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B459C" w14:textId="4B704EA6" w:rsidR="00115035" w:rsidRPr="00702F4D" w:rsidRDefault="00702F4D" w:rsidP="00702F4D">
      <w:pPr>
        <w:tabs>
          <w:tab w:val="center" w:pos="3679"/>
        </w:tabs>
        <w:rPr>
          <w:i/>
          <w:iCs/>
          <w:lang w:val="bg-BG"/>
        </w:rPr>
      </w:pPr>
      <w:bookmarkStart w:id="0" w:name="_GoBack"/>
      <w:bookmarkEnd w:id="0"/>
      <w:r w:rsidRPr="00702F4D">
        <w:rPr>
          <w:i/>
          <w:iCs/>
          <w:lang w:val="bg-BG"/>
        </w:rPr>
        <w:t>Превод от английски език</w:t>
      </w:r>
      <w:r>
        <w:rPr>
          <w:i/>
          <w:iCs/>
          <w:lang w:val="bg-BG"/>
        </w:rPr>
        <w:tab/>
      </w:r>
    </w:p>
    <w:p w14:paraId="6C536CA0" w14:textId="77777777" w:rsidR="00702F4D" w:rsidRDefault="00702F4D" w:rsidP="004A0094">
      <w:pPr>
        <w:pStyle w:val="DecHTitle"/>
        <w:rPr>
          <w:szCs w:val="24"/>
          <w:lang w:val="bg-BG"/>
        </w:rPr>
      </w:pPr>
    </w:p>
    <w:p w14:paraId="7E3D133A" w14:textId="77777777" w:rsidR="00702F4D" w:rsidRDefault="00702F4D" w:rsidP="004A0094">
      <w:pPr>
        <w:pStyle w:val="DecHTitle"/>
        <w:rPr>
          <w:szCs w:val="24"/>
          <w:lang w:val="bg-BG"/>
        </w:rPr>
      </w:pPr>
      <w:r>
        <w:rPr>
          <w:noProof/>
          <w:lang w:val="en-US"/>
        </w:rPr>
        <w:drawing>
          <wp:inline distT="0" distB="0" distL="0" distR="0" wp14:anchorId="27C700FA" wp14:editId="187D4E57">
            <wp:extent cx="2962275" cy="1219200"/>
            <wp:effectExtent l="0" t="0" r="9525" b="0"/>
            <wp:docPr id="1" name="Picture 1" descr="R:\1_Graphics&amp;Web\Court_Graphic_Charter\2013\ECHR_Stationery\Documents_and_Letters\Cover_Pages_And_Docs\White_600_dpi\ECHR_CoverpageCS61_ECHR_Coverpage_Header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1_Graphics&amp;Web\Court_Graphic_Charter\2013\ECHR_Stationery\Documents_and_Letters\Cover_Pages_And_Docs\White_600_dpi\ECHR_CoverpageCS61_ECHR_Coverpage_Header_Blac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36868" w14:textId="77777777" w:rsidR="00702F4D" w:rsidRPr="008D3905" w:rsidRDefault="00702F4D" w:rsidP="00702F4D">
      <w:pPr>
        <w:jc w:val="center"/>
        <w:rPr>
          <w:rFonts w:ascii="Times New Roman" w:hAnsi="Times New Roman" w:cs="Times New Roman"/>
          <w:b/>
          <w:szCs w:val="24"/>
          <w:lang w:val="bg-BG"/>
        </w:rPr>
      </w:pPr>
      <w:r w:rsidRPr="00A831BB">
        <w:rPr>
          <w:rFonts w:ascii="Times New Roman" w:hAnsi="Times New Roman" w:cs="Times New Roman"/>
          <w:b/>
          <w:color w:val="545454"/>
          <w:szCs w:val="24"/>
          <w:shd w:val="clear" w:color="auto" w:fill="FFFFFF"/>
          <w:lang w:val="bg-BG"/>
        </w:rPr>
        <w:t xml:space="preserve">Европейски съд по </w:t>
      </w:r>
      <w:r>
        <w:rPr>
          <w:rFonts w:ascii="Times New Roman" w:hAnsi="Times New Roman" w:cs="Times New Roman"/>
          <w:b/>
          <w:color w:val="545454"/>
          <w:szCs w:val="24"/>
          <w:shd w:val="clear" w:color="auto" w:fill="FFFFFF"/>
          <w:lang w:val="bg-BG"/>
        </w:rPr>
        <w:t xml:space="preserve">правата на </w:t>
      </w:r>
      <w:r w:rsidRPr="00A831BB">
        <w:rPr>
          <w:rFonts w:ascii="Times New Roman" w:hAnsi="Times New Roman" w:cs="Times New Roman"/>
          <w:b/>
          <w:color w:val="545454"/>
          <w:szCs w:val="24"/>
          <w:shd w:val="clear" w:color="auto" w:fill="FFFFFF"/>
          <w:lang w:val="bg-BG"/>
        </w:rPr>
        <w:t>чове</w:t>
      </w:r>
      <w:r>
        <w:rPr>
          <w:rFonts w:ascii="Times New Roman" w:hAnsi="Times New Roman" w:cs="Times New Roman"/>
          <w:b/>
          <w:color w:val="545454"/>
          <w:szCs w:val="24"/>
          <w:shd w:val="clear" w:color="auto" w:fill="FFFFFF"/>
          <w:lang w:val="bg-BG"/>
        </w:rPr>
        <w:t>ка</w:t>
      </w:r>
    </w:p>
    <w:p w14:paraId="6EC5448B" w14:textId="77777777" w:rsidR="00702F4D" w:rsidRDefault="00702F4D" w:rsidP="004A0094">
      <w:pPr>
        <w:pStyle w:val="DecHTitle"/>
        <w:rPr>
          <w:szCs w:val="24"/>
          <w:lang w:val="bg-BG"/>
        </w:rPr>
      </w:pPr>
    </w:p>
    <w:p w14:paraId="6DBA2A04" w14:textId="10F053A3" w:rsidR="00E93FC7" w:rsidRPr="00A831BB" w:rsidRDefault="00CB7CFB" w:rsidP="004A0094">
      <w:pPr>
        <w:pStyle w:val="DecHTitle"/>
        <w:rPr>
          <w:lang w:val="bg-BG"/>
        </w:rPr>
      </w:pPr>
      <w:r>
        <w:rPr>
          <w:szCs w:val="24"/>
          <w:lang w:val="bg-BG"/>
        </w:rPr>
        <w:t xml:space="preserve">ПЕТО ОТДЕЛЕНИЕ </w:t>
      </w:r>
    </w:p>
    <w:p w14:paraId="19EACC13" w14:textId="2223BEC3" w:rsidR="00E93FC7" w:rsidRPr="00A831BB" w:rsidRDefault="00930E22" w:rsidP="004A0094">
      <w:pPr>
        <w:pStyle w:val="DecHTitle"/>
        <w:rPr>
          <w:lang w:val="bg-BG"/>
        </w:rPr>
      </w:pPr>
      <w:r>
        <w:rPr>
          <w:lang w:val="bg-BG"/>
        </w:rPr>
        <w:t>РЕШЕНИЕ</w:t>
      </w:r>
      <w:r w:rsidR="00A831BB" w:rsidRPr="00A831BB">
        <w:rPr>
          <w:lang w:val="bg-BG"/>
        </w:rPr>
        <w:t xml:space="preserve"> </w:t>
      </w:r>
      <w:r w:rsidR="00A831BB">
        <w:rPr>
          <w:lang w:val="bg-BG"/>
        </w:rPr>
        <w:t>ПО ДОПУСТИМОСТ</w:t>
      </w:r>
    </w:p>
    <w:p w14:paraId="5FA3A8AD" w14:textId="77777777" w:rsidR="00EE3667" w:rsidRPr="00A831BB" w:rsidRDefault="00CB7CFB" w:rsidP="004A0094">
      <w:pPr>
        <w:pStyle w:val="ECHRTitleCentre2"/>
        <w:rPr>
          <w:i/>
          <w:lang w:val="bg-BG"/>
        </w:rPr>
      </w:pPr>
      <w:r>
        <w:rPr>
          <w:lang w:val="bg-BG"/>
        </w:rPr>
        <w:t>Жалба</w:t>
      </w:r>
      <w:r w:rsidR="009338CB" w:rsidRPr="00A831BB">
        <w:rPr>
          <w:lang w:val="bg-BG"/>
        </w:rPr>
        <w:t xml:space="preserve"> </w:t>
      </w:r>
      <w:r w:rsidR="009338CB" w:rsidRPr="004A0094">
        <w:t>no</w:t>
      </w:r>
      <w:r w:rsidR="009338CB" w:rsidRPr="00A831BB">
        <w:rPr>
          <w:lang w:val="bg-BG"/>
        </w:rPr>
        <w:t>.</w:t>
      </w:r>
      <w:r w:rsidR="00F97F9C" w:rsidRPr="00A831BB">
        <w:rPr>
          <w:lang w:val="bg-BG"/>
        </w:rPr>
        <w:t xml:space="preserve"> </w:t>
      </w:r>
      <w:r w:rsidR="009338CB" w:rsidRPr="00A831BB">
        <w:rPr>
          <w:lang w:val="bg-BG"/>
        </w:rPr>
        <w:t>38482/11</w:t>
      </w:r>
      <w:r w:rsidR="00F97F9C" w:rsidRPr="00A831BB">
        <w:rPr>
          <w:lang w:val="bg-BG"/>
        </w:rPr>
        <w:br/>
      </w:r>
      <w:r w:rsidR="00930E22">
        <w:rPr>
          <w:lang w:val="bg-BG"/>
        </w:rPr>
        <w:t xml:space="preserve">Тодор Стоянов КОЛЕВ </w:t>
      </w:r>
      <w:r w:rsidR="009338CB" w:rsidRPr="00A831BB">
        <w:rPr>
          <w:lang w:val="bg-BG"/>
        </w:rPr>
        <w:br/>
      </w:r>
      <w:r w:rsidR="00930E22">
        <w:rPr>
          <w:lang w:val="bg-BG"/>
        </w:rPr>
        <w:t xml:space="preserve">срещу България </w:t>
      </w:r>
    </w:p>
    <w:p w14:paraId="248AE265" w14:textId="77777777" w:rsidR="00E93FC7" w:rsidRPr="00A831BB" w:rsidRDefault="005A6C6C" w:rsidP="004A0094">
      <w:pPr>
        <w:pStyle w:val="ECHRPara"/>
        <w:rPr>
          <w:sz w:val="2"/>
          <w:szCs w:val="2"/>
          <w:lang w:val="bg-BG"/>
        </w:rPr>
      </w:pPr>
    </w:p>
    <w:p w14:paraId="7F1C0598" w14:textId="77777777" w:rsidR="00930E22" w:rsidRPr="00A831BB" w:rsidRDefault="00930E22" w:rsidP="00930E22">
      <w:pPr>
        <w:pStyle w:val="ECHRPara"/>
        <w:rPr>
          <w:lang w:val="bg-BG"/>
        </w:rPr>
      </w:pPr>
      <w:r w:rsidRPr="00A831BB">
        <w:rPr>
          <w:lang w:val="bg-BG"/>
        </w:rPr>
        <w:t>Европейският съд по правата на човека (</w:t>
      </w:r>
      <w:r>
        <w:rPr>
          <w:lang w:val="bg-BG"/>
        </w:rPr>
        <w:t>П</w:t>
      </w:r>
      <w:r w:rsidRPr="00A831BB">
        <w:rPr>
          <w:lang w:val="bg-BG"/>
        </w:rPr>
        <w:t>ет</w:t>
      </w:r>
      <w:r>
        <w:rPr>
          <w:lang w:val="bg-BG"/>
        </w:rPr>
        <w:t>о</w:t>
      </w:r>
      <w:r w:rsidRPr="00A831BB">
        <w:rPr>
          <w:lang w:val="bg-BG"/>
        </w:rPr>
        <w:t xml:space="preserve"> </w:t>
      </w:r>
      <w:r>
        <w:rPr>
          <w:lang w:val="bg-BG"/>
        </w:rPr>
        <w:t>отделение</w:t>
      </w:r>
      <w:r w:rsidRPr="00A831BB">
        <w:rPr>
          <w:lang w:val="bg-BG"/>
        </w:rPr>
        <w:t>), заседаващ на 1 октомври 2019 г. като комитет в състав:</w:t>
      </w:r>
    </w:p>
    <w:p w14:paraId="710F8E4E" w14:textId="77777777" w:rsidR="00930E22" w:rsidRPr="00A831BB" w:rsidRDefault="00930E22" w:rsidP="00930E22">
      <w:pPr>
        <w:pStyle w:val="ECHRPara"/>
        <w:rPr>
          <w:lang w:val="bg-BG"/>
        </w:rPr>
      </w:pPr>
      <w:r w:rsidRPr="00A831BB">
        <w:rPr>
          <w:lang w:val="bg-BG"/>
        </w:rPr>
        <w:t>Габр</w:t>
      </w:r>
      <w:r w:rsidR="00401C14" w:rsidRPr="00A831BB">
        <w:rPr>
          <w:lang w:val="bg-BG"/>
        </w:rPr>
        <w:t>иеле Кучко-</w:t>
      </w:r>
      <w:proofErr w:type="spellStart"/>
      <w:r w:rsidR="00401C14" w:rsidRPr="00A831BB">
        <w:rPr>
          <w:lang w:val="bg-BG"/>
        </w:rPr>
        <w:t>Стадлмайер</w:t>
      </w:r>
      <w:proofErr w:type="spellEnd"/>
      <w:r w:rsidR="00401C14" w:rsidRPr="00A831BB">
        <w:rPr>
          <w:lang w:val="bg-BG"/>
        </w:rPr>
        <w:t xml:space="preserve">, </w:t>
      </w:r>
      <w:r w:rsidR="00401C14" w:rsidRPr="00145BFF">
        <w:rPr>
          <w:i/>
          <w:lang w:val="bg-BG"/>
        </w:rPr>
        <w:t>Председател</w:t>
      </w:r>
      <w:r w:rsidRPr="00A831BB">
        <w:rPr>
          <w:lang w:val="bg-BG"/>
        </w:rPr>
        <w:t>,</w:t>
      </w:r>
    </w:p>
    <w:p w14:paraId="7CD32A5D" w14:textId="77777777" w:rsidR="00930E22" w:rsidRPr="00A831BB" w:rsidRDefault="00930E22" w:rsidP="00930E22">
      <w:pPr>
        <w:pStyle w:val="ECHRPara"/>
        <w:rPr>
          <w:lang w:val="bg-BG"/>
        </w:rPr>
      </w:pPr>
      <w:r w:rsidRPr="00A831BB">
        <w:rPr>
          <w:lang w:val="bg-BG"/>
        </w:rPr>
        <w:t>Йонко Грозев,</w:t>
      </w:r>
    </w:p>
    <w:p w14:paraId="4C0D1E81" w14:textId="77777777" w:rsidR="00930E22" w:rsidRPr="00A831BB" w:rsidRDefault="00930E22" w:rsidP="00930E22">
      <w:pPr>
        <w:pStyle w:val="ECHRPara"/>
        <w:rPr>
          <w:lang w:val="bg-BG"/>
        </w:rPr>
      </w:pPr>
      <w:proofErr w:type="spellStart"/>
      <w:r w:rsidRPr="00A831BB">
        <w:rPr>
          <w:lang w:val="bg-BG"/>
        </w:rPr>
        <w:t>Ладо</w:t>
      </w:r>
      <w:proofErr w:type="spellEnd"/>
      <w:r w:rsidRPr="00A831BB">
        <w:rPr>
          <w:lang w:val="bg-BG"/>
        </w:rPr>
        <w:t xml:space="preserve"> </w:t>
      </w:r>
      <w:proofErr w:type="spellStart"/>
      <w:r w:rsidRPr="00A831BB">
        <w:rPr>
          <w:lang w:val="bg-BG"/>
        </w:rPr>
        <w:t>Чантурия</w:t>
      </w:r>
      <w:proofErr w:type="spellEnd"/>
      <w:r w:rsidRPr="00A831BB">
        <w:rPr>
          <w:lang w:val="bg-BG"/>
        </w:rPr>
        <w:t xml:space="preserve">, </w:t>
      </w:r>
      <w:r w:rsidRPr="00A831BB">
        <w:rPr>
          <w:i/>
          <w:lang w:val="bg-BG"/>
        </w:rPr>
        <w:t>съдии</w:t>
      </w:r>
      <w:r w:rsidRPr="00A831BB">
        <w:rPr>
          <w:lang w:val="bg-BG"/>
        </w:rPr>
        <w:t>,</w:t>
      </w:r>
    </w:p>
    <w:p w14:paraId="2E582A48" w14:textId="25FC6EE5" w:rsidR="00930E22" w:rsidRPr="00A831BB" w:rsidRDefault="00930E22" w:rsidP="00930E22">
      <w:pPr>
        <w:pStyle w:val="ECHRPara"/>
        <w:rPr>
          <w:lang w:val="bg-BG"/>
        </w:rPr>
      </w:pPr>
      <w:r w:rsidRPr="00A831BB">
        <w:rPr>
          <w:lang w:val="bg-BG"/>
        </w:rPr>
        <w:t xml:space="preserve">и Милан </w:t>
      </w:r>
      <w:proofErr w:type="spellStart"/>
      <w:r w:rsidRPr="00A831BB">
        <w:rPr>
          <w:lang w:val="bg-BG"/>
        </w:rPr>
        <w:t>Блашко</w:t>
      </w:r>
      <w:proofErr w:type="spellEnd"/>
      <w:r w:rsidRPr="00A831BB">
        <w:rPr>
          <w:lang w:val="bg-BG"/>
        </w:rPr>
        <w:t xml:space="preserve">, </w:t>
      </w:r>
      <w:r w:rsidRPr="00A831BB">
        <w:rPr>
          <w:i/>
          <w:lang w:val="bg-BG"/>
        </w:rPr>
        <w:t xml:space="preserve">заместник </w:t>
      </w:r>
      <w:r w:rsidR="00261119" w:rsidRPr="00261119">
        <w:rPr>
          <w:i/>
          <w:lang w:val="bg-BG"/>
        </w:rPr>
        <w:t>секретар на отделението</w:t>
      </w:r>
      <w:r w:rsidRPr="00A831BB">
        <w:rPr>
          <w:lang w:val="bg-BG"/>
        </w:rPr>
        <w:t>,</w:t>
      </w:r>
    </w:p>
    <w:p w14:paraId="075AE9D2" w14:textId="77777777" w:rsidR="00930E22" w:rsidRPr="00A831BB" w:rsidRDefault="00930E22" w:rsidP="00930E22">
      <w:pPr>
        <w:pStyle w:val="ECHRPara"/>
        <w:rPr>
          <w:lang w:val="bg-BG"/>
        </w:rPr>
      </w:pPr>
      <w:r w:rsidRPr="00A831BB">
        <w:rPr>
          <w:lang w:val="bg-BG"/>
        </w:rPr>
        <w:t>Като взе предвид горн</w:t>
      </w:r>
      <w:r>
        <w:rPr>
          <w:lang w:val="bg-BG"/>
        </w:rPr>
        <w:t>ата жалба</w:t>
      </w:r>
      <w:r w:rsidRPr="00A831BB">
        <w:rPr>
          <w:lang w:val="bg-BG"/>
        </w:rPr>
        <w:t>, подаден</w:t>
      </w:r>
      <w:r>
        <w:rPr>
          <w:lang w:val="bg-BG"/>
        </w:rPr>
        <w:t>а</w:t>
      </w:r>
      <w:r w:rsidRPr="00A831BB">
        <w:rPr>
          <w:lang w:val="bg-BG"/>
        </w:rPr>
        <w:t xml:space="preserve"> на 8 юни 2011 г.,</w:t>
      </w:r>
    </w:p>
    <w:p w14:paraId="45C8D2B7" w14:textId="70E33DC6" w:rsidR="00930E22" w:rsidRPr="00A831BB" w:rsidRDefault="00930E22" w:rsidP="00930E22">
      <w:pPr>
        <w:pStyle w:val="ECHRPara"/>
        <w:rPr>
          <w:lang w:val="bg-BG"/>
        </w:rPr>
      </w:pPr>
      <w:r w:rsidRPr="00A831BB">
        <w:rPr>
          <w:lang w:val="bg-BG"/>
        </w:rPr>
        <w:t>Като взе предвид</w:t>
      </w:r>
      <w:r w:rsidR="00261119">
        <w:rPr>
          <w:lang w:val="bg-BG"/>
        </w:rPr>
        <w:t xml:space="preserve"> становището, представено</w:t>
      </w:r>
      <w:r w:rsidRPr="00A831BB">
        <w:rPr>
          <w:lang w:val="bg-BG"/>
        </w:rPr>
        <w:t xml:space="preserve"> от правителството на ответника, и </w:t>
      </w:r>
      <w:r w:rsidR="00261119">
        <w:rPr>
          <w:lang w:val="bg-BG"/>
        </w:rPr>
        <w:t xml:space="preserve">становището </w:t>
      </w:r>
      <w:r w:rsidRPr="00A831BB">
        <w:rPr>
          <w:lang w:val="bg-BG"/>
        </w:rPr>
        <w:t>в о</w:t>
      </w:r>
      <w:r w:rsidR="00261119">
        <w:rPr>
          <w:lang w:val="bg-BG"/>
        </w:rPr>
        <w:t>тговор, представено</w:t>
      </w:r>
      <w:r w:rsidR="00E129D5" w:rsidRPr="00A831BB">
        <w:rPr>
          <w:lang w:val="bg-BG"/>
        </w:rPr>
        <w:t xml:space="preserve"> от </w:t>
      </w:r>
      <w:r w:rsidR="00B900A7">
        <w:rPr>
          <w:lang w:val="bg-BG"/>
        </w:rPr>
        <w:t>жалбоподателя</w:t>
      </w:r>
      <w:r w:rsidRPr="00A831BB">
        <w:rPr>
          <w:lang w:val="bg-BG"/>
        </w:rPr>
        <w:t>,</w:t>
      </w:r>
    </w:p>
    <w:p w14:paraId="44487D83" w14:textId="4D40BC6C" w:rsidR="009338CB" w:rsidRPr="00A831BB" w:rsidRDefault="00930E22" w:rsidP="00930E22">
      <w:pPr>
        <w:pStyle w:val="ECHRPara"/>
        <w:rPr>
          <w:lang w:val="bg-BG"/>
        </w:rPr>
      </w:pPr>
      <w:r w:rsidRPr="00A831BB">
        <w:rPr>
          <w:lang w:val="bg-BG"/>
        </w:rPr>
        <w:t xml:space="preserve">След като се </w:t>
      </w:r>
      <w:r>
        <w:rPr>
          <w:lang w:val="bg-BG"/>
        </w:rPr>
        <w:t>оттегли на заседание</w:t>
      </w:r>
      <w:r w:rsidRPr="00A831BB">
        <w:rPr>
          <w:lang w:val="bg-BG"/>
        </w:rPr>
        <w:t xml:space="preserve">, </w:t>
      </w:r>
      <w:r w:rsidR="00B900A7">
        <w:rPr>
          <w:lang w:val="bg-BG"/>
        </w:rPr>
        <w:t>постановява</w:t>
      </w:r>
      <w:r>
        <w:rPr>
          <w:lang w:val="bg-BG"/>
        </w:rPr>
        <w:t xml:space="preserve"> следното </w:t>
      </w:r>
      <w:r w:rsidRPr="00A831BB">
        <w:rPr>
          <w:lang w:val="bg-BG"/>
        </w:rPr>
        <w:t>реш</w:t>
      </w:r>
      <w:r>
        <w:rPr>
          <w:lang w:val="bg-BG"/>
        </w:rPr>
        <w:t>ение</w:t>
      </w:r>
      <w:r w:rsidR="00261119">
        <w:rPr>
          <w:lang w:val="bg-BG"/>
        </w:rPr>
        <w:t xml:space="preserve"> по допустимост</w:t>
      </w:r>
      <w:r w:rsidRPr="00A831BB">
        <w:rPr>
          <w:lang w:val="bg-BG"/>
        </w:rPr>
        <w:t>, както следва:</w:t>
      </w:r>
    </w:p>
    <w:p w14:paraId="2C03EBEC" w14:textId="77777777" w:rsidR="009338CB" w:rsidRPr="00A831BB" w:rsidRDefault="00930E22" w:rsidP="004A0094">
      <w:pPr>
        <w:pStyle w:val="ECHRTitle1"/>
        <w:rPr>
          <w:lang w:val="bg-BG"/>
        </w:rPr>
      </w:pPr>
      <w:r>
        <w:rPr>
          <w:lang w:val="bg-BG"/>
        </w:rPr>
        <w:t xml:space="preserve">ФАКТИТЕ </w:t>
      </w:r>
    </w:p>
    <w:p w14:paraId="2D7E94B4" w14:textId="77B73D2B" w:rsidR="00E129D5" w:rsidRPr="00A831BB" w:rsidRDefault="00E129D5" w:rsidP="00E129D5">
      <w:pPr>
        <w:pStyle w:val="ECHRPara"/>
        <w:rPr>
          <w:lang w:val="bg-BG"/>
        </w:rPr>
      </w:pPr>
      <w:r w:rsidRPr="00A831BB">
        <w:rPr>
          <w:lang w:val="bg-BG"/>
        </w:rPr>
        <w:t xml:space="preserve">1. Жалбоподателят, г-н Тодор Стоянов Колев, е български гражданин, роден през 1959 г. и </w:t>
      </w:r>
      <w:r w:rsidR="002117E1">
        <w:rPr>
          <w:lang w:val="bg-BG"/>
        </w:rPr>
        <w:t>живущ</w:t>
      </w:r>
      <w:r w:rsidR="00261119">
        <w:rPr>
          <w:lang w:val="bg-BG"/>
        </w:rPr>
        <w:t xml:space="preserve"> във Велико Търново. Той се</w:t>
      </w:r>
      <w:r w:rsidRPr="00A831BB">
        <w:rPr>
          <w:lang w:val="bg-BG"/>
        </w:rPr>
        <w:t xml:space="preserve"> </w:t>
      </w:r>
      <w:r w:rsidR="00261119">
        <w:rPr>
          <w:lang w:val="bg-BG"/>
        </w:rPr>
        <w:t>представлява пред С</w:t>
      </w:r>
      <w:r w:rsidRPr="00A831BB">
        <w:rPr>
          <w:lang w:val="bg-BG"/>
        </w:rPr>
        <w:t>ъда от г-жа В. Коева, адвокат, практикуващ във Велико Т</w:t>
      </w:r>
      <w:r>
        <w:rPr>
          <w:lang w:val="bg-BG"/>
        </w:rPr>
        <w:t>ъ</w:t>
      </w:r>
      <w:r w:rsidRPr="00A831BB">
        <w:rPr>
          <w:lang w:val="bg-BG"/>
        </w:rPr>
        <w:t>р</w:t>
      </w:r>
      <w:r>
        <w:rPr>
          <w:lang w:val="bg-BG"/>
        </w:rPr>
        <w:t>н</w:t>
      </w:r>
      <w:r w:rsidRPr="00A831BB">
        <w:rPr>
          <w:lang w:val="bg-BG"/>
        </w:rPr>
        <w:t>ово.</w:t>
      </w:r>
    </w:p>
    <w:p w14:paraId="6C1B7A4E" w14:textId="54C42D09" w:rsidR="009338CB" w:rsidRPr="00E129D5" w:rsidRDefault="00E129D5" w:rsidP="00E129D5">
      <w:pPr>
        <w:pStyle w:val="ECHRPara"/>
        <w:rPr>
          <w:lang w:val="bg-BG"/>
        </w:rPr>
      </w:pPr>
      <w:r w:rsidRPr="00A831BB">
        <w:rPr>
          <w:lang w:val="bg-BG"/>
        </w:rPr>
        <w:lastRenderedPageBreak/>
        <w:t>2. Българското правителство („</w:t>
      </w:r>
      <w:r w:rsidR="00261119">
        <w:rPr>
          <w:lang w:val="bg-BG"/>
        </w:rPr>
        <w:t>П</w:t>
      </w:r>
      <w:r w:rsidRPr="00A831BB">
        <w:rPr>
          <w:lang w:val="bg-BG"/>
        </w:rPr>
        <w:t>равителството“) се представлява от своите агенти, г-жа М. Димитрова и г-жа И. Сотирова, от Министерство на правосъдието.</w:t>
      </w:r>
    </w:p>
    <w:p w14:paraId="752FF606" w14:textId="1E684340" w:rsidR="009338CB" w:rsidRPr="00A831BB" w:rsidRDefault="009338CB" w:rsidP="004A0094">
      <w:pPr>
        <w:pStyle w:val="ECHRHeading2"/>
        <w:rPr>
          <w:lang w:val="bg-BG"/>
        </w:rPr>
      </w:pPr>
      <w:r w:rsidRPr="004A0094">
        <w:t>A</w:t>
      </w:r>
      <w:r w:rsidRPr="00A831BB">
        <w:rPr>
          <w:lang w:val="bg-BG"/>
        </w:rPr>
        <w:t>.</w:t>
      </w:r>
      <w:r w:rsidR="00F81917">
        <w:t> </w:t>
      </w:r>
      <w:r w:rsidR="00F77C26" w:rsidRPr="00A831BB">
        <w:rPr>
          <w:lang w:val="bg-BG"/>
        </w:rPr>
        <w:t>Обстоятелства</w:t>
      </w:r>
      <w:r w:rsidR="0002085C" w:rsidRPr="00A831BB">
        <w:rPr>
          <w:lang w:val="bg-BG"/>
        </w:rPr>
        <w:t xml:space="preserve"> по делото</w:t>
      </w:r>
      <w:r w:rsidR="0002085C">
        <w:rPr>
          <w:lang w:val="bg-BG"/>
        </w:rPr>
        <w:t xml:space="preserve"> </w:t>
      </w:r>
    </w:p>
    <w:p w14:paraId="4BFE2F67" w14:textId="77777777" w:rsidR="009338CB" w:rsidRPr="00A831BB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3.</w:t>
      </w:r>
      <w:r w:rsidRPr="004A0094">
        <w:t>  </w:t>
      </w:r>
      <w:r w:rsidR="0002085C" w:rsidRPr="00A831BB">
        <w:rPr>
          <w:lang w:val="bg-BG"/>
        </w:rPr>
        <w:t>Фактите по делото, представени от страните, могат да бъдат обобщени по следния начин.</w:t>
      </w:r>
    </w:p>
    <w:p w14:paraId="716D598F" w14:textId="77777777" w:rsidR="009338CB" w:rsidRPr="00F77C26" w:rsidRDefault="009338CB" w:rsidP="004A0094">
      <w:pPr>
        <w:pStyle w:val="ECHRHeading3"/>
        <w:rPr>
          <w:lang w:val="bg-BG"/>
        </w:rPr>
      </w:pPr>
      <w:r w:rsidRPr="00A831BB">
        <w:rPr>
          <w:lang w:val="bg-BG"/>
        </w:rPr>
        <w:t>1.</w:t>
      </w:r>
      <w:r w:rsidRPr="004A0094">
        <w:t>  </w:t>
      </w:r>
      <w:r w:rsidR="00F77C26" w:rsidRPr="00A831BB">
        <w:rPr>
          <w:lang w:val="bg-BG"/>
        </w:rPr>
        <w:t xml:space="preserve">Събития, водещи до претърсване на помещенията на фирмата на </w:t>
      </w:r>
      <w:r w:rsidR="00F77C26">
        <w:rPr>
          <w:lang w:val="bg-BG"/>
        </w:rPr>
        <w:t>жалбоподателя</w:t>
      </w:r>
    </w:p>
    <w:p w14:paraId="0B11A64F" w14:textId="77777777" w:rsidR="009338CB" w:rsidRPr="00A831BB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4.</w:t>
      </w:r>
      <w:r w:rsidRPr="004A0094">
        <w:t>  </w:t>
      </w:r>
      <w:r w:rsidR="00F77C26">
        <w:rPr>
          <w:lang w:val="bg-BG"/>
        </w:rPr>
        <w:t>Жалбоподателят</w:t>
      </w:r>
      <w:r w:rsidR="00F77C26" w:rsidRPr="00A831BB">
        <w:rPr>
          <w:lang w:val="bg-BG"/>
        </w:rPr>
        <w:t>, счетоводител, е собственик и управител на дружество „Конт Консулт” ЕООД, което е със седалище във Велико Търново и предоставя счетоводни услуги.</w:t>
      </w:r>
    </w:p>
    <w:p w14:paraId="3F25D2C8" w14:textId="0AA4CF10" w:rsidR="009338CB" w:rsidRPr="009424EB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5.</w:t>
      </w:r>
      <w:r w:rsidRPr="004A0094">
        <w:t>  </w:t>
      </w:r>
      <w:r w:rsidR="009424EB" w:rsidRPr="00A831BB">
        <w:rPr>
          <w:lang w:val="bg-BG"/>
        </w:rPr>
        <w:t>През 2010 г. прокуратурата във Велико Търно</w:t>
      </w:r>
      <w:r w:rsidR="00261119">
        <w:rPr>
          <w:lang w:val="bg-BG"/>
        </w:rPr>
        <w:t>во образу</w:t>
      </w:r>
      <w:r w:rsidR="00FE7204">
        <w:rPr>
          <w:lang w:val="bg-BG"/>
        </w:rPr>
        <w:t>ва</w:t>
      </w:r>
      <w:r w:rsidR="009424EB" w:rsidRPr="00A831BB">
        <w:rPr>
          <w:lang w:val="bg-BG"/>
        </w:rPr>
        <w:t xml:space="preserve"> наказа</w:t>
      </w:r>
      <w:r w:rsidR="00261119">
        <w:rPr>
          <w:lang w:val="bg-BG"/>
        </w:rPr>
        <w:t>телно производство</w:t>
      </w:r>
      <w:r w:rsidR="009424EB" w:rsidRPr="00A831BB">
        <w:rPr>
          <w:lang w:val="bg-BG"/>
        </w:rPr>
        <w:t xml:space="preserve"> срещу няколко лица, заподозрени в лихварство. Разследването показ</w:t>
      </w:r>
      <w:r w:rsidR="00FE7204">
        <w:rPr>
          <w:lang w:val="bg-BG"/>
        </w:rPr>
        <w:t>в</w:t>
      </w:r>
      <w:r w:rsidR="009424EB" w:rsidRPr="00A831BB">
        <w:rPr>
          <w:lang w:val="bg-BG"/>
        </w:rPr>
        <w:t>а, че парите, получени чрез лихварство, са инвестирани в няколко</w:t>
      </w:r>
      <w:r w:rsidR="009424EB">
        <w:rPr>
          <w:lang w:val="bg-BG"/>
        </w:rPr>
        <w:t xml:space="preserve"> дружества</w:t>
      </w:r>
      <w:r w:rsidR="009424EB" w:rsidRPr="00A831BB">
        <w:rPr>
          <w:lang w:val="bg-BG"/>
        </w:rPr>
        <w:t>, създадени с цел  прикри</w:t>
      </w:r>
      <w:r w:rsidR="00447316">
        <w:rPr>
          <w:lang w:val="bg-BG"/>
        </w:rPr>
        <w:t>ване на</w:t>
      </w:r>
      <w:r w:rsidR="00FE7204" w:rsidRPr="00A831BB">
        <w:rPr>
          <w:lang w:val="bg-BG"/>
        </w:rPr>
        <w:t xml:space="preserve"> произхода </w:t>
      </w:r>
      <w:r w:rsidR="00447316">
        <w:rPr>
          <w:lang w:val="bg-BG"/>
        </w:rPr>
        <w:t>им</w:t>
      </w:r>
      <w:r w:rsidR="00FE7204" w:rsidRPr="00A831BB">
        <w:rPr>
          <w:lang w:val="bg-BG"/>
        </w:rPr>
        <w:t>. Установено е съ</w:t>
      </w:r>
      <w:r w:rsidR="00261119">
        <w:rPr>
          <w:lang w:val="bg-BG"/>
        </w:rPr>
        <w:t>щ</w:t>
      </w:r>
      <w:r w:rsidR="009424EB" w:rsidRPr="00A831BB">
        <w:rPr>
          <w:lang w:val="bg-BG"/>
        </w:rPr>
        <w:t>о, че „Конт Консулт” ЕООД предоставя счетоводни услуги на някои от тези дружества.</w:t>
      </w:r>
    </w:p>
    <w:p w14:paraId="29141155" w14:textId="6E6D5B23" w:rsidR="009338CB" w:rsidRPr="007C3E7C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6.</w:t>
      </w:r>
      <w:r w:rsidRPr="004A0094">
        <w:t>  </w:t>
      </w:r>
      <w:r w:rsidR="00AC5E9E" w:rsidRPr="00A831BB">
        <w:rPr>
          <w:lang w:val="bg-BG"/>
        </w:rPr>
        <w:t xml:space="preserve">На 15 април 2011 г. по </w:t>
      </w:r>
      <w:r w:rsidR="00CF6862">
        <w:rPr>
          <w:lang w:val="bg-BG"/>
        </w:rPr>
        <w:t xml:space="preserve">искане </w:t>
      </w:r>
      <w:r w:rsidR="00AC5E9E" w:rsidRPr="00A831BB">
        <w:rPr>
          <w:lang w:val="bg-BG"/>
        </w:rPr>
        <w:t>на прокуратурата Вели</w:t>
      </w:r>
      <w:r w:rsidR="00261119">
        <w:rPr>
          <w:lang w:val="bg-BG"/>
        </w:rPr>
        <w:t>котърновският окръжен съд издава</w:t>
      </w:r>
      <w:r w:rsidR="00AC5E9E" w:rsidRPr="00A831BB">
        <w:rPr>
          <w:lang w:val="bg-BG"/>
        </w:rPr>
        <w:t xml:space="preserve"> </w:t>
      </w:r>
      <w:r w:rsidR="00936116">
        <w:rPr>
          <w:lang w:val="bg-BG"/>
        </w:rPr>
        <w:t xml:space="preserve">разрешение за претърсване  на </w:t>
      </w:r>
      <w:r w:rsidR="00B07967" w:rsidRPr="00A831BB">
        <w:rPr>
          <w:lang w:val="bg-BG"/>
        </w:rPr>
        <w:t>помещенията на „Кон</w:t>
      </w:r>
      <w:r w:rsidR="00E24DA3">
        <w:rPr>
          <w:lang w:val="bg-BG"/>
        </w:rPr>
        <w:t>т</w:t>
      </w:r>
      <w:r w:rsidR="00AC5E9E" w:rsidRPr="00A831BB">
        <w:rPr>
          <w:lang w:val="bg-BG"/>
        </w:rPr>
        <w:t xml:space="preserve"> Консулт“ ЕООД, както и на части от същата сграда, в която  живе</w:t>
      </w:r>
      <w:r w:rsidR="00447316">
        <w:rPr>
          <w:lang w:val="bg-BG"/>
        </w:rPr>
        <w:t>ят</w:t>
      </w:r>
      <w:r w:rsidR="00AC5E9E" w:rsidRPr="00A831BB">
        <w:rPr>
          <w:lang w:val="bg-BG"/>
        </w:rPr>
        <w:t xml:space="preserve"> жалбоподателят и семейството му. </w:t>
      </w:r>
      <w:r w:rsidR="00936116">
        <w:rPr>
          <w:lang w:val="bg-BG"/>
        </w:rPr>
        <w:t>Отб</w:t>
      </w:r>
      <w:r w:rsidR="00447316">
        <w:rPr>
          <w:lang w:val="bg-BG"/>
        </w:rPr>
        <w:t>е</w:t>
      </w:r>
      <w:r w:rsidR="00936116">
        <w:rPr>
          <w:lang w:val="bg-BG"/>
        </w:rPr>
        <w:t>лязано е</w:t>
      </w:r>
      <w:r w:rsidR="00AC5E9E" w:rsidRPr="007C3E7C">
        <w:rPr>
          <w:lang w:val="bg-BG"/>
        </w:rPr>
        <w:t xml:space="preserve">, че срещу няколко лица е </w:t>
      </w:r>
      <w:r w:rsidR="00936116">
        <w:rPr>
          <w:lang w:val="bg-BG"/>
        </w:rPr>
        <w:t xml:space="preserve">образувано </w:t>
      </w:r>
      <w:r w:rsidR="00AC5E9E" w:rsidRPr="007C3E7C">
        <w:rPr>
          <w:lang w:val="bg-BG"/>
        </w:rPr>
        <w:t xml:space="preserve">наказателно производство за лихварство и пране на пари и че приходите от престъпления са инвестирани в няколко дружества. Някои от тези </w:t>
      </w:r>
      <w:r w:rsidR="00447316">
        <w:rPr>
          <w:lang w:val="bg-BG"/>
        </w:rPr>
        <w:t>дружества</w:t>
      </w:r>
      <w:r w:rsidR="00AC5E9E" w:rsidRPr="007C3E7C">
        <w:rPr>
          <w:lang w:val="bg-BG"/>
        </w:rPr>
        <w:t>,</w:t>
      </w:r>
      <w:r w:rsidR="004B5105" w:rsidRPr="007C3E7C">
        <w:rPr>
          <w:lang w:val="bg-BG"/>
        </w:rPr>
        <w:t xml:space="preserve"> както и техните доставчици</w:t>
      </w:r>
      <w:r w:rsidR="00936116">
        <w:rPr>
          <w:lang w:val="bg-BG"/>
        </w:rPr>
        <w:t>,</w:t>
      </w:r>
      <w:r w:rsidR="00FE7204">
        <w:rPr>
          <w:lang w:val="bg-BG"/>
        </w:rPr>
        <w:t xml:space="preserve"> с</w:t>
      </w:r>
      <w:r w:rsidR="004B5105">
        <w:rPr>
          <w:lang w:val="bg-BG"/>
        </w:rPr>
        <w:t xml:space="preserve">а </w:t>
      </w:r>
      <w:r w:rsidR="00B07967" w:rsidRPr="007C3E7C">
        <w:rPr>
          <w:lang w:val="bg-BG"/>
        </w:rPr>
        <w:t xml:space="preserve">клиенти на </w:t>
      </w:r>
      <w:r w:rsidR="00B07967">
        <w:rPr>
          <w:lang w:val="bg-BG"/>
        </w:rPr>
        <w:t>“Конт Консулт“ ЕООД</w:t>
      </w:r>
      <w:r w:rsidR="00AC5E9E" w:rsidRPr="007C3E7C">
        <w:rPr>
          <w:lang w:val="bg-BG"/>
        </w:rPr>
        <w:t xml:space="preserve">. Следователно </w:t>
      </w:r>
      <w:r w:rsidR="00FE7204">
        <w:rPr>
          <w:lang w:val="bg-BG"/>
        </w:rPr>
        <w:t>има</w:t>
      </w:r>
      <w:r w:rsidR="004B5105">
        <w:rPr>
          <w:lang w:val="bg-BG"/>
        </w:rPr>
        <w:t xml:space="preserve"> </w:t>
      </w:r>
      <w:r w:rsidR="00E24DA3" w:rsidRPr="007C3E7C">
        <w:rPr>
          <w:lang w:val="bg-BG"/>
        </w:rPr>
        <w:t>достатъчно основани</w:t>
      </w:r>
      <w:r w:rsidR="00E24DA3">
        <w:rPr>
          <w:lang w:val="bg-BG"/>
        </w:rPr>
        <w:t>е</w:t>
      </w:r>
      <w:r w:rsidR="00E24DA3" w:rsidRPr="007C3E7C">
        <w:rPr>
          <w:lang w:val="bg-BG"/>
        </w:rPr>
        <w:t xml:space="preserve"> да се </w:t>
      </w:r>
      <w:r w:rsidR="00E24DA3">
        <w:rPr>
          <w:lang w:val="bg-BG"/>
        </w:rPr>
        <w:t>предполага</w:t>
      </w:r>
      <w:r w:rsidR="00AC5E9E" w:rsidRPr="007C3E7C">
        <w:rPr>
          <w:lang w:val="bg-BG"/>
        </w:rPr>
        <w:t xml:space="preserve">, че претърсването на помещенията </w:t>
      </w:r>
      <w:r w:rsidR="00E24DA3">
        <w:rPr>
          <w:lang w:val="bg-BG"/>
        </w:rPr>
        <w:t xml:space="preserve">на последните </w:t>
      </w:r>
      <w:r w:rsidR="00E24DA3" w:rsidRPr="007C3E7C">
        <w:rPr>
          <w:lang w:val="bg-BG"/>
        </w:rPr>
        <w:t xml:space="preserve">ще </w:t>
      </w:r>
      <w:r w:rsidR="00936116">
        <w:rPr>
          <w:lang w:val="bg-BG"/>
        </w:rPr>
        <w:t>доведе до съ</w:t>
      </w:r>
      <w:r w:rsidR="00842C4C">
        <w:rPr>
          <w:lang w:val="bg-BG"/>
        </w:rPr>
        <w:t>биране на</w:t>
      </w:r>
      <w:r w:rsidR="00E24DA3" w:rsidRPr="007C3E7C">
        <w:rPr>
          <w:lang w:val="bg-BG"/>
        </w:rPr>
        <w:t xml:space="preserve"> </w:t>
      </w:r>
      <w:r w:rsidR="00B07967" w:rsidRPr="007C3E7C">
        <w:rPr>
          <w:lang w:val="bg-BG"/>
        </w:rPr>
        <w:t>доказателства</w:t>
      </w:r>
      <w:r w:rsidR="00E24DA3">
        <w:rPr>
          <w:lang w:val="bg-BG"/>
        </w:rPr>
        <w:t>, имащи</w:t>
      </w:r>
      <w:r w:rsidR="00E24DA3" w:rsidRPr="00E24DA3">
        <w:rPr>
          <w:lang w:val="bg-BG"/>
        </w:rPr>
        <w:t xml:space="preserve"> значение за делото</w:t>
      </w:r>
      <w:r w:rsidR="00B07967" w:rsidRPr="007C3E7C">
        <w:rPr>
          <w:lang w:val="bg-BG"/>
        </w:rPr>
        <w:t xml:space="preserve">. </w:t>
      </w:r>
      <w:r w:rsidR="00B07967">
        <w:rPr>
          <w:lang w:val="bg-BG"/>
        </w:rPr>
        <w:t>Националният</w:t>
      </w:r>
      <w:r w:rsidR="00842C4C" w:rsidRPr="007C3E7C">
        <w:rPr>
          <w:lang w:val="bg-BG"/>
        </w:rPr>
        <w:t xml:space="preserve"> съд разреш</w:t>
      </w:r>
      <w:r w:rsidR="00842C4C">
        <w:rPr>
          <w:lang w:val="bg-BG"/>
        </w:rPr>
        <w:t>ава също</w:t>
      </w:r>
      <w:r w:rsidR="00AC5E9E" w:rsidRPr="007C3E7C">
        <w:rPr>
          <w:lang w:val="bg-BG"/>
        </w:rPr>
        <w:t xml:space="preserve"> изземването на „пари, лични вещи, хардуер и документи“, свързани с дружествата на заподозрените лица и </w:t>
      </w:r>
      <w:r w:rsidR="00FB1A81">
        <w:rPr>
          <w:lang w:val="bg-BG"/>
        </w:rPr>
        <w:t>относими към</w:t>
      </w:r>
      <w:r w:rsidR="00AC5E9E" w:rsidRPr="007C3E7C">
        <w:rPr>
          <w:lang w:val="bg-BG"/>
        </w:rPr>
        <w:t xml:space="preserve"> разследването, както и на документи, свързани с други </w:t>
      </w:r>
      <w:r w:rsidR="00C9086F">
        <w:rPr>
          <w:lang w:val="bg-BG"/>
        </w:rPr>
        <w:t>дружества</w:t>
      </w:r>
      <w:r w:rsidR="00AC5E9E" w:rsidRPr="007C3E7C">
        <w:rPr>
          <w:lang w:val="bg-BG"/>
        </w:rPr>
        <w:t>, които са били техни доставчици.</w:t>
      </w:r>
    </w:p>
    <w:p w14:paraId="01E9B915" w14:textId="480C8BD6" w:rsidR="009338CB" w:rsidRPr="007C3E7C" w:rsidRDefault="009338CB" w:rsidP="004A0094">
      <w:pPr>
        <w:pStyle w:val="ECHRPara"/>
        <w:rPr>
          <w:lang w:val="bg-BG"/>
        </w:rPr>
      </w:pPr>
      <w:r w:rsidRPr="007C3E7C">
        <w:rPr>
          <w:lang w:val="bg-BG"/>
        </w:rPr>
        <w:t>7.</w:t>
      </w:r>
      <w:r w:rsidRPr="004A0094">
        <w:t>  </w:t>
      </w:r>
      <w:r w:rsidR="00B07967" w:rsidRPr="007C3E7C">
        <w:rPr>
          <w:lang w:val="bg-BG"/>
        </w:rPr>
        <w:t xml:space="preserve">Издадени са и </w:t>
      </w:r>
      <w:r w:rsidR="00842C4C">
        <w:rPr>
          <w:lang w:val="bg-BG"/>
        </w:rPr>
        <w:t xml:space="preserve">разрешения </w:t>
      </w:r>
      <w:r w:rsidR="00B07967" w:rsidRPr="007C3E7C">
        <w:rPr>
          <w:lang w:val="bg-BG"/>
        </w:rPr>
        <w:t>за претърсване на помещения на други лица, като претърсванията са насрочени за 18 април 2011 г.</w:t>
      </w:r>
    </w:p>
    <w:p w14:paraId="7E6E0DE0" w14:textId="77777777" w:rsidR="009338CB" w:rsidRPr="007C3E7C" w:rsidRDefault="009338CB" w:rsidP="004A0094">
      <w:pPr>
        <w:pStyle w:val="ECHRHeading3"/>
        <w:rPr>
          <w:lang w:val="bg-BG"/>
        </w:rPr>
      </w:pPr>
      <w:r w:rsidRPr="007C3E7C">
        <w:rPr>
          <w:lang w:val="bg-BG"/>
        </w:rPr>
        <w:t>2.</w:t>
      </w:r>
      <w:r w:rsidRPr="004A0094">
        <w:t>  </w:t>
      </w:r>
      <w:r w:rsidR="00B07967" w:rsidRPr="007C3E7C">
        <w:rPr>
          <w:lang w:val="bg-BG"/>
        </w:rPr>
        <w:t>Претърсване и изземване от 18-19 април 2011 г.</w:t>
      </w:r>
    </w:p>
    <w:p w14:paraId="5F1753DF" w14:textId="4A3B0E77" w:rsidR="009338CB" w:rsidRPr="002117E1" w:rsidRDefault="009338CB" w:rsidP="004A0094">
      <w:pPr>
        <w:pStyle w:val="ECHRPara"/>
        <w:rPr>
          <w:lang w:val="bg-BG"/>
        </w:rPr>
      </w:pPr>
      <w:r w:rsidRPr="007C3E7C">
        <w:rPr>
          <w:lang w:val="bg-BG"/>
        </w:rPr>
        <w:t>8.</w:t>
      </w:r>
      <w:r w:rsidRPr="004A0094">
        <w:t>  </w:t>
      </w:r>
      <w:r w:rsidR="004B5105" w:rsidRPr="007C3E7C">
        <w:rPr>
          <w:lang w:val="bg-BG"/>
        </w:rPr>
        <w:t xml:space="preserve">Сутринта на 18 април 2011 г. полицаи и данъчни инспектори, </w:t>
      </w:r>
      <w:r w:rsidR="00C9086F">
        <w:rPr>
          <w:lang w:val="bg-BG"/>
        </w:rPr>
        <w:t>ръко</w:t>
      </w:r>
      <w:r w:rsidR="004B5105" w:rsidRPr="007C3E7C">
        <w:rPr>
          <w:lang w:val="bg-BG"/>
        </w:rPr>
        <w:t>водени от следовател от областната следствена служба</w:t>
      </w:r>
      <w:r w:rsidR="00FE7204" w:rsidRPr="007C3E7C">
        <w:rPr>
          <w:lang w:val="bg-BG"/>
        </w:rPr>
        <w:t xml:space="preserve"> във Велико Търново, пристиг</w:t>
      </w:r>
      <w:r w:rsidR="00FE7204">
        <w:rPr>
          <w:lang w:val="bg-BG"/>
        </w:rPr>
        <w:t>ат</w:t>
      </w:r>
      <w:r w:rsidR="004B5105" w:rsidRPr="007C3E7C">
        <w:rPr>
          <w:lang w:val="bg-BG"/>
        </w:rPr>
        <w:t xml:space="preserve"> в помещенията на „Кон</w:t>
      </w:r>
      <w:r w:rsidR="004B5105">
        <w:rPr>
          <w:lang w:val="bg-BG"/>
        </w:rPr>
        <w:t>т</w:t>
      </w:r>
      <w:r w:rsidR="00FE7204" w:rsidRPr="007C3E7C">
        <w:rPr>
          <w:lang w:val="bg-BG"/>
        </w:rPr>
        <w:t xml:space="preserve"> Консулт” ЕООД. </w:t>
      </w:r>
      <w:r w:rsidR="00FE7204" w:rsidRPr="002117E1">
        <w:rPr>
          <w:lang w:val="bg-BG"/>
        </w:rPr>
        <w:t xml:space="preserve">Те </w:t>
      </w:r>
      <w:r w:rsidR="00842C4C">
        <w:rPr>
          <w:lang w:val="bg-BG"/>
        </w:rPr>
        <w:t>с</w:t>
      </w:r>
      <w:r w:rsidR="004B5105" w:rsidRPr="002117E1">
        <w:rPr>
          <w:lang w:val="bg-BG"/>
        </w:rPr>
        <w:t xml:space="preserve">а придружени от компютърен специалист, както и от двама курсанти във </w:t>
      </w:r>
      <w:r w:rsidR="004B5105" w:rsidRPr="002117E1">
        <w:rPr>
          <w:lang w:val="bg-BG"/>
        </w:rPr>
        <w:lastRenderedPageBreak/>
        <w:t>военно</w:t>
      </w:r>
      <w:r w:rsidR="00C9086F">
        <w:rPr>
          <w:lang w:val="bg-BG"/>
        </w:rPr>
        <w:t>то</w:t>
      </w:r>
      <w:r w:rsidR="00FE7204" w:rsidRPr="002117E1">
        <w:rPr>
          <w:lang w:val="bg-BG"/>
        </w:rPr>
        <w:t xml:space="preserve"> училище в града, които трябв</w:t>
      </w:r>
      <w:r w:rsidR="00FE7204">
        <w:rPr>
          <w:lang w:val="bg-BG"/>
        </w:rPr>
        <w:t>а</w:t>
      </w:r>
      <w:r w:rsidR="004B5105" w:rsidRPr="002117E1">
        <w:rPr>
          <w:lang w:val="bg-BG"/>
        </w:rPr>
        <w:t xml:space="preserve"> да </w:t>
      </w:r>
      <w:r w:rsidR="00C9086F">
        <w:rPr>
          <w:lang w:val="bg-BG"/>
        </w:rPr>
        <w:t>бъдат</w:t>
      </w:r>
      <w:r w:rsidR="00842C4C">
        <w:rPr>
          <w:lang w:val="bg-BG"/>
        </w:rPr>
        <w:t xml:space="preserve"> </w:t>
      </w:r>
      <w:proofErr w:type="spellStart"/>
      <w:r w:rsidR="00842C4C">
        <w:rPr>
          <w:lang w:val="bg-BG"/>
        </w:rPr>
        <w:t>поемни</w:t>
      </w:r>
      <w:proofErr w:type="spellEnd"/>
      <w:r w:rsidR="00842C4C">
        <w:rPr>
          <w:lang w:val="bg-BG"/>
        </w:rPr>
        <w:t xml:space="preserve"> лица</w:t>
      </w:r>
      <w:r w:rsidR="004B5105" w:rsidRPr="002117E1">
        <w:rPr>
          <w:lang w:val="bg-BG"/>
        </w:rPr>
        <w:t>. Тъй като жалбоподателят</w:t>
      </w:r>
      <w:r w:rsidR="00FE7204">
        <w:rPr>
          <w:lang w:val="bg-BG"/>
        </w:rPr>
        <w:t xml:space="preserve"> не </w:t>
      </w:r>
      <w:r w:rsidR="00C9086F">
        <w:rPr>
          <w:lang w:val="bg-BG"/>
        </w:rPr>
        <w:t>присъства</w:t>
      </w:r>
      <w:r w:rsidR="00FE7204" w:rsidRPr="002117E1">
        <w:rPr>
          <w:lang w:val="bg-BG"/>
        </w:rPr>
        <w:t>, групата</w:t>
      </w:r>
      <w:r w:rsidR="00842C4C">
        <w:rPr>
          <w:lang w:val="bg-BG"/>
        </w:rPr>
        <w:t xml:space="preserve"> </w:t>
      </w:r>
      <w:r w:rsidR="00C9086F">
        <w:rPr>
          <w:lang w:val="bg-BG"/>
        </w:rPr>
        <w:t>изчаква завръщането му</w:t>
      </w:r>
      <w:r w:rsidR="004B5105" w:rsidRPr="002117E1">
        <w:rPr>
          <w:lang w:val="bg-BG"/>
        </w:rPr>
        <w:t>.</w:t>
      </w:r>
    </w:p>
    <w:p w14:paraId="1CF96868" w14:textId="36210381" w:rsidR="009338CB" w:rsidRPr="000A0201" w:rsidRDefault="009338CB" w:rsidP="004A0094">
      <w:pPr>
        <w:pStyle w:val="ECHRPara"/>
        <w:rPr>
          <w:lang w:val="bg-BG"/>
        </w:rPr>
      </w:pPr>
      <w:r w:rsidRPr="002117E1">
        <w:rPr>
          <w:lang w:val="bg-BG"/>
        </w:rPr>
        <w:t>9.</w:t>
      </w:r>
      <w:r w:rsidRPr="004A0094">
        <w:t>  </w:t>
      </w:r>
      <w:r w:rsidR="00842C4C">
        <w:rPr>
          <w:lang w:val="bg-BG"/>
        </w:rPr>
        <w:t>Разрешението за претърсване</w:t>
      </w:r>
      <w:r w:rsidR="001062B8" w:rsidRPr="002117E1">
        <w:rPr>
          <w:lang w:val="bg-BG"/>
        </w:rPr>
        <w:t xml:space="preserve"> </w:t>
      </w:r>
      <w:r w:rsidR="00842C4C" w:rsidRPr="002117E1">
        <w:rPr>
          <w:lang w:val="bg-BG"/>
        </w:rPr>
        <w:t>е прочетен</w:t>
      </w:r>
      <w:r w:rsidR="00842C4C">
        <w:rPr>
          <w:lang w:val="bg-BG"/>
        </w:rPr>
        <w:t>о</w:t>
      </w:r>
      <w:r w:rsidR="001062B8" w:rsidRPr="002117E1">
        <w:rPr>
          <w:lang w:val="bg-BG"/>
        </w:rPr>
        <w:t xml:space="preserve"> на </w:t>
      </w:r>
      <w:r w:rsidR="00C9086F">
        <w:rPr>
          <w:lang w:val="bg-BG"/>
        </w:rPr>
        <w:t>жалбоподателя</w:t>
      </w:r>
      <w:r w:rsidR="00C9086F" w:rsidRPr="002117E1">
        <w:rPr>
          <w:lang w:val="bg-BG"/>
        </w:rPr>
        <w:t xml:space="preserve"> </w:t>
      </w:r>
      <w:r w:rsidR="001062B8" w:rsidRPr="002117E1">
        <w:rPr>
          <w:lang w:val="bg-BG"/>
        </w:rPr>
        <w:t xml:space="preserve">при пристигането му. </w:t>
      </w:r>
      <w:r w:rsidR="001062B8" w:rsidRPr="00E246EF">
        <w:rPr>
          <w:lang w:val="bg-BG"/>
        </w:rPr>
        <w:t>Той заяв</w:t>
      </w:r>
      <w:r w:rsidR="00FE7204">
        <w:rPr>
          <w:lang w:val="bg-BG"/>
        </w:rPr>
        <w:t>ява</w:t>
      </w:r>
      <w:r w:rsidR="00936116" w:rsidRPr="00E246EF">
        <w:rPr>
          <w:lang w:val="bg-BG"/>
        </w:rPr>
        <w:t>, че ще сътрудничи</w:t>
      </w:r>
      <w:r w:rsidR="0083042B" w:rsidRPr="00E246EF">
        <w:rPr>
          <w:lang w:val="bg-BG"/>
        </w:rPr>
        <w:t xml:space="preserve"> и представ</w:t>
      </w:r>
      <w:r w:rsidR="0083042B">
        <w:rPr>
          <w:lang w:val="bg-BG"/>
        </w:rPr>
        <w:t>я</w:t>
      </w:r>
      <w:r w:rsidR="001062B8" w:rsidRPr="00E246EF">
        <w:rPr>
          <w:lang w:val="bg-BG"/>
        </w:rPr>
        <w:t xml:space="preserve"> документи, касаещи едн</w:t>
      </w:r>
      <w:r w:rsidR="00C9086F">
        <w:rPr>
          <w:lang w:val="bg-BG"/>
        </w:rPr>
        <w:t>о</w:t>
      </w:r>
      <w:r w:rsidR="001062B8" w:rsidRPr="00E246EF">
        <w:rPr>
          <w:lang w:val="bg-BG"/>
        </w:rPr>
        <w:t xml:space="preserve"> от </w:t>
      </w:r>
      <w:r w:rsidR="00C9086F">
        <w:rPr>
          <w:lang w:val="bg-BG"/>
        </w:rPr>
        <w:t>дружествата</w:t>
      </w:r>
      <w:r w:rsidR="001062B8" w:rsidRPr="00E246EF">
        <w:rPr>
          <w:lang w:val="bg-BG"/>
        </w:rPr>
        <w:t>,</w:t>
      </w:r>
      <w:r w:rsidR="00FE7204" w:rsidRPr="00E246EF">
        <w:rPr>
          <w:lang w:val="bg-BG"/>
        </w:rPr>
        <w:t xml:space="preserve"> които се разследват. </w:t>
      </w:r>
      <w:r w:rsidR="00FE7204" w:rsidRPr="000A0201">
        <w:rPr>
          <w:lang w:val="bg-BG"/>
        </w:rPr>
        <w:t xml:space="preserve">Когато </w:t>
      </w:r>
      <w:r w:rsidR="001062B8" w:rsidRPr="000A0201">
        <w:rPr>
          <w:lang w:val="bg-BG"/>
        </w:rPr>
        <w:t xml:space="preserve">е помолен да предостави допълнителни документи </w:t>
      </w:r>
      <w:r w:rsidR="001062B8">
        <w:rPr>
          <w:lang w:val="bg-BG"/>
        </w:rPr>
        <w:t>з</w:t>
      </w:r>
      <w:r w:rsidR="001062B8" w:rsidRPr="000A0201">
        <w:rPr>
          <w:lang w:val="bg-BG"/>
        </w:rPr>
        <w:t xml:space="preserve">а доставчиците на </w:t>
      </w:r>
      <w:r w:rsidR="00C9086F">
        <w:rPr>
          <w:lang w:val="bg-BG"/>
        </w:rPr>
        <w:t>това дружество</w:t>
      </w:r>
      <w:r w:rsidR="001062B8" w:rsidRPr="000A0201">
        <w:rPr>
          <w:lang w:val="bg-BG"/>
        </w:rPr>
        <w:t>, той каз</w:t>
      </w:r>
      <w:r w:rsidR="00FE7204">
        <w:rPr>
          <w:lang w:val="bg-BG"/>
        </w:rPr>
        <w:t>в</w:t>
      </w:r>
      <w:r w:rsidR="001062B8" w:rsidRPr="00C9086F">
        <w:rPr>
          <w:lang w:val="bg-BG"/>
        </w:rPr>
        <w:t xml:space="preserve">а, че компанията му не </w:t>
      </w:r>
      <w:r w:rsidR="001062B8">
        <w:rPr>
          <w:lang w:val="bg-BG"/>
        </w:rPr>
        <w:t>съхранява</w:t>
      </w:r>
      <w:r w:rsidR="001062B8" w:rsidRPr="000A0201">
        <w:rPr>
          <w:lang w:val="bg-BG"/>
        </w:rPr>
        <w:t xml:space="preserve"> </w:t>
      </w:r>
      <w:r w:rsidR="001062B8">
        <w:rPr>
          <w:lang w:val="bg-BG"/>
        </w:rPr>
        <w:t>такива</w:t>
      </w:r>
      <w:r w:rsidR="001062B8" w:rsidRPr="000A0201">
        <w:rPr>
          <w:lang w:val="bg-BG"/>
        </w:rPr>
        <w:t>. Полицаите, пре</w:t>
      </w:r>
      <w:r w:rsidR="00FE7204" w:rsidRPr="000A0201">
        <w:rPr>
          <w:lang w:val="bg-BG"/>
        </w:rPr>
        <w:t>търсили помещенията, не нам</w:t>
      </w:r>
      <w:r w:rsidR="00FE7204">
        <w:rPr>
          <w:lang w:val="bg-BG"/>
        </w:rPr>
        <w:t>ират</w:t>
      </w:r>
      <w:r w:rsidR="001062B8" w:rsidRPr="000A0201">
        <w:rPr>
          <w:lang w:val="bg-BG"/>
        </w:rPr>
        <w:t xml:space="preserve"> такива документи на хартиен носител. </w:t>
      </w:r>
      <w:r w:rsidR="00FE7204" w:rsidRPr="000A0201">
        <w:rPr>
          <w:lang w:val="bg-BG"/>
        </w:rPr>
        <w:t>След това те започ</w:t>
      </w:r>
      <w:r w:rsidR="00FE7204">
        <w:rPr>
          <w:lang w:val="bg-BG"/>
        </w:rPr>
        <w:t>ват</w:t>
      </w:r>
      <w:r w:rsidR="001062B8" w:rsidRPr="000A0201">
        <w:rPr>
          <w:lang w:val="bg-BG"/>
        </w:rPr>
        <w:t xml:space="preserve"> да </w:t>
      </w:r>
      <w:r w:rsidR="001062B8">
        <w:rPr>
          <w:lang w:val="bg-BG"/>
        </w:rPr>
        <w:t>претърсват</w:t>
      </w:r>
      <w:r w:rsidR="001062B8" w:rsidRPr="000A0201">
        <w:rPr>
          <w:lang w:val="bg-BG"/>
        </w:rPr>
        <w:t xml:space="preserve"> ком</w:t>
      </w:r>
      <w:r w:rsidR="00FE7204" w:rsidRPr="000A0201">
        <w:rPr>
          <w:lang w:val="bg-BG"/>
        </w:rPr>
        <w:t>пютрите в офиса, където нам</w:t>
      </w:r>
      <w:r w:rsidR="00FE7204">
        <w:rPr>
          <w:lang w:val="bg-BG"/>
        </w:rPr>
        <w:t>ират</w:t>
      </w:r>
      <w:r w:rsidR="001062B8" w:rsidRPr="000A0201">
        <w:rPr>
          <w:lang w:val="bg-BG"/>
        </w:rPr>
        <w:t xml:space="preserve"> няк</w:t>
      </w:r>
      <w:r w:rsidR="00FE7204" w:rsidRPr="000A0201">
        <w:rPr>
          <w:lang w:val="bg-BG"/>
        </w:rPr>
        <w:t>ои от документите, които търс</w:t>
      </w:r>
      <w:r w:rsidR="00FE7204">
        <w:rPr>
          <w:lang w:val="bg-BG"/>
        </w:rPr>
        <w:t>ят</w:t>
      </w:r>
      <w:r w:rsidR="001062B8" w:rsidRPr="000A0201">
        <w:rPr>
          <w:lang w:val="bg-BG"/>
        </w:rPr>
        <w:t>, както и данни, свърз</w:t>
      </w:r>
      <w:r w:rsidR="00FE7204" w:rsidRPr="000A0201">
        <w:rPr>
          <w:lang w:val="bg-BG"/>
        </w:rPr>
        <w:t>ани с изтрити файлове. Те обя</w:t>
      </w:r>
      <w:r w:rsidR="00FE7204">
        <w:rPr>
          <w:lang w:val="bg-BG"/>
        </w:rPr>
        <w:t>вяват</w:t>
      </w:r>
      <w:r w:rsidR="001062B8" w:rsidRPr="000A0201">
        <w:rPr>
          <w:lang w:val="bg-BG"/>
        </w:rPr>
        <w:t>, че ще иззема</w:t>
      </w:r>
      <w:r w:rsidR="00965503" w:rsidRPr="000A0201">
        <w:rPr>
          <w:lang w:val="bg-BG"/>
        </w:rPr>
        <w:t xml:space="preserve">т компютрите и сървърите. </w:t>
      </w:r>
      <w:r w:rsidR="00965503">
        <w:rPr>
          <w:lang w:val="bg-BG"/>
        </w:rPr>
        <w:t>Жалбоподателят</w:t>
      </w:r>
      <w:r w:rsidR="00FE7204" w:rsidRPr="000A0201">
        <w:rPr>
          <w:lang w:val="bg-BG"/>
        </w:rPr>
        <w:t xml:space="preserve"> обяс</w:t>
      </w:r>
      <w:r w:rsidR="00FE7204">
        <w:rPr>
          <w:lang w:val="bg-BG"/>
        </w:rPr>
        <w:t>нява</w:t>
      </w:r>
      <w:r w:rsidR="0083042B" w:rsidRPr="000A0201">
        <w:rPr>
          <w:lang w:val="bg-BG"/>
        </w:rPr>
        <w:t xml:space="preserve">, че това значително ще </w:t>
      </w:r>
      <w:proofErr w:type="spellStart"/>
      <w:r w:rsidR="0083042B">
        <w:rPr>
          <w:lang w:val="bg-BG"/>
        </w:rPr>
        <w:t>възпрепяттва</w:t>
      </w:r>
      <w:proofErr w:type="spellEnd"/>
      <w:r w:rsidR="00936116" w:rsidRPr="000A0201">
        <w:rPr>
          <w:lang w:val="bg-BG"/>
        </w:rPr>
        <w:t xml:space="preserve"> </w:t>
      </w:r>
      <w:r w:rsidR="001062B8" w:rsidRPr="000A0201">
        <w:rPr>
          <w:lang w:val="bg-BG"/>
        </w:rPr>
        <w:t>работ</w:t>
      </w:r>
      <w:r w:rsidR="0083042B" w:rsidRPr="000A0201">
        <w:rPr>
          <w:lang w:val="bg-BG"/>
        </w:rPr>
        <w:t>ата на негов</w:t>
      </w:r>
      <w:r w:rsidR="005C61DE">
        <w:rPr>
          <w:lang w:val="bg-BG"/>
        </w:rPr>
        <w:t>ото дружество</w:t>
      </w:r>
      <w:r w:rsidR="0083042B" w:rsidRPr="000A0201">
        <w:rPr>
          <w:lang w:val="bg-BG"/>
        </w:rPr>
        <w:t xml:space="preserve"> и </w:t>
      </w:r>
      <w:r w:rsidR="0083042B">
        <w:rPr>
          <w:lang w:val="bg-BG"/>
        </w:rPr>
        <w:t>моли</w:t>
      </w:r>
      <w:r w:rsidR="001062B8" w:rsidRPr="000A0201">
        <w:rPr>
          <w:lang w:val="bg-BG"/>
        </w:rPr>
        <w:t xml:space="preserve"> да му бъде предоставена възможност да копира част от информаци</w:t>
      </w:r>
      <w:r w:rsidR="0083042B" w:rsidRPr="000A0201">
        <w:rPr>
          <w:lang w:val="bg-BG"/>
        </w:rPr>
        <w:t xml:space="preserve">ята. </w:t>
      </w:r>
      <w:r w:rsidR="00936116">
        <w:rPr>
          <w:lang w:val="bg-BG"/>
        </w:rPr>
        <w:t xml:space="preserve">Така, операцията </w:t>
      </w:r>
      <w:r w:rsidR="0083042B">
        <w:rPr>
          <w:lang w:val="bg-BG"/>
        </w:rPr>
        <w:t>по</w:t>
      </w:r>
      <w:r w:rsidR="001062B8" w:rsidRPr="000A0201">
        <w:rPr>
          <w:lang w:val="bg-BG"/>
        </w:rPr>
        <w:t xml:space="preserve"> </w:t>
      </w:r>
      <w:r w:rsidR="001062B8">
        <w:rPr>
          <w:lang w:val="bg-BG"/>
        </w:rPr>
        <w:t>претърсване</w:t>
      </w:r>
      <w:r w:rsidR="00FE7204" w:rsidRPr="000A0201">
        <w:rPr>
          <w:lang w:val="bg-BG"/>
        </w:rPr>
        <w:t xml:space="preserve"> и изземване </w:t>
      </w:r>
      <w:r w:rsidR="001062B8" w:rsidRPr="000A0201">
        <w:rPr>
          <w:lang w:val="bg-BG"/>
        </w:rPr>
        <w:t xml:space="preserve">е прекъсната, </w:t>
      </w:r>
      <w:r w:rsidR="00936116">
        <w:rPr>
          <w:lang w:val="bg-BG"/>
        </w:rPr>
        <w:t xml:space="preserve">с оглед осигуряване на възможност </w:t>
      </w:r>
      <w:r w:rsidR="001062B8" w:rsidRPr="000A0201">
        <w:rPr>
          <w:lang w:val="bg-BG"/>
        </w:rPr>
        <w:t xml:space="preserve">да се извърши копирането. </w:t>
      </w:r>
      <w:r w:rsidR="005C61DE">
        <w:rPr>
          <w:lang w:val="bg-BG"/>
        </w:rPr>
        <w:t>Процесуално-следственото действие</w:t>
      </w:r>
      <w:r w:rsidR="00FE7204" w:rsidRPr="000A0201">
        <w:rPr>
          <w:lang w:val="bg-BG"/>
        </w:rPr>
        <w:t xml:space="preserve"> </w:t>
      </w:r>
      <w:r w:rsidR="001062B8" w:rsidRPr="000A0201">
        <w:rPr>
          <w:lang w:val="bg-BG"/>
        </w:rPr>
        <w:t>е възобновен</w:t>
      </w:r>
      <w:r w:rsidR="005C61DE">
        <w:rPr>
          <w:lang w:val="bg-BG"/>
        </w:rPr>
        <w:t>о</w:t>
      </w:r>
      <w:r w:rsidR="001062B8" w:rsidRPr="000A0201">
        <w:rPr>
          <w:lang w:val="bg-BG"/>
        </w:rPr>
        <w:t xml:space="preserve"> и завършен</w:t>
      </w:r>
      <w:r w:rsidR="005C61DE">
        <w:rPr>
          <w:lang w:val="bg-BG"/>
        </w:rPr>
        <w:t>о</w:t>
      </w:r>
      <w:r w:rsidR="001062B8" w:rsidRPr="000A0201">
        <w:rPr>
          <w:lang w:val="bg-BG"/>
        </w:rPr>
        <w:t xml:space="preserve"> на следващия ден.</w:t>
      </w:r>
    </w:p>
    <w:p w14:paraId="272721D1" w14:textId="5839F6E5" w:rsidR="009338CB" w:rsidRPr="000A0201" w:rsidRDefault="009338CB" w:rsidP="004A0094">
      <w:pPr>
        <w:pStyle w:val="ECHRPara"/>
        <w:rPr>
          <w:lang w:val="bg-BG"/>
        </w:rPr>
      </w:pPr>
      <w:r w:rsidRPr="000A0201">
        <w:rPr>
          <w:lang w:val="bg-BG"/>
        </w:rPr>
        <w:t>10.</w:t>
      </w:r>
      <w:r w:rsidRPr="004A0094">
        <w:t>  </w:t>
      </w:r>
      <w:r w:rsidR="00F939C6" w:rsidRPr="000A0201">
        <w:rPr>
          <w:lang w:val="bg-BG"/>
        </w:rPr>
        <w:t>В резултат на претърсването полицията иззе</w:t>
      </w:r>
      <w:r w:rsidR="00FE7204">
        <w:rPr>
          <w:lang w:val="bg-BG"/>
        </w:rPr>
        <w:t>м</w:t>
      </w:r>
      <w:r w:rsidR="00936116">
        <w:rPr>
          <w:lang w:val="bg-BG"/>
        </w:rPr>
        <w:t>в</w:t>
      </w:r>
      <w:r w:rsidR="00FE7204">
        <w:rPr>
          <w:lang w:val="bg-BG"/>
        </w:rPr>
        <w:t>а</w:t>
      </w:r>
      <w:r w:rsidR="00F939C6" w:rsidRPr="000A0201">
        <w:rPr>
          <w:lang w:val="bg-BG"/>
        </w:rPr>
        <w:t xml:space="preserve"> многобройни документи и всички компютри и сървъри на </w:t>
      </w:r>
      <w:r w:rsidR="005C61DE">
        <w:rPr>
          <w:lang w:val="bg-BG"/>
        </w:rPr>
        <w:t>дружеството</w:t>
      </w:r>
      <w:r w:rsidR="00F939C6" w:rsidRPr="000A0201">
        <w:rPr>
          <w:lang w:val="bg-BG"/>
        </w:rPr>
        <w:t>. Протоколът за претърсване и</w:t>
      </w:r>
      <w:r w:rsidR="00965503" w:rsidRPr="000A0201">
        <w:rPr>
          <w:lang w:val="bg-BG"/>
        </w:rPr>
        <w:t xml:space="preserve"> изземване съдържа възражение </w:t>
      </w:r>
      <w:r w:rsidR="00965503">
        <w:rPr>
          <w:lang w:val="bg-BG"/>
        </w:rPr>
        <w:t>от</w:t>
      </w:r>
      <w:r w:rsidR="00FE7204" w:rsidRPr="000A0201">
        <w:rPr>
          <w:lang w:val="bg-BG"/>
        </w:rPr>
        <w:t xml:space="preserve"> жалбоподателя, който заяв</w:t>
      </w:r>
      <w:r w:rsidR="00FE7204">
        <w:rPr>
          <w:lang w:val="bg-BG"/>
        </w:rPr>
        <w:t>ява</w:t>
      </w:r>
      <w:r w:rsidR="00F939C6" w:rsidRPr="000A0201">
        <w:rPr>
          <w:lang w:val="bg-BG"/>
        </w:rPr>
        <w:t>, че голяма част от иззетия материал не с</w:t>
      </w:r>
      <w:r w:rsidR="00965503" w:rsidRPr="000A0201">
        <w:rPr>
          <w:lang w:val="bg-BG"/>
        </w:rPr>
        <w:t xml:space="preserve">е отнася до </w:t>
      </w:r>
      <w:r w:rsidR="005C61DE">
        <w:rPr>
          <w:lang w:val="bg-BG"/>
        </w:rPr>
        <w:t>дружествата</w:t>
      </w:r>
      <w:r w:rsidR="00965503" w:rsidRPr="000A0201">
        <w:rPr>
          <w:lang w:val="bg-BG"/>
        </w:rPr>
        <w:t xml:space="preserve">, </w:t>
      </w:r>
      <w:r w:rsidR="005C61DE">
        <w:rPr>
          <w:lang w:val="bg-BG"/>
        </w:rPr>
        <w:t xml:space="preserve">дейността на </w:t>
      </w:r>
      <w:r w:rsidR="00965503" w:rsidRPr="000A0201">
        <w:rPr>
          <w:lang w:val="bg-BG"/>
        </w:rPr>
        <w:t>които с</w:t>
      </w:r>
      <w:r w:rsidR="00965503">
        <w:rPr>
          <w:lang w:val="bg-BG"/>
        </w:rPr>
        <w:t>е</w:t>
      </w:r>
      <w:r w:rsidR="00965503" w:rsidRPr="000A0201">
        <w:rPr>
          <w:lang w:val="bg-BG"/>
        </w:rPr>
        <w:t xml:space="preserve"> разследва</w:t>
      </w:r>
      <w:r w:rsidR="00F939C6" w:rsidRPr="000A0201">
        <w:rPr>
          <w:lang w:val="bg-BG"/>
        </w:rPr>
        <w:t>.</w:t>
      </w:r>
    </w:p>
    <w:p w14:paraId="23492612" w14:textId="439541A2" w:rsidR="009338CB" w:rsidRPr="004A0094" w:rsidRDefault="009338CB" w:rsidP="004A0094">
      <w:pPr>
        <w:pStyle w:val="ECHRPara"/>
      </w:pPr>
      <w:r w:rsidRPr="005A6C6C">
        <w:rPr>
          <w:lang w:val="bg-BG"/>
        </w:rPr>
        <w:t>11.</w:t>
      </w:r>
      <w:r w:rsidRPr="004A0094">
        <w:t>  </w:t>
      </w:r>
      <w:r w:rsidR="00FE7204" w:rsidRPr="005A6C6C">
        <w:rPr>
          <w:lang w:val="bg-BG"/>
        </w:rPr>
        <w:t xml:space="preserve">По време на </w:t>
      </w:r>
      <w:r w:rsidR="005C61DE">
        <w:rPr>
          <w:lang w:val="bg-BG"/>
        </w:rPr>
        <w:t>претърсването</w:t>
      </w:r>
      <w:r w:rsidR="005C61DE" w:rsidRPr="005A6C6C">
        <w:rPr>
          <w:lang w:val="bg-BG"/>
        </w:rPr>
        <w:t xml:space="preserve"> </w:t>
      </w:r>
      <w:r w:rsidR="00FE7204" w:rsidRPr="005A6C6C">
        <w:rPr>
          <w:lang w:val="bg-BG"/>
        </w:rPr>
        <w:t>полицейските служители вл</w:t>
      </w:r>
      <w:proofErr w:type="spellStart"/>
      <w:r w:rsidR="00FE7204">
        <w:rPr>
          <w:lang w:val="bg-BG"/>
        </w:rPr>
        <w:t>изат</w:t>
      </w:r>
      <w:proofErr w:type="spellEnd"/>
      <w:r w:rsidR="00FE7204" w:rsidRPr="005A6C6C">
        <w:rPr>
          <w:lang w:val="bg-BG"/>
        </w:rPr>
        <w:t xml:space="preserve"> в частите на сградата, обитавана от семейството на жа</w:t>
      </w:r>
      <w:r w:rsidR="00936116" w:rsidRPr="005A6C6C">
        <w:rPr>
          <w:lang w:val="bg-BG"/>
        </w:rPr>
        <w:t>лбоподателя</w:t>
      </w:r>
      <w:r w:rsidR="00FE7204" w:rsidRPr="005A6C6C">
        <w:rPr>
          <w:lang w:val="bg-BG"/>
        </w:rPr>
        <w:t xml:space="preserve"> и провер</w:t>
      </w:r>
      <w:proofErr w:type="spellStart"/>
      <w:r w:rsidR="00FE7204">
        <w:rPr>
          <w:lang w:val="bg-BG"/>
        </w:rPr>
        <w:t>яват</w:t>
      </w:r>
      <w:proofErr w:type="spellEnd"/>
      <w:r w:rsidR="00FE7204" w:rsidRPr="005A6C6C">
        <w:rPr>
          <w:lang w:val="bg-BG"/>
        </w:rPr>
        <w:t xml:space="preserve"> личните им вещи. </w:t>
      </w:r>
      <w:r w:rsidR="00FE7204" w:rsidRPr="00FE7204">
        <w:t xml:space="preserve">На </w:t>
      </w:r>
      <w:r w:rsidR="00FE7204">
        <w:rPr>
          <w:lang w:val="bg-BG"/>
        </w:rPr>
        <w:t xml:space="preserve">жалбоподателя </w:t>
      </w:r>
      <w:r w:rsidR="00FE7204" w:rsidRPr="00FE7204">
        <w:t xml:space="preserve">и </w:t>
      </w:r>
      <w:proofErr w:type="spellStart"/>
      <w:r w:rsidR="00FE7204" w:rsidRPr="00FE7204">
        <w:t>служ</w:t>
      </w:r>
      <w:r w:rsidR="00FE7204">
        <w:t>ителите</w:t>
      </w:r>
      <w:proofErr w:type="spellEnd"/>
      <w:r w:rsidR="00FE7204">
        <w:t xml:space="preserve"> </w:t>
      </w:r>
      <w:proofErr w:type="spellStart"/>
      <w:r w:rsidR="00FE7204">
        <w:t>на</w:t>
      </w:r>
      <w:proofErr w:type="spellEnd"/>
      <w:r w:rsidR="00FE7204">
        <w:t xml:space="preserve"> </w:t>
      </w:r>
      <w:r w:rsidR="005C61DE">
        <w:rPr>
          <w:lang w:val="bg-BG"/>
        </w:rPr>
        <w:t>дружеството</w:t>
      </w:r>
      <w:r w:rsidR="00FE7204">
        <w:t xml:space="preserve"> </w:t>
      </w:r>
      <w:r w:rsidR="00FE7204" w:rsidRPr="00FE7204">
        <w:t xml:space="preserve">е </w:t>
      </w:r>
      <w:proofErr w:type="spellStart"/>
      <w:r w:rsidR="00FE7204" w:rsidRPr="00FE7204">
        <w:t>забранено</w:t>
      </w:r>
      <w:proofErr w:type="spellEnd"/>
      <w:r w:rsidR="00FE7204" w:rsidRPr="00FE7204">
        <w:t xml:space="preserve"> </w:t>
      </w:r>
      <w:proofErr w:type="spellStart"/>
      <w:r w:rsidR="00FE7204" w:rsidRPr="00FE7204">
        <w:t>да</w:t>
      </w:r>
      <w:proofErr w:type="spellEnd"/>
      <w:r w:rsidR="00FE7204" w:rsidRPr="00FE7204">
        <w:t xml:space="preserve"> </w:t>
      </w:r>
      <w:proofErr w:type="spellStart"/>
      <w:r w:rsidR="00FE7204" w:rsidRPr="00FE7204">
        <w:t>отговаря</w:t>
      </w:r>
      <w:proofErr w:type="spellEnd"/>
      <w:r w:rsidR="00FE7204">
        <w:rPr>
          <w:lang w:val="bg-BG"/>
        </w:rPr>
        <w:t>т</w:t>
      </w:r>
      <w:r w:rsidR="00FE7204" w:rsidRPr="00FE7204">
        <w:t xml:space="preserve"> </w:t>
      </w:r>
      <w:proofErr w:type="spellStart"/>
      <w:r w:rsidR="00FE7204" w:rsidRPr="00FE7204">
        <w:t>на</w:t>
      </w:r>
      <w:proofErr w:type="spellEnd"/>
      <w:r w:rsidR="00FE7204" w:rsidRPr="00FE7204">
        <w:t xml:space="preserve"> </w:t>
      </w:r>
      <w:proofErr w:type="spellStart"/>
      <w:r w:rsidR="00FE7204" w:rsidRPr="00FE7204">
        <w:t>телефоните</w:t>
      </w:r>
      <w:proofErr w:type="spellEnd"/>
      <w:r w:rsidR="00FE7204" w:rsidRPr="00FE7204">
        <w:t xml:space="preserve"> </w:t>
      </w:r>
      <w:proofErr w:type="spellStart"/>
      <w:r w:rsidR="00FE7204" w:rsidRPr="00FE7204">
        <w:t>си</w:t>
      </w:r>
      <w:proofErr w:type="spellEnd"/>
      <w:r w:rsidR="00FE7204" w:rsidRPr="00FE7204">
        <w:t xml:space="preserve"> и </w:t>
      </w:r>
      <w:proofErr w:type="spellStart"/>
      <w:r w:rsidR="00FE7204" w:rsidRPr="00FE7204">
        <w:t>да</w:t>
      </w:r>
      <w:proofErr w:type="spellEnd"/>
      <w:r w:rsidR="00FE7204" w:rsidRPr="00FE7204">
        <w:t xml:space="preserve"> </w:t>
      </w:r>
      <w:proofErr w:type="spellStart"/>
      <w:r w:rsidR="00FE7204" w:rsidRPr="00FE7204">
        <w:t>напуска</w:t>
      </w:r>
      <w:proofErr w:type="spellEnd"/>
      <w:r w:rsidR="00FE7204">
        <w:rPr>
          <w:lang w:val="bg-BG"/>
        </w:rPr>
        <w:t>т</w:t>
      </w:r>
      <w:r w:rsidR="00FE7204" w:rsidRPr="00FE7204">
        <w:t xml:space="preserve"> </w:t>
      </w:r>
      <w:proofErr w:type="spellStart"/>
      <w:r w:rsidR="00FE7204" w:rsidRPr="00FE7204">
        <w:t>помещенията</w:t>
      </w:r>
      <w:proofErr w:type="spellEnd"/>
      <w:r w:rsidR="00FE7204" w:rsidRPr="00FE7204">
        <w:t xml:space="preserve">. </w:t>
      </w:r>
      <w:proofErr w:type="spellStart"/>
      <w:r w:rsidR="00FE7204" w:rsidRPr="00FE7204">
        <w:t>На</w:t>
      </w:r>
      <w:proofErr w:type="spellEnd"/>
      <w:r w:rsidR="00FE7204" w:rsidRPr="00FE7204">
        <w:t xml:space="preserve"> </w:t>
      </w:r>
      <w:proofErr w:type="spellStart"/>
      <w:r w:rsidR="00FE7204" w:rsidRPr="00FE7204">
        <w:t>жалбоподателя</w:t>
      </w:r>
      <w:proofErr w:type="spellEnd"/>
      <w:r w:rsidR="00FE7204">
        <w:rPr>
          <w:lang w:val="bg-BG"/>
        </w:rPr>
        <w:t>т</w:t>
      </w:r>
      <w:r w:rsidR="00FE7204">
        <w:t xml:space="preserve"> </w:t>
      </w:r>
      <w:proofErr w:type="spellStart"/>
      <w:r w:rsidR="00FE7204">
        <w:t>не</w:t>
      </w:r>
      <w:proofErr w:type="spellEnd"/>
      <w:r w:rsidR="00FE7204">
        <w:t xml:space="preserve"> </w:t>
      </w:r>
      <w:r w:rsidR="00936116">
        <w:t xml:space="preserve">е </w:t>
      </w:r>
      <w:proofErr w:type="spellStart"/>
      <w:r w:rsidR="00936116">
        <w:t>разрешено</w:t>
      </w:r>
      <w:proofErr w:type="spellEnd"/>
      <w:r w:rsidR="00936116">
        <w:t xml:space="preserve"> </w:t>
      </w:r>
      <w:proofErr w:type="spellStart"/>
      <w:r w:rsidR="00936116">
        <w:t>да</w:t>
      </w:r>
      <w:proofErr w:type="spellEnd"/>
      <w:r w:rsidR="00936116">
        <w:t xml:space="preserve"> </w:t>
      </w:r>
      <w:r w:rsidR="00936116">
        <w:rPr>
          <w:lang w:val="bg-BG"/>
        </w:rPr>
        <w:t>наглежда</w:t>
      </w:r>
      <w:r w:rsidR="00CC6315">
        <w:rPr>
          <w:lang w:val="bg-BG"/>
        </w:rPr>
        <w:t xml:space="preserve"> как е</w:t>
      </w:r>
      <w:r w:rsidR="00FE7204" w:rsidRPr="00FE7204">
        <w:t xml:space="preserve"> </w:t>
      </w:r>
      <w:proofErr w:type="spellStart"/>
      <w:r w:rsidR="00FE7204" w:rsidRPr="00FE7204">
        <w:t>въз</w:t>
      </w:r>
      <w:r w:rsidR="00CC6315">
        <w:t>растната</w:t>
      </w:r>
      <w:proofErr w:type="spellEnd"/>
      <w:r w:rsidR="00CC6315">
        <w:t xml:space="preserve"> </w:t>
      </w:r>
      <w:r w:rsidR="00CC6315">
        <w:rPr>
          <w:lang w:val="bg-BG"/>
        </w:rPr>
        <w:t>му</w:t>
      </w:r>
      <w:r w:rsidR="00FE7204">
        <w:t xml:space="preserve"> </w:t>
      </w:r>
      <w:proofErr w:type="spellStart"/>
      <w:r w:rsidR="00FE7204">
        <w:t>майка</w:t>
      </w:r>
      <w:proofErr w:type="spellEnd"/>
      <w:r w:rsidR="00FE7204">
        <w:t xml:space="preserve">, </w:t>
      </w:r>
      <w:proofErr w:type="spellStart"/>
      <w:r w:rsidR="00FE7204">
        <w:t>която</w:t>
      </w:r>
      <w:proofErr w:type="spellEnd"/>
      <w:r w:rsidR="00FE7204">
        <w:t xml:space="preserve"> </w:t>
      </w:r>
      <w:proofErr w:type="spellStart"/>
      <w:r w:rsidR="00FE7204">
        <w:t>живее</w:t>
      </w:r>
      <w:proofErr w:type="spellEnd"/>
      <w:r w:rsidR="00FE7204" w:rsidRPr="00FE7204">
        <w:t xml:space="preserve"> в </w:t>
      </w:r>
      <w:proofErr w:type="spellStart"/>
      <w:r w:rsidR="00FE7204" w:rsidRPr="00FE7204">
        <w:t>същата</w:t>
      </w:r>
      <w:proofErr w:type="spellEnd"/>
      <w:r w:rsidR="00FE7204" w:rsidRPr="00FE7204">
        <w:t xml:space="preserve"> </w:t>
      </w:r>
      <w:proofErr w:type="spellStart"/>
      <w:r w:rsidR="00FE7204" w:rsidRPr="00FE7204">
        <w:t>сграда</w:t>
      </w:r>
      <w:proofErr w:type="spellEnd"/>
      <w:r w:rsidR="00FE7204" w:rsidRPr="00FE7204">
        <w:t>.</w:t>
      </w:r>
      <w:r w:rsidR="00FE7204">
        <w:rPr>
          <w:lang w:val="bg-BG"/>
        </w:rPr>
        <w:t xml:space="preserve"> </w:t>
      </w:r>
    </w:p>
    <w:p w14:paraId="48463D88" w14:textId="38E4B43E" w:rsidR="00320616" w:rsidRDefault="009338CB" w:rsidP="004A0094">
      <w:pPr>
        <w:pStyle w:val="ECHRPara"/>
        <w:rPr>
          <w:lang w:val="bg-BG"/>
        </w:rPr>
      </w:pPr>
      <w:r w:rsidRPr="004A0094">
        <w:t>12.  </w:t>
      </w:r>
      <w:proofErr w:type="spellStart"/>
      <w:r w:rsidR="00320616">
        <w:t>През</w:t>
      </w:r>
      <w:proofErr w:type="spellEnd"/>
      <w:r w:rsidR="00320616">
        <w:t xml:space="preserve"> </w:t>
      </w:r>
      <w:proofErr w:type="spellStart"/>
      <w:r w:rsidR="00320616">
        <w:t>май</w:t>
      </w:r>
      <w:proofErr w:type="spellEnd"/>
      <w:r w:rsidR="00320616">
        <w:t xml:space="preserve"> 2011 г. </w:t>
      </w:r>
      <w:proofErr w:type="spellStart"/>
      <w:r w:rsidR="00320616">
        <w:t>адвокатска</w:t>
      </w:r>
      <w:proofErr w:type="spellEnd"/>
      <w:r w:rsidR="00320616" w:rsidRPr="00320616">
        <w:t xml:space="preserve"> </w:t>
      </w:r>
      <w:proofErr w:type="spellStart"/>
      <w:r w:rsidR="00320616" w:rsidRPr="00320616">
        <w:t>кантора</w:t>
      </w:r>
      <w:proofErr w:type="spellEnd"/>
      <w:r w:rsidR="00320616" w:rsidRPr="00320616">
        <w:t xml:space="preserve">, </w:t>
      </w:r>
      <w:proofErr w:type="spellStart"/>
      <w:r w:rsidR="00320616" w:rsidRPr="00320616">
        <w:t>клиент</w:t>
      </w:r>
      <w:proofErr w:type="spellEnd"/>
      <w:r w:rsidR="00320616" w:rsidRPr="00320616">
        <w:t xml:space="preserve"> </w:t>
      </w:r>
      <w:proofErr w:type="spellStart"/>
      <w:r w:rsidR="00320616" w:rsidRPr="00320616">
        <w:t>на</w:t>
      </w:r>
      <w:proofErr w:type="spellEnd"/>
      <w:r w:rsidR="00320616" w:rsidRPr="00320616">
        <w:t xml:space="preserve"> </w:t>
      </w:r>
      <w:r w:rsidR="00320616">
        <w:rPr>
          <w:lang w:val="bg-BG"/>
        </w:rPr>
        <w:t>„</w:t>
      </w:r>
      <w:proofErr w:type="spellStart"/>
      <w:r w:rsidR="00320616" w:rsidRPr="00320616">
        <w:t>Конт</w:t>
      </w:r>
      <w:proofErr w:type="spellEnd"/>
      <w:r w:rsidR="00320616" w:rsidRPr="00320616">
        <w:t xml:space="preserve"> </w:t>
      </w:r>
      <w:proofErr w:type="spellStart"/>
      <w:r w:rsidR="00320616" w:rsidRPr="00320616">
        <w:t>Консулт</w:t>
      </w:r>
      <w:proofErr w:type="spellEnd"/>
      <w:r w:rsidR="00320616">
        <w:rPr>
          <w:lang w:val="bg-BG"/>
        </w:rPr>
        <w:t>“</w:t>
      </w:r>
      <w:r w:rsidR="00320616" w:rsidRPr="00320616">
        <w:t xml:space="preserve"> ЕООД, </w:t>
      </w:r>
      <w:proofErr w:type="spellStart"/>
      <w:r w:rsidR="00320616" w:rsidRPr="00320616">
        <w:t>се</w:t>
      </w:r>
      <w:proofErr w:type="spellEnd"/>
      <w:r w:rsidR="00320616" w:rsidRPr="00320616">
        <w:t xml:space="preserve"> </w:t>
      </w:r>
      <w:proofErr w:type="spellStart"/>
      <w:r w:rsidR="00320616" w:rsidRPr="00320616">
        <w:t>оплак</w:t>
      </w:r>
      <w:proofErr w:type="spellEnd"/>
      <w:r w:rsidR="00320616">
        <w:rPr>
          <w:lang w:val="bg-BG"/>
        </w:rPr>
        <w:t>в</w:t>
      </w:r>
      <w:r w:rsidR="00570CF2">
        <w:t xml:space="preserve">а </w:t>
      </w:r>
      <w:proofErr w:type="spellStart"/>
      <w:r w:rsidR="00570CF2">
        <w:t>на</w:t>
      </w:r>
      <w:proofErr w:type="spellEnd"/>
      <w:r w:rsidR="00570CF2">
        <w:t xml:space="preserve"> </w:t>
      </w:r>
      <w:proofErr w:type="spellStart"/>
      <w:r w:rsidR="00570CF2">
        <w:t>Окръжна</w:t>
      </w:r>
      <w:proofErr w:type="spellEnd"/>
      <w:r w:rsidR="00570CF2">
        <w:t xml:space="preserve"> </w:t>
      </w:r>
      <w:proofErr w:type="spellStart"/>
      <w:r w:rsidR="00570CF2">
        <w:t>прокуратура</w:t>
      </w:r>
      <w:proofErr w:type="spellEnd"/>
      <w:r w:rsidR="00570CF2">
        <w:rPr>
          <w:lang w:val="bg-BG"/>
        </w:rPr>
        <w:t xml:space="preserve"> - </w:t>
      </w:r>
      <w:proofErr w:type="spellStart"/>
      <w:r w:rsidR="00320616" w:rsidRPr="00320616">
        <w:t>Велико</w:t>
      </w:r>
      <w:proofErr w:type="spellEnd"/>
      <w:r w:rsidR="00320616" w:rsidRPr="00320616">
        <w:t xml:space="preserve"> </w:t>
      </w:r>
      <w:proofErr w:type="spellStart"/>
      <w:r w:rsidR="00320616" w:rsidRPr="00320616">
        <w:t>Търново</w:t>
      </w:r>
      <w:proofErr w:type="spellEnd"/>
      <w:r w:rsidR="00320616" w:rsidRPr="00320616">
        <w:t xml:space="preserve"> </w:t>
      </w:r>
      <w:proofErr w:type="spellStart"/>
      <w:r w:rsidR="00320616" w:rsidRPr="00320616">
        <w:t>за</w:t>
      </w:r>
      <w:proofErr w:type="spellEnd"/>
      <w:r w:rsidR="00320616" w:rsidRPr="00320616">
        <w:t xml:space="preserve"> </w:t>
      </w:r>
      <w:proofErr w:type="spellStart"/>
      <w:r w:rsidR="00320616" w:rsidRPr="00320616">
        <w:t>из</w:t>
      </w:r>
      <w:r w:rsidR="00320616">
        <w:t>земване</w:t>
      </w:r>
      <w:proofErr w:type="spellEnd"/>
      <w:r w:rsidR="00320616">
        <w:t xml:space="preserve"> </w:t>
      </w:r>
      <w:proofErr w:type="spellStart"/>
      <w:r w:rsidR="00320616">
        <w:t>на</w:t>
      </w:r>
      <w:proofErr w:type="spellEnd"/>
      <w:r w:rsidR="00320616">
        <w:t xml:space="preserve"> </w:t>
      </w:r>
      <w:proofErr w:type="spellStart"/>
      <w:r w:rsidR="00320616">
        <w:t>касаещи</w:t>
      </w:r>
      <w:proofErr w:type="spellEnd"/>
      <w:r w:rsidR="00320616">
        <w:t xml:space="preserve"> </w:t>
      </w:r>
      <w:r w:rsidR="00320616" w:rsidRPr="00320616">
        <w:t>я</w:t>
      </w:r>
      <w:r w:rsidR="00320616">
        <w:t xml:space="preserve"> </w:t>
      </w:r>
      <w:proofErr w:type="spellStart"/>
      <w:r w:rsidR="00320616">
        <w:t>документи</w:t>
      </w:r>
      <w:proofErr w:type="spellEnd"/>
      <w:r w:rsidR="00320616">
        <w:t>,</w:t>
      </w:r>
      <w:r w:rsidR="00320616">
        <w:rPr>
          <w:lang w:val="bg-BG"/>
        </w:rPr>
        <w:t xml:space="preserve"> </w:t>
      </w:r>
      <w:proofErr w:type="spellStart"/>
      <w:r w:rsidR="00320616">
        <w:t>като</w:t>
      </w:r>
      <w:proofErr w:type="spellEnd"/>
      <w:r w:rsidR="00320616">
        <w:t xml:space="preserve"> </w:t>
      </w:r>
      <w:proofErr w:type="spellStart"/>
      <w:r w:rsidR="00320616">
        <w:t>заяв</w:t>
      </w:r>
      <w:r w:rsidR="00320616">
        <w:rPr>
          <w:lang w:val="bg-BG"/>
        </w:rPr>
        <w:t>ява</w:t>
      </w:r>
      <w:proofErr w:type="spellEnd"/>
      <w:r w:rsidR="00320616" w:rsidRPr="00320616">
        <w:t xml:space="preserve">, </w:t>
      </w:r>
      <w:proofErr w:type="spellStart"/>
      <w:r w:rsidR="00320616" w:rsidRPr="00320616">
        <w:t>че</w:t>
      </w:r>
      <w:proofErr w:type="spellEnd"/>
      <w:r w:rsidR="00320616" w:rsidRPr="00320616">
        <w:t xml:space="preserve"> </w:t>
      </w:r>
      <w:proofErr w:type="spellStart"/>
      <w:r w:rsidR="00320616" w:rsidRPr="00320616">
        <w:t>те</w:t>
      </w:r>
      <w:proofErr w:type="spellEnd"/>
      <w:r w:rsidR="00320616" w:rsidRPr="00320616">
        <w:t xml:space="preserve"> </w:t>
      </w:r>
      <w:proofErr w:type="spellStart"/>
      <w:r w:rsidR="00320616" w:rsidRPr="00320616">
        <w:t>съдърж</w:t>
      </w:r>
      <w:r w:rsidR="00320616">
        <w:t>ат</w:t>
      </w:r>
      <w:proofErr w:type="spellEnd"/>
      <w:r w:rsidR="00320616">
        <w:t xml:space="preserve"> </w:t>
      </w:r>
      <w:proofErr w:type="spellStart"/>
      <w:r w:rsidR="00320616">
        <w:t>привилегирована</w:t>
      </w:r>
      <w:proofErr w:type="spellEnd"/>
      <w:r w:rsidR="00320616">
        <w:t xml:space="preserve"> </w:t>
      </w:r>
      <w:proofErr w:type="spellStart"/>
      <w:r w:rsidR="00320616">
        <w:t>информация</w:t>
      </w:r>
      <w:proofErr w:type="spellEnd"/>
      <w:r w:rsidR="00320616">
        <w:t xml:space="preserve"> </w:t>
      </w:r>
      <w:r w:rsidR="00320616">
        <w:rPr>
          <w:lang w:val="bg-BG"/>
        </w:rPr>
        <w:t>относно</w:t>
      </w:r>
      <w:r w:rsidR="00320616" w:rsidRPr="00320616">
        <w:t xml:space="preserve"> </w:t>
      </w:r>
      <w:proofErr w:type="spellStart"/>
      <w:r w:rsidR="00320616" w:rsidRPr="00320616">
        <w:t>нейните</w:t>
      </w:r>
      <w:proofErr w:type="spellEnd"/>
      <w:r w:rsidR="00320616" w:rsidRPr="00320616">
        <w:t xml:space="preserve"> </w:t>
      </w:r>
      <w:proofErr w:type="spellStart"/>
      <w:r w:rsidR="00320616" w:rsidRPr="00320616">
        <w:t>клиенти</w:t>
      </w:r>
      <w:proofErr w:type="spellEnd"/>
      <w:r w:rsidR="00320616" w:rsidRPr="00320616">
        <w:t xml:space="preserve">. </w:t>
      </w:r>
      <w:r w:rsidR="00320616">
        <w:rPr>
          <w:lang w:val="bg-BG"/>
        </w:rPr>
        <w:t xml:space="preserve">Жалбоподателят </w:t>
      </w:r>
      <w:proofErr w:type="spellStart"/>
      <w:r w:rsidR="00320616" w:rsidRPr="00320616">
        <w:t>също</w:t>
      </w:r>
      <w:proofErr w:type="spellEnd"/>
      <w:r w:rsidR="00320616" w:rsidRPr="00320616">
        <w:t xml:space="preserve"> </w:t>
      </w:r>
      <w:proofErr w:type="spellStart"/>
      <w:r w:rsidR="00320616" w:rsidRPr="00320616">
        <w:t>так</w:t>
      </w:r>
      <w:r w:rsidR="00320616">
        <w:t>а</w:t>
      </w:r>
      <w:proofErr w:type="spellEnd"/>
      <w:r w:rsidR="00320616">
        <w:t xml:space="preserve"> </w:t>
      </w:r>
      <w:proofErr w:type="spellStart"/>
      <w:r w:rsidR="00320616">
        <w:t>представ</w:t>
      </w:r>
      <w:proofErr w:type="spellEnd"/>
      <w:r w:rsidR="00320616">
        <w:rPr>
          <w:lang w:val="bg-BG"/>
        </w:rPr>
        <w:t>я</w:t>
      </w:r>
      <w:r w:rsidR="00320616" w:rsidRPr="00320616">
        <w:t xml:space="preserve"> </w:t>
      </w:r>
      <w:proofErr w:type="spellStart"/>
      <w:r w:rsidR="00320616" w:rsidRPr="00320616">
        <w:t>три</w:t>
      </w:r>
      <w:proofErr w:type="spellEnd"/>
      <w:r w:rsidR="00320616" w:rsidRPr="00320616">
        <w:t xml:space="preserve"> </w:t>
      </w:r>
      <w:proofErr w:type="spellStart"/>
      <w:r w:rsidR="00320616" w:rsidRPr="00320616">
        <w:t>писма</w:t>
      </w:r>
      <w:proofErr w:type="spellEnd"/>
      <w:r w:rsidR="00320616" w:rsidRPr="00320616">
        <w:t xml:space="preserve">, </w:t>
      </w:r>
      <w:proofErr w:type="spellStart"/>
      <w:r w:rsidR="00320616" w:rsidRPr="00320616">
        <w:t>изпратени</w:t>
      </w:r>
      <w:proofErr w:type="spellEnd"/>
      <w:r w:rsidR="00320616" w:rsidRPr="00320616">
        <w:t xml:space="preserve"> </w:t>
      </w:r>
      <w:proofErr w:type="spellStart"/>
      <w:r w:rsidR="00320616" w:rsidRPr="00320616">
        <w:t>от</w:t>
      </w:r>
      <w:proofErr w:type="spellEnd"/>
      <w:r w:rsidR="00320616" w:rsidRPr="00320616">
        <w:t xml:space="preserve"> </w:t>
      </w:r>
      <w:proofErr w:type="spellStart"/>
      <w:r w:rsidR="00320616" w:rsidRPr="00320616">
        <w:t>други</w:t>
      </w:r>
      <w:proofErr w:type="spellEnd"/>
      <w:r w:rsidR="00320616" w:rsidRPr="00320616">
        <w:t xml:space="preserve"> </w:t>
      </w:r>
      <w:proofErr w:type="spellStart"/>
      <w:r w:rsidR="00320616" w:rsidRPr="00320616">
        <w:t>клиенти</w:t>
      </w:r>
      <w:proofErr w:type="spellEnd"/>
      <w:r w:rsidR="00320616" w:rsidRPr="00320616">
        <w:t xml:space="preserve"> </w:t>
      </w:r>
      <w:proofErr w:type="spellStart"/>
      <w:r w:rsidR="00320616" w:rsidRPr="00320616">
        <w:t>на</w:t>
      </w:r>
      <w:proofErr w:type="spellEnd"/>
      <w:r w:rsidR="00320616" w:rsidRPr="00320616">
        <w:t xml:space="preserve"> </w:t>
      </w:r>
      <w:proofErr w:type="spellStart"/>
      <w:r w:rsidR="00320616" w:rsidRPr="00320616">
        <w:t>неговата</w:t>
      </w:r>
      <w:proofErr w:type="spellEnd"/>
      <w:r w:rsidR="00320616" w:rsidRPr="00320616">
        <w:t xml:space="preserve"> </w:t>
      </w:r>
      <w:proofErr w:type="spellStart"/>
      <w:r w:rsidR="00320616" w:rsidRPr="00320616">
        <w:t>компания</w:t>
      </w:r>
      <w:proofErr w:type="spellEnd"/>
      <w:r w:rsidR="00320616" w:rsidRPr="00320616">
        <w:t xml:space="preserve">, в </w:t>
      </w:r>
      <w:proofErr w:type="spellStart"/>
      <w:r w:rsidR="00320616" w:rsidRPr="00320616">
        <w:t>които</w:t>
      </w:r>
      <w:proofErr w:type="spellEnd"/>
      <w:r w:rsidR="00320616" w:rsidRPr="00320616">
        <w:t xml:space="preserve"> </w:t>
      </w:r>
      <w:proofErr w:type="spellStart"/>
      <w:r w:rsidR="00320616" w:rsidRPr="00320616">
        <w:t>се</w:t>
      </w:r>
      <w:proofErr w:type="spellEnd"/>
      <w:r w:rsidR="00320616" w:rsidRPr="00320616">
        <w:t xml:space="preserve"> </w:t>
      </w:r>
      <w:proofErr w:type="spellStart"/>
      <w:r w:rsidR="00320616" w:rsidRPr="00320616">
        <w:t>оплакв</w:t>
      </w:r>
      <w:r w:rsidR="00320616">
        <w:t>ат</w:t>
      </w:r>
      <w:proofErr w:type="spellEnd"/>
      <w:r w:rsidR="00320616">
        <w:t xml:space="preserve"> </w:t>
      </w:r>
      <w:proofErr w:type="spellStart"/>
      <w:r w:rsidR="00320616">
        <w:t>от</w:t>
      </w:r>
      <w:proofErr w:type="spellEnd"/>
      <w:r w:rsidR="00320616">
        <w:t xml:space="preserve"> </w:t>
      </w:r>
      <w:proofErr w:type="spellStart"/>
      <w:r w:rsidR="00320616">
        <w:t>качеството</w:t>
      </w:r>
      <w:proofErr w:type="spellEnd"/>
      <w:r w:rsidR="00320616">
        <w:t xml:space="preserve"> </w:t>
      </w:r>
      <w:proofErr w:type="spellStart"/>
      <w:r w:rsidR="00320616">
        <w:t>на</w:t>
      </w:r>
      <w:proofErr w:type="spellEnd"/>
      <w:r w:rsidR="00320616">
        <w:t xml:space="preserve"> </w:t>
      </w:r>
      <w:r w:rsidR="00DE694C">
        <w:rPr>
          <w:lang w:val="bg-BG"/>
        </w:rPr>
        <w:t>предоставените от него</w:t>
      </w:r>
      <w:r w:rsidR="00320616">
        <w:rPr>
          <w:lang w:val="bg-BG"/>
        </w:rPr>
        <w:t xml:space="preserve"> </w:t>
      </w:r>
      <w:proofErr w:type="spellStart"/>
      <w:r w:rsidR="00320616">
        <w:t>услуг</w:t>
      </w:r>
      <w:proofErr w:type="spellEnd"/>
      <w:r w:rsidR="00DE694C">
        <w:rPr>
          <w:lang w:val="bg-BG"/>
        </w:rPr>
        <w:t>и</w:t>
      </w:r>
      <w:r w:rsidR="00320616">
        <w:t xml:space="preserve"> </w:t>
      </w:r>
      <w:proofErr w:type="spellStart"/>
      <w:r w:rsidR="00320616" w:rsidRPr="00320616">
        <w:t>през</w:t>
      </w:r>
      <w:proofErr w:type="spellEnd"/>
      <w:r w:rsidR="00320616" w:rsidRPr="00320616">
        <w:t xml:space="preserve"> </w:t>
      </w:r>
      <w:proofErr w:type="spellStart"/>
      <w:r w:rsidR="00320616" w:rsidRPr="00320616">
        <w:t>април</w:t>
      </w:r>
      <w:proofErr w:type="spellEnd"/>
      <w:r w:rsidR="00320616" w:rsidRPr="00320616">
        <w:t xml:space="preserve"> 2011 г.</w:t>
      </w:r>
    </w:p>
    <w:p w14:paraId="49B35EB3" w14:textId="3FB70939" w:rsidR="009338CB" w:rsidRPr="00A831BB" w:rsidRDefault="009338CB" w:rsidP="004A0094">
      <w:pPr>
        <w:pStyle w:val="ECHRHeading3"/>
        <w:rPr>
          <w:lang w:val="bg-BG"/>
        </w:rPr>
      </w:pPr>
      <w:r w:rsidRPr="00A831BB">
        <w:rPr>
          <w:lang w:val="bg-BG"/>
        </w:rPr>
        <w:t>3.</w:t>
      </w:r>
      <w:r w:rsidRPr="004A0094">
        <w:t>  </w:t>
      </w:r>
      <w:r w:rsidR="00724C50" w:rsidRPr="00A831BB">
        <w:rPr>
          <w:lang w:val="bg-BG"/>
        </w:rPr>
        <w:t xml:space="preserve">Опити на </w:t>
      </w:r>
      <w:r w:rsidR="00F230E5">
        <w:rPr>
          <w:lang w:val="bg-BG"/>
        </w:rPr>
        <w:t>жалбоподателя</w:t>
      </w:r>
      <w:r w:rsidR="00724C50">
        <w:rPr>
          <w:lang w:val="bg-BG"/>
        </w:rPr>
        <w:t xml:space="preserve"> </w:t>
      </w:r>
      <w:r w:rsidR="00F230E5">
        <w:rPr>
          <w:lang w:val="bg-BG"/>
        </w:rPr>
        <w:t>да получи обратно</w:t>
      </w:r>
      <w:r w:rsidR="00724C50" w:rsidRPr="00A831BB">
        <w:rPr>
          <w:lang w:val="bg-BG"/>
        </w:rPr>
        <w:t xml:space="preserve"> иззетите </w:t>
      </w:r>
      <w:r w:rsidR="00DE694C" w:rsidRPr="00A831BB">
        <w:rPr>
          <w:lang w:val="bg-BG"/>
        </w:rPr>
        <w:t xml:space="preserve">от помещенията на </w:t>
      </w:r>
      <w:r w:rsidR="00DE694C">
        <w:rPr>
          <w:lang w:val="bg-BG"/>
        </w:rPr>
        <w:t xml:space="preserve">дружеството </w:t>
      </w:r>
      <w:r w:rsidR="00724C50" w:rsidRPr="00A831BB">
        <w:rPr>
          <w:lang w:val="bg-BG"/>
        </w:rPr>
        <w:t xml:space="preserve">вещи </w:t>
      </w:r>
    </w:p>
    <w:p w14:paraId="0144E022" w14:textId="1BE9A8F1" w:rsidR="00570CF2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13.</w:t>
      </w:r>
      <w:r w:rsidRPr="004A0094">
        <w:t>  </w:t>
      </w:r>
      <w:r w:rsidR="00570CF2" w:rsidRPr="00A831BB">
        <w:rPr>
          <w:lang w:val="bg-BG"/>
        </w:rPr>
        <w:t xml:space="preserve">Сутринта на 19 април 2011 г. адвокат, </w:t>
      </w:r>
      <w:r w:rsidR="00570CF2">
        <w:rPr>
          <w:lang w:val="bg-BG"/>
        </w:rPr>
        <w:t>ангажиран</w:t>
      </w:r>
      <w:r w:rsidR="00570CF2" w:rsidRPr="00A831BB">
        <w:rPr>
          <w:lang w:val="bg-BG"/>
        </w:rPr>
        <w:t xml:space="preserve"> от жалбоподателя, пода</w:t>
      </w:r>
      <w:r w:rsidR="00570CF2">
        <w:rPr>
          <w:lang w:val="bg-BG"/>
        </w:rPr>
        <w:t>ва</w:t>
      </w:r>
      <w:r w:rsidR="00F230E5">
        <w:rPr>
          <w:lang w:val="bg-BG"/>
        </w:rPr>
        <w:t xml:space="preserve"> в</w:t>
      </w:r>
      <w:r w:rsidR="00570CF2" w:rsidRPr="00A831BB">
        <w:rPr>
          <w:lang w:val="bg-BG"/>
        </w:rPr>
        <w:t xml:space="preserve"> Окръжна прокуратура</w:t>
      </w:r>
      <w:r w:rsidR="00570CF2">
        <w:rPr>
          <w:lang w:val="bg-BG"/>
        </w:rPr>
        <w:t xml:space="preserve"> - </w:t>
      </w:r>
      <w:r w:rsidR="00570CF2" w:rsidRPr="00A831BB">
        <w:rPr>
          <w:lang w:val="bg-BG"/>
        </w:rPr>
        <w:t>Велико Търново - която ръковод</w:t>
      </w:r>
      <w:r w:rsidR="00570CF2">
        <w:rPr>
          <w:lang w:val="bg-BG"/>
        </w:rPr>
        <w:t>и</w:t>
      </w:r>
      <w:r w:rsidR="00570CF2" w:rsidRPr="00A831BB">
        <w:rPr>
          <w:lang w:val="bg-BG"/>
        </w:rPr>
        <w:t xml:space="preserve"> разследването - искане по член 111 от Наказателно-процесуалния кодекс (виж параграф 28 по-долу) за връщане на вещите, иззети от помещенията на </w:t>
      </w:r>
      <w:r w:rsidR="00570CF2">
        <w:rPr>
          <w:lang w:val="bg-BG"/>
        </w:rPr>
        <w:t>„</w:t>
      </w:r>
      <w:r w:rsidR="00570CF2" w:rsidRPr="00A831BB">
        <w:rPr>
          <w:lang w:val="bg-BG"/>
        </w:rPr>
        <w:t>Конт Консулт</w:t>
      </w:r>
      <w:r w:rsidR="00570CF2">
        <w:rPr>
          <w:lang w:val="bg-BG"/>
        </w:rPr>
        <w:t>“</w:t>
      </w:r>
      <w:r w:rsidR="00570CF2" w:rsidRPr="00A831BB">
        <w:rPr>
          <w:lang w:val="bg-BG"/>
        </w:rPr>
        <w:t xml:space="preserve"> ЕООД. Тя посоч</w:t>
      </w:r>
      <w:r w:rsidR="00570CF2">
        <w:rPr>
          <w:lang w:val="bg-BG"/>
        </w:rPr>
        <w:t>ва</w:t>
      </w:r>
      <w:r w:rsidR="00570CF2" w:rsidRPr="00A831BB">
        <w:rPr>
          <w:lang w:val="bg-BG"/>
        </w:rPr>
        <w:t xml:space="preserve">, че претърсването и изземването са били изключително непропорционални </w:t>
      </w:r>
      <w:r w:rsidR="00570CF2" w:rsidRPr="00A831BB">
        <w:rPr>
          <w:lang w:val="bg-BG"/>
        </w:rPr>
        <w:lastRenderedPageBreak/>
        <w:t xml:space="preserve">с оглед </w:t>
      </w:r>
      <w:r w:rsidR="00576F07">
        <w:rPr>
          <w:lang w:val="bg-BG"/>
        </w:rPr>
        <w:t xml:space="preserve">целите </w:t>
      </w:r>
      <w:r w:rsidR="00570CF2" w:rsidRPr="00A831BB">
        <w:rPr>
          <w:lang w:val="bg-BG"/>
        </w:rPr>
        <w:t xml:space="preserve">на разследването, че компютрите съдържат информация за много други клиенти на компанията и накрая, че липсата на компютрите и данните, съхранявани </w:t>
      </w:r>
      <w:r w:rsidR="00570CF2">
        <w:rPr>
          <w:lang w:val="bg-BG"/>
        </w:rPr>
        <w:t>в</w:t>
      </w:r>
      <w:r w:rsidR="00570CF2" w:rsidRPr="00A831BB">
        <w:rPr>
          <w:lang w:val="bg-BG"/>
        </w:rPr>
        <w:t xml:space="preserve"> тях</w:t>
      </w:r>
      <w:r w:rsidR="00DE694C">
        <w:rPr>
          <w:lang w:val="bg-BG"/>
        </w:rPr>
        <w:t>,</w:t>
      </w:r>
      <w:r w:rsidR="00570CF2" w:rsidRPr="00A831BB">
        <w:rPr>
          <w:lang w:val="bg-BG"/>
        </w:rPr>
        <w:t xml:space="preserve"> възпрепятств</w:t>
      </w:r>
      <w:r w:rsidR="00570CF2">
        <w:rPr>
          <w:lang w:val="bg-BG"/>
        </w:rPr>
        <w:t>ат</w:t>
      </w:r>
      <w:r w:rsidR="00570CF2" w:rsidRPr="00A831BB">
        <w:rPr>
          <w:lang w:val="bg-BG"/>
        </w:rPr>
        <w:t xml:space="preserve"> работата на </w:t>
      </w:r>
      <w:r w:rsidR="00DE694C">
        <w:rPr>
          <w:lang w:val="bg-BG"/>
        </w:rPr>
        <w:t>дружеството</w:t>
      </w:r>
      <w:r w:rsidR="00570CF2" w:rsidRPr="00A831BB">
        <w:rPr>
          <w:lang w:val="bg-BG"/>
        </w:rPr>
        <w:t xml:space="preserve">. </w:t>
      </w:r>
      <w:r w:rsidR="00DE694C">
        <w:rPr>
          <w:lang w:val="bg-BG"/>
        </w:rPr>
        <w:t>С</w:t>
      </w:r>
      <w:r w:rsidR="00570CF2" w:rsidRPr="00A831BB">
        <w:rPr>
          <w:lang w:val="bg-BG"/>
        </w:rPr>
        <w:t>ъщия ден</w:t>
      </w:r>
      <w:r w:rsidR="00DE694C">
        <w:rPr>
          <w:lang w:val="bg-BG"/>
        </w:rPr>
        <w:t xml:space="preserve"> </w:t>
      </w:r>
      <w:proofErr w:type="spellStart"/>
      <w:r w:rsidR="00DE694C">
        <w:rPr>
          <w:lang w:val="bg-BG"/>
        </w:rPr>
        <w:t>следобяд</w:t>
      </w:r>
      <w:proofErr w:type="spellEnd"/>
      <w:r w:rsidR="00570CF2" w:rsidRPr="00A831BB">
        <w:rPr>
          <w:lang w:val="bg-BG"/>
        </w:rPr>
        <w:t xml:space="preserve"> адвокатът изпра</w:t>
      </w:r>
      <w:r w:rsidR="00570CF2">
        <w:rPr>
          <w:lang w:val="bg-BG"/>
        </w:rPr>
        <w:t>ща</w:t>
      </w:r>
      <w:r w:rsidR="00570CF2" w:rsidRPr="00A831BB">
        <w:rPr>
          <w:lang w:val="bg-BG"/>
        </w:rPr>
        <w:t xml:space="preserve"> допълнително искане за връщане на три компютъра, памет</w:t>
      </w:r>
      <w:r w:rsidR="00936116">
        <w:rPr>
          <w:lang w:val="bg-BG"/>
        </w:rPr>
        <w:t xml:space="preserve"> стик</w:t>
      </w:r>
      <w:r w:rsidR="00570CF2" w:rsidRPr="00A831BB">
        <w:rPr>
          <w:lang w:val="bg-BG"/>
        </w:rPr>
        <w:t xml:space="preserve"> и сървър, като посоч</w:t>
      </w:r>
      <w:r w:rsidR="00570CF2">
        <w:rPr>
          <w:lang w:val="bg-BG"/>
        </w:rPr>
        <w:t>ва</w:t>
      </w:r>
      <w:r w:rsidR="00570CF2" w:rsidRPr="00A831BB">
        <w:rPr>
          <w:lang w:val="bg-BG"/>
        </w:rPr>
        <w:t xml:space="preserve">, че са </w:t>
      </w:r>
      <w:r w:rsidR="007F74C5">
        <w:rPr>
          <w:lang w:val="bg-BG"/>
        </w:rPr>
        <w:t>спеш</w:t>
      </w:r>
      <w:r w:rsidR="00570CF2">
        <w:rPr>
          <w:lang w:val="bg-BG"/>
        </w:rPr>
        <w:t xml:space="preserve">но </w:t>
      </w:r>
      <w:r w:rsidR="00570CF2" w:rsidRPr="00A831BB">
        <w:rPr>
          <w:lang w:val="bg-BG"/>
        </w:rPr>
        <w:t xml:space="preserve">необходими </w:t>
      </w:r>
      <w:r w:rsidR="00570CF2">
        <w:rPr>
          <w:lang w:val="bg-BG"/>
        </w:rPr>
        <w:t xml:space="preserve">на </w:t>
      </w:r>
      <w:r w:rsidR="00285CEF">
        <w:rPr>
          <w:lang w:val="bg-BG"/>
        </w:rPr>
        <w:t>дружеството</w:t>
      </w:r>
      <w:r w:rsidR="00570CF2" w:rsidRPr="00A831BB">
        <w:rPr>
          <w:lang w:val="bg-BG"/>
        </w:rPr>
        <w:t xml:space="preserve"> и не съдържат никаква информация, свързана с разследването.</w:t>
      </w:r>
    </w:p>
    <w:p w14:paraId="4A57296E" w14:textId="00B6B76A" w:rsidR="009338CB" w:rsidRPr="00A831BB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14.</w:t>
      </w:r>
      <w:r w:rsidRPr="004A0094">
        <w:t>  </w:t>
      </w:r>
      <w:r w:rsidR="00E00B33" w:rsidRPr="00A831BB">
        <w:rPr>
          <w:lang w:val="bg-BG"/>
        </w:rPr>
        <w:t>Тъй като в следващите дни не е получен отговор на тези искания, адвокатът изпра</w:t>
      </w:r>
      <w:r w:rsidR="00E00B33">
        <w:rPr>
          <w:lang w:val="bg-BG"/>
        </w:rPr>
        <w:t>ща</w:t>
      </w:r>
      <w:r w:rsidR="00E00B33" w:rsidRPr="00A831BB">
        <w:rPr>
          <w:lang w:val="bg-BG"/>
        </w:rPr>
        <w:t xml:space="preserve"> допълнително искане на 26 април 2011 г., като посоч</w:t>
      </w:r>
      <w:r w:rsidR="00E00B33">
        <w:rPr>
          <w:lang w:val="bg-BG"/>
        </w:rPr>
        <w:t>ва</w:t>
      </w:r>
      <w:r w:rsidR="00E00B33" w:rsidRPr="00A831BB">
        <w:rPr>
          <w:lang w:val="bg-BG"/>
        </w:rPr>
        <w:t xml:space="preserve">, че </w:t>
      </w:r>
      <w:r w:rsidR="00285CEF">
        <w:rPr>
          <w:lang w:val="bg-BG"/>
        </w:rPr>
        <w:t>дейността</w:t>
      </w:r>
      <w:r w:rsidR="00E00B33" w:rsidRPr="00A831BB">
        <w:rPr>
          <w:lang w:val="bg-BG"/>
        </w:rPr>
        <w:t xml:space="preserve"> на </w:t>
      </w:r>
      <w:r w:rsidR="00285CEF">
        <w:rPr>
          <w:lang w:val="bg-BG"/>
        </w:rPr>
        <w:t>дружеството</w:t>
      </w:r>
      <w:r w:rsidR="00285CEF" w:rsidRPr="00A831BB">
        <w:rPr>
          <w:lang w:val="bg-BG"/>
        </w:rPr>
        <w:t xml:space="preserve"> </w:t>
      </w:r>
      <w:r w:rsidR="00E00B33" w:rsidRPr="00A831BB">
        <w:rPr>
          <w:lang w:val="bg-BG"/>
        </w:rPr>
        <w:t>продължава да бъде възпрепятствана.</w:t>
      </w:r>
    </w:p>
    <w:p w14:paraId="0CDD39D5" w14:textId="6A0B31A7" w:rsidR="00E46853" w:rsidRPr="00460C16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15.</w:t>
      </w:r>
      <w:r w:rsidRPr="004A0094">
        <w:t>  </w:t>
      </w:r>
      <w:r w:rsidR="00E46853" w:rsidRPr="00A831BB">
        <w:rPr>
          <w:lang w:val="bg-BG"/>
        </w:rPr>
        <w:t xml:space="preserve">В същия </w:t>
      </w:r>
      <w:r w:rsidR="00460C16" w:rsidRPr="00A831BB">
        <w:rPr>
          <w:lang w:val="bg-BG"/>
        </w:rPr>
        <w:t>ден двама прокурори от Окръжна</w:t>
      </w:r>
      <w:r w:rsidR="00E46853" w:rsidRPr="00A831BB">
        <w:rPr>
          <w:lang w:val="bg-BG"/>
        </w:rPr>
        <w:t xml:space="preserve"> пр</w:t>
      </w:r>
      <w:r w:rsidR="00460C16" w:rsidRPr="00A831BB">
        <w:rPr>
          <w:lang w:val="bg-BG"/>
        </w:rPr>
        <w:t>окуратура</w:t>
      </w:r>
      <w:r w:rsidR="00460C16">
        <w:rPr>
          <w:lang w:val="bg-BG"/>
        </w:rPr>
        <w:t xml:space="preserve"> -</w:t>
      </w:r>
      <w:r w:rsidR="00A26A93">
        <w:rPr>
          <w:lang w:val="bg-BG"/>
        </w:rPr>
        <w:t xml:space="preserve"> Велико Търново се произнасят по отношение </w:t>
      </w:r>
      <w:r w:rsidR="00460C16" w:rsidRPr="00A831BB">
        <w:rPr>
          <w:lang w:val="bg-BG"/>
        </w:rPr>
        <w:t xml:space="preserve">само </w:t>
      </w:r>
      <w:r w:rsidR="00A26A93">
        <w:rPr>
          <w:lang w:val="bg-BG"/>
        </w:rPr>
        <w:t xml:space="preserve">на </w:t>
      </w:r>
      <w:r w:rsidR="00460C16" w:rsidRPr="00A831BB">
        <w:rPr>
          <w:lang w:val="bg-BG"/>
        </w:rPr>
        <w:t xml:space="preserve">предметите, </w:t>
      </w:r>
      <w:r w:rsidR="00460C16">
        <w:rPr>
          <w:lang w:val="bg-BG"/>
        </w:rPr>
        <w:t xml:space="preserve">чието спешно връщане </w:t>
      </w:r>
      <w:r w:rsidR="00460C16" w:rsidRPr="00A831BB">
        <w:rPr>
          <w:lang w:val="bg-BG"/>
        </w:rPr>
        <w:t xml:space="preserve">е поискал </w:t>
      </w:r>
      <w:r w:rsidR="00E46853" w:rsidRPr="00A831BB">
        <w:rPr>
          <w:lang w:val="bg-BG"/>
        </w:rPr>
        <w:t>адвокатът на жалбоподателя следобед на 19 април 2011 г. и отказват да ги върнат, мотивирайк</w:t>
      </w:r>
      <w:r w:rsidR="00460C16">
        <w:rPr>
          <w:lang w:val="bg-BG"/>
        </w:rPr>
        <w:t>и се</w:t>
      </w:r>
      <w:r w:rsidR="00460C16" w:rsidRPr="00A831BB">
        <w:rPr>
          <w:lang w:val="bg-BG"/>
        </w:rPr>
        <w:t>, че това</w:t>
      </w:r>
      <w:r w:rsidR="00460C16">
        <w:rPr>
          <w:lang w:val="bg-BG"/>
        </w:rPr>
        <w:t xml:space="preserve"> не може да бъде извършено</w:t>
      </w:r>
      <w:r w:rsidR="00E46853" w:rsidRPr="00A831BB">
        <w:rPr>
          <w:lang w:val="bg-BG"/>
        </w:rPr>
        <w:t xml:space="preserve">, докато предметите </w:t>
      </w:r>
      <w:r w:rsidR="00285CEF">
        <w:rPr>
          <w:lang w:val="bg-BG"/>
        </w:rPr>
        <w:t>са необходими за изготвяне на експертиза</w:t>
      </w:r>
      <w:r w:rsidR="00E46853" w:rsidRPr="00A831BB">
        <w:rPr>
          <w:lang w:val="bg-BG"/>
        </w:rPr>
        <w:t>. Въпрек</w:t>
      </w:r>
      <w:r w:rsidR="00460C16" w:rsidRPr="00A831BB">
        <w:rPr>
          <w:lang w:val="bg-BG"/>
        </w:rPr>
        <w:t>и това двамата прокурори</w:t>
      </w:r>
      <w:r w:rsidR="00A26A93">
        <w:rPr>
          <w:lang w:val="bg-BG"/>
        </w:rPr>
        <w:t xml:space="preserve"> посочват</w:t>
      </w:r>
      <w:r w:rsidR="00E46853" w:rsidRPr="00A831BB">
        <w:rPr>
          <w:lang w:val="bg-BG"/>
        </w:rPr>
        <w:t xml:space="preserve">, че на </w:t>
      </w:r>
      <w:r w:rsidR="00460C16">
        <w:rPr>
          <w:lang w:val="bg-BG"/>
        </w:rPr>
        <w:t xml:space="preserve">жалбоподателя </w:t>
      </w:r>
      <w:r w:rsidR="00E46853" w:rsidRPr="00A831BB">
        <w:rPr>
          <w:lang w:val="bg-BG"/>
        </w:rPr>
        <w:t>трябва да бъде позволено да копира информацията, необходима за работата на негов</w:t>
      </w:r>
      <w:r w:rsidR="00285CEF">
        <w:rPr>
          <w:lang w:val="bg-BG"/>
        </w:rPr>
        <w:t>ото дружество</w:t>
      </w:r>
      <w:r w:rsidR="00E46853" w:rsidRPr="00A831BB">
        <w:rPr>
          <w:lang w:val="bg-BG"/>
        </w:rPr>
        <w:t xml:space="preserve"> с други клиенти.</w:t>
      </w:r>
      <w:r w:rsidR="00460C16">
        <w:rPr>
          <w:lang w:val="bg-BG"/>
        </w:rPr>
        <w:t xml:space="preserve"> </w:t>
      </w:r>
    </w:p>
    <w:p w14:paraId="1E00494B" w14:textId="77777777" w:rsidR="009338CB" w:rsidRPr="00A831BB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16.</w:t>
      </w:r>
      <w:r w:rsidRPr="004A0094">
        <w:t>  </w:t>
      </w:r>
      <w:r w:rsidR="00667A0B">
        <w:rPr>
          <w:lang w:val="bg-BG"/>
        </w:rPr>
        <w:t>Жалбоподателят</w:t>
      </w:r>
      <w:r w:rsidR="00667A0B" w:rsidRPr="00A831BB">
        <w:rPr>
          <w:lang w:val="bg-BG"/>
        </w:rPr>
        <w:t xml:space="preserve"> копира въпросната информация на 30 април 2011 г</w:t>
      </w:r>
      <w:r w:rsidRPr="00A831BB">
        <w:rPr>
          <w:lang w:val="bg-BG"/>
        </w:rPr>
        <w:t>.</w:t>
      </w:r>
    </w:p>
    <w:p w14:paraId="0C087C78" w14:textId="77777777" w:rsidR="009338CB" w:rsidRPr="00A831BB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17.</w:t>
      </w:r>
      <w:r w:rsidRPr="004A0094">
        <w:t>  </w:t>
      </w:r>
      <w:r w:rsidR="00EE43E4" w:rsidRPr="00A831BB">
        <w:rPr>
          <w:lang w:val="bg-BG"/>
        </w:rPr>
        <w:t xml:space="preserve">На различни дати през април и май 2011 г. </w:t>
      </w:r>
      <w:r w:rsidR="00EE43E4">
        <w:rPr>
          <w:lang w:val="bg-BG"/>
        </w:rPr>
        <w:t xml:space="preserve">„Конт </w:t>
      </w:r>
      <w:r w:rsidR="00EE43E4" w:rsidRPr="00A831BB">
        <w:rPr>
          <w:lang w:val="bg-BG"/>
        </w:rPr>
        <w:t>Консулт</w:t>
      </w:r>
      <w:r w:rsidR="00EE43E4">
        <w:rPr>
          <w:lang w:val="bg-BG"/>
        </w:rPr>
        <w:t>“</w:t>
      </w:r>
      <w:r w:rsidR="00EE43E4" w:rsidRPr="00A831BB">
        <w:rPr>
          <w:lang w:val="bg-BG"/>
        </w:rPr>
        <w:t xml:space="preserve"> ЕООД закуп</w:t>
      </w:r>
      <w:r w:rsidR="00EE43E4">
        <w:rPr>
          <w:lang w:val="bg-BG"/>
        </w:rPr>
        <w:t>ува</w:t>
      </w:r>
      <w:r w:rsidR="00EE43E4" w:rsidRPr="00A831BB">
        <w:rPr>
          <w:lang w:val="bg-BG"/>
        </w:rPr>
        <w:t xml:space="preserve"> нови компютри и друго оборудване.</w:t>
      </w:r>
    </w:p>
    <w:p w14:paraId="3C9BC03D" w14:textId="321DE095" w:rsidR="009338CB" w:rsidRPr="00A831BB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18.</w:t>
      </w:r>
      <w:r w:rsidRPr="004A0094">
        <w:t>  </w:t>
      </w:r>
      <w:r w:rsidR="00341EC0" w:rsidRPr="00A831BB">
        <w:rPr>
          <w:lang w:val="bg-BG"/>
        </w:rPr>
        <w:t xml:space="preserve">На 2 и 12 май </w:t>
      </w:r>
      <w:r w:rsidR="00EB3952">
        <w:rPr>
          <w:lang w:val="bg-BG"/>
        </w:rPr>
        <w:t xml:space="preserve">2011 г. жалбоподателят отново </w:t>
      </w:r>
      <w:r w:rsidR="00341EC0" w:rsidRPr="00A831BB">
        <w:rPr>
          <w:lang w:val="bg-BG"/>
        </w:rPr>
        <w:t>иска</w:t>
      </w:r>
      <w:r w:rsidR="00285CEF">
        <w:rPr>
          <w:lang w:val="bg-BG"/>
        </w:rPr>
        <w:t xml:space="preserve"> на основание</w:t>
      </w:r>
      <w:r w:rsidR="00341EC0" w:rsidRPr="00A831BB">
        <w:rPr>
          <w:lang w:val="bg-BG"/>
        </w:rPr>
        <w:t xml:space="preserve"> чл</w:t>
      </w:r>
      <w:r w:rsidR="00285CEF">
        <w:rPr>
          <w:lang w:val="bg-BG"/>
        </w:rPr>
        <w:t>.</w:t>
      </w:r>
      <w:r w:rsidR="00341EC0" w:rsidRPr="00A831BB">
        <w:rPr>
          <w:lang w:val="bg-BG"/>
        </w:rPr>
        <w:t xml:space="preserve"> 111 от Наказателно-процесуалния кодекс, връщането на иззетите вещи от помещенията на „Конт Консулт“ ЕООД.</w:t>
      </w:r>
    </w:p>
    <w:p w14:paraId="3E2ACA4A" w14:textId="0B8CB6D2" w:rsidR="009338CB" w:rsidRPr="005B2845" w:rsidRDefault="009338CB" w:rsidP="005B2845">
      <w:pPr>
        <w:pStyle w:val="ECHRPara"/>
        <w:rPr>
          <w:lang w:val="bg-BG"/>
        </w:rPr>
      </w:pPr>
      <w:r w:rsidRPr="00A831BB">
        <w:rPr>
          <w:lang w:val="bg-BG"/>
        </w:rPr>
        <w:t>19.</w:t>
      </w:r>
      <w:r w:rsidRPr="004A0094">
        <w:t> </w:t>
      </w:r>
      <w:r w:rsidR="005B2845" w:rsidRPr="00A831BB">
        <w:rPr>
          <w:lang w:val="bg-BG"/>
        </w:rPr>
        <w:t xml:space="preserve">С решение от 3 юни 2011 г. двама прокурори от Окръжна прокуратура </w:t>
      </w:r>
      <w:r w:rsidR="005B2845">
        <w:rPr>
          <w:lang w:val="bg-BG"/>
        </w:rPr>
        <w:t xml:space="preserve">- </w:t>
      </w:r>
      <w:r w:rsidR="00EB3952">
        <w:rPr>
          <w:lang w:val="bg-BG"/>
        </w:rPr>
        <w:t>Велико Търново се произнасят с отказ по искането</w:t>
      </w:r>
      <w:r w:rsidR="005B2845" w:rsidRPr="00A831BB">
        <w:rPr>
          <w:lang w:val="bg-BG"/>
        </w:rPr>
        <w:t xml:space="preserve"> на жалбоподателя. Те посоч</w:t>
      </w:r>
      <w:r w:rsidR="005B2845">
        <w:rPr>
          <w:lang w:val="bg-BG"/>
        </w:rPr>
        <w:t>ват</w:t>
      </w:r>
      <w:r w:rsidR="005B2845" w:rsidRPr="00A831BB">
        <w:rPr>
          <w:lang w:val="bg-BG"/>
        </w:rPr>
        <w:t xml:space="preserve">, че компютрите съдържат данни за счетоводството на </w:t>
      </w:r>
      <w:r w:rsidR="00C81047">
        <w:rPr>
          <w:lang w:val="bg-BG"/>
        </w:rPr>
        <w:t>дружествата</w:t>
      </w:r>
      <w:r w:rsidR="005B2845" w:rsidRPr="00A831BB">
        <w:rPr>
          <w:lang w:val="bg-BG"/>
        </w:rPr>
        <w:t xml:space="preserve">, </w:t>
      </w:r>
      <w:r w:rsidR="00C81047">
        <w:rPr>
          <w:lang w:val="bg-BG"/>
        </w:rPr>
        <w:t xml:space="preserve">чиято дейност е предмет </w:t>
      </w:r>
      <w:r w:rsidR="005B2845">
        <w:rPr>
          <w:lang w:val="bg-BG"/>
        </w:rPr>
        <w:t xml:space="preserve"> на </w:t>
      </w:r>
      <w:r w:rsidR="005B2845" w:rsidRPr="00A831BB">
        <w:rPr>
          <w:lang w:val="bg-BG"/>
        </w:rPr>
        <w:t xml:space="preserve">разследване, и че експертите, </w:t>
      </w:r>
      <w:r w:rsidR="00C81047">
        <w:rPr>
          <w:lang w:val="bg-BG"/>
        </w:rPr>
        <w:t>които изследват тези данни</w:t>
      </w:r>
      <w:r w:rsidR="005B2845" w:rsidRPr="00A831BB">
        <w:rPr>
          <w:lang w:val="bg-BG"/>
        </w:rPr>
        <w:t xml:space="preserve">, все още не са </w:t>
      </w:r>
      <w:r w:rsidR="00C81047">
        <w:rPr>
          <w:lang w:val="bg-BG"/>
        </w:rPr>
        <w:t>представили заключенията си</w:t>
      </w:r>
      <w:r w:rsidR="005B2845" w:rsidRPr="00A831BB">
        <w:rPr>
          <w:lang w:val="bg-BG"/>
        </w:rPr>
        <w:t>.</w:t>
      </w:r>
    </w:p>
    <w:p w14:paraId="0A9F4277" w14:textId="0F51EDB4" w:rsidR="0049617B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20.</w:t>
      </w:r>
      <w:r w:rsidRPr="004A0094">
        <w:t>  </w:t>
      </w:r>
      <w:r w:rsidR="0049617B" w:rsidRPr="00A831BB">
        <w:rPr>
          <w:lang w:val="bg-BG"/>
        </w:rPr>
        <w:t xml:space="preserve">Жалбоподателят обжалва </w:t>
      </w:r>
      <w:r w:rsidR="00F467F6">
        <w:rPr>
          <w:lang w:val="bg-BG"/>
        </w:rPr>
        <w:t xml:space="preserve">този отказ </w:t>
      </w:r>
      <w:r w:rsidR="0049617B" w:rsidRPr="00A831BB">
        <w:rPr>
          <w:lang w:val="bg-BG"/>
        </w:rPr>
        <w:t xml:space="preserve">и </w:t>
      </w:r>
      <w:r w:rsidR="00F467F6">
        <w:rPr>
          <w:lang w:val="bg-BG"/>
        </w:rPr>
        <w:t xml:space="preserve">отказа </w:t>
      </w:r>
      <w:r w:rsidR="0049617B" w:rsidRPr="00A831BB">
        <w:rPr>
          <w:lang w:val="bg-BG"/>
        </w:rPr>
        <w:t>от 26 април 2011 г. (виж параграф 15</w:t>
      </w:r>
      <w:r w:rsidR="00F467F6">
        <w:rPr>
          <w:lang w:val="bg-BG"/>
        </w:rPr>
        <w:t xml:space="preserve"> по-горе). В окончателен акт</w:t>
      </w:r>
      <w:r w:rsidR="0049617B" w:rsidRPr="00A831BB">
        <w:rPr>
          <w:lang w:val="bg-BG"/>
        </w:rPr>
        <w:t xml:space="preserve"> от 24 юни 2011 г. </w:t>
      </w:r>
      <w:r w:rsidR="0049617B">
        <w:rPr>
          <w:lang w:val="bg-BG"/>
        </w:rPr>
        <w:t xml:space="preserve">Окръжен съд – Велико Търново </w:t>
      </w:r>
      <w:r w:rsidR="0049617B" w:rsidRPr="00A831BB">
        <w:rPr>
          <w:lang w:val="bg-BG"/>
        </w:rPr>
        <w:t>потвър</w:t>
      </w:r>
      <w:r w:rsidR="0049617B">
        <w:rPr>
          <w:lang w:val="bg-BG"/>
        </w:rPr>
        <w:t>ждава</w:t>
      </w:r>
      <w:r w:rsidR="0049617B" w:rsidRPr="00A831BB">
        <w:rPr>
          <w:lang w:val="bg-BG"/>
        </w:rPr>
        <w:t xml:space="preserve"> отказите, като отбеляз</w:t>
      </w:r>
      <w:r w:rsidR="0049617B">
        <w:rPr>
          <w:lang w:val="bg-BG"/>
        </w:rPr>
        <w:t>в</w:t>
      </w:r>
      <w:r w:rsidR="0049617B" w:rsidRPr="00A831BB">
        <w:rPr>
          <w:lang w:val="bg-BG"/>
        </w:rPr>
        <w:t>а, че компютрите представляват веществени доказателства и могат да бъдат върнати само след като експертите, назначени от прокуратурата, приключат с проверката им. Освен това отбеляз</w:t>
      </w:r>
      <w:r w:rsidR="0049617B">
        <w:rPr>
          <w:lang w:val="bg-BG"/>
        </w:rPr>
        <w:t>в</w:t>
      </w:r>
      <w:r w:rsidR="0049617B" w:rsidRPr="00A831BB">
        <w:rPr>
          <w:lang w:val="bg-BG"/>
        </w:rPr>
        <w:t>а</w:t>
      </w:r>
      <w:r w:rsidR="00F467F6">
        <w:rPr>
          <w:lang w:val="bg-BG"/>
        </w:rPr>
        <w:t>т</w:t>
      </w:r>
      <w:r w:rsidR="0049617B" w:rsidRPr="00A831BB">
        <w:rPr>
          <w:lang w:val="bg-BG"/>
        </w:rPr>
        <w:t>, че органите, извърш</w:t>
      </w:r>
      <w:r w:rsidR="001F5C1B">
        <w:rPr>
          <w:lang w:val="bg-BG"/>
        </w:rPr>
        <w:t>или</w:t>
      </w:r>
      <w:r w:rsidR="0049617B" w:rsidRPr="00A831BB">
        <w:rPr>
          <w:lang w:val="bg-BG"/>
        </w:rPr>
        <w:t xml:space="preserve"> претърсването и изземването, не са </w:t>
      </w:r>
      <w:r w:rsidR="001F5C1B">
        <w:rPr>
          <w:lang w:val="bg-BG"/>
        </w:rPr>
        <w:t>излезли извън обхвата</w:t>
      </w:r>
      <w:r w:rsidR="006D7296">
        <w:rPr>
          <w:lang w:val="bg-BG"/>
        </w:rPr>
        <w:t xml:space="preserve"> на </w:t>
      </w:r>
      <w:r w:rsidR="00F467F6">
        <w:rPr>
          <w:lang w:val="bg-BG"/>
        </w:rPr>
        <w:t xml:space="preserve">разрешението </w:t>
      </w:r>
      <w:r w:rsidR="0049617B" w:rsidRPr="00A831BB">
        <w:rPr>
          <w:lang w:val="bg-BG"/>
        </w:rPr>
        <w:t>за претърсване.</w:t>
      </w:r>
    </w:p>
    <w:p w14:paraId="285652DB" w14:textId="6C33D10D" w:rsidR="009338CB" w:rsidRPr="001F5C1B" w:rsidRDefault="009338CB" w:rsidP="001F5C1B">
      <w:pPr>
        <w:pStyle w:val="ECHRPara"/>
        <w:rPr>
          <w:lang w:val="bg-BG"/>
        </w:rPr>
      </w:pPr>
      <w:r w:rsidRPr="00A831BB">
        <w:rPr>
          <w:lang w:val="bg-BG"/>
        </w:rPr>
        <w:t>21.</w:t>
      </w:r>
      <w:r w:rsidRPr="004A0094">
        <w:t> </w:t>
      </w:r>
      <w:r w:rsidR="001549FB" w:rsidRPr="00A831BB">
        <w:rPr>
          <w:lang w:val="bg-BG"/>
        </w:rPr>
        <w:t xml:space="preserve">На 17 ноември 2011 г. жалбоподателят </w:t>
      </w:r>
      <w:r w:rsidR="001F5C1B">
        <w:rPr>
          <w:lang w:val="bg-BG"/>
        </w:rPr>
        <w:t>подава</w:t>
      </w:r>
      <w:r w:rsidR="001F5C1B" w:rsidRPr="00A831BB">
        <w:rPr>
          <w:lang w:val="bg-BG"/>
        </w:rPr>
        <w:t xml:space="preserve"> </w:t>
      </w:r>
      <w:r w:rsidR="001549FB" w:rsidRPr="00A831BB">
        <w:rPr>
          <w:lang w:val="bg-BG"/>
        </w:rPr>
        <w:t xml:space="preserve">ново искане </w:t>
      </w:r>
      <w:r w:rsidR="003B0D1E">
        <w:rPr>
          <w:lang w:val="bg-BG"/>
        </w:rPr>
        <w:t xml:space="preserve">по </w:t>
      </w:r>
      <w:r w:rsidR="001549FB" w:rsidRPr="00A831BB">
        <w:rPr>
          <w:lang w:val="bg-BG"/>
        </w:rPr>
        <w:t xml:space="preserve">член 111 от Наказателно-процесуалния кодекс. С </w:t>
      </w:r>
      <w:r w:rsidR="003B0D1E">
        <w:rPr>
          <w:lang w:val="bg-BG"/>
        </w:rPr>
        <w:t xml:space="preserve">постановление </w:t>
      </w:r>
      <w:r w:rsidR="001549FB" w:rsidRPr="00A831BB">
        <w:rPr>
          <w:lang w:val="bg-BG"/>
        </w:rPr>
        <w:t xml:space="preserve">от 7 декември 2011 г. двама прокурори от Окръжна прокуратура </w:t>
      </w:r>
      <w:r w:rsidR="001549FB">
        <w:rPr>
          <w:lang w:val="bg-BG"/>
        </w:rPr>
        <w:t xml:space="preserve">- </w:t>
      </w:r>
      <w:r w:rsidR="001549FB" w:rsidRPr="00A831BB">
        <w:rPr>
          <w:lang w:val="bg-BG"/>
        </w:rPr>
        <w:t>Велико Търново разпоре</w:t>
      </w:r>
      <w:r w:rsidR="001549FB">
        <w:rPr>
          <w:lang w:val="bg-BG"/>
        </w:rPr>
        <w:t>ждат</w:t>
      </w:r>
      <w:r w:rsidR="001549FB" w:rsidRPr="00A831BB">
        <w:rPr>
          <w:lang w:val="bg-BG"/>
        </w:rPr>
        <w:t xml:space="preserve"> връщането на част от иззетите от помещенията на </w:t>
      </w:r>
      <w:r w:rsidR="001F5C1B">
        <w:rPr>
          <w:lang w:val="bg-BG"/>
        </w:rPr>
        <w:lastRenderedPageBreak/>
        <w:t>дружеството вещи</w:t>
      </w:r>
      <w:r w:rsidR="001549FB" w:rsidRPr="00A831BB">
        <w:rPr>
          <w:lang w:val="bg-BG"/>
        </w:rPr>
        <w:t>. Що се отнас</w:t>
      </w:r>
      <w:r w:rsidR="003B0D1E">
        <w:rPr>
          <w:lang w:val="bg-BG"/>
        </w:rPr>
        <w:t xml:space="preserve">я до останалата част, </w:t>
      </w:r>
      <w:r w:rsidR="001F5C1B">
        <w:rPr>
          <w:lang w:val="bg-BG"/>
        </w:rPr>
        <w:t>те постановяват</w:t>
      </w:r>
      <w:r w:rsidR="001549FB" w:rsidRPr="00A831BB">
        <w:rPr>
          <w:lang w:val="bg-BG"/>
        </w:rPr>
        <w:t xml:space="preserve">, че компютър, сървър и </w:t>
      </w:r>
      <w:r w:rsidR="001549FB">
        <w:rPr>
          <w:lang w:val="bg-BG"/>
        </w:rPr>
        <w:t>хард</w:t>
      </w:r>
      <w:r w:rsidR="001549FB" w:rsidRPr="00A831BB">
        <w:rPr>
          <w:lang w:val="bg-BG"/>
        </w:rPr>
        <w:t xml:space="preserve"> диск съдържат данни, които са от значение за разследването и </w:t>
      </w:r>
      <w:r w:rsidR="003B0D1E">
        <w:rPr>
          <w:lang w:val="bg-BG"/>
        </w:rPr>
        <w:t>следователно представляват веществени</w:t>
      </w:r>
      <w:r w:rsidR="001549FB" w:rsidRPr="00A831BB">
        <w:rPr>
          <w:lang w:val="bg-BG"/>
        </w:rPr>
        <w:t xml:space="preserve"> доказателства. Установено е, че няколко компютри съдържат нелицензиран софтуер и трябва да бъдат задържани, тъй като могат да пред</w:t>
      </w:r>
      <w:r w:rsidR="003B0D1E">
        <w:rPr>
          <w:lang w:val="bg-BG"/>
        </w:rPr>
        <w:t>ставляват предмет на друго престъпление</w:t>
      </w:r>
      <w:r w:rsidR="001549FB" w:rsidRPr="00A831BB">
        <w:rPr>
          <w:lang w:val="bg-BG"/>
        </w:rPr>
        <w:t xml:space="preserve"> или административно нарушение.</w:t>
      </w:r>
    </w:p>
    <w:p w14:paraId="12B56537" w14:textId="1AE7D477" w:rsidR="009338CB" w:rsidRPr="000B0CCA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22.</w:t>
      </w:r>
      <w:r w:rsidRPr="004A0094">
        <w:t>  </w:t>
      </w:r>
      <w:r w:rsidR="000B0CCA" w:rsidRPr="00A831BB">
        <w:rPr>
          <w:lang w:val="bg-BG"/>
        </w:rPr>
        <w:t xml:space="preserve">На 23 януари 2012 г. </w:t>
      </w:r>
      <w:r w:rsidR="001F5C1B">
        <w:rPr>
          <w:lang w:val="bg-BG"/>
        </w:rPr>
        <w:t>след</w:t>
      </w:r>
      <w:r w:rsidR="000B0CCA" w:rsidRPr="00A831BB">
        <w:rPr>
          <w:lang w:val="bg-BG"/>
        </w:rPr>
        <w:t xml:space="preserve"> жалба </w:t>
      </w:r>
      <w:r w:rsidR="00DD0033">
        <w:rPr>
          <w:lang w:val="bg-BG"/>
        </w:rPr>
        <w:t>на жалбоподателя горното постановление</w:t>
      </w:r>
      <w:r w:rsidR="000B0CCA" w:rsidRPr="00A831BB">
        <w:rPr>
          <w:lang w:val="bg-BG"/>
        </w:rPr>
        <w:t xml:space="preserve"> е потвърдено от </w:t>
      </w:r>
      <w:r w:rsidR="000B0CCA">
        <w:rPr>
          <w:lang w:val="bg-BG"/>
        </w:rPr>
        <w:t xml:space="preserve">Окръжен съд – </w:t>
      </w:r>
      <w:r w:rsidR="000B0CCA" w:rsidRPr="00A831BB">
        <w:rPr>
          <w:lang w:val="bg-BG"/>
        </w:rPr>
        <w:t>Велико</w:t>
      </w:r>
      <w:r w:rsidR="000B0CCA">
        <w:rPr>
          <w:lang w:val="bg-BG"/>
        </w:rPr>
        <w:t xml:space="preserve"> Търново.</w:t>
      </w:r>
    </w:p>
    <w:p w14:paraId="53F8B7A9" w14:textId="70F8CD6C" w:rsidR="009338CB" w:rsidRPr="00A831BB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23.</w:t>
      </w:r>
      <w:r w:rsidRPr="004A0094">
        <w:t>  </w:t>
      </w:r>
      <w:r w:rsidR="00096AEA" w:rsidRPr="00A831BB">
        <w:rPr>
          <w:lang w:val="bg-BG"/>
        </w:rPr>
        <w:t xml:space="preserve">На 12 декември 2012 г. жалбоподателят отново </w:t>
      </w:r>
      <w:r w:rsidR="00DD0033">
        <w:rPr>
          <w:lang w:val="bg-BG"/>
        </w:rPr>
        <w:t xml:space="preserve">иска </w:t>
      </w:r>
      <w:r w:rsidR="00096AEA" w:rsidRPr="00A831BB">
        <w:rPr>
          <w:lang w:val="bg-BG"/>
        </w:rPr>
        <w:t xml:space="preserve">връщането на вещите, които продължават да се </w:t>
      </w:r>
      <w:r w:rsidR="00096AEA">
        <w:rPr>
          <w:lang w:val="bg-BG"/>
        </w:rPr>
        <w:t>държат</w:t>
      </w:r>
      <w:r w:rsidR="00096AEA" w:rsidRPr="00A831BB">
        <w:rPr>
          <w:lang w:val="bg-BG"/>
        </w:rPr>
        <w:t xml:space="preserve"> от  прокуратурата. Той посоч</w:t>
      </w:r>
      <w:r w:rsidR="00096AEA">
        <w:rPr>
          <w:lang w:val="bg-BG"/>
        </w:rPr>
        <w:t>ва</w:t>
      </w:r>
      <w:r w:rsidR="00096AEA" w:rsidRPr="00A831BB">
        <w:rPr>
          <w:lang w:val="bg-BG"/>
        </w:rPr>
        <w:t xml:space="preserve">, че от </w:t>
      </w:r>
      <w:r w:rsidR="00096AEA">
        <w:rPr>
          <w:lang w:val="bg-BG"/>
        </w:rPr>
        <w:t>изземването</w:t>
      </w:r>
      <w:r w:rsidR="00096AEA" w:rsidRPr="00A831BB">
        <w:rPr>
          <w:lang w:val="bg-BG"/>
        </w:rPr>
        <w:t xml:space="preserve"> им през април 2011 г. е изминал дълъг период от време.</w:t>
      </w:r>
      <w:r w:rsidR="00096AEA">
        <w:rPr>
          <w:lang w:val="bg-BG"/>
        </w:rPr>
        <w:t xml:space="preserve"> </w:t>
      </w:r>
    </w:p>
    <w:p w14:paraId="07AAAF95" w14:textId="13EDA7FD" w:rsidR="009338CB" w:rsidRPr="007A1091" w:rsidRDefault="009338CB" w:rsidP="007A1091">
      <w:pPr>
        <w:pStyle w:val="ECHRPara"/>
        <w:rPr>
          <w:lang w:val="bg-BG"/>
        </w:rPr>
      </w:pPr>
      <w:r w:rsidRPr="00FC4CB8">
        <w:rPr>
          <w:lang w:val="bg-BG"/>
        </w:rPr>
        <w:t>24.</w:t>
      </w:r>
      <w:r w:rsidRPr="004A0094">
        <w:t> </w:t>
      </w:r>
      <w:r w:rsidR="00FC4CB8">
        <w:rPr>
          <w:lang w:val="bg-BG"/>
        </w:rPr>
        <w:t>С</w:t>
      </w:r>
      <w:r w:rsidR="00FC4CB8" w:rsidRPr="00FC4CB8">
        <w:rPr>
          <w:lang w:val="bg-BG"/>
        </w:rPr>
        <w:t xml:space="preserve"> </w:t>
      </w:r>
      <w:r w:rsidR="00FC4CB8">
        <w:rPr>
          <w:lang w:val="bg-BG"/>
        </w:rPr>
        <w:t>постановление</w:t>
      </w:r>
      <w:r w:rsidR="007A1091" w:rsidRPr="00FC4CB8">
        <w:rPr>
          <w:lang w:val="bg-BG"/>
        </w:rPr>
        <w:t xml:space="preserve"> от 18 декември 2012 г. двама прокурори от Окръжна прокуратура</w:t>
      </w:r>
      <w:r w:rsidR="007A1091">
        <w:rPr>
          <w:lang w:val="bg-BG"/>
        </w:rPr>
        <w:t xml:space="preserve"> - </w:t>
      </w:r>
      <w:r w:rsidR="007A1091" w:rsidRPr="00FC4CB8">
        <w:rPr>
          <w:lang w:val="bg-BG"/>
        </w:rPr>
        <w:t>Велико Търново отказ</w:t>
      </w:r>
      <w:r w:rsidR="007A1091">
        <w:rPr>
          <w:lang w:val="bg-BG"/>
        </w:rPr>
        <w:t>ват</w:t>
      </w:r>
      <w:r w:rsidR="007A1091" w:rsidRPr="00FC4CB8">
        <w:rPr>
          <w:lang w:val="bg-BG"/>
        </w:rPr>
        <w:t xml:space="preserve"> да върнат вещите, като посоч</w:t>
      </w:r>
      <w:r w:rsidR="007A1091">
        <w:rPr>
          <w:lang w:val="bg-BG"/>
        </w:rPr>
        <w:t>ват</w:t>
      </w:r>
      <w:r w:rsidR="007A1091" w:rsidRPr="00FC4CB8">
        <w:rPr>
          <w:lang w:val="bg-BG"/>
        </w:rPr>
        <w:t>, че те се считат за веществени доказателства.</w:t>
      </w:r>
      <w:r w:rsidR="00FC4CB8">
        <w:rPr>
          <w:lang w:val="bg-BG"/>
        </w:rPr>
        <w:t xml:space="preserve"> Констатирано е</w:t>
      </w:r>
      <w:r w:rsidR="007A1091" w:rsidRPr="00FC4CB8">
        <w:rPr>
          <w:lang w:val="bg-BG"/>
        </w:rPr>
        <w:t xml:space="preserve">, че експертите са успели да възстановят някои изтрити файлове, създадени от </w:t>
      </w:r>
      <w:r w:rsidR="007A1091">
        <w:rPr>
          <w:lang w:val="bg-BG"/>
        </w:rPr>
        <w:t>„Конт Кон</w:t>
      </w:r>
      <w:r w:rsidR="001F5C1B">
        <w:rPr>
          <w:lang w:val="bg-BG"/>
        </w:rPr>
        <w:t>с</w:t>
      </w:r>
      <w:r w:rsidR="007A1091">
        <w:rPr>
          <w:lang w:val="bg-BG"/>
        </w:rPr>
        <w:t xml:space="preserve">улт“ ЕООД </w:t>
      </w:r>
      <w:r w:rsidR="007A1091" w:rsidRPr="00FC4CB8">
        <w:rPr>
          <w:lang w:val="bg-BG"/>
        </w:rPr>
        <w:t>и представляващи фиктивни</w:t>
      </w:r>
      <w:r w:rsidR="00FC4CB8">
        <w:rPr>
          <w:lang w:val="bg-BG"/>
        </w:rPr>
        <w:t xml:space="preserve"> договори, използвани за избягване</w:t>
      </w:r>
      <w:r w:rsidR="001F5C1B">
        <w:rPr>
          <w:lang w:val="bg-BG"/>
        </w:rPr>
        <w:t xml:space="preserve"> плащането</w:t>
      </w:r>
      <w:r w:rsidR="007A1091" w:rsidRPr="00FC4CB8">
        <w:rPr>
          <w:lang w:val="bg-BG"/>
        </w:rPr>
        <w:t xml:space="preserve"> на данъци.</w:t>
      </w:r>
    </w:p>
    <w:p w14:paraId="3A1E8ACC" w14:textId="5EFD3D29" w:rsidR="009338CB" w:rsidRPr="00A831BB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25.</w:t>
      </w:r>
      <w:r w:rsidRPr="004A0094">
        <w:t> </w:t>
      </w:r>
      <w:r w:rsidR="009933F9">
        <w:rPr>
          <w:lang w:val="bg-BG"/>
        </w:rPr>
        <w:t xml:space="preserve"> </w:t>
      </w:r>
      <w:r w:rsidR="009933F9" w:rsidRPr="00A831BB">
        <w:rPr>
          <w:lang w:val="bg-BG"/>
        </w:rPr>
        <w:t>Жалбопода</w:t>
      </w:r>
      <w:r w:rsidR="00936116">
        <w:rPr>
          <w:lang w:val="bg-BG"/>
        </w:rPr>
        <w:t>телят не обжалва горния</w:t>
      </w:r>
      <w:r w:rsidR="004C30AC">
        <w:rPr>
          <w:lang w:val="bg-BG"/>
        </w:rPr>
        <w:t xml:space="preserve"> отказ</w:t>
      </w:r>
      <w:r w:rsidR="009933F9" w:rsidRPr="00A831BB">
        <w:rPr>
          <w:lang w:val="bg-BG"/>
        </w:rPr>
        <w:t xml:space="preserve"> и впоследствие не е искал връщането на иззетите вещи. Той представ</w:t>
      </w:r>
      <w:r w:rsidR="009933F9">
        <w:rPr>
          <w:lang w:val="bg-BG"/>
        </w:rPr>
        <w:t>я</w:t>
      </w:r>
      <w:r w:rsidR="009933F9" w:rsidRPr="00A831BB">
        <w:rPr>
          <w:lang w:val="bg-BG"/>
        </w:rPr>
        <w:t xml:space="preserve"> недатирано изявление от </w:t>
      </w:r>
      <w:r w:rsidR="001F5C1B">
        <w:rPr>
          <w:lang w:val="bg-BG"/>
        </w:rPr>
        <w:t>името на дружеството</w:t>
      </w:r>
      <w:r w:rsidR="009933F9" w:rsidRPr="00A831BB">
        <w:rPr>
          <w:lang w:val="bg-BG"/>
        </w:rPr>
        <w:t xml:space="preserve">, </w:t>
      </w:r>
      <w:r w:rsidR="001F5C1B">
        <w:rPr>
          <w:lang w:val="bg-BG"/>
        </w:rPr>
        <w:t xml:space="preserve">което </w:t>
      </w:r>
      <w:r w:rsidR="009933F9" w:rsidRPr="00A831BB">
        <w:rPr>
          <w:lang w:val="bg-BG"/>
        </w:rPr>
        <w:t xml:space="preserve">предоставя </w:t>
      </w:r>
      <w:r w:rsidR="001F5C1B">
        <w:rPr>
          <w:lang w:val="bg-BG"/>
        </w:rPr>
        <w:t>интернет</w:t>
      </w:r>
      <w:r w:rsidR="009933F9" w:rsidRPr="00A831BB">
        <w:rPr>
          <w:lang w:val="bg-BG"/>
        </w:rPr>
        <w:t xml:space="preserve"> услуги на </w:t>
      </w:r>
      <w:r w:rsidR="001F5C1B">
        <w:rPr>
          <w:lang w:val="bg-BG"/>
        </w:rPr>
        <w:t>ръководеното от него дружество</w:t>
      </w:r>
      <w:r w:rsidR="009933F9" w:rsidRPr="00A831BB">
        <w:rPr>
          <w:lang w:val="bg-BG"/>
        </w:rPr>
        <w:t>, като обясн</w:t>
      </w:r>
      <w:r w:rsidR="009933F9">
        <w:rPr>
          <w:lang w:val="bg-BG"/>
        </w:rPr>
        <w:t>ява</w:t>
      </w:r>
      <w:r w:rsidR="009933F9" w:rsidRPr="00A831BB">
        <w:rPr>
          <w:lang w:val="bg-BG"/>
        </w:rPr>
        <w:t>, че компютрите и оборудването, иззети през 2011 г., вече не са съвместими с настоящото състояние на технологиите.</w:t>
      </w:r>
      <w:r w:rsidRPr="004A0094">
        <w:t> </w:t>
      </w:r>
    </w:p>
    <w:p w14:paraId="40BF7945" w14:textId="54727CFF" w:rsidR="009338CB" w:rsidRPr="00A831BB" w:rsidRDefault="009338CB" w:rsidP="004A0094">
      <w:pPr>
        <w:pStyle w:val="ECHRHeading3"/>
        <w:rPr>
          <w:lang w:val="bg-BG"/>
        </w:rPr>
      </w:pPr>
      <w:r w:rsidRPr="00A831BB">
        <w:rPr>
          <w:lang w:val="bg-BG"/>
        </w:rPr>
        <w:t>4</w:t>
      </w:r>
      <w:r w:rsidR="00126C39" w:rsidRPr="00A831BB">
        <w:rPr>
          <w:lang w:val="bg-BG"/>
        </w:rPr>
        <w:t>.</w:t>
      </w:r>
      <w:r w:rsidR="00126C39" w:rsidRPr="004A0094">
        <w:t>  </w:t>
      </w:r>
      <w:r w:rsidR="001F5C1B">
        <w:rPr>
          <w:lang w:val="bg-BG"/>
        </w:rPr>
        <w:t>Развитие</w:t>
      </w:r>
      <w:r w:rsidR="001F5C1B" w:rsidRPr="00A831BB">
        <w:rPr>
          <w:lang w:val="bg-BG"/>
        </w:rPr>
        <w:t xml:space="preserve"> </w:t>
      </w:r>
      <w:r w:rsidR="009933F9" w:rsidRPr="00A831BB">
        <w:rPr>
          <w:lang w:val="bg-BG"/>
        </w:rPr>
        <w:t xml:space="preserve">на наказателното производство </w:t>
      </w:r>
    </w:p>
    <w:p w14:paraId="0C9C18A6" w14:textId="0F9AFEE0" w:rsidR="004D5D91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26.</w:t>
      </w:r>
      <w:r w:rsidRPr="004A0094">
        <w:t> </w:t>
      </w:r>
      <w:r w:rsidR="004D5D91">
        <w:rPr>
          <w:lang w:val="bg-BG"/>
        </w:rPr>
        <w:t xml:space="preserve"> </w:t>
      </w:r>
      <w:r w:rsidR="004D5D91" w:rsidRPr="00A831BB">
        <w:rPr>
          <w:lang w:val="bg-BG"/>
        </w:rPr>
        <w:t>През декември 2012 г. разследване</w:t>
      </w:r>
      <w:r w:rsidR="004C30AC">
        <w:rPr>
          <w:lang w:val="bg-BG"/>
        </w:rPr>
        <w:t>то</w:t>
      </w:r>
      <w:r w:rsidR="004D5D91" w:rsidRPr="00A831BB">
        <w:rPr>
          <w:lang w:val="bg-BG"/>
        </w:rPr>
        <w:t xml:space="preserve">, в </w:t>
      </w:r>
      <w:r w:rsidR="004C30AC">
        <w:rPr>
          <w:lang w:val="bg-BG"/>
        </w:rPr>
        <w:t xml:space="preserve">рамките </w:t>
      </w:r>
      <w:r w:rsidR="004D5D91" w:rsidRPr="00A831BB">
        <w:rPr>
          <w:lang w:val="bg-BG"/>
        </w:rPr>
        <w:t xml:space="preserve">на което </w:t>
      </w:r>
      <w:r w:rsidR="004D5D91">
        <w:rPr>
          <w:lang w:val="bg-BG"/>
        </w:rPr>
        <w:t>с</w:t>
      </w:r>
      <w:r w:rsidR="004D5D91" w:rsidRPr="00A831BB">
        <w:rPr>
          <w:lang w:val="bg-BG"/>
        </w:rPr>
        <w:t>а претърсени помещенията на „Конт Консулт” ЕООД, е п</w:t>
      </w:r>
      <w:r w:rsidR="004D5D91">
        <w:rPr>
          <w:lang w:val="bg-BG"/>
        </w:rPr>
        <w:t>о</w:t>
      </w:r>
      <w:r w:rsidR="004D5D91" w:rsidRPr="00A831BB">
        <w:rPr>
          <w:lang w:val="bg-BG"/>
        </w:rPr>
        <w:t>ето от прокуратура, специализирана в</w:t>
      </w:r>
      <w:r w:rsidR="001F5C1B">
        <w:rPr>
          <w:lang w:val="bg-BG"/>
        </w:rPr>
        <w:t xml:space="preserve"> разследване на дела за</w:t>
      </w:r>
      <w:r w:rsidR="004D5D91" w:rsidRPr="00A831BB">
        <w:rPr>
          <w:lang w:val="bg-BG"/>
        </w:rPr>
        <w:t xml:space="preserve"> организирана престъпност. </w:t>
      </w:r>
      <w:r w:rsidR="00634577" w:rsidRPr="00A831BB">
        <w:rPr>
          <w:lang w:val="bg-BG"/>
        </w:rPr>
        <w:t>Към момента на п</w:t>
      </w:r>
      <w:r w:rsidR="00634577">
        <w:rPr>
          <w:lang w:val="bg-BG"/>
        </w:rPr>
        <w:t>одаването</w:t>
      </w:r>
      <w:r w:rsidR="004D5D91" w:rsidRPr="00A831BB">
        <w:rPr>
          <w:lang w:val="bg-BG"/>
        </w:rPr>
        <w:t xml:space="preserve"> на </w:t>
      </w:r>
      <w:r w:rsidR="004C30AC">
        <w:rPr>
          <w:lang w:val="bg-BG"/>
        </w:rPr>
        <w:t xml:space="preserve">становището на страните, </w:t>
      </w:r>
      <w:r w:rsidR="004D5D91" w:rsidRPr="00A831BB">
        <w:rPr>
          <w:lang w:val="bg-BG"/>
        </w:rPr>
        <w:t>наказателното производство все още е висящо. На самия жалбоподател не е повдигнато обвинение, нито се твърди, че е заподозрян в извършване на някакво престъпление.</w:t>
      </w:r>
    </w:p>
    <w:p w14:paraId="5B6A3DD8" w14:textId="77777777" w:rsidR="009338CB" w:rsidRPr="00A831BB" w:rsidRDefault="009338CB" w:rsidP="004A0094">
      <w:pPr>
        <w:pStyle w:val="ECHRPara"/>
        <w:rPr>
          <w:lang w:val="bg-BG"/>
        </w:rPr>
      </w:pPr>
      <w:r w:rsidRPr="004A0094">
        <w:t> </w:t>
      </w:r>
    </w:p>
    <w:p w14:paraId="15D36163" w14:textId="58626DC3" w:rsidR="009338CB" w:rsidRPr="00376BE3" w:rsidRDefault="00634577" w:rsidP="004A0094">
      <w:pPr>
        <w:pStyle w:val="ECHRHeading2"/>
        <w:rPr>
          <w:lang w:val="bg-BG"/>
        </w:rPr>
      </w:pPr>
      <w:r>
        <w:rPr>
          <w:lang w:val="bg-BG"/>
        </w:rPr>
        <w:t>Б</w:t>
      </w:r>
      <w:r w:rsidR="009338CB" w:rsidRPr="00A831BB">
        <w:rPr>
          <w:lang w:val="bg-BG"/>
        </w:rPr>
        <w:t>.</w:t>
      </w:r>
      <w:r w:rsidR="009338CB" w:rsidRPr="004A0094">
        <w:t>  </w:t>
      </w:r>
      <w:r w:rsidR="00376BE3">
        <w:rPr>
          <w:lang w:val="bg-BG"/>
        </w:rPr>
        <w:t>Прило</w:t>
      </w:r>
      <w:r w:rsidR="00224AE2">
        <w:rPr>
          <w:lang w:val="bg-BG"/>
        </w:rPr>
        <w:t xml:space="preserve">жимо вътрешно </w:t>
      </w:r>
      <w:r w:rsidR="00F81917">
        <w:rPr>
          <w:lang w:val="bg-BG"/>
        </w:rPr>
        <w:t xml:space="preserve">право </w:t>
      </w:r>
      <w:r w:rsidR="00376BE3" w:rsidRPr="00A831BB">
        <w:rPr>
          <w:lang w:val="bg-BG"/>
        </w:rPr>
        <w:t>и практик</w:t>
      </w:r>
      <w:r w:rsidR="00F81917">
        <w:rPr>
          <w:lang w:val="bg-BG"/>
        </w:rPr>
        <w:t>а</w:t>
      </w:r>
    </w:p>
    <w:p w14:paraId="694BC53D" w14:textId="0884BB90" w:rsidR="009338CB" w:rsidRPr="00A831BB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27.</w:t>
      </w:r>
      <w:r w:rsidRPr="004A0094">
        <w:t>  </w:t>
      </w:r>
      <w:r w:rsidR="00936116">
        <w:rPr>
          <w:lang w:val="bg-BG"/>
        </w:rPr>
        <w:t xml:space="preserve">Приложимото вътрешно право </w:t>
      </w:r>
      <w:r w:rsidR="00376BE3" w:rsidRPr="00A831BB">
        <w:rPr>
          <w:lang w:val="bg-BG"/>
        </w:rPr>
        <w:t>относно претърсване</w:t>
      </w:r>
      <w:r w:rsidR="00487946">
        <w:rPr>
          <w:lang w:val="bg-BG"/>
        </w:rPr>
        <w:t>то</w:t>
      </w:r>
      <w:r w:rsidR="00376BE3" w:rsidRPr="00A831BB">
        <w:rPr>
          <w:lang w:val="bg-BG"/>
        </w:rPr>
        <w:t xml:space="preserve"> и изземване</w:t>
      </w:r>
      <w:r w:rsidR="00487946">
        <w:rPr>
          <w:lang w:val="bg-BG"/>
        </w:rPr>
        <w:t>то</w:t>
      </w:r>
      <w:r w:rsidR="00CC2D7F" w:rsidRPr="00A831BB">
        <w:rPr>
          <w:lang w:val="bg-BG"/>
        </w:rPr>
        <w:t xml:space="preserve"> в рамките на наказателното производство е обобщено в </w:t>
      </w:r>
      <w:r w:rsidR="001F5C1B">
        <w:rPr>
          <w:i/>
          <w:lang w:val="bg-BG"/>
        </w:rPr>
        <w:t xml:space="preserve">решението </w:t>
      </w:r>
      <w:r w:rsidR="000A0201" w:rsidRPr="005A6C6C">
        <w:rPr>
          <w:i/>
          <w:lang w:val="bg-BG"/>
        </w:rPr>
        <w:t>“</w:t>
      </w:r>
      <w:proofErr w:type="spellStart"/>
      <w:r w:rsidR="001F5C1B">
        <w:rPr>
          <w:i/>
          <w:lang w:val="bg-BG"/>
        </w:rPr>
        <w:t>Посевини</w:t>
      </w:r>
      <w:proofErr w:type="spellEnd"/>
      <w:r w:rsidR="001F5C1B">
        <w:rPr>
          <w:i/>
          <w:lang w:val="bg-BG"/>
        </w:rPr>
        <w:t xml:space="preserve"> срещу България</w:t>
      </w:r>
      <w:r w:rsidR="000A0201" w:rsidRPr="005A6C6C">
        <w:rPr>
          <w:i/>
          <w:lang w:val="bg-BG"/>
        </w:rPr>
        <w:t>”</w:t>
      </w:r>
      <w:r w:rsidR="002B2C27" w:rsidRPr="00A831BB">
        <w:rPr>
          <w:lang w:val="bg-BG"/>
        </w:rPr>
        <w:t xml:space="preserve"> </w:t>
      </w:r>
      <w:r w:rsidR="00CC2D7F" w:rsidRPr="00A831BB">
        <w:rPr>
          <w:lang w:val="bg-BG"/>
        </w:rPr>
        <w:t>(№ 63638/14, §§ 25-31, 19 януари 2017 г.).</w:t>
      </w:r>
    </w:p>
    <w:p w14:paraId="1ADAB0CB" w14:textId="30D3EA20" w:rsidR="009338CB" w:rsidRDefault="009338CB" w:rsidP="00487946">
      <w:pPr>
        <w:pStyle w:val="ECHRPara"/>
        <w:rPr>
          <w:lang w:val="bg-BG"/>
        </w:rPr>
      </w:pPr>
      <w:r w:rsidRPr="00A831BB">
        <w:rPr>
          <w:lang w:val="bg-BG"/>
        </w:rPr>
        <w:t>28.</w:t>
      </w:r>
      <w:r w:rsidRPr="004A0094">
        <w:t>  </w:t>
      </w:r>
      <w:r w:rsidR="0032144D" w:rsidRPr="00A831BB">
        <w:rPr>
          <w:lang w:val="bg-BG"/>
        </w:rPr>
        <w:t>Освен това</w:t>
      </w:r>
      <w:r w:rsidR="00487946">
        <w:rPr>
          <w:lang w:val="bg-BG"/>
        </w:rPr>
        <w:t>,</w:t>
      </w:r>
      <w:r w:rsidR="0032144D" w:rsidRPr="00A831BB">
        <w:rPr>
          <w:lang w:val="bg-BG"/>
        </w:rPr>
        <w:t xml:space="preserve"> член 111 от НПК предвижда, че веществените доказателства </w:t>
      </w:r>
      <w:r w:rsidR="00487946">
        <w:rPr>
          <w:lang w:val="bg-BG"/>
        </w:rPr>
        <w:t>се пазят</w:t>
      </w:r>
      <w:r w:rsidR="0032144D" w:rsidRPr="00A831BB">
        <w:rPr>
          <w:lang w:val="bg-BG"/>
        </w:rPr>
        <w:t xml:space="preserve"> </w:t>
      </w:r>
      <w:r w:rsidR="00BC6A91" w:rsidRPr="00BC6A91">
        <w:rPr>
          <w:lang w:val="bg-BG"/>
        </w:rPr>
        <w:t xml:space="preserve">докато завърши </w:t>
      </w:r>
      <w:r w:rsidR="00487946">
        <w:rPr>
          <w:lang w:val="bg-BG"/>
        </w:rPr>
        <w:t>наказателното производство. Те могат да бъдат</w:t>
      </w:r>
      <w:r w:rsidR="00487946" w:rsidRPr="00487946">
        <w:rPr>
          <w:lang w:val="bg-BG"/>
        </w:rPr>
        <w:t xml:space="preserve"> </w:t>
      </w:r>
      <w:r w:rsidR="00487946">
        <w:rPr>
          <w:lang w:val="bg-BG"/>
        </w:rPr>
        <w:t xml:space="preserve">върнати на </w:t>
      </w:r>
      <w:r w:rsidR="00BC6A91">
        <w:rPr>
          <w:lang w:val="bg-BG"/>
        </w:rPr>
        <w:t xml:space="preserve">правоимащите </w:t>
      </w:r>
      <w:r w:rsidR="00487946" w:rsidRPr="00487946">
        <w:rPr>
          <w:lang w:val="bg-BG"/>
        </w:rPr>
        <w:t xml:space="preserve">преди </w:t>
      </w:r>
      <w:r w:rsidR="00487946">
        <w:rPr>
          <w:lang w:val="bg-BG"/>
        </w:rPr>
        <w:t xml:space="preserve">то </w:t>
      </w:r>
      <w:r w:rsidR="00487946" w:rsidRPr="00487946">
        <w:rPr>
          <w:lang w:val="bg-BG"/>
        </w:rPr>
        <w:t xml:space="preserve">да завърши, </w:t>
      </w:r>
      <w:r w:rsidR="00487946">
        <w:rPr>
          <w:lang w:val="bg-BG"/>
        </w:rPr>
        <w:t xml:space="preserve">ако </w:t>
      </w:r>
      <w:r w:rsidR="00487946" w:rsidRPr="00487946">
        <w:rPr>
          <w:lang w:val="bg-BG"/>
        </w:rPr>
        <w:t xml:space="preserve">това няма да затрудни </w:t>
      </w:r>
      <w:r w:rsidR="0032144D" w:rsidRPr="00A831BB">
        <w:rPr>
          <w:lang w:val="bg-BG"/>
        </w:rPr>
        <w:t xml:space="preserve">установяването на фактите. Отказът на прокурора да </w:t>
      </w:r>
      <w:r w:rsidR="001F5C1B">
        <w:rPr>
          <w:lang w:val="bg-BG"/>
        </w:rPr>
        <w:t>върне вещите</w:t>
      </w:r>
      <w:r w:rsidR="0032144D" w:rsidRPr="00A831BB">
        <w:rPr>
          <w:lang w:val="bg-BG"/>
        </w:rPr>
        <w:t xml:space="preserve"> може да се обжалва пред първоинстанционн</w:t>
      </w:r>
      <w:r w:rsidR="001F5C1B">
        <w:rPr>
          <w:lang w:val="bg-BG"/>
        </w:rPr>
        <w:t>ия</w:t>
      </w:r>
      <w:r w:rsidR="0032144D" w:rsidRPr="00A831BB">
        <w:rPr>
          <w:lang w:val="bg-BG"/>
        </w:rPr>
        <w:t xml:space="preserve"> съд.</w:t>
      </w:r>
    </w:p>
    <w:p w14:paraId="6F6C269F" w14:textId="77777777" w:rsidR="0088591A" w:rsidRPr="00A831BB" w:rsidRDefault="0088591A" w:rsidP="00487946">
      <w:pPr>
        <w:pStyle w:val="ECHRPara"/>
        <w:rPr>
          <w:lang w:val="bg-BG"/>
        </w:rPr>
      </w:pPr>
    </w:p>
    <w:p w14:paraId="52BD2A58" w14:textId="6BAC428C" w:rsidR="009338CB" w:rsidRDefault="00AE32A9" w:rsidP="0088591A">
      <w:pPr>
        <w:pStyle w:val="ECHRPara"/>
        <w:rPr>
          <w:lang w:val="bg-BG"/>
        </w:rPr>
      </w:pPr>
      <w:r>
        <w:rPr>
          <w:lang w:val="bg-BG"/>
        </w:rPr>
        <w:t>ОПЛАКВАНИЯ</w:t>
      </w:r>
    </w:p>
    <w:p w14:paraId="2312A1D1" w14:textId="77777777" w:rsidR="0088591A" w:rsidRPr="00376BE3" w:rsidRDefault="0088591A" w:rsidP="0088591A">
      <w:pPr>
        <w:pStyle w:val="ECHRPara"/>
        <w:rPr>
          <w:lang w:val="bg-BG"/>
        </w:rPr>
      </w:pPr>
    </w:p>
    <w:p w14:paraId="42A1F66C" w14:textId="7F08C53D" w:rsidR="0088591A" w:rsidRDefault="009338CB" w:rsidP="0088591A">
      <w:pPr>
        <w:pStyle w:val="ECHRPara"/>
        <w:rPr>
          <w:lang w:val="bg-BG"/>
        </w:rPr>
      </w:pPr>
      <w:r w:rsidRPr="00A831BB">
        <w:rPr>
          <w:lang w:val="bg-BG"/>
        </w:rPr>
        <w:t>29.</w:t>
      </w:r>
      <w:r w:rsidRPr="004A0094">
        <w:t>  </w:t>
      </w:r>
      <w:r w:rsidR="00EA41A3" w:rsidRPr="00A831BB">
        <w:rPr>
          <w:lang w:val="bg-BG"/>
        </w:rPr>
        <w:t xml:space="preserve">Жалбоподателят </w:t>
      </w:r>
      <w:r w:rsidR="00E01E17">
        <w:rPr>
          <w:lang w:val="bg-BG"/>
        </w:rPr>
        <w:t>се оплаква</w:t>
      </w:r>
      <w:r w:rsidR="00EA41A3">
        <w:rPr>
          <w:lang w:val="bg-BG"/>
        </w:rPr>
        <w:t xml:space="preserve"> </w:t>
      </w:r>
      <w:r w:rsidR="00961021">
        <w:rPr>
          <w:lang w:val="bg-BG"/>
        </w:rPr>
        <w:t xml:space="preserve">по </w:t>
      </w:r>
      <w:r w:rsidR="00EA41A3" w:rsidRPr="00A831BB">
        <w:rPr>
          <w:lang w:val="bg-BG"/>
        </w:rPr>
        <w:t>чл</w:t>
      </w:r>
      <w:r w:rsidR="00E01E17">
        <w:rPr>
          <w:lang w:val="bg-BG"/>
        </w:rPr>
        <w:t>.</w:t>
      </w:r>
      <w:r w:rsidR="00EA41A3" w:rsidRPr="00A831BB">
        <w:rPr>
          <w:lang w:val="bg-BG"/>
        </w:rPr>
        <w:t xml:space="preserve"> 8 от Конвенцията относно претърсването на помещенията на негов</w:t>
      </w:r>
      <w:r w:rsidR="00E01E17">
        <w:rPr>
          <w:lang w:val="bg-BG"/>
        </w:rPr>
        <w:t>ото дружество</w:t>
      </w:r>
      <w:r w:rsidR="00EA41A3" w:rsidRPr="00A831BB">
        <w:rPr>
          <w:lang w:val="bg-BG"/>
        </w:rPr>
        <w:t xml:space="preserve"> и изземването и задържането на множество предмети. Той твърди, че претърсването е било непропорционално, тъй като властите са иззели данни, които не са свързани с </w:t>
      </w:r>
      <w:r w:rsidR="00076B33">
        <w:rPr>
          <w:lang w:val="bg-BG"/>
        </w:rPr>
        <w:t>целта на разследването</w:t>
      </w:r>
      <w:r w:rsidR="00EA41A3" w:rsidRPr="00A831BB">
        <w:rPr>
          <w:lang w:val="bg-BG"/>
        </w:rPr>
        <w:t xml:space="preserve">, и оборудване, което съдържа информация за други клиенти на </w:t>
      </w:r>
      <w:r w:rsidR="00076B33">
        <w:rPr>
          <w:lang w:val="bg-BG"/>
        </w:rPr>
        <w:t>дружеството</w:t>
      </w:r>
      <w:r w:rsidR="00EA41A3" w:rsidRPr="00A831BB">
        <w:rPr>
          <w:lang w:val="bg-BG"/>
        </w:rPr>
        <w:t xml:space="preserve">, както и лична информация. Жалбоподателят се позовава и на член 6 от Конвенцията, като твърди, че исканията му за връщане на иззетите вещи не са били разгледани ефективно. </w:t>
      </w:r>
      <w:r w:rsidR="00076B33">
        <w:rPr>
          <w:lang w:val="bg-BG"/>
        </w:rPr>
        <w:t>Н</w:t>
      </w:r>
      <w:r w:rsidR="00EA41A3" w:rsidRPr="00A831BB">
        <w:rPr>
          <w:lang w:val="bg-BG"/>
        </w:rPr>
        <w:t xml:space="preserve">акрая, той </w:t>
      </w:r>
      <w:r w:rsidR="00EA41A3">
        <w:rPr>
          <w:lang w:val="bg-BG"/>
        </w:rPr>
        <w:t>по</w:t>
      </w:r>
      <w:r w:rsidR="00076B33">
        <w:rPr>
          <w:lang w:val="bg-BG"/>
        </w:rPr>
        <w:t>вдига оплакване по</w:t>
      </w:r>
      <w:r w:rsidR="00EA41A3" w:rsidRPr="00A831BB">
        <w:rPr>
          <w:lang w:val="bg-BG"/>
        </w:rPr>
        <w:t xml:space="preserve"> член 13 от Конвенцията, че не разполага с ефективно национално</w:t>
      </w:r>
      <w:r w:rsidR="00961021">
        <w:rPr>
          <w:lang w:val="bg-BG"/>
        </w:rPr>
        <w:t xml:space="preserve"> правно</w:t>
      </w:r>
      <w:r w:rsidR="00EA41A3" w:rsidRPr="00A831BB">
        <w:rPr>
          <w:lang w:val="bg-BG"/>
        </w:rPr>
        <w:t xml:space="preserve"> средство за защита по отношение на останалите си оплаквания.</w:t>
      </w:r>
    </w:p>
    <w:p w14:paraId="338600E2" w14:textId="77777777" w:rsidR="0088591A" w:rsidRDefault="0088591A" w:rsidP="0088591A">
      <w:pPr>
        <w:pStyle w:val="ECHRPara"/>
        <w:rPr>
          <w:lang w:val="bg-BG"/>
        </w:rPr>
      </w:pPr>
    </w:p>
    <w:p w14:paraId="489B520C" w14:textId="5A777310" w:rsidR="009338CB" w:rsidRDefault="00AE32A9" w:rsidP="0088591A">
      <w:pPr>
        <w:pStyle w:val="ECHRPara"/>
        <w:rPr>
          <w:lang w:val="bg-BG"/>
        </w:rPr>
      </w:pPr>
      <w:r>
        <w:rPr>
          <w:lang w:val="bg-BG"/>
        </w:rPr>
        <w:t>ПРАВОТО</w:t>
      </w:r>
    </w:p>
    <w:p w14:paraId="36DCB04C" w14:textId="77777777" w:rsidR="0088591A" w:rsidRPr="00A831BB" w:rsidRDefault="0088591A" w:rsidP="0088591A">
      <w:pPr>
        <w:pStyle w:val="ECHRPara"/>
        <w:rPr>
          <w:lang w:val="bg-BG"/>
        </w:rPr>
      </w:pPr>
    </w:p>
    <w:p w14:paraId="09A7791E" w14:textId="480AF074" w:rsidR="009338CB" w:rsidRPr="00AF7298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30.</w:t>
      </w:r>
      <w:r w:rsidRPr="004A0094">
        <w:t>  </w:t>
      </w:r>
      <w:r w:rsidR="005348A9">
        <w:rPr>
          <w:lang w:val="bg-BG"/>
        </w:rPr>
        <w:t>Съдът е на мнение, че оплакванията</w:t>
      </w:r>
      <w:r w:rsidR="00AF7298" w:rsidRPr="00A831BB">
        <w:rPr>
          <w:lang w:val="bg-BG"/>
        </w:rPr>
        <w:t xml:space="preserve"> </w:t>
      </w:r>
      <w:r w:rsidR="00AE32A9">
        <w:rPr>
          <w:lang w:val="bg-BG"/>
        </w:rPr>
        <w:t>подлежат на разглеждане по</w:t>
      </w:r>
      <w:r w:rsidR="00AF7298" w:rsidRPr="00A831BB">
        <w:rPr>
          <w:lang w:val="bg-BG"/>
        </w:rPr>
        <w:t xml:space="preserve"> член 8 и член 13 от Конвенцията, които глас</w:t>
      </w:r>
      <w:r w:rsidR="00AF7298">
        <w:rPr>
          <w:lang w:val="bg-BG"/>
        </w:rPr>
        <w:t>ят</w:t>
      </w:r>
      <w:r w:rsidR="00AF7298" w:rsidRPr="00A831BB">
        <w:rPr>
          <w:lang w:val="bg-BG"/>
        </w:rPr>
        <w:t xml:space="preserve"> следното:</w:t>
      </w:r>
    </w:p>
    <w:p w14:paraId="78DE36CE" w14:textId="77777777" w:rsidR="009338CB" w:rsidRPr="00A831BB" w:rsidRDefault="00AF7298" w:rsidP="004A0094">
      <w:pPr>
        <w:pStyle w:val="ECHRParaQuote"/>
        <w:jc w:val="center"/>
        <w:rPr>
          <w:b/>
          <w:lang w:val="bg-BG"/>
        </w:rPr>
      </w:pPr>
      <w:r>
        <w:rPr>
          <w:b/>
          <w:lang w:val="bg-BG"/>
        </w:rPr>
        <w:t xml:space="preserve">Член </w:t>
      </w:r>
      <w:r w:rsidR="009338CB" w:rsidRPr="00A831BB">
        <w:rPr>
          <w:b/>
          <w:lang w:val="bg-BG"/>
        </w:rPr>
        <w:t>8</w:t>
      </w:r>
    </w:p>
    <w:p w14:paraId="7FE984E7" w14:textId="77777777" w:rsidR="009338CB" w:rsidRPr="00820EE4" w:rsidRDefault="009338CB" w:rsidP="004A0094">
      <w:pPr>
        <w:pStyle w:val="ECHRParaQuote"/>
        <w:rPr>
          <w:lang w:val="bg-BG"/>
        </w:rPr>
      </w:pPr>
      <w:r w:rsidRPr="00A831BB">
        <w:rPr>
          <w:lang w:val="bg-BG"/>
        </w:rPr>
        <w:t>“1.</w:t>
      </w:r>
      <w:r w:rsidRPr="004A0094">
        <w:t>  </w:t>
      </w:r>
      <w:r w:rsidR="00820EE4">
        <w:t>Β</w:t>
      </w:r>
      <w:proofErr w:type="spellStart"/>
      <w:r w:rsidR="00820EE4" w:rsidRPr="00A831BB">
        <w:rPr>
          <w:lang w:val="bg-BG"/>
        </w:rPr>
        <w:t>секи</w:t>
      </w:r>
      <w:proofErr w:type="spellEnd"/>
      <w:r w:rsidR="00820EE4" w:rsidRPr="00A831BB">
        <w:rPr>
          <w:lang w:val="bg-BG"/>
        </w:rPr>
        <w:t xml:space="preserve"> има право на неприкосновеност на личния и семейния си живот, на жилището и на тайната на кореспонденцията.</w:t>
      </w:r>
      <w:r w:rsidR="00820EE4">
        <w:rPr>
          <w:lang w:val="bg-BG"/>
        </w:rPr>
        <w:t xml:space="preserve"> </w:t>
      </w:r>
    </w:p>
    <w:p w14:paraId="3C9C8CBA" w14:textId="0E83BCEF" w:rsidR="009338CB" w:rsidRPr="00A831BB" w:rsidRDefault="009338CB" w:rsidP="004A0094">
      <w:pPr>
        <w:pStyle w:val="ECHRParaQuote"/>
        <w:rPr>
          <w:lang w:val="bg-BG"/>
        </w:rPr>
      </w:pPr>
      <w:r w:rsidRPr="00A831BB">
        <w:rPr>
          <w:lang w:val="bg-BG"/>
        </w:rPr>
        <w:t>2.</w:t>
      </w:r>
      <w:r w:rsidRPr="004A0094">
        <w:t>  </w:t>
      </w:r>
      <w:r w:rsidR="00820EE4" w:rsidRPr="00A831BB">
        <w:rPr>
          <w:lang w:val="bg-BG"/>
        </w:rPr>
        <w:t>Намесата на държавните власти в упражняването на това право е недопустима, освен в случаите,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страната, за предотвратяване на безредици или престъпления, за защита на здравето и морала или на правата и свободите на другите</w:t>
      </w:r>
      <w:r w:rsidR="00314A78" w:rsidRPr="00A831BB">
        <w:rPr>
          <w:lang w:val="bg-BG"/>
        </w:rPr>
        <w:t>.“</w:t>
      </w:r>
    </w:p>
    <w:p w14:paraId="5CCF8A52" w14:textId="77777777" w:rsidR="009338CB" w:rsidRPr="00A831BB" w:rsidRDefault="00AF7298" w:rsidP="004A0094">
      <w:pPr>
        <w:pStyle w:val="ECHRParaQuote"/>
        <w:jc w:val="center"/>
        <w:rPr>
          <w:b/>
          <w:lang w:val="bg-BG"/>
        </w:rPr>
      </w:pPr>
      <w:r>
        <w:rPr>
          <w:b/>
          <w:lang w:val="bg-BG"/>
        </w:rPr>
        <w:t>Член</w:t>
      </w:r>
      <w:r w:rsidR="009338CB" w:rsidRPr="00A831BB">
        <w:rPr>
          <w:b/>
          <w:lang w:val="bg-BG"/>
        </w:rPr>
        <w:t xml:space="preserve"> 13</w:t>
      </w:r>
    </w:p>
    <w:p w14:paraId="20FA41F5" w14:textId="77777777" w:rsidR="009338CB" w:rsidRPr="00A831BB" w:rsidRDefault="009338CB" w:rsidP="004A0094">
      <w:pPr>
        <w:pStyle w:val="ECHRParaQuote"/>
        <w:rPr>
          <w:lang w:val="bg-BG"/>
        </w:rPr>
      </w:pPr>
      <w:r w:rsidRPr="00A831BB">
        <w:rPr>
          <w:lang w:val="bg-BG"/>
        </w:rPr>
        <w:t>“</w:t>
      </w:r>
      <w:r w:rsidR="00820EE4">
        <w:t>Β</w:t>
      </w:r>
      <w:proofErr w:type="spellStart"/>
      <w:r w:rsidR="00820EE4" w:rsidRPr="00A831BB">
        <w:rPr>
          <w:lang w:val="bg-BG"/>
        </w:rPr>
        <w:t>секи</w:t>
      </w:r>
      <w:proofErr w:type="spellEnd"/>
      <w:r w:rsidR="00820EE4" w:rsidRPr="00A831BB">
        <w:rPr>
          <w:lang w:val="bg-BG"/>
        </w:rPr>
        <w:t>, чиито права и свободи, провъзгласени в тази Конвенция, са нарушени, има право на ефикасни правни средства за тяхната защита пред съответните национални власти, дори и нарушението да е извършено от лица, действащи при упражняване на служебни функции</w:t>
      </w:r>
      <w:r w:rsidRPr="00A831BB">
        <w:rPr>
          <w:lang w:val="bg-BG"/>
        </w:rPr>
        <w:t>.”</w:t>
      </w:r>
    </w:p>
    <w:p w14:paraId="3BC1297F" w14:textId="1CB36EAD" w:rsidR="009338CB" w:rsidRPr="00A831BB" w:rsidRDefault="009338CB" w:rsidP="004A0094">
      <w:pPr>
        <w:pStyle w:val="ECHRHeading2"/>
        <w:rPr>
          <w:lang w:val="bg-BG"/>
        </w:rPr>
      </w:pPr>
      <w:r w:rsidRPr="004A0094">
        <w:t>A</w:t>
      </w:r>
      <w:r w:rsidRPr="00A831BB">
        <w:rPr>
          <w:lang w:val="bg-BG"/>
        </w:rPr>
        <w:t>.</w:t>
      </w:r>
      <w:r w:rsidR="00F81917">
        <w:t> </w:t>
      </w:r>
      <w:r w:rsidR="00314A78" w:rsidRPr="00A831BB">
        <w:rPr>
          <w:lang w:val="bg-BG"/>
        </w:rPr>
        <w:t xml:space="preserve">Становищата на страните </w:t>
      </w:r>
      <w:r w:rsidR="00314A78">
        <w:rPr>
          <w:lang w:val="bg-BG"/>
        </w:rPr>
        <w:t xml:space="preserve"> </w:t>
      </w:r>
    </w:p>
    <w:p w14:paraId="7C61D0A3" w14:textId="77777777" w:rsidR="009338CB" w:rsidRPr="00A831BB" w:rsidRDefault="009338CB" w:rsidP="004A0094">
      <w:pPr>
        <w:pStyle w:val="ECHRHeading3"/>
        <w:rPr>
          <w:lang w:val="bg-BG"/>
        </w:rPr>
      </w:pPr>
      <w:r w:rsidRPr="00A831BB">
        <w:rPr>
          <w:lang w:val="bg-BG"/>
        </w:rPr>
        <w:t>1.</w:t>
      </w:r>
      <w:r w:rsidRPr="004A0094">
        <w:t>  </w:t>
      </w:r>
      <w:r w:rsidR="00314A78">
        <w:rPr>
          <w:lang w:val="bg-BG"/>
        </w:rPr>
        <w:t xml:space="preserve">Правителството </w:t>
      </w:r>
    </w:p>
    <w:p w14:paraId="4F8E05CF" w14:textId="7CFF1536" w:rsidR="005D0834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31.</w:t>
      </w:r>
      <w:r w:rsidRPr="004A0094">
        <w:t>  </w:t>
      </w:r>
      <w:r w:rsidR="005D0834" w:rsidRPr="002117E1">
        <w:rPr>
          <w:lang w:val="bg-BG"/>
        </w:rPr>
        <w:t>Правителството твърди, че жалбоподателят не е изчерпал наличните</w:t>
      </w:r>
      <w:r w:rsidR="00AF6255" w:rsidRPr="002117E1">
        <w:rPr>
          <w:lang w:val="bg-BG"/>
        </w:rPr>
        <w:t xml:space="preserve"> вътрешни средства за защита. Т</w:t>
      </w:r>
      <w:r w:rsidR="00AF6255">
        <w:rPr>
          <w:lang w:val="bg-BG"/>
        </w:rPr>
        <w:t>о</w:t>
      </w:r>
      <w:r w:rsidR="00AF6255" w:rsidRPr="002117E1">
        <w:rPr>
          <w:lang w:val="bg-BG"/>
        </w:rPr>
        <w:t xml:space="preserve"> счита</w:t>
      </w:r>
      <w:r w:rsidR="005D0834" w:rsidRPr="002117E1">
        <w:rPr>
          <w:lang w:val="bg-BG"/>
        </w:rPr>
        <w:t xml:space="preserve">, че </w:t>
      </w:r>
      <w:r w:rsidR="00AF6255">
        <w:rPr>
          <w:lang w:val="bg-BG"/>
        </w:rPr>
        <w:t xml:space="preserve">заявителят </w:t>
      </w:r>
      <w:r w:rsidR="007C3E7C">
        <w:rPr>
          <w:lang w:val="bg-BG"/>
        </w:rPr>
        <w:t xml:space="preserve">е имал възможност </w:t>
      </w:r>
      <w:r w:rsidR="00F81917" w:rsidRPr="002117E1">
        <w:rPr>
          <w:lang w:val="bg-BG"/>
        </w:rPr>
        <w:t xml:space="preserve">да заведе </w:t>
      </w:r>
      <w:r w:rsidR="00076B33">
        <w:rPr>
          <w:lang w:val="bg-BG"/>
        </w:rPr>
        <w:t>иск по общия ред</w:t>
      </w:r>
      <w:r w:rsidR="005D0834" w:rsidRPr="002117E1">
        <w:rPr>
          <w:lang w:val="bg-BG"/>
        </w:rPr>
        <w:t xml:space="preserve"> срещу прокуратурата и да търси обезщетение за вс</w:t>
      </w:r>
      <w:r w:rsidR="00076B33">
        <w:rPr>
          <w:lang w:val="bg-BG"/>
        </w:rPr>
        <w:t>ички</w:t>
      </w:r>
      <w:r w:rsidR="005D0834" w:rsidRPr="002117E1">
        <w:rPr>
          <w:lang w:val="bg-BG"/>
        </w:rPr>
        <w:t xml:space="preserve"> вред</w:t>
      </w:r>
      <w:r w:rsidR="00076B33">
        <w:rPr>
          <w:lang w:val="bg-BG"/>
        </w:rPr>
        <w:t>и</w:t>
      </w:r>
      <w:r w:rsidR="000A0201">
        <w:rPr>
          <w:lang w:val="bg-BG"/>
        </w:rPr>
        <w:t>, произтичащи</w:t>
      </w:r>
      <w:r w:rsidR="005D0834" w:rsidRPr="002117E1">
        <w:rPr>
          <w:lang w:val="bg-BG"/>
        </w:rPr>
        <w:t xml:space="preserve"> от предполагаемо непропорц</w:t>
      </w:r>
      <w:r w:rsidR="00925C5F" w:rsidRPr="002117E1">
        <w:rPr>
          <w:lang w:val="bg-BG"/>
        </w:rPr>
        <w:t xml:space="preserve">ионално </w:t>
      </w:r>
      <w:r w:rsidR="00925C5F">
        <w:rPr>
          <w:lang w:val="bg-BG"/>
        </w:rPr>
        <w:t>претърсване</w:t>
      </w:r>
      <w:r w:rsidR="005D0834" w:rsidRPr="002117E1">
        <w:rPr>
          <w:lang w:val="bg-BG"/>
        </w:rPr>
        <w:t xml:space="preserve"> и изземване и от задържането на иззетите вещи.</w:t>
      </w:r>
    </w:p>
    <w:p w14:paraId="1681B523" w14:textId="135C7E47" w:rsidR="009338CB" w:rsidRPr="00A831BB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32.</w:t>
      </w:r>
      <w:r w:rsidRPr="004A0094">
        <w:t>  </w:t>
      </w:r>
      <w:r w:rsidR="008C698E" w:rsidRPr="00A831BB">
        <w:rPr>
          <w:lang w:val="bg-BG"/>
        </w:rPr>
        <w:t xml:space="preserve">Правителството твърди, че намесата в правата на жалбоподателя </w:t>
      </w:r>
      <w:r w:rsidR="007C3E7C">
        <w:rPr>
          <w:lang w:val="bg-BG"/>
        </w:rPr>
        <w:t xml:space="preserve">по </w:t>
      </w:r>
      <w:r w:rsidR="008C698E" w:rsidRPr="00A831BB">
        <w:rPr>
          <w:lang w:val="bg-BG"/>
        </w:rPr>
        <w:t xml:space="preserve">член 8 от Конвенцията е </w:t>
      </w:r>
      <w:r w:rsidR="007C3E7C">
        <w:rPr>
          <w:lang w:val="bg-BG"/>
        </w:rPr>
        <w:t xml:space="preserve">била законосъобразна </w:t>
      </w:r>
      <w:r w:rsidR="008C698E" w:rsidRPr="00A831BB">
        <w:rPr>
          <w:lang w:val="bg-BG"/>
        </w:rPr>
        <w:t xml:space="preserve">и е преследвала законната цел за </w:t>
      </w:r>
      <w:r w:rsidR="007C3E7C">
        <w:rPr>
          <w:lang w:val="bg-BG"/>
        </w:rPr>
        <w:t>предотвратяване на престъпление</w:t>
      </w:r>
      <w:r w:rsidR="008C698E" w:rsidRPr="00A831BB">
        <w:rPr>
          <w:lang w:val="bg-BG"/>
        </w:rPr>
        <w:t xml:space="preserve">. </w:t>
      </w:r>
      <w:r w:rsidR="00076B33">
        <w:rPr>
          <w:lang w:val="bg-BG"/>
        </w:rPr>
        <w:t>П</w:t>
      </w:r>
      <w:r w:rsidR="008C698E" w:rsidRPr="00A831BB">
        <w:rPr>
          <w:lang w:val="bg-BG"/>
        </w:rPr>
        <w:t>рокура</w:t>
      </w:r>
      <w:r w:rsidR="007C3E7C">
        <w:rPr>
          <w:lang w:val="bg-BG"/>
        </w:rPr>
        <w:t xml:space="preserve">турата </w:t>
      </w:r>
      <w:r w:rsidR="00076B33">
        <w:rPr>
          <w:lang w:val="bg-BG"/>
        </w:rPr>
        <w:t>е</w:t>
      </w:r>
      <w:r w:rsidR="000A0201">
        <w:rPr>
          <w:lang w:val="bg-BG"/>
        </w:rPr>
        <w:t xml:space="preserve"> </w:t>
      </w:r>
      <w:r w:rsidR="00076B33">
        <w:rPr>
          <w:lang w:val="bg-BG"/>
        </w:rPr>
        <w:t>разполагала с</w:t>
      </w:r>
      <w:r w:rsidR="007C3E7C">
        <w:rPr>
          <w:lang w:val="bg-BG"/>
        </w:rPr>
        <w:t xml:space="preserve"> предварително </w:t>
      </w:r>
      <w:r w:rsidR="00AF6255">
        <w:rPr>
          <w:lang w:val="bg-BG"/>
        </w:rPr>
        <w:t>разрешение</w:t>
      </w:r>
      <w:r w:rsidR="008C698E" w:rsidRPr="00A831BB">
        <w:rPr>
          <w:lang w:val="bg-BG"/>
        </w:rPr>
        <w:t xml:space="preserve"> </w:t>
      </w:r>
      <w:r w:rsidR="007C3E7C">
        <w:rPr>
          <w:lang w:val="bg-BG"/>
        </w:rPr>
        <w:t xml:space="preserve">от съда </w:t>
      </w:r>
      <w:r w:rsidR="008C698E" w:rsidRPr="00A831BB">
        <w:rPr>
          <w:lang w:val="bg-BG"/>
        </w:rPr>
        <w:t xml:space="preserve">и претърсването и изземването са </w:t>
      </w:r>
      <w:r w:rsidR="007C3E7C">
        <w:rPr>
          <w:lang w:val="bg-BG"/>
        </w:rPr>
        <w:t xml:space="preserve">били </w:t>
      </w:r>
      <w:r w:rsidR="008C698E" w:rsidRPr="00A831BB">
        <w:rPr>
          <w:lang w:val="bg-BG"/>
        </w:rPr>
        <w:t xml:space="preserve">извършени в рамките на </w:t>
      </w:r>
      <w:r w:rsidR="00076B33">
        <w:rPr>
          <w:lang w:val="bg-BG"/>
        </w:rPr>
        <w:t>висящо</w:t>
      </w:r>
      <w:r w:rsidR="007C3E7C">
        <w:rPr>
          <w:lang w:val="bg-BG"/>
        </w:rPr>
        <w:t xml:space="preserve"> </w:t>
      </w:r>
      <w:r w:rsidR="00AF6255">
        <w:rPr>
          <w:lang w:val="bg-BG"/>
        </w:rPr>
        <w:t xml:space="preserve">наказателно </w:t>
      </w:r>
      <w:proofErr w:type="spellStart"/>
      <w:r w:rsidR="00AF6255">
        <w:rPr>
          <w:lang w:val="bg-BG"/>
        </w:rPr>
        <w:t>произодство</w:t>
      </w:r>
      <w:proofErr w:type="spellEnd"/>
      <w:r w:rsidR="008C698E" w:rsidRPr="00A831BB">
        <w:rPr>
          <w:lang w:val="bg-BG"/>
        </w:rPr>
        <w:t xml:space="preserve">. Освен това </w:t>
      </w:r>
      <w:r w:rsidR="00076B33">
        <w:rPr>
          <w:lang w:val="bg-BG"/>
        </w:rPr>
        <w:t>процесуално-следственото действие</w:t>
      </w:r>
      <w:r w:rsidR="008C698E" w:rsidRPr="00A831BB">
        <w:rPr>
          <w:lang w:val="bg-BG"/>
        </w:rPr>
        <w:t xml:space="preserve"> е бил</w:t>
      </w:r>
      <w:r w:rsidR="00076B33">
        <w:rPr>
          <w:lang w:val="bg-BG"/>
        </w:rPr>
        <w:t>о</w:t>
      </w:r>
      <w:r w:rsidR="008C698E" w:rsidRPr="00A831BB">
        <w:rPr>
          <w:lang w:val="bg-BG"/>
        </w:rPr>
        <w:t xml:space="preserve"> извършен</w:t>
      </w:r>
      <w:r w:rsidR="00076B33">
        <w:rPr>
          <w:lang w:val="bg-BG"/>
        </w:rPr>
        <w:t>о</w:t>
      </w:r>
      <w:r w:rsidR="008C698E" w:rsidRPr="00A831BB">
        <w:rPr>
          <w:lang w:val="bg-BG"/>
        </w:rPr>
        <w:t xml:space="preserve"> в съответствие с изискванията на закона, а ограниченията, наложени</w:t>
      </w:r>
      <w:r w:rsidR="00327DE6">
        <w:rPr>
          <w:lang w:val="bg-BG"/>
        </w:rPr>
        <w:t xml:space="preserve"> на жалбоподателя </w:t>
      </w:r>
      <w:r w:rsidR="00AB2913">
        <w:rPr>
          <w:lang w:val="bg-BG"/>
        </w:rPr>
        <w:t>–</w:t>
      </w:r>
      <w:r w:rsidR="00327DE6">
        <w:rPr>
          <w:lang w:val="bg-BG"/>
        </w:rPr>
        <w:t xml:space="preserve"> указанията</w:t>
      </w:r>
      <w:r w:rsidR="00AB2913">
        <w:rPr>
          <w:lang w:val="bg-BG"/>
        </w:rPr>
        <w:t xml:space="preserve"> </w:t>
      </w:r>
      <w:r w:rsidR="008C698E" w:rsidRPr="00A831BB">
        <w:rPr>
          <w:lang w:val="bg-BG"/>
        </w:rPr>
        <w:t xml:space="preserve"> да не напуска</w:t>
      </w:r>
      <w:r w:rsidR="00AB2913">
        <w:rPr>
          <w:lang w:val="bg-BG"/>
        </w:rPr>
        <w:t xml:space="preserve"> помещенията и да не контактува</w:t>
      </w:r>
      <w:r w:rsidR="008C698E" w:rsidRPr="00A831BB">
        <w:rPr>
          <w:lang w:val="bg-BG"/>
        </w:rPr>
        <w:t xml:space="preserve"> с други лица</w:t>
      </w:r>
      <w:r w:rsidR="008C698E">
        <w:rPr>
          <w:lang w:val="bg-BG"/>
        </w:rPr>
        <w:t xml:space="preserve"> - </w:t>
      </w:r>
      <w:r w:rsidR="008C698E" w:rsidRPr="00A831BB">
        <w:rPr>
          <w:lang w:val="bg-BG"/>
        </w:rPr>
        <w:t xml:space="preserve">са </w:t>
      </w:r>
      <w:r w:rsidR="00C60D60">
        <w:rPr>
          <w:lang w:val="bg-BG"/>
        </w:rPr>
        <w:t xml:space="preserve">били </w:t>
      </w:r>
      <w:r w:rsidR="008C698E" w:rsidRPr="00A831BB">
        <w:rPr>
          <w:lang w:val="bg-BG"/>
        </w:rPr>
        <w:t>законосъобразни и предназначени д</w:t>
      </w:r>
      <w:r w:rsidR="00AB2913">
        <w:rPr>
          <w:lang w:val="bg-BG"/>
        </w:rPr>
        <w:t xml:space="preserve">а предотвратят </w:t>
      </w:r>
      <w:r w:rsidR="00076B33">
        <w:rPr>
          <w:lang w:val="bg-BG"/>
        </w:rPr>
        <w:t xml:space="preserve">опити да се </w:t>
      </w:r>
      <w:r w:rsidR="00AB2913">
        <w:rPr>
          <w:lang w:val="bg-BG"/>
        </w:rPr>
        <w:t>възпрепятства  разследването.</w:t>
      </w:r>
      <w:r w:rsidR="00587F5B">
        <w:rPr>
          <w:lang w:val="bg-BG"/>
        </w:rPr>
        <w:t xml:space="preserve"> </w:t>
      </w:r>
      <w:r w:rsidR="008C698E" w:rsidRPr="00A831BB">
        <w:rPr>
          <w:lang w:val="bg-BG"/>
        </w:rPr>
        <w:t>Всяко необосновано изземване на да</w:t>
      </w:r>
      <w:r w:rsidR="00C60D60">
        <w:rPr>
          <w:lang w:val="bg-BG"/>
        </w:rPr>
        <w:t xml:space="preserve">нни, свързани с трети </w:t>
      </w:r>
      <w:r w:rsidR="00076B33">
        <w:rPr>
          <w:lang w:val="bg-BG"/>
        </w:rPr>
        <w:t>лица</w:t>
      </w:r>
      <w:r w:rsidR="00C60D60">
        <w:rPr>
          <w:lang w:val="bg-BG"/>
        </w:rPr>
        <w:t>, е</w:t>
      </w:r>
      <w:r w:rsidR="008C698E" w:rsidRPr="00A831BB">
        <w:rPr>
          <w:lang w:val="bg-BG"/>
        </w:rPr>
        <w:t xml:space="preserve"> могло да засегне права</w:t>
      </w:r>
      <w:r w:rsidR="00076B33">
        <w:rPr>
          <w:lang w:val="bg-BG"/>
        </w:rPr>
        <w:t>та на тези лица</w:t>
      </w:r>
      <w:r w:rsidR="008C698E" w:rsidRPr="00A831BB">
        <w:rPr>
          <w:lang w:val="bg-BG"/>
        </w:rPr>
        <w:t xml:space="preserve">, </w:t>
      </w:r>
      <w:r w:rsidR="00076B33">
        <w:rPr>
          <w:lang w:val="bg-BG"/>
        </w:rPr>
        <w:t>но</w:t>
      </w:r>
      <w:r w:rsidR="008C698E" w:rsidRPr="00A831BB">
        <w:rPr>
          <w:lang w:val="bg-BG"/>
        </w:rPr>
        <w:t xml:space="preserve"> не</w:t>
      </w:r>
      <w:r w:rsidR="00076B33">
        <w:rPr>
          <w:lang w:val="bg-BG"/>
        </w:rPr>
        <w:t xml:space="preserve"> и</w:t>
      </w:r>
      <w:r w:rsidR="008C698E" w:rsidRPr="00A831BB">
        <w:rPr>
          <w:lang w:val="bg-BG"/>
        </w:rPr>
        <w:t xml:space="preserve"> правата на</w:t>
      </w:r>
      <w:r w:rsidR="008C698E">
        <w:rPr>
          <w:lang w:val="bg-BG"/>
        </w:rPr>
        <w:t xml:space="preserve"> жалбоподателя</w:t>
      </w:r>
      <w:r w:rsidR="008C698E" w:rsidRPr="00A831BB">
        <w:rPr>
          <w:lang w:val="bg-BG"/>
        </w:rPr>
        <w:t xml:space="preserve">. Що се отнася до </w:t>
      </w:r>
      <w:r w:rsidR="00076B33">
        <w:rPr>
          <w:lang w:val="bg-BG"/>
        </w:rPr>
        <w:t>твърдяното</w:t>
      </w:r>
      <w:r w:rsidR="00076B33" w:rsidRPr="00A831BB">
        <w:rPr>
          <w:lang w:val="bg-BG"/>
        </w:rPr>
        <w:t xml:space="preserve"> </w:t>
      </w:r>
      <w:r w:rsidR="008C698E" w:rsidRPr="00A831BB">
        <w:rPr>
          <w:lang w:val="bg-BG"/>
        </w:rPr>
        <w:t xml:space="preserve">изземване на лична информация, жалбоподателят </w:t>
      </w:r>
      <w:r w:rsidR="00C60D60">
        <w:rPr>
          <w:lang w:val="bg-BG"/>
        </w:rPr>
        <w:t xml:space="preserve"> не  уточн</w:t>
      </w:r>
      <w:r w:rsidR="00286982">
        <w:rPr>
          <w:lang w:val="bg-BG"/>
        </w:rPr>
        <w:t>ява</w:t>
      </w:r>
      <w:r w:rsidR="00C60D60">
        <w:rPr>
          <w:lang w:val="bg-BG"/>
        </w:rPr>
        <w:t xml:space="preserve"> </w:t>
      </w:r>
      <w:r w:rsidR="00286982">
        <w:rPr>
          <w:lang w:val="bg-BG"/>
        </w:rPr>
        <w:t>каква е т</w:t>
      </w:r>
      <w:r w:rsidR="00076B33">
        <w:rPr>
          <w:lang w:val="bg-BG"/>
        </w:rPr>
        <w:t>ази лична информация</w:t>
      </w:r>
      <w:r w:rsidR="00286982">
        <w:rPr>
          <w:lang w:val="bg-BG"/>
        </w:rPr>
        <w:t xml:space="preserve"> </w:t>
      </w:r>
      <w:r w:rsidR="008C698E" w:rsidRPr="00A831BB">
        <w:rPr>
          <w:lang w:val="bg-BG"/>
        </w:rPr>
        <w:t xml:space="preserve">и  не  повдига </w:t>
      </w:r>
      <w:r w:rsidR="00076B33">
        <w:rPr>
          <w:lang w:val="bg-BG"/>
        </w:rPr>
        <w:t>такова възражение</w:t>
      </w:r>
      <w:r w:rsidR="008C698E" w:rsidRPr="00A831BB">
        <w:rPr>
          <w:lang w:val="bg-BG"/>
        </w:rPr>
        <w:t xml:space="preserve"> пред националните </w:t>
      </w:r>
      <w:r w:rsidR="00076B33">
        <w:rPr>
          <w:lang w:val="bg-BG"/>
        </w:rPr>
        <w:t>власти</w:t>
      </w:r>
      <w:r w:rsidR="008C698E" w:rsidRPr="00A831BB">
        <w:rPr>
          <w:lang w:val="bg-BG"/>
        </w:rPr>
        <w:t>.</w:t>
      </w:r>
      <w:r w:rsidRPr="00A831BB">
        <w:rPr>
          <w:lang w:val="bg-BG"/>
        </w:rPr>
        <w:t xml:space="preserve"> </w:t>
      </w:r>
    </w:p>
    <w:p w14:paraId="090EB884" w14:textId="3C17BD06" w:rsidR="009656B2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33.</w:t>
      </w:r>
      <w:r w:rsidRPr="004A0094">
        <w:t>  </w:t>
      </w:r>
      <w:r w:rsidR="009656B2" w:rsidRPr="00A831BB">
        <w:rPr>
          <w:lang w:val="bg-BG"/>
        </w:rPr>
        <w:t>Правителството посоч</w:t>
      </w:r>
      <w:r w:rsidR="009656B2">
        <w:rPr>
          <w:lang w:val="bg-BG"/>
        </w:rPr>
        <w:t>ва</w:t>
      </w:r>
      <w:r w:rsidR="009656B2" w:rsidRPr="00A831BB">
        <w:rPr>
          <w:lang w:val="bg-BG"/>
        </w:rPr>
        <w:t xml:space="preserve">, че само единадесет дни след претърсването и изземването, а именно на 30 април 2011 г., на жалбоподателя е разрешено да копира цялата информация, необходима за работата на </w:t>
      </w:r>
      <w:r w:rsidR="00076B33">
        <w:rPr>
          <w:lang w:val="bg-BG"/>
        </w:rPr>
        <w:t>дружеството</w:t>
      </w:r>
      <w:r w:rsidR="009656B2" w:rsidRPr="00A831BB">
        <w:rPr>
          <w:lang w:val="bg-BG"/>
        </w:rPr>
        <w:t>. Що с</w:t>
      </w:r>
      <w:r w:rsidR="00E00454" w:rsidRPr="00A831BB">
        <w:rPr>
          <w:lang w:val="bg-BG"/>
        </w:rPr>
        <w:t xml:space="preserve">е отнася до компютрите на </w:t>
      </w:r>
      <w:r w:rsidR="00076B33">
        <w:rPr>
          <w:lang w:val="bg-BG"/>
        </w:rPr>
        <w:t>дружеството</w:t>
      </w:r>
      <w:r w:rsidR="00E00454" w:rsidRPr="00A831BB">
        <w:rPr>
          <w:lang w:val="bg-BG"/>
        </w:rPr>
        <w:t xml:space="preserve">, които </w:t>
      </w:r>
      <w:r w:rsidR="00E00454">
        <w:rPr>
          <w:lang w:val="bg-BG"/>
        </w:rPr>
        <w:t>с</w:t>
      </w:r>
      <w:r w:rsidR="00E00454" w:rsidRPr="00A831BB">
        <w:rPr>
          <w:lang w:val="bg-BG"/>
        </w:rPr>
        <w:t>а за</w:t>
      </w:r>
      <w:r w:rsidR="00E00454">
        <w:rPr>
          <w:lang w:val="bg-BG"/>
        </w:rPr>
        <w:t>държани</w:t>
      </w:r>
      <w:r w:rsidR="009656B2" w:rsidRPr="00A831BB">
        <w:rPr>
          <w:lang w:val="bg-BG"/>
        </w:rPr>
        <w:t xml:space="preserve"> за по-дълъг пер</w:t>
      </w:r>
      <w:r w:rsidR="00E00454" w:rsidRPr="00A831BB">
        <w:rPr>
          <w:lang w:val="bg-BG"/>
        </w:rPr>
        <w:t xml:space="preserve">иод, </w:t>
      </w:r>
      <w:r w:rsidR="00076B33">
        <w:rPr>
          <w:lang w:val="bg-BG"/>
        </w:rPr>
        <w:t>следва да се подчертае</w:t>
      </w:r>
      <w:r w:rsidR="00E00454" w:rsidRPr="00A831BB">
        <w:rPr>
          <w:lang w:val="bg-BG"/>
        </w:rPr>
        <w:t xml:space="preserve">, </w:t>
      </w:r>
      <w:r w:rsidR="00433B99">
        <w:rPr>
          <w:lang w:val="bg-BG"/>
        </w:rPr>
        <w:t>че</w:t>
      </w:r>
      <w:r w:rsidR="00E00454" w:rsidRPr="00A831BB">
        <w:rPr>
          <w:lang w:val="bg-BG"/>
        </w:rPr>
        <w:t xml:space="preserve"> искания</w:t>
      </w:r>
      <w:r w:rsidR="00076B33">
        <w:rPr>
          <w:lang w:val="bg-BG"/>
        </w:rPr>
        <w:t>та</w:t>
      </w:r>
      <w:r w:rsidR="00E00454" w:rsidRPr="00A831BB">
        <w:rPr>
          <w:lang w:val="bg-BG"/>
        </w:rPr>
        <w:t xml:space="preserve"> за връщането им </w:t>
      </w:r>
      <w:r w:rsidR="00433B99">
        <w:rPr>
          <w:lang w:val="bg-BG"/>
        </w:rPr>
        <w:t xml:space="preserve">са били </w:t>
      </w:r>
      <w:r w:rsidR="009656B2" w:rsidRPr="00A831BB">
        <w:rPr>
          <w:lang w:val="bg-BG"/>
        </w:rPr>
        <w:t>разгледани от съответните орган</w:t>
      </w:r>
      <w:r w:rsidR="00E00454" w:rsidRPr="00A831BB">
        <w:rPr>
          <w:lang w:val="bg-BG"/>
        </w:rPr>
        <w:t>и бързо и адекватно. За</w:t>
      </w:r>
      <w:r w:rsidR="00E00454">
        <w:rPr>
          <w:lang w:val="bg-BG"/>
        </w:rPr>
        <w:t>държането</w:t>
      </w:r>
      <w:r w:rsidR="00E00454" w:rsidRPr="00A831BB">
        <w:rPr>
          <w:lang w:val="bg-BG"/>
        </w:rPr>
        <w:t xml:space="preserve"> на данните </w:t>
      </w:r>
      <w:r w:rsidR="009656B2" w:rsidRPr="00A831BB">
        <w:rPr>
          <w:lang w:val="bg-BG"/>
        </w:rPr>
        <w:t xml:space="preserve">е </w:t>
      </w:r>
      <w:r w:rsidR="00433B99">
        <w:rPr>
          <w:lang w:val="bg-BG"/>
        </w:rPr>
        <w:t xml:space="preserve">било </w:t>
      </w:r>
      <w:r w:rsidR="00076B33">
        <w:rPr>
          <w:lang w:val="bg-BG"/>
        </w:rPr>
        <w:t>с цел изготвяне на експертиза</w:t>
      </w:r>
      <w:r w:rsidR="009656B2" w:rsidRPr="00A831BB">
        <w:rPr>
          <w:lang w:val="bg-BG"/>
        </w:rPr>
        <w:t>. Подобно изследва</w:t>
      </w:r>
      <w:r w:rsidR="00E00454" w:rsidRPr="00A831BB">
        <w:rPr>
          <w:lang w:val="bg-BG"/>
        </w:rPr>
        <w:t xml:space="preserve">не, проведено в лаборатория, </w:t>
      </w:r>
      <w:r w:rsidR="009656B2" w:rsidRPr="00A831BB">
        <w:rPr>
          <w:lang w:val="bg-BG"/>
        </w:rPr>
        <w:t>е гаранция срещу злоупотреба с информацията, съдържаща се в компютрите.</w:t>
      </w:r>
    </w:p>
    <w:p w14:paraId="14C9474B" w14:textId="77777777" w:rsidR="009338CB" w:rsidRPr="00E00454" w:rsidRDefault="009338CB" w:rsidP="004A0094">
      <w:pPr>
        <w:pStyle w:val="ECHRHeading3"/>
        <w:rPr>
          <w:lang w:val="bg-BG"/>
        </w:rPr>
      </w:pPr>
      <w:r w:rsidRPr="00A831BB">
        <w:rPr>
          <w:lang w:val="bg-BG"/>
        </w:rPr>
        <w:t>2.</w:t>
      </w:r>
      <w:r w:rsidRPr="004A0094">
        <w:t>  </w:t>
      </w:r>
      <w:r w:rsidR="00E00454">
        <w:rPr>
          <w:lang w:val="bg-BG"/>
        </w:rPr>
        <w:t xml:space="preserve">Жалбоподателят </w:t>
      </w:r>
    </w:p>
    <w:p w14:paraId="08C0C996" w14:textId="77777777" w:rsidR="009338CB" w:rsidRPr="00A831BB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34.</w:t>
      </w:r>
      <w:r w:rsidRPr="004A0094">
        <w:t>  </w:t>
      </w:r>
      <w:r w:rsidR="003A52BD" w:rsidRPr="00A831BB">
        <w:rPr>
          <w:lang w:val="bg-BG"/>
        </w:rPr>
        <w:t>Жалбоподателят твърди, че не е разполагал с никакви ефективни вътрешни средства за защита.</w:t>
      </w:r>
    </w:p>
    <w:p w14:paraId="670241F4" w14:textId="5E8CBA88" w:rsidR="00B0755A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35.</w:t>
      </w:r>
      <w:r w:rsidRPr="004A0094">
        <w:t>  </w:t>
      </w:r>
      <w:r w:rsidR="00F81917">
        <w:rPr>
          <w:lang w:val="bg-BG"/>
        </w:rPr>
        <w:t xml:space="preserve">Той счита, че </w:t>
      </w:r>
      <w:r w:rsidR="00ED66A2">
        <w:rPr>
          <w:lang w:val="bg-BG"/>
        </w:rPr>
        <w:t>разпоре</w:t>
      </w:r>
      <w:r w:rsidR="00F81917">
        <w:rPr>
          <w:lang w:val="bg-BG"/>
        </w:rPr>
        <w:t>ждане</w:t>
      </w:r>
      <w:r w:rsidR="00ED66A2">
        <w:rPr>
          <w:lang w:val="bg-BG"/>
        </w:rPr>
        <w:t>то на съда</w:t>
      </w:r>
      <w:r w:rsidR="00F81917">
        <w:rPr>
          <w:lang w:val="bg-BG"/>
        </w:rPr>
        <w:t>, разрешаващо</w:t>
      </w:r>
      <w:r w:rsidR="00B0755A" w:rsidRPr="00A831BB">
        <w:rPr>
          <w:lang w:val="bg-BG"/>
        </w:rPr>
        <w:t xml:space="preserve"> претърсването на помещени</w:t>
      </w:r>
      <w:r w:rsidR="00F81917">
        <w:rPr>
          <w:lang w:val="bg-BG"/>
        </w:rPr>
        <w:t xml:space="preserve">ята на </w:t>
      </w:r>
      <w:r w:rsidR="007D2747">
        <w:rPr>
          <w:lang w:val="bg-BG"/>
        </w:rPr>
        <w:t>дружеството</w:t>
      </w:r>
      <w:r w:rsidR="00F81917">
        <w:rPr>
          <w:lang w:val="bg-BG"/>
        </w:rPr>
        <w:t>, е било формулирано твърде широко и е допускало</w:t>
      </w:r>
      <w:r w:rsidR="00B0755A" w:rsidRPr="00A831BB">
        <w:rPr>
          <w:lang w:val="bg-BG"/>
        </w:rPr>
        <w:t xml:space="preserve"> прекомерна намеса в неговите права. </w:t>
      </w:r>
      <w:r w:rsidR="00B0755A" w:rsidRPr="007C3E7C">
        <w:rPr>
          <w:lang w:val="bg-BG"/>
        </w:rPr>
        <w:t>Освен това</w:t>
      </w:r>
      <w:r w:rsidR="00F81917">
        <w:rPr>
          <w:lang w:val="bg-BG"/>
        </w:rPr>
        <w:t>,</w:t>
      </w:r>
      <w:r w:rsidR="00B0755A" w:rsidRPr="007C3E7C">
        <w:rPr>
          <w:lang w:val="bg-BG"/>
        </w:rPr>
        <w:t xml:space="preserve"> начинът, по който е извършено претърсването и изземването, надхвърля </w:t>
      </w:r>
      <w:r w:rsidR="007D2747">
        <w:rPr>
          <w:lang w:val="bg-BG"/>
        </w:rPr>
        <w:t xml:space="preserve">обхвата на </w:t>
      </w:r>
      <w:r w:rsidR="00F81917">
        <w:rPr>
          <w:lang w:val="bg-BG"/>
        </w:rPr>
        <w:t>разрешението</w:t>
      </w:r>
      <w:r w:rsidR="00B0755A" w:rsidRPr="007C3E7C">
        <w:rPr>
          <w:lang w:val="bg-BG"/>
        </w:rPr>
        <w:t xml:space="preserve">, тъй като прокуратурата </w:t>
      </w:r>
      <w:r w:rsidR="007D2747">
        <w:rPr>
          <w:lang w:val="bg-BG"/>
        </w:rPr>
        <w:t>е</w:t>
      </w:r>
      <w:r w:rsidR="00B0755A" w:rsidRPr="007C3E7C">
        <w:rPr>
          <w:lang w:val="bg-BG"/>
        </w:rPr>
        <w:t xml:space="preserve"> иззел</w:t>
      </w:r>
      <w:r w:rsidR="007D2747">
        <w:rPr>
          <w:lang w:val="bg-BG"/>
        </w:rPr>
        <w:t>а</w:t>
      </w:r>
      <w:r w:rsidR="00B0755A" w:rsidRPr="007C3E7C">
        <w:rPr>
          <w:lang w:val="bg-BG"/>
        </w:rPr>
        <w:t xml:space="preserve"> всички компютри и сървъри на неговата компания, докато е „естествено” да се предполага, че те съдържат </w:t>
      </w:r>
      <w:r w:rsidR="00F81917" w:rsidRPr="007C3E7C">
        <w:rPr>
          <w:lang w:val="bg-BG"/>
        </w:rPr>
        <w:t xml:space="preserve">също </w:t>
      </w:r>
      <w:r w:rsidR="00F81917">
        <w:rPr>
          <w:lang w:val="bg-BG"/>
        </w:rPr>
        <w:t xml:space="preserve">и </w:t>
      </w:r>
      <w:r w:rsidR="00B0755A" w:rsidRPr="007C3E7C">
        <w:rPr>
          <w:lang w:val="bg-BG"/>
        </w:rPr>
        <w:t>информация на други клиенти. Освен това е „нормално“ да се предполага, че компютрите съдържа</w:t>
      </w:r>
      <w:r w:rsidR="00F81917">
        <w:rPr>
          <w:lang w:val="bg-BG"/>
        </w:rPr>
        <w:t>т и лична информация. А и</w:t>
      </w:r>
      <w:r w:rsidR="00B0755A" w:rsidRPr="007C3E7C">
        <w:rPr>
          <w:lang w:val="bg-BG"/>
        </w:rPr>
        <w:t xml:space="preserve"> полицейските служители са влезли</w:t>
      </w:r>
      <w:r w:rsidR="007D2747">
        <w:rPr>
          <w:lang w:val="bg-BG"/>
        </w:rPr>
        <w:t>,</w:t>
      </w:r>
      <w:r w:rsidR="00B0755A" w:rsidRPr="007C3E7C">
        <w:rPr>
          <w:lang w:val="bg-BG"/>
        </w:rPr>
        <w:t xml:space="preserve"> </w:t>
      </w:r>
      <w:r w:rsidR="007D2747">
        <w:rPr>
          <w:lang w:val="bg-BG"/>
        </w:rPr>
        <w:t>без да е необходимо,</w:t>
      </w:r>
      <w:r w:rsidR="007D2747" w:rsidRPr="007C3E7C">
        <w:rPr>
          <w:lang w:val="bg-BG"/>
        </w:rPr>
        <w:t xml:space="preserve"> </w:t>
      </w:r>
      <w:r w:rsidR="00B0755A" w:rsidRPr="007C3E7C">
        <w:rPr>
          <w:lang w:val="bg-BG"/>
        </w:rPr>
        <w:t xml:space="preserve">в частите на сградата, където живее семейството на жалбоподателя. В допълнение, фактът, че </w:t>
      </w:r>
      <w:proofErr w:type="spellStart"/>
      <w:r w:rsidR="00F81917">
        <w:rPr>
          <w:lang w:val="bg-BG"/>
        </w:rPr>
        <w:t>поемните</w:t>
      </w:r>
      <w:proofErr w:type="spellEnd"/>
      <w:r w:rsidR="00F81917">
        <w:rPr>
          <w:lang w:val="bg-BG"/>
        </w:rPr>
        <w:t xml:space="preserve"> лица </w:t>
      </w:r>
      <w:r w:rsidR="00B0755A" w:rsidRPr="007C3E7C">
        <w:rPr>
          <w:lang w:val="bg-BG"/>
        </w:rPr>
        <w:t>са били курсанти в</w:t>
      </w:r>
      <w:r w:rsidR="007D2747">
        <w:rPr>
          <w:lang w:val="bg-BG"/>
        </w:rPr>
        <w:t>ъв</w:t>
      </w:r>
      <w:r w:rsidR="00B0755A" w:rsidRPr="007C3E7C">
        <w:rPr>
          <w:lang w:val="bg-BG"/>
        </w:rPr>
        <w:t xml:space="preserve"> военно</w:t>
      </w:r>
      <w:r w:rsidR="007D2747">
        <w:rPr>
          <w:lang w:val="bg-BG"/>
        </w:rPr>
        <w:t>то</w:t>
      </w:r>
      <w:r w:rsidR="00B0755A" w:rsidRPr="007C3E7C">
        <w:rPr>
          <w:lang w:val="bg-BG"/>
        </w:rPr>
        <w:t xml:space="preserve"> училище, означава, че тяхното участие не е ефективна процесуална гаранция.</w:t>
      </w:r>
    </w:p>
    <w:p w14:paraId="5CA90BE6" w14:textId="57DCCD3F" w:rsidR="00D4073A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36.</w:t>
      </w:r>
      <w:r w:rsidRPr="004A0094">
        <w:t>  </w:t>
      </w:r>
      <w:r w:rsidR="00D4073A" w:rsidRPr="00A831BB">
        <w:rPr>
          <w:lang w:val="bg-BG"/>
        </w:rPr>
        <w:t xml:space="preserve">Жалбоподателят твърди, че операцията по </w:t>
      </w:r>
      <w:r w:rsidR="00D4073A">
        <w:rPr>
          <w:lang w:val="bg-BG"/>
        </w:rPr>
        <w:t xml:space="preserve">претърсването </w:t>
      </w:r>
      <w:r w:rsidR="00D4073A" w:rsidRPr="00A831BB">
        <w:rPr>
          <w:lang w:val="bg-BG"/>
        </w:rPr>
        <w:t xml:space="preserve">и изземването е довела до загубата на клиенти </w:t>
      </w:r>
      <w:r w:rsidR="007D2747">
        <w:rPr>
          <w:lang w:val="bg-BG"/>
        </w:rPr>
        <w:t>на дружеството</w:t>
      </w:r>
      <w:r w:rsidR="00D4073A" w:rsidRPr="00A831BB">
        <w:rPr>
          <w:lang w:val="bg-BG"/>
        </w:rPr>
        <w:t xml:space="preserve"> и го е унизила в очите на съседите му, които са били свидетели </w:t>
      </w:r>
      <w:r w:rsidR="00D4073A">
        <w:rPr>
          <w:lang w:val="bg-BG"/>
        </w:rPr>
        <w:t xml:space="preserve">как той </w:t>
      </w:r>
      <w:r w:rsidR="00D4073A" w:rsidRPr="00A831BB">
        <w:rPr>
          <w:lang w:val="bg-BG"/>
        </w:rPr>
        <w:t xml:space="preserve">и семейството му </w:t>
      </w:r>
      <w:r w:rsidR="00D4073A">
        <w:rPr>
          <w:lang w:val="bg-BG"/>
        </w:rPr>
        <w:t xml:space="preserve">са </w:t>
      </w:r>
      <w:r w:rsidR="00D4073A" w:rsidRPr="00A831BB">
        <w:rPr>
          <w:lang w:val="bg-BG"/>
        </w:rPr>
        <w:t>„третирани като опасни престъпници“.</w:t>
      </w:r>
    </w:p>
    <w:p w14:paraId="5C3A63B9" w14:textId="2CC375D5" w:rsidR="009338CB" w:rsidRPr="00A831BB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37.</w:t>
      </w:r>
      <w:r w:rsidRPr="004A0094">
        <w:t>  </w:t>
      </w:r>
      <w:r w:rsidR="00F81917">
        <w:rPr>
          <w:lang w:val="bg-BG"/>
        </w:rPr>
        <w:t>Що се отнася до задържането</w:t>
      </w:r>
      <w:r w:rsidR="00C41106" w:rsidRPr="00A831BB">
        <w:rPr>
          <w:lang w:val="bg-BG"/>
        </w:rPr>
        <w:t xml:space="preserve"> на компютрите и оборудването на </w:t>
      </w:r>
      <w:r w:rsidR="007D2747">
        <w:rPr>
          <w:lang w:val="bg-BG"/>
        </w:rPr>
        <w:t>дружеството</w:t>
      </w:r>
      <w:r w:rsidR="00C41106" w:rsidRPr="00A831BB">
        <w:rPr>
          <w:lang w:val="bg-BG"/>
        </w:rPr>
        <w:t>, жалбоподателят твърди, че това не е било необходимо, по-специално защото правителството не е представило експертните доклади, показващи резултатите от тяхната проверка. Той обясн</w:t>
      </w:r>
      <w:r w:rsidR="00C41106">
        <w:rPr>
          <w:lang w:val="bg-BG"/>
        </w:rPr>
        <w:t>ява</w:t>
      </w:r>
      <w:r w:rsidR="00C41106" w:rsidRPr="00A831BB">
        <w:rPr>
          <w:lang w:val="bg-BG"/>
        </w:rPr>
        <w:t xml:space="preserve">, че в крайна сметка е загубил интерес към връщането на тези вещи, след няколко неуспешни опита </w:t>
      </w:r>
      <w:r w:rsidR="007D2747">
        <w:rPr>
          <w:lang w:val="bg-BG"/>
        </w:rPr>
        <w:t>за това</w:t>
      </w:r>
      <w:r w:rsidR="00C41106" w:rsidRPr="00A831BB">
        <w:rPr>
          <w:lang w:val="bg-BG"/>
        </w:rPr>
        <w:t xml:space="preserve">. </w:t>
      </w:r>
      <w:r w:rsidR="007D2747">
        <w:rPr>
          <w:lang w:val="bg-BG"/>
        </w:rPr>
        <w:t>П</w:t>
      </w:r>
      <w:r w:rsidR="00C41106" w:rsidRPr="00A831BB">
        <w:rPr>
          <w:lang w:val="bg-BG"/>
        </w:rPr>
        <w:t>оследно</w:t>
      </w:r>
      <w:r w:rsidR="007D2747">
        <w:rPr>
          <w:lang w:val="bg-BG"/>
        </w:rPr>
        <w:t>то</w:t>
      </w:r>
      <w:r w:rsidR="00C41106" w:rsidRPr="00A831BB">
        <w:rPr>
          <w:lang w:val="bg-BG"/>
        </w:rPr>
        <w:t xml:space="preserve"> изявление е направено през декември 2018 г.</w:t>
      </w:r>
      <w:r w:rsidRPr="00A831BB">
        <w:rPr>
          <w:lang w:val="bg-BG"/>
        </w:rPr>
        <w:t xml:space="preserve"> </w:t>
      </w:r>
    </w:p>
    <w:p w14:paraId="4710A2FF" w14:textId="77777777" w:rsidR="009338CB" w:rsidRPr="009347EE" w:rsidRDefault="00634577" w:rsidP="004A0094">
      <w:pPr>
        <w:pStyle w:val="ECHRHeading2"/>
        <w:rPr>
          <w:lang w:val="bg-BG"/>
        </w:rPr>
      </w:pPr>
      <w:r>
        <w:rPr>
          <w:lang w:val="bg-BG"/>
        </w:rPr>
        <w:t>Б</w:t>
      </w:r>
      <w:r w:rsidR="009347EE" w:rsidRPr="00A831BB">
        <w:rPr>
          <w:lang w:val="bg-BG"/>
        </w:rPr>
        <w:t>.</w:t>
      </w:r>
      <w:r w:rsidR="009347EE">
        <w:t> </w:t>
      </w:r>
      <w:r w:rsidR="009347EE">
        <w:rPr>
          <w:lang w:val="bg-BG"/>
        </w:rPr>
        <w:t xml:space="preserve">Преценката на Съда </w:t>
      </w:r>
    </w:p>
    <w:p w14:paraId="6449F4F7" w14:textId="77777777" w:rsidR="009338CB" w:rsidRPr="00A831BB" w:rsidRDefault="009338CB" w:rsidP="004A0094">
      <w:pPr>
        <w:pStyle w:val="ECHRHeading3"/>
        <w:rPr>
          <w:lang w:val="bg-BG"/>
        </w:rPr>
      </w:pPr>
      <w:r w:rsidRPr="00A831BB">
        <w:rPr>
          <w:lang w:val="bg-BG"/>
        </w:rPr>
        <w:t>1.</w:t>
      </w:r>
      <w:r w:rsidRPr="004A0094">
        <w:t>  </w:t>
      </w:r>
      <w:r w:rsidR="009347EE" w:rsidRPr="00A831BB">
        <w:rPr>
          <w:lang w:val="bg-BG"/>
        </w:rPr>
        <w:t xml:space="preserve">Член 8 от Конвенцията </w:t>
      </w:r>
      <w:r w:rsidR="009347EE">
        <w:rPr>
          <w:lang w:val="bg-BG"/>
        </w:rPr>
        <w:t xml:space="preserve"> </w:t>
      </w:r>
    </w:p>
    <w:p w14:paraId="044789E4" w14:textId="618C3821" w:rsidR="009338CB" w:rsidRPr="00A831BB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38.</w:t>
      </w:r>
      <w:r w:rsidRPr="004A0094">
        <w:t>  </w:t>
      </w:r>
      <w:r w:rsidR="00C80C04" w:rsidRPr="00A831BB">
        <w:rPr>
          <w:lang w:val="bg-BG"/>
        </w:rPr>
        <w:t xml:space="preserve">Съдът отбелязва възражението за неизчерпване на вътрешните средства за защита, повдигнато от правителството на основание, че </w:t>
      </w:r>
      <w:r w:rsidR="006F5FC2">
        <w:rPr>
          <w:lang w:val="bg-BG"/>
        </w:rPr>
        <w:t xml:space="preserve">жалбоподателят не е завел </w:t>
      </w:r>
      <w:r w:rsidR="0061670B">
        <w:rPr>
          <w:lang w:val="bg-BG"/>
        </w:rPr>
        <w:t xml:space="preserve">граждански </w:t>
      </w:r>
      <w:r w:rsidR="006F5FC2">
        <w:rPr>
          <w:lang w:val="bg-BG"/>
        </w:rPr>
        <w:t>иск</w:t>
      </w:r>
      <w:r w:rsidR="00C80C04" w:rsidRPr="00A831BB">
        <w:rPr>
          <w:lang w:val="bg-BG"/>
        </w:rPr>
        <w:t xml:space="preserve"> срещу прокуратурата (вж. Параграф 31 по-горе). Той обаче намира, че не е необходимо да се разглежда това възраж</w:t>
      </w:r>
      <w:r w:rsidR="00ED66A2">
        <w:rPr>
          <w:lang w:val="bg-BG"/>
        </w:rPr>
        <w:t xml:space="preserve">ение, тъй като счита, че оплакванията на жалбоподателя </w:t>
      </w:r>
      <w:r w:rsidR="00C80C04" w:rsidRPr="00A831BB">
        <w:rPr>
          <w:lang w:val="bg-BG"/>
        </w:rPr>
        <w:t>при всички случаи са недопустими поради посочените по-долу причини.</w:t>
      </w:r>
    </w:p>
    <w:p w14:paraId="4781A15B" w14:textId="5B523C54" w:rsidR="00774E44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39.</w:t>
      </w:r>
      <w:r w:rsidRPr="004A0094">
        <w:t>  </w:t>
      </w:r>
      <w:r w:rsidR="00774E44" w:rsidRPr="00A831BB">
        <w:rPr>
          <w:lang w:val="bg-BG"/>
        </w:rPr>
        <w:t>На първо място</w:t>
      </w:r>
      <w:r w:rsidR="006F5FC2">
        <w:rPr>
          <w:lang w:val="bg-BG"/>
        </w:rPr>
        <w:t>,</w:t>
      </w:r>
      <w:r w:rsidR="00774E44" w:rsidRPr="00A831BB">
        <w:rPr>
          <w:lang w:val="bg-BG"/>
        </w:rPr>
        <w:t xml:space="preserve"> </w:t>
      </w:r>
      <w:r w:rsidR="00774E44">
        <w:rPr>
          <w:lang w:val="bg-BG"/>
        </w:rPr>
        <w:t xml:space="preserve">жалбоподателят се </w:t>
      </w:r>
      <w:r w:rsidR="006F5FC2">
        <w:rPr>
          <w:lang w:val="bg-BG"/>
        </w:rPr>
        <w:t xml:space="preserve">оплаква от </w:t>
      </w:r>
      <w:r w:rsidR="00774E44" w:rsidRPr="00A831BB">
        <w:rPr>
          <w:lang w:val="bg-BG"/>
        </w:rPr>
        <w:t xml:space="preserve">претърсването на помещенията на </w:t>
      </w:r>
      <w:r w:rsidR="0061670B">
        <w:rPr>
          <w:lang w:val="bg-BG"/>
        </w:rPr>
        <w:t>дружеството</w:t>
      </w:r>
      <w:r w:rsidR="00774E44" w:rsidRPr="00A831BB">
        <w:rPr>
          <w:lang w:val="bg-BG"/>
        </w:rPr>
        <w:t xml:space="preserve"> и изземването на множество вещи. На второ място</w:t>
      </w:r>
      <w:r w:rsidR="006F5FC2">
        <w:rPr>
          <w:lang w:val="bg-BG"/>
        </w:rPr>
        <w:t>,</w:t>
      </w:r>
      <w:r w:rsidR="00774E44" w:rsidRPr="00A831BB">
        <w:rPr>
          <w:lang w:val="bg-BG"/>
        </w:rPr>
        <w:t xml:space="preserve"> жалбата му се отнася до продължителното задържане от страна на органите на прокуратурата на някои от тези</w:t>
      </w:r>
      <w:r w:rsidR="00774E44">
        <w:rPr>
          <w:lang w:val="bg-BG"/>
        </w:rPr>
        <w:t xml:space="preserve"> вещи</w:t>
      </w:r>
      <w:r w:rsidR="00774E44" w:rsidRPr="00A831BB">
        <w:rPr>
          <w:lang w:val="bg-BG"/>
        </w:rPr>
        <w:t>, а именно компютри и друго оборудване (виж параграф 29 по-горе).</w:t>
      </w:r>
    </w:p>
    <w:p w14:paraId="5317FC5F" w14:textId="636E46D3" w:rsidR="00400921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40.</w:t>
      </w:r>
      <w:r w:rsidRPr="004A0094">
        <w:t>  </w:t>
      </w:r>
      <w:r w:rsidR="00400921" w:rsidRPr="00A831BB">
        <w:rPr>
          <w:lang w:val="bg-BG"/>
        </w:rPr>
        <w:t>Що се отнася до претърсването, Съдът отбелязва, че претърсване</w:t>
      </w:r>
      <w:r w:rsidR="00400921">
        <w:rPr>
          <w:lang w:val="bg-BG"/>
        </w:rPr>
        <w:t>то</w:t>
      </w:r>
      <w:r w:rsidR="00ED66A2">
        <w:rPr>
          <w:lang w:val="bg-BG"/>
        </w:rPr>
        <w:t xml:space="preserve"> на жилищни и офисни</w:t>
      </w:r>
      <w:r w:rsidR="00400921" w:rsidRPr="00A831BB">
        <w:rPr>
          <w:lang w:val="bg-BG"/>
        </w:rPr>
        <w:t xml:space="preserve"> помещения, </w:t>
      </w:r>
      <w:r w:rsidR="006D6D23">
        <w:rPr>
          <w:lang w:val="bg-BG"/>
        </w:rPr>
        <w:t xml:space="preserve">водещи до </w:t>
      </w:r>
      <w:r w:rsidR="00400921" w:rsidRPr="00A831BB">
        <w:rPr>
          <w:lang w:val="bg-BG"/>
        </w:rPr>
        <w:t xml:space="preserve">изземване на </w:t>
      </w:r>
      <w:r w:rsidR="0061670B">
        <w:rPr>
          <w:lang w:val="bg-BG"/>
        </w:rPr>
        <w:t>вещи</w:t>
      </w:r>
      <w:r w:rsidR="00400921" w:rsidRPr="00A831BB">
        <w:rPr>
          <w:lang w:val="bg-BG"/>
        </w:rPr>
        <w:t>, съдържащ</w:t>
      </w:r>
      <w:r w:rsidR="0061670B">
        <w:rPr>
          <w:lang w:val="bg-BG"/>
        </w:rPr>
        <w:t>и</w:t>
      </w:r>
      <w:r w:rsidR="00400921" w:rsidRPr="00A831BB">
        <w:rPr>
          <w:lang w:val="bg-BG"/>
        </w:rPr>
        <w:t xml:space="preserve"> електронни данни, е намеса в правата на личен живот, дома и кореспонденцията на заинтересованите ли</w:t>
      </w:r>
      <w:r w:rsidR="006D6D23">
        <w:rPr>
          <w:lang w:val="bg-BG"/>
        </w:rPr>
        <w:t>ца, гарантиран</w:t>
      </w:r>
      <w:r w:rsidR="0061670B">
        <w:rPr>
          <w:lang w:val="bg-BG"/>
        </w:rPr>
        <w:t>и</w:t>
      </w:r>
      <w:r w:rsidR="006D6D23">
        <w:rPr>
          <w:lang w:val="bg-BG"/>
        </w:rPr>
        <w:t xml:space="preserve"> от</w:t>
      </w:r>
      <w:r w:rsidR="00400921" w:rsidRPr="00A831BB">
        <w:rPr>
          <w:lang w:val="bg-BG"/>
        </w:rPr>
        <w:t xml:space="preserve"> член 8 от Конвенцията ( вж. </w:t>
      </w:r>
      <w:proofErr w:type="spellStart"/>
      <w:r w:rsidR="0061670B">
        <w:rPr>
          <w:i/>
          <w:lang w:val="bg-BG"/>
        </w:rPr>
        <w:t>Посевини</w:t>
      </w:r>
      <w:proofErr w:type="spellEnd"/>
      <w:r w:rsidR="00400921" w:rsidRPr="00A831BB">
        <w:rPr>
          <w:lang w:val="bg-BG"/>
        </w:rPr>
        <w:t>, цитиран</w:t>
      </w:r>
      <w:r w:rsidR="00400921">
        <w:rPr>
          <w:lang w:val="bg-BG"/>
        </w:rPr>
        <w:t>и</w:t>
      </w:r>
      <w:r w:rsidR="00400921" w:rsidRPr="00A831BB">
        <w:rPr>
          <w:lang w:val="bg-BG"/>
        </w:rPr>
        <w:t xml:space="preserve"> по-горе, § 65 с допълнителни препратки).</w:t>
      </w:r>
    </w:p>
    <w:p w14:paraId="5A3999F5" w14:textId="5CFA592D" w:rsidR="00B55C06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41.</w:t>
      </w:r>
      <w:r w:rsidRPr="004A0094">
        <w:t>  </w:t>
      </w:r>
      <w:r w:rsidR="00B55C06" w:rsidRPr="00A831BB">
        <w:rPr>
          <w:lang w:val="bg-BG"/>
        </w:rPr>
        <w:t>Що се отнася до настоящия случай, Съдът отбелязва, че претърсването и изземването са основани на съответните разпоредби на Наказателно-процесуалния кодекс и че операцията по претърсване и изземване е извър</w:t>
      </w:r>
      <w:r w:rsidR="006D6D23">
        <w:rPr>
          <w:lang w:val="bg-BG"/>
        </w:rPr>
        <w:t xml:space="preserve">шена въз основа на предварително разрешение на съда </w:t>
      </w:r>
      <w:r w:rsidR="00B55C06" w:rsidRPr="00A831BB">
        <w:rPr>
          <w:lang w:val="bg-BG"/>
        </w:rPr>
        <w:t xml:space="preserve">(виж параграфи 6 и 27-28 по-горе). </w:t>
      </w:r>
      <w:r w:rsidR="00B55C06" w:rsidRPr="007C3E7C">
        <w:rPr>
          <w:lang w:val="bg-BG"/>
        </w:rPr>
        <w:t>Следователно</w:t>
      </w:r>
      <w:r w:rsidR="006D6D23">
        <w:rPr>
          <w:lang w:val="bg-BG"/>
        </w:rPr>
        <w:t>,</w:t>
      </w:r>
      <w:r w:rsidR="00B55C06" w:rsidRPr="007C3E7C">
        <w:rPr>
          <w:lang w:val="bg-BG"/>
        </w:rPr>
        <w:t xml:space="preserve"> намесата в правата на жалбоподателя </w:t>
      </w:r>
      <w:r w:rsidR="00BD4DBD">
        <w:rPr>
          <w:lang w:val="bg-BG"/>
        </w:rPr>
        <w:t xml:space="preserve">по </w:t>
      </w:r>
      <w:r w:rsidR="00B55C06" w:rsidRPr="007C3E7C">
        <w:rPr>
          <w:lang w:val="bg-BG"/>
        </w:rPr>
        <w:t>член 8 от Конвенцията е „в съответствие със закона“. Ос</w:t>
      </w:r>
      <w:r w:rsidR="00ED66A2">
        <w:rPr>
          <w:lang w:val="bg-BG"/>
        </w:rPr>
        <w:t>вен това, тъй като се е състояла</w:t>
      </w:r>
      <w:r w:rsidR="00B55C06" w:rsidRPr="007C3E7C">
        <w:rPr>
          <w:lang w:val="bg-BG"/>
        </w:rPr>
        <w:t xml:space="preserve"> в хода </w:t>
      </w:r>
      <w:proofErr w:type="spellStart"/>
      <w:r w:rsidR="00B55C06" w:rsidRPr="007C3E7C">
        <w:rPr>
          <w:lang w:val="bg-BG"/>
        </w:rPr>
        <w:t>на</w:t>
      </w:r>
      <w:r w:rsidR="00BD4DBD">
        <w:rPr>
          <w:lang w:val="bg-BG"/>
        </w:rPr>
        <w:t>наказателно</w:t>
      </w:r>
      <w:proofErr w:type="spellEnd"/>
      <w:r w:rsidR="00BD4DBD">
        <w:rPr>
          <w:lang w:val="bg-BG"/>
        </w:rPr>
        <w:t xml:space="preserve"> производство</w:t>
      </w:r>
      <w:r w:rsidR="00B55C06" w:rsidRPr="007C3E7C">
        <w:rPr>
          <w:lang w:val="bg-BG"/>
        </w:rPr>
        <w:t xml:space="preserve">, тази намеса </w:t>
      </w:r>
      <w:r w:rsidR="00BD4DBD">
        <w:rPr>
          <w:lang w:val="bg-BG"/>
        </w:rPr>
        <w:t>обслужва</w:t>
      </w:r>
      <w:r w:rsidR="00B55C06" w:rsidRPr="007C3E7C">
        <w:rPr>
          <w:lang w:val="bg-BG"/>
        </w:rPr>
        <w:t xml:space="preserve"> законна цел</w:t>
      </w:r>
      <w:r w:rsidR="00ED66A2">
        <w:rPr>
          <w:lang w:val="bg-BG"/>
        </w:rPr>
        <w:t>,</w:t>
      </w:r>
      <w:r w:rsidR="00B55C06" w:rsidRPr="007C3E7C">
        <w:rPr>
          <w:lang w:val="bg-BG"/>
        </w:rPr>
        <w:t xml:space="preserve"> съгласно член 8, параграф 2 от Конвенцията, а именно </w:t>
      </w:r>
      <w:r w:rsidR="00BD4DBD">
        <w:rPr>
          <w:lang w:val="bg-BG"/>
        </w:rPr>
        <w:t>предотвратяване на престъпление</w:t>
      </w:r>
      <w:r w:rsidR="00B55C06" w:rsidRPr="007C3E7C">
        <w:rPr>
          <w:lang w:val="bg-BG"/>
        </w:rPr>
        <w:t xml:space="preserve"> (вж. </w:t>
      </w:r>
      <w:proofErr w:type="spellStart"/>
      <w:r w:rsidR="00CA3BC2">
        <w:rPr>
          <w:i/>
        </w:rPr>
        <w:t>Wieser</w:t>
      </w:r>
      <w:proofErr w:type="spellEnd"/>
      <w:r w:rsidR="00CA3BC2">
        <w:rPr>
          <w:i/>
        </w:rPr>
        <w:t xml:space="preserve"> and</w:t>
      </w:r>
      <w:r w:rsidR="00B55C06" w:rsidRPr="00B55C06">
        <w:rPr>
          <w:i/>
        </w:rPr>
        <w:t xml:space="preserve"> </w:t>
      </w:r>
      <w:proofErr w:type="spellStart"/>
      <w:r w:rsidR="00B55C06" w:rsidRPr="00B55C06">
        <w:rPr>
          <w:i/>
        </w:rPr>
        <w:t>Bicos</w:t>
      </w:r>
      <w:proofErr w:type="spellEnd"/>
      <w:r w:rsidR="00B55C06" w:rsidRPr="00B55C06">
        <w:rPr>
          <w:i/>
        </w:rPr>
        <w:t xml:space="preserve"> </w:t>
      </w:r>
      <w:proofErr w:type="spellStart"/>
      <w:r w:rsidR="00B55C06" w:rsidRPr="00B55C06">
        <w:rPr>
          <w:i/>
        </w:rPr>
        <w:t>Beteiligungen</w:t>
      </w:r>
      <w:proofErr w:type="spellEnd"/>
      <w:r w:rsidR="00B55C06" w:rsidRPr="00B55C06">
        <w:rPr>
          <w:i/>
        </w:rPr>
        <w:t xml:space="preserve"> GmbH </w:t>
      </w:r>
      <w:r w:rsidR="002B2C27">
        <w:rPr>
          <w:i/>
        </w:rPr>
        <w:t>v. Austria</w:t>
      </w:r>
      <w:r w:rsidR="00CA3BC2">
        <w:t>, № 74336/</w:t>
      </w:r>
      <w:proofErr w:type="gramStart"/>
      <w:r w:rsidR="00CA3BC2">
        <w:t>01 ,</w:t>
      </w:r>
      <w:proofErr w:type="gramEnd"/>
      <w:r w:rsidR="00CA3BC2">
        <w:t xml:space="preserve"> § 55, </w:t>
      </w:r>
      <w:r w:rsidR="00CA3BC2">
        <w:rPr>
          <w:lang w:val="bg-BG"/>
        </w:rPr>
        <w:t>ЕСПЧ</w:t>
      </w:r>
      <w:r w:rsidR="00B55C06" w:rsidRPr="00B55C06">
        <w:t xml:space="preserve"> 2007 IV, и </w:t>
      </w:r>
      <w:r w:rsidR="00B55C06" w:rsidRPr="00B55C06">
        <w:rPr>
          <w:i/>
        </w:rPr>
        <w:t>M</w:t>
      </w:r>
      <w:r w:rsidR="00B55C06" w:rsidRPr="00B55C06">
        <w:rPr>
          <w:i/>
          <w:lang w:val="bg-BG"/>
        </w:rPr>
        <w:t>.</w:t>
      </w:r>
      <w:r w:rsidR="00B55C06" w:rsidRPr="00B55C06">
        <w:rPr>
          <w:i/>
        </w:rPr>
        <w:t>N</w:t>
      </w:r>
      <w:r w:rsidR="00B55C06" w:rsidRPr="00B55C06">
        <w:rPr>
          <w:i/>
          <w:lang w:val="bg-BG"/>
        </w:rPr>
        <w:t>.</w:t>
      </w:r>
      <w:r w:rsidR="00CA3BC2">
        <w:rPr>
          <w:i/>
        </w:rPr>
        <w:t xml:space="preserve"> </w:t>
      </w:r>
      <w:r w:rsidR="00CA3BC2" w:rsidRPr="004A0094">
        <w:rPr>
          <w:i/>
        </w:rPr>
        <w:t>and Others v. San Marino</w:t>
      </w:r>
      <w:r w:rsidR="00B55C06" w:rsidRPr="00B55C06">
        <w:t xml:space="preserve">, № 28005/12, § 75, 7 </w:t>
      </w:r>
      <w:proofErr w:type="spellStart"/>
      <w:r w:rsidR="00B55C06" w:rsidRPr="00B55C06">
        <w:t>юли</w:t>
      </w:r>
      <w:proofErr w:type="spellEnd"/>
      <w:r w:rsidR="00B55C06" w:rsidRPr="00B55C06">
        <w:t xml:space="preserve"> 2015 г.).</w:t>
      </w:r>
    </w:p>
    <w:p w14:paraId="6ED436D9" w14:textId="4C511F4E" w:rsidR="009338CB" w:rsidRPr="00A831BB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42.</w:t>
      </w:r>
      <w:r w:rsidRPr="004A0094">
        <w:t>  </w:t>
      </w:r>
      <w:r w:rsidR="0061670B">
        <w:rPr>
          <w:lang w:val="bg-BG"/>
        </w:rPr>
        <w:t>Така</w:t>
      </w:r>
      <w:r w:rsidR="00CA3BC2" w:rsidRPr="00A831BB">
        <w:rPr>
          <w:lang w:val="bg-BG"/>
        </w:rPr>
        <w:t xml:space="preserve"> </w:t>
      </w:r>
      <w:r w:rsidR="0061670B">
        <w:rPr>
          <w:lang w:val="bg-BG"/>
        </w:rPr>
        <w:t xml:space="preserve">основният </w:t>
      </w:r>
      <w:r w:rsidR="00BD4DBD">
        <w:rPr>
          <w:lang w:val="bg-BG"/>
        </w:rPr>
        <w:t>въпрос</w:t>
      </w:r>
      <w:r w:rsidR="00CA3BC2" w:rsidRPr="00A831BB">
        <w:rPr>
          <w:lang w:val="bg-BG"/>
        </w:rPr>
        <w:t xml:space="preserve"> е дали намесата е „необходима в </w:t>
      </w:r>
      <w:r w:rsidR="00BD4DBD">
        <w:rPr>
          <w:lang w:val="bg-BG"/>
        </w:rPr>
        <w:t xml:space="preserve">едно </w:t>
      </w:r>
      <w:r w:rsidR="00CA3BC2" w:rsidRPr="00A831BB">
        <w:rPr>
          <w:lang w:val="bg-BG"/>
        </w:rPr>
        <w:t>демократичното общество“.</w:t>
      </w:r>
    </w:p>
    <w:p w14:paraId="5E4923C8" w14:textId="5F2ABEF0" w:rsidR="00CA3BC2" w:rsidRPr="00A831BB" w:rsidRDefault="009338CB" w:rsidP="00DD19D9">
      <w:pPr>
        <w:pStyle w:val="ECHRPara"/>
        <w:rPr>
          <w:lang w:val="bg-BG"/>
        </w:rPr>
      </w:pPr>
      <w:r w:rsidRPr="00A831BB">
        <w:rPr>
          <w:lang w:val="bg-BG"/>
        </w:rPr>
        <w:t>43.</w:t>
      </w:r>
      <w:r w:rsidRPr="004A0094">
        <w:t>  </w:t>
      </w:r>
      <w:r w:rsidR="00CA3BC2" w:rsidRPr="00A831BB">
        <w:rPr>
          <w:lang w:val="bg-BG"/>
        </w:rPr>
        <w:t>В т</w:t>
      </w:r>
      <w:r w:rsidR="00DD19D9">
        <w:rPr>
          <w:lang w:val="bg-BG"/>
        </w:rPr>
        <w:t>ози контекст в предходни дела</w:t>
      </w:r>
      <w:r w:rsidR="00CA3BC2" w:rsidRPr="00A831BB">
        <w:rPr>
          <w:lang w:val="bg-BG"/>
        </w:rPr>
        <w:t xml:space="preserve"> Съдът </w:t>
      </w:r>
      <w:r w:rsidR="00822041">
        <w:rPr>
          <w:lang w:val="bg-BG"/>
        </w:rPr>
        <w:t xml:space="preserve">е </w:t>
      </w:r>
      <w:r w:rsidR="00CA3BC2" w:rsidRPr="00A831BB">
        <w:rPr>
          <w:lang w:val="bg-BG"/>
        </w:rPr>
        <w:t>проверява</w:t>
      </w:r>
      <w:r w:rsidR="00822041">
        <w:rPr>
          <w:lang w:val="bg-BG"/>
        </w:rPr>
        <w:t>л</w:t>
      </w:r>
      <w:r w:rsidR="00CA3BC2" w:rsidRPr="00A831BB">
        <w:rPr>
          <w:lang w:val="bg-BG"/>
        </w:rPr>
        <w:t xml:space="preserve"> дали </w:t>
      </w:r>
      <w:r w:rsidR="00822041">
        <w:rPr>
          <w:lang w:val="bg-BG"/>
        </w:rPr>
        <w:t xml:space="preserve">национално </w:t>
      </w:r>
      <w:r w:rsidR="00F7042C">
        <w:rPr>
          <w:lang w:val="bg-BG"/>
        </w:rPr>
        <w:t>законодателство</w:t>
      </w:r>
      <w:r w:rsidR="00CA3BC2" w:rsidRPr="00A831BB">
        <w:rPr>
          <w:lang w:val="bg-BG"/>
        </w:rPr>
        <w:t xml:space="preserve"> предвижда ефективни гаранции срещу злоупотреба или произвол и дали тези </w:t>
      </w:r>
      <w:r w:rsidR="00822041">
        <w:rPr>
          <w:lang w:val="bg-BG"/>
        </w:rPr>
        <w:t>гаранции са функционирали добре</w:t>
      </w:r>
      <w:r w:rsidR="00CA3BC2" w:rsidRPr="00A831BB">
        <w:rPr>
          <w:lang w:val="bg-BG"/>
        </w:rPr>
        <w:t xml:space="preserve"> на практика (виж </w:t>
      </w:r>
      <w:proofErr w:type="spellStart"/>
      <w:r w:rsidR="002B2C27" w:rsidRPr="004A0094">
        <w:rPr>
          <w:i/>
        </w:rPr>
        <w:t>Iliya</w:t>
      </w:r>
      <w:proofErr w:type="spellEnd"/>
      <w:r w:rsidR="002B2C27" w:rsidRPr="00A831BB">
        <w:rPr>
          <w:i/>
          <w:lang w:val="bg-BG"/>
        </w:rPr>
        <w:t xml:space="preserve"> </w:t>
      </w:r>
      <w:proofErr w:type="spellStart"/>
      <w:r w:rsidR="002B2C27" w:rsidRPr="004A0094">
        <w:rPr>
          <w:i/>
        </w:rPr>
        <w:t>Stefanov</w:t>
      </w:r>
      <w:proofErr w:type="spellEnd"/>
      <w:r w:rsidR="002B2C27" w:rsidRPr="00A831BB">
        <w:rPr>
          <w:i/>
          <w:lang w:val="bg-BG"/>
        </w:rPr>
        <w:t xml:space="preserve"> </w:t>
      </w:r>
      <w:r w:rsidR="002B2C27" w:rsidRPr="004A0094">
        <w:rPr>
          <w:i/>
        </w:rPr>
        <w:t>v</w:t>
      </w:r>
      <w:r w:rsidR="002B2C27" w:rsidRPr="00A831BB">
        <w:rPr>
          <w:i/>
          <w:lang w:val="bg-BG"/>
        </w:rPr>
        <w:t xml:space="preserve">. </w:t>
      </w:r>
      <w:r w:rsidR="002B2C27" w:rsidRPr="004A0094">
        <w:rPr>
          <w:i/>
        </w:rPr>
        <w:t>Bulgaria</w:t>
      </w:r>
      <w:r w:rsidR="002B2C27" w:rsidRPr="00A831BB">
        <w:rPr>
          <w:lang w:val="bg-BG"/>
        </w:rPr>
        <w:t xml:space="preserve">, № 65755/01, § 38, 22 </w:t>
      </w:r>
      <w:r w:rsidR="002B2C27">
        <w:t>m</w:t>
      </w:r>
      <w:r w:rsidR="00CA3BC2" w:rsidRPr="00A831BB">
        <w:rPr>
          <w:lang w:val="bg-BG"/>
        </w:rPr>
        <w:t xml:space="preserve">ай 2008 </w:t>
      </w:r>
      <w:proofErr w:type="gramStart"/>
      <w:r w:rsidR="00CA3BC2" w:rsidRPr="00A831BB">
        <w:rPr>
          <w:lang w:val="bg-BG"/>
        </w:rPr>
        <w:t>г .</w:t>
      </w:r>
      <w:proofErr w:type="gramEnd"/>
      <w:r w:rsidR="00CA3BC2" w:rsidRPr="00A831BB">
        <w:rPr>
          <w:lang w:val="bg-BG"/>
        </w:rPr>
        <w:t xml:space="preserve">; </w:t>
      </w:r>
      <w:r w:rsidR="00CA3BC2" w:rsidRPr="00CA3BC2">
        <w:rPr>
          <w:i/>
        </w:rPr>
        <w:t>Vinci</w:t>
      </w:r>
      <w:r w:rsidR="00CA3BC2" w:rsidRPr="00A831BB">
        <w:rPr>
          <w:i/>
          <w:lang w:val="bg-BG"/>
        </w:rPr>
        <w:t xml:space="preserve"> </w:t>
      </w:r>
      <w:r w:rsidR="00CA3BC2" w:rsidRPr="00CA3BC2">
        <w:rPr>
          <w:i/>
        </w:rPr>
        <w:t>Construction</w:t>
      </w:r>
      <w:r w:rsidR="00CA3BC2" w:rsidRPr="00A831BB">
        <w:rPr>
          <w:i/>
          <w:lang w:val="bg-BG"/>
        </w:rPr>
        <w:t xml:space="preserve"> и </w:t>
      </w:r>
      <w:r w:rsidR="00CA3BC2" w:rsidRPr="00CA3BC2">
        <w:rPr>
          <w:i/>
        </w:rPr>
        <w:t>GTM</w:t>
      </w:r>
      <w:r w:rsidR="00CA3BC2" w:rsidRPr="00A831BB">
        <w:rPr>
          <w:i/>
          <w:lang w:val="bg-BG"/>
        </w:rPr>
        <w:t xml:space="preserve"> </w:t>
      </w:r>
      <w:r w:rsidR="00CA3BC2" w:rsidRPr="00CA3BC2">
        <w:rPr>
          <w:i/>
        </w:rPr>
        <w:t>G</w:t>
      </w:r>
      <w:r w:rsidR="00CA3BC2" w:rsidRPr="00A831BB">
        <w:rPr>
          <w:i/>
          <w:lang w:val="bg-BG"/>
        </w:rPr>
        <w:t>é</w:t>
      </w:r>
      <w:proofErr w:type="spellStart"/>
      <w:r w:rsidR="00CA3BC2" w:rsidRPr="00CA3BC2">
        <w:rPr>
          <w:i/>
        </w:rPr>
        <w:t>nie</w:t>
      </w:r>
      <w:proofErr w:type="spellEnd"/>
      <w:r w:rsidR="00CA3BC2" w:rsidRPr="00A831BB">
        <w:rPr>
          <w:i/>
          <w:lang w:val="bg-BG"/>
        </w:rPr>
        <w:t xml:space="preserve"> </w:t>
      </w:r>
      <w:r w:rsidR="00CA3BC2" w:rsidRPr="00CA3BC2">
        <w:rPr>
          <w:i/>
        </w:rPr>
        <w:t>Civil</w:t>
      </w:r>
      <w:r w:rsidR="00CA3BC2" w:rsidRPr="00A831BB">
        <w:rPr>
          <w:i/>
          <w:lang w:val="bg-BG"/>
        </w:rPr>
        <w:t xml:space="preserve"> </w:t>
      </w:r>
      <w:r w:rsidR="00CA3BC2" w:rsidRPr="00CA3BC2">
        <w:rPr>
          <w:i/>
        </w:rPr>
        <w:t>et</w:t>
      </w:r>
      <w:r w:rsidR="00CA3BC2" w:rsidRPr="00A831BB">
        <w:rPr>
          <w:i/>
          <w:lang w:val="bg-BG"/>
        </w:rPr>
        <w:t xml:space="preserve"> </w:t>
      </w:r>
      <w:r w:rsidR="00CA3BC2" w:rsidRPr="00CA3BC2">
        <w:rPr>
          <w:i/>
        </w:rPr>
        <w:t>Services</w:t>
      </w:r>
      <w:r w:rsidR="00CA3BC2" w:rsidRPr="00A831BB">
        <w:rPr>
          <w:i/>
          <w:lang w:val="bg-BG"/>
        </w:rPr>
        <w:t xml:space="preserve"> </w:t>
      </w:r>
      <w:r w:rsidR="002B2C27" w:rsidRPr="004A0094">
        <w:rPr>
          <w:i/>
        </w:rPr>
        <w:t>v</w:t>
      </w:r>
      <w:r w:rsidR="002B2C27" w:rsidRPr="00A831BB">
        <w:rPr>
          <w:i/>
          <w:lang w:val="bg-BG"/>
        </w:rPr>
        <w:t xml:space="preserve">. </w:t>
      </w:r>
      <w:r w:rsidR="002B2C27" w:rsidRPr="004A0094">
        <w:rPr>
          <w:i/>
        </w:rPr>
        <w:t>France</w:t>
      </w:r>
      <w:r w:rsidR="00CA3BC2" w:rsidRPr="00A831BB">
        <w:rPr>
          <w:lang w:val="bg-BG"/>
        </w:rPr>
        <w:t xml:space="preserve">, № 63629/10 и 60567/10, § 66, 2 април 2015 г., и </w:t>
      </w:r>
      <w:proofErr w:type="spellStart"/>
      <w:r w:rsidR="00CA3BC2" w:rsidRPr="00CA3BC2">
        <w:rPr>
          <w:i/>
        </w:rPr>
        <w:t>Amarandei</w:t>
      </w:r>
      <w:proofErr w:type="spellEnd"/>
      <w:r w:rsidR="00CA3BC2" w:rsidRPr="00A831BB">
        <w:rPr>
          <w:i/>
          <w:lang w:val="bg-BG"/>
        </w:rPr>
        <w:t xml:space="preserve"> </w:t>
      </w:r>
      <w:r w:rsidR="002B2C27" w:rsidRPr="004A0094">
        <w:rPr>
          <w:i/>
        </w:rPr>
        <w:t>and</w:t>
      </w:r>
      <w:r w:rsidR="002B2C27" w:rsidRPr="00A831BB">
        <w:rPr>
          <w:i/>
          <w:lang w:val="bg-BG"/>
        </w:rPr>
        <w:t xml:space="preserve"> </w:t>
      </w:r>
      <w:r w:rsidR="002B2C27" w:rsidRPr="004A0094">
        <w:rPr>
          <w:i/>
        </w:rPr>
        <w:t>Others</w:t>
      </w:r>
      <w:r w:rsidR="002B2C27" w:rsidRPr="00A831BB">
        <w:rPr>
          <w:i/>
          <w:lang w:val="bg-BG"/>
        </w:rPr>
        <w:t xml:space="preserve"> </w:t>
      </w:r>
      <w:r w:rsidR="002B2C27" w:rsidRPr="004A0094">
        <w:rPr>
          <w:i/>
        </w:rPr>
        <w:t>v</w:t>
      </w:r>
      <w:r w:rsidR="002B2C27" w:rsidRPr="00A831BB">
        <w:rPr>
          <w:i/>
          <w:lang w:val="bg-BG"/>
        </w:rPr>
        <w:t xml:space="preserve">. </w:t>
      </w:r>
      <w:r w:rsidR="002B2C27" w:rsidRPr="004A0094">
        <w:rPr>
          <w:i/>
        </w:rPr>
        <w:t>Romania</w:t>
      </w:r>
      <w:r w:rsidR="00CA3BC2" w:rsidRPr="00A831BB">
        <w:rPr>
          <w:lang w:val="bg-BG"/>
        </w:rPr>
        <w:t xml:space="preserve">, № 1443/10, § 218, 26 </w:t>
      </w:r>
      <w:r w:rsidR="00CA3BC2">
        <w:t>a</w:t>
      </w:r>
      <w:proofErr w:type="spellStart"/>
      <w:r w:rsidR="00CA3BC2" w:rsidRPr="00A831BB">
        <w:rPr>
          <w:lang w:val="bg-BG"/>
        </w:rPr>
        <w:t>прил</w:t>
      </w:r>
      <w:proofErr w:type="spellEnd"/>
      <w:r w:rsidR="00CA3BC2" w:rsidRPr="00A831BB">
        <w:rPr>
          <w:lang w:val="bg-BG"/>
        </w:rPr>
        <w:t xml:space="preserve"> 2016 г.). В това отношение не е достатъчно да се отбележи, че претърсванет</w:t>
      </w:r>
      <w:r w:rsidR="00822041">
        <w:rPr>
          <w:lang w:val="bg-BG"/>
        </w:rPr>
        <w:t>о се основава на разрешение на съда</w:t>
      </w:r>
      <w:r w:rsidR="00CA3BC2" w:rsidRPr="00A831BB">
        <w:rPr>
          <w:lang w:val="bg-BG"/>
        </w:rPr>
        <w:t xml:space="preserve">. </w:t>
      </w:r>
      <w:r w:rsidR="00822041">
        <w:rPr>
          <w:lang w:val="bg-BG"/>
        </w:rPr>
        <w:t>И</w:t>
      </w:r>
      <w:r w:rsidR="00CA3BC2" w:rsidRPr="00A831BB">
        <w:rPr>
          <w:lang w:val="bg-BG"/>
        </w:rPr>
        <w:t>ма значение</w:t>
      </w:r>
      <w:r w:rsidR="00822041">
        <w:rPr>
          <w:lang w:val="bg-BG"/>
        </w:rPr>
        <w:t xml:space="preserve"> с</w:t>
      </w:r>
      <w:r w:rsidR="00822041" w:rsidRPr="00A831BB">
        <w:rPr>
          <w:lang w:val="bg-BG"/>
        </w:rPr>
        <w:t xml:space="preserve">ъщо така </w:t>
      </w:r>
      <w:r w:rsidR="00CA3BC2" w:rsidRPr="00A831BB">
        <w:rPr>
          <w:lang w:val="bg-BG"/>
        </w:rPr>
        <w:t>дали този предварителен съдебен контрол е извършен</w:t>
      </w:r>
      <w:r w:rsidR="00DD19D9">
        <w:rPr>
          <w:lang w:val="bg-BG"/>
        </w:rPr>
        <w:t xml:space="preserve"> правилно</w:t>
      </w:r>
      <w:r w:rsidR="00CA3BC2" w:rsidRPr="00A831BB">
        <w:rPr>
          <w:lang w:val="bg-BG"/>
        </w:rPr>
        <w:t xml:space="preserve">, </w:t>
      </w:r>
      <w:r w:rsidR="00DD19D9" w:rsidRPr="00DD19D9">
        <w:rPr>
          <w:lang w:val="bg-BG"/>
        </w:rPr>
        <w:t xml:space="preserve">дали съдията надлежно разглежда </w:t>
      </w:r>
      <w:r w:rsidR="0061670B">
        <w:rPr>
          <w:lang w:val="bg-BG"/>
        </w:rPr>
        <w:t xml:space="preserve">въпроса за </w:t>
      </w:r>
      <w:r w:rsidR="00DD19D9" w:rsidRPr="00DD19D9">
        <w:rPr>
          <w:lang w:val="bg-BG"/>
        </w:rPr>
        <w:t xml:space="preserve">съществуването на обосновано предположение, </w:t>
      </w:r>
      <w:r w:rsidR="00DD19D9">
        <w:rPr>
          <w:lang w:val="bg-BG"/>
        </w:rPr>
        <w:t>дали</w:t>
      </w:r>
      <w:r w:rsidR="00DD19D9" w:rsidRPr="00A831BB">
        <w:rPr>
          <w:lang w:val="bg-BG"/>
        </w:rPr>
        <w:t xml:space="preserve"> е </w:t>
      </w:r>
      <w:r w:rsidR="00DD19D9">
        <w:rPr>
          <w:lang w:val="bg-BG"/>
        </w:rPr>
        <w:t xml:space="preserve">бил </w:t>
      </w:r>
      <w:r w:rsidR="00DD19D9" w:rsidRPr="00A831BB">
        <w:rPr>
          <w:lang w:val="bg-BG"/>
        </w:rPr>
        <w:t>убеден, че претърсванет</w:t>
      </w:r>
      <w:r w:rsidR="00DD19D9">
        <w:rPr>
          <w:lang w:val="bg-BG"/>
        </w:rPr>
        <w:t>о може да доведе до събиране на</w:t>
      </w:r>
      <w:r w:rsidR="00DD19D9" w:rsidRPr="00A831BB">
        <w:rPr>
          <w:lang w:val="bg-BG"/>
        </w:rPr>
        <w:t xml:space="preserve"> съответните доказателства</w:t>
      </w:r>
      <w:r w:rsidR="00DD19D9" w:rsidRPr="00DD19D9">
        <w:rPr>
          <w:lang w:val="bg-BG"/>
        </w:rPr>
        <w:t xml:space="preserve">, </w:t>
      </w:r>
      <w:r w:rsidR="00DD19D9">
        <w:rPr>
          <w:lang w:val="bg-BG"/>
        </w:rPr>
        <w:t xml:space="preserve">и </w:t>
      </w:r>
      <w:r w:rsidR="00DD19D9" w:rsidRPr="00DD19D9">
        <w:rPr>
          <w:lang w:val="bg-BG"/>
        </w:rPr>
        <w:t xml:space="preserve">дали даденото разрешение е внимателно формулирано, така че да ограничи ефекта до </w:t>
      </w:r>
      <w:r w:rsidR="00DD19D9">
        <w:rPr>
          <w:lang w:val="bg-BG"/>
        </w:rPr>
        <w:t xml:space="preserve">разумно </w:t>
      </w:r>
      <w:r w:rsidR="00DD19D9" w:rsidRPr="00DD19D9">
        <w:rPr>
          <w:lang w:val="bg-BG"/>
        </w:rPr>
        <w:t>необходимото</w:t>
      </w:r>
      <w:r w:rsidR="00CA3BC2" w:rsidRPr="00A831BB">
        <w:rPr>
          <w:lang w:val="bg-BG"/>
        </w:rPr>
        <w:t xml:space="preserve"> (вж. </w:t>
      </w:r>
      <w:proofErr w:type="spellStart"/>
      <w:r w:rsidR="00C025F8">
        <w:rPr>
          <w:i/>
          <w:lang w:val="bg-BG"/>
        </w:rPr>
        <w:t>Посевини</w:t>
      </w:r>
      <w:proofErr w:type="spellEnd"/>
      <w:r w:rsidR="00CA3BC2" w:rsidRPr="00A831BB">
        <w:rPr>
          <w:lang w:val="bg-BG"/>
        </w:rPr>
        <w:t>, цитиран по-горе, § 70, с допълнителни препратки).</w:t>
      </w:r>
    </w:p>
    <w:p w14:paraId="36EEA0B9" w14:textId="705BB80B" w:rsidR="00E57C33" w:rsidRPr="00A831BB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44.</w:t>
      </w:r>
      <w:r w:rsidRPr="004A0094">
        <w:t>  </w:t>
      </w:r>
      <w:r w:rsidR="00E57C33" w:rsidRPr="00A831BB">
        <w:rPr>
          <w:lang w:val="bg-BG"/>
        </w:rPr>
        <w:t>Съдът е убеден, че горепосочените изисквания са изпълнени в конкретния случай.</w:t>
      </w:r>
      <w:r w:rsidR="00D81E96">
        <w:rPr>
          <w:lang w:val="bg-BG"/>
        </w:rPr>
        <w:t xml:space="preserve"> При постановяване на разпореждането</w:t>
      </w:r>
      <w:r w:rsidR="00E57C33" w:rsidRPr="00A831BB">
        <w:rPr>
          <w:lang w:val="bg-BG"/>
        </w:rPr>
        <w:t xml:space="preserve"> </w:t>
      </w:r>
      <w:r w:rsidR="00E57C33">
        <w:t>O</w:t>
      </w:r>
      <w:proofErr w:type="spellStart"/>
      <w:r w:rsidR="00E57C33" w:rsidRPr="00A831BB">
        <w:rPr>
          <w:lang w:val="bg-BG"/>
        </w:rPr>
        <w:t>кръжен</w:t>
      </w:r>
      <w:proofErr w:type="spellEnd"/>
      <w:r w:rsidR="00E57C33" w:rsidRPr="00A831BB">
        <w:rPr>
          <w:lang w:val="bg-BG"/>
        </w:rPr>
        <w:t xml:space="preserve"> съд </w:t>
      </w:r>
      <w:r w:rsidR="00A662D9">
        <w:rPr>
          <w:lang w:val="bg-BG"/>
        </w:rPr>
        <w:t>-</w:t>
      </w:r>
      <w:r w:rsidR="00E57C33" w:rsidRPr="00A831BB">
        <w:rPr>
          <w:lang w:val="bg-BG"/>
        </w:rPr>
        <w:t xml:space="preserve"> </w:t>
      </w:r>
      <w:r w:rsidR="00E57C33">
        <w:rPr>
          <w:lang w:val="bg-BG"/>
        </w:rPr>
        <w:t>Велико Търново</w:t>
      </w:r>
      <w:r w:rsidR="00E57C33" w:rsidRPr="00A831BB">
        <w:rPr>
          <w:lang w:val="bg-BG"/>
        </w:rPr>
        <w:t xml:space="preserve"> </w:t>
      </w:r>
      <w:r w:rsidR="00D81E96">
        <w:rPr>
          <w:lang w:val="bg-BG"/>
        </w:rPr>
        <w:t xml:space="preserve">е обосновал </w:t>
      </w:r>
      <w:r w:rsidR="00E57C33" w:rsidRPr="00A831BB">
        <w:rPr>
          <w:lang w:val="bg-BG"/>
        </w:rPr>
        <w:t>достатъчно заключението си, че е необходимо претърсване на помещенията на ф</w:t>
      </w:r>
      <w:r w:rsidR="00D81E96">
        <w:rPr>
          <w:lang w:val="bg-BG"/>
        </w:rPr>
        <w:t xml:space="preserve">ирмата на жалбоподателя, като </w:t>
      </w:r>
      <w:r w:rsidR="001A5184">
        <w:rPr>
          <w:lang w:val="bg-BG"/>
        </w:rPr>
        <w:t>изтъква</w:t>
      </w:r>
      <w:r w:rsidR="00E57C33" w:rsidRPr="00A831BB">
        <w:rPr>
          <w:lang w:val="bg-BG"/>
        </w:rPr>
        <w:t>, че дружеството е предоставяло счетоводни услуги на някои от ра</w:t>
      </w:r>
      <w:r w:rsidR="004E1E94">
        <w:rPr>
          <w:lang w:val="bg-BG"/>
        </w:rPr>
        <w:t>зследваните дружества</w:t>
      </w:r>
      <w:r w:rsidR="001A5184">
        <w:rPr>
          <w:lang w:val="bg-BG"/>
        </w:rPr>
        <w:t xml:space="preserve"> и заключава</w:t>
      </w:r>
      <w:r w:rsidR="00E57C33" w:rsidRPr="00A831BB">
        <w:rPr>
          <w:lang w:val="bg-BG"/>
        </w:rPr>
        <w:t xml:space="preserve"> че </w:t>
      </w:r>
      <w:r w:rsidR="00E57C33">
        <w:rPr>
          <w:lang w:val="bg-BG"/>
        </w:rPr>
        <w:t>пре</w:t>
      </w:r>
      <w:r w:rsidR="00E57C33" w:rsidRPr="00A831BB">
        <w:rPr>
          <w:lang w:val="bg-BG"/>
        </w:rPr>
        <w:t>търс</w:t>
      </w:r>
      <w:r w:rsidR="00E57C33">
        <w:rPr>
          <w:lang w:val="bg-BG"/>
        </w:rPr>
        <w:t>ва</w:t>
      </w:r>
      <w:r w:rsidR="00E57C33" w:rsidRPr="00A831BB">
        <w:rPr>
          <w:lang w:val="bg-BG"/>
        </w:rPr>
        <w:t xml:space="preserve">нето може </w:t>
      </w:r>
      <w:r w:rsidR="001A5184">
        <w:rPr>
          <w:lang w:val="bg-BG"/>
        </w:rPr>
        <w:t xml:space="preserve">да набави </w:t>
      </w:r>
      <w:r w:rsidR="00E57C33" w:rsidRPr="00A831BB">
        <w:rPr>
          <w:lang w:val="bg-BG"/>
        </w:rPr>
        <w:t>съответните доказателства (вж. параграф 6 по-горе). Освен това</w:t>
      </w:r>
      <w:r w:rsidR="001A5184">
        <w:rPr>
          <w:lang w:val="bg-BG"/>
        </w:rPr>
        <w:t>,</w:t>
      </w:r>
      <w:r w:rsidR="00E57C33" w:rsidRPr="00A831BB">
        <w:rPr>
          <w:lang w:val="bg-BG"/>
        </w:rPr>
        <w:t xml:space="preserve"> </w:t>
      </w:r>
      <w:r w:rsidR="00E57C33">
        <w:rPr>
          <w:lang w:val="bg-BG"/>
        </w:rPr>
        <w:t xml:space="preserve">претърсването </w:t>
      </w:r>
      <w:r w:rsidR="00E57C33" w:rsidRPr="00A831BB">
        <w:rPr>
          <w:lang w:val="bg-BG"/>
        </w:rPr>
        <w:t xml:space="preserve">очевидно се основава на </w:t>
      </w:r>
      <w:r w:rsidR="001A5184" w:rsidRPr="001A5184">
        <w:rPr>
          <w:lang w:val="bg-BG"/>
        </w:rPr>
        <w:t>обосновано предположение</w:t>
      </w:r>
      <w:r w:rsidR="00E57C33" w:rsidRPr="00A831BB">
        <w:rPr>
          <w:lang w:val="bg-BG"/>
        </w:rPr>
        <w:t>, че са извършени</w:t>
      </w:r>
      <w:r w:rsidR="001A5184">
        <w:rPr>
          <w:lang w:val="bg-BG"/>
        </w:rPr>
        <w:t xml:space="preserve"> престъпни деяния</w:t>
      </w:r>
      <w:r w:rsidR="00E57C33" w:rsidRPr="00A831BB">
        <w:rPr>
          <w:lang w:val="bg-BG"/>
        </w:rPr>
        <w:t>.</w:t>
      </w:r>
    </w:p>
    <w:p w14:paraId="7B98B6B7" w14:textId="671776E4" w:rsidR="009338CB" w:rsidRPr="00A831BB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45.</w:t>
      </w:r>
      <w:r w:rsidRPr="004A0094">
        <w:t>  </w:t>
      </w:r>
      <w:r w:rsidR="00EF368E" w:rsidRPr="00A831BB">
        <w:rPr>
          <w:lang w:val="bg-BG"/>
        </w:rPr>
        <w:t xml:space="preserve">Съдът не счита, </w:t>
      </w:r>
      <w:r w:rsidR="00952465" w:rsidRPr="00A831BB">
        <w:rPr>
          <w:lang w:val="bg-BG"/>
        </w:rPr>
        <w:t xml:space="preserve">че </w:t>
      </w:r>
      <w:r w:rsidR="001A5184">
        <w:rPr>
          <w:lang w:val="bg-BG"/>
        </w:rPr>
        <w:t xml:space="preserve">разрешението </w:t>
      </w:r>
      <w:r w:rsidR="00952465" w:rsidRPr="00A831BB">
        <w:rPr>
          <w:lang w:val="bg-BG"/>
        </w:rPr>
        <w:t>за претърсване е</w:t>
      </w:r>
      <w:r w:rsidR="00952465">
        <w:rPr>
          <w:lang w:val="bg-BG"/>
        </w:rPr>
        <w:t xml:space="preserve"> </w:t>
      </w:r>
      <w:proofErr w:type="spellStart"/>
      <w:r w:rsidR="001A5184">
        <w:rPr>
          <w:lang w:val="bg-BG"/>
        </w:rPr>
        <w:t>формулиранотвърде</w:t>
      </w:r>
      <w:proofErr w:type="spellEnd"/>
      <w:r w:rsidR="001A5184">
        <w:rPr>
          <w:lang w:val="bg-BG"/>
        </w:rPr>
        <w:t xml:space="preserve"> широк</w:t>
      </w:r>
      <w:r w:rsidR="00090432">
        <w:rPr>
          <w:lang w:val="bg-BG"/>
        </w:rPr>
        <w:t>о</w:t>
      </w:r>
      <w:r w:rsidR="00EF368E" w:rsidRPr="00A831BB">
        <w:rPr>
          <w:lang w:val="bg-BG"/>
        </w:rPr>
        <w:t xml:space="preserve">, като отбелязва, че позволява само изземването на материали, свързани с разследваните компании и техните </w:t>
      </w:r>
      <w:r w:rsidR="001A5184">
        <w:rPr>
          <w:lang w:val="bg-BG"/>
        </w:rPr>
        <w:t>доставчици. Освен това, въпреки че разрешението</w:t>
      </w:r>
      <w:r w:rsidR="00EF368E" w:rsidRPr="00A831BB">
        <w:rPr>
          <w:lang w:val="bg-BG"/>
        </w:rPr>
        <w:t xml:space="preserve"> позволява да се извърши претърсване</w:t>
      </w:r>
      <w:r w:rsidR="007C1C91">
        <w:rPr>
          <w:lang w:val="bg-BG"/>
        </w:rPr>
        <w:t xml:space="preserve"> в</w:t>
      </w:r>
      <w:r w:rsidR="00EF368E" w:rsidRPr="00A831BB">
        <w:rPr>
          <w:lang w:val="bg-BG"/>
        </w:rPr>
        <w:t xml:space="preserve"> дома на жалбоподателя, а не само </w:t>
      </w:r>
      <w:r w:rsidR="007C1C91">
        <w:rPr>
          <w:lang w:val="bg-BG"/>
        </w:rPr>
        <w:t>в</w:t>
      </w:r>
      <w:r w:rsidR="00EF368E" w:rsidRPr="00A831BB">
        <w:rPr>
          <w:lang w:val="bg-BG"/>
        </w:rPr>
        <w:t xml:space="preserve"> помещенията на негов</w:t>
      </w:r>
      <w:r w:rsidR="007C1C91">
        <w:rPr>
          <w:lang w:val="bg-BG"/>
        </w:rPr>
        <w:t>ото дружество</w:t>
      </w:r>
      <w:r w:rsidR="00EF368E" w:rsidRPr="00A831BB">
        <w:rPr>
          <w:lang w:val="bg-BG"/>
        </w:rPr>
        <w:t xml:space="preserve"> (вж. </w:t>
      </w:r>
      <w:r w:rsidR="007C1C91">
        <w:rPr>
          <w:lang w:val="bg-BG"/>
        </w:rPr>
        <w:t>п</w:t>
      </w:r>
      <w:r w:rsidR="00EF368E" w:rsidRPr="00A831BB">
        <w:rPr>
          <w:lang w:val="bg-BG"/>
        </w:rPr>
        <w:t>араграф 6 по-горе), трябва да се отбележи, че двете</w:t>
      </w:r>
      <w:r w:rsidR="007C1C91">
        <w:rPr>
          <w:lang w:val="bg-BG"/>
        </w:rPr>
        <w:t xml:space="preserve"> помещения</w:t>
      </w:r>
      <w:r w:rsidR="00EF368E" w:rsidRPr="00A831BB">
        <w:rPr>
          <w:lang w:val="bg-BG"/>
        </w:rPr>
        <w:t xml:space="preserve"> са били разположени в една и съща сграда и не изглежда неразумно да се предполага че материали, свързани с </w:t>
      </w:r>
      <w:r w:rsidR="007C1C91">
        <w:rPr>
          <w:lang w:val="bg-BG"/>
        </w:rPr>
        <w:t>дружеството</w:t>
      </w:r>
      <w:r w:rsidR="00EF368E" w:rsidRPr="00A831BB">
        <w:rPr>
          <w:lang w:val="bg-BG"/>
        </w:rPr>
        <w:t xml:space="preserve">, </w:t>
      </w:r>
      <w:r w:rsidR="007C1C91">
        <w:rPr>
          <w:lang w:val="bg-BG"/>
        </w:rPr>
        <w:t>са</w:t>
      </w:r>
      <w:r w:rsidR="001A5184">
        <w:rPr>
          <w:lang w:val="bg-BG"/>
        </w:rPr>
        <w:t xml:space="preserve"> </w:t>
      </w:r>
      <w:r w:rsidR="007C1C91">
        <w:rPr>
          <w:lang w:val="bg-BG"/>
        </w:rPr>
        <w:t>се</w:t>
      </w:r>
      <w:r w:rsidR="00EF368E" w:rsidRPr="00A831BB">
        <w:rPr>
          <w:lang w:val="bg-BG"/>
        </w:rPr>
        <w:t xml:space="preserve"> нам</w:t>
      </w:r>
      <w:r w:rsidR="007C1C91">
        <w:rPr>
          <w:lang w:val="bg-BG"/>
        </w:rPr>
        <w:t>ирали</w:t>
      </w:r>
      <w:r w:rsidR="00EF368E" w:rsidRPr="00A831BB">
        <w:rPr>
          <w:lang w:val="bg-BG"/>
        </w:rPr>
        <w:t xml:space="preserve"> в жилищните части на сградата. </w:t>
      </w:r>
      <w:r w:rsidR="00EF368E" w:rsidRPr="00BD0270">
        <w:rPr>
          <w:lang w:val="bg-BG"/>
        </w:rPr>
        <w:t xml:space="preserve">Освен това обхватът на претърсването </w:t>
      </w:r>
      <w:r w:rsidR="007C1C91">
        <w:rPr>
          <w:lang w:val="bg-BG"/>
        </w:rPr>
        <w:t>в</w:t>
      </w:r>
      <w:r w:rsidR="00EF368E" w:rsidRPr="00BD0270">
        <w:rPr>
          <w:lang w:val="bg-BG"/>
        </w:rPr>
        <w:t xml:space="preserve"> дома на жалбоподателя е ограничен по отношение на престъпленията, които се разследват, като по този начин се ограничава преценката на служителите, които го извършват (вж. </w:t>
      </w:r>
      <w:proofErr w:type="spellStart"/>
      <w:r w:rsidR="000D2E54">
        <w:rPr>
          <w:i/>
          <w:lang w:val="bg-BG"/>
        </w:rPr>
        <w:t>Посевини</w:t>
      </w:r>
      <w:proofErr w:type="spellEnd"/>
      <w:r w:rsidR="00EF368E" w:rsidRPr="00BD0270">
        <w:rPr>
          <w:lang w:val="bg-BG"/>
        </w:rPr>
        <w:t>, цитиран по-горе, § 72).</w:t>
      </w:r>
      <w:r w:rsidR="00EF368E" w:rsidRPr="00A831BB">
        <w:rPr>
          <w:lang w:val="bg-BG"/>
        </w:rPr>
        <w:t xml:space="preserve"> </w:t>
      </w:r>
      <w:r w:rsidR="001A5184">
        <w:rPr>
          <w:lang w:val="bg-BG"/>
        </w:rPr>
        <w:t xml:space="preserve">Съдът, предвид гореизложеното, е </w:t>
      </w:r>
      <w:r w:rsidR="00BD0270">
        <w:rPr>
          <w:lang w:val="bg-BG"/>
        </w:rPr>
        <w:t>удовлетворен</w:t>
      </w:r>
      <w:r w:rsidR="00EF368E" w:rsidRPr="00A831BB">
        <w:rPr>
          <w:lang w:val="bg-BG"/>
        </w:rPr>
        <w:t xml:space="preserve">, че </w:t>
      </w:r>
      <w:r w:rsidR="00BD0270">
        <w:rPr>
          <w:lang w:val="bg-BG"/>
        </w:rPr>
        <w:t xml:space="preserve">разрешението </w:t>
      </w:r>
      <w:r w:rsidR="00EF368E" w:rsidRPr="00A831BB">
        <w:rPr>
          <w:lang w:val="bg-BG"/>
        </w:rPr>
        <w:t>за претърсване</w:t>
      </w:r>
      <w:r w:rsidR="00BD0270">
        <w:rPr>
          <w:lang w:val="bg-BG"/>
        </w:rPr>
        <w:t xml:space="preserve"> от 15 април 2011 г. е формулирано</w:t>
      </w:r>
      <w:r w:rsidR="00BD0270" w:rsidRPr="00BD0270">
        <w:rPr>
          <w:lang w:val="bg-BG"/>
        </w:rPr>
        <w:t xml:space="preserve"> </w:t>
      </w:r>
      <w:r w:rsidR="00EF368E" w:rsidRPr="00A831BB">
        <w:rPr>
          <w:lang w:val="bg-BG"/>
        </w:rPr>
        <w:t>по такъв н</w:t>
      </w:r>
      <w:r w:rsidR="00BD0270">
        <w:rPr>
          <w:lang w:val="bg-BG"/>
        </w:rPr>
        <w:t xml:space="preserve">ачин, че да </w:t>
      </w:r>
      <w:r w:rsidR="005E60A4">
        <w:rPr>
          <w:lang w:val="bg-BG"/>
        </w:rPr>
        <w:t xml:space="preserve">произведе </w:t>
      </w:r>
      <w:r w:rsidR="00BD0270">
        <w:rPr>
          <w:lang w:val="bg-BG"/>
        </w:rPr>
        <w:t>действие</w:t>
      </w:r>
      <w:r w:rsidR="00EF368E" w:rsidRPr="00A831BB">
        <w:rPr>
          <w:lang w:val="bg-BG"/>
        </w:rPr>
        <w:t xml:space="preserve"> в разумни граници.</w:t>
      </w:r>
    </w:p>
    <w:p w14:paraId="2CA67EB2" w14:textId="0A38E5BE" w:rsidR="00233293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46.</w:t>
      </w:r>
      <w:r w:rsidRPr="004A0094">
        <w:t>  </w:t>
      </w:r>
      <w:r w:rsidR="00233293" w:rsidRPr="00A831BB">
        <w:rPr>
          <w:lang w:val="bg-BG"/>
        </w:rPr>
        <w:t xml:space="preserve">Освен това </w:t>
      </w:r>
      <w:r w:rsidR="00233293">
        <w:rPr>
          <w:lang w:val="bg-BG"/>
        </w:rPr>
        <w:t>жалбоподателят</w:t>
      </w:r>
      <w:r w:rsidR="00233293" w:rsidRPr="00A831BB">
        <w:rPr>
          <w:lang w:val="bg-BG"/>
        </w:rPr>
        <w:t xml:space="preserve"> твърди, че независим</w:t>
      </w:r>
      <w:r w:rsidR="002C40A0">
        <w:rPr>
          <w:lang w:val="bg-BG"/>
        </w:rPr>
        <w:t>о от формулировката на разрешението</w:t>
      </w:r>
      <w:r w:rsidR="00233293" w:rsidRPr="00A831BB">
        <w:rPr>
          <w:lang w:val="bg-BG"/>
        </w:rPr>
        <w:t xml:space="preserve">, претърсването и изземването са извършени непропорционално (вж. </w:t>
      </w:r>
      <w:r w:rsidR="00233293">
        <w:rPr>
          <w:lang w:val="bg-BG"/>
        </w:rPr>
        <w:t>п</w:t>
      </w:r>
      <w:r w:rsidR="00233293" w:rsidRPr="00A831BB">
        <w:rPr>
          <w:lang w:val="bg-BG"/>
        </w:rPr>
        <w:t xml:space="preserve">араграфи 35-36 по-горе). Съдът обаче не намира, че това е било така и че </w:t>
      </w:r>
      <w:r w:rsidR="002C40A0">
        <w:rPr>
          <w:lang w:val="bg-BG"/>
        </w:rPr>
        <w:t>действията на властите са били прекомерни</w:t>
      </w:r>
      <w:r w:rsidR="00233293" w:rsidRPr="00A831BB">
        <w:rPr>
          <w:lang w:val="bg-BG"/>
        </w:rPr>
        <w:t>. По-специално, макар да е вярно, че в резултат на претърсването полицейските служители иззе</w:t>
      </w:r>
      <w:r w:rsidR="00233293">
        <w:rPr>
          <w:lang w:val="bg-BG"/>
        </w:rPr>
        <w:t>мат</w:t>
      </w:r>
      <w:r w:rsidR="00233293" w:rsidRPr="00A831BB">
        <w:rPr>
          <w:lang w:val="bg-BG"/>
        </w:rPr>
        <w:t xml:space="preserve"> всички компютри и сървъри в офиса, някои от които впоследствие се оказ</w:t>
      </w:r>
      <w:r w:rsidR="00233293">
        <w:rPr>
          <w:lang w:val="bg-BG"/>
        </w:rPr>
        <w:t>в</w:t>
      </w:r>
      <w:r w:rsidR="00233293" w:rsidRPr="00A831BB">
        <w:rPr>
          <w:lang w:val="bg-BG"/>
        </w:rPr>
        <w:t xml:space="preserve">а, че не съдържат информация, свързана с разследването, това </w:t>
      </w:r>
      <w:r w:rsidR="002C40A0">
        <w:rPr>
          <w:lang w:val="bg-BG"/>
        </w:rPr>
        <w:t>е можело</w:t>
      </w:r>
      <w:r w:rsidR="00233293" w:rsidRPr="00A831BB">
        <w:rPr>
          <w:lang w:val="bg-BG"/>
        </w:rPr>
        <w:t xml:space="preserve"> да се установи само след като компютрите са били прегледани от експерти. Подобно изследване изглежда особено оправдано предвид факта, че по време на претърсването е установено, че някои от компютрите съдържат данни, свързани с изтрити файлове (вж. </w:t>
      </w:r>
      <w:r w:rsidR="00233293">
        <w:rPr>
          <w:lang w:val="bg-BG"/>
        </w:rPr>
        <w:t>п</w:t>
      </w:r>
      <w:r w:rsidR="00233293" w:rsidRPr="00A831BB">
        <w:rPr>
          <w:lang w:val="bg-BG"/>
        </w:rPr>
        <w:t>араграф 9 по-горе).</w:t>
      </w:r>
    </w:p>
    <w:p w14:paraId="0A574204" w14:textId="43D2667E" w:rsidR="00EF042D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47.</w:t>
      </w:r>
      <w:r w:rsidRPr="004A0094">
        <w:t>  </w:t>
      </w:r>
      <w:r w:rsidR="00EF042D" w:rsidRPr="00A831BB">
        <w:rPr>
          <w:lang w:val="bg-BG"/>
        </w:rPr>
        <w:t xml:space="preserve">Жалбоподателят оспорва и </w:t>
      </w:r>
      <w:r w:rsidR="00EF042D">
        <w:rPr>
          <w:lang w:val="bg-BG"/>
        </w:rPr>
        <w:t>претърсването</w:t>
      </w:r>
      <w:r w:rsidR="00EF042D" w:rsidRPr="00A831BB">
        <w:rPr>
          <w:lang w:val="bg-BG"/>
        </w:rPr>
        <w:t xml:space="preserve"> на основание, че властите са иззели информация относно трети страни (виж параграф 35 по-горе). Съдът обясни в предходния параграф защо счита решението за </w:t>
      </w:r>
      <w:r w:rsidR="005E60A4">
        <w:rPr>
          <w:lang w:val="bg-BG"/>
        </w:rPr>
        <w:t>изземване</w:t>
      </w:r>
      <w:r w:rsidR="005E60A4" w:rsidRPr="00A831BB">
        <w:rPr>
          <w:lang w:val="bg-BG"/>
        </w:rPr>
        <w:t xml:space="preserve"> </w:t>
      </w:r>
      <w:r w:rsidR="00EF042D" w:rsidRPr="00A831BB">
        <w:rPr>
          <w:lang w:val="bg-BG"/>
        </w:rPr>
        <w:t>на всички компютри и сървъри и изследва</w:t>
      </w:r>
      <w:r w:rsidR="00EF042D">
        <w:rPr>
          <w:lang w:val="bg-BG"/>
        </w:rPr>
        <w:t>нето им</w:t>
      </w:r>
      <w:r w:rsidR="00EF042D" w:rsidRPr="00A831BB">
        <w:rPr>
          <w:lang w:val="bg-BG"/>
        </w:rPr>
        <w:t xml:space="preserve"> от експерти за разумно. Освен това той е съгласен с аргумента на правителството (вж. </w:t>
      </w:r>
      <w:r w:rsidR="00EF042D">
        <w:rPr>
          <w:lang w:val="bg-BG"/>
        </w:rPr>
        <w:t>п</w:t>
      </w:r>
      <w:r w:rsidR="00EF042D" w:rsidRPr="00A831BB">
        <w:rPr>
          <w:lang w:val="bg-BG"/>
        </w:rPr>
        <w:t>араграф 32 по-горе), че предполагаемо н</w:t>
      </w:r>
      <w:r w:rsidR="002C40A0">
        <w:rPr>
          <w:lang w:val="bg-BG"/>
        </w:rPr>
        <w:t xml:space="preserve">еоправданото изземване на данни, засягащи </w:t>
      </w:r>
      <w:r w:rsidR="00EF042D" w:rsidRPr="00A831BB">
        <w:rPr>
          <w:lang w:val="bg-BG"/>
        </w:rPr>
        <w:t>трети страни</w:t>
      </w:r>
      <w:r w:rsidR="002C40A0">
        <w:rPr>
          <w:lang w:val="bg-BG"/>
        </w:rPr>
        <w:t>,</w:t>
      </w:r>
      <w:r w:rsidR="00EF042D" w:rsidRPr="00A831BB">
        <w:rPr>
          <w:lang w:val="bg-BG"/>
        </w:rPr>
        <w:t xml:space="preserve"> може да засегне правата на тези страни, а не правата на</w:t>
      </w:r>
      <w:r w:rsidR="00EF042D">
        <w:rPr>
          <w:lang w:val="bg-BG"/>
        </w:rPr>
        <w:t xml:space="preserve"> жалбоподателя</w:t>
      </w:r>
      <w:r w:rsidR="00EF042D" w:rsidRPr="00A831BB">
        <w:rPr>
          <w:lang w:val="bg-BG"/>
        </w:rPr>
        <w:t xml:space="preserve">. Една от тези страни сама се </w:t>
      </w:r>
      <w:r w:rsidR="002C40A0">
        <w:rPr>
          <w:lang w:val="bg-BG"/>
        </w:rPr>
        <w:t>е оплакала до</w:t>
      </w:r>
      <w:r w:rsidR="00EF042D" w:rsidRPr="00A831BB">
        <w:rPr>
          <w:lang w:val="bg-BG"/>
        </w:rPr>
        <w:t xml:space="preserve"> прокуратурата (виж параграф 12 по-горе). Що се отнася до всяка лична информация относно</w:t>
      </w:r>
      <w:r w:rsidR="00EF042D">
        <w:rPr>
          <w:lang w:val="bg-BG"/>
        </w:rPr>
        <w:t xml:space="preserve"> жалбоподателя</w:t>
      </w:r>
      <w:r w:rsidR="00EF042D" w:rsidRPr="00A831BB">
        <w:rPr>
          <w:lang w:val="bg-BG"/>
        </w:rPr>
        <w:t xml:space="preserve">, която може да е била обект на изземване, правителството отбелязва (вж. </w:t>
      </w:r>
      <w:r w:rsidR="00EF042D">
        <w:rPr>
          <w:lang w:val="bg-BG"/>
        </w:rPr>
        <w:t>п</w:t>
      </w:r>
      <w:r w:rsidR="00EF042D" w:rsidRPr="00A831BB">
        <w:rPr>
          <w:lang w:val="bg-BG"/>
        </w:rPr>
        <w:t xml:space="preserve">араграф 32 по-горе), че </w:t>
      </w:r>
      <w:r w:rsidR="00EF042D">
        <w:rPr>
          <w:lang w:val="bg-BG"/>
        </w:rPr>
        <w:t xml:space="preserve">жалбоподателят </w:t>
      </w:r>
      <w:r w:rsidR="00EF042D" w:rsidRPr="00A831BB">
        <w:rPr>
          <w:lang w:val="bg-BG"/>
        </w:rPr>
        <w:t xml:space="preserve">никога не </w:t>
      </w:r>
      <w:proofErr w:type="spellStart"/>
      <w:r w:rsidR="00286982" w:rsidRPr="00286982">
        <w:rPr>
          <w:lang w:val="bg-BG"/>
        </w:rPr>
        <w:t>не</w:t>
      </w:r>
      <w:proofErr w:type="spellEnd"/>
      <w:r w:rsidR="00286982" w:rsidRPr="00286982">
        <w:rPr>
          <w:lang w:val="bg-BG"/>
        </w:rPr>
        <w:t xml:space="preserve"> </w:t>
      </w:r>
      <w:r w:rsidR="00286982">
        <w:rPr>
          <w:lang w:val="bg-BG"/>
        </w:rPr>
        <w:t>е уточнявал каква е тя</w:t>
      </w:r>
      <w:r w:rsidR="00286982" w:rsidRPr="00286982">
        <w:rPr>
          <w:lang w:val="bg-BG"/>
        </w:rPr>
        <w:t xml:space="preserve"> и никога не е повдигал въпроса пред националните органи.</w:t>
      </w:r>
    </w:p>
    <w:p w14:paraId="508C54A4" w14:textId="1E9AA782" w:rsidR="00D64076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48.</w:t>
      </w:r>
      <w:r w:rsidRPr="004A0094">
        <w:t>  </w:t>
      </w:r>
      <w:r w:rsidR="00D64076" w:rsidRPr="00A831BB">
        <w:rPr>
          <w:lang w:val="bg-BG"/>
        </w:rPr>
        <w:t xml:space="preserve">Показателно е също, че на 18 април 2011 г. </w:t>
      </w:r>
      <w:r w:rsidR="00D64076">
        <w:rPr>
          <w:lang w:val="bg-BG"/>
        </w:rPr>
        <w:t>претъ</w:t>
      </w:r>
      <w:r w:rsidR="00D64076" w:rsidRPr="00A831BB">
        <w:rPr>
          <w:lang w:val="bg-BG"/>
        </w:rPr>
        <w:t>рс</w:t>
      </w:r>
      <w:r w:rsidR="00D64076">
        <w:rPr>
          <w:lang w:val="bg-BG"/>
        </w:rPr>
        <w:t>ва</w:t>
      </w:r>
      <w:r w:rsidR="00D64076" w:rsidRPr="00A831BB">
        <w:rPr>
          <w:lang w:val="bg-BG"/>
        </w:rPr>
        <w:t xml:space="preserve">нето е прекъснато и на </w:t>
      </w:r>
      <w:r w:rsidR="00D64076">
        <w:rPr>
          <w:lang w:val="bg-BG"/>
        </w:rPr>
        <w:t>жалбоподателя</w:t>
      </w:r>
      <w:r w:rsidR="00D64076" w:rsidRPr="00A831BB">
        <w:rPr>
          <w:lang w:val="bg-BG"/>
        </w:rPr>
        <w:t xml:space="preserve"> е разрешено да копира част от информацията, необходима за работата на </w:t>
      </w:r>
      <w:r w:rsidR="005E60A4">
        <w:rPr>
          <w:lang w:val="bg-BG"/>
        </w:rPr>
        <w:t>дружеството</w:t>
      </w:r>
      <w:r w:rsidR="00D64076" w:rsidRPr="00A831BB">
        <w:rPr>
          <w:lang w:val="bg-BG"/>
        </w:rPr>
        <w:t xml:space="preserve">. </w:t>
      </w:r>
      <w:r w:rsidR="00D64076">
        <w:rPr>
          <w:lang w:val="bg-BG"/>
        </w:rPr>
        <w:t>Претърсването</w:t>
      </w:r>
      <w:r w:rsidR="00D64076" w:rsidRPr="00A831BB">
        <w:rPr>
          <w:lang w:val="bg-BG"/>
        </w:rPr>
        <w:t xml:space="preserve"> е възобновено на следващия ден (виж параграф 9 по-горе). На </w:t>
      </w:r>
      <w:r w:rsidR="00D64076">
        <w:rPr>
          <w:lang w:val="bg-BG"/>
        </w:rPr>
        <w:t>жалбоподателя</w:t>
      </w:r>
      <w:r w:rsidR="00D64076" w:rsidRPr="00A831BB">
        <w:rPr>
          <w:lang w:val="bg-BG"/>
        </w:rPr>
        <w:t xml:space="preserve"> е разрешено да копира останалата </w:t>
      </w:r>
      <w:r w:rsidR="00286982">
        <w:rPr>
          <w:lang w:val="bg-BG"/>
        </w:rPr>
        <w:t xml:space="preserve">част от съответната </w:t>
      </w:r>
      <w:r w:rsidR="00D64076" w:rsidRPr="00A831BB">
        <w:rPr>
          <w:lang w:val="bg-BG"/>
        </w:rPr>
        <w:t xml:space="preserve">информация скоро след това (виж параграфи 15-16 по-горе). Това неизбежно би намалило всяко отрицателно въздействие от </w:t>
      </w:r>
      <w:r w:rsidR="0024049B">
        <w:rPr>
          <w:lang w:val="bg-BG"/>
        </w:rPr>
        <w:t xml:space="preserve">претърсването </w:t>
      </w:r>
      <w:r w:rsidR="00D64076" w:rsidRPr="00A831BB">
        <w:rPr>
          <w:lang w:val="bg-BG"/>
        </w:rPr>
        <w:t xml:space="preserve">и изземването върху </w:t>
      </w:r>
      <w:r w:rsidR="005E60A4">
        <w:rPr>
          <w:lang w:val="bg-BG"/>
        </w:rPr>
        <w:t>дейността</w:t>
      </w:r>
      <w:r w:rsidR="005E60A4" w:rsidRPr="00A831BB">
        <w:rPr>
          <w:lang w:val="bg-BG"/>
        </w:rPr>
        <w:t xml:space="preserve"> </w:t>
      </w:r>
      <w:r w:rsidR="00D64076" w:rsidRPr="00A831BB">
        <w:rPr>
          <w:lang w:val="bg-BG"/>
        </w:rPr>
        <w:t>му.</w:t>
      </w:r>
    </w:p>
    <w:p w14:paraId="6B2D2EBA" w14:textId="2E18F859" w:rsidR="00286982" w:rsidRPr="00A831BB" w:rsidRDefault="009338CB" w:rsidP="00286982">
      <w:pPr>
        <w:pStyle w:val="ECHRPara"/>
        <w:rPr>
          <w:lang w:val="bg-BG"/>
        </w:rPr>
      </w:pPr>
      <w:r w:rsidRPr="00A831BB">
        <w:rPr>
          <w:lang w:val="bg-BG"/>
        </w:rPr>
        <w:t>49.</w:t>
      </w:r>
      <w:r w:rsidRPr="004A0094">
        <w:t>  </w:t>
      </w:r>
      <w:r w:rsidR="00580867" w:rsidRPr="00A831BB">
        <w:rPr>
          <w:lang w:val="bg-BG"/>
        </w:rPr>
        <w:t xml:space="preserve">Съдът не счита, че личните ограничения, наложени на жалбоподателя, които </w:t>
      </w:r>
      <w:r w:rsidR="00580867">
        <w:rPr>
          <w:lang w:val="bg-BG"/>
        </w:rPr>
        <w:t>с</w:t>
      </w:r>
      <w:r w:rsidR="00580867" w:rsidRPr="00A831BB">
        <w:rPr>
          <w:lang w:val="bg-BG"/>
        </w:rPr>
        <w:t xml:space="preserve">а предвидени от закона (виж </w:t>
      </w:r>
      <w:proofErr w:type="spellStart"/>
      <w:r w:rsidR="005E60A4">
        <w:rPr>
          <w:i/>
          <w:lang w:val="bg-BG"/>
        </w:rPr>
        <w:t>Посевини</w:t>
      </w:r>
      <w:proofErr w:type="spellEnd"/>
      <w:r w:rsidR="00580867" w:rsidRPr="00A831BB">
        <w:rPr>
          <w:lang w:val="bg-BG"/>
        </w:rPr>
        <w:t xml:space="preserve">, цитиран по-горе, § 30) </w:t>
      </w:r>
      <w:r w:rsidR="00286982">
        <w:rPr>
          <w:lang w:val="bg-BG"/>
        </w:rPr>
        <w:t>–</w:t>
      </w:r>
      <w:r w:rsidR="00580867" w:rsidRPr="00A831BB">
        <w:rPr>
          <w:lang w:val="bg-BG"/>
        </w:rPr>
        <w:t xml:space="preserve"> </w:t>
      </w:r>
      <w:r w:rsidR="00286982">
        <w:rPr>
          <w:lang w:val="bg-BG"/>
        </w:rPr>
        <w:t>забраната да напуска</w:t>
      </w:r>
      <w:r w:rsidR="00580867" w:rsidRPr="00A831BB">
        <w:rPr>
          <w:lang w:val="bg-BG"/>
        </w:rPr>
        <w:t xml:space="preserve"> </w:t>
      </w:r>
      <w:r w:rsidR="00286982">
        <w:rPr>
          <w:lang w:val="bg-BG"/>
        </w:rPr>
        <w:t xml:space="preserve">помещението </w:t>
      </w:r>
      <w:r w:rsidR="00580867" w:rsidRPr="00A831BB">
        <w:rPr>
          <w:lang w:val="bg-BG"/>
        </w:rPr>
        <w:t>и</w:t>
      </w:r>
      <w:r w:rsidR="00286982">
        <w:rPr>
          <w:lang w:val="bg-BG"/>
        </w:rPr>
        <w:t xml:space="preserve"> </w:t>
      </w:r>
      <w:r w:rsidR="00286982" w:rsidRPr="00286982">
        <w:rPr>
          <w:lang w:val="bg-BG"/>
        </w:rPr>
        <w:t>да влиза във връзка с други лица, докато завърши претърсването</w:t>
      </w:r>
      <w:r w:rsidR="00580867" w:rsidRPr="00A831BB">
        <w:rPr>
          <w:lang w:val="bg-BG"/>
        </w:rPr>
        <w:t xml:space="preserve"> - са били неразумни или ненужни. Те изглеждат още по-уместни в светлината на факта, че помещенията на няк</w:t>
      </w:r>
      <w:r w:rsidR="00286982">
        <w:rPr>
          <w:lang w:val="bg-BG"/>
        </w:rPr>
        <w:t>олко компании са били претърсвани</w:t>
      </w:r>
      <w:r w:rsidR="00580867" w:rsidRPr="00A831BB">
        <w:rPr>
          <w:lang w:val="bg-BG"/>
        </w:rPr>
        <w:t xml:space="preserve"> едновременно (виж параграф 7 по-горе).</w:t>
      </w:r>
    </w:p>
    <w:p w14:paraId="0A3DA5BC" w14:textId="40B7D48E" w:rsidR="009338CB" w:rsidRPr="00A831BB" w:rsidRDefault="00580867" w:rsidP="004A0094">
      <w:pPr>
        <w:pStyle w:val="ECHRPara"/>
        <w:rPr>
          <w:lang w:val="bg-BG"/>
        </w:rPr>
      </w:pPr>
      <w:r w:rsidRPr="00A831BB">
        <w:rPr>
          <w:lang w:val="bg-BG"/>
        </w:rPr>
        <w:t xml:space="preserve"> </w:t>
      </w:r>
      <w:r w:rsidR="009338CB" w:rsidRPr="00A831BB">
        <w:rPr>
          <w:lang w:val="bg-BG"/>
        </w:rPr>
        <w:t>50.</w:t>
      </w:r>
      <w:r w:rsidR="009338CB" w:rsidRPr="004A0094">
        <w:t>  </w:t>
      </w:r>
      <w:r w:rsidR="009C2A2E" w:rsidRPr="00A831BB">
        <w:rPr>
          <w:lang w:val="bg-BG"/>
        </w:rPr>
        <w:t>Що се отнася до други гаранции срещу злоупотреба, Съдът отбелязва, че по време на претърсването и и</w:t>
      </w:r>
      <w:r w:rsidR="00286982">
        <w:rPr>
          <w:lang w:val="bg-BG"/>
        </w:rPr>
        <w:t xml:space="preserve">зземването са присъствали две </w:t>
      </w:r>
      <w:proofErr w:type="spellStart"/>
      <w:r w:rsidR="00286982">
        <w:rPr>
          <w:lang w:val="bg-BG"/>
        </w:rPr>
        <w:t>поемни</w:t>
      </w:r>
      <w:proofErr w:type="spellEnd"/>
      <w:r w:rsidR="00286982">
        <w:rPr>
          <w:lang w:val="bg-BG"/>
        </w:rPr>
        <w:t xml:space="preserve"> лица </w:t>
      </w:r>
      <w:r w:rsidR="009C2A2E" w:rsidRPr="00A831BB">
        <w:rPr>
          <w:lang w:val="bg-BG"/>
        </w:rPr>
        <w:t>(виж параграф 8 по-горе). Жалбоподателят посоч</w:t>
      </w:r>
      <w:r w:rsidR="009C2A2E">
        <w:rPr>
          <w:lang w:val="bg-BG"/>
        </w:rPr>
        <w:t>ва</w:t>
      </w:r>
      <w:r w:rsidR="009C2A2E" w:rsidRPr="00A831BB">
        <w:rPr>
          <w:lang w:val="bg-BG"/>
        </w:rPr>
        <w:t xml:space="preserve">, че са били курсанти във военно училище (вж. </w:t>
      </w:r>
      <w:r w:rsidR="009C2A2E">
        <w:rPr>
          <w:lang w:val="bg-BG"/>
        </w:rPr>
        <w:t>п</w:t>
      </w:r>
      <w:r w:rsidR="009C2A2E" w:rsidRPr="00A831BB">
        <w:rPr>
          <w:lang w:val="bg-BG"/>
        </w:rPr>
        <w:t xml:space="preserve">араграф 35 по-горе), но за Съда този факт </w:t>
      </w:r>
      <w:r w:rsidR="009C2A2E">
        <w:rPr>
          <w:lang w:val="bg-BG"/>
        </w:rPr>
        <w:t xml:space="preserve">сам по себе си </w:t>
      </w:r>
      <w:r w:rsidR="009C2A2E" w:rsidRPr="00A831BB">
        <w:rPr>
          <w:lang w:val="bg-BG"/>
        </w:rPr>
        <w:t>не е достатъчен, за да докаже каквато и да е пристрастност от тяхна страна.</w:t>
      </w:r>
    </w:p>
    <w:p w14:paraId="7A0BE35A" w14:textId="49AD8CA5" w:rsidR="006F21F5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51.</w:t>
      </w:r>
      <w:r w:rsidRPr="004A0094">
        <w:t>  </w:t>
      </w:r>
      <w:r w:rsidR="006F21F5" w:rsidRPr="00A831BB">
        <w:rPr>
          <w:lang w:val="bg-BG"/>
        </w:rPr>
        <w:t xml:space="preserve">И накрая, жалбоподателят твърди, че претърсването и изземването са се отразили на неговото добро име и репутация и бизнеса на </w:t>
      </w:r>
      <w:r w:rsidR="005E60A4">
        <w:rPr>
          <w:lang w:val="bg-BG"/>
        </w:rPr>
        <w:t>дружеството</w:t>
      </w:r>
      <w:r w:rsidR="006F21F5" w:rsidRPr="00A831BB">
        <w:rPr>
          <w:lang w:val="bg-BG"/>
        </w:rPr>
        <w:t xml:space="preserve"> (виж параграф 36 по-горе). Вярно е, че някои от клиентите  се оплакват от качеството на услугите </w:t>
      </w:r>
      <w:r w:rsidR="006F21F5">
        <w:rPr>
          <w:lang w:val="bg-BG"/>
        </w:rPr>
        <w:t xml:space="preserve">му </w:t>
      </w:r>
      <w:r w:rsidR="006F21F5" w:rsidRPr="00A831BB">
        <w:rPr>
          <w:lang w:val="bg-BG"/>
        </w:rPr>
        <w:t>през април 2011 г. (виж параграф 12 по-горе), но не е доказано, че тези или други к</w:t>
      </w:r>
      <w:r w:rsidR="00CF5774">
        <w:rPr>
          <w:lang w:val="bg-BG"/>
        </w:rPr>
        <w:t xml:space="preserve">лиенти действително са </w:t>
      </w:r>
      <w:r w:rsidR="004E1E94">
        <w:rPr>
          <w:lang w:val="bg-BG"/>
        </w:rPr>
        <w:t xml:space="preserve">се </w:t>
      </w:r>
      <w:r w:rsidR="00CF5774">
        <w:rPr>
          <w:lang w:val="bg-BG"/>
        </w:rPr>
        <w:t>отдръпнали</w:t>
      </w:r>
      <w:r w:rsidR="006F21F5" w:rsidRPr="00A831BB">
        <w:rPr>
          <w:lang w:val="bg-BG"/>
        </w:rPr>
        <w:t>. Във всеки случай, подобни негати</w:t>
      </w:r>
      <w:r w:rsidR="00CF5774">
        <w:rPr>
          <w:lang w:val="bg-BG"/>
        </w:rPr>
        <w:t>вни последици не могат да бъдат в</w:t>
      </w:r>
      <w:r w:rsidR="00D00D69">
        <w:rPr>
          <w:lang w:val="bg-BG"/>
        </w:rPr>
        <w:t>м</w:t>
      </w:r>
      <w:r w:rsidR="00CF5774">
        <w:rPr>
          <w:lang w:val="bg-BG"/>
        </w:rPr>
        <w:t>е</w:t>
      </w:r>
      <w:r w:rsidR="00D00D69">
        <w:rPr>
          <w:lang w:val="bg-BG"/>
        </w:rPr>
        <w:t>н</w:t>
      </w:r>
      <w:r w:rsidR="00CF5774">
        <w:rPr>
          <w:lang w:val="bg-BG"/>
        </w:rPr>
        <w:t>ени</w:t>
      </w:r>
      <w:r w:rsidR="006F21F5">
        <w:rPr>
          <w:lang w:val="bg-BG"/>
        </w:rPr>
        <w:t xml:space="preserve"> </w:t>
      </w:r>
      <w:r w:rsidR="006F21F5" w:rsidRPr="00A831BB">
        <w:rPr>
          <w:lang w:val="bg-BG"/>
        </w:rPr>
        <w:t>на властите. Както бе отбелязано по-горе, няма признаци за злоупотреба или произвол от тяхна страна.</w:t>
      </w:r>
    </w:p>
    <w:p w14:paraId="351DED88" w14:textId="20AA686A" w:rsidR="009338CB" w:rsidRPr="00BC4B88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52.</w:t>
      </w:r>
      <w:r w:rsidRPr="004A0094">
        <w:t>  </w:t>
      </w:r>
      <w:r w:rsidR="00BC4B88" w:rsidRPr="00A831BB">
        <w:rPr>
          <w:lang w:val="bg-BG"/>
        </w:rPr>
        <w:t xml:space="preserve">Следователно Съдът намира, че претърсването на помещенията на дружеството на жалбоподателя на 18 и 19 април 2011 г. и изземването на многобройни </w:t>
      </w:r>
      <w:r w:rsidR="00BC4B88">
        <w:rPr>
          <w:lang w:val="bg-BG"/>
        </w:rPr>
        <w:t>вещи</w:t>
      </w:r>
      <w:r w:rsidR="00BC4B88" w:rsidRPr="00A831BB">
        <w:rPr>
          <w:lang w:val="bg-BG"/>
        </w:rPr>
        <w:t xml:space="preserve"> не е било непропо</w:t>
      </w:r>
      <w:r w:rsidR="006473C0">
        <w:rPr>
          <w:lang w:val="bg-BG"/>
        </w:rPr>
        <w:t>рционално и че гаранциите</w:t>
      </w:r>
      <w:r w:rsidR="00BC4B88" w:rsidRPr="00A831BB">
        <w:rPr>
          <w:lang w:val="bg-BG"/>
        </w:rPr>
        <w:t xml:space="preserve"> срещу злоупотреби и произвол, предвиде</w:t>
      </w:r>
      <w:r w:rsidR="006473C0">
        <w:rPr>
          <w:lang w:val="bg-BG"/>
        </w:rPr>
        <w:t>ни от вътрешното право</w:t>
      </w:r>
      <w:r w:rsidR="00BC4B88" w:rsidRPr="00A831BB">
        <w:rPr>
          <w:lang w:val="bg-BG"/>
        </w:rPr>
        <w:t>, функционират правилно на практика.</w:t>
      </w:r>
    </w:p>
    <w:p w14:paraId="582E3B5E" w14:textId="77777777" w:rsidR="009338CB" w:rsidRPr="00A831BB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53.</w:t>
      </w:r>
      <w:r w:rsidRPr="004A0094">
        <w:t>  </w:t>
      </w:r>
      <w:r w:rsidR="00ED700D" w:rsidRPr="00A831BB">
        <w:rPr>
          <w:lang w:val="bg-BG"/>
        </w:rPr>
        <w:t>Съответно тази част от жалбата е явно необоснована и трябва да бъде отхвърлена в съответствие с член 35 §§ 3 (а) и 4 от Конвенцията.</w:t>
      </w:r>
    </w:p>
    <w:p w14:paraId="00A87180" w14:textId="51FB8975" w:rsidR="009338CB" w:rsidRPr="00A831BB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54.</w:t>
      </w:r>
      <w:r w:rsidRPr="004A0094">
        <w:t>  </w:t>
      </w:r>
      <w:r w:rsidR="0085183B" w:rsidRPr="00A831BB">
        <w:rPr>
          <w:lang w:val="bg-BG"/>
        </w:rPr>
        <w:t xml:space="preserve">Освен това </w:t>
      </w:r>
      <w:r w:rsidR="0085183B">
        <w:rPr>
          <w:lang w:val="bg-BG"/>
        </w:rPr>
        <w:t>жалбоподателят</w:t>
      </w:r>
      <w:r w:rsidR="0085183B" w:rsidRPr="00A831BB">
        <w:rPr>
          <w:lang w:val="bg-BG"/>
        </w:rPr>
        <w:t xml:space="preserve"> се оплаква от продължителното задържане на компютрите и сървърите, иззети от помещенията на </w:t>
      </w:r>
      <w:r w:rsidR="00D00D69">
        <w:rPr>
          <w:lang w:val="bg-BG"/>
        </w:rPr>
        <w:t>дружеството</w:t>
      </w:r>
      <w:r w:rsidR="0085183B" w:rsidRPr="00A831BB">
        <w:rPr>
          <w:lang w:val="bg-BG"/>
        </w:rPr>
        <w:t xml:space="preserve"> (виж параграф 29</w:t>
      </w:r>
      <w:r w:rsidR="00634577" w:rsidRPr="00A831BB">
        <w:rPr>
          <w:lang w:val="bg-BG"/>
        </w:rPr>
        <w:t xml:space="preserve"> по-горе). Някои от тези </w:t>
      </w:r>
      <w:r w:rsidR="00634577">
        <w:rPr>
          <w:lang w:val="bg-BG"/>
        </w:rPr>
        <w:t>вещ</w:t>
      </w:r>
      <w:r w:rsidR="0085183B" w:rsidRPr="00A831BB">
        <w:rPr>
          <w:lang w:val="bg-BG"/>
        </w:rPr>
        <w:t xml:space="preserve">и, иззети през април 2011 г., </w:t>
      </w:r>
      <w:r w:rsidR="0085183B">
        <w:rPr>
          <w:lang w:val="bg-BG"/>
        </w:rPr>
        <w:t xml:space="preserve">са му </w:t>
      </w:r>
      <w:r w:rsidR="000D2DAC">
        <w:rPr>
          <w:lang w:val="bg-BG"/>
        </w:rPr>
        <w:t xml:space="preserve">били </w:t>
      </w:r>
      <w:r w:rsidR="0085183B" w:rsidRPr="00A831BB">
        <w:rPr>
          <w:lang w:val="bg-BG"/>
        </w:rPr>
        <w:t xml:space="preserve">върнати през декември 2011 г. (вж. </w:t>
      </w:r>
      <w:r w:rsidR="0085183B">
        <w:rPr>
          <w:lang w:val="bg-BG"/>
        </w:rPr>
        <w:t>п</w:t>
      </w:r>
      <w:r w:rsidR="0085183B" w:rsidRPr="00A831BB">
        <w:rPr>
          <w:lang w:val="bg-BG"/>
        </w:rPr>
        <w:t>араграфи 21-22 п</w:t>
      </w:r>
      <w:r w:rsidR="000D2DAC">
        <w:rPr>
          <w:lang w:val="bg-BG"/>
        </w:rPr>
        <w:t xml:space="preserve">о-горе), а останалите все още са </w:t>
      </w:r>
      <w:r w:rsidR="0085183B" w:rsidRPr="00A831BB">
        <w:rPr>
          <w:lang w:val="bg-BG"/>
        </w:rPr>
        <w:t xml:space="preserve"> </w:t>
      </w:r>
      <w:r w:rsidR="0085183B">
        <w:rPr>
          <w:lang w:val="bg-BG"/>
        </w:rPr>
        <w:t>за</w:t>
      </w:r>
      <w:r w:rsidR="000D2DAC">
        <w:rPr>
          <w:lang w:val="bg-BG"/>
        </w:rPr>
        <w:t>държани</w:t>
      </w:r>
      <w:r w:rsidR="0085183B" w:rsidRPr="00A831BB">
        <w:rPr>
          <w:lang w:val="bg-BG"/>
        </w:rPr>
        <w:t xml:space="preserve"> от органите на прокуратурата къ</w:t>
      </w:r>
      <w:r w:rsidR="000D2DAC">
        <w:rPr>
          <w:lang w:val="bg-BG"/>
        </w:rPr>
        <w:t>м момента на последното подадено становище</w:t>
      </w:r>
      <w:r w:rsidR="0085183B" w:rsidRPr="00A831BB">
        <w:rPr>
          <w:lang w:val="bg-BG"/>
        </w:rPr>
        <w:t xml:space="preserve"> от жалбоподателя през декември 2018 г. (виж параграф 37 по-горе). Властите обосновават задържането с необходимостта оборудването да бъде прегледано от експерти и след приключване на проверката с факта, че някои от компютрите и сървърите се считат за веществени доказателства (виж </w:t>
      </w:r>
      <w:r w:rsidR="000D2DAC">
        <w:rPr>
          <w:lang w:val="bg-BG"/>
        </w:rPr>
        <w:t xml:space="preserve">параграфи 15 и 19-24 по-горе). </w:t>
      </w:r>
      <w:r w:rsidR="00D00D69">
        <w:rPr>
          <w:lang w:val="bg-BG"/>
        </w:rPr>
        <w:t>Веднъж е</w:t>
      </w:r>
      <w:r w:rsidR="0085183B" w:rsidRPr="00A831BB">
        <w:rPr>
          <w:lang w:val="bg-BG"/>
        </w:rPr>
        <w:t xml:space="preserve"> отбелязано също така, че за някои от компютрите е установено, че съдържат нелицензиран софтуер (виж параграф 21 по-горе). След декември 2012 г. жалбоподателят </w:t>
      </w:r>
      <w:r w:rsidR="0085183B">
        <w:rPr>
          <w:lang w:val="bg-BG"/>
        </w:rPr>
        <w:t xml:space="preserve">е </w:t>
      </w:r>
      <w:r w:rsidR="0085183B" w:rsidRPr="00A831BB">
        <w:rPr>
          <w:lang w:val="bg-BG"/>
        </w:rPr>
        <w:t>загуби</w:t>
      </w:r>
      <w:r w:rsidR="0085183B">
        <w:rPr>
          <w:lang w:val="bg-BG"/>
        </w:rPr>
        <w:t>л</w:t>
      </w:r>
      <w:r w:rsidR="0085183B" w:rsidRPr="00A831BB">
        <w:rPr>
          <w:lang w:val="bg-BG"/>
        </w:rPr>
        <w:t xml:space="preserve"> интерес </w:t>
      </w:r>
      <w:r w:rsidR="0085183B">
        <w:rPr>
          <w:lang w:val="bg-BG"/>
        </w:rPr>
        <w:t xml:space="preserve">да </w:t>
      </w:r>
      <w:r w:rsidR="00D00D69">
        <w:rPr>
          <w:lang w:val="bg-BG"/>
        </w:rPr>
        <w:t>получи обратно</w:t>
      </w:r>
      <w:r w:rsidR="0085183B">
        <w:rPr>
          <w:lang w:val="bg-BG"/>
        </w:rPr>
        <w:t xml:space="preserve"> </w:t>
      </w:r>
      <w:r w:rsidR="0085183B" w:rsidRPr="00A831BB">
        <w:rPr>
          <w:lang w:val="bg-BG"/>
        </w:rPr>
        <w:t>компютрите и сървърите (виж параграф 25 по-горе).</w:t>
      </w:r>
    </w:p>
    <w:p w14:paraId="5916E1A3" w14:textId="38DCD993" w:rsidR="009338CB" w:rsidRPr="00A831BB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55.</w:t>
      </w:r>
      <w:r w:rsidRPr="004A0094">
        <w:t>  </w:t>
      </w:r>
      <w:r w:rsidR="00ED6CF5" w:rsidRPr="00A831BB">
        <w:rPr>
          <w:lang w:val="bg-BG"/>
        </w:rPr>
        <w:t xml:space="preserve">Съдът отбелязва, че не е бил информиран за стойността на задържаните компютри и сървъри и че в неуточнен </w:t>
      </w:r>
      <w:r w:rsidR="000D2DAC">
        <w:rPr>
          <w:lang w:val="bg-BG"/>
        </w:rPr>
        <w:t xml:space="preserve">времеви </w:t>
      </w:r>
      <w:r w:rsidR="00ED6CF5" w:rsidRPr="00A831BB">
        <w:rPr>
          <w:lang w:val="bg-BG"/>
        </w:rPr>
        <w:t>момент тяхното връщане ста</w:t>
      </w:r>
      <w:r w:rsidR="00ED6CF5">
        <w:rPr>
          <w:lang w:val="bg-BG"/>
        </w:rPr>
        <w:t>ва</w:t>
      </w:r>
      <w:r w:rsidR="00ED6CF5" w:rsidRPr="00A831BB">
        <w:rPr>
          <w:lang w:val="bg-BG"/>
        </w:rPr>
        <w:t xml:space="preserve"> безсмислено, тъй като те вече не </w:t>
      </w:r>
      <w:r w:rsidR="00ED6CF5">
        <w:rPr>
          <w:lang w:val="bg-BG"/>
        </w:rPr>
        <w:t xml:space="preserve">са </w:t>
      </w:r>
      <w:r w:rsidR="00ED6CF5" w:rsidRPr="00A831BB">
        <w:rPr>
          <w:lang w:val="bg-BG"/>
        </w:rPr>
        <w:t>съвместими с най-новите технологии (виж параграф 25 по-горе).</w:t>
      </w:r>
    </w:p>
    <w:p w14:paraId="5DDB1583" w14:textId="39D532A8" w:rsidR="009528EA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56.</w:t>
      </w:r>
      <w:r w:rsidRPr="004A0094">
        <w:t>  </w:t>
      </w:r>
      <w:r w:rsidR="009528EA" w:rsidRPr="00A831BB">
        <w:rPr>
          <w:lang w:val="bg-BG"/>
        </w:rPr>
        <w:t xml:space="preserve">Освен това </w:t>
      </w:r>
      <w:r w:rsidR="00F62CAF">
        <w:rPr>
          <w:lang w:val="bg-BG"/>
        </w:rPr>
        <w:t xml:space="preserve">Съдът </w:t>
      </w:r>
      <w:r w:rsidR="009528EA" w:rsidRPr="00A831BB">
        <w:rPr>
          <w:lang w:val="bg-BG"/>
        </w:rPr>
        <w:t xml:space="preserve">отбелязва, че не е уточнено дали въпросните </w:t>
      </w:r>
      <w:r w:rsidR="00B23BB5">
        <w:rPr>
          <w:lang w:val="bg-BG"/>
        </w:rPr>
        <w:t xml:space="preserve">вещи </w:t>
      </w:r>
      <w:r w:rsidR="009528EA" w:rsidRPr="00A831BB">
        <w:rPr>
          <w:lang w:val="bg-BG"/>
        </w:rPr>
        <w:t xml:space="preserve">са собственост на </w:t>
      </w:r>
      <w:r w:rsidR="009528EA">
        <w:rPr>
          <w:lang w:val="bg-BG"/>
        </w:rPr>
        <w:t>жалбоподателя</w:t>
      </w:r>
      <w:r w:rsidR="009528EA" w:rsidRPr="00A831BB">
        <w:rPr>
          <w:lang w:val="bg-BG"/>
        </w:rPr>
        <w:t xml:space="preserve"> или на неговата компания, която има отделна правосубектност и сама по себе си не е </w:t>
      </w:r>
      <w:r w:rsidR="00D00D69">
        <w:rPr>
          <w:lang w:val="bg-BG"/>
        </w:rPr>
        <w:t>жалбоподател</w:t>
      </w:r>
      <w:r w:rsidR="009528EA" w:rsidRPr="00A831BB">
        <w:rPr>
          <w:lang w:val="bg-BG"/>
        </w:rPr>
        <w:t>. Показателно е, че новото оборудване, необходимо за работата му, е закупено от самата компания (виж параграф 17 по-горе).</w:t>
      </w:r>
    </w:p>
    <w:p w14:paraId="38D52C17" w14:textId="591EDB5A" w:rsidR="009338CB" w:rsidRPr="00A831BB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57.</w:t>
      </w:r>
      <w:r w:rsidRPr="004A0094">
        <w:t>  </w:t>
      </w:r>
      <w:r w:rsidR="00B23BB5" w:rsidRPr="00A831BB">
        <w:rPr>
          <w:lang w:val="bg-BG"/>
        </w:rPr>
        <w:t>При тези обст</w:t>
      </w:r>
      <w:r w:rsidR="00F62CAF">
        <w:rPr>
          <w:lang w:val="bg-BG"/>
        </w:rPr>
        <w:t>оятелства, доколкото задържането</w:t>
      </w:r>
      <w:r w:rsidR="00B23BB5" w:rsidRPr="00A831BB">
        <w:rPr>
          <w:lang w:val="bg-BG"/>
        </w:rPr>
        <w:t xml:space="preserve"> на вещите може да представлява намеса в собствените права на жалбоподателя </w:t>
      </w:r>
      <w:r w:rsidR="00F62CAF">
        <w:rPr>
          <w:lang w:val="bg-BG"/>
        </w:rPr>
        <w:t xml:space="preserve">по </w:t>
      </w:r>
      <w:r w:rsidR="00B23BB5" w:rsidRPr="00A831BB">
        <w:rPr>
          <w:lang w:val="bg-BG"/>
        </w:rPr>
        <w:t>член 8 от Конвенцията, Съдът не може да заключи, че подобна намеса е била непропорционална.</w:t>
      </w:r>
    </w:p>
    <w:p w14:paraId="65093E9A" w14:textId="77777777" w:rsidR="009338CB" w:rsidRPr="00A831BB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58.</w:t>
      </w:r>
      <w:r w:rsidRPr="004A0094">
        <w:t>  </w:t>
      </w:r>
      <w:r w:rsidR="00182BAE" w:rsidRPr="00A831BB">
        <w:rPr>
          <w:lang w:val="bg-BG"/>
        </w:rPr>
        <w:t xml:space="preserve">Съответно тази част от </w:t>
      </w:r>
      <w:r w:rsidR="00182BAE">
        <w:rPr>
          <w:lang w:val="bg-BG"/>
        </w:rPr>
        <w:t>жалбата</w:t>
      </w:r>
      <w:r w:rsidR="00182BAE" w:rsidRPr="00A831BB">
        <w:rPr>
          <w:lang w:val="bg-BG"/>
        </w:rPr>
        <w:t xml:space="preserve"> също е явно необоснована и трябва да бъде отхвърлена в съответствие с член 35 §§ 3 (а) и 4 от Конвенцията.</w:t>
      </w:r>
    </w:p>
    <w:p w14:paraId="2EB38864" w14:textId="77777777" w:rsidR="009338CB" w:rsidRPr="00182BAE" w:rsidRDefault="009338CB" w:rsidP="004A0094">
      <w:pPr>
        <w:pStyle w:val="ECHRHeading3"/>
        <w:rPr>
          <w:lang w:val="bg-BG"/>
        </w:rPr>
      </w:pPr>
      <w:r w:rsidRPr="00A831BB">
        <w:rPr>
          <w:lang w:val="bg-BG"/>
        </w:rPr>
        <w:t>2.</w:t>
      </w:r>
      <w:r w:rsidRPr="004A0094">
        <w:t>  </w:t>
      </w:r>
      <w:r w:rsidR="00182BAE">
        <w:rPr>
          <w:lang w:val="bg-BG"/>
        </w:rPr>
        <w:t xml:space="preserve">Член </w:t>
      </w:r>
      <w:r w:rsidRPr="00A831BB">
        <w:rPr>
          <w:lang w:val="bg-BG"/>
        </w:rPr>
        <w:t xml:space="preserve">13 </w:t>
      </w:r>
      <w:r w:rsidR="00182BAE">
        <w:rPr>
          <w:lang w:val="bg-BG"/>
        </w:rPr>
        <w:t xml:space="preserve">от Конвенцията </w:t>
      </w:r>
    </w:p>
    <w:p w14:paraId="38843421" w14:textId="5EECA72A" w:rsidR="00401C14" w:rsidRDefault="009338CB" w:rsidP="004A0094">
      <w:pPr>
        <w:pStyle w:val="ECHRPara"/>
        <w:rPr>
          <w:lang w:val="bg-BG"/>
        </w:rPr>
      </w:pPr>
      <w:r w:rsidRPr="00A831BB">
        <w:rPr>
          <w:lang w:val="bg-BG"/>
        </w:rPr>
        <w:t>59.</w:t>
      </w:r>
      <w:r w:rsidRPr="004A0094">
        <w:t>  </w:t>
      </w:r>
      <w:r w:rsidR="00401C14" w:rsidRPr="00A831BB">
        <w:rPr>
          <w:lang w:val="bg-BG"/>
        </w:rPr>
        <w:t xml:space="preserve">Като обявява </w:t>
      </w:r>
      <w:r w:rsidR="004E1E94">
        <w:rPr>
          <w:lang w:val="bg-BG"/>
        </w:rPr>
        <w:t>оплакванията</w:t>
      </w:r>
      <w:r w:rsidR="00401C14">
        <w:rPr>
          <w:lang w:val="bg-BG"/>
        </w:rPr>
        <w:t xml:space="preserve"> </w:t>
      </w:r>
      <w:r w:rsidR="00401C14" w:rsidRPr="00A831BB">
        <w:rPr>
          <w:lang w:val="bg-BG"/>
        </w:rPr>
        <w:t xml:space="preserve">по член 8 от Конвенцията за недопустими, Съдът заключава, че жалбоподателят не е имал </w:t>
      </w:r>
      <w:r w:rsidR="00B16D09">
        <w:rPr>
          <w:lang w:val="bg-BG"/>
        </w:rPr>
        <w:t xml:space="preserve">основателна претенция </w:t>
      </w:r>
      <w:r w:rsidR="00401C14" w:rsidRPr="00A831BB">
        <w:rPr>
          <w:lang w:val="bg-BG"/>
        </w:rPr>
        <w:t>за целите на член 13 от Конвенцията. От това следва, че т</w:t>
      </w:r>
      <w:r w:rsidR="00B16D09">
        <w:rPr>
          <w:lang w:val="bg-BG"/>
        </w:rPr>
        <w:t>ова оплакване</w:t>
      </w:r>
      <w:r w:rsidR="00401C14">
        <w:rPr>
          <w:lang w:val="bg-BG"/>
        </w:rPr>
        <w:t xml:space="preserve"> </w:t>
      </w:r>
      <w:r w:rsidR="00401C14" w:rsidRPr="00A831BB">
        <w:rPr>
          <w:lang w:val="bg-BG"/>
        </w:rPr>
        <w:t>е явно необосновано и трябва да бъде отхвърлен</w:t>
      </w:r>
      <w:r w:rsidR="00B16D09">
        <w:rPr>
          <w:lang w:val="bg-BG"/>
        </w:rPr>
        <w:t>о</w:t>
      </w:r>
      <w:r w:rsidR="00401C14" w:rsidRPr="00A831BB">
        <w:rPr>
          <w:lang w:val="bg-BG"/>
        </w:rPr>
        <w:t xml:space="preserve"> съгласно член 35 §§ 3 (а) и 4 от Конвенцията.</w:t>
      </w:r>
    </w:p>
    <w:p w14:paraId="42D09A9F" w14:textId="77777777" w:rsidR="00401C14" w:rsidRPr="00A831BB" w:rsidRDefault="00401C14" w:rsidP="00401C14">
      <w:pPr>
        <w:pStyle w:val="JuParaLast"/>
        <w:rPr>
          <w:lang w:val="bg-BG"/>
        </w:rPr>
      </w:pPr>
      <w:r w:rsidRPr="00A831BB">
        <w:rPr>
          <w:lang w:val="bg-BG"/>
        </w:rPr>
        <w:t>Поради тези причини Съдът, единодушно,</w:t>
      </w:r>
    </w:p>
    <w:p w14:paraId="57C8AE49" w14:textId="77777777" w:rsidR="00401C14" w:rsidRPr="00A831BB" w:rsidRDefault="00401C14" w:rsidP="00401C14">
      <w:pPr>
        <w:pStyle w:val="JuParaLast"/>
        <w:rPr>
          <w:lang w:val="bg-BG"/>
        </w:rPr>
      </w:pPr>
      <w:r w:rsidRPr="00A831BB">
        <w:rPr>
          <w:i/>
          <w:lang w:val="bg-BG"/>
        </w:rPr>
        <w:t>Обявява</w:t>
      </w:r>
      <w:r w:rsidRPr="00A831BB">
        <w:rPr>
          <w:lang w:val="bg-BG"/>
        </w:rPr>
        <w:t xml:space="preserve"> </w:t>
      </w:r>
      <w:r>
        <w:rPr>
          <w:lang w:val="bg-BG"/>
        </w:rPr>
        <w:t>жалбата</w:t>
      </w:r>
      <w:r w:rsidRPr="00A831BB">
        <w:rPr>
          <w:lang w:val="bg-BG"/>
        </w:rPr>
        <w:t xml:space="preserve"> за недопустим</w:t>
      </w:r>
      <w:r>
        <w:rPr>
          <w:lang w:val="bg-BG"/>
        </w:rPr>
        <w:t>а</w:t>
      </w:r>
      <w:r w:rsidRPr="00A831BB">
        <w:rPr>
          <w:lang w:val="bg-BG"/>
        </w:rPr>
        <w:t>.</w:t>
      </w:r>
    </w:p>
    <w:p w14:paraId="48D30F45" w14:textId="77777777" w:rsidR="00401C14" w:rsidRDefault="00401C14" w:rsidP="00401C14">
      <w:pPr>
        <w:pStyle w:val="JuParaLast"/>
        <w:ind w:left="284" w:firstLine="0"/>
        <w:rPr>
          <w:lang w:val="bg-BG"/>
        </w:rPr>
      </w:pPr>
      <w:r>
        <w:rPr>
          <w:lang w:val="bg-BG"/>
        </w:rPr>
        <w:t>Изготвено</w:t>
      </w:r>
      <w:r w:rsidRPr="00A831BB">
        <w:rPr>
          <w:lang w:val="bg-BG"/>
        </w:rPr>
        <w:t xml:space="preserve"> на английски език и </w:t>
      </w:r>
      <w:r>
        <w:rPr>
          <w:lang w:val="bg-BG"/>
        </w:rPr>
        <w:t>известено</w:t>
      </w:r>
      <w:r w:rsidRPr="00A831BB">
        <w:rPr>
          <w:lang w:val="bg-BG"/>
        </w:rPr>
        <w:t xml:space="preserve"> писмено на 24 октомври 2019 г.</w:t>
      </w:r>
    </w:p>
    <w:p w14:paraId="63FDA15B" w14:textId="576C815E" w:rsidR="002B6368" w:rsidRDefault="00F97F9C" w:rsidP="004A0094">
      <w:pPr>
        <w:pStyle w:val="JuSigned"/>
        <w:tabs>
          <w:tab w:val="clear" w:pos="851"/>
          <w:tab w:val="clear" w:pos="6407"/>
          <w:tab w:val="center" w:pos="1276"/>
          <w:tab w:val="center" w:pos="5812"/>
        </w:tabs>
        <w:rPr>
          <w:lang w:val="bg-BG"/>
        </w:rPr>
      </w:pPr>
      <w:r w:rsidRPr="00A831BB">
        <w:rPr>
          <w:lang w:val="bg-BG"/>
        </w:rPr>
        <w:tab/>
      </w:r>
      <w:r w:rsidR="00401C14">
        <w:rPr>
          <w:lang w:val="bg-BG"/>
        </w:rPr>
        <w:t xml:space="preserve">Милан </w:t>
      </w:r>
      <w:proofErr w:type="spellStart"/>
      <w:r w:rsidR="00401C14">
        <w:rPr>
          <w:lang w:val="bg-BG"/>
        </w:rPr>
        <w:t>Блашко</w:t>
      </w:r>
      <w:proofErr w:type="spellEnd"/>
      <w:r w:rsidR="00401C14">
        <w:rPr>
          <w:lang w:val="bg-BG"/>
        </w:rPr>
        <w:t xml:space="preserve"> </w:t>
      </w:r>
      <w:r w:rsidRPr="00A831BB">
        <w:rPr>
          <w:lang w:val="bg-BG"/>
        </w:rPr>
        <w:tab/>
      </w:r>
      <w:r w:rsidR="00401C14" w:rsidRPr="00A831BB">
        <w:rPr>
          <w:lang w:val="bg-BG"/>
        </w:rPr>
        <w:t>Габриеле Кучко-</w:t>
      </w:r>
      <w:proofErr w:type="spellStart"/>
      <w:r w:rsidR="00401C14" w:rsidRPr="00A831BB">
        <w:rPr>
          <w:lang w:val="bg-BG"/>
        </w:rPr>
        <w:t>Стадлмайер</w:t>
      </w:r>
      <w:proofErr w:type="spellEnd"/>
      <w:r w:rsidRPr="00A831BB">
        <w:rPr>
          <w:lang w:val="bg-BG"/>
        </w:rPr>
        <w:tab/>
      </w:r>
      <w:r w:rsidR="00401C14">
        <w:rPr>
          <w:lang w:val="bg-BG"/>
        </w:rPr>
        <w:t>Заместник</w:t>
      </w:r>
      <w:r w:rsidR="00FC0778">
        <w:rPr>
          <w:lang w:val="bg-BG"/>
        </w:rPr>
        <w:t xml:space="preserve"> секретар </w:t>
      </w:r>
      <w:r w:rsidR="00401C14" w:rsidRPr="00A831BB">
        <w:rPr>
          <w:lang w:val="bg-BG"/>
        </w:rPr>
        <w:tab/>
      </w:r>
      <w:r w:rsidR="00401C14">
        <w:rPr>
          <w:lang w:val="bg-BG"/>
        </w:rPr>
        <w:t>Председател</w:t>
      </w:r>
    </w:p>
    <w:p w14:paraId="21B7C5DB" w14:textId="77777777" w:rsidR="00F043F8" w:rsidRDefault="00F043F8" w:rsidP="00F043F8">
      <w:pPr>
        <w:pStyle w:val="JuParaLast"/>
        <w:rPr>
          <w:lang w:val="bg-BG"/>
        </w:rPr>
      </w:pPr>
    </w:p>
    <w:sectPr w:rsidR="00F043F8" w:rsidSect="00702F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9C271" w14:textId="77777777" w:rsidR="00B72B96" w:rsidRDefault="00B72B96">
      <w:r>
        <w:separator/>
      </w:r>
    </w:p>
  </w:endnote>
  <w:endnote w:type="continuationSeparator" w:id="0">
    <w:p w14:paraId="3AF676DA" w14:textId="77777777" w:rsidR="00B72B96" w:rsidRDefault="00B7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0238E" w14:textId="77777777" w:rsidR="005A6C6C" w:rsidRDefault="005A6C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21BB4" w14:textId="77777777" w:rsidR="005A6C6C" w:rsidRDefault="005A6C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AF71C" w14:textId="77777777" w:rsidR="009338CB" w:rsidRPr="009338CB" w:rsidRDefault="009338CB" w:rsidP="0020718E">
    <w:pPr>
      <w:jc w:val="center"/>
    </w:pPr>
    <w:r>
      <w:rPr>
        <w:noProof/>
        <w:lang w:val="en-US"/>
      </w:rPr>
      <w:drawing>
        <wp:inline distT="0" distB="0" distL="0" distR="0" wp14:anchorId="7C2E51E9" wp14:editId="1809450B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6D553" w14:textId="77777777" w:rsidR="00F05C7B" w:rsidRPr="00700638" w:rsidRDefault="005A6C6C" w:rsidP="002E2C7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C62CB" w14:textId="77777777" w:rsidR="00B72B96" w:rsidRDefault="00B72B96">
      <w:r>
        <w:separator/>
      </w:r>
    </w:p>
  </w:footnote>
  <w:footnote w:type="continuationSeparator" w:id="0">
    <w:p w14:paraId="793E152B" w14:textId="77777777" w:rsidR="00B72B96" w:rsidRDefault="00B7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0CC29" w14:textId="77777777" w:rsidR="00F05C7B" w:rsidRPr="00700638" w:rsidRDefault="00905FFA" w:rsidP="0076040F">
    <w:pPr>
      <w:pStyle w:val="ECHR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235F">
      <w:rPr>
        <w:rStyle w:val="PageNumber"/>
        <w:noProof/>
      </w:rPr>
      <w:t>12</w:t>
    </w:r>
    <w:r>
      <w:rPr>
        <w:rStyle w:val="PageNumber"/>
      </w:rPr>
      <w:fldChar w:fldCharType="end"/>
    </w:r>
    <w:r w:rsidR="00F97F9C" w:rsidRPr="00700638">
      <w:tab/>
    </w:r>
    <w:r w:rsidR="0002085C">
      <w:rPr>
        <w:lang w:val="bg-BG"/>
      </w:rPr>
      <w:t xml:space="preserve">РЕШЕНИЕ - КОЛЕВ </w:t>
    </w:r>
    <w:proofErr w:type="spellStart"/>
    <w:r w:rsidR="0002085C">
      <w:rPr>
        <w:lang w:val="bg-BG"/>
      </w:rPr>
      <w:t>срешу</w:t>
    </w:r>
    <w:proofErr w:type="spellEnd"/>
    <w:r w:rsidR="0002085C">
      <w:rPr>
        <w:lang w:val="bg-BG"/>
      </w:rPr>
      <w:t xml:space="preserve"> БЪЛГАРИЯ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6AF3F" w14:textId="38389579" w:rsidR="000B0CCA" w:rsidRPr="00700638" w:rsidRDefault="000B0CCA" w:rsidP="000B0CCA">
    <w:pPr>
      <w:pStyle w:val="ECHR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6C6C">
      <w:rPr>
        <w:rStyle w:val="PageNumber"/>
        <w:noProof/>
      </w:rPr>
      <w:t>12</w:t>
    </w:r>
    <w:r>
      <w:rPr>
        <w:rStyle w:val="PageNumber"/>
      </w:rPr>
      <w:fldChar w:fldCharType="end"/>
    </w:r>
    <w:r w:rsidRPr="00700638">
      <w:tab/>
    </w:r>
    <w:r>
      <w:rPr>
        <w:lang w:val="bg-BG"/>
      </w:rPr>
      <w:t xml:space="preserve">РЕШЕНИЕ - КОЛЕВ </w:t>
    </w:r>
    <w:r w:rsidR="002B5F5D">
      <w:rPr>
        <w:lang w:val="bg-BG"/>
      </w:rPr>
      <w:t>срещ</w:t>
    </w:r>
    <w:r>
      <w:rPr>
        <w:lang w:val="bg-BG"/>
      </w:rPr>
      <w:t xml:space="preserve">у БЪЛГАРИЯ </w:t>
    </w:r>
  </w:p>
  <w:p w14:paraId="107DFCD3" w14:textId="77777777" w:rsidR="00F05C7B" w:rsidRPr="000B0CCA" w:rsidRDefault="005A6C6C" w:rsidP="000B0C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D92FC" w14:textId="3EF3C575" w:rsidR="00702F4D" w:rsidRDefault="00702F4D">
    <w:pPr>
      <w:pStyle w:val="Header"/>
    </w:pPr>
  </w:p>
  <w:p w14:paraId="094B5E48" w14:textId="5C917520" w:rsidR="009338CB" w:rsidRPr="00A45145" w:rsidRDefault="009338CB" w:rsidP="00A4514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7C15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A259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E025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8C01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BCB4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6B4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124C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ADC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40F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247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20C1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5C4D5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BB25E0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EMM" w:val="0"/>
    <w:docVar w:name="NBEMMDOC" w:val="0"/>
  </w:docVars>
  <w:rsids>
    <w:rsidRoot w:val="009338CB"/>
    <w:rsid w:val="000124EF"/>
    <w:rsid w:val="0001454C"/>
    <w:rsid w:val="000155FE"/>
    <w:rsid w:val="0002085C"/>
    <w:rsid w:val="00076B33"/>
    <w:rsid w:val="00090432"/>
    <w:rsid w:val="00096AEA"/>
    <w:rsid w:val="000A0201"/>
    <w:rsid w:val="000B0CCA"/>
    <w:rsid w:val="000D0F4F"/>
    <w:rsid w:val="000D2DAC"/>
    <w:rsid w:val="000D2E54"/>
    <w:rsid w:val="001062B8"/>
    <w:rsid w:val="00126C39"/>
    <w:rsid w:val="00145BFF"/>
    <w:rsid w:val="001549FB"/>
    <w:rsid w:val="00182BAE"/>
    <w:rsid w:val="00192FDD"/>
    <w:rsid w:val="001A5184"/>
    <w:rsid w:val="001B56F7"/>
    <w:rsid w:val="001E3151"/>
    <w:rsid w:val="001F5C1B"/>
    <w:rsid w:val="001F6897"/>
    <w:rsid w:val="00206CFF"/>
    <w:rsid w:val="002117E1"/>
    <w:rsid w:val="00224AE2"/>
    <w:rsid w:val="00233293"/>
    <w:rsid w:val="0024049B"/>
    <w:rsid w:val="00261119"/>
    <w:rsid w:val="00285CEF"/>
    <w:rsid w:val="00286982"/>
    <w:rsid w:val="002973FF"/>
    <w:rsid w:val="002A409F"/>
    <w:rsid w:val="002B2C27"/>
    <w:rsid w:val="002B5F5D"/>
    <w:rsid w:val="002C40A0"/>
    <w:rsid w:val="002F18DC"/>
    <w:rsid w:val="00314A78"/>
    <w:rsid w:val="00320616"/>
    <w:rsid w:val="0032144D"/>
    <w:rsid w:val="00327DE6"/>
    <w:rsid w:val="00341EC0"/>
    <w:rsid w:val="00376BE3"/>
    <w:rsid w:val="00393C88"/>
    <w:rsid w:val="00397BC6"/>
    <w:rsid w:val="003A52BD"/>
    <w:rsid w:val="003B0D1E"/>
    <w:rsid w:val="003B3820"/>
    <w:rsid w:val="003C07B4"/>
    <w:rsid w:val="003D1215"/>
    <w:rsid w:val="00400921"/>
    <w:rsid w:val="00401C14"/>
    <w:rsid w:val="004260C2"/>
    <w:rsid w:val="00433B99"/>
    <w:rsid w:val="00447316"/>
    <w:rsid w:val="00460C16"/>
    <w:rsid w:val="004654AE"/>
    <w:rsid w:val="00482C25"/>
    <w:rsid w:val="00487946"/>
    <w:rsid w:val="0049617B"/>
    <w:rsid w:val="004A0094"/>
    <w:rsid w:val="004B5105"/>
    <w:rsid w:val="004C30AC"/>
    <w:rsid w:val="004D5D91"/>
    <w:rsid w:val="004D775B"/>
    <w:rsid w:val="004E1E94"/>
    <w:rsid w:val="00530AE0"/>
    <w:rsid w:val="005348A9"/>
    <w:rsid w:val="005432AB"/>
    <w:rsid w:val="00546D25"/>
    <w:rsid w:val="005641C2"/>
    <w:rsid w:val="00570CF2"/>
    <w:rsid w:val="00576F07"/>
    <w:rsid w:val="00580867"/>
    <w:rsid w:val="00587F5B"/>
    <w:rsid w:val="005A6C6C"/>
    <w:rsid w:val="005B2845"/>
    <w:rsid w:val="005C61DE"/>
    <w:rsid w:val="005D0834"/>
    <w:rsid w:val="005E60A4"/>
    <w:rsid w:val="0061670B"/>
    <w:rsid w:val="00634577"/>
    <w:rsid w:val="006473C0"/>
    <w:rsid w:val="00667A0B"/>
    <w:rsid w:val="006A75EB"/>
    <w:rsid w:val="006B3D90"/>
    <w:rsid w:val="006D6D23"/>
    <w:rsid w:val="006D7296"/>
    <w:rsid w:val="006F21F5"/>
    <w:rsid w:val="006F5FC2"/>
    <w:rsid w:val="00702F4D"/>
    <w:rsid w:val="00724C50"/>
    <w:rsid w:val="0073166D"/>
    <w:rsid w:val="00774E44"/>
    <w:rsid w:val="007902B3"/>
    <w:rsid w:val="007A1091"/>
    <w:rsid w:val="007B7766"/>
    <w:rsid w:val="007C1BC2"/>
    <w:rsid w:val="007C1C91"/>
    <w:rsid w:val="007C3E7C"/>
    <w:rsid w:val="007D2747"/>
    <w:rsid w:val="007F74C5"/>
    <w:rsid w:val="00804BC6"/>
    <w:rsid w:val="00820EE4"/>
    <w:rsid w:val="00822041"/>
    <w:rsid w:val="0082514C"/>
    <w:rsid w:val="0083042B"/>
    <w:rsid w:val="00842C4C"/>
    <w:rsid w:val="0085183B"/>
    <w:rsid w:val="008768B3"/>
    <w:rsid w:val="0088591A"/>
    <w:rsid w:val="00886CDD"/>
    <w:rsid w:val="008B09DA"/>
    <w:rsid w:val="008C698E"/>
    <w:rsid w:val="008D3905"/>
    <w:rsid w:val="00905FFA"/>
    <w:rsid w:val="00925C5F"/>
    <w:rsid w:val="00930E22"/>
    <w:rsid w:val="009338CB"/>
    <w:rsid w:val="009347EE"/>
    <w:rsid w:val="00936116"/>
    <w:rsid w:val="009424EB"/>
    <w:rsid w:val="00952465"/>
    <w:rsid w:val="009528EA"/>
    <w:rsid w:val="00961021"/>
    <w:rsid w:val="00965503"/>
    <w:rsid w:val="009656B2"/>
    <w:rsid w:val="009933F9"/>
    <w:rsid w:val="009A0566"/>
    <w:rsid w:val="009B2D3E"/>
    <w:rsid w:val="009C2A2E"/>
    <w:rsid w:val="009C5319"/>
    <w:rsid w:val="009F4B18"/>
    <w:rsid w:val="00A003CD"/>
    <w:rsid w:val="00A1529A"/>
    <w:rsid w:val="00A26A93"/>
    <w:rsid w:val="00A469B8"/>
    <w:rsid w:val="00A470A1"/>
    <w:rsid w:val="00A662D9"/>
    <w:rsid w:val="00A7235F"/>
    <w:rsid w:val="00A831BB"/>
    <w:rsid w:val="00AB2913"/>
    <w:rsid w:val="00AC5E9E"/>
    <w:rsid w:val="00AE32A9"/>
    <w:rsid w:val="00AF6255"/>
    <w:rsid w:val="00AF7298"/>
    <w:rsid w:val="00B0755A"/>
    <w:rsid w:val="00B07967"/>
    <w:rsid w:val="00B16D09"/>
    <w:rsid w:val="00B23BB5"/>
    <w:rsid w:val="00B31BB9"/>
    <w:rsid w:val="00B55C06"/>
    <w:rsid w:val="00B72B96"/>
    <w:rsid w:val="00B900A7"/>
    <w:rsid w:val="00BC4B88"/>
    <w:rsid w:val="00BC6A91"/>
    <w:rsid w:val="00BD0270"/>
    <w:rsid w:val="00BD4DBD"/>
    <w:rsid w:val="00C025F8"/>
    <w:rsid w:val="00C41106"/>
    <w:rsid w:val="00C60D60"/>
    <w:rsid w:val="00C80C04"/>
    <w:rsid w:val="00C81047"/>
    <w:rsid w:val="00C9086F"/>
    <w:rsid w:val="00CA3BC2"/>
    <w:rsid w:val="00CB7CFB"/>
    <w:rsid w:val="00CC2D7F"/>
    <w:rsid w:val="00CC6315"/>
    <w:rsid w:val="00CF5774"/>
    <w:rsid w:val="00CF6862"/>
    <w:rsid w:val="00D00D69"/>
    <w:rsid w:val="00D4073A"/>
    <w:rsid w:val="00D47FB4"/>
    <w:rsid w:val="00D64076"/>
    <w:rsid w:val="00D81E96"/>
    <w:rsid w:val="00DB0826"/>
    <w:rsid w:val="00DD0033"/>
    <w:rsid w:val="00DD19D9"/>
    <w:rsid w:val="00DE694C"/>
    <w:rsid w:val="00E00454"/>
    <w:rsid w:val="00E00B33"/>
    <w:rsid w:val="00E01E17"/>
    <w:rsid w:val="00E129D5"/>
    <w:rsid w:val="00E137D3"/>
    <w:rsid w:val="00E20700"/>
    <w:rsid w:val="00E20FE5"/>
    <w:rsid w:val="00E24593"/>
    <w:rsid w:val="00E246EF"/>
    <w:rsid w:val="00E24DA3"/>
    <w:rsid w:val="00E46853"/>
    <w:rsid w:val="00E53408"/>
    <w:rsid w:val="00E57C33"/>
    <w:rsid w:val="00EA41A3"/>
    <w:rsid w:val="00EB3952"/>
    <w:rsid w:val="00ED66A2"/>
    <w:rsid w:val="00ED6CF5"/>
    <w:rsid w:val="00ED700D"/>
    <w:rsid w:val="00EE43E4"/>
    <w:rsid w:val="00EF042D"/>
    <w:rsid w:val="00EF30B1"/>
    <w:rsid w:val="00EF368E"/>
    <w:rsid w:val="00F043F8"/>
    <w:rsid w:val="00F0652F"/>
    <w:rsid w:val="00F074D1"/>
    <w:rsid w:val="00F11CA8"/>
    <w:rsid w:val="00F230E5"/>
    <w:rsid w:val="00F467F6"/>
    <w:rsid w:val="00F62CAF"/>
    <w:rsid w:val="00F63472"/>
    <w:rsid w:val="00F7042C"/>
    <w:rsid w:val="00F77C26"/>
    <w:rsid w:val="00F81917"/>
    <w:rsid w:val="00F84743"/>
    <w:rsid w:val="00F939C6"/>
    <w:rsid w:val="00F97F9C"/>
    <w:rsid w:val="00FB1A81"/>
    <w:rsid w:val="00FC0778"/>
    <w:rsid w:val="00FC4CB8"/>
    <w:rsid w:val="00FE2FD8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E2E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57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F0652F"/>
    <w:pPr>
      <w:jc w:val="both"/>
    </w:pPr>
    <w:rPr>
      <w:rFonts w:eastAsiaTheme="minorEastAsi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0652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0652F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0652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0652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F0652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F0652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0652F"/>
    <w:pPr>
      <w:outlineLvl w:val="6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0652F"/>
    <w:pPr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0652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basedOn w:val="Normal"/>
    <w:next w:val="JuParaLast"/>
    <w:uiPriority w:val="32"/>
    <w:qFormat/>
    <w:rsid w:val="00F0652F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ECHRPara">
    <w:name w:val="ECHR_Para"/>
    <w:aliases w:val="Ju_Para"/>
    <w:basedOn w:val="Normal"/>
    <w:link w:val="JuParaCar"/>
    <w:uiPriority w:val="12"/>
    <w:qFormat/>
    <w:rsid w:val="00F0652F"/>
    <w:pPr>
      <w:ind w:firstLine="284"/>
    </w:pPr>
  </w:style>
  <w:style w:type="character" w:styleId="PageNumber">
    <w:name w:val="page number"/>
    <w:uiPriority w:val="99"/>
    <w:semiHidden/>
    <w:rsid w:val="00E93FC7"/>
    <w:rPr>
      <w:sz w:val="18"/>
    </w:rPr>
  </w:style>
  <w:style w:type="character" w:styleId="CommentReference">
    <w:name w:val="annotation reference"/>
    <w:uiPriority w:val="99"/>
    <w:semiHidden/>
    <w:rsid w:val="00E93FC7"/>
    <w:rPr>
      <w:sz w:val="16"/>
    </w:rPr>
  </w:style>
  <w:style w:type="paragraph" w:styleId="CommentText">
    <w:name w:val="annotation text"/>
    <w:basedOn w:val="Normal"/>
    <w:link w:val="CommentTextChar"/>
    <w:semiHidden/>
    <w:rsid w:val="00E93FC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FC7"/>
    <w:rPr>
      <w:rFonts w:eastAsiaTheme="minorEastAsia"/>
      <w:sz w:val="20"/>
    </w:rPr>
  </w:style>
  <w:style w:type="paragraph" w:customStyle="1" w:styleId="DecHTitle">
    <w:name w:val="Dec_H_Title"/>
    <w:basedOn w:val="ECHRTitleCentre1"/>
    <w:uiPriority w:val="7"/>
    <w:qFormat/>
    <w:rsid w:val="00F0652F"/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F0652F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Title">
    <w:name w:val="Ju_Title"/>
    <w:basedOn w:val="Normal"/>
    <w:next w:val="ECHRPara"/>
    <w:uiPriority w:val="3"/>
    <w:qFormat/>
    <w:rsid w:val="00F0652F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customStyle="1" w:styleId="ECHRHeader">
    <w:name w:val="ECHR_Header"/>
    <w:aliases w:val="Ju_Header"/>
    <w:basedOn w:val="Header"/>
    <w:uiPriority w:val="4"/>
    <w:qFormat/>
    <w:rsid w:val="00F0652F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styleId="Header">
    <w:name w:val="header"/>
    <w:basedOn w:val="Normal"/>
    <w:link w:val="HeaderChar"/>
    <w:uiPriority w:val="99"/>
    <w:rsid w:val="00F0652F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0652F"/>
    <w:rPr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F06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2F"/>
    <w:rPr>
      <w:rFonts w:ascii="Tahoma" w:eastAsiaTheme="minorEastAsia" w:hAnsi="Tahoma" w:cs="Tahoma"/>
      <w:sz w:val="16"/>
      <w:szCs w:val="16"/>
      <w:lang w:val="en-GB"/>
    </w:rPr>
  </w:style>
  <w:style w:type="paragraph" w:customStyle="1" w:styleId="JuAppQuestion">
    <w:name w:val="Ju_App_Question"/>
    <w:basedOn w:val="Normal"/>
    <w:uiPriority w:val="5"/>
    <w:qFormat/>
    <w:rsid w:val="00F0652F"/>
    <w:pPr>
      <w:numPr>
        <w:numId w:val="18"/>
      </w:numPr>
      <w:jc w:val="left"/>
    </w:pPr>
    <w:rPr>
      <w:b/>
    </w:rPr>
  </w:style>
  <w:style w:type="paragraph" w:customStyle="1" w:styleId="DummyStyle">
    <w:name w:val="Dummy_Style"/>
    <w:basedOn w:val="Normal"/>
    <w:semiHidden/>
    <w:qFormat/>
    <w:rsid w:val="00F0652F"/>
    <w:rPr>
      <w:color w:val="00B050"/>
    </w:rPr>
  </w:style>
  <w:style w:type="paragraph" w:customStyle="1" w:styleId="ECHRParaQuote">
    <w:name w:val="ECHR_Para_Quote"/>
    <w:aliases w:val="Ju_Quot"/>
    <w:basedOn w:val="Normal"/>
    <w:uiPriority w:val="14"/>
    <w:qFormat/>
    <w:rsid w:val="00F0652F"/>
    <w:pPr>
      <w:spacing w:before="120" w:after="120"/>
      <w:ind w:left="425" w:firstLine="142"/>
    </w:pPr>
    <w:rPr>
      <w:sz w:val="20"/>
    </w:rPr>
  </w:style>
  <w:style w:type="paragraph" w:customStyle="1" w:styleId="JuParaSub">
    <w:name w:val="Ju_Para_Sub"/>
    <w:basedOn w:val="ECHRPara"/>
    <w:uiPriority w:val="13"/>
    <w:qFormat/>
    <w:rsid w:val="00F0652F"/>
    <w:pPr>
      <w:ind w:left="284"/>
    </w:pPr>
  </w:style>
  <w:style w:type="paragraph" w:customStyle="1" w:styleId="OpiH1">
    <w:name w:val="Opi_H_1"/>
    <w:basedOn w:val="ECHRHeading2"/>
    <w:uiPriority w:val="42"/>
    <w:semiHidden/>
    <w:qFormat/>
    <w:rsid w:val="00F0652F"/>
    <w:pPr>
      <w:ind w:left="635" w:hanging="357"/>
      <w:outlineLvl w:val="2"/>
    </w:pPr>
  </w:style>
  <w:style w:type="paragraph" w:customStyle="1" w:styleId="OpiHa">
    <w:name w:val="Opi_H_a"/>
    <w:basedOn w:val="ECHRHeading3"/>
    <w:uiPriority w:val="43"/>
    <w:semiHidden/>
    <w:qFormat/>
    <w:rsid w:val="00F0652F"/>
    <w:pPr>
      <w:ind w:left="833" w:hanging="357"/>
      <w:outlineLvl w:val="3"/>
    </w:pPr>
    <w:rPr>
      <w:b/>
      <w:i w:val="0"/>
      <w:sz w:val="20"/>
    </w:rPr>
  </w:style>
  <w:style w:type="paragraph" w:customStyle="1" w:styleId="OpiHA0">
    <w:name w:val="Opi_H_A"/>
    <w:basedOn w:val="ECHRHeading1"/>
    <w:next w:val="OpiPara"/>
    <w:uiPriority w:val="41"/>
    <w:semiHidden/>
    <w:qFormat/>
    <w:rsid w:val="00F0652F"/>
    <w:pPr>
      <w:tabs>
        <w:tab w:val="clear" w:pos="357"/>
      </w:tabs>
      <w:outlineLvl w:val="1"/>
    </w:pPr>
    <w:rPr>
      <w:b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F0652F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F0652F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QuotSub">
    <w:name w:val="Ju_Quot_Sub"/>
    <w:basedOn w:val="ECHRParaQuote"/>
    <w:uiPriority w:val="15"/>
    <w:qFormat/>
    <w:rsid w:val="00F0652F"/>
    <w:pPr>
      <w:ind w:left="567"/>
    </w:p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F0652F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paragraph" w:customStyle="1" w:styleId="JuInitialled">
    <w:name w:val="Ju_Initialled"/>
    <w:basedOn w:val="Normal"/>
    <w:uiPriority w:val="31"/>
    <w:qFormat/>
    <w:rsid w:val="00F0652F"/>
    <w:pPr>
      <w:tabs>
        <w:tab w:val="center" w:pos="6407"/>
      </w:tabs>
      <w:spacing w:before="720"/>
      <w:jc w:val="right"/>
    </w:pPr>
  </w:style>
  <w:style w:type="paragraph" w:customStyle="1" w:styleId="OpiHi">
    <w:name w:val="Opi_H_i"/>
    <w:basedOn w:val="ECHRHeading4"/>
    <w:uiPriority w:val="44"/>
    <w:semiHidden/>
    <w:qFormat/>
    <w:rsid w:val="00F0652F"/>
    <w:pPr>
      <w:ind w:left="1037" w:hanging="357"/>
      <w:outlineLvl w:val="4"/>
    </w:pPr>
    <w:rPr>
      <w:b w:val="0"/>
      <w:i/>
    </w:rPr>
  </w:style>
  <w:style w:type="character" w:customStyle="1" w:styleId="JUNAMES">
    <w:name w:val="JU_NAMES"/>
    <w:uiPriority w:val="17"/>
    <w:qFormat/>
    <w:rsid w:val="00F0652F"/>
    <w:rPr>
      <w:caps w:val="0"/>
      <w:smallCaps/>
    </w:rPr>
  </w:style>
  <w:style w:type="character" w:customStyle="1" w:styleId="JuITMark">
    <w:name w:val="Ju_ITMark"/>
    <w:basedOn w:val="DefaultParagraphFont"/>
    <w:uiPriority w:val="38"/>
    <w:qFormat/>
    <w:rsid w:val="00F0652F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paragraph" w:customStyle="1" w:styleId="OpiPara">
    <w:name w:val="Opi_Para"/>
    <w:basedOn w:val="ECHRPara"/>
    <w:uiPriority w:val="46"/>
    <w:semiHidden/>
    <w:qFormat/>
    <w:rsid w:val="00F0652F"/>
  </w:style>
  <w:style w:type="paragraph" w:customStyle="1" w:styleId="JuCourt">
    <w:name w:val="Ju_Court"/>
    <w:basedOn w:val="Normal"/>
    <w:next w:val="Normal"/>
    <w:uiPriority w:val="16"/>
    <w:qFormat/>
    <w:rsid w:val="00F0652F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F0652F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F0652F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F0652F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0652F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F0652F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0652F"/>
    <w:rPr>
      <w:rFonts w:asciiTheme="majorHAnsi" w:eastAsiaTheme="majorEastAsia" w:hAnsiTheme="majorHAnsi" w:cstheme="majorBidi"/>
      <w:b/>
      <w:bCs/>
      <w:color w:val="5F5F5F"/>
      <w:sz w:val="24"/>
      <w:lang w:val="en-GB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F0652F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F0652F"/>
    <w:rPr>
      <w:rFonts w:asciiTheme="majorHAnsi" w:eastAsiaTheme="majorEastAsia" w:hAnsiTheme="majorHAnsi" w:cstheme="majorBidi"/>
      <w:b/>
      <w:bCs/>
      <w:i/>
      <w:iCs/>
      <w:color w:val="777777"/>
      <w:sz w:val="24"/>
      <w:lang w:val="en-GB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F0652F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0652F"/>
    <w:rPr>
      <w:rFonts w:asciiTheme="majorHAnsi" w:eastAsiaTheme="majorEastAsia" w:hAnsiTheme="majorHAnsi" w:cstheme="majorBidi"/>
      <w:b/>
      <w:bCs/>
      <w:color w:val="80808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F0652F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0652F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GB" w:bidi="en-US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F0652F"/>
    <w:pPr>
      <w:keepNext/>
      <w:keepLines/>
      <w:spacing w:before="240" w:after="120"/>
      <w:ind w:left="1236"/>
    </w:pPr>
    <w:rPr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0652F"/>
    <w:rPr>
      <w:rFonts w:asciiTheme="majorHAnsi" w:eastAsiaTheme="majorEastAsia" w:hAnsiTheme="majorHAnsi" w:cstheme="majorBidi"/>
      <w:i/>
      <w:iCs/>
      <w:lang w:bidi="en-US"/>
    </w:rPr>
  </w:style>
  <w:style w:type="paragraph" w:customStyle="1" w:styleId="JuParaLast">
    <w:name w:val="Ju_Para_Last"/>
    <w:basedOn w:val="Normal"/>
    <w:next w:val="ECHRPara"/>
    <w:uiPriority w:val="30"/>
    <w:qFormat/>
    <w:rsid w:val="00F0652F"/>
    <w:pPr>
      <w:keepNext/>
      <w:keepLines/>
      <w:spacing w:before="240"/>
      <w:ind w:firstLine="284"/>
    </w:pPr>
  </w:style>
  <w:style w:type="paragraph" w:customStyle="1" w:styleId="DecList">
    <w:name w:val="Dec_List"/>
    <w:basedOn w:val="Normal"/>
    <w:uiPriority w:val="9"/>
    <w:qFormat/>
    <w:rsid w:val="00F0652F"/>
    <w:pPr>
      <w:spacing w:before="240"/>
      <w:ind w:left="284"/>
    </w:pPr>
  </w:style>
  <w:style w:type="paragraph" w:customStyle="1" w:styleId="ECHRDecisionBody">
    <w:name w:val="ECHR_Decision_Body"/>
    <w:aliases w:val="Ju_Judges"/>
    <w:basedOn w:val="Normal"/>
    <w:uiPriority w:val="11"/>
    <w:qFormat/>
    <w:rsid w:val="00F0652F"/>
    <w:pPr>
      <w:tabs>
        <w:tab w:val="left" w:pos="567"/>
        <w:tab w:val="left" w:pos="1134"/>
      </w:tabs>
      <w:jc w:val="left"/>
    </w:pPr>
  </w:style>
  <w:style w:type="paragraph" w:customStyle="1" w:styleId="JuList">
    <w:name w:val="Ju_List"/>
    <w:basedOn w:val="Normal"/>
    <w:uiPriority w:val="28"/>
    <w:qFormat/>
    <w:rsid w:val="00F0652F"/>
    <w:pPr>
      <w:ind w:left="340" w:hanging="340"/>
    </w:pPr>
  </w:style>
  <w:style w:type="paragraph" w:customStyle="1" w:styleId="JuLista">
    <w:name w:val="Ju_List_a"/>
    <w:basedOn w:val="JuList"/>
    <w:uiPriority w:val="28"/>
    <w:qFormat/>
    <w:rsid w:val="00F0652F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F0652F"/>
    <w:pPr>
      <w:ind w:left="794"/>
    </w:pPr>
  </w:style>
  <w:style w:type="paragraph" w:customStyle="1" w:styleId="OpiParaSub">
    <w:name w:val="Opi_Para_Sub"/>
    <w:basedOn w:val="JuParaSub"/>
    <w:uiPriority w:val="47"/>
    <w:semiHidden/>
    <w:qFormat/>
    <w:rsid w:val="00F0652F"/>
  </w:style>
  <w:style w:type="paragraph" w:customStyle="1" w:styleId="OpiQuot">
    <w:name w:val="Opi_Quot"/>
    <w:basedOn w:val="ECHRParaQuote"/>
    <w:uiPriority w:val="48"/>
    <w:semiHidden/>
    <w:qFormat/>
    <w:rsid w:val="00F0652F"/>
  </w:style>
  <w:style w:type="paragraph" w:customStyle="1" w:styleId="OpiQuotSub">
    <w:name w:val="Opi_Quot_Sub"/>
    <w:basedOn w:val="JuQuotSub"/>
    <w:uiPriority w:val="49"/>
    <w:semiHidden/>
    <w:qFormat/>
    <w:rsid w:val="00F0652F"/>
  </w:style>
  <w:style w:type="character" w:customStyle="1" w:styleId="Heading8Char">
    <w:name w:val="Heading 8 Char"/>
    <w:basedOn w:val="DefaultParagraphFont"/>
    <w:link w:val="Heading8"/>
    <w:uiPriority w:val="99"/>
    <w:semiHidden/>
    <w:rsid w:val="00F0652F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0652F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F0652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F0652F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F0652F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F0652F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styleId="Strong">
    <w:name w:val="Strong"/>
    <w:uiPriority w:val="99"/>
    <w:semiHidden/>
    <w:qFormat/>
    <w:rsid w:val="00F0652F"/>
    <w:rPr>
      <w:b/>
      <w:bCs/>
    </w:rPr>
  </w:style>
  <w:style w:type="character" w:styleId="Emphasis">
    <w:name w:val="Emphasis"/>
    <w:uiPriority w:val="99"/>
    <w:semiHidden/>
    <w:qFormat/>
    <w:rsid w:val="00F0652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semiHidden/>
    <w:qFormat/>
    <w:rsid w:val="00F0652F"/>
    <w:rPr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semiHidden/>
    <w:rsid w:val="00F0652F"/>
    <w:rPr>
      <w:rFonts w:eastAsiaTheme="minorEastAsia"/>
    </w:rPr>
  </w:style>
  <w:style w:type="paragraph" w:styleId="ListParagraph">
    <w:name w:val="List Paragraph"/>
    <w:basedOn w:val="Normal"/>
    <w:uiPriority w:val="99"/>
    <w:semiHidden/>
    <w:qFormat/>
    <w:rsid w:val="00F065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semiHidden/>
    <w:qFormat/>
    <w:rsid w:val="00F0652F"/>
    <w:pPr>
      <w:spacing w:before="200"/>
      <w:ind w:left="360" w:right="360"/>
    </w:pPr>
    <w:rPr>
      <w:i/>
      <w:iCs/>
      <w:sz w:val="22"/>
      <w:lang w:val="en-US"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F0652F"/>
    <w:rPr>
      <w:rFonts w:eastAsiaTheme="minorEastAsia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F0652F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F0652F"/>
    <w:rPr>
      <w:rFonts w:eastAsiaTheme="minorEastAsia"/>
      <w:b/>
      <w:bCs/>
      <w:i/>
      <w:iCs/>
      <w:lang w:bidi="en-US"/>
    </w:rPr>
  </w:style>
  <w:style w:type="character" w:styleId="SubtleEmphasis">
    <w:name w:val="Subtle Emphasis"/>
    <w:uiPriority w:val="99"/>
    <w:semiHidden/>
    <w:qFormat/>
    <w:rsid w:val="00F0652F"/>
    <w:rPr>
      <w:i/>
      <w:iCs/>
    </w:rPr>
  </w:style>
  <w:style w:type="character" w:styleId="IntenseEmphasis">
    <w:name w:val="Intense Emphasis"/>
    <w:uiPriority w:val="99"/>
    <w:semiHidden/>
    <w:qFormat/>
    <w:rsid w:val="00F0652F"/>
    <w:rPr>
      <w:b/>
      <w:bCs/>
    </w:rPr>
  </w:style>
  <w:style w:type="character" w:styleId="SubtleReference">
    <w:name w:val="Subtle Reference"/>
    <w:uiPriority w:val="99"/>
    <w:semiHidden/>
    <w:qFormat/>
    <w:rsid w:val="00F0652F"/>
    <w:rPr>
      <w:smallCaps/>
    </w:rPr>
  </w:style>
  <w:style w:type="character" w:styleId="IntenseReference">
    <w:name w:val="Intense Reference"/>
    <w:uiPriority w:val="99"/>
    <w:semiHidden/>
    <w:qFormat/>
    <w:rsid w:val="00F0652F"/>
    <w:rPr>
      <w:smallCaps/>
      <w:spacing w:val="5"/>
      <w:u w:val="single"/>
    </w:rPr>
  </w:style>
  <w:style w:type="character" w:styleId="BookTitle">
    <w:name w:val="Book Title"/>
    <w:uiPriority w:val="99"/>
    <w:semiHidden/>
    <w:qFormat/>
    <w:rsid w:val="00F0652F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9"/>
    <w:semiHidden/>
    <w:qFormat/>
    <w:rsid w:val="00F0652F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E93FC7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E93FC7"/>
    <w:pPr>
      <w:numPr>
        <w:numId w:val="4"/>
      </w:numPr>
    </w:pPr>
  </w:style>
  <w:style w:type="numbering" w:styleId="ArticleSection">
    <w:name w:val="Outline List 3"/>
    <w:basedOn w:val="NoList"/>
    <w:uiPriority w:val="99"/>
    <w:semiHidden/>
    <w:unhideWhenUsed/>
    <w:rsid w:val="00E93FC7"/>
    <w:pPr>
      <w:numPr>
        <w:numId w:val="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E93FC7"/>
  </w:style>
  <w:style w:type="paragraph" w:styleId="BlockText">
    <w:name w:val="Block Text"/>
    <w:basedOn w:val="Normal"/>
    <w:uiPriority w:val="99"/>
    <w:semiHidden/>
    <w:unhideWhenUsed/>
    <w:rsid w:val="00E93FC7"/>
    <w:pPr>
      <w:pBdr>
        <w:top w:val="single" w:sz="2" w:space="10" w:color="0072BC" w:themeColor="accent1" w:frame="1"/>
        <w:left w:val="single" w:sz="2" w:space="10" w:color="0072BC" w:themeColor="accent1" w:frame="1"/>
        <w:bottom w:val="single" w:sz="2" w:space="10" w:color="0072BC" w:themeColor="accent1" w:frame="1"/>
        <w:right w:val="single" w:sz="2" w:space="10" w:color="0072BC" w:themeColor="accent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F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3FC7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93F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3FC7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93F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93FC7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3FC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3FC7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3F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3FC7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3FC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3FC7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3F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3FC7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3FC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93FC7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E93FC7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93FC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3FC7"/>
    <w:rPr>
      <w:rFonts w:eastAsiaTheme="minorEastAsia"/>
      <w:sz w:val="24"/>
    </w:rPr>
  </w:style>
  <w:style w:type="table" w:styleId="ColorfulGrid">
    <w:name w:val="Colorful Grid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FC7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FC7"/>
    <w:rPr>
      <w:rFonts w:eastAsiaTheme="minorEastAsia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3FC7"/>
  </w:style>
  <w:style w:type="character" w:customStyle="1" w:styleId="DateChar">
    <w:name w:val="Date Char"/>
    <w:basedOn w:val="DefaultParagraphFont"/>
    <w:link w:val="Date"/>
    <w:uiPriority w:val="99"/>
    <w:semiHidden/>
    <w:rsid w:val="00E93FC7"/>
    <w:rPr>
      <w:rFonts w:eastAsiaTheme="minorEastAsia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3FC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3FC7"/>
    <w:rPr>
      <w:rFonts w:ascii="Tahoma" w:eastAsiaTheme="minorEastAsi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3FC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3FC7"/>
    <w:rPr>
      <w:rFonts w:eastAsiaTheme="minorEastAsia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E93FC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3FC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3FC7"/>
    <w:rPr>
      <w:rFonts w:eastAsiaTheme="minorEastAsia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93FC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93FC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3FC7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F0652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065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652F"/>
    <w:rPr>
      <w:rFonts w:eastAsiaTheme="minorEastAsia"/>
      <w:sz w:val="20"/>
      <w:szCs w:val="20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E93FC7"/>
  </w:style>
  <w:style w:type="paragraph" w:styleId="HTMLAddress">
    <w:name w:val="HTML Address"/>
    <w:basedOn w:val="Normal"/>
    <w:link w:val="HTMLAddressChar"/>
    <w:uiPriority w:val="99"/>
    <w:semiHidden/>
    <w:unhideWhenUsed/>
    <w:rsid w:val="00E93FC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3FC7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E93FC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93FC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3FC7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93FC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93FC7"/>
    <w:rPr>
      <w:i/>
      <w:iCs/>
    </w:rPr>
  </w:style>
  <w:style w:type="character" w:styleId="Hyperlink">
    <w:name w:val="Hyperlink"/>
    <w:basedOn w:val="DefaultParagraphFont"/>
    <w:uiPriority w:val="99"/>
    <w:semiHidden/>
    <w:rsid w:val="00F0652F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93FC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93FC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3FC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3FC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3FC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3FC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3FC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3FC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93FC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3FC7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E93FC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E93FC7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E93FC7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E93FC7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E93FC7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E93FC7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E93FC7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93FC7"/>
  </w:style>
  <w:style w:type="paragraph" w:styleId="List">
    <w:name w:val="List"/>
    <w:basedOn w:val="Normal"/>
    <w:uiPriority w:val="99"/>
    <w:semiHidden/>
    <w:unhideWhenUsed/>
    <w:rsid w:val="00E93FC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93FC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93FC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93FC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93FC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93FC7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93FC7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3FC7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3FC7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3FC7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93FC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3FC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3FC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3FC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3FC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93FC7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3FC7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3FC7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3FC7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3FC7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93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93FC7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93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93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E93FC7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93FC7"/>
    <w:pPr>
      <w:ind w:left="720"/>
    </w:pPr>
  </w:style>
  <w:style w:type="paragraph" w:customStyle="1" w:styleId="OpiTranslation">
    <w:name w:val="Opi_Translation"/>
    <w:basedOn w:val="Normal"/>
    <w:next w:val="OpiPara"/>
    <w:uiPriority w:val="40"/>
    <w:semiHidden/>
    <w:qFormat/>
    <w:rsid w:val="00F0652F"/>
    <w:pPr>
      <w:jc w:val="center"/>
      <w:outlineLvl w:val="0"/>
    </w:pPr>
    <w:rPr>
      <w:i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0652F"/>
  </w:style>
  <w:style w:type="character" w:styleId="PlaceholderText">
    <w:name w:val="Placeholder Text"/>
    <w:basedOn w:val="DefaultParagraphFont"/>
    <w:uiPriority w:val="99"/>
    <w:semiHidden/>
    <w:rsid w:val="00F0652F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3FC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3FC7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93FC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93FC7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93FC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3FC7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unhideWhenUsed/>
    <w:rsid w:val="00E93FC7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93FC7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93FC7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93FC7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93FC7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93FC7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93FC7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93FC7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93FC7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93FC7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rsid w:val="00F0652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93FC7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93FC7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93FC7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93FC7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93FC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93FC7"/>
  </w:style>
  <w:style w:type="table" w:styleId="TableProfessional">
    <w:name w:val="Table Professional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93FC7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93FC7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93FC7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93F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F0652F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F0652F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F0652F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F0652F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F0652F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F0652F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9"/>
    <w:semiHidden/>
    <w:rsid w:val="00F0652F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F0652F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93FC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93FC7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semiHidden/>
    <w:rsid w:val="00F0652F"/>
    <w:pPr>
      <w:jc w:val="left"/>
    </w:pPr>
    <w:rPr>
      <w:sz w:val="8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0652F"/>
    <w:rPr>
      <w:rFonts w:eastAsiaTheme="minorEastAsia"/>
      <w:sz w:val="24"/>
      <w:lang w:val="en-GB"/>
    </w:rPr>
  </w:style>
  <w:style w:type="paragraph" w:styleId="Footer">
    <w:name w:val="footer"/>
    <w:basedOn w:val="Normal"/>
    <w:link w:val="FooterChar"/>
    <w:uiPriority w:val="57"/>
    <w:semiHidden/>
    <w:rsid w:val="00F0652F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F0652F"/>
    <w:rPr>
      <w:sz w:val="24"/>
      <w:lang w:val="en-GB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F0652F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F0652F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basedOn w:val="Normal"/>
    <w:next w:val="ECHRPara"/>
    <w:uiPriority w:val="10"/>
    <w:rsid w:val="00F0652F"/>
    <w:pPr>
      <w:ind w:firstLine="284"/>
    </w:pPr>
    <w:rPr>
      <w:b/>
    </w:rPr>
  </w:style>
  <w:style w:type="paragraph" w:customStyle="1" w:styleId="JuHeaderLandscape">
    <w:name w:val="Ju_Header_Landscape"/>
    <w:basedOn w:val="ECHRHeader"/>
    <w:uiPriority w:val="4"/>
    <w:qFormat/>
    <w:rsid w:val="00F0652F"/>
    <w:pPr>
      <w:tabs>
        <w:tab w:val="clear" w:pos="3686"/>
        <w:tab w:val="clear" w:pos="7371"/>
        <w:tab w:val="center" w:pos="6146"/>
        <w:tab w:val="right" w:pos="12293"/>
      </w:tabs>
    </w:pPr>
  </w:style>
  <w:style w:type="character" w:customStyle="1" w:styleId="JuParaCar">
    <w:name w:val="Ju_Para Car"/>
    <w:link w:val="ECHRPara"/>
    <w:uiPriority w:val="12"/>
    <w:rsid w:val="009338CB"/>
    <w:rPr>
      <w:rFonts w:eastAsiaTheme="minorEastAsi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5E9FC-A06A-4102-9310-B833CDDD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4008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2020-02-20T11:55:00Z</dcterms:created>
  <dcterms:modified xsi:type="dcterms:W3CDTF">2020-02-20T11:55:00Z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