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C4" w:rsidRPr="0065324D" w:rsidRDefault="006544C4" w:rsidP="00B23AB1">
      <w:pPr>
        <w:jc w:val="center"/>
        <w:rPr>
          <w:lang w:val="bg-BG"/>
        </w:rPr>
      </w:pPr>
    </w:p>
    <w:p w:rsidR="0094178F" w:rsidRPr="0065324D" w:rsidRDefault="0094178F" w:rsidP="00B23AB1">
      <w:pPr>
        <w:jc w:val="center"/>
        <w:rPr>
          <w:sz w:val="4"/>
          <w:szCs w:val="4"/>
          <w:lang w:val="fr-FR"/>
        </w:rPr>
      </w:pPr>
    </w:p>
    <w:p w:rsidR="004B53ED" w:rsidRPr="0065324D" w:rsidRDefault="004B53ED" w:rsidP="004B53ED">
      <w:pPr>
        <w:pStyle w:val="DecHTitle"/>
        <w:rPr>
          <w:lang w:val="bg-BG"/>
        </w:rPr>
      </w:pPr>
      <w:r w:rsidRPr="0065324D">
        <w:rPr>
          <w:szCs w:val="24"/>
          <w:lang w:val="bg-BG"/>
        </w:rPr>
        <w:t>ПЕТО ОТДЕЛЕНИЕ</w:t>
      </w:r>
    </w:p>
    <w:p w:rsidR="004B53ED" w:rsidRPr="0065324D" w:rsidRDefault="004B53ED" w:rsidP="004B53ED">
      <w:pPr>
        <w:pStyle w:val="DecHTitle"/>
        <w:rPr>
          <w:caps/>
          <w:sz w:val="32"/>
          <w:lang w:val="bg-BG"/>
        </w:rPr>
      </w:pPr>
      <w:r w:rsidRPr="0065324D">
        <w:rPr>
          <w:lang w:val="bg-BG"/>
        </w:rPr>
        <w:t>РЕШЕНИЕ</w:t>
      </w:r>
    </w:p>
    <w:p w:rsidR="006544C4" w:rsidRPr="0065324D" w:rsidRDefault="004B53ED" w:rsidP="00B23AB1">
      <w:pPr>
        <w:pStyle w:val="ECHRTitleCentre2"/>
        <w:rPr>
          <w:lang w:val="bg-BG"/>
        </w:rPr>
      </w:pPr>
      <w:r w:rsidRPr="0065324D">
        <w:rPr>
          <w:lang w:val="bg-BG"/>
        </w:rPr>
        <w:t xml:space="preserve">Жалба № </w:t>
      </w:r>
      <w:r w:rsidR="00BC12FF" w:rsidRPr="0065324D">
        <w:rPr>
          <w:lang w:val="bg-BG"/>
        </w:rPr>
        <w:t>69591/14</w:t>
      </w:r>
      <w:r w:rsidR="006544C4" w:rsidRPr="0065324D">
        <w:rPr>
          <w:lang w:val="bg-BG"/>
        </w:rPr>
        <w:br/>
      </w:r>
      <w:r w:rsidRPr="0065324D">
        <w:rPr>
          <w:lang w:val="bg-BG"/>
        </w:rPr>
        <w:t xml:space="preserve">Стоян Илиев </w:t>
      </w:r>
      <w:r w:rsidR="002E2030" w:rsidRPr="0065324D">
        <w:rPr>
          <w:lang w:val="bg-BG"/>
        </w:rPr>
        <w:t>Колев</w:t>
      </w:r>
      <w:bookmarkStart w:id="0" w:name="_GoBack"/>
      <w:bookmarkEnd w:id="0"/>
      <w:r w:rsidR="00BC12FF" w:rsidRPr="0065324D">
        <w:rPr>
          <w:lang w:val="bg-BG"/>
        </w:rPr>
        <w:br/>
      </w:r>
      <w:r w:rsidRPr="0065324D">
        <w:rPr>
          <w:lang w:val="bg-BG"/>
        </w:rPr>
        <w:t>срещу България</w:t>
      </w:r>
    </w:p>
    <w:p w:rsidR="00BC12FF" w:rsidRPr="0065324D" w:rsidRDefault="004B53ED" w:rsidP="00B23AB1">
      <w:pPr>
        <w:pStyle w:val="ECHRPara"/>
        <w:rPr>
          <w:lang w:val="bg-BG"/>
        </w:rPr>
      </w:pPr>
      <w:r w:rsidRPr="0065324D">
        <w:rPr>
          <w:lang w:val="bg-BG"/>
        </w:rPr>
        <w:t>Европейският съд по правата на човека (</w:t>
      </w:r>
      <w:r w:rsidR="00A8122A" w:rsidRPr="0065324D">
        <w:rPr>
          <w:lang w:val="bg-BG"/>
        </w:rPr>
        <w:t xml:space="preserve">Пето </w:t>
      </w:r>
      <w:r w:rsidRPr="0065324D">
        <w:rPr>
          <w:lang w:val="bg-BG"/>
        </w:rPr>
        <w:t>отделение), заседаващ на</w:t>
      </w:r>
      <w:r w:rsidR="00FC5C27" w:rsidRPr="0065324D">
        <w:rPr>
          <w:lang w:val="bg-BG"/>
        </w:rPr>
        <w:t xml:space="preserve"> </w:t>
      </w:r>
      <w:r w:rsidR="00575311" w:rsidRPr="0065324D">
        <w:rPr>
          <w:lang w:val="bg-BG"/>
        </w:rPr>
        <w:t xml:space="preserve">30 </w:t>
      </w:r>
      <w:r w:rsidRPr="0065324D">
        <w:rPr>
          <w:lang w:val="bg-BG"/>
        </w:rPr>
        <w:t>май</w:t>
      </w:r>
      <w:r w:rsidR="00575311" w:rsidRPr="0065324D">
        <w:rPr>
          <w:lang w:val="bg-BG"/>
        </w:rPr>
        <w:t xml:space="preserve"> 2017</w:t>
      </w:r>
      <w:r w:rsidRPr="0065324D">
        <w:rPr>
          <w:lang w:val="bg-BG"/>
        </w:rPr>
        <w:t xml:space="preserve"> г.</w:t>
      </w:r>
      <w:r w:rsidR="00A8122A" w:rsidRPr="0065324D">
        <w:rPr>
          <w:lang w:val="bg-BG"/>
        </w:rPr>
        <w:t>в състав</w:t>
      </w:r>
      <w:r w:rsidR="002E2030" w:rsidRPr="0065324D">
        <w:rPr>
          <w:lang w:val="bg-BG"/>
        </w:rPr>
        <w:t>, състоящ се от следните лица:</w:t>
      </w:r>
    </w:p>
    <w:p w:rsidR="00BC12FF" w:rsidRPr="0065324D" w:rsidRDefault="00506EA8" w:rsidP="00B23AB1">
      <w:pPr>
        <w:pStyle w:val="ECHRDecisionBody"/>
        <w:rPr>
          <w:lang w:val="bg-BG"/>
        </w:rPr>
      </w:pPr>
      <w:r w:rsidRPr="0065324D">
        <w:rPr>
          <w:lang w:val="bg-BG"/>
        </w:rPr>
        <w:tab/>
      </w:r>
      <w:proofErr w:type="spellStart"/>
      <w:r w:rsidR="004B53ED" w:rsidRPr="0065324D">
        <w:rPr>
          <w:lang w:val="bg-BG"/>
        </w:rPr>
        <w:t>Ангелика</w:t>
      </w:r>
      <w:proofErr w:type="spellEnd"/>
      <w:r w:rsidR="003C3344">
        <w:rPr>
          <w:lang w:val="bg-BG"/>
        </w:rPr>
        <w:t xml:space="preserve"> </w:t>
      </w:r>
      <w:proofErr w:type="spellStart"/>
      <w:r w:rsidR="004B53ED" w:rsidRPr="0065324D">
        <w:rPr>
          <w:lang w:val="bg-BG"/>
        </w:rPr>
        <w:t>Нусбергер</w:t>
      </w:r>
      <w:proofErr w:type="spellEnd"/>
      <w:r w:rsidR="004B53ED" w:rsidRPr="0065324D">
        <w:rPr>
          <w:lang w:val="bg-BG"/>
        </w:rPr>
        <w:t>(</w:t>
      </w:r>
      <w:proofErr w:type="spellStart"/>
      <w:r w:rsidRPr="0065324D">
        <w:rPr>
          <w:lang w:val="fr-FR"/>
        </w:rPr>
        <w:t>AngelikaNu</w:t>
      </w:r>
      <w:proofErr w:type="spellEnd"/>
      <w:r w:rsidRPr="0065324D">
        <w:rPr>
          <w:lang w:val="bg-BG"/>
        </w:rPr>
        <w:t>ß</w:t>
      </w:r>
      <w:r w:rsidRPr="0065324D">
        <w:rPr>
          <w:lang w:val="fr-FR"/>
        </w:rPr>
        <w:t>berger</w:t>
      </w:r>
      <w:r w:rsidR="004B53ED" w:rsidRPr="0065324D">
        <w:rPr>
          <w:lang w:val="bg-BG"/>
        </w:rPr>
        <w:t>)</w:t>
      </w:r>
      <w:r w:rsidRPr="0065324D">
        <w:rPr>
          <w:lang w:val="bg-BG"/>
        </w:rPr>
        <w:t>,</w:t>
      </w:r>
      <w:r w:rsidR="00A8122A" w:rsidRPr="0065324D">
        <w:rPr>
          <w:i/>
          <w:lang w:val="bg-BG"/>
        </w:rPr>
        <w:t>председ</w:t>
      </w:r>
      <w:r w:rsidR="004B53ED" w:rsidRPr="0065324D">
        <w:rPr>
          <w:i/>
          <w:lang w:val="bg-BG"/>
        </w:rPr>
        <w:t>ател</w:t>
      </w:r>
      <w:r w:rsidRPr="0065324D">
        <w:rPr>
          <w:lang w:val="bg-BG"/>
        </w:rPr>
        <w:t>,</w:t>
      </w:r>
      <w:r w:rsidRPr="0065324D">
        <w:rPr>
          <w:i/>
          <w:lang w:val="bg-BG"/>
        </w:rPr>
        <w:br/>
      </w:r>
      <w:r w:rsidRPr="0065324D">
        <w:rPr>
          <w:lang w:val="bg-BG"/>
        </w:rPr>
        <w:tab/>
      </w:r>
      <w:r w:rsidR="004B53ED" w:rsidRPr="0065324D">
        <w:rPr>
          <w:lang w:val="bg-BG"/>
        </w:rPr>
        <w:t xml:space="preserve">Нона </w:t>
      </w:r>
      <w:proofErr w:type="spellStart"/>
      <w:r w:rsidR="004B53ED" w:rsidRPr="0065324D">
        <w:rPr>
          <w:lang w:val="bg-BG"/>
        </w:rPr>
        <w:t>Цоцори</w:t>
      </w:r>
      <w:r w:rsidR="002E2030" w:rsidRPr="0065324D">
        <w:rPr>
          <w:lang w:val="bg-BG"/>
        </w:rPr>
        <w:t>а</w:t>
      </w:r>
      <w:proofErr w:type="spellEnd"/>
      <w:r w:rsidR="004B53ED" w:rsidRPr="0065324D">
        <w:rPr>
          <w:lang w:val="bg-BG"/>
        </w:rPr>
        <w:t xml:space="preserve"> (</w:t>
      </w:r>
      <w:proofErr w:type="spellStart"/>
      <w:r w:rsidRPr="0065324D">
        <w:rPr>
          <w:lang w:val="fr-FR"/>
        </w:rPr>
        <w:t>NonaTsotsoria</w:t>
      </w:r>
      <w:proofErr w:type="spellEnd"/>
      <w:r w:rsidR="004B53ED" w:rsidRPr="0065324D">
        <w:rPr>
          <w:lang w:val="bg-BG"/>
        </w:rPr>
        <w:t>)</w:t>
      </w:r>
      <w:r w:rsidRPr="0065324D">
        <w:rPr>
          <w:lang w:val="bg-BG"/>
        </w:rPr>
        <w:t>,</w:t>
      </w:r>
      <w:r w:rsidRPr="0065324D">
        <w:rPr>
          <w:i/>
          <w:lang w:val="bg-BG"/>
        </w:rPr>
        <w:br/>
      </w:r>
      <w:r w:rsidRPr="0065324D">
        <w:rPr>
          <w:lang w:val="bg-BG"/>
        </w:rPr>
        <w:tab/>
      </w:r>
      <w:r w:rsidR="004B53ED" w:rsidRPr="0065324D">
        <w:rPr>
          <w:lang w:val="bg-BG"/>
        </w:rPr>
        <w:t xml:space="preserve">Андре </w:t>
      </w:r>
      <w:proofErr w:type="spellStart"/>
      <w:r w:rsidR="004B53ED" w:rsidRPr="0065324D">
        <w:rPr>
          <w:lang w:val="bg-BG"/>
        </w:rPr>
        <w:t>Потоцки</w:t>
      </w:r>
      <w:proofErr w:type="spellEnd"/>
      <w:r w:rsidR="004B53ED" w:rsidRPr="0065324D">
        <w:rPr>
          <w:lang w:val="bg-BG"/>
        </w:rPr>
        <w:t xml:space="preserve"> (</w:t>
      </w:r>
      <w:proofErr w:type="spellStart"/>
      <w:r w:rsidRPr="0065324D">
        <w:rPr>
          <w:lang w:val="fr-FR"/>
        </w:rPr>
        <w:t>Andr</w:t>
      </w:r>
      <w:proofErr w:type="spellEnd"/>
      <w:r w:rsidRPr="0065324D">
        <w:rPr>
          <w:lang w:val="bg-BG"/>
        </w:rPr>
        <w:t xml:space="preserve">é </w:t>
      </w:r>
      <w:r w:rsidRPr="0065324D">
        <w:rPr>
          <w:lang w:val="fr-FR"/>
        </w:rPr>
        <w:t>Potocki</w:t>
      </w:r>
      <w:r w:rsidR="004B53ED" w:rsidRPr="0065324D">
        <w:rPr>
          <w:lang w:val="bg-BG"/>
        </w:rPr>
        <w:t>)</w:t>
      </w:r>
      <w:r w:rsidRPr="0065324D">
        <w:rPr>
          <w:lang w:val="bg-BG"/>
        </w:rPr>
        <w:t>,</w:t>
      </w:r>
      <w:r w:rsidRPr="0065324D">
        <w:rPr>
          <w:i/>
          <w:lang w:val="bg-BG"/>
        </w:rPr>
        <w:br/>
      </w:r>
      <w:r w:rsidRPr="0065324D">
        <w:rPr>
          <w:lang w:val="bg-BG"/>
        </w:rPr>
        <w:tab/>
      </w:r>
      <w:r w:rsidR="004B53ED" w:rsidRPr="0065324D">
        <w:rPr>
          <w:lang w:val="bg-BG"/>
        </w:rPr>
        <w:t>Йонко Грозев (</w:t>
      </w:r>
      <w:proofErr w:type="spellStart"/>
      <w:r w:rsidRPr="0065324D">
        <w:rPr>
          <w:lang w:val="fr-FR"/>
        </w:rPr>
        <w:t>YonkoGrozev</w:t>
      </w:r>
      <w:proofErr w:type="spellEnd"/>
      <w:r w:rsidR="004B53ED" w:rsidRPr="0065324D">
        <w:rPr>
          <w:lang w:val="bg-BG"/>
        </w:rPr>
        <w:t>)</w:t>
      </w:r>
      <w:r w:rsidRPr="0065324D">
        <w:rPr>
          <w:lang w:val="bg-BG"/>
        </w:rPr>
        <w:t>,</w:t>
      </w:r>
      <w:r w:rsidRPr="0065324D">
        <w:rPr>
          <w:i/>
          <w:lang w:val="bg-BG"/>
        </w:rPr>
        <w:br/>
      </w:r>
      <w:r w:rsidRPr="0065324D">
        <w:rPr>
          <w:lang w:val="bg-BG"/>
        </w:rPr>
        <w:tab/>
      </w:r>
      <w:proofErr w:type="spellStart"/>
      <w:r w:rsidR="0006403F" w:rsidRPr="0065324D">
        <w:rPr>
          <w:lang w:val="bg-BG"/>
        </w:rPr>
        <w:t>МартиншМитс</w:t>
      </w:r>
      <w:proofErr w:type="spellEnd"/>
      <w:r w:rsidR="004B53ED" w:rsidRPr="0065324D">
        <w:rPr>
          <w:lang w:val="bg-BG"/>
        </w:rPr>
        <w:t xml:space="preserve"> (</w:t>
      </w:r>
      <w:r w:rsidRPr="0065324D">
        <w:rPr>
          <w:lang w:val="fr-FR"/>
        </w:rPr>
        <w:t>M</w:t>
      </w:r>
      <w:r w:rsidRPr="0065324D">
        <w:rPr>
          <w:lang w:val="bg-BG"/>
        </w:rPr>
        <w:t>ā</w:t>
      </w:r>
      <w:proofErr w:type="spellStart"/>
      <w:r w:rsidRPr="0065324D">
        <w:rPr>
          <w:lang w:val="fr-FR"/>
        </w:rPr>
        <w:t>rti</w:t>
      </w:r>
      <w:r w:rsidRPr="0065324D">
        <w:rPr>
          <w:lang w:val="bg-BG"/>
        </w:rPr>
        <w:t>ņš</w:t>
      </w:r>
      <w:r w:rsidRPr="0065324D">
        <w:rPr>
          <w:lang w:val="fr-FR"/>
        </w:rPr>
        <w:t>Mits</w:t>
      </w:r>
      <w:proofErr w:type="spellEnd"/>
      <w:r w:rsidR="004B53ED" w:rsidRPr="0065324D">
        <w:rPr>
          <w:lang w:val="bg-BG"/>
        </w:rPr>
        <w:t>)</w:t>
      </w:r>
      <w:r w:rsidRPr="0065324D">
        <w:rPr>
          <w:lang w:val="bg-BG"/>
        </w:rPr>
        <w:t>,</w:t>
      </w:r>
      <w:r w:rsidRPr="0065324D">
        <w:rPr>
          <w:i/>
          <w:lang w:val="bg-BG"/>
        </w:rPr>
        <w:br/>
      </w:r>
      <w:r w:rsidRPr="0065324D">
        <w:rPr>
          <w:lang w:val="bg-BG"/>
        </w:rPr>
        <w:tab/>
      </w:r>
      <w:r w:rsidR="00A8122A" w:rsidRPr="0065324D">
        <w:rPr>
          <w:lang w:val="bg-BG"/>
        </w:rPr>
        <w:t xml:space="preserve">Габриеле </w:t>
      </w:r>
      <w:proofErr w:type="spellStart"/>
      <w:r w:rsidR="00A8122A" w:rsidRPr="0065324D">
        <w:rPr>
          <w:lang w:val="bg-BG"/>
        </w:rPr>
        <w:t>Куцко-Щад</w:t>
      </w:r>
      <w:r w:rsidR="004B53ED" w:rsidRPr="0065324D">
        <w:rPr>
          <w:lang w:val="bg-BG"/>
        </w:rPr>
        <w:t>лмайер</w:t>
      </w:r>
      <w:proofErr w:type="spellEnd"/>
      <w:r w:rsidR="004B53ED" w:rsidRPr="0065324D">
        <w:rPr>
          <w:lang w:val="bg-BG"/>
        </w:rPr>
        <w:t xml:space="preserve"> (</w:t>
      </w:r>
      <w:proofErr w:type="spellStart"/>
      <w:r w:rsidRPr="0065324D">
        <w:rPr>
          <w:lang w:val="fr-FR"/>
        </w:rPr>
        <w:t>GabrieleKucsko</w:t>
      </w:r>
      <w:proofErr w:type="spellEnd"/>
      <w:r w:rsidRPr="0065324D">
        <w:rPr>
          <w:lang w:val="bg-BG"/>
        </w:rPr>
        <w:t>-</w:t>
      </w:r>
      <w:proofErr w:type="spellStart"/>
      <w:r w:rsidRPr="0065324D">
        <w:rPr>
          <w:lang w:val="fr-FR"/>
        </w:rPr>
        <w:t>Stadlmayer</w:t>
      </w:r>
      <w:proofErr w:type="spellEnd"/>
      <w:r w:rsidR="004B53ED" w:rsidRPr="0065324D">
        <w:rPr>
          <w:lang w:val="bg-BG"/>
        </w:rPr>
        <w:t>)</w:t>
      </w:r>
      <w:r w:rsidRPr="0065324D">
        <w:rPr>
          <w:lang w:val="bg-BG"/>
        </w:rPr>
        <w:t>,</w:t>
      </w:r>
      <w:r w:rsidRPr="0065324D">
        <w:rPr>
          <w:i/>
          <w:lang w:val="bg-BG"/>
        </w:rPr>
        <w:br/>
      </w:r>
      <w:r w:rsidRPr="0065324D">
        <w:rPr>
          <w:lang w:val="bg-BG"/>
        </w:rPr>
        <w:tab/>
      </w:r>
      <w:r w:rsidR="0006403F" w:rsidRPr="0065324D">
        <w:rPr>
          <w:lang w:val="bg-BG"/>
        </w:rPr>
        <w:t>Л</w:t>
      </w:r>
      <w:r w:rsidR="002E2030" w:rsidRPr="0065324D">
        <w:rPr>
          <w:lang w:val="bg-BG"/>
        </w:rPr>
        <w:t>е</w:t>
      </w:r>
      <w:r w:rsidR="0006403F" w:rsidRPr="0065324D">
        <w:rPr>
          <w:lang w:val="bg-BG"/>
        </w:rPr>
        <w:t>тиф Хюсе</w:t>
      </w:r>
      <w:r w:rsidR="002E2030" w:rsidRPr="0065324D">
        <w:rPr>
          <w:lang w:val="bg-BG"/>
        </w:rPr>
        <w:t>и</w:t>
      </w:r>
      <w:r w:rsidR="004B53ED" w:rsidRPr="0065324D">
        <w:rPr>
          <w:lang w:val="bg-BG"/>
        </w:rPr>
        <w:t>нов (</w:t>
      </w:r>
      <w:r w:rsidRPr="0065324D">
        <w:rPr>
          <w:lang w:val="fr-FR"/>
        </w:rPr>
        <w:t>L</w:t>
      </w:r>
      <w:r w:rsidRPr="0065324D">
        <w:rPr>
          <w:lang w:val="bg-BG"/>
        </w:rPr>
        <w:t>ә</w:t>
      </w:r>
      <w:proofErr w:type="spellStart"/>
      <w:r w:rsidRPr="0065324D">
        <w:rPr>
          <w:lang w:val="fr-FR"/>
        </w:rPr>
        <w:t>tifH</w:t>
      </w:r>
      <w:proofErr w:type="spellEnd"/>
      <w:r w:rsidRPr="0065324D">
        <w:rPr>
          <w:lang w:val="bg-BG"/>
        </w:rPr>
        <w:t>ü</w:t>
      </w:r>
      <w:proofErr w:type="spellStart"/>
      <w:r w:rsidRPr="0065324D">
        <w:rPr>
          <w:lang w:val="fr-FR"/>
        </w:rPr>
        <w:t>seynov</w:t>
      </w:r>
      <w:proofErr w:type="spellEnd"/>
      <w:r w:rsidR="004B53ED" w:rsidRPr="0065324D">
        <w:rPr>
          <w:lang w:val="bg-BG"/>
        </w:rPr>
        <w:t>)</w:t>
      </w:r>
      <w:r w:rsidRPr="0065324D">
        <w:rPr>
          <w:lang w:val="bg-BG"/>
        </w:rPr>
        <w:t>,</w:t>
      </w:r>
      <w:r w:rsidR="004B53ED" w:rsidRPr="0065324D">
        <w:rPr>
          <w:i/>
          <w:lang w:val="bg-BG"/>
        </w:rPr>
        <w:t>съдии</w:t>
      </w:r>
      <w:r w:rsidRPr="0065324D">
        <w:rPr>
          <w:lang w:val="bg-BG"/>
        </w:rPr>
        <w:t>,</w:t>
      </w:r>
    </w:p>
    <w:p w:rsidR="004B53ED" w:rsidRPr="0065324D" w:rsidRDefault="004B53ED" w:rsidP="00A8122A">
      <w:pPr>
        <w:pStyle w:val="ECHRPara"/>
        <w:ind w:firstLine="0"/>
        <w:rPr>
          <w:lang w:val="bg-BG"/>
        </w:rPr>
      </w:pPr>
      <w:proofErr w:type="spellStart"/>
      <w:r w:rsidRPr="0065324D">
        <w:rPr>
          <w:lang w:val="bg-BG"/>
        </w:rPr>
        <w:t>иМилан</w:t>
      </w:r>
      <w:proofErr w:type="spellEnd"/>
      <w:r w:rsidRPr="0065324D">
        <w:rPr>
          <w:lang w:val="bg-BG"/>
        </w:rPr>
        <w:t xml:space="preserve"> </w:t>
      </w:r>
      <w:proofErr w:type="spellStart"/>
      <w:r w:rsidRPr="0065324D">
        <w:rPr>
          <w:lang w:val="bg-BG"/>
        </w:rPr>
        <w:t>Бласко</w:t>
      </w:r>
      <w:proofErr w:type="spellEnd"/>
      <w:r w:rsidRPr="0065324D">
        <w:rPr>
          <w:lang w:val="bg-BG"/>
        </w:rPr>
        <w:t xml:space="preserve"> (</w:t>
      </w:r>
      <w:r w:rsidR="00BC12FF" w:rsidRPr="0065324D">
        <w:rPr>
          <w:lang w:val="fr-FR"/>
        </w:rPr>
        <w:t>MilanBla</w:t>
      </w:r>
      <w:r w:rsidR="00BC12FF" w:rsidRPr="0065324D">
        <w:rPr>
          <w:lang w:val="bg-BG"/>
        </w:rPr>
        <w:t>š</w:t>
      </w:r>
      <w:r w:rsidR="00BC12FF" w:rsidRPr="0065324D">
        <w:rPr>
          <w:lang w:val="fr-FR"/>
        </w:rPr>
        <w:t>ko</w:t>
      </w:r>
      <w:r w:rsidRPr="0065324D">
        <w:rPr>
          <w:lang w:val="bg-BG"/>
        </w:rPr>
        <w:t>)</w:t>
      </w:r>
      <w:r w:rsidR="00BC12FF" w:rsidRPr="0065324D">
        <w:rPr>
          <w:lang w:val="bg-BG"/>
        </w:rPr>
        <w:t xml:space="preserve">, </w:t>
      </w:r>
      <w:r w:rsidRPr="0065324D">
        <w:rPr>
          <w:i/>
          <w:lang w:val="bg-BG"/>
        </w:rPr>
        <w:t>заместник-секретар на отделение</w:t>
      </w:r>
      <w:r w:rsidR="00BC12FF" w:rsidRPr="0065324D">
        <w:rPr>
          <w:lang w:val="bg-BG"/>
        </w:rPr>
        <w:t>,</w:t>
      </w:r>
    </w:p>
    <w:p w:rsidR="004B53ED" w:rsidRPr="0065324D" w:rsidRDefault="00696A74" w:rsidP="004B53ED">
      <w:pPr>
        <w:pStyle w:val="ECHRPara"/>
        <w:rPr>
          <w:lang w:val="bg-BG"/>
        </w:rPr>
      </w:pPr>
      <w:r w:rsidRPr="0065324D">
        <w:rPr>
          <w:lang w:val="bg-BG"/>
        </w:rPr>
        <w:t>Като взе предвид</w:t>
      </w:r>
      <w:r w:rsidR="00066270" w:rsidRPr="0065324D">
        <w:rPr>
          <w:lang w:val="bg-BG"/>
        </w:rPr>
        <w:t xml:space="preserve"> </w:t>
      </w:r>
      <w:r w:rsidR="004B53ED" w:rsidRPr="0065324D">
        <w:rPr>
          <w:lang w:val="bg-BG"/>
        </w:rPr>
        <w:t>горе</w:t>
      </w:r>
      <w:r w:rsidR="00A41195" w:rsidRPr="0065324D">
        <w:rPr>
          <w:lang w:val="bg-BG"/>
        </w:rPr>
        <w:t>посочената</w:t>
      </w:r>
      <w:r w:rsidR="004B53ED" w:rsidRPr="0065324D">
        <w:rPr>
          <w:lang w:val="bg-BG"/>
        </w:rPr>
        <w:t xml:space="preserve"> жалба, </w:t>
      </w:r>
      <w:r w:rsidR="006B59DC" w:rsidRPr="0065324D">
        <w:rPr>
          <w:lang w:val="bg-BG"/>
        </w:rPr>
        <w:t>подадена</w:t>
      </w:r>
      <w:r w:rsidR="004B53ED" w:rsidRPr="0065324D">
        <w:rPr>
          <w:lang w:val="bg-BG"/>
        </w:rPr>
        <w:t xml:space="preserve"> на 24 октомври 2014 г.,</w:t>
      </w:r>
    </w:p>
    <w:p w:rsidR="004B53ED" w:rsidRPr="0065324D" w:rsidRDefault="00915846" w:rsidP="004B53ED">
      <w:pPr>
        <w:pStyle w:val="ECHRPara"/>
        <w:rPr>
          <w:highlight w:val="yellow"/>
          <w:lang w:val="bg-BG"/>
        </w:rPr>
      </w:pPr>
      <w:r w:rsidRPr="0065324D">
        <w:rPr>
          <w:lang w:val="bg-BG"/>
        </w:rPr>
        <w:t>Като взе предвид</w:t>
      </w:r>
      <w:r w:rsidR="00066270" w:rsidRPr="0065324D">
        <w:rPr>
          <w:lang w:val="bg-BG"/>
        </w:rPr>
        <w:t xml:space="preserve"> </w:t>
      </w:r>
      <w:r w:rsidR="004B53ED" w:rsidRPr="0065324D">
        <w:rPr>
          <w:lang w:val="bg-BG"/>
        </w:rPr>
        <w:t>решението от 17 март 2016 г.</w:t>
      </w:r>
      <w:r w:rsidR="008933A3" w:rsidRPr="0065324D">
        <w:rPr>
          <w:lang w:val="bg-BG"/>
        </w:rPr>
        <w:t xml:space="preserve"> </w:t>
      </w:r>
      <w:r w:rsidR="00A62430" w:rsidRPr="0065324D">
        <w:rPr>
          <w:lang w:val="bg-BG"/>
        </w:rPr>
        <w:t>оплакването по чл. 5 § 3 от Конвенцията</w:t>
      </w:r>
      <w:r w:rsidR="006B59DC" w:rsidRPr="0065324D">
        <w:rPr>
          <w:lang w:val="bg-BG"/>
        </w:rPr>
        <w:t xml:space="preserve"> да се съобщи на </w:t>
      </w:r>
      <w:r w:rsidR="007A60AC" w:rsidRPr="0065324D">
        <w:rPr>
          <w:lang w:val="bg-BG"/>
        </w:rPr>
        <w:t>правителств</w:t>
      </w:r>
      <w:r w:rsidR="006B59DC" w:rsidRPr="0065324D">
        <w:rPr>
          <w:lang w:val="bg-BG"/>
        </w:rPr>
        <w:t xml:space="preserve">ото-ответник и </w:t>
      </w:r>
      <w:r w:rsidR="00704F54" w:rsidRPr="0065324D">
        <w:rPr>
          <w:lang w:val="bg-BG"/>
        </w:rPr>
        <w:t>жалбата</w:t>
      </w:r>
      <w:r w:rsidR="008933A3" w:rsidRPr="0065324D">
        <w:rPr>
          <w:lang w:val="bg-BG"/>
        </w:rPr>
        <w:t xml:space="preserve"> </w:t>
      </w:r>
      <w:r w:rsidR="00A62430" w:rsidRPr="0065324D">
        <w:rPr>
          <w:lang w:val="bg-BG"/>
        </w:rPr>
        <w:t>да се обяви</w:t>
      </w:r>
      <w:r w:rsidR="00704F54" w:rsidRPr="0065324D">
        <w:rPr>
          <w:lang w:val="bg-BG"/>
        </w:rPr>
        <w:t xml:space="preserve"> за недопустима </w:t>
      </w:r>
      <w:r w:rsidR="005020A3" w:rsidRPr="0065324D">
        <w:rPr>
          <w:lang w:val="bg-BG"/>
        </w:rPr>
        <w:t xml:space="preserve">в </w:t>
      </w:r>
      <w:r w:rsidR="00704F54" w:rsidRPr="0065324D">
        <w:rPr>
          <w:lang w:val="bg-BG"/>
        </w:rPr>
        <w:t>останалата</w:t>
      </w:r>
      <w:r w:rsidR="00066270" w:rsidRPr="0065324D">
        <w:rPr>
          <w:lang w:val="bg-BG"/>
        </w:rPr>
        <w:t xml:space="preserve"> </w:t>
      </w:r>
      <w:r w:rsidR="00A62430" w:rsidRPr="0065324D">
        <w:rPr>
          <w:lang w:val="bg-BG"/>
        </w:rPr>
        <w:t>ѝ</w:t>
      </w:r>
      <w:r w:rsidR="00704F54" w:rsidRPr="0065324D">
        <w:rPr>
          <w:lang w:val="bg-BG"/>
        </w:rPr>
        <w:t xml:space="preserve"> част съгласно </w:t>
      </w:r>
      <w:r w:rsidR="005020A3" w:rsidRPr="0065324D">
        <w:rPr>
          <w:lang w:val="bg-BG"/>
        </w:rPr>
        <w:t>чл.</w:t>
      </w:r>
      <w:r w:rsidR="00704F54" w:rsidRPr="0065324D">
        <w:rPr>
          <w:lang w:val="bg-BG"/>
        </w:rPr>
        <w:t xml:space="preserve">54 § 3 от Правилника на Съда, </w:t>
      </w:r>
    </w:p>
    <w:p w:rsidR="004B53ED" w:rsidRPr="0065324D" w:rsidRDefault="00A62430" w:rsidP="004B53ED">
      <w:pPr>
        <w:pStyle w:val="ECHRPara"/>
        <w:rPr>
          <w:highlight w:val="yellow"/>
          <w:lang w:val="bg-BG"/>
        </w:rPr>
      </w:pPr>
      <w:r w:rsidRPr="0065324D">
        <w:rPr>
          <w:lang w:val="bg-BG"/>
        </w:rPr>
        <w:t>Като взе предвид</w:t>
      </w:r>
      <w:r w:rsidR="00066270" w:rsidRPr="0065324D">
        <w:rPr>
          <w:lang w:val="bg-BG"/>
        </w:rPr>
        <w:t xml:space="preserve"> </w:t>
      </w:r>
      <w:r w:rsidR="00704F54" w:rsidRPr="0065324D">
        <w:rPr>
          <w:lang w:val="bg-BG"/>
        </w:rPr>
        <w:t>становището, представено от правителството-ответник,</w:t>
      </w:r>
    </w:p>
    <w:p w:rsidR="004B53ED" w:rsidRPr="0065324D" w:rsidRDefault="00704F54" w:rsidP="004B53ED">
      <w:pPr>
        <w:pStyle w:val="ECHRPara"/>
        <w:rPr>
          <w:lang w:val="bg-BG"/>
        </w:rPr>
      </w:pPr>
      <w:r w:rsidRPr="0065324D">
        <w:rPr>
          <w:lang w:val="bg-BG"/>
        </w:rPr>
        <w:t xml:space="preserve">След </w:t>
      </w:r>
      <w:r w:rsidR="00A62430" w:rsidRPr="0065324D">
        <w:rPr>
          <w:lang w:val="bg-BG"/>
        </w:rPr>
        <w:t>проведено заседание</w:t>
      </w:r>
      <w:r w:rsidRPr="0065324D">
        <w:rPr>
          <w:lang w:val="bg-BG"/>
        </w:rPr>
        <w:t xml:space="preserve">, </w:t>
      </w:r>
      <w:r w:rsidR="00A62430" w:rsidRPr="0065324D">
        <w:rPr>
          <w:lang w:val="bg-BG"/>
        </w:rPr>
        <w:t>постанови както следва</w:t>
      </w:r>
      <w:r w:rsidRPr="0065324D">
        <w:rPr>
          <w:lang w:val="bg-BG"/>
        </w:rPr>
        <w:t>:</w:t>
      </w:r>
    </w:p>
    <w:p w:rsidR="007A60AC" w:rsidRPr="0065324D" w:rsidRDefault="00301FD7" w:rsidP="007A60AC">
      <w:pPr>
        <w:pStyle w:val="ECHRTitle1"/>
        <w:rPr>
          <w:lang w:val="bg-BG"/>
        </w:rPr>
      </w:pPr>
      <w:r w:rsidRPr="0065324D">
        <w:rPr>
          <w:lang w:val="bg-BG"/>
        </w:rPr>
        <w:t>ФАКТИТЕ</w:t>
      </w:r>
    </w:p>
    <w:p w:rsidR="007A60AC" w:rsidRPr="0065324D" w:rsidRDefault="00915846" w:rsidP="007A60AC">
      <w:pPr>
        <w:pStyle w:val="ECHRPara"/>
        <w:rPr>
          <w:lang w:val="bg-BG"/>
        </w:rPr>
      </w:pPr>
      <w:r w:rsidRPr="0065324D">
        <w:rPr>
          <w:lang w:val="fr-FR"/>
        </w:rPr>
        <w:fldChar w:fldCharType="begin"/>
      </w:r>
      <w:r w:rsidR="007A60AC" w:rsidRPr="0065324D">
        <w:rPr>
          <w:lang w:val="fr-FR"/>
        </w:rPr>
        <w:instrText>SEQlevel</w:instrText>
      </w:r>
      <w:r w:rsidR="007A60AC" w:rsidRPr="0065324D">
        <w:rPr>
          <w:lang w:val="bg-BG"/>
        </w:rPr>
        <w:instrText>0 \*</w:instrText>
      </w:r>
      <w:r w:rsidR="007A60AC" w:rsidRPr="0065324D">
        <w:rPr>
          <w:lang w:val="fr-FR"/>
        </w:rPr>
        <w:instrText>arabic</w:instrText>
      </w:r>
      <w:r w:rsidRPr="0065324D">
        <w:rPr>
          <w:lang w:val="fr-FR"/>
        </w:rPr>
        <w:fldChar w:fldCharType="separate"/>
      </w:r>
      <w:r w:rsidR="007A60AC" w:rsidRPr="0065324D">
        <w:rPr>
          <w:noProof/>
          <w:lang w:val="bg-BG"/>
        </w:rPr>
        <w:t>1</w:t>
      </w:r>
      <w:r w:rsidRPr="0065324D">
        <w:rPr>
          <w:lang w:val="fr-FR"/>
        </w:rPr>
        <w:fldChar w:fldCharType="end"/>
      </w:r>
      <w:r w:rsidR="007A60AC" w:rsidRPr="0065324D">
        <w:rPr>
          <w:lang w:val="bg-BG"/>
        </w:rPr>
        <w:t>.</w:t>
      </w:r>
      <w:r w:rsidR="007A60AC" w:rsidRPr="0065324D">
        <w:rPr>
          <w:lang w:val="fr-FR"/>
        </w:rPr>
        <w:t>  </w:t>
      </w:r>
      <w:r w:rsidR="007A60AC" w:rsidRPr="0065324D">
        <w:rPr>
          <w:lang w:val="bg-BG"/>
        </w:rPr>
        <w:t xml:space="preserve">Жалбоподателят, </w:t>
      </w:r>
      <w:r w:rsidR="005020A3" w:rsidRPr="0065324D">
        <w:rPr>
          <w:lang w:val="bg-BG"/>
        </w:rPr>
        <w:t>г</w:t>
      </w:r>
      <w:r w:rsidR="007A60AC" w:rsidRPr="0065324D">
        <w:rPr>
          <w:lang w:val="bg-BG"/>
        </w:rPr>
        <w:t>-н Стоян Илиев Колев, е българск</w:t>
      </w:r>
      <w:r w:rsidR="008933A3" w:rsidRPr="0065324D">
        <w:rPr>
          <w:lang w:val="bg-BG"/>
        </w:rPr>
        <w:t>и гражданин, роден през 1972 г.</w:t>
      </w:r>
      <w:r w:rsidR="007A60AC" w:rsidRPr="0065324D">
        <w:rPr>
          <w:lang w:val="bg-BG"/>
        </w:rPr>
        <w:t xml:space="preserve"> </w:t>
      </w:r>
      <w:r w:rsidR="00F07709" w:rsidRPr="0065324D">
        <w:rPr>
          <w:lang w:val="bg-BG"/>
        </w:rPr>
        <w:t>и живеещ</w:t>
      </w:r>
      <w:r w:rsidR="00F64CE6" w:rsidRPr="0065324D">
        <w:rPr>
          <w:lang w:val="bg-BG"/>
        </w:rPr>
        <w:t xml:space="preserve"> </w:t>
      </w:r>
      <w:r w:rsidR="007A60AC" w:rsidRPr="0065324D">
        <w:rPr>
          <w:lang w:val="bg-BG"/>
        </w:rPr>
        <w:t xml:space="preserve">в Неофит Рилски. Той е представляван пред Съда от </w:t>
      </w:r>
      <w:r w:rsidR="005020A3" w:rsidRPr="0065324D">
        <w:rPr>
          <w:lang w:val="bg-BG"/>
        </w:rPr>
        <w:t>г</w:t>
      </w:r>
      <w:r w:rsidR="007A60AC" w:rsidRPr="0065324D">
        <w:rPr>
          <w:lang w:val="bg-BG"/>
        </w:rPr>
        <w:t xml:space="preserve">-н Томов, </w:t>
      </w:r>
      <w:r w:rsidR="005020A3" w:rsidRPr="0065324D">
        <w:rPr>
          <w:lang w:val="bg-BG"/>
        </w:rPr>
        <w:t>а</w:t>
      </w:r>
      <w:r w:rsidR="007A60AC" w:rsidRPr="0065324D">
        <w:rPr>
          <w:lang w:val="bg-BG"/>
        </w:rPr>
        <w:t xml:space="preserve">двокат </w:t>
      </w:r>
      <w:r w:rsidR="00F07709" w:rsidRPr="0065324D">
        <w:rPr>
          <w:lang w:val="bg-BG"/>
        </w:rPr>
        <w:t>в гр.</w:t>
      </w:r>
      <w:r w:rsidR="007A60AC" w:rsidRPr="0065324D">
        <w:rPr>
          <w:lang w:val="bg-BG"/>
        </w:rPr>
        <w:t xml:space="preserve">Варна. </w:t>
      </w:r>
    </w:p>
    <w:p w:rsidR="007A60AC" w:rsidRPr="0065324D" w:rsidRDefault="00915846" w:rsidP="004F0CA0">
      <w:pPr>
        <w:pStyle w:val="ECHRPara"/>
        <w:rPr>
          <w:lang w:val="bg-BG"/>
        </w:rPr>
      </w:pPr>
      <w:r w:rsidRPr="0065324D">
        <w:rPr>
          <w:lang w:val="fr-FR"/>
        </w:rPr>
        <w:lastRenderedPageBreak/>
        <w:fldChar w:fldCharType="begin"/>
      </w:r>
      <w:r w:rsidR="007A60AC" w:rsidRPr="0065324D">
        <w:rPr>
          <w:lang w:val="fr-FR"/>
        </w:rPr>
        <w:instrText>SEQlevel</w:instrText>
      </w:r>
      <w:r w:rsidR="007A60AC" w:rsidRPr="0065324D">
        <w:rPr>
          <w:lang w:val="bg-BG"/>
        </w:rPr>
        <w:instrText>0 \*</w:instrText>
      </w:r>
      <w:r w:rsidR="007A60AC" w:rsidRPr="0065324D">
        <w:rPr>
          <w:lang w:val="fr-FR"/>
        </w:rPr>
        <w:instrText>arabic</w:instrText>
      </w:r>
      <w:r w:rsidRPr="0065324D">
        <w:rPr>
          <w:lang w:val="fr-FR"/>
        </w:rPr>
        <w:fldChar w:fldCharType="separate"/>
      </w:r>
      <w:r w:rsidR="007A60AC" w:rsidRPr="0065324D">
        <w:rPr>
          <w:noProof/>
          <w:lang w:val="bg-BG"/>
        </w:rPr>
        <w:t>2</w:t>
      </w:r>
      <w:r w:rsidRPr="0065324D">
        <w:rPr>
          <w:lang w:val="fr-FR"/>
        </w:rPr>
        <w:fldChar w:fldCharType="end"/>
      </w:r>
      <w:r w:rsidR="007A60AC" w:rsidRPr="0065324D">
        <w:rPr>
          <w:lang w:val="bg-BG"/>
        </w:rPr>
        <w:t>.</w:t>
      </w:r>
      <w:r w:rsidR="007A60AC" w:rsidRPr="0065324D">
        <w:rPr>
          <w:lang w:val="fr-FR"/>
        </w:rPr>
        <w:t>  </w:t>
      </w:r>
      <w:r w:rsidR="00301FD7" w:rsidRPr="0065324D">
        <w:rPr>
          <w:lang w:val="bg-BG"/>
        </w:rPr>
        <w:t xml:space="preserve">Българското правителство </w:t>
      </w:r>
      <w:r w:rsidR="007A60AC" w:rsidRPr="0065324D">
        <w:rPr>
          <w:lang w:val="bg-BG"/>
        </w:rPr>
        <w:t>(</w:t>
      </w:r>
      <w:r w:rsidR="00301FD7" w:rsidRPr="0065324D">
        <w:rPr>
          <w:lang w:val="bg-BG"/>
        </w:rPr>
        <w:t>„</w:t>
      </w:r>
      <w:r w:rsidR="00C64588" w:rsidRPr="0065324D">
        <w:rPr>
          <w:lang w:val="bg-BG"/>
        </w:rPr>
        <w:t>Правителството</w:t>
      </w:r>
      <w:r w:rsidR="00301FD7" w:rsidRPr="0065324D">
        <w:rPr>
          <w:lang w:val="bg-BG"/>
        </w:rPr>
        <w:t xml:space="preserve">“) </w:t>
      </w:r>
      <w:r w:rsidR="00F07709" w:rsidRPr="0065324D">
        <w:rPr>
          <w:lang w:val="bg-BG"/>
        </w:rPr>
        <w:t>е представлявано</w:t>
      </w:r>
      <w:r w:rsidR="00301FD7" w:rsidRPr="0065324D">
        <w:rPr>
          <w:lang w:val="bg-BG"/>
        </w:rPr>
        <w:t xml:space="preserve"> от </w:t>
      </w:r>
      <w:r w:rsidR="003623F5" w:rsidRPr="0065324D">
        <w:rPr>
          <w:lang w:val="bg-BG"/>
        </w:rPr>
        <w:t>правителствения агент</w:t>
      </w:r>
      <w:r w:rsidR="00F64CE6" w:rsidRPr="0065324D">
        <w:rPr>
          <w:lang w:val="bg-BG"/>
        </w:rPr>
        <w:t xml:space="preserve"> </w:t>
      </w:r>
      <w:r w:rsidR="005020A3" w:rsidRPr="0065324D">
        <w:rPr>
          <w:lang w:val="bg-BG"/>
        </w:rPr>
        <w:t>г-жа М. Димитрова</w:t>
      </w:r>
      <w:r w:rsidR="00301FD7" w:rsidRPr="0065324D">
        <w:rPr>
          <w:lang w:val="bg-BG"/>
        </w:rPr>
        <w:t xml:space="preserve"> от Министерството на правосъдието</w:t>
      </w:r>
      <w:r w:rsidR="007A60AC" w:rsidRPr="0065324D">
        <w:rPr>
          <w:lang w:val="bg-BG"/>
        </w:rPr>
        <w:t>.</w:t>
      </w:r>
    </w:p>
    <w:p w:rsidR="00301FD7" w:rsidRPr="004F0CA0" w:rsidRDefault="00301FD7" w:rsidP="00301FD7">
      <w:pPr>
        <w:pStyle w:val="ECHRHeading2"/>
        <w:rPr>
          <w:lang w:val="bg-BG"/>
        </w:rPr>
      </w:pPr>
      <w:r w:rsidRPr="004F0CA0">
        <w:rPr>
          <w:lang w:val="fr-FR"/>
        </w:rPr>
        <w:t>A</w:t>
      </w:r>
      <w:r w:rsidRPr="004F0CA0">
        <w:rPr>
          <w:lang w:val="bg-BG"/>
        </w:rPr>
        <w:t>.</w:t>
      </w:r>
      <w:r w:rsidRPr="004F0CA0">
        <w:rPr>
          <w:lang w:val="fr-FR"/>
        </w:rPr>
        <w:t>  </w:t>
      </w:r>
      <w:r w:rsidR="0006403F" w:rsidRPr="004F0CA0">
        <w:rPr>
          <w:lang w:val="bg-BG"/>
        </w:rPr>
        <w:t>Обстоятелствата по делото</w:t>
      </w:r>
    </w:p>
    <w:p w:rsidR="00301FD7" w:rsidRPr="0065324D" w:rsidRDefault="00915846" w:rsidP="00301FD7">
      <w:pPr>
        <w:pStyle w:val="ECHRPara"/>
        <w:rPr>
          <w:lang w:val="bg-BG"/>
        </w:rPr>
      </w:pPr>
      <w:r w:rsidRPr="0065324D">
        <w:rPr>
          <w:lang w:val="fr-FR"/>
        </w:rPr>
        <w:fldChar w:fldCharType="begin"/>
      </w:r>
      <w:r w:rsidR="00301FD7" w:rsidRPr="0065324D">
        <w:rPr>
          <w:lang w:val="fr-FR"/>
        </w:rPr>
        <w:instrText>SEQlevel</w:instrText>
      </w:r>
      <w:r w:rsidR="00301FD7" w:rsidRPr="0065324D">
        <w:rPr>
          <w:lang w:val="bg-BG"/>
        </w:rPr>
        <w:instrText>0 \*</w:instrText>
      </w:r>
      <w:r w:rsidR="00301FD7" w:rsidRPr="0065324D">
        <w:rPr>
          <w:lang w:val="fr-FR"/>
        </w:rPr>
        <w:instrText>arabic</w:instrText>
      </w:r>
      <w:r w:rsidRPr="0065324D">
        <w:rPr>
          <w:lang w:val="fr-FR"/>
        </w:rPr>
        <w:fldChar w:fldCharType="separate"/>
      </w:r>
      <w:r w:rsidR="00301FD7" w:rsidRPr="0065324D">
        <w:rPr>
          <w:noProof/>
          <w:lang w:val="bg-BG"/>
        </w:rPr>
        <w:t>3</w:t>
      </w:r>
      <w:r w:rsidRPr="0065324D">
        <w:rPr>
          <w:lang w:val="fr-FR"/>
        </w:rPr>
        <w:fldChar w:fldCharType="end"/>
      </w:r>
      <w:r w:rsidR="00301FD7" w:rsidRPr="0065324D">
        <w:rPr>
          <w:lang w:val="bg-BG"/>
        </w:rPr>
        <w:t>.</w:t>
      </w:r>
      <w:r w:rsidR="00301FD7" w:rsidRPr="0065324D">
        <w:rPr>
          <w:lang w:val="fr-FR"/>
        </w:rPr>
        <w:t>  </w:t>
      </w:r>
      <w:r w:rsidR="007A298E" w:rsidRPr="0065324D">
        <w:rPr>
          <w:lang w:val="bg-BG"/>
        </w:rPr>
        <w:t>Фактите по делото,</w:t>
      </w:r>
      <w:r w:rsidR="00F07709" w:rsidRPr="0065324D">
        <w:rPr>
          <w:lang w:val="bg-BG"/>
        </w:rPr>
        <w:t xml:space="preserve"> така</w:t>
      </w:r>
      <w:r w:rsidR="007A298E" w:rsidRPr="0065324D">
        <w:rPr>
          <w:lang w:val="bg-BG"/>
        </w:rPr>
        <w:t xml:space="preserve"> както са </w:t>
      </w:r>
      <w:r w:rsidR="00F07709" w:rsidRPr="0065324D">
        <w:rPr>
          <w:lang w:val="bg-BG"/>
        </w:rPr>
        <w:t>изложени</w:t>
      </w:r>
      <w:r w:rsidR="007A298E" w:rsidRPr="0065324D">
        <w:rPr>
          <w:lang w:val="bg-BG"/>
        </w:rPr>
        <w:t xml:space="preserve"> от страните, могат да бъдат обобщени по следния начин.</w:t>
      </w:r>
    </w:p>
    <w:p w:rsidR="00301FD7" w:rsidRPr="0065324D" w:rsidRDefault="00915846" w:rsidP="00301FD7">
      <w:pPr>
        <w:pStyle w:val="ECHRPara"/>
        <w:rPr>
          <w:lang w:val="bg-BG"/>
        </w:rPr>
      </w:pPr>
      <w:r w:rsidRPr="0065324D">
        <w:rPr>
          <w:lang w:val="fr-FR"/>
        </w:rPr>
        <w:fldChar w:fldCharType="begin"/>
      </w:r>
      <w:r w:rsidR="00301FD7" w:rsidRPr="0065324D">
        <w:rPr>
          <w:lang w:val="fr-FR"/>
        </w:rPr>
        <w:instrText>SEQlevel</w:instrText>
      </w:r>
      <w:r w:rsidR="00301FD7" w:rsidRPr="0065324D">
        <w:rPr>
          <w:lang w:val="bg-BG"/>
        </w:rPr>
        <w:instrText>0 \*</w:instrText>
      </w:r>
      <w:r w:rsidR="00301FD7" w:rsidRPr="0065324D">
        <w:rPr>
          <w:lang w:val="fr-FR"/>
        </w:rPr>
        <w:instrText>arabic</w:instrText>
      </w:r>
      <w:r w:rsidRPr="0065324D">
        <w:rPr>
          <w:lang w:val="fr-FR"/>
        </w:rPr>
        <w:fldChar w:fldCharType="separate"/>
      </w:r>
      <w:r w:rsidR="00301FD7" w:rsidRPr="0065324D">
        <w:rPr>
          <w:noProof/>
          <w:lang w:val="bg-BG"/>
        </w:rPr>
        <w:t>4</w:t>
      </w:r>
      <w:r w:rsidRPr="0065324D">
        <w:rPr>
          <w:lang w:val="fr-FR"/>
        </w:rPr>
        <w:fldChar w:fldCharType="end"/>
      </w:r>
      <w:r w:rsidR="00301FD7" w:rsidRPr="0065324D">
        <w:rPr>
          <w:lang w:val="bg-BG"/>
        </w:rPr>
        <w:t>.</w:t>
      </w:r>
      <w:r w:rsidR="00301FD7" w:rsidRPr="0065324D">
        <w:rPr>
          <w:lang w:val="fr-FR"/>
        </w:rPr>
        <w:t>  </w:t>
      </w:r>
      <w:r w:rsidR="0006403F" w:rsidRPr="0065324D">
        <w:rPr>
          <w:lang w:val="bg-BG"/>
        </w:rPr>
        <w:t xml:space="preserve">Жалбоподателят е задържан на 8 юли 2009 г. и е </w:t>
      </w:r>
      <w:r w:rsidR="00DE05E6" w:rsidRPr="0065324D">
        <w:rPr>
          <w:lang w:val="bg-BG"/>
        </w:rPr>
        <w:t>обвинен</w:t>
      </w:r>
      <w:r w:rsidR="00F64CE6" w:rsidRPr="0065324D">
        <w:rPr>
          <w:lang w:val="bg-BG"/>
        </w:rPr>
        <w:t xml:space="preserve"> </w:t>
      </w:r>
      <w:r w:rsidR="0006403F" w:rsidRPr="0065324D">
        <w:rPr>
          <w:lang w:val="bg-BG"/>
        </w:rPr>
        <w:t xml:space="preserve">заедно с още шест човека </w:t>
      </w:r>
      <w:r w:rsidR="00DE05E6" w:rsidRPr="0065324D">
        <w:rPr>
          <w:lang w:val="bg-BG"/>
        </w:rPr>
        <w:t>в</w:t>
      </w:r>
      <w:r w:rsidR="00F64CE6" w:rsidRPr="0065324D">
        <w:rPr>
          <w:lang w:val="bg-BG"/>
        </w:rPr>
        <w:t xml:space="preserve"> </w:t>
      </w:r>
      <w:r w:rsidR="0006403F" w:rsidRPr="0065324D">
        <w:rPr>
          <w:lang w:val="bg-BG"/>
        </w:rPr>
        <w:t xml:space="preserve">съучастие в </w:t>
      </w:r>
      <w:r w:rsidR="005D0422" w:rsidRPr="0065324D">
        <w:rPr>
          <w:lang w:val="bg-BG"/>
        </w:rPr>
        <w:t xml:space="preserve">отвличане и </w:t>
      </w:r>
      <w:r w:rsidR="00324A66" w:rsidRPr="0065324D">
        <w:rPr>
          <w:lang w:val="bg-BG"/>
        </w:rPr>
        <w:t>незаконно задържане</w:t>
      </w:r>
      <w:r w:rsidR="008933A3" w:rsidRPr="0065324D">
        <w:rPr>
          <w:lang w:val="bg-BG"/>
        </w:rPr>
        <w:t>, по квалифициран състав на Наказателния кодекс</w:t>
      </w:r>
      <w:r w:rsidR="00301FD7" w:rsidRPr="0065324D">
        <w:rPr>
          <w:lang w:val="bg-BG"/>
        </w:rPr>
        <w:t>.</w:t>
      </w:r>
      <w:r w:rsidR="0006403F" w:rsidRPr="0065324D">
        <w:rPr>
          <w:lang w:val="bg-BG"/>
        </w:rPr>
        <w:t xml:space="preserve"> Повдигнати</w:t>
      </w:r>
      <w:r w:rsidR="00324A66" w:rsidRPr="0065324D">
        <w:rPr>
          <w:lang w:val="bg-BG"/>
        </w:rPr>
        <w:t>те обвинения са за отвличането на бизнесмена С.С.</w:t>
      </w:r>
      <w:r w:rsidR="00F64CE6" w:rsidRPr="0065324D">
        <w:rPr>
          <w:lang w:val="bg-BG"/>
        </w:rPr>
        <w:t xml:space="preserve"> </w:t>
      </w:r>
      <w:r w:rsidR="00DE05E6" w:rsidRPr="0065324D">
        <w:rPr>
          <w:lang w:val="bg-BG"/>
        </w:rPr>
        <w:t>през март 2008 г.</w:t>
      </w:r>
    </w:p>
    <w:p w:rsidR="00301FD7" w:rsidRPr="0065324D" w:rsidRDefault="00915846" w:rsidP="00301FD7">
      <w:pPr>
        <w:pStyle w:val="ECHRPara"/>
        <w:rPr>
          <w:lang w:val="bg-BG"/>
        </w:rPr>
      </w:pPr>
      <w:r w:rsidRPr="0065324D">
        <w:rPr>
          <w:lang w:val="fr-FR"/>
        </w:rPr>
        <w:fldChar w:fldCharType="begin"/>
      </w:r>
      <w:r w:rsidR="00301FD7" w:rsidRPr="0065324D">
        <w:rPr>
          <w:lang w:val="fr-FR"/>
        </w:rPr>
        <w:instrText>SEQlevel</w:instrText>
      </w:r>
      <w:r w:rsidR="00301FD7" w:rsidRPr="0065324D">
        <w:rPr>
          <w:lang w:val="bg-BG"/>
        </w:rPr>
        <w:instrText>0 \*</w:instrText>
      </w:r>
      <w:r w:rsidR="00301FD7" w:rsidRPr="0065324D">
        <w:rPr>
          <w:lang w:val="fr-FR"/>
        </w:rPr>
        <w:instrText>arabic</w:instrText>
      </w:r>
      <w:r w:rsidRPr="0065324D">
        <w:rPr>
          <w:lang w:val="fr-FR"/>
        </w:rPr>
        <w:fldChar w:fldCharType="separate"/>
      </w:r>
      <w:r w:rsidR="00301FD7" w:rsidRPr="0065324D">
        <w:rPr>
          <w:noProof/>
          <w:lang w:val="bg-BG"/>
        </w:rPr>
        <w:t>5</w:t>
      </w:r>
      <w:r w:rsidRPr="0065324D">
        <w:rPr>
          <w:lang w:val="fr-FR"/>
        </w:rPr>
        <w:fldChar w:fldCharType="end"/>
      </w:r>
      <w:r w:rsidR="00301FD7" w:rsidRPr="0065324D">
        <w:rPr>
          <w:lang w:val="bg-BG"/>
        </w:rPr>
        <w:t>.</w:t>
      </w:r>
      <w:r w:rsidR="00301FD7" w:rsidRPr="0065324D">
        <w:rPr>
          <w:lang w:val="fr-FR"/>
        </w:rPr>
        <w:t>  </w:t>
      </w:r>
      <w:r w:rsidR="0006403F" w:rsidRPr="0065324D">
        <w:rPr>
          <w:lang w:val="bg-BG"/>
        </w:rPr>
        <w:t xml:space="preserve">На 10 юли </w:t>
      </w:r>
      <w:r w:rsidR="008933A3" w:rsidRPr="0065324D">
        <w:rPr>
          <w:lang w:val="bg-BG"/>
        </w:rPr>
        <w:t>2009 г., жалбоподателят е изправен</w:t>
      </w:r>
      <w:r w:rsidR="0006403F" w:rsidRPr="0065324D">
        <w:rPr>
          <w:lang w:val="bg-BG"/>
        </w:rPr>
        <w:t xml:space="preserve"> пред </w:t>
      </w:r>
      <w:r w:rsidR="00324A66" w:rsidRPr="0065324D">
        <w:rPr>
          <w:lang w:val="bg-BG"/>
        </w:rPr>
        <w:t xml:space="preserve">Бургаския </w:t>
      </w:r>
      <w:r w:rsidR="0006403F" w:rsidRPr="0065324D">
        <w:rPr>
          <w:lang w:val="bg-BG"/>
        </w:rPr>
        <w:t>окръж</w:t>
      </w:r>
      <w:r w:rsidR="00324A66" w:rsidRPr="0065324D">
        <w:rPr>
          <w:lang w:val="bg-BG"/>
        </w:rPr>
        <w:t>е</w:t>
      </w:r>
      <w:r w:rsidR="0006403F" w:rsidRPr="0065324D">
        <w:rPr>
          <w:lang w:val="bg-BG"/>
        </w:rPr>
        <w:t>н</w:t>
      </w:r>
      <w:r w:rsidR="00C64588" w:rsidRPr="0065324D">
        <w:rPr>
          <w:lang w:val="bg-BG"/>
        </w:rPr>
        <w:t xml:space="preserve"> съд</w:t>
      </w:r>
      <w:r w:rsidR="009577C3" w:rsidRPr="0065324D">
        <w:rPr>
          <w:lang w:val="bg-BG"/>
        </w:rPr>
        <w:t>, който налага мярка за неотклонение задържане под стража</w:t>
      </w:r>
      <w:r w:rsidR="0027795F" w:rsidRPr="0065324D">
        <w:rPr>
          <w:lang w:val="bg-BG"/>
        </w:rPr>
        <w:t xml:space="preserve">. Окръжният съд счита, че с оглед на събраните доказателства, </w:t>
      </w:r>
      <w:r w:rsidR="000D71F4" w:rsidRPr="0065324D">
        <w:rPr>
          <w:lang w:val="bg-BG"/>
        </w:rPr>
        <w:t>съществуват</w:t>
      </w:r>
      <w:r w:rsidR="00F64CE6" w:rsidRPr="0065324D">
        <w:rPr>
          <w:lang w:val="bg-BG"/>
        </w:rPr>
        <w:t xml:space="preserve"> </w:t>
      </w:r>
      <w:r w:rsidR="0082116C" w:rsidRPr="0065324D">
        <w:rPr>
          <w:lang w:val="bg-BG"/>
        </w:rPr>
        <w:t>основателни</w:t>
      </w:r>
      <w:r w:rsidR="00D27378" w:rsidRPr="0065324D">
        <w:rPr>
          <w:lang w:val="bg-BG"/>
        </w:rPr>
        <w:t xml:space="preserve"> причини да </w:t>
      </w:r>
      <w:r w:rsidR="0082116C" w:rsidRPr="0065324D">
        <w:rPr>
          <w:lang w:val="bg-BG"/>
        </w:rPr>
        <w:t xml:space="preserve">се </w:t>
      </w:r>
      <w:r w:rsidR="00D27378" w:rsidRPr="0065324D">
        <w:rPr>
          <w:lang w:val="bg-BG"/>
        </w:rPr>
        <w:t>подозира</w:t>
      </w:r>
      <w:r w:rsidR="0082116C" w:rsidRPr="0065324D">
        <w:rPr>
          <w:lang w:val="bg-BG"/>
        </w:rPr>
        <w:t>, че</w:t>
      </w:r>
      <w:r w:rsidR="00D27378" w:rsidRPr="0065324D">
        <w:rPr>
          <w:lang w:val="bg-BG"/>
        </w:rPr>
        <w:t xml:space="preserve"> жалбоподателя</w:t>
      </w:r>
      <w:r w:rsidR="0082116C" w:rsidRPr="0065324D">
        <w:rPr>
          <w:lang w:val="bg-BG"/>
        </w:rPr>
        <w:t>т</w:t>
      </w:r>
      <w:r w:rsidR="00D27378" w:rsidRPr="0065324D">
        <w:rPr>
          <w:lang w:val="bg-BG"/>
        </w:rPr>
        <w:t xml:space="preserve"> е извършил въпросното </w:t>
      </w:r>
      <w:r w:rsidR="0082116C" w:rsidRPr="0065324D">
        <w:rPr>
          <w:lang w:val="bg-BG"/>
        </w:rPr>
        <w:t>престъпление</w:t>
      </w:r>
      <w:r w:rsidR="00D27378" w:rsidRPr="0065324D">
        <w:rPr>
          <w:lang w:val="bg-BG"/>
        </w:rPr>
        <w:t xml:space="preserve">. </w:t>
      </w:r>
      <w:r w:rsidR="0082116C" w:rsidRPr="0065324D">
        <w:rPr>
          <w:lang w:val="bg-BG"/>
        </w:rPr>
        <w:t>Като се п</w:t>
      </w:r>
      <w:r w:rsidR="00D27378" w:rsidRPr="0065324D">
        <w:rPr>
          <w:lang w:val="bg-BG"/>
        </w:rPr>
        <w:t xml:space="preserve">озовава на </w:t>
      </w:r>
      <w:r w:rsidR="0082116C" w:rsidRPr="0065324D">
        <w:rPr>
          <w:lang w:val="bg-BG"/>
        </w:rPr>
        <w:t xml:space="preserve">престъпното </w:t>
      </w:r>
      <w:r w:rsidR="00D27378" w:rsidRPr="0065324D">
        <w:rPr>
          <w:lang w:val="bg-BG"/>
        </w:rPr>
        <w:t>минало на</w:t>
      </w:r>
      <w:r w:rsidR="00BC2023" w:rsidRPr="0065324D">
        <w:rPr>
          <w:lang w:val="bg-BG"/>
        </w:rPr>
        <w:t xml:space="preserve"> </w:t>
      </w:r>
      <w:r w:rsidR="0082116C" w:rsidRPr="0065324D">
        <w:rPr>
          <w:lang w:val="bg-BG"/>
        </w:rPr>
        <w:t>лицето</w:t>
      </w:r>
      <w:r w:rsidR="00E61F5C" w:rsidRPr="0065324D">
        <w:rPr>
          <w:lang w:val="bg-BG"/>
        </w:rPr>
        <w:t xml:space="preserve"> – вече осъждан неколкократно на </w:t>
      </w:r>
      <w:r w:rsidR="0082116C" w:rsidRPr="0065324D">
        <w:rPr>
          <w:lang w:val="bg-BG"/>
        </w:rPr>
        <w:t>лишаване от свобода</w:t>
      </w:r>
      <w:r w:rsidR="00E61F5C" w:rsidRPr="0065324D">
        <w:rPr>
          <w:lang w:val="bg-BG"/>
        </w:rPr>
        <w:t xml:space="preserve"> -</w:t>
      </w:r>
      <w:r w:rsidR="00D27378" w:rsidRPr="0065324D">
        <w:rPr>
          <w:lang w:val="bg-BG"/>
        </w:rPr>
        <w:t xml:space="preserve"> съдът </w:t>
      </w:r>
      <w:r w:rsidR="0082116C" w:rsidRPr="0065324D">
        <w:rPr>
          <w:lang w:val="bg-BG"/>
        </w:rPr>
        <w:t>смята</w:t>
      </w:r>
      <w:r w:rsidR="00D27378" w:rsidRPr="0065324D">
        <w:rPr>
          <w:lang w:val="bg-BG"/>
        </w:rPr>
        <w:t>, че съществува риск от бягство или от извършване</w:t>
      </w:r>
      <w:r w:rsidR="000D1AE2" w:rsidRPr="0065324D">
        <w:rPr>
          <w:lang w:val="bg-BG"/>
        </w:rPr>
        <w:t xml:space="preserve"> на нови </w:t>
      </w:r>
      <w:r w:rsidR="0082116C" w:rsidRPr="0065324D">
        <w:rPr>
          <w:lang w:val="bg-BG"/>
        </w:rPr>
        <w:t>престъпления</w:t>
      </w:r>
      <w:r w:rsidR="000D1AE2" w:rsidRPr="0065324D">
        <w:rPr>
          <w:lang w:val="bg-BG"/>
        </w:rPr>
        <w:t xml:space="preserve">. Това решение </w:t>
      </w:r>
      <w:r w:rsidR="0082116C" w:rsidRPr="0065324D">
        <w:rPr>
          <w:lang w:val="bg-BG"/>
        </w:rPr>
        <w:t>е</w:t>
      </w:r>
      <w:r w:rsidR="000D1AE2" w:rsidRPr="0065324D">
        <w:rPr>
          <w:lang w:val="bg-BG"/>
        </w:rPr>
        <w:t xml:space="preserve"> потвърдено </w:t>
      </w:r>
      <w:r w:rsidR="0082116C" w:rsidRPr="0065324D">
        <w:rPr>
          <w:lang w:val="bg-BG"/>
        </w:rPr>
        <w:t>във въззивното производство с решение от</w:t>
      </w:r>
      <w:r w:rsidR="000D1AE2" w:rsidRPr="0065324D">
        <w:rPr>
          <w:lang w:val="bg-BG"/>
        </w:rPr>
        <w:t xml:space="preserve"> 17 юли 2009 г.</w:t>
      </w:r>
    </w:p>
    <w:p w:rsidR="00301FD7" w:rsidRPr="0065324D" w:rsidRDefault="00915846" w:rsidP="00301FD7">
      <w:pPr>
        <w:pStyle w:val="ECHRPara"/>
        <w:rPr>
          <w:lang w:val="bg-BG"/>
        </w:rPr>
      </w:pPr>
      <w:r w:rsidRPr="0065324D">
        <w:rPr>
          <w:lang w:val="fr-FR"/>
        </w:rPr>
        <w:fldChar w:fldCharType="begin"/>
      </w:r>
      <w:r w:rsidR="00301FD7" w:rsidRPr="0065324D">
        <w:rPr>
          <w:lang w:val="fr-FR"/>
        </w:rPr>
        <w:instrText>SEQlevel</w:instrText>
      </w:r>
      <w:r w:rsidR="00301FD7" w:rsidRPr="0065324D">
        <w:rPr>
          <w:lang w:val="bg-BG"/>
        </w:rPr>
        <w:instrText>0 \*</w:instrText>
      </w:r>
      <w:r w:rsidR="00301FD7" w:rsidRPr="0065324D">
        <w:rPr>
          <w:lang w:val="fr-FR"/>
        </w:rPr>
        <w:instrText>arabic</w:instrText>
      </w:r>
      <w:r w:rsidRPr="0065324D">
        <w:rPr>
          <w:lang w:val="fr-FR"/>
        </w:rPr>
        <w:fldChar w:fldCharType="separate"/>
      </w:r>
      <w:r w:rsidR="00301FD7" w:rsidRPr="0065324D">
        <w:rPr>
          <w:noProof/>
          <w:lang w:val="bg-BG"/>
        </w:rPr>
        <w:t>6</w:t>
      </w:r>
      <w:r w:rsidRPr="0065324D">
        <w:rPr>
          <w:lang w:val="fr-FR"/>
        </w:rPr>
        <w:fldChar w:fldCharType="end"/>
      </w:r>
      <w:r w:rsidR="00301FD7" w:rsidRPr="0065324D">
        <w:rPr>
          <w:lang w:val="bg-BG"/>
        </w:rPr>
        <w:t>.</w:t>
      </w:r>
      <w:r w:rsidR="00301FD7" w:rsidRPr="0065324D">
        <w:rPr>
          <w:lang w:val="fr-FR"/>
        </w:rPr>
        <w:t>  </w:t>
      </w:r>
      <w:r w:rsidR="000D1AE2" w:rsidRPr="0065324D">
        <w:rPr>
          <w:lang w:val="bg-BG"/>
        </w:rPr>
        <w:t xml:space="preserve">На 11 декември 2009 г. срещу жалбоподателя </w:t>
      </w:r>
      <w:r w:rsidR="0082116C" w:rsidRPr="0065324D">
        <w:rPr>
          <w:lang w:val="bg-BG"/>
        </w:rPr>
        <w:t>са</w:t>
      </w:r>
      <w:r w:rsidR="000D1AE2" w:rsidRPr="0065324D">
        <w:rPr>
          <w:lang w:val="bg-BG"/>
        </w:rPr>
        <w:t xml:space="preserve"> повдигнати нови обвинения за съучаст</w:t>
      </w:r>
      <w:r w:rsidR="0082116C" w:rsidRPr="0065324D">
        <w:rPr>
          <w:lang w:val="bg-BG"/>
        </w:rPr>
        <w:t>ие</w:t>
      </w:r>
      <w:r w:rsidR="000D1AE2" w:rsidRPr="0065324D">
        <w:rPr>
          <w:lang w:val="bg-BG"/>
        </w:rPr>
        <w:t xml:space="preserve"> в убийството на С.С. </w:t>
      </w:r>
      <w:r w:rsidR="0082116C" w:rsidRPr="0065324D">
        <w:rPr>
          <w:lang w:val="bg-BG"/>
        </w:rPr>
        <w:t>С</w:t>
      </w:r>
      <w:r w:rsidR="000D1AE2" w:rsidRPr="0065324D">
        <w:rPr>
          <w:lang w:val="bg-BG"/>
        </w:rPr>
        <w:t xml:space="preserve"> решение на </w:t>
      </w:r>
      <w:r w:rsidR="003D4FD6" w:rsidRPr="0065324D">
        <w:rPr>
          <w:lang w:val="bg-BG"/>
        </w:rPr>
        <w:t xml:space="preserve">Окръжния </w:t>
      </w:r>
      <w:r w:rsidR="000D1AE2" w:rsidRPr="0065324D">
        <w:rPr>
          <w:lang w:val="bg-BG"/>
        </w:rPr>
        <w:t xml:space="preserve">съд от 18 декември 2009 г., потвърдено </w:t>
      </w:r>
      <w:r w:rsidR="00C76B97" w:rsidRPr="0065324D">
        <w:rPr>
          <w:lang w:val="bg-BG"/>
        </w:rPr>
        <w:t xml:space="preserve">във въззивното производство с решение от </w:t>
      </w:r>
      <w:r w:rsidR="000D1AE2" w:rsidRPr="0065324D">
        <w:rPr>
          <w:lang w:val="bg-BG"/>
        </w:rPr>
        <w:t xml:space="preserve">22 декември 2009 г., </w:t>
      </w:r>
      <w:r w:rsidRPr="0065324D">
        <w:rPr>
          <w:lang w:val="bg-BG"/>
        </w:rPr>
        <w:t xml:space="preserve">мярката за </w:t>
      </w:r>
      <w:r w:rsidR="008933A3" w:rsidRPr="0065324D">
        <w:rPr>
          <w:lang w:val="bg-BG"/>
        </w:rPr>
        <w:t>неотклонение</w:t>
      </w:r>
      <w:r w:rsidR="00C76B97" w:rsidRPr="0065324D">
        <w:rPr>
          <w:lang w:val="bg-BG"/>
        </w:rPr>
        <w:t xml:space="preserve"> е потвърдена</w:t>
      </w:r>
      <w:r w:rsidR="000D1AE2" w:rsidRPr="0065324D">
        <w:rPr>
          <w:lang w:val="bg-BG"/>
        </w:rPr>
        <w:t xml:space="preserve">. </w:t>
      </w:r>
    </w:p>
    <w:p w:rsidR="00301FD7" w:rsidRPr="0065324D" w:rsidRDefault="00915846" w:rsidP="00AB3415">
      <w:pPr>
        <w:pStyle w:val="ECHRPara"/>
        <w:rPr>
          <w:lang w:val="bg-BG"/>
        </w:rPr>
      </w:pPr>
      <w:r w:rsidRPr="0065324D">
        <w:rPr>
          <w:lang w:val="fr-FR"/>
        </w:rPr>
        <w:fldChar w:fldCharType="begin"/>
      </w:r>
      <w:r w:rsidR="00301FD7" w:rsidRPr="0065324D">
        <w:rPr>
          <w:lang w:val="fr-FR"/>
        </w:rPr>
        <w:instrText>SEQlevel</w:instrText>
      </w:r>
      <w:r w:rsidR="00301FD7" w:rsidRPr="0065324D">
        <w:rPr>
          <w:lang w:val="bg-BG"/>
        </w:rPr>
        <w:instrText>0 \*</w:instrText>
      </w:r>
      <w:r w:rsidR="00301FD7" w:rsidRPr="0065324D">
        <w:rPr>
          <w:lang w:val="fr-FR"/>
        </w:rPr>
        <w:instrText>arabic</w:instrText>
      </w:r>
      <w:r w:rsidRPr="0065324D">
        <w:rPr>
          <w:lang w:val="fr-FR"/>
        </w:rPr>
        <w:fldChar w:fldCharType="separate"/>
      </w:r>
      <w:r w:rsidR="00301FD7" w:rsidRPr="0065324D">
        <w:rPr>
          <w:noProof/>
          <w:lang w:val="bg-BG"/>
        </w:rPr>
        <w:t>7</w:t>
      </w:r>
      <w:r w:rsidRPr="0065324D">
        <w:rPr>
          <w:lang w:val="fr-FR"/>
        </w:rPr>
        <w:fldChar w:fldCharType="end"/>
      </w:r>
      <w:r w:rsidR="00301FD7" w:rsidRPr="0065324D">
        <w:rPr>
          <w:lang w:val="bg-BG"/>
        </w:rPr>
        <w:t>.</w:t>
      </w:r>
      <w:r w:rsidR="00301FD7" w:rsidRPr="0065324D">
        <w:rPr>
          <w:lang w:val="fr-FR"/>
        </w:rPr>
        <w:t>  </w:t>
      </w:r>
      <w:r w:rsidR="000D1AE2" w:rsidRPr="0065324D">
        <w:rPr>
          <w:lang w:val="bg-BG"/>
        </w:rPr>
        <w:t xml:space="preserve">Между октомври 2010 г. и юни 2012 г., прокурорът </w:t>
      </w:r>
      <w:r w:rsidR="00C76B97" w:rsidRPr="0065324D">
        <w:rPr>
          <w:lang w:val="bg-BG"/>
        </w:rPr>
        <w:t>съставя</w:t>
      </w:r>
      <w:r w:rsidR="000D1AE2" w:rsidRPr="0065324D">
        <w:rPr>
          <w:lang w:val="bg-BG"/>
        </w:rPr>
        <w:t xml:space="preserve"> обвин</w:t>
      </w:r>
      <w:r w:rsidR="00C76B97" w:rsidRPr="0065324D">
        <w:rPr>
          <w:lang w:val="bg-BG"/>
        </w:rPr>
        <w:t>ителен акт</w:t>
      </w:r>
      <w:r w:rsidR="000D1AE2" w:rsidRPr="0065324D">
        <w:rPr>
          <w:lang w:val="bg-BG"/>
        </w:rPr>
        <w:t xml:space="preserve"> и </w:t>
      </w:r>
      <w:r w:rsidR="00C76B97" w:rsidRPr="0065324D">
        <w:rPr>
          <w:lang w:val="bg-BG"/>
        </w:rPr>
        <w:t xml:space="preserve">четири пъти </w:t>
      </w:r>
      <w:r w:rsidR="008933A3" w:rsidRPr="0065324D">
        <w:rPr>
          <w:lang w:val="bg-BG"/>
        </w:rPr>
        <w:t>го внася в съда</w:t>
      </w:r>
      <w:r w:rsidR="008B4912" w:rsidRPr="0065324D">
        <w:rPr>
          <w:lang w:val="bg-BG"/>
        </w:rPr>
        <w:t xml:space="preserve">. </w:t>
      </w:r>
      <w:r w:rsidR="008933A3" w:rsidRPr="0065324D">
        <w:rPr>
          <w:lang w:val="bg-BG"/>
        </w:rPr>
        <w:t>П</w:t>
      </w:r>
      <w:r w:rsidR="00C76B97" w:rsidRPr="0065324D">
        <w:rPr>
          <w:lang w:val="bg-BG"/>
        </w:rPr>
        <w:t>ри</w:t>
      </w:r>
      <w:r w:rsidR="008B4912" w:rsidRPr="0065324D">
        <w:rPr>
          <w:lang w:val="bg-BG"/>
        </w:rPr>
        <w:t xml:space="preserve"> всеки от тези случаи</w:t>
      </w:r>
      <w:r w:rsidR="00C76B97" w:rsidRPr="0065324D">
        <w:rPr>
          <w:lang w:val="bg-BG"/>
        </w:rPr>
        <w:t>,</w:t>
      </w:r>
      <w:r w:rsidR="00815040" w:rsidRPr="0065324D">
        <w:rPr>
          <w:lang w:val="bg-BG"/>
        </w:rPr>
        <w:t xml:space="preserve"> </w:t>
      </w:r>
      <w:r w:rsidR="003D4FD6" w:rsidRPr="0065324D">
        <w:rPr>
          <w:lang w:val="bg-BG"/>
        </w:rPr>
        <w:t xml:space="preserve">Окръжният </w:t>
      </w:r>
      <w:r w:rsidR="008933A3" w:rsidRPr="0065324D">
        <w:rPr>
          <w:lang w:val="bg-BG"/>
        </w:rPr>
        <w:t>съд решава</w:t>
      </w:r>
      <w:r w:rsidR="00C76B97" w:rsidRPr="0065324D">
        <w:rPr>
          <w:lang w:val="bg-BG"/>
        </w:rPr>
        <w:t xml:space="preserve">, че разследването не е </w:t>
      </w:r>
      <w:r w:rsidR="00E04A21" w:rsidRPr="0065324D">
        <w:rPr>
          <w:lang w:val="bg-BG"/>
        </w:rPr>
        <w:t xml:space="preserve">пълно или че </w:t>
      </w:r>
      <w:r w:rsidR="003D4FD6" w:rsidRPr="0065324D">
        <w:rPr>
          <w:lang w:val="bg-BG"/>
        </w:rPr>
        <w:t>има</w:t>
      </w:r>
      <w:r w:rsidR="00E04A21" w:rsidRPr="0065324D">
        <w:rPr>
          <w:lang w:val="bg-BG"/>
        </w:rPr>
        <w:t xml:space="preserve"> нередности и го връща на прокурора за допълнителни разследвания. След последното </w:t>
      </w:r>
      <w:r w:rsidR="008933A3" w:rsidRPr="0065324D">
        <w:rPr>
          <w:lang w:val="bg-BG"/>
        </w:rPr>
        <w:t>внасяне</w:t>
      </w:r>
      <w:r w:rsidR="00E04A21" w:rsidRPr="0065324D">
        <w:rPr>
          <w:lang w:val="bg-BG"/>
        </w:rPr>
        <w:t>,</w:t>
      </w:r>
      <w:r w:rsidR="00815040" w:rsidRPr="0065324D">
        <w:rPr>
          <w:lang w:val="bg-BG"/>
        </w:rPr>
        <w:t xml:space="preserve"> е даден ход на</w:t>
      </w:r>
      <w:r w:rsidR="00E04A21" w:rsidRPr="0065324D">
        <w:rPr>
          <w:lang w:val="bg-BG"/>
        </w:rPr>
        <w:t xml:space="preserve"> делото </w:t>
      </w:r>
      <w:r w:rsidR="00815040" w:rsidRPr="0065324D">
        <w:rPr>
          <w:lang w:val="bg-BG"/>
        </w:rPr>
        <w:t xml:space="preserve">пред </w:t>
      </w:r>
      <w:r w:rsidR="003D4FD6" w:rsidRPr="0065324D">
        <w:rPr>
          <w:lang w:val="bg-BG"/>
        </w:rPr>
        <w:t xml:space="preserve">Окръжния </w:t>
      </w:r>
      <w:r w:rsidR="00E04A21" w:rsidRPr="0065324D">
        <w:rPr>
          <w:lang w:val="bg-BG"/>
        </w:rPr>
        <w:t xml:space="preserve">съд на 16 юли 2012 г. </w:t>
      </w:r>
    </w:p>
    <w:p w:rsidR="00301FD7" w:rsidRPr="0065324D" w:rsidRDefault="00915846" w:rsidP="00301FD7">
      <w:pPr>
        <w:pStyle w:val="ECHRPara"/>
        <w:rPr>
          <w:lang w:val="bg-BG"/>
        </w:rPr>
      </w:pPr>
      <w:r w:rsidRPr="0065324D">
        <w:rPr>
          <w:lang w:val="fr-FR"/>
        </w:rPr>
        <w:fldChar w:fldCharType="begin"/>
      </w:r>
      <w:r w:rsidR="00301FD7" w:rsidRPr="0065324D">
        <w:rPr>
          <w:lang w:val="fr-FR"/>
        </w:rPr>
        <w:instrText>SEQlevel</w:instrText>
      </w:r>
      <w:r w:rsidR="00301FD7" w:rsidRPr="0065324D">
        <w:rPr>
          <w:lang w:val="bg-BG"/>
        </w:rPr>
        <w:instrText>0 \*</w:instrText>
      </w:r>
      <w:r w:rsidR="00301FD7" w:rsidRPr="0065324D">
        <w:rPr>
          <w:lang w:val="fr-FR"/>
        </w:rPr>
        <w:instrText>arabic</w:instrText>
      </w:r>
      <w:r w:rsidRPr="0065324D">
        <w:rPr>
          <w:lang w:val="fr-FR"/>
        </w:rPr>
        <w:fldChar w:fldCharType="separate"/>
      </w:r>
      <w:r w:rsidR="00301FD7" w:rsidRPr="0065324D">
        <w:rPr>
          <w:noProof/>
          <w:lang w:val="bg-BG"/>
        </w:rPr>
        <w:t>8</w:t>
      </w:r>
      <w:r w:rsidRPr="0065324D">
        <w:rPr>
          <w:lang w:val="fr-FR"/>
        </w:rPr>
        <w:fldChar w:fldCharType="end"/>
      </w:r>
      <w:r w:rsidR="00301FD7" w:rsidRPr="0065324D">
        <w:rPr>
          <w:lang w:val="bg-BG"/>
        </w:rPr>
        <w:t>.</w:t>
      </w:r>
      <w:r w:rsidR="00301FD7" w:rsidRPr="0065324D">
        <w:rPr>
          <w:lang w:val="fr-FR"/>
        </w:rPr>
        <w:t>  </w:t>
      </w:r>
      <w:r w:rsidR="007D2AFA" w:rsidRPr="0065324D">
        <w:rPr>
          <w:lang w:val="bg-BG"/>
        </w:rPr>
        <w:t xml:space="preserve">Между юли 2009 и юни 2014, по време на </w:t>
      </w:r>
      <w:r w:rsidR="008933A3" w:rsidRPr="0065324D">
        <w:rPr>
          <w:lang w:val="bg-BG"/>
        </w:rPr>
        <w:t>разследването</w:t>
      </w:r>
      <w:r w:rsidR="007D2AFA" w:rsidRPr="0065324D">
        <w:rPr>
          <w:lang w:val="bg-BG"/>
        </w:rPr>
        <w:t xml:space="preserve"> и на</w:t>
      </w:r>
      <w:r w:rsidR="008A78BB" w:rsidRPr="0065324D">
        <w:rPr>
          <w:lang w:val="bg-BG"/>
        </w:rPr>
        <w:t xml:space="preserve"> разглеждане</w:t>
      </w:r>
      <w:r w:rsidR="00BC2023" w:rsidRPr="0065324D">
        <w:rPr>
          <w:lang w:val="bg-BG"/>
        </w:rPr>
        <w:t>то</w:t>
      </w:r>
      <w:r w:rsidR="008A78BB" w:rsidRPr="0065324D">
        <w:rPr>
          <w:lang w:val="bg-BG"/>
        </w:rPr>
        <w:t xml:space="preserve"> на</w:t>
      </w:r>
      <w:r w:rsidR="00BC2023" w:rsidRPr="0065324D">
        <w:rPr>
          <w:lang w:val="bg-BG"/>
        </w:rPr>
        <w:t xml:space="preserve"> </w:t>
      </w:r>
      <w:r w:rsidR="00E04A21" w:rsidRPr="0065324D">
        <w:rPr>
          <w:lang w:val="bg-BG"/>
        </w:rPr>
        <w:t>делото</w:t>
      </w:r>
      <w:r w:rsidR="007D2AFA" w:rsidRPr="0065324D">
        <w:rPr>
          <w:lang w:val="bg-BG"/>
        </w:rPr>
        <w:t xml:space="preserve"> на първа инстанция, </w:t>
      </w:r>
      <w:r w:rsidR="0024176D" w:rsidRPr="0065324D">
        <w:rPr>
          <w:lang w:val="bg-BG"/>
        </w:rPr>
        <w:t xml:space="preserve">Окръжният </w:t>
      </w:r>
      <w:r w:rsidR="007D2AFA" w:rsidRPr="0065324D">
        <w:rPr>
          <w:lang w:val="bg-BG"/>
        </w:rPr>
        <w:t xml:space="preserve">съд се </w:t>
      </w:r>
      <w:r w:rsidR="00E04A21" w:rsidRPr="0065324D">
        <w:rPr>
          <w:lang w:val="bg-BG"/>
        </w:rPr>
        <w:t xml:space="preserve">произнася четиринадесет пъти </w:t>
      </w:r>
      <w:r w:rsidR="008933A3" w:rsidRPr="0065324D">
        <w:rPr>
          <w:lang w:val="bg-BG"/>
        </w:rPr>
        <w:t>по</w:t>
      </w:r>
      <w:r w:rsidR="00E04A21" w:rsidRPr="0065324D">
        <w:rPr>
          <w:lang w:val="bg-BG"/>
        </w:rPr>
        <w:t xml:space="preserve"> </w:t>
      </w:r>
      <w:r w:rsidR="008A78BB" w:rsidRPr="0065324D">
        <w:rPr>
          <w:lang w:val="bg-BG"/>
        </w:rPr>
        <w:t>исканията</w:t>
      </w:r>
      <w:r w:rsidR="00BC2023" w:rsidRPr="0065324D">
        <w:rPr>
          <w:lang w:val="bg-BG"/>
        </w:rPr>
        <w:t xml:space="preserve"> </w:t>
      </w:r>
      <w:r w:rsidR="00E04A21" w:rsidRPr="0065324D">
        <w:rPr>
          <w:lang w:val="bg-BG"/>
        </w:rPr>
        <w:t xml:space="preserve">за освобождаване на жалбоподателя, като всеки път потвърждава продължаването на </w:t>
      </w:r>
      <w:r w:rsidR="008933A3" w:rsidRPr="0065324D">
        <w:rPr>
          <w:lang w:val="bg-BG"/>
        </w:rPr>
        <w:t>мярката за неотклонение</w:t>
      </w:r>
      <w:r w:rsidRPr="0065324D">
        <w:rPr>
          <w:lang w:val="bg-BG"/>
        </w:rPr>
        <w:t xml:space="preserve"> задържане</w:t>
      </w:r>
      <w:r w:rsidR="008933A3" w:rsidRPr="0065324D">
        <w:rPr>
          <w:lang w:val="bg-BG"/>
        </w:rPr>
        <w:t xml:space="preserve"> под стража</w:t>
      </w:r>
      <w:r w:rsidR="00E04A21" w:rsidRPr="0065324D">
        <w:rPr>
          <w:lang w:val="bg-BG"/>
        </w:rPr>
        <w:t>.</w:t>
      </w:r>
      <w:r w:rsidR="009577C3" w:rsidRPr="0065324D">
        <w:rPr>
          <w:lang w:val="bg-BG"/>
        </w:rPr>
        <w:t xml:space="preserve"> След </w:t>
      </w:r>
      <w:r w:rsidR="008933A3" w:rsidRPr="0065324D">
        <w:rPr>
          <w:lang w:val="bg-BG"/>
        </w:rPr>
        <w:t>жалби</w:t>
      </w:r>
      <w:r w:rsidR="00B27C81" w:rsidRPr="0065324D">
        <w:rPr>
          <w:lang w:val="bg-BG"/>
        </w:rPr>
        <w:t xml:space="preserve"> от страна</w:t>
      </w:r>
      <w:r w:rsidR="00E04A21" w:rsidRPr="0065324D">
        <w:rPr>
          <w:lang w:val="bg-BG"/>
        </w:rPr>
        <w:t xml:space="preserve"> на жалбоподателя</w:t>
      </w:r>
      <w:r w:rsidR="007D2AFA" w:rsidRPr="0065324D">
        <w:rPr>
          <w:lang w:val="bg-BG"/>
        </w:rPr>
        <w:t xml:space="preserve">, решенията на </w:t>
      </w:r>
      <w:r w:rsidR="0024176D" w:rsidRPr="0065324D">
        <w:rPr>
          <w:lang w:val="bg-BG"/>
        </w:rPr>
        <w:t xml:space="preserve">Окръжния </w:t>
      </w:r>
      <w:r w:rsidR="007D2AFA" w:rsidRPr="0065324D">
        <w:rPr>
          <w:lang w:val="bg-BG"/>
        </w:rPr>
        <w:t xml:space="preserve">съд </w:t>
      </w:r>
      <w:r w:rsidR="00E04A21" w:rsidRPr="0065324D">
        <w:rPr>
          <w:lang w:val="bg-BG"/>
        </w:rPr>
        <w:t>са</w:t>
      </w:r>
      <w:r w:rsidR="007D2AFA" w:rsidRPr="0065324D">
        <w:rPr>
          <w:lang w:val="bg-BG"/>
        </w:rPr>
        <w:t xml:space="preserve"> потвърдени от </w:t>
      </w:r>
      <w:r w:rsidR="00E04A21" w:rsidRPr="0065324D">
        <w:rPr>
          <w:lang w:val="bg-BG"/>
        </w:rPr>
        <w:t>Бургаския а</w:t>
      </w:r>
      <w:r w:rsidR="007D2AFA" w:rsidRPr="0065324D">
        <w:rPr>
          <w:lang w:val="bg-BG"/>
        </w:rPr>
        <w:t>пелатив</w:t>
      </w:r>
      <w:r w:rsidR="00E04A21" w:rsidRPr="0065324D">
        <w:rPr>
          <w:lang w:val="bg-BG"/>
        </w:rPr>
        <w:t>е</w:t>
      </w:r>
      <w:r w:rsidR="007D2AFA" w:rsidRPr="0065324D">
        <w:rPr>
          <w:lang w:val="bg-BG"/>
        </w:rPr>
        <w:t>н</w:t>
      </w:r>
      <w:r w:rsidR="0024176D" w:rsidRPr="0065324D">
        <w:rPr>
          <w:lang w:val="bg-BG"/>
        </w:rPr>
        <w:t xml:space="preserve"> съд</w:t>
      </w:r>
      <w:r w:rsidR="007D2AFA" w:rsidRPr="0065324D">
        <w:rPr>
          <w:lang w:val="bg-BG"/>
        </w:rPr>
        <w:t>.</w:t>
      </w:r>
      <w:r w:rsidR="007B609B" w:rsidRPr="0065324D">
        <w:rPr>
          <w:lang w:val="bg-BG"/>
        </w:rPr>
        <w:t xml:space="preserve"> За да оправдаят</w:t>
      </w:r>
      <w:r w:rsidR="007D2AFA" w:rsidRPr="0065324D">
        <w:rPr>
          <w:lang w:val="bg-BG"/>
        </w:rPr>
        <w:t xml:space="preserve"> задържането на жалбоподателя, </w:t>
      </w:r>
      <w:r w:rsidR="007B609B" w:rsidRPr="0065324D">
        <w:rPr>
          <w:lang w:val="bg-BG"/>
        </w:rPr>
        <w:t xml:space="preserve">тези съдебни инстанции взимат под внимание особената сериозност </w:t>
      </w:r>
      <w:r w:rsidR="007D2AFA" w:rsidRPr="0065324D">
        <w:rPr>
          <w:lang w:val="bg-BG"/>
        </w:rPr>
        <w:t>и организирания характер на престъпленията, в</w:t>
      </w:r>
      <w:r w:rsidR="007B609B" w:rsidRPr="0065324D">
        <w:rPr>
          <w:lang w:val="bg-BG"/>
        </w:rPr>
        <w:t xml:space="preserve"> които е обвинено лицето</w:t>
      </w:r>
      <w:r w:rsidR="007D2AFA" w:rsidRPr="0065324D">
        <w:rPr>
          <w:lang w:val="bg-BG"/>
        </w:rPr>
        <w:t xml:space="preserve">, фактът, че вече </w:t>
      </w:r>
      <w:r w:rsidR="00B671C9" w:rsidRPr="0065324D">
        <w:rPr>
          <w:lang w:val="bg-BG"/>
        </w:rPr>
        <w:t>не</w:t>
      </w:r>
      <w:r w:rsidR="007B609B" w:rsidRPr="0065324D">
        <w:rPr>
          <w:lang w:val="bg-BG"/>
        </w:rPr>
        <w:t xml:space="preserve">колкократно </w:t>
      </w:r>
      <w:r w:rsidR="007D2AFA" w:rsidRPr="0065324D">
        <w:rPr>
          <w:lang w:val="bg-BG"/>
        </w:rPr>
        <w:t>е осъжда</w:t>
      </w:r>
      <w:r w:rsidR="007B609B" w:rsidRPr="0065324D">
        <w:rPr>
          <w:lang w:val="bg-BG"/>
        </w:rPr>
        <w:t>н</w:t>
      </w:r>
      <w:r w:rsidR="00287684" w:rsidRPr="0065324D">
        <w:rPr>
          <w:lang w:val="bg-BG"/>
        </w:rPr>
        <w:t>о</w:t>
      </w:r>
      <w:r w:rsidR="007D2AFA" w:rsidRPr="0065324D">
        <w:rPr>
          <w:lang w:val="bg-BG"/>
        </w:rPr>
        <w:t xml:space="preserve"> на лишаване от свобода за различни престъплени</w:t>
      </w:r>
      <w:r w:rsidR="007B609B" w:rsidRPr="0065324D">
        <w:rPr>
          <w:lang w:val="bg-BG"/>
        </w:rPr>
        <w:t>я</w:t>
      </w:r>
      <w:r w:rsidR="002C7961" w:rsidRPr="0065324D">
        <w:rPr>
          <w:lang w:val="bg-BG"/>
        </w:rPr>
        <w:t xml:space="preserve">, </w:t>
      </w:r>
      <w:r w:rsidR="007B609B" w:rsidRPr="0065324D">
        <w:rPr>
          <w:lang w:val="bg-BG"/>
        </w:rPr>
        <w:t>по-конкретно</w:t>
      </w:r>
      <w:r w:rsidR="00BC2023" w:rsidRPr="0065324D">
        <w:rPr>
          <w:lang w:val="bg-BG"/>
        </w:rPr>
        <w:t xml:space="preserve"> </w:t>
      </w:r>
      <w:r w:rsidR="007B609B" w:rsidRPr="0065324D">
        <w:rPr>
          <w:lang w:val="bg-BG"/>
        </w:rPr>
        <w:t xml:space="preserve">за </w:t>
      </w:r>
      <w:r w:rsidR="007D2AFA" w:rsidRPr="0065324D">
        <w:rPr>
          <w:lang w:val="bg-BG"/>
        </w:rPr>
        <w:t>незаконно напускане на територия</w:t>
      </w:r>
      <w:r w:rsidR="00B671C9" w:rsidRPr="0065324D">
        <w:rPr>
          <w:lang w:val="bg-BG"/>
        </w:rPr>
        <w:t>та на страната</w:t>
      </w:r>
      <w:r w:rsidR="007B609B" w:rsidRPr="0065324D">
        <w:rPr>
          <w:lang w:val="bg-BG"/>
        </w:rPr>
        <w:t>,</w:t>
      </w:r>
      <w:r w:rsidR="00B671C9" w:rsidRPr="0065324D">
        <w:rPr>
          <w:lang w:val="bg-BG"/>
        </w:rPr>
        <w:t xml:space="preserve"> както и факта,</w:t>
      </w:r>
      <w:r w:rsidR="007B609B" w:rsidRPr="0065324D">
        <w:rPr>
          <w:lang w:val="bg-BG"/>
        </w:rPr>
        <w:t xml:space="preserve"> че единият</w:t>
      </w:r>
      <w:r w:rsidR="007D2AFA" w:rsidRPr="0065324D">
        <w:rPr>
          <w:lang w:val="bg-BG"/>
        </w:rPr>
        <w:t xml:space="preserve"> от </w:t>
      </w:r>
      <w:r w:rsidR="002C7961" w:rsidRPr="0065324D">
        <w:rPr>
          <w:lang w:val="bg-BG"/>
        </w:rPr>
        <w:t>съучастници</w:t>
      </w:r>
      <w:r w:rsidR="00B671C9" w:rsidRPr="0065324D">
        <w:rPr>
          <w:lang w:val="bg-BG"/>
        </w:rPr>
        <w:t>те му</w:t>
      </w:r>
      <w:r w:rsidR="002C7961" w:rsidRPr="0065324D">
        <w:rPr>
          <w:lang w:val="bg-BG"/>
        </w:rPr>
        <w:t xml:space="preserve"> </w:t>
      </w:r>
      <w:r w:rsidR="00B27C81" w:rsidRPr="0065324D">
        <w:rPr>
          <w:lang w:val="bg-BG"/>
        </w:rPr>
        <w:t>се е укрил</w:t>
      </w:r>
      <w:r w:rsidR="007D2AFA" w:rsidRPr="0065324D">
        <w:rPr>
          <w:lang w:val="bg-BG"/>
        </w:rPr>
        <w:t xml:space="preserve"> в чужбина. </w:t>
      </w:r>
      <w:r w:rsidR="00B671C9" w:rsidRPr="0065324D">
        <w:rPr>
          <w:lang w:val="bg-BG"/>
        </w:rPr>
        <w:t xml:space="preserve">Въз основа на тези </w:t>
      </w:r>
      <w:r w:rsidR="00B671C9" w:rsidRPr="0065324D">
        <w:rPr>
          <w:lang w:val="bg-BG"/>
        </w:rPr>
        <w:lastRenderedPageBreak/>
        <w:t>сведения, съдът заключава</w:t>
      </w:r>
      <w:r w:rsidR="00066CA0" w:rsidRPr="0065324D">
        <w:rPr>
          <w:lang w:val="bg-BG"/>
        </w:rPr>
        <w:t xml:space="preserve">, че </w:t>
      </w:r>
      <w:r w:rsidR="00340FA9" w:rsidRPr="0065324D">
        <w:rPr>
          <w:lang w:val="bg-BG"/>
        </w:rPr>
        <w:t xml:space="preserve">съществува </w:t>
      </w:r>
      <w:r w:rsidR="00B27C81" w:rsidRPr="0065324D">
        <w:rPr>
          <w:lang w:val="bg-BG"/>
        </w:rPr>
        <w:t>опасност</w:t>
      </w:r>
      <w:r w:rsidR="00EA2291" w:rsidRPr="0065324D">
        <w:rPr>
          <w:lang w:val="bg-BG"/>
        </w:rPr>
        <w:t xml:space="preserve"> </w:t>
      </w:r>
      <w:r w:rsidR="00340FA9" w:rsidRPr="0065324D">
        <w:rPr>
          <w:lang w:val="bg-BG"/>
        </w:rPr>
        <w:t>от бяг</w:t>
      </w:r>
      <w:r w:rsidR="00066CA0" w:rsidRPr="0065324D">
        <w:rPr>
          <w:lang w:val="bg-BG"/>
        </w:rPr>
        <w:t xml:space="preserve">ство, от </w:t>
      </w:r>
      <w:r w:rsidR="00B27C81" w:rsidRPr="0065324D">
        <w:rPr>
          <w:lang w:val="bg-BG"/>
        </w:rPr>
        <w:t xml:space="preserve">оказване на </w:t>
      </w:r>
      <w:r w:rsidR="00066CA0" w:rsidRPr="0065324D">
        <w:rPr>
          <w:lang w:val="bg-BG"/>
        </w:rPr>
        <w:t xml:space="preserve">натиск върху свидетелите и от извършване на нови </w:t>
      </w:r>
      <w:r w:rsidR="00340FA9" w:rsidRPr="0065324D">
        <w:rPr>
          <w:lang w:val="bg-BG"/>
        </w:rPr>
        <w:t>престъпления</w:t>
      </w:r>
      <w:r w:rsidR="006479CC" w:rsidRPr="0065324D">
        <w:rPr>
          <w:lang w:val="bg-BG"/>
        </w:rPr>
        <w:t>. Освен това</w:t>
      </w:r>
      <w:r w:rsidR="001A2547" w:rsidRPr="0065324D">
        <w:rPr>
          <w:lang w:val="bg-BG"/>
        </w:rPr>
        <w:t>,</w:t>
      </w:r>
      <w:r w:rsidR="002C7961" w:rsidRPr="0065324D">
        <w:rPr>
          <w:lang w:val="bg-BG"/>
        </w:rPr>
        <w:t xml:space="preserve"> </w:t>
      </w:r>
      <w:r w:rsidR="00340FA9" w:rsidRPr="0065324D">
        <w:rPr>
          <w:lang w:val="bg-BG"/>
        </w:rPr>
        <w:t>те отхвърлят</w:t>
      </w:r>
      <w:r w:rsidR="00066CA0" w:rsidRPr="0065324D">
        <w:rPr>
          <w:lang w:val="bg-BG"/>
        </w:rPr>
        <w:t xml:space="preserve"> доводите на жалбоподателя, свързани със </w:t>
      </w:r>
      <w:r w:rsidR="00340FA9" w:rsidRPr="0065324D">
        <w:rPr>
          <w:lang w:val="bg-BG"/>
        </w:rPr>
        <w:t>здравословното му състояние,</w:t>
      </w:r>
      <w:r w:rsidR="00EA2291" w:rsidRPr="0065324D">
        <w:rPr>
          <w:lang w:val="bg-BG"/>
        </w:rPr>
        <w:t xml:space="preserve"> </w:t>
      </w:r>
      <w:r w:rsidR="00340FA9" w:rsidRPr="0065324D">
        <w:rPr>
          <w:lang w:val="bg-BG"/>
        </w:rPr>
        <w:t xml:space="preserve">като </w:t>
      </w:r>
      <w:r w:rsidR="00066CA0" w:rsidRPr="0065324D">
        <w:rPr>
          <w:lang w:val="bg-BG"/>
        </w:rPr>
        <w:t>счита</w:t>
      </w:r>
      <w:r w:rsidR="00340FA9" w:rsidRPr="0065324D">
        <w:rPr>
          <w:lang w:val="bg-BG"/>
        </w:rPr>
        <w:t xml:space="preserve">т, </w:t>
      </w:r>
      <w:r w:rsidR="00066CA0" w:rsidRPr="0065324D">
        <w:rPr>
          <w:lang w:val="bg-BG"/>
        </w:rPr>
        <w:t>че</w:t>
      </w:r>
      <w:r w:rsidR="00340FA9" w:rsidRPr="0065324D">
        <w:rPr>
          <w:lang w:val="bg-BG"/>
        </w:rPr>
        <w:t xml:space="preserve"> той може да получи</w:t>
      </w:r>
      <w:r w:rsidR="00EA2291" w:rsidRPr="0065324D">
        <w:rPr>
          <w:lang w:val="bg-BG"/>
        </w:rPr>
        <w:t xml:space="preserve"> </w:t>
      </w:r>
      <w:r w:rsidR="00340FA9" w:rsidRPr="0065324D">
        <w:rPr>
          <w:lang w:val="bg-BG"/>
        </w:rPr>
        <w:t>адекватно лечение и в затвора</w:t>
      </w:r>
      <w:r w:rsidR="00066CA0" w:rsidRPr="0065324D">
        <w:rPr>
          <w:lang w:val="bg-BG"/>
        </w:rPr>
        <w:t xml:space="preserve">. </w:t>
      </w:r>
    </w:p>
    <w:p w:rsidR="00301FD7" w:rsidRPr="0065324D" w:rsidRDefault="00915846" w:rsidP="00301FD7">
      <w:pPr>
        <w:pStyle w:val="ECHRPara"/>
        <w:rPr>
          <w:lang w:val="bg-BG"/>
        </w:rPr>
      </w:pPr>
      <w:r w:rsidRPr="0065324D">
        <w:rPr>
          <w:lang w:val="fr-FR"/>
        </w:rPr>
        <w:fldChar w:fldCharType="begin"/>
      </w:r>
      <w:r w:rsidR="00301FD7" w:rsidRPr="0065324D">
        <w:rPr>
          <w:lang w:val="fr-FR"/>
        </w:rPr>
        <w:instrText>SEQlevel</w:instrText>
      </w:r>
      <w:r w:rsidR="00301FD7" w:rsidRPr="0065324D">
        <w:rPr>
          <w:lang w:val="bg-BG"/>
        </w:rPr>
        <w:instrText>0 \*</w:instrText>
      </w:r>
      <w:r w:rsidR="00301FD7" w:rsidRPr="0065324D">
        <w:rPr>
          <w:lang w:val="fr-FR"/>
        </w:rPr>
        <w:instrText>arabic</w:instrText>
      </w:r>
      <w:r w:rsidRPr="0065324D">
        <w:rPr>
          <w:lang w:val="fr-FR"/>
        </w:rPr>
        <w:fldChar w:fldCharType="separate"/>
      </w:r>
      <w:r w:rsidR="00301FD7" w:rsidRPr="0065324D">
        <w:rPr>
          <w:noProof/>
          <w:lang w:val="bg-BG"/>
        </w:rPr>
        <w:t>9</w:t>
      </w:r>
      <w:r w:rsidRPr="0065324D">
        <w:rPr>
          <w:lang w:val="fr-FR"/>
        </w:rPr>
        <w:fldChar w:fldCharType="end"/>
      </w:r>
      <w:r w:rsidR="00301FD7" w:rsidRPr="0065324D">
        <w:rPr>
          <w:lang w:val="bg-BG"/>
        </w:rPr>
        <w:t>.</w:t>
      </w:r>
      <w:r w:rsidR="00301FD7" w:rsidRPr="0065324D">
        <w:rPr>
          <w:lang w:val="fr-FR"/>
        </w:rPr>
        <w:t>  </w:t>
      </w:r>
      <w:r w:rsidR="00340FA9" w:rsidRPr="0065324D">
        <w:rPr>
          <w:lang w:val="bg-BG"/>
        </w:rPr>
        <w:t>Със</w:t>
      </w:r>
      <w:r w:rsidR="00066CA0" w:rsidRPr="0065324D">
        <w:rPr>
          <w:lang w:val="bg-BG"/>
        </w:rPr>
        <w:t xml:space="preserve"> съдебно решение от 24 юни 2014 г., жалбоподателят е</w:t>
      </w:r>
      <w:r w:rsidR="002C7961" w:rsidRPr="0065324D">
        <w:rPr>
          <w:lang w:val="bg-BG"/>
        </w:rPr>
        <w:t xml:space="preserve"> </w:t>
      </w:r>
      <w:r w:rsidR="00B27C81" w:rsidRPr="0065324D">
        <w:rPr>
          <w:lang w:val="bg-BG"/>
        </w:rPr>
        <w:t>признат</w:t>
      </w:r>
      <w:r w:rsidR="00EA2291" w:rsidRPr="0065324D">
        <w:rPr>
          <w:lang w:val="bg-BG"/>
        </w:rPr>
        <w:t xml:space="preserve"> </w:t>
      </w:r>
      <w:r w:rsidR="00340FA9" w:rsidRPr="0065324D">
        <w:rPr>
          <w:lang w:val="bg-BG"/>
        </w:rPr>
        <w:t>за</w:t>
      </w:r>
      <w:r w:rsidR="00B671C9" w:rsidRPr="0065324D">
        <w:rPr>
          <w:lang w:val="bg-BG"/>
        </w:rPr>
        <w:t xml:space="preserve"> виновен по</w:t>
      </w:r>
      <w:r w:rsidR="00066CA0" w:rsidRPr="0065324D">
        <w:rPr>
          <w:lang w:val="bg-BG"/>
        </w:rPr>
        <w:t xml:space="preserve"> повдигнатите</w:t>
      </w:r>
      <w:r w:rsidR="00340FA9" w:rsidRPr="0065324D">
        <w:rPr>
          <w:lang w:val="bg-BG"/>
        </w:rPr>
        <w:t xml:space="preserve"> срещу него</w:t>
      </w:r>
      <w:r w:rsidR="00066CA0" w:rsidRPr="0065324D">
        <w:rPr>
          <w:lang w:val="bg-BG"/>
        </w:rPr>
        <w:t xml:space="preserve"> обвинения и е осъден на осемнадесет години </w:t>
      </w:r>
      <w:r w:rsidR="00BD0542" w:rsidRPr="0065324D">
        <w:rPr>
          <w:lang w:val="bg-BG"/>
        </w:rPr>
        <w:t>лишаване от свобода</w:t>
      </w:r>
      <w:r w:rsidR="00066CA0" w:rsidRPr="0065324D">
        <w:rPr>
          <w:lang w:val="bg-BG"/>
        </w:rPr>
        <w:t xml:space="preserve">. Той </w:t>
      </w:r>
      <w:r w:rsidR="00BD0542" w:rsidRPr="0065324D">
        <w:rPr>
          <w:lang w:val="bg-BG"/>
        </w:rPr>
        <w:t>обжалва</w:t>
      </w:r>
      <w:r w:rsidR="00B04416" w:rsidRPr="0065324D">
        <w:rPr>
          <w:lang w:val="bg-BG"/>
        </w:rPr>
        <w:t>.</w:t>
      </w:r>
    </w:p>
    <w:p w:rsidR="00340FA9" w:rsidRPr="0065324D" w:rsidRDefault="00915846" w:rsidP="00301FD7">
      <w:pPr>
        <w:pStyle w:val="ECHRPara"/>
        <w:rPr>
          <w:lang w:val="bg-BG"/>
        </w:rPr>
      </w:pPr>
      <w:r w:rsidRPr="0065324D">
        <w:rPr>
          <w:lang w:val="fr-FR"/>
        </w:rPr>
        <w:fldChar w:fldCharType="begin"/>
      </w:r>
      <w:r w:rsidR="00301FD7" w:rsidRPr="0065324D">
        <w:rPr>
          <w:lang w:val="fr-FR"/>
        </w:rPr>
        <w:instrText>SEQlevel</w:instrText>
      </w:r>
      <w:r w:rsidR="00301FD7" w:rsidRPr="0065324D">
        <w:rPr>
          <w:lang w:val="bg-BG"/>
        </w:rPr>
        <w:instrText>0 \*</w:instrText>
      </w:r>
      <w:r w:rsidR="00301FD7" w:rsidRPr="0065324D">
        <w:rPr>
          <w:lang w:val="fr-FR"/>
        </w:rPr>
        <w:instrText>arabic</w:instrText>
      </w:r>
      <w:r w:rsidRPr="0065324D">
        <w:rPr>
          <w:lang w:val="fr-FR"/>
        </w:rPr>
        <w:fldChar w:fldCharType="separate"/>
      </w:r>
      <w:r w:rsidR="00301FD7" w:rsidRPr="0065324D">
        <w:rPr>
          <w:noProof/>
          <w:lang w:val="bg-BG"/>
        </w:rPr>
        <w:t>10</w:t>
      </w:r>
      <w:r w:rsidRPr="0065324D">
        <w:rPr>
          <w:lang w:val="fr-FR"/>
        </w:rPr>
        <w:fldChar w:fldCharType="end"/>
      </w:r>
      <w:r w:rsidR="00301FD7" w:rsidRPr="0065324D">
        <w:rPr>
          <w:lang w:val="bg-BG"/>
        </w:rPr>
        <w:t>.</w:t>
      </w:r>
      <w:r w:rsidR="00301FD7" w:rsidRPr="0065324D">
        <w:rPr>
          <w:lang w:val="fr-FR"/>
        </w:rPr>
        <w:t>  </w:t>
      </w:r>
      <w:r w:rsidR="00340FA9" w:rsidRPr="0065324D">
        <w:rPr>
          <w:lang w:val="bg-BG"/>
        </w:rPr>
        <w:t xml:space="preserve">На съдебното заседание </w:t>
      </w:r>
      <w:r w:rsidR="00B04416" w:rsidRPr="0065324D">
        <w:rPr>
          <w:lang w:val="bg-BG"/>
        </w:rPr>
        <w:t xml:space="preserve">на 9 декември 2014 г., Апелативният съд </w:t>
      </w:r>
      <w:r w:rsidR="00340FA9" w:rsidRPr="0065324D">
        <w:rPr>
          <w:lang w:val="bg-BG"/>
        </w:rPr>
        <w:t>разглежда</w:t>
      </w:r>
      <w:r w:rsidR="002C7961" w:rsidRPr="0065324D">
        <w:rPr>
          <w:lang w:val="bg-BG"/>
        </w:rPr>
        <w:t xml:space="preserve"> </w:t>
      </w:r>
      <w:r w:rsidR="00BD0542" w:rsidRPr="0065324D">
        <w:rPr>
          <w:lang w:val="bg-BG"/>
        </w:rPr>
        <w:t>ново искане</w:t>
      </w:r>
      <w:r w:rsidR="00B04416" w:rsidRPr="0065324D">
        <w:rPr>
          <w:lang w:val="bg-BG"/>
        </w:rPr>
        <w:t xml:space="preserve"> за</w:t>
      </w:r>
      <w:r w:rsidR="00340FA9" w:rsidRPr="0065324D">
        <w:rPr>
          <w:lang w:val="bg-BG"/>
        </w:rPr>
        <w:t xml:space="preserve"> освобождаване</w:t>
      </w:r>
      <w:r w:rsidR="00BD0542" w:rsidRPr="0065324D">
        <w:rPr>
          <w:lang w:val="bg-BG"/>
        </w:rPr>
        <w:t xml:space="preserve">, подадено от </w:t>
      </w:r>
      <w:r w:rsidR="00340FA9" w:rsidRPr="0065324D">
        <w:rPr>
          <w:lang w:val="bg-BG"/>
        </w:rPr>
        <w:t xml:space="preserve">жалбоподателя и като счита, че </w:t>
      </w:r>
      <w:r w:rsidRPr="0065324D">
        <w:rPr>
          <w:lang w:val="bg-BG"/>
        </w:rPr>
        <w:t>предварителното задържане</w:t>
      </w:r>
      <w:r w:rsidR="002C7961" w:rsidRPr="0065324D">
        <w:rPr>
          <w:lang w:val="bg-BG"/>
        </w:rPr>
        <w:t xml:space="preserve"> </w:t>
      </w:r>
      <w:r w:rsidRPr="0065324D">
        <w:rPr>
          <w:lang w:val="bg-BG"/>
        </w:rPr>
        <w:t>превишава</w:t>
      </w:r>
      <w:r w:rsidR="00EA2291" w:rsidRPr="0065324D">
        <w:rPr>
          <w:lang w:val="bg-BG"/>
        </w:rPr>
        <w:t xml:space="preserve"> </w:t>
      </w:r>
      <w:r w:rsidR="00340FA9" w:rsidRPr="0065324D">
        <w:rPr>
          <w:lang w:val="bg-BG"/>
        </w:rPr>
        <w:t xml:space="preserve">разумния срок, </w:t>
      </w:r>
      <w:r w:rsidR="00B671C9" w:rsidRPr="0065324D">
        <w:rPr>
          <w:lang w:val="bg-BG"/>
        </w:rPr>
        <w:t>постановяв</w:t>
      </w:r>
      <w:r w:rsidR="00340FA9" w:rsidRPr="0065324D">
        <w:rPr>
          <w:lang w:val="bg-BG"/>
        </w:rPr>
        <w:t xml:space="preserve">а </w:t>
      </w:r>
      <w:r w:rsidR="00BD0542" w:rsidRPr="0065324D">
        <w:rPr>
          <w:lang w:val="bg-BG"/>
        </w:rPr>
        <w:t>освобождаването</w:t>
      </w:r>
      <w:r w:rsidR="00EA2291" w:rsidRPr="0065324D">
        <w:rPr>
          <w:lang w:val="bg-BG"/>
        </w:rPr>
        <w:t xml:space="preserve"> </w:t>
      </w:r>
      <w:r w:rsidR="00340FA9" w:rsidRPr="0065324D">
        <w:rPr>
          <w:lang w:val="bg-BG"/>
        </w:rPr>
        <w:t>на лицето под гаранция.</w:t>
      </w:r>
    </w:p>
    <w:p w:rsidR="00301FD7" w:rsidRPr="0065324D" w:rsidRDefault="00915846" w:rsidP="00301FD7">
      <w:pPr>
        <w:pStyle w:val="ECHRPara"/>
        <w:rPr>
          <w:lang w:val="bg-BG"/>
        </w:rPr>
      </w:pPr>
      <w:r w:rsidRPr="0065324D">
        <w:rPr>
          <w:lang w:val="fr-FR"/>
        </w:rPr>
        <w:fldChar w:fldCharType="begin"/>
      </w:r>
      <w:r w:rsidR="00301FD7" w:rsidRPr="0065324D">
        <w:rPr>
          <w:lang w:val="fr-FR"/>
        </w:rPr>
        <w:instrText>SEQlevel</w:instrText>
      </w:r>
      <w:r w:rsidR="00301FD7" w:rsidRPr="0065324D">
        <w:rPr>
          <w:lang w:val="bg-BG"/>
        </w:rPr>
        <w:instrText>0 \*</w:instrText>
      </w:r>
      <w:r w:rsidR="00301FD7" w:rsidRPr="0065324D">
        <w:rPr>
          <w:lang w:val="fr-FR"/>
        </w:rPr>
        <w:instrText>arabic</w:instrText>
      </w:r>
      <w:r w:rsidRPr="0065324D">
        <w:rPr>
          <w:lang w:val="fr-FR"/>
        </w:rPr>
        <w:fldChar w:fldCharType="separate"/>
      </w:r>
      <w:r w:rsidR="00301FD7" w:rsidRPr="0065324D">
        <w:rPr>
          <w:noProof/>
          <w:lang w:val="bg-BG"/>
        </w:rPr>
        <w:t>11</w:t>
      </w:r>
      <w:r w:rsidRPr="0065324D">
        <w:rPr>
          <w:lang w:val="fr-FR"/>
        </w:rPr>
        <w:fldChar w:fldCharType="end"/>
      </w:r>
      <w:r w:rsidR="00301FD7" w:rsidRPr="0065324D">
        <w:rPr>
          <w:lang w:val="bg-BG"/>
        </w:rPr>
        <w:t>.</w:t>
      </w:r>
      <w:r w:rsidR="00301FD7" w:rsidRPr="0065324D">
        <w:rPr>
          <w:lang w:val="fr-FR"/>
        </w:rPr>
        <w:t>  </w:t>
      </w:r>
      <w:r w:rsidR="001E3AE0" w:rsidRPr="0065324D">
        <w:rPr>
          <w:lang w:val="bg-BG"/>
        </w:rPr>
        <w:t>С решение от 5 май 2015 г., като</w:t>
      </w:r>
      <w:r w:rsidR="00B04416" w:rsidRPr="0065324D">
        <w:rPr>
          <w:lang w:val="bg-BG"/>
        </w:rPr>
        <w:t xml:space="preserve"> счита, </w:t>
      </w:r>
      <w:r w:rsidR="001E3AE0" w:rsidRPr="0065324D">
        <w:rPr>
          <w:lang w:val="bg-BG"/>
        </w:rPr>
        <w:t xml:space="preserve">че </w:t>
      </w:r>
      <w:r w:rsidR="00C13AF2" w:rsidRPr="0065324D">
        <w:rPr>
          <w:lang w:val="bg-BG"/>
        </w:rPr>
        <w:t>изложените мотиви</w:t>
      </w:r>
      <w:r w:rsidR="002C7961" w:rsidRPr="0065324D">
        <w:rPr>
          <w:lang w:val="bg-BG"/>
        </w:rPr>
        <w:t xml:space="preserve"> </w:t>
      </w:r>
      <w:r w:rsidR="00C13AF2" w:rsidRPr="0065324D">
        <w:rPr>
          <w:lang w:val="bg-BG"/>
        </w:rPr>
        <w:t>на</w:t>
      </w:r>
      <w:r w:rsidR="00EA2291" w:rsidRPr="0065324D">
        <w:rPr>
          <w:lang w:val="bg-BG"/>
        </w:rPr>
        <w:t xml:space="preserve"> </w:t>
      </w:r>
      <w:r w:rsidR="001E3AE0" w:rsidRPr="0065324D">
        <w:rPr>
          <w:lang w:val="bg-BG"/>
        </w:rPr>
        <w:t xml:space="preserve">първото съдебно решение </w:t>
      </w:r>
      <w:r w:rsidR="00C13AF2" w:rsidRPr="0065324D">
        <w:rPr>
          <w:lang w:val="bg-BG"/>
        </w:rPr>
        <w:t>са</w:t>
      </w:r>
      <w:r w:rsidR="00EA2291" w:rsidRPr="0065324D">
        <w:rPr>
          <w:lang w:val="bg-BG"/>
        </w:rPr>
        <w:t xml:space="preserve"> </w:t>
      </w:r>
      <w:r w:rsidR="001E3AE0" w:rsidRPr="0065324D">
        <w:rPr>
          <w:lang w:val="bg-BG"/>
        </w:rPr>
        <w:t>непълн</w:t>
      </w:r>
      <w:r w:rsidR="00C13AF2" w:rsidRPr="0065324D">
        <w:rPr>
          <w:lang w:val="bg-BG"/>
        </w:rPr>
        <w:t>и</w:t>
      </w:r>
      <w:r w:rsidR="001E3AE0" w:rsidRPr="0065324D">
        <w:rPr>
          <w:lang w:val="bg-BG"/>
        </w:rPr>
        <w:t xml:space="preserve"> и противоречив</w:t>
      </w:r>
      <w:r w:rsidR="00C13AF2" w:rsidRPr="0065324D">
        <w:rPr>
          <w:lang w:val="bg-BG"/>
        </w:rPr>
        <w:t>и</w:t>
      </w:r>
      <w:r w:rsidR="001E3AE0" w:rsidRPr="0065324D">
        <w:rPr>
          <w:lang w:val="bg-BG"/>
        </w:rPr>
        <w:t xml:space="preserve">, Апелативния съд го отменя и изпраща делото за </w:t>
      </w:r>
      <w:r w:rsidR="001A2547" w:rsidRPr="0065324D">
        <w:rPr>
          <w:lang w:val="bg-BG"/>
        </w:rPr>
        <w:t xml:space="preserve">ново </w:t>
      </w:r>
      <w:r w:rsidR="001E3AE0" w:rsidRPr="0065324D">
        <w:rPr>
          <w:lang w:val="bg-BG"/>
        </w:rPr>
        <w:t xml:space="preserve">преразглеждане </w:t>
      </w:r>
      <w:r w:rsidR="006479CC" w:rsidRPr="0065324D">
        <w:rPr>
          <w:lang w:val="bg-BG"/>
        </w:rPr>
        <w:t>на</w:t>
      </w:r>
      <w:r w:rsidR="00EA2291" w:rsidRPr="0065324D">
        <w:rPr>
          <w:lang w:val="bg-BG"/>
        </w:rPr>
        <w:t xml:space="preserve"> </w:t>
      </w:r>
      <w:r w:rsidR="006479CC" w:rsidRPr="0065324D">
        <w:rPr>
          <w:lang w:val="bg-BG"/>
        </w:rPr>
        <w:t xml:space="preserve">Окръжния </w:t>
      </w:r>
      <w:r w:rsidR="001E3AE0" w:rsidRPr="0065324D">
        <w:rPr>
          <w:lang w:val="bg-BG"/>
        </w:rPr>
        <w:t>съд</w:t>
      </w:r>
      <w:r w:rsidR="00301FD7" w:rsidRPr="0065324D">
        <w:rPr>
          <w:lang w:val="bg-BG"/>
        </w:rPr>
        <w:t xml:space="preserve">. </w:t>
      </w:r>
      <w:r w:rsidR="001E3AE0" w:rsidRPr="0065324D">
        <w:rPr>
          <w:lang w:val="bg-BG"/>
        </w:rPr>
        <w:t>По последн</w:t>
      </w:r>
      <w:r w:rsidR="00C13AF2" w:rsidRPr="0065324D">
        <w:rPr>
          <w:lang w:val="bg-BG"/>
        </w:rPr>
        <w:t>и</w:t>
      </w:r>
      <w:r w:rsidR="001E3AE0" w:rsidRPr="0065324D">
        <w:rPr>
          <w:lang w:val="bg-BG"/>
        </w:rPr>
        <w:t xml:space="preserve"> сведения, предоставени от страните, през март 2017 г. делото все още е висящо пред </w:t>
      </w:r>
      <w:r w:rsidR="001A2547" w:rsidRPr="0065324D">
        <w:rPr>
          <w:lang w:val="bg-BG"/>
        </w:rPr>
        <w:t>този съд</w:t>
      </w:r>
      <w:r w:rsidR="00301FD7" w:rsidRPr="0065324D">
        <w:rPr>
          <w:lang w:val="bg-BG"/>
        </w:rPr>
        <w:t>.</w:t>
      </w:r>
    </w:p>
    <w:p w:rsidR="00BC12FF" w:rsidRPr="004F0CA0" w:rsidRDefault="00BC12FF" w:rsidP="00B23AB1">
      <w:pPr>
        <w:pStyle w:val="ECHRHeading2"/>
        <w:rPr>
          <w:lang w:val="bg-BG"/>
        </w:rPr>
      </w:pPr>
      <w:r w:rsidRPr="004F0CA0">
        <w:rPr>
          <w:lang w:val="fr-FR"/>
        </w:rPr>
        <w:t>B</w:t>
      </w:r>
      <w:r w:rsidRPr="004F0CA0">
        <w:rPr>
          <w:lang w:val="bg-BG"/>
        </w:rPr>
        <w:t>.</w:t>
      </w:r>
      <w:r w:rsidRPr="004F0CA0">
        <w:rPr>
          <w:lang w:val="fr-FR"/>
        </w:rPr>
        <w:t>  </w:t>
      </w:r>
      <w:r w:rsidR="00B04416" w:rsidRPr="004F0CA0">
        <w:rPr>
          <w:lang w:val="bg-BG"/>
        </w:rPr>
        <w:t>Приложимо</w:t>
      </w:r>
      <w:r w:rsidR="002C7961" w:rsidRPr="004F0CA0">
        <w:rPr>
          <w:lang w:val="bg-BG"/>
        </w:rPr>
        <w:t xml:space="preserve"> </w:t>
      </w:r>
      <w:r w:rsidR="00B04416" w:rsidRPr="004F0CA0">
        <w:rPr>
          <w:lang w:val="bg-BG"/>
        </w:rPr>
        <w:t>вътрешно право и</w:t>
      </w:r>
      <w:r w:rsidR="00EA2291" w:rsidRPr="004F0CA0">
        <w:rPr>
          <w:lang w:val="bg-BG"/>
        </w:rPr>
        <w:t xml:space="preserve"> </w:t>
      </w:r>
      <w:r w:rsidR="00B04416" w:rsidRPr="004F0CA0">
        <w:rPr>
          <w:lang w:val="bg-BG"/>
        </w:rPr>
        <w:t>практика</w:t>
      </w:r>
    </w:p>
    <w:p w:rsidR="00BC12FF" w:rsidRPr="0065324D" w:rsidRDefault="00BC12FF" w:rsidP="00B23AB1">
      <w:pPr>
        <w:pStyle w:val="ECHRHeading3"/>
        <w:rPr>
          <w:lang w:val="bg-BG"/>
        </w:rPr>
      </w:pPr>
      <w:r w:rsidRPr="0065324D">
        <w:rPr>
          <w:lang w:val="bg-BG"/>
        </w:rPr>
        <w:t>1.</w:t>
      </w:r>
      <w:r w:rsidRPr="0065324D">
        <w:rPr>
          <w:lang w:val="fr-FR"/>
        </w:rPr>
        <w:t>  </w:t>
      </w:r>
      <w:r w:rsidR="00ED5D3A" w:rsidRPr="0065324D">
        <w:rPr>
          <w:lang w:val="bg-BG"/>
        </w:rPr>
        <w:t>Отговорността на държавата в случай на задържане</w:t>
      </w:r>
    </w:p>
    <w:p w:rsidR="00BC12FF" w:rsidRPr="0065324D" w:rsidRDefault="00BC12FF" w:rsidP="00B23AB1">
      <w:pPr>
        <w:pStyle w:val="ECHRHeading4"/>
        <w:rPr>
          <w:b w:val="0"/>
          <w:lang w:val="bg-BG"/>
        </w:rPr>
      </w:pPr>
      <w:r w:rsidRPr="0065324D">
        <w:rPr>
          <w:b w:val="0"/>
          <w:lang w:val="fr-FR"/>
        </w:rPr>
        <w:t>a</w:t>
      </w:r>
      <w:r w:rsidRPr="0065324D">
        <w:rPr>
          <w:b w:val="0"/>
          <w:lang w:val="bg-BG"/>
        </w:rPr>
        <w:t>)</w:t>
      </w:r>
      <w:r w:rsidRPr="0065324D">
        <w:rPr>
          <w:b w:val="0"/>
          <w:lang w:val="fr-FR"/>
        </w:rPr>
        <w:t>  </w:t>
      </w:r>
      <w:r w:rsidR="00915846" w:rsidRPr="0065324D">
        <w:rPr>
          <w:b w:val="0"/>
          <w:lang w:val="bg-BG"/>
        </w:rPr>
        <w:t>Преди изменението</w:t>
      </w:r>
      <w:r w:rsidR="00EA2291" w:rsidRPr="0065324D">
        <w:rPr>
          <w:b w:val="0"/>
          <w:lang w:val="bg-BG"/>
        </w:rPr>
        <w:t xml:space="preserve"> </w:t>
      </w:r>
      <w:r w:rsidR="00915846" w:rsidRPr="0065324D">
        <w:rPr>
          <w:b w:val="0"/>
          <w:lang w:val="bg-BG"/>
        </w:rPr>
        <w:t>от 2012 г.</w:t>
      </w:r>
    </w:p>
    <w:p w:rsidR="00BC12FF" w:rsidRPr="0065324D" w:rsidRDefault="00915846" w:rsidP="00B23AB1">
      <w:pPr>
        <w:pStyle w:val="ECHRPara"/>
        <w:rPr>
          <w:lang w:val="bg-BG"/>
        </w:rPr>
      </w:pPr>
      <w:r w:rsidRPr="0065324D">
        <w:rPr>
          <w:lang w:val="fr-FR"/>
        </w:rPr>
        <w:fldChar w:fldCharType="begin"/>
      </w:r>
      <w:r w:rsidR="00B51AFA" w:rsidRPr="0065324D">
        <w:rPr>
          <w:lang w:val="fr-FR"/>
        </w:rPr>
        <w:instrText>SEQlevel</w:instrText>
      </w:r>
      <w:r w:rsidR="00B51AFA" w:rsidRPr="0065324D">
        <w:rPr>
          <w:lang w:val="bg-BG"/>
        </w:rPr>
        <w:instrText>0 \*</w:instrText>
      </w:r>
      <w:r w:rsidR="00B51AFA" w:rsidRPr="0065324D">
        <w:rPr>
          <w:lang w:val="fr-FR"/>
        </w:rPr>
        <w:instrText>arabic</w:instrText>
      </w:r>
      <w:r w:rsidRPr="0065324D">
        <w:rPr>
          <w:lang w:val="fr-FR"/>
        </w:rPr>
        <w:fldChar w:fldCharType="separate"/>
      </w:r>
      <w:r w:rsidR="00B23AB1" w:rsidRPr="0065324D">
        <w:rPr>
          <w:noProof/>
          <w:lang w:val="bg-BG"/>
        </w:rPr>
        <w:t>12</w:t>
      </w:r>
      <w:r w:rsidRPr="0065324D">
        <w:rPr>
          <w:lang w:val="fr-FR"/>
        </w:rPr>
        <w:fldChar w:fldCharType="end"/>
      </w:r>
      <w:r w:rsidR="00B51AFA" w:rsidRPr="0065324D">
        <w:rPr>
          <w:lang w:val="bg-BG"/>
        </w:rPr>
        <w:t>.</w:t>
      </w:r>
      <w:r w:rsidR="00B51AFA" w:rsidRPr="0065324D">
        <w:rPr>
          <w:lang w:val="fr-FR"/>
        </w:rPr>
        <w:t>  </w:t>
      </w:r>
      <w:r w:rsidR="00E61F5C" w:rsidRPr="0065324D">
        <w:rPr>
          <w:lang w:val="bg-BG"/>
        </w:rPr>
        <w:t xml:space="preserve">В </w:t>
      </w:r>
      <w:r w:rsidR="00A75CD9" w:rsidRPr="0065324D">
        <w:rPr>
          <w:lang w:val="bg-BG"/>
        </w:rPr>
        <w:t xml:space="preserve">редакцията, </w:t>
      </w:r>
      <w:r w:rsidR="009F1E50" w:rsidRPr="0065324D">
        <w:rPr>
          <w:lang w:val="bg-BG"/>
        </w:rPr>
        <w:t xml:space="preserve">в </w:t>
      </w:r>
      <w:r w:rsidR="00E61F5C" w:rsidRPr="0065324D">
        <w:rPr>
          <w:lang w:val="bg-BG"/>
        </w:rPr>
        <w:t xml:space="preserve">сила </w:t>
      </w:r>
      <w:r w:rsidR="009F1E50" w:rsidRPr="0065324D">
        <w:rPr>
          <w:lang w:val="bg-BG"/>
        </w:rPr>
        <w:t>до</w:t>
      </w:r>
      <w:r w:rsidR="008662B0" w:rsidRPr="0065324D">
        <w:rPr>
          <w:lang w:val="bg-BG"/>
        </w:rPr>
        <w:t xml:space="preserve"> </w:t>
      </w:r>
      <w:r w:rsidR="00E61F5C" w:rsidRPr="0065324D">
        <w:rPr>
          <w:lang w:val="bg-BG"/>
        </w:rPr>
        <w:t>15 декември 2012 г., чл. 2, ал. 1 от Закона за отговорността на държават</w:t>
      </w:r>
      <w:r w:rsidR="002C7961" w:rsidRPr="0065324D">
        <w:rPr>
          <w:lang w:val="bg-BG"/>
        </w:rPr>
        <w:t>а и общините за вреди предвижда, че</w:t>
      </w:r>
      <w:r w:rsidR="00E61F5C" w:rsidRPr="0065324D">
        <w:rPr>
          <w:lang w:val="bg-BG"/>
        </w:rPr>
        <w:t xml:space="preserve"> </w:t>
      </w:r>
      <w:r w:rsidR="00F6230A" w:rsidRPr="0065324D">
        <w:rPr>
          <w:lang w:val="bg-BG"/>
        </w:rPr>
        <w:t>отговорност</w:t>
      </w:r>
      <w:r w:rsidR="00E61F5C" w:rsidRPr="0065324D">
        <w:rPr>
          <w:lang w:val="bg-BG"/>
        </w:rPr>
        <w:t xml:space="preserve"> на разследващите органи, прокуратурата и съдилищата </w:t>
      </w:r>
      <w:r w:rsidR="00791AC9" w:rsidRPr="0065324D">
        <w:rPr>
          <w:lang w:val="bg-BG"/>
        </w:rPr>
        <w:t xml:space="preserve">може да бъде </w:t>
      </w:r>
      <w:r w:rsidR="002C7961" w:rsidRPr="0065324D">
        <w:rPr>
          <w:lang w:val="bg-BG"/>
        </w:rPr>
        <w:t xml:space="preserve">търсена </w:t>
      </w:r>
      <w:r w:rsidR="00F6230A" w:rsidRPr="0065324D">
        <w:rPr>
          <w:lang w:val="bg-BG"/>
        </w:rPr>
        <w:t>в няколко конкретни ситуации.</w:t>
      </w:r>
    </w:p>
    <w:p w:rsidR="00BC12FF" w:rsidRPr="0065324D" w:rsidRDefault="00915846" w:rsidP="00B23AB1">
      <w:pPr>
        <w:pStyle w:val="ECHRPara"/>
        <w:rPr>
          <w:lang w:val="bg-BG"/>
        </w:rPr>
      </w:pPr>
      <w:r w:rsidRPr="0065324D">
        <w:rPr>
          <w:lang w:val="fr-FR"/>
        </w:rPr>
        <w:fldChar w:fldCharType="begin"/>
      </w:r>
      <w:r w:rsidR="00B51AFA" w:rsidRPr="0065324D">
        <w:rPr>
          <w:lang w:val="fr-FR"/>
        </w:rPr>
        <w:instrText>SEQlevel</w:instrText>
      </w:r>
      <w:r w:rsidR="00B51AFA" w:rsidRPr="0065324D">
        <w:rPr>
          <w:lang w:val="bg-BG"/>
        </w:rPr>
        <w:instrText>0 \*</w:instrText>
      </w:r>
      <w:r w:rsidR="00B51AFA" w:rsidRPr="0065324D">
        <w:rPr>
          <w:lang w:val="fr-FR"/>
        </w:rPr>
        <w:instrText>arabic</w:instrText>
      </w:r>
      <w:r w:rsidRPr="0065324D">
        <w:rPr>
          <w:lang w:val="fr-FR"/>
        </w:rPr>
        <w:fldChar w:fldCharType="separate"/>
      </w:r>
      <w:r w:rsidR="00B23AB1" w:rsidRPr="0065324D">
        <w:rPr>
          <w:noProof/>
          <w:lang w:val="bg-BG"/>
        </w:rPr>
        <w:t>13</w:t>
      </w:r>
      <w:r w:rsidRPr="0065324D">
        <w:rPr>
          <w:lang w:val="fr-FR"/>
        </w:rPr>
        <w:fldChar w:fldCharType="end"/>
      </w:r>
      <w:r w:rsidRPr="0065324D">
        <w:rPr>
          <w:lang w:val="bg-BG"/>
        </w:rPr>
        <w:t>.</w:t>
      </w:r>
      <w:r w:rsidRPr="0065324D">
        <w:rPr>
          <w:lang w:val="fr-FR"/>
        </w:rPr>
        <w:t>  </w:t>
      </w:r>
      <w:r w:rsidRPr="0065324D">
        <w:rPr>
          <w:lang w:val="bg-BG"/>
        </w:rPr>
        <w:t>Тези органи мога да бъдат осъдени да платят обезщетение за</w:t>
      </w:r>
      <w:r w:rsidR="008662B0" w:rsidRPr="0065324D">
        <w:rPr>
          <w:lang w:val="bg-BG"/>
        </w:rPr>
        <w:t xml:space="preserve"> </w:t>
      </w:r>
      <w:r w:rsidR="00910F5C" w:rsidRPr="0065324D">
        <w:rPr>
          <w:lang w:val="bg-BG"/>
        </w:rPr>
        <w:t>вред</w:t>
      </w:r>
      <w:r w:rsidR="009F1E50" w:rsidRPr="0065324D">
        <w:rPr>
          <w:lang w:val="bg-BG"/>
        </w:rPr>
        <w:t>и,</w:t>
      </w:r>
      <w:r w:rsidR="001A2547" w:rsidRPr="0065324D">
        <w:rPr>
          <w:lang w:val="bg-BG"/>
        </w:rPr>
        <w:t xml:space="preserve"> </w:t>
      </w:r>
      <w:r w:rsidR="009F1E50" w:rsidRPr="0065324D">
        <w:rPr>
          <w:lang w:val="bg-BG"/>
        </w:rPr>
        <w:t>причинени в резултат на</w:t>
      </w:r>
      <w:r w:rsidR="008662B0" w:rsidRPr="0065324D">
        <w:rPr>
          <w:lang w:val="bg-BG"/>
        </w:rPr>
        <w:t xml:space="preserve"> </w:t>
      </w:r>
      <w:r w:rsidR="009F1E50" w:rsidRPr="0065324D">
        <w:rPr>
          <w:lang w:val="bg-BG"/>
        </w:rPr>
        <w:t>а</w:t>
      </w:r>
      <w:r w:rsidR="00BC12FF" w:rsidRPr="0065324D">
        <w:rPr>
          <w:lang w:val="bg-BG"/>
        </w:rPr>
        <w:t>)</w:t>
      </w:r>
      <w:r w:rsidR="00BC12FF" w:rsidRPr="0065324D">
        <w:rPr>
          <w:lang w:val="fr-FR"/>
        </w:rPr>
        <w:t> </w:t>
      </w:r>
      <w:r w:rsidRPr="0065324D">
        <w:rPr>
          <w:lang w:val="bg-BG"/>
        </w:rPr>
        <w:t>задържане под стража,</w:t>
      </w:r>
      <w:r w:rsidR="00910F5C" w:rsidRPr="0065324D">
        <w:rPr>
          <w:lang w:val="bg-BG"/>
        </w:rPr>
        <w:t xml:space="preserve"> когато то е отменено поради липса на законно основание </w:t>
      </w:r>
      <w:r w:rsidR="00BC12FF" w:rsidRPr="0065324D">
        <w:rPr>
          <w:lang w:val="bg-BG"/>
        </w:rPr>
        <w:t>(</w:t>
      </w:r>
      <w:r w:rsidR="00CC0771" w:rsidRPr="0065324D">
        <w:rPr>
          <w:lang w:val="bg-BG"/>
        </w:rPr>
        <w:t>чл.</w:t>
      </w:r>
      <w:r w:rsidR="00BC12FF" w:rsidRPr="0065324D">
        <w:rPr>
          <w:lang w:val="bg-BG"/>
        </w:rPr>
        <w:t xml:space="preserve"> 2, </w:t>
      </w:r>
      <w:r w:rsidR="00CC0771" w:rsidRPr="0065324D">
        <w:rPr>
          <w:lang w:val="bg-BG"/>
        </w:rPr>
        <w:t>ал.</w:t>
      </w:r>
      <w:r w:rsidR="00BC12FF" w:rsidRPr="0065324D">
        <w:rPr>
          <w:lang w:val="bg-BG"/>
        </w:rPr>
        <w:t xml:space="preserve"> 1 (1)) </w:t>
      </w:r>
      <w:r w:rsidR="00CC0771" w:rsidRPr="0065324D">
        <w:rPr>
          <w:lang w:val="bg-BG"/>
        </w:rPr>
        <w:t>или</w:t>
      </w:r>
      <w:r w:rsidR="008662B0" w:rsidRPr="0065324D">
        <w:rPr>
          <w:lang w:val="bg-BG"/>
        </w:rPr>
        <w:t xml:space="preserve"> </w:t>
      </w:r>
      <w:r w:rsidR="00D6061D" w:rsidRPr="0065324D">
        <w:rPr>
          <w:lang w:val="bg-BG"/>
        </w:rPr>
        <w:t>б</w:t>
      </w:r>
      <w:r w:rsidR="004D1150" w:rsidRPr="0065324D">
        <w:rPr>
          <w:lang w:val="bg-BG"/>
        </w:rPr>
        <w:t>)</w:t>
      </w:r>
      <w:r w:rsidR="004D1150" w:rsidRPr="0065324D">
        <w:rPr>
          <w:lang w:val="fr-FR"/>
        </w:rPr>
        <w:t> </w:t>
      </w:r>
      <w:r w:rsidR="00663CE7" w:rsidRPr="0065324D">
        <w:rPr>
          <w:lang w:val="bg-BG"/>
        </w:rPr>
        <w:t xml:space="preserve">повдигане на наказателно </w:t>
      </w:r>
      <w:r w:rsidR="00910F5C" w:rsidRPr="0065324D">
        <w:rPr>
          <w:lang w:val="bg-BG"/>
        </w:rPr>
        <w:t>обвинение, ако лицето бъде оправдано или ако образуваното наказателно производство бъде прекратено</w:t>
      </w:r>
      <w:r w:rsidR="008417E2" w:rsidRPr="0065324D">
        <w:rPr>
          <w:lang w:val="bg-BG"/>
        </w:rPr>
        <w:t>,</w:t>
      </w:r>
      <w:r w:rsidR="00910F5C" w:rsidRPr="0065324D">
        <w:rPr>
          <w:lang w:val="bg-BG"/>
        </w:rPr>
        <w:t xml:space="preserve"> поради това че деянието не е извършено от лицето или че извършеното деяние не е престъпление, или поради това, че наказателното производство е образувано, след като наказателното преследване е погасено по давност или деянието е амнистирано</w:t>
      </w:r>
      <w:r w:rsidR="00BC12FF" w:rsidRPr="0065324D">
        <w:rPr>
          <w:lang w:val="bg-BG"/>
        </w:rPr>
        <w:t xml:space="preserve"> (</w:t>
      </w:r>
      <w:r w:rsidR="00D55025" w:rsidRPr="0065324D">
        <w:rPr>
          <w:lang w:val="bg-BG"/>
        </w:rPr>
        <w:t>чл.</w:t>
      </w:r>
      <w:r w:rsidR="00BC12FF" w:rsidRPr="0065324D">
        <w:rPr>
          <w:lang w:val="bg-BG"/>
        </w:rPr>
        <w:t xml:space="preserve"> 2, </w:t>
      </w:r>
      <w:r w:rsidR="00D55025" w:rsidRPr="0065324D">
        <w:rPr>
          <w:lang w:val="bg-BG"/>
        </w:rPr>
        <w:t>ал.</w:t>
      </w:r>
      <w:r w:rsidR="00BC12FF" w:rsidRPr="0065324D">
        <w:rPr>
          <w:lang w:val="bg-BG"/>
        </w:rPr>
        <w:t xml:space="preserve"> 1(2)). </w:t>
      </w:r>
      <w:r w:rsidR="00D55025" w:rsidRPr="0065324D">
        <w:rPr>
          <w:lang w:val="bg-BG"/>
        </w:rPr>
        <w:t xml:space="preserve">Според добре установена </w:t>
      </w:r>
      <w:r w:rsidR="00D6061D" w:rsidRPr="0065324D">
        <w:rPr>
          <w:lang w:val="bg-BG"/>
        </w:rPr>
        <w:t>национална</w:t>
      </w:r>
      <w:r w:rsidR="008662B0" w:rsidRPr="0065324D">
        <w:rPr>
          <w:lang w:val="bg-BG"/>
        </w:rPr>
        <w:t xml:space="preserve"> </w:t>
      </w:r>
      <w:r w:rsidR="00D55025" w:rsidRPr="0065324D">
        <w:rPr>
          <w:lang w:val="bg-BG"/>
        </w:rPr>
        <w:t xml:space="preserve">съдебна практика, </w:t>
      </w:r>
      <w:r w:rsidR="00910F5C" w:rsidRPr="0065324D">
        <w:rPr>
          <w:lang w:val="bg-BG"/>
        </w:rPr>
        <w:t>във втория</w:t>
      </w:r>
      <w:r w:rsidR="00D55025" w:rsidRPr="0065324D">
        <w:rPr>
          <w:lang w:val="bg-BG"/>
        </w:rPr>
        <w:t xml:space="preserve"> от тези </w:t>
      </w:r>
      <w:r w:rsidR="00910F5C" w:rsidRPr="0065324D">
        <w:rPr>
          <w:lang w:val="bg-BG"/>
        </w:rPr>
        <w:t>случаи</w:t>
      </w:r>
      <w:r w:rsidR="00D55025" w:rsidRPr="0065324D">
        <w:rPr>
          <w:lang w:val="bg-BG"/>
        </w:rPr>
        <w:t xml:space="preserve">, последващото </w:t>
      </w:r>
      <w:r w:rsidR="00910F5C" w:rsidRPr="0065324D">
        <w:rPr>
          <w:lang w:val="bg-BG"/>
        </w:rPr>
        <w:t xml:space="preserve">оправдаване на лицето или </w:t>
      </w:r>
      <w:r w:rsidR="00D55025" w:rsidRPr="0065324D">
        <w:rPr>
          <w:lang w:val="bg-BG"/>
        </w:rPr>
        <w:t>прекратяване</w:t>
      </w:r>
      <w:r w:rsidR="00910F5C" w:rsidRPr="0065324D">
        <w:rPr>
          <w:lang w:val="bg-BG"/>
        </w:rPr>
        <w:t xml:space="preserve">то на образуваното наказателно производство </w:t>
      </w:r>
      <w:r w:rsidR="00C32C28" w:rsidRPr="0065324D">
        <w:rPr>
          <w:lang w:val="bg-BG"/>
        </w:rPr>
        <w:t>има</w:t>
      </w:r>
      <w:r w:rsidR="00AF3A13" w:rsidRPr="0065324D">
        <w:rPr>
          <w:lang w:val="bg-BG"/>
        </w:rPr>
        <w:t>т</w:t>
      </w:r>
      <w:r w:rsidRPr="0065324D">
        <w:rPr>
          <w:lang w:val="bg-BG"/>
        </w:rPr>
        <w:t xml:space="preserve"> </w:t>
      </w:r>
      <w:r w:rsidR="00AF3A13" w:rsidRPr="0065324D">
        <w:rPr>
          <w:lang w:val="bg-BG"/>
        </w:rPr>
        <w:t xml:space="preserve">ефект също така </w:t>
      </w:r>
      <w:r w:rsidRPr="0065324D">
        <w:rPr>
          <w:lang w:val="bg-BG"/>
        </w:rPr>
        <w:t xml:space="preserve">да </w:t>
      </w:r>
      <w:r w:rsidR="00AF3A13" w:rsidRPr="0065324D">
        <w:rPr>
          <w:lang w:val="bg-BG"/>
        </w:rPr>
        <w:t>обявят за</w:t>
      </w:r>
      <w:r w:rsidR="008662B0" w:rsidRPr="0065324D">
        <w:rPr>
          <w:lang w:val="bg-BG"/>
        </w:rPr>
        <w:t xml:space="preserve"> </w:t>
      </w:r>
      <w:r w:rsidR="00910F5C" w:rsidRPr="0065324D">
        <w:rPr>
          <w:lang w:val="bg-BG"/>
        </w:rPr>
        <w:t>незаконно</w:t>
      </w:r>
      <w:r w:rsidR="00BB5265" w:rsidRPr="0065324D">
        <w:rPr>
          <w:lang w:val="bg-BG"/>
        </w:rPr>
        <w:t xml:space="preserve"> </w:t>
      </w:r>
      <w:r w:rsidR="00910F5C" w:rsidRPr="0065324D">
        <w:rPr>
          <w:lang w:val="bg-BG"/>
        </w:rPr>
        <w:t xml:space="preserve">временното </w:t>
      </w:r>
      <w:r w:rsidRPr="0065324D">
        <w:rPr>
          <w:lang w:val="bg-BG"/>
        </w:rPr>
        <w:t>задържане под стража</w:t>
      </w:r>
      <w:r w:rsidR="00BB5265" w:rsidRPr="0065324D">
        <w:rPr>
          <w:lang w:val="bg-BG"/>
        </w:rPr>
        <w:t>,</w:t>
      </w:r>
      <w:r w:rsidR="00910F5C" w:rsidRPr="0065324D">
        <w:rPr>
          <w:lang w:val="bg-BG"/>
        </w:rPr>
        <w:t xml:space="preserve"> </w:t>
      </w:r>
      <w:r w:rsidR="00BB5265" w:rsidRPr="0065324D">
        <w:rPr>
          <w:lang w:val="bg-BG"/>
        </w:rPr>
        <w:t>както и</w:t>
      </w:r>
      <w:r w:rsidR="00910F5C" w:rsidRPr="0065324D">
        <w:rPr>
          <w:lang w:val="bg-BG"/>
        </w:rPr>
        <w:t xml:space="preserve"> </w:t>
      </w:r>
      <w:r w:rsidR="00BB5265" w:rsidRPr="0065324D">
        <w:rPr>
          <w:lang w:val="bg-BG"/>
        </w:rPr>
        <w:t xml:space="preserve">задържането по </w:t>
      </w:r>
      <w:r w:rsidR="00910F5C" w:rsidRPr="0065324D">
        <w:rPr>
          <w:lang w:val="bg-BG"/>
        </w:rPr>
        <w:t xml:space="preserve">изпълнението на присъдата и да </w:t>
      </w:r>
      <w:r w:rsidR="00BB5265" w:rsidRPr="0065324D">
        <w:rPr>
          <w:lang w:val="bg-BG"/>
        </w:rPr>
        <w:t>присъдят</w:t>
      </w:r>
      <w:r w:rsidR="00910F5C" w:rsidRPr="0065324D">
        <w:rPr>
          <w:lang w:val="bg-BG"/>
        </w:rPr>
        <w:t xml:space="preserve"> право на обезщетение на това основание </w:t>
      </w:r>
      <w:r w:rsidR="00BC12FF" w:rsidRPr="0065324D">
        <w:rPr>
          <w:lang w:val="bg-BG"/>
        </w:rPr>
        <w:t>(</w:t>
      </w:r>
      <w:r w:rsidR="00910F5C" w:rsidRPr="0065324D">
        <w:rPr>
          <w:lang w:val="bg-BG"/>
        </w:rPr>
        <w:t>за повече подробности относно приложимата съдебна практика в предишната редакция на текста</w:t>
      </w:r>
      <w:r w:rsidR="00BC12FF" w:rsidRPr="0065324D">
        <w:rPr>
          <w:lang w:val="bg-BG"/>
        </w:rPr>
        <w:t xml:space="preserve">, </w:t>
      </w:r>
      <w:r w:rsidR="00910F5C" w:rsidRPr="0065324D">
        <w:rPr>
          <w:lang w:val="bg-BG"/>
        </w:rPr>
        <w:t>вж.</w:t>
      </w:r>
      <w:r w:rsidR="008662B0" w:rsidRPr="0065324D">
        <w:rPr>
          <w:lang w:val="bg-BG"/>
        </w:rPr>
        <w:t xml:space="preserve"> </w:t>
      </w:r>
      <w:proofErr w:type="spellStart"/>
      <w:r w:rsidR="000F15AA" w:rsidRPr="0065324D">
        <w:rPr>
          <w:i/>
          <w:lang w:val="bg-BG"/>
        </w:rPr>
        <w:t>Канджов</w:t>
      </w:r>
      <w:proofErr w:type="spellEnd"/>
      <w:r w:rsidR="000F15AA" w:rsidRPr="0065324D">
        <w:rPr>
          <w:i/>
          <w:lang w:val="bg-BG"/>
        </w:rPr>
        <w:t xml:space="preserve"> срещу България</w:t>
      </w:r>
      <w:r w:rsidR="00BC12FF" w:rsidRPr="0065324D">
        <w:rPr>
          <w:lang w:val="bg-BG"/>
        </w:rPr>
        <w:t xml:space="preserve">, </w:t>
      </w:r>
      <w:r w:rsidR="000F15AA" w:rsidRPr="0065324D">
        <w:rPr>
          <w:lang w:val="bg-BG"/>
        </w:rPr>
        <w:t>№</w:t>
      </w:r>
      <w:r w:rsidR="00BC12FF" w:rsidRPr="0065324D">
        <w:rPr>
          <w:lang w:val="bg-BG"/>
        </w:rPr>
        <w:t>68294/01, §§</w:t>
      </w:r>
      <w:r w:rsidR="0025352B" w:rsidRPr="0065324D">
        <w:rPr>
          <w:lang w:val="fr-FR"/>
        </w:rPr>
        <w:t> </w:t>
      </w:r>
      <w:r w:rsidR="00BC12FF" w:rsidRPr="0065324D">
        <w:rPr>
          <w:lang w:val="bg-BG"/>
        </w:rPr>
        <w:t>35</w:t>
      </w:r>
      <w:r w:rsidR="0025352B" w:rsidRPr="0065324D">
        <w:rPr>
          <w:lang w:val="bg-BG"/>
        </w:rPr>
        <w:noBreakHyphen/>
      </w:r>
      <w:r w:rsidR="00BC12FF" w:rsidRPr="0065324D">
        <w:rPr>
          <w:lang w:val="bg-BG"/>
        </w:rPr>
        <w:t>39, 6</w:t>
      </w:r>
      <w:r w:rsidR="00791AC9" w:rsidRPr="0065324D">
        <w:rPr>
          <w:lang w:val="bg-BG"/>
        </w:rPr>
        <w:t xml:space="preserve"> </w:t>
      </w:r>
      <w:r w:rsidR="000F15AA" w:rsidRPr="0065324D">
        <w:rPr>
          <w:lang w:val="bg-BG"/>
        </w:rPr>
        <w:t>ноември</w:t>
      </w:r>
      <w:r w:rsidR="00BC12FF" w:rsidRPr="0065324D">
        <w:rPr>
          <w:lang w:val="bg-BG"/>
        </w:rPr>
        <w:t xml:space="preserve"> 2008</w:t>
      </w:r>
      <w:r w:rsidR="000F15AA" w:rsidRPr="0065324D">
        <w:rPr>
          <w:lang w:val="bg-BG"/>
        </w:rPr>
        <w:t xml:space="preserve"> г.</w:t>
      </w:r>
      <w:r w:rsidR="00BC12FF" w:rsidRPr="0065324D">
        <w:rPr>
          <w:lang w:val="bg-BG"/>
        </w:rPr>
        <w:t>).</w:t>
      </w:r>
    </w:p>
    <w:p w:rsidR="00BC12FF" w:rsidRPr="0065324D" w:rsidRDefault="00915846" w:rsidP="00B23AB1">
      <w:pPr>
        <w:pStyle w:val="ECHRPara"/>
        <w:rPr>
          <w:lang w:val="bg-BG"/>
        </w:rPr>
      </w:pPr>
      <w:r w:rsidRPr="0065324D">
        <w:rPr>
          <w:lang w:val="fr-FR"/>
        </w:rPr>
        <w:lastRenderedPageBreak/>
        <w:fldChar w:fldCharType="begin"/>
      </w:r>
      <w:r w:rsidR="00B51AFA" w:rsidRPr="0065324D">
        <w:rPr>
          <w:lang w:val="bg-BG"/>
        </w:rPr>
        <w:instrText xml:space="preserve"> </w:instrText>
      </w:r>
      <w:r w:rsidR="00B51AFA" w:rsidRPr="0065324D">
        <w:rPr>
          <w:lang w:val="fr-FR"/>
        </w:rPr>
        <w:instrText>SEQ</w:instrText>
      </w:r>
      <w:r w:rsidR="00B51AFA" w:rsidRPr="0065324D">
        <w:rPr>
          <w:lang w:val="bg-BG"/>
        </w:rPr>
        <w:instrText xml:space="preserve"> </w:instrText>
      </w:r>
      <w:r w:rsidR="00B51AFA" w:rsidRPr="0065324D">
        <w:rPr>
          <w:lang w:val="fr-FR"/>
        </w:rPr>
        <w:instrText>level</w:instrText>
      </w:r>
      <w:r w:rsidR="00B51AFA" w:rsidRPr="0065324D">
        <w:rPr>
          <w:lang w:val="bg-BG"/>
        </w:rPr>
        <w:instrText>0 \*</w:instrText>
      </w:r>
      <w:r w:rsidR="00B51AFA" w:rsidRPr="0065324D">
        <w:rPr>
          <w:lang w:val="fr-FR"/>
        </w:rPr>
        <w:instrText>arabic</w:instrText>
      </w:r>
      <w:r w:rsidR="00B51AFA" w:rsidRPr="0065324D">
        <w:rPr>
          <w:lang w:val="bg-BG"/>
        </w:rPr>
        <w:instrText xml:space="preserve"> </w:instrText>
      </w:r>
      <w:r w:rsidRPr="0065324D">
        <w:rPr>
          <w:lang w:val="fr-FR"/>
        </w:rPr>
        <w:fldChar w:fldCharType="separate"/>
      </w:r>
      <w:r w:rsidR="00FC5C27" w:rsidRPr="0065324D">
        <w:rPr>
          <w:noProof/>
          <w:lang w:val="bg-BG"/>
        </w:rPr>
        <w:t>1</w:t>
      </w:r>
      <w:r w:rsidRPr="0065324D">
        <w:rPr>
          <w:lang w:val="fr-FR"/>
        </w:rPr>
        <w:fldChar w:fldCharType="end"/>
      </w:r>
      <w:r w:rsidR="00C72D22" w:rsidRPr="0065324D">
        <w:rPr>
          <w:lang w:val="bg-BG"/>
        </w:rPr>
        <w:t>4</w:t>
      </w:r>
      <w:r w:rsidR="00B51AFA" w:rsidRPr="0065324D">
        <w:rPr>
          <w:lang w:val="bg-BG"/>
        </w:rPr>
        <w:t>.</w:t>
      </w:r>
      <w:r w:rsidR="00B51AFA" w:rsidRPr="0065324D">
        <w:rPr>
          <w:lang w:val="fr-FR"/>
        </w:rPr>
        <w:t>  </w:t>
      </w:r>
      <w:r w:rsidR="005F742B" w:rsidRPr="0065324D">
        <w:rPr>
          <w:lang w:val="bg-BG"/>
        </w:rPr>
        <w:t>Останалите основания за</w:t>
      </w:r>
      <w:r w:rsidR="00791AC9" w:rsidRPr="0065324D">
        <w:rPr>
          <w:lang w:val="bg-BG"/>
        </w:rPr>
        <w:t xml:space="preserve"> отговорност</w:t>
      </w:r>
      <w:r w:rsidR="00686B26" w:rsidRPr="0065324D">
        <w:rPr>
          <w:lang w:val="bg-BG"/>
        </w:rPr>
        <w:t>, посочени</w:t>
      </w:r>
      <w:r w:rsidR="00791AC9" w:rsidRPr="0065324D">
        <w:rPr>
          <w:lang w:val="bg-BG"/>
        </w:rPr>
        <w:t xml:space="preserve"> </w:t>
      </w:r>
      <w:r w:rsidR="000F15AA" w:rsidRPr="0065324D">
        <w:rPr>
          <w:lang w:val="bg-BG"/>
        </w:rPr>
        <w:t>в</w:t>
      </w:r>
      <w:r w:rsidR="00E91692" w:rsidRPr="0065324D">
        <w:rPr>
          <w:lang w:val="bg-BG"/>
        </w:rPr>
        <w:t xml:space="preserve"> чл. 2, ал. 1 от </w:t>
      </w:r>
      <w:r w:rsidR="00791AC9" w:rsidRPr="0065324D">
        <w:rPr>
          <w:lang w:val="bg-BG"/>
        </w:rPr>
        <w:t xml:space="preserve">ЗОДОВ </w:t>
      </w:r>
      <w:r w:rsidR="000F15AA" w:rsidRPr="0065324D">
        <w:rPr>
          <w:lang w:val="bg-BG"/>
        </w:rPr>
        <w:t>се отнасят до следните случаи</w:t>
      </w:r>
      <w:r w:rsidR="00BC12FF" w:rsidRPr="0065324D">
        <w:rPr>
          <w:lang w:val="bg-BG"/>
        </w:rPr>
        <w:t>:</w:t>
      </w:r>
      <w:r w:rsidR="009163C8" w:rsidRPr="0065324D">
        <w:rPr>
          <w:lang w:val="bg-BG"/>
        </w:rPr>
        <w:t xml:space="preserve"> </w:t>
      </w:r>
      <w:r w:rsidR="00910F42" w:rsidRPr="0065324D">
        <w:rPr>
          <w:lang w:val="bg-BG"/>
        </w:rPr>
        <w:t xml:space="preserve">присъда </w:t>
      </w:r>
      <w:r w:rsidR="000F15AA" w:rsidRPr="0065324D">
        <w:rPr>
          <w:lang w:val="bg-BG"/>
        </w:rPr>
        <w:t xml:space="preserve"> или</w:t>
      </w:r>
      <w:r w:rsidR="00910F42" w:rsidRPr="0065324D">
        <w:rPr>
          <w:lang w:val="bg-BG"/>
        </w:rPr>
        <w:t xml:space="preserve"> налагане</w:t>
      </w:r>
      <w:r w:rsidR="000F15AA" w:rsidRPr="0065324D">
        <w:rPr>
          <w:lang w:val="bg-BG"/>
        </w:rPr>
        <w:t xml:space="preserve"> на </w:t>
      </w:r>
      <w:r w:rsidR="00E91692" w:rsidRPr="0065324D">
        <w:rPr>
          <w:lang w:val="bg-BG"/>
        </w:rPr>
        <w:t>административн</w:t>
      </w:r>
      <w:r w:rsidR="000F15AA" w:rsidRPr="0065324D">
        <w:rPr>
          <w:lang w:val="bg-BG"/>
        </w:rPr>
        <w:t>о наказание,</w:t>
      </w:r>
      <w:r w:rsidR="00400775" w:rsidRPr="0065324D">
        <w:rPr>
          <w:lang w:val="bg-BG"/>
        </w:rPr>
        <w:t xml:space="preserve"> ако бъдат отменени по - късно</w:t>
      </w:r>
      <w:r w:rsidR="000F15AA" w:rsidRPr="0065324D">
        <w:rPr>
          <w:lang w:val="bg-BG"/>
        </w:rPr>
        <w:t xml:space="preserve"> </w:t>
      </w:r>
      <w:r w:rsidR="00BC12FF" w:rsidRPr="0065324D">
        <w:rPr>
          <w:lang w:val="bg-BG"/>
        </w:rPr>
        <w:t xml:space="preserve"> (</w:t>
      </w:r>
      <w:r w:rsidR="00E91692" w:rsidRPr="0065324D">
        <w:rPr>
          <w:lang w:val="bg-BG"/>
        </w:rPr>
        <w:t>т.</w:t>
      </w:r>
      <w:r w:rsidR="00BC12FF" w:rsidRPr="0065324D">
        <w:rPr>
          <w:lang w:val="bg-BG"/>
        </w:rPr>
        <w:t xml:space="preserve"> 3); </w:t>
      </w:r>
      <w:r w:rsidRPr="0065324D">
        <w:rPr>
          <w:lang w:val="bg-BG"/>
        </w:rPr>
        <w:t>разпоредено</w:t>
      </w:r>
      <w:r w:rsidR="00C97BEE" w:rsidRPr="0065324D">
        <w:rPr>
          <w:lang w:val="bg-BG"/>
        </w:rPr>
        <w:t xml:space="preserve"> </w:t>
      </w:r>
      <w:r w:rsidRPr="0065324D">
        <w:rPr>
          <w:lang w:val="bg-BG"/>
        </w:rPr>
        <w:t>от съда задължително настаняване</w:t>
      </w:r>
      <w:r w:rsidR="00BB5265" w:rsidRPr="0065324D">
        <w:rPr>
          <w:lang w:val="bg-BG"/>
        </w:rPr>
        <w:t xml:space="preserve"> </w:t>
      </w:r>
      <w:r w:rsidR="006E28DD" w:rsidRPr="0065324D">
        <w:rPr>
          <w:lang w:val="bg-BG"/>
        </w:rPr>
        <w:t>и лечение</w:t>
      </w:r>
      <w:r w:rsidRPr="0065324D">
        <w:rPr>
          <w:lang w:val="bg-BG"/>
        </w:rPr>
        <w:t xml:space="preserve"> </w:t>
      </w:r>
      <w:r w:rsidR="00BB5265" w:rsidRPr="0065324D">
        <w:rPr>
          <w:lang w:val="bg-BG"/>
        </w:rPr>
        <w:t>и</w:t>
      </w:r>
      <w:r w:rsidRPr="0065324D">
        <w:rPr>
          <w:lang w:val="bg-BG"/>
        </w:rPr>
        <w:t xml:space="preserve"> принудителни медицински мерки, </w:t>
      </w:r>
      <w:r w:rsidR="00C620D6" w:rsidRPr="0065324D">
        <w:rPr>
          <w:lang w:val="bg-BG"/>
        </w:rPr>
        <w:t xml:space="preserve">ако бъдат отменени като незаконни </w:t>
      </w:r>
      <w:r w:rsidR="00BB5265" w:rsidRPr="0065324D">
        <w:rPr>
          <w:lang w:val="bg-BG"/>
        </w:rPr>
        <w:t xml:space="preserve"> </w:t>
      </w:r>
      <w:r w:rsidR="00BC12FF" w:rsidRPr="0065324D">
        <w:rPr>
          <w:lang w:val="bg-BG"/>
        </w:rPr>
        <w:t>(</w:t>
      </w:r>
      <w:r w:rsidR="00E91692" w:rsidRPr="0065324D">
        <w:rPr>
          <w:lang w:val="bg-BG"/>
        </w:rPr>
        <w:t>т.</w:t>
      </w:r>
      <w:r w:rsidR="00C934DC" w:rsidRPr="0065324D">
        <w:rPr>
          <w:lang w:val="bg-BG"/>
        </w:rPr>
        <w:t xml:space="preserve"> 4)</w:t>
      </w:r>
      <w:r w:rsidR="00BC12FF" w:rsidRPr="0065324D">
        <w:rPr>
          <w:lang w:val="bg-BG"/>
        </w:rPr>
        <w:t xml:space="preserve">; </w:t>
      </w:r>
      <w:r w:rsidRPr="0065324D">
        <w:rPr>
          <w:lang w:val="bg-BG"/>
        </w:rPr>
        <w:t>прилагане</w:t>
      </w:r>
      <w:r w:rsidR="00C97BEE" w:rsidRPr="0065324D">
        <w:rPr>
          <w:lang w:val="bg-BG"/>
        </w:rPr>
        <w:t xml:space="preserve"> </w:t>
      </w:r>
      <w:r w:rsidRPr="0065324D">
        <w:rPr>
          <w:lang w:val="bg-BG"/>
        </w:rPr>
        <w:t>от</w:t>
      </w:r>
      <w:r w:rsidR="00C97BEE" w:rsidRPr="0065324D">
        <w:rPr>
          <w:lang w:val="bg-BG"/>
        </w:rPr>
        <w:t xml:space="preserve"> </w:t>
      </w:r>
      <w:r w:rsidRPr="0065324D">
        <w:rPr>
          <w:lang w:val="bg-BG"/>
        </w:rPr>
        <w:t>съда</w:t>
      </w:r>
      <w:r w:rsidR="00C97BEE" w:rsidRPr="0065324D">
        <w:rPr>
          <w:lang w:val="bg-BG"/>
        </w:rPr>
        <w:t xml:space="preserve"> </w:t>
      </w:r>
      <w:r w:rsidRPr="0065324D">
        <w:rPr>
          <w:lang w:val="bg-BG"/>
        </w:rPr>
        <w:t>на</w:t>
      </w:r>
      <w:r w:rsidR="00C97BEE" w:rsidRPr="0065324D">
        <w:rPr>
          <w:lang w:val="bg-BG"/>
        </w:rPr>
        <w:t xml:space="preserve"> </w:t>
      </w:r>
      <w:r w:rsidR="00BB5265" w:rsidRPr="0065324D">
        <w:rPr>
          <w:lang w:val="bg-BG"/>
        </w:rPr>
        <w:t>принудителна</w:t>
      </w:r>
      <w:r w:rsidR="006E28DD" w:rsidRPr="0065324D">
        <w:rPr>
          <w:lang w:val="bg-BG"/>
        </w:rPr>
        <w:t xml:space="preserve"> административна</w:t>
      </w:r>
      <w:r w:rsidR="00C97BEE" w:rsidRPr="0065324D">
        <w:rPr>
          <w:lang w:val="bg-BG"/>
        </w:rPr>
        <w:t xml:space="preserve"> </w:t>
      </w:r>
      <w:r w:rsidRPr="0065324D">
        <w:rPr>
          <w:lang w:val="bg-BG"/>
        </w:rPr>
        <w:t>мярка</w:t>
      </w:r>
      <w:r w:rsidR="00C934DC" w:rsidRPr="0065324D">
        <w:rPr>
          <w:lang w:val="bg-BG"/>
        </w:rPr>
        <w:t xml:space="preserve">, </w:t>
      </w:r>
      <w:r w:rsidR="00BB5265" w:rsidRPr="0065324D">
        <w:rPr>
          <w:lang w:val="bg-BG"/>
        </w:rPr>
        <w:t>която е</w:t>
      </w:r>
      <w:r w:rsidR="00C97BEE" w:rsidRPr="0065324D">
        <w:rPr>
          <w:lang w:val="bg-BG"/>
        </w:rPr>
        <w:t xml:space="preserve"> </w:t>
      </w:r>
      <w:r w:rsidR="00BB5265" w:rsidRPr="0065324D">
        <w:rPr>
          <w:lang w:val="bg-BG"/>
        </w:rPr>
        <w:t xml:space="preserve">отменена </w:t>
      </w:r>
      <w:r w:rsidR="006400D1" w:rsidRPr="0065324D">
        <w:rPr>
          <w:lang w:val="bg-BG"/>
        </w:rPr>
        <w:t xml:space="preserve">като незаконосъобразна </w:t>
      </w:r>
      <w:r w:rsidR="00BC12FF" w:rsidRPr="0065324D">
        <w:rPr>
          <w:lang w:val="bg-BG"/>
        </w:rPr>
        <w:t>(</w:t>
      </w:r>
      <w:r w:rsidR="00E91692" w:rsidRPr="0065324D">
        <w:rPr>
          <w:lang w:val="bg-BG"/>
        </w:rPr>
        <w:t>т.</w:t>
      </w:r>
      <w:r w:rsidR="00BC12FF" w:rsidRPr="0065324D">
        <w:rPr>
          <w:lang w:val="bg-BG"/>
        </w:rPr>
        <w:t xml:space="preserve"> 5); </w:t>
      </w:r>
      <w:r w:rsidR="00C934DC" w:rsidRPr="0065324D">
        <w:rPr>
          <w:lang w:val="bg-BG"/>
        </w:rPr>
        <w:t xml:space="preserve">изпълнение на наложено наказание над определения срок или размер </w:t>
      </w:r>
      <w:r w:rsidR="00BC12FF" w:rsidRPr="0065324D">
        <w:rPr>
          <w:lang w:val="bg-BG"/>
        </w:rPr>
        <w:t>(</w:t>
      </w:r>
      <w:r w:rsidR="00E91692" w:rsidRPr="0065324D">
        <w:rPr>
          <w:lang w:val="bg-BG"/>
        </w:rPr>
        <w:t>т.</w:t>
      </w:r>
      <w:r w:rsidR="00BC12FF" w:rsidRPr="0065324D">
        <w:rPr>
          <w:lang w:val="bg-BG"/>
        </w:rPr>
        <w:t xml:space="preserve"> 6) </w:t>
      </w:r>
      <w:r w:rsidR="00E91692" w:rsidRPr="0065324D">
        <w:rPr>
          <w:lang w:val="bg-BG"/>
        </w:rPr>
        <w:t xml:space="preserve">и </w:t>
      </w:r>
      <w:r w:rsidR="00C934DC" w:rsidRPr="0065324D">
        <w:rPr>
          <w:lang w:val="bg-BG"/>
        </w:rPr>
        <w:t xml:space="preserve">незаконосъобразно използване на специални </w:t>
      </w:r>
      <w:r w:rsidR="006E28DD" w:rsidRPr="0065324D">
        <w:rPr>
          <w:lang w:val="bg-BG"/>
        </w:rPr>
        <w:t xml:space="preserve">разузнавателни </w:t>
      </w:r>
      <w:r w:rsidR="00C934DC" w:rsidRPr="0065324D">
        <w:rPr>
          <w:lang w:val="bg-BG"/>
        </w:rPr>
        <w:t>средства</w:t>
      </w:r>
      <w:r w:rsidR="008C52EC" w:rsidRPr="0065324D">
        <w:rPr>
          <w:lang w:val="bg-BG"/>
        </w:rPr>
        <w:t xml:space="preserve"> </w:t>
      </w:r>
      <w:r w:rsidR="00BC12FF" w:rsidRPr="0065324D">
        <w:rPr>
          <w:lang w:val="bg-BG"/>
        </w:rPr>
        <w:t>(</w:t>
      </w:r>
      <w:r w:rsidR="00E91692" w:rsidRPr="0065324D">
        <w:rPr>
          <w:lang w:val="bg-BG"/>
        </w:rPr>
        <w:t>т.</w:t>
      </w:r>
      <w:r w:rsidR="00BC12FF" w:rsidRPr="0065324D">
        <w:rPr>
          <w:lang w:val="bg-BG"/>
        </w:rPr>
        <w:t xml:space="preserve"> 7).</w:t>
      </w:r>
    </w:p>
    <w:p w:rsidR="003635E0" w:rsidRPr="0065324D" w:rsidRDefault="00C72D22" w:rsidP="003635E0">
      <w:pPr>
        <w:pStyle w:val="ECHRPara"/>
        <w:rPr>
          <w:lang w:val="bg-BG"/>
        </w:rPr>
      </w:pPr>
      <w:r w:rsidRPr="0065324D">
        <w:rPr>
          <w:lang w:val="bg-BG"/>
        </w:rPr>
        <w:t>15</w:t>
      </w:r>
      <w:r w:rsidR="003635E0" w:rsidRPr="0065324D">
        <w:rPr>
          <w:lang w:val="bg-BG"/>
        </w:rPr>
        <w:t>.</w:t>
      </w:r>
      <w:r w:rsidR="003635E0" w:rsidRPr="0065324D">
        <w:rPr>
          <w:lang w:val="fr-FR"/>
        </w:rPr>
        <w:t>  </w:t>
      </w:r>
      <w:r w:rsidR="00BB2F57" w:rsidRPr="0065324D">
        <w:rPr>
          <w:lang w:val="bg-BG"/>
        </w:rPr>
        <w:t xml:space="preserve">В тълкувателно решение от 2015 г. </w:t>
      </w:r>
      <w:r w:rsidR="003635E0" w:rsidRPr="0065324D">
        <w:rPr>
          <w:lang w:val="bg-BG"/>
        </w:rPr>
        <w:t xml:space="preserve">(тълк. реш. № 5 от 2015 г. по тълк. д. № 5/2013 г., ВКС, ОСГК), </w:t>
      </w:r>
      <w:r w:rsidR="00BB2F57" w:rsidRPr="0065324D">
        <w:rPr>
          <w:lang w:val="bg-BG"/>
        </w:rPr>
        <w:t xml:space="preserve">Върховният касационен съд </w:t>
      </w:r>
      <w:r w:rsidR="009F5F2A" w:rsidRPr="0065324D">
        <w:rPr>
          <w:lang w:val="bg-BG"/>
        </w:rPr>
        <w:t xml:space="preserve">постановява </w:t>
      </w:r>
      <w:r w:rsidR="00BB2F57" w:rsidRPr="0065324D">
        <w:rPr>
          <w:lang w:val="bg-BG"/>
        </w:rPr>
        <w:t xml:space="preserve">, че </w:t>
      </w:r>
      <w:r w:rsidR="00CB3835" w:rsidRPr="0065324D">
        <w:rPr>
          <w:lang w:val="bg-BG"/>
        </w:rPr>
        <w:t>иск на основание на чл. 2, ал. 1 от</w:t>
      </w:r>
      <w:r w:rsidR="00BB2F57" w:rsidRPr="0065324D">
        <w:rPr>
          <w:lang w:val="bg-BG"/>
        </w:rPr>
        <w:t xml:space="preserve"> Закона за отговорността на държавата може да бъде </w:t>
      </w:r>
      <w:r w:rsidR="00CB3835" w:rsidRPr="0065324D">
        <w:rPr>
          <w:lang w:val="bg-BG"/>
        </w:rPr>
        <w:t>предявен</w:t>
      </w:r>
      <w:r w:rsidR="00BB2F57" w:rsidRPr="0065324D">
        <w:rPr>
          <w:lang w:val="bg-BG"/>
        </w:rPr>
        <w:t xml:space="preserve"> </w:t>
      </w:r>
      <w:r w:rsidR="00430FA6" w:rsidRPr="0065324D">
        <w:rPr>
          <w:lang w:val="bg-BG"/>
        </w:rPr>
        <w:t>срещу</w:t>
      </w:r>
      <w:r w:rsidR="00CB3835" w:rsidRPr="0065324D">
        <w:rPr>
          <w:lang w:val="bg-BG"/>
        </w:rPr>
        <w:t xml:space="preserve"> съд</w:t>
      </w:r>
      <w:r w:rsidR="008C52EC" w:rsidRPr="0065324D">
        <w:rPr>
          <w:lang w:val="bg-BG"/>
        </w:rPr>
        <w:t xml:space="preserve"> </w:t>
      </w:r>
      <w:r w:rsidR="006201C0" w:rsidRPr="0065324D">
        <w:rPr>
          <w:lang w:val="bg-BG"/>
        </w:rPr>
        <w:t>по отношение на</w:t>
      </w:r>
      <w:r w:rsidR="00BB2F57" w:rsidRPr="0065324D">
        <w:rPr>
          <w:lang w:val="bg-BG"/>
        </w:rPr>
        <w:t xml:space="preserve"> т. 4 и 5 на тази </w:t>
      </w:r>
      <w:r w:rsidR="008C52EC" w:rsidRPr="0065324D">
        <w:rPr>
          <w:lang w:val="bg-BG"/>
        </w:rPr>
        <w:t>разпоредба. В</w:t>
      </w:r>
      <w:r w:rsidR="00EA1A6D" w:rsidRPr="0065324D">
        <w:rPr>
          <w:lang w:val="bg-BG"/>
        </w:rPr>
        <w:t xml:space="preserve">ъв всички останали </w:t>
      </w:r>
      <w:r w:rsidR="008C52EC" w:rsidRPr="0065324D">
        <w:rPr>
          <w:lang w:val="bg-BG"/>
        </w:rPr>
        <w:t>случаи,</w:t>
      </w:r>
      <w:r w:rsidR="00CB3835" w:rsidRPr="0065324D">
        <w:rPr>
          <w:lang w:val="bg-BG"/>
        </w:rPr>
        <w:t xml:space="preserve"> по</w:t>
      </w:r>
      <w:r w:rsidR="00D40188" w:rsidRPr="0065324D">
        <w:rPr>
          <w:lang w:val="bg-BG"/>
        </w:rPr>
        <w:t xml:space="preserve"> </w:t>
      </w:r>
      <w:r w:rsidR="00CB3835" w:rsidRPr="0065324D">
        <w:rPr>
          <w:lang w:val="bg-BG"/>
        </w:rPr>
        <w:t>-</w:t>
      </w:r>
      <w:r w:rsidR="00D40188" w:rsidRPr="0065324D">
        <w:rPr>
          <w:lang w:val="bg-BG"/>
        </w:rPr>
        <w:t xml:space="preserve"> </w:t>
      </w:r>
      <w:r w:rsidR="00030AB2" w:rsidRPr="0065324D">
        <w:rPr>
          <w:lang w:val="bg-BG"/>
        </w:rPr>
        <w:t>конкретно</w:t>
      </w:r>
      <w:r w:rsidR="008C52EC" w:rsidRPr="0065324D">
        <w:rPr>
          <w:lang w:val="bg-BG"/>
        </w:rPr>
        <w:t xml:space="preserve"> </w:t>
      </w:r>
      <w:r w:rsidR="00CB3835" w:rsidRPr="0065324D">
        <w:rPr>
          <w:lang w:val="bg-BG"/>
        </w:rPr>
        <w:t>що се отнася до случаите на задържане под стража</w:t>
      </w:r>
      <w:r w:rsidR="00BB2F57" w:rsidRPr="0065324D">
        <w:rPr>
          <w:lang w:val="bg-BG"/>
        </w:rPr>
        <w:t xml:space="preserve">, </w:t>
      </w:r>
      <w:r w:rsidR="00A45F69" w:rsidRPr="0065324D">
        <w:rPr>
          <w:lang w:val="bg-BG"/>
        </w:rPr>
        <w:t xml:space="preserve">ответник по иска трябва да е </w:t>
      </w:r>
      <w:r w:rsidR="00BB2F57" w:rsidRPr="0065324D">
        <w:rPr>
          <w:lang w:val="bg-BG"/>
        </w:rPr>
        <w:t xml:space="preserve"> прокуратурата. </w:t>
      </w:r>
      <w:r w:rsidR="00EE058E" w:rsidRPr="0065324D">
        <w:rPr>
          <w:lang w:val="bg-BG"/>
        </w:rPr>
        <w:t xml:space="preserve"> В диспозитива</w:t>
      </w:r>
      <w:r w:rsidR="00CB3835" w:rsidRPr="0065324D">
        <w:rPr>
          <w:lang w:val="bg-BG"/>
        </w:rPr>
        <w:t xml:space="preserve"> на тълкувателното решение </w:t>
      </w:r>
      <w:r w:rsidR="00EE058E" w:rsidRPr="0065324D">
        <w:rPr>
          <w:lang w:val="bg-BG"/>
        </w:rPr>
        <w:t xml:space="preserve">се </w:t>
      </w:r>
      <w:r w:rsidR="00CB3835" w:rsidRPr="0065324D">
        <w:rPr>
          <w:lang w:val="bg-BG"/>
        </w:rPr>
        <w:t xml:space="preserve">уточнява, че то се позовава на чл. 2 от </w:t>
      </w:r>
      <w:r w:rsidR="006E28DD" w:rsidRPr="0065324D">
        <w:rPr>
          <w:lang w:val="bg-BG"/>
        </w:rPr>
        <w:t>ЗОДОВ</w:t>
      </w:r>
      <w:r w:rsidR="00CB3835" w:rsidRPr="0065324D">
        <w:rPr>
          <w:lang w:val="bg-BG"/>
        </w:rPr>
        <w:t xml:space="preserve"> в редакцията му преди </w:t>
      </w:r>
      <w:r w:rsidR="00030AB2" w:rsidRPr="0065324D">
        <w:rPr>
          <w:lang w:val="bg-BG"/>
        </w:rPr>
        <w:t>изменението</w:t>
      </w:r>
      <w:r w:rsidR="008C52EC" w:rsidRPr="0065324D">
        <w:rPr>
          <w:lang w:val="bg-BG"/>
        </w:rPr>
        <w:t xml:space="preserve"> </w:t>
      </w:r>
      <w:r w:rsidR="00CB3835" w:rsidRPr="0065324D">
        <w:rPr>
          <w:lang w:val="bg-BG"/>
        </w:rPr>
        <w:t xml:space="preserve">през 2012 г. </w:t>
      </w:r>
    </w:p>
    <w:p w:rsidR="00BC12FF" w:rsidRPr="0065324D" w:rsidRDefault="006E12EC" w:rsidP="00B23AB1">
      <w:pPr>
        <w:pStyle w:val="ECHRHeading4"/>
        <w:rPr>
          <w:b w:val="0"/>
          <w:lang w:val="bg-BG"/>
        </w:rPr>
      </w:pPr>
      <w:r w:rsidRPr="0065324D">
        <w:rPr>
          <w:b w:val="0"/>
          <w:lang w:val="bg-BG"/>
        </w:rPr>
        <w:t>б</w:t>
      </w:r>
      <w:r w:rsidR="00BC12FF" w:rsidRPr="0065324D">
        <w:rPr>
          <w:b w:val="0"/>
          <w:lang w:val="bg-BG"/>
        </w:rPr>
        <w:t>)</w:t>
      </w:r>
      <w:r w:rsidR="00BC12FF" w:rsidRPr="0065324D">
        <w:rPr>
          <w:b w:val="0"/>
          <w:lang w:val="fr-FR"/>
        </w:rPr>
        <w:t>  </w:t>
      </w:r>
      <w:r w:rsidR="00030AB2" w:rsidRPr="0065324D">
        <w:rPr>
          <w:b w:val="0"/>
          <w:lang w:val="bg-BG"/>
        </w:rPr>
        <w:t>Изменението</w:t>
      </w:r>
      <w:r w:rsidR="00453C72" w:rsidRPr="0065324D">
        <w:rPr>
          <w:b w:val="0"/>
          <w:lang w:val="bg-BG"/>
        </w:rPr>
        <w:t xml:space="preserve"> </w:t>
      </w:r>
      <w:r w:rsidR="002454AE" w:rsidRPr="0065324D">
        <w:rPr>
          <w:b w:val="0"/>
          <w:lang w:val="bg-BG"/>
        </w:rPr>
        <w:t>от</w:t>
      </w:r>
      <w:r w:rsidR="00BB2F57" w:rsidRPr="0065324D">
        <w:rPr>
          <w:b w:val="0"/>
          <w:lang w:val="bg-BG"/>
        </w:rPr>
        <w:t xml:space="preserve"> 2012 г. </w:t>
      </w:r>
    </w:p>
    <w:p w:rsidR="00982142" w:rsidRPr="0065324D" w:rsidRDefault="00915846" w:rsidP="00982142">
      <w:pPr>
        <w:pStyle w:val="ECHRPara"/>
        <w:rPr>
          <w:lang w:val="bg-BG"/>
        </w:rPr>
      </w:pPr>
      <w:r w:rsidRPr="0065324D">
        <w:rPr>
          <w:lang w:val="fr-FR"/>
        </w:rPr>
        <w:fldChar w:fldCharType="begin"/>
      </w:r>
      <w:r w:rsidR="00982142" w:rsidRPr="0065324D">
        <w:rPr>
          <w:lang w:val="fr-FR"/>
        </w:rPr>
        <w:instrText>SEQlevel</w:instrText>
      </w:r>
      <w:r w:rsidR="00982142" w:rsidRPr="0065324D">
        <w:rPr>
          <w:lang w:val="bg-BG"/>
        </w:rPr>
        <w:instrText>0 \*</w:instrText>
      </w:r>
      <w:r w:rsidR="00982142" w:rsidRPr="0065324D">
        <w:rPr>
          <w:lang w:val="fr-FR"/>
        </w:rPr>
        <w:instrText>arabic</w:instrText>
      </w:r>
      <w:r w:rsidRPr="0065324D">
        <w:rPr>
          <w:lang w:val="fr-FR"/>
        </w:rPr>
        <w:fldChar w:fldCharType="separate"/>
      </w:r>
      <w:r w:rsidR="00982142" w:rsidRPr="0065324D">
        <w:rPr>
          <w:noProof/>
          <w:lang w:val="bg-BG"/>
        </w:rPr>
        <w:t>16</w:t>
      </w:r>
      <w:r w:rsidRPr="0065324D">
        <w:rPr>
          <w:lang w:val="fr-FR"/>
        </w:rPr>
        <w:fldChar w:fldCharType="end"/>
      </w:r>
      <w:r w:rsidR="00982142" w:rsidRPr="0065324D">
        <w:rPr>
          <w:lang w:val="bg-BG"/>
        </w:rPr>
        <w:t>.</w:t>
      </w:r>
      <w:r w:rsidR="00982142" w:rsidRPr="0065324D">
        <w:rPr>
          <w:lang w:val="fr-FR"/>
        </w:rPr>
        <w:t>  </w:t>
      </w:r>
      <w:r w:rsidR="00982142" w:rsidRPr="0065324D">
        <w:rPr>
          <w:lang w:val="bg-BG"/>
        </w:rPr>
        <w:t xml:space="preserve">Чл. 2, ал. 1 от </w:t>
      </w:r>
      <w:r w:rsidR="006E28DD" w:rsidRPr="0065324D">
        <w:rPr>
          <w:lang w:val="bg-BG"/>
        </w:rPr>
        <w:t>ЗОДОВ</w:t>
      </w:r>
      <w:r w:rsidR="00CB3835" w:rsidRPr="0065324D">
        <w:rPr>
          <w:lang w:val="bg-BG"/>
        </w:rPr>
        <w:t xml:space="preserve"> е из</w:t>
      </w:r>
      <w:r w:rsidR="00982142" w:rsidRPr="0065324D">
        <w:rPr>
          <w:lang w:val="bg-BG"/>
        </w:rPr>
        <w:t xml:space="preserve">менен </w:t>
      </w:r>
      <w:r w:rsidR="00CB3835" w:rsidRPr="0065324D">
        <w:rPr>
          <w:lang w:val="bg-BG"/>
        </w:rPr>
        <w:t>със</w:t>
      </w:r>
      <w:r w:rsidR="00982142" w:rsidRPr="0065324D">
        <w:rPr>
          <w:lang w:val="bg-BG"/>
        </w:rPr>
        <w:t xml:space="preserve"> закон, </w:t>
      </w:r>
      <w:r w:rsidR="00030AB2" w:rsidRPr="0065324D">
        <w:rPr>
          <w:lang w:val="bg-BG"/>
        </w:rPr>
        <w:t>обнарод</w:t>
      </w:r>
      <w:r w:rsidR="001F1E6B" w:rsidRPr="0065324D">
        <w:rPr>
          <w:lang w:val="bg-BG"/>
        </w:rPr>
        <w:t>ван</w:t>
      </w:r>
      <w:r w:rsidR="00453C72" w:rsidRPr="0065324D">
        <w:rPr>
          <w:lang w:val="bg-BG"/>
        </w:rPr>
        <w:t xml:space="preserve"> в</w:t>
      </w:r>
      <w:r w:rsidR="006E28DD" w:rsidRPr="0065324D">
        <w:rPr>
          <w:lang w:val="bg-BG"/>
        </w:rPr>
        <w:t xml:space="preserve"> Д</w:t>
      </w:r>
      <w:r w:rsidR="00CB3835" w:rsidRPr="0065324D">
        <w:rPr>
          <w:lang w:val="bg-BG"/>
        </w:rPr>
        <w:t>ържавен вестник</w:t>
      </w:r>
      <w:r w:rsidR="00982142" w:rsidRPr="0065324D">
        <w:rPr>
          <w:rFonts w:ascii="Times New Roman" w:eastAsiaTheme="minorHAnsi" w:hAnsi="Times New Roman" w:cs="Times New Roman"/>
          <w:color w:val="000000"/>
          <w:szCs w:val="24"/>
          <w:lang w:val="bg-BG"/>
        </w:rPr>
        <w:t xml:space="preserve"> на 11 декември 2012 г. и вл</w:t>
      </w:r>
      <w:r w:rsidR="00CB3835" w:rsidRPr="0065324D">
        <w:rPr>
          <w:rFonts w:ascii="Times New Roman" w:eastAsiaTheme="minorHAnsi" w:hAnsi="Times New Roman" w:cs="Times New Roman"/>
          <w:color w:val="000000"/>
          <w:szCs w:val="24"/>
          <w:lang w:val="bg-BG"/>
        </w:rPr>
        <w:t xml:space="preserve">язъл </w:t>
      </w:r>
      <w:r w:rsidR="006E28DD" w:rsidRPr="0065324D">
        <w:rPr>
          <w:rFonts w:ascii="Times New Roman" w:eastAsiaTheme="minorHAnsi" w:hAnsi="Times New Roman" w:cs="Times New Roman"/>
          <w:color w:val="000000"/>
          <w:szCs w:val="24"/>
          <w:lang w:val="bg-BG"/>
        </w:rPr>
        <w:t xml:space="preserve">в сила на 15 декември 2012 г. </w:t>
      </w:r>
      <w:r w:rsidRPr="0065324D">
        <w:rPr>
          <w:rFonts w:ascii="Times New Roman" w:eastAsiaTheme="minorHAnsi" w:hAnsi="Times New Roman" w:cs="Times New Roman"/>
          <w:color w:val="000000"/>
          <w:szCs w:val="24"/>
          <w:lang w:val="bg-BG"/>
        </w:rPr>
        <w:t xml:space="preserve">Основанията на </w:t>
      </w:r>
      <w:r w:rsidR="00480039" w:rsidRPr="0065324D">
        <w:rPr>
          <w:rFonts w:ascii="Times New Roman" w:eastAsiaTheme="minorHAnsi" w:hAnsi="Times New Roman" w:cs="Times New Roman"/>
          <w:color w:val="000000"/>
          <w:szCs w:val="24"/>
          <w:lang w:val="bg-BG"/>
        </w:rPr>
        <w:t>законо</w:t>
      </w:r>
      <w:r w:rsidRPr="0065324D">
        <w:rPr>
          <w:rFonts w:ascii="Times New Roman" w:eastAsiaTheme="minorHAnsi" w:hAnsi="Times New Roman" w:cs="Times New Roman"/>
          <w:color w:val="000000"/>
          <w:szCs w:val="24"/>
          <w:lang w:val="bg-BG"/>
        </w:rPr>
        <w:t>проекта за изменение</w:t>
      </w:r>
      <w:r w:rsidR="006A68A7" w:rsidRPr="0065324D">
        <w:rPr>
          <w:rFonts w:ascii="Times New Roman" w:eastAsiaTheme="minorHAnsi" w:hAnsi="Times New Roman" w:cs="Times New Roman"/>
          <w:color w:val="000000"/>
          <w:szCs w:val="24"/>
          <w:lang w:val="bg-BG"/>
        </w:rPr>
        <w:t xml:space="preserve"> и допълнение</w:t>
      </w:r>
      <w:r w:rsidRPr="0065324D">
        <w:rPr>
          <w:rFonts w:ascii="Times New Roman" w:eastAsiaTheme="minorHAnsi" w:hAnsi="Times New Roman" w:cs="Times New Roman"/>
          <w:color w:val="000000"/>
          <w:szCs w:val="24"/>
          <w:lang w:val="bg-BG"/>
        </w:rPr>
        <w:t xml:space="preserve">  посочват</w:t>
      </w:r>
      <w:r w:rsidR="00C97BEE" w:rsidRPr="0065324D">
        <w:rPr>
          <w:rFonts w:ascii="Times New Roman" w:eastAsiaTheme="minorHAnsi" w:hAnsi="Times New Roman" w:cs="Times New Roman"/>
          <w:color w:val="000000"/>
          <w:szCs w:val="24"/>
          <w:lang w:val="bg-BG"/>
        </w:rPr>
        <w:t xml:space="preserve"> </w:t>
      </w:r>
      <w:r w:rsidRPr="0065324D">
        <w:rPr>
          <w:rFonts w:ascii="Times New Roman" w:eastAsiaTheme="minorHAnsi" w:hAnsi="Times New Roman" w:cs="Times New Roman"/>
          <w:color w:val="000000"/>
          <w:szCs w:val="24"/>
          <w:lang w:val="bg-BG"/>
        </w:rPr>
        <w:t>по-конкретно</w:t>
      </w:r>
      <w:r w:rsidRPr="0065324D">
        <w:rPr>
          <w:lang w:val="bg-BG"/>
        </w:rPr>
        <w:t>:</w:t>
      </w:r>
    </w:p>
    <w:p w:rsidR="006E28DD" w:rsidRPr="0065324D" w:rsidRDefault="006E28DD" w:rsidP="006E28DD">
      <w:pPr>
        <w:pStyle w:val="ECHRParaQuote"/>
        <w:rPr>
          <w:lang w:val="bg-BG"/>
        </w:rPr>
      </w:pPr>
      <w:r w:rsidRPr="0065324D">
        <w:rPr>
          <w:cs/>
        </w:rPr>
        <w:t>„</w:t>
      </w:r>
      <w:r w:rsidRPr="0065324D">
        <w:rPr>
          <w:lang w:val="bg-BG"/>
        </w:rPr>
        <w:t xml:space="preserve">Анализът на постановените от Европейския съд по правата на човека (ЕСПЧ) осъдителни решения по дела срещу България показва, че са налице повтарящи се нарушения, поради липса на ефикасно вътрешноправно средство за защита на засегнатите лица. По-конкретно става въпрос за създаване на вътрешноправен способ, който да позволи на засегнатите лица да получат обезщетение за вредите, причинени им от нарушения на правата им по Конвенцията за защита на правата на човека и основните свободи (ЕКПЧОС), извършено от държавата или от нейни органи и длъжностни лица. Констатираната от съда липса на такова средство в действащото в Република България право налага неговото регламентиране чрез разширяване приложното поле на Закона за отговорността на държавата и общините за вреди (ЗОДОВ). По този начин се преодолява досегашният подход на отговорност само при изчерпателно посочени основания, довел до множество осъдителни решения на ЕСПЧ срещу България. </w:t>
      </w:r>
    </w:p>
    <w:p w:rsidR="006E28DD" w:rsidRPr="0065324D" w:rsidRDefault="006E28DD" w:rsidP="006E28DD">
      <w:pPr>
        <w:pStyle w:val="ECHRParaQuote"/>
        <w:rPr>
          <w:lang w:val="bg-BG"/>
        </w:rPr>
      </w:pPr>
      <w:r w:rsidRPr="0065324D">
        <w:rPr>
          <w:lang w:val="bg-BG"/>
        </w:rPr>
        <w:t>С тази цел се предлагат изменения и допълнения в закона в следните насоки:</w:t>
      </w:r>
      <w:r w:rsidRPr="0065324D" w:rsidDel="00892046">
        <w:rPr>
          <w:lang w:val="bg-BG"/>
        </w:rPr>
        <w:t xml:space="preserve"> </w:t>
      </w:r>
      <w:r w:rsidRPr="0065324D">
        <w:rPr>
          <w:lang w:val="bg-BG"/>
        </w:rPr>
        <w:t xml:space="preserve">1. Предложените изменения и допълнения в чл. 2, ал. 1, т. 1 и 2 дават възможност за право на обезщетение при нарушаване на права, гарантирани от разпоредбите на чл. 5 от ЕКПЧОС. Множество са решенията на съда в Страсбург, по които страната е осъдена за липса на право на обезщетение или за несвоевременно изправяне пред съд за преглед на необходимостта от мярката за неотклонение. Съдилищата ще преценяват дали при постановяване на законосъобразно лишаване от свобода компетентните органи не са нарушили § 2-4 на чл. 5 от Конвенцията – съобщаване на разбираем език на причините за задържането, </w:t>
      </w:r>
      <w:r w:rsidRPr="0065324D">
        <w:rPr>
          <w:lang w:val="bg-BG"/>
        </w:rPr>
        <w:lastRenderedPageBreak/>
        <w:t>своевременно изправяне пред съд и гледане на мярка в разумен срок, право на обжалване пред съд на законосъобразността на лишаването от свобода и т.н.</w:t>
      </w:r>
    </w:p>
    <w:p w:rsidR="006E28DD" w:rsidRPr="0065324D" w:rsidRDefault="006E28DD" w:rsidP="006E28DD">
      <w:pPr>
        <w:pStyle w:val="ECHRParaQuote"/>
        <w:rPr>
          <w:lang w:val="bg-BG"/>
        </w:rPr>
      </w:pPr>
      <w:r w:rsidRPr="0065324D">
        <w:rPr>
          <w:lang w:val="bg-BG"/>
        </w:rPr>
        <w:t>Всяко задържане, което противоречи на критериите на чл. 5 от ЕКПЧОС, следва да бъде основание за ангажиране отговорността на държавата.</w:t>
      </w:r>
    </w:p>
    <w:p w:rsidR="006E28DD" w:rsidRPr="0065324D" w:rsidRDefault="006E28DD" w:rsidP="006E28DD">
      <w:pPr>
        <w:pStyle w:val="ECHRParaQuote"/>
        <w:rPr>
          <w:lang w:val="bg-BG"/>
        </w:rPr>
      </w:pPr>
      <w:r w:rsidRPr="0065324D">
        <w:rPr>
          <w:lang w:val="bg-BG"/>
        </w:rPr>
        <w:t>Като преценява нормите на ЗОДОВ с оглед изискванията на чл. 5, т. 5 от ЕКПЧОС, Европейският съд по правата на човека констатира, че когато задържането е било постановено в съответствие с формалните изисквания на Наказателно-процесуалния кодекс, чл. 2 (ЗОДОВ) е неприложим, а правото на обезщетение не е осигурено и от друга норма - „съгласно чл. 2, ал. 1 от Закона за отговорността на държавата за вреди лице, което е било задържано под стража, може да претендира обезщетение само ако задържането е било отменено “поради липса на законно основание”. Този израз очевидно се отнася до незаконосъобразност съгласно вътрешното право.” (</w:t>
      </w:r>
      <w:r w:rsidRPr="0065324D">
        <w:rPr>
          <w:i/>
          <w:lang w:val="bg-BG"/>
        </w:rPr>
        <w:t>Янков срещу България</w:t>
      </w:r>
      <w:r w:rsidRPr="0065324D">
        <w:rPr>
          <w:lang w:val="bg-BG"/>
        </w:rPr>
        <w:t xml:space="preserve">, </w:t>
      </w:r>
      <w:r w:rsidRPr="0065324D">
        <w:rPr>
          <w:sz w:val="18"/>
          <w:cs/>
        </w:rPr>
        <w:t>№</w:t>
      </w:r>
      <w:r w:rsidRPr="0065324D">
        <w:rPr>
          <w:cs/>
        </w:rPr>
        <w:t xml:space="preserve"> </w:t>
      </w:r>
      <w:r w:rsidRPr="0065324D">
        <w:rPr>
          <w:lang w:val="bg-BG"/>
        </w:rPr>
        <w:t xml:space="preserve">39084/97, § 194, 11 декември 2003 г. </w:t>
      </w:r>
      <w:r w:rsidRPr="0065324D">
        <w:rPr>
          <w:i/>
          <w:lang w:val="bg-BG"/>
        </w:rPr>
        <w:t>Белчев срещу България</w:t>
      </w:r>
      <w:r w:rsidRPr="0065324D">
        <w:rPr>
          <w:lang w:val="bg-BG"/>
        </w:rPr>
        <w:t xml:space="preserve">, </w:t>
      </w:r>
      <w:r w:rsidRPr="0065324D">
        <w:rPr>
          <w:cs/>
        </w:rPr>
        <w:t xml:space="preserve">№ </w:t>
      </w:r>
      <w:r w:rsidRPr="0065324D">
        <w:rPr>
          <w:lang w:val="bg-BG"/>
        </w:rPr>
        <w:t xml:space="preserve">39270/98, § 90, 8 април 2004 г.] [и] </w:t>
      </w:r>
      <w:proofErr w:type="spellStart"/>
      <w:r w:rsidRPr="0065324D">
        <w:rPr>
          <w:i/>
          <w:lang w:val="bg-BG"/>
        </w:rPr>
        <w:t>Хамънов</w:t>
      </w:r>
      <w:proofErr w:type="spellEnd"/>
      <w:r w:rsidRPr="0065324D">
        <w:rPr>
          <w:i/>
          <w:lang w:val="bg-BG"/>
        </w:rPr>
        <w:t xml:space="preserve"> срещу България</w:t>
      </w:r>
      <w:r w:rsidRPr="0065324D">
        <w:rPr>
          <w:lang w:val="bg-BG"/>
        </w:rPr>
        <w:t xml:space="preserve">, </w:t>
      </w:r>
      <w:r w:rsidRPr="0065324D">
        <w:rPr>
          <w:cs/>
        </w:rPr>
        <w:t xml:space="preserve">№ </w:t>
      </w:r>
      <w:r w:rsidRPr="0065324D">
        <w:rPr>
          <w:lang w:val="bg-BG"/>
        </w:rPr>
        <w:t>44062/98, § 93, 8 април 2004 г.).</w:t>
      </w:r>
    </w:p>
    <w:p w:rsidR="006E28DD" w:rsidRPr="0065324D" w:rsidRDefault="006E28DD" w:rsidP="006E28DD">
      <w:pPr>
        <w:pStyle w:val="ECHRParaQuote"/>
        <w:rPr>
          <w:szCs w:val="24"/>
          <w:lang w:val="bg-BG"/>
        </w:rPr>
      </w:pPr>
      <w:r w:rsidRPr="0065324D">
        <w:rPr>
          <w:lang w:val="bg-BG"/>
        </w:rPr>
        <w:t>По делото „Стоичков” например ЕСПЧ е констатирал, че „тъй като лишаването от свобода на жалбоподателя не е в нарушение на националното законодателство, той няма право на обезщетение по ЗОДВПГ, тъй като чл. 2 от Закона предвижда обезщетение само в случаите, когато задържането е “незаконно”. (§ 74 от решението).</w:t>
      </w:r>
    </w:p>
    <w:p w:rsidR="006E28DD" w:rsidRPr="0065324D" w:rsidRDefault="006E28DD" w:rsidP="006E28DD">
      <w:pPr>
        <w:pStyle w:val="ECHRParaQuote"/>
        <w:rPr>
          <w:szCs w:val="24"/>
          <w:lang w:val="bg-BG"/>
        </w:rPr>
      </w:pPr>
      <w:r w:rsidRPr="0065324D">
        <w:rPr>
          <w:lang w:val="bg-BG"/>
        </w:rPr>
        <w:t>Директното позоваване на Конвенцията цели да се избегне ограниченото прилагане на ЗОДОВ само в стриктно изброените в закона хипотези и да се предостави възможност съдът да съобрази действията на националните власти с Конвенцията и практиката на ЕСПЧ, тъй като хипотезите могат да бъдат много различни по своя характер и естество. ...</w:t>
      </w:r>
      <w:r w:rsidRPr="0065324D">
        <w:rPr>
          <w:cs/>
        </w:rPr>
        <w:t>”</w:t>
      </w:r>
    </w:p>
    <w:p w:rsidR="002D6970" w:rsidRPr="0065324D" w:rsidRDefault="00915846" w:rsidP="002D6970">
      <w:pPr>
        <w:pStyle w:val="ECHRPara"/>
        <w:rPr>
          <w:lang w:val="bg-BG"/>
        </w:rPr>
      </w:pPr>
      <w:r w:rsidRPr="0065324D">
        <w:rPr>
          <w:lang w:val="fr-FR"/>
        </w:rPr>
        <w:fldChar w:fldCharType="begin"/>
      </w:r>
      <w:r w:rsidR="002D6970" w:rsidRPr="0065324D">
        <w:rPr>
          <w:lang w:val="fr-FR"/>
        </w:rPr>
        <w:instrText>SEQlevel</w:instrText>
      </w:r>
      <w:r w:rsidR="002D6970" w:rsidRPr="0065324D">
        <w:rPr>
          <w:lang w:val="bg-BG"/>
        </w:rPr>
        <w:instrText>0 \*</w:instrText>
      </w:r>
      <w:r w:rsidR="002D6970" w:rsidRPr="0065324D">
        <w:rPr>
          <w:lang w:val="fr-FR"/>
        </w:rPr>
        <w:instrText>arabic</w:instrText>
      </w:r>
      <w:r w:rsidRPr="0065324D">
        <w:rPr>
          <w:lang w:val="fr-FR"/>
        </w:rPr>
        <w:fldChar w:fldCharType="separate"/>
      </w:r>
      <w:r w:rsidR="002D6970" w:rsidRPr="0065324D">
        <w:rPr>
          <w:noProof/>
          <w:lang w:val="bg-BG"/>
        </w:rPr>
        <w:t>17</w:t>
      </w:r>
      <w:r w:rsidRPr="0065324D">
        <w:rPr>
          <w:lang w:val="fr-FR"/>
        </w:rPr>
        <w:fldChar w:fldCharType="end"/>
      </w:r>
      <w:r w:rsidR="002D6970" w:rsidRPr="0065324D">
        <w:rPr>
          <w:lang w:val="bg-BG"/>
        </w:rPr>
        <w:t>.</w:t>
      </w:r>
      <w:r w:rsidR="002D6970" w:rsidRPr="0065324D">
        <w:rPr>
          <w:lang w:val="fr-FR"/>
        </w:rPr>
        <w:t> </w:t>
      </w:r>
      <w:r w:rsidR="000C7744" w:rsidRPr="0065324D">
        <w:rPr>
          <w:lang w:val="bg-BG"/>
        </w:rPr>
        <w:t>Законопроектът</w:t>
      </w:r>
      <w:r w:rsidR="002D6970" w:rsidRPr="0065324D">
        <w:rPr>
          <w:lang w:val="bg-BG"/>
        </w:rPr>
        <w:t xml:space="preserve"> за </w:t>
      </w:r>
      <w:r w:rsidR="00CD6DC1" w:rsidRPr="0065324D">
        <w:rPr>
          <w:lang w:val="bg-BG"/>
        </w:rPr>
        <w:t>изменение</w:t>
      </w:r>
      <w:r w:rsidR="009E4A9F" w:rsidRPr="0065324D">
        <w:rPr>
          <w:lang w:val="bg-BG"/>
        </w:rPr>
        <w:t xml:space="preserve"> и допълнение</w:t>
      </w:r>
      <w:r w:rsidR="00CD6DC1" w:rsidRPr="0065324D">
        <w:rPr>
          <w:lang w:val="bg-BG"/>
        </w:rPr>
        <w:t xml:space="preserve"> </w:t>
      </w:r>
      <w:r w:rsidR="002D6970" w:rsidRPr="0065324D">
        <w:rPr>
          <w:lang w:val="bg-BG"/>
        </w:rPr>
        <w:t xml:space="preserve"> е единодушно</w:t>
      </w:r>
      <w:r w:rsidR="00C97BEE" w:rsidRPr="0065324D">
        <w:rPr>
          <w:lang w:val="bg-BG"/>
        </w:rPr>
        <w:t xml:space="preserve"> </w:t>
      </w:r>
      <w:r w:rsidR="00204495" w:rsidRPr="0065324D">
        <w:rPr>
          <w:lang w:val="bg-BG"/>
        </w:rPr>
        <w:t>одобрен</w:t>
      </w:r>
      <w:r w:rsidR="002D6970" w:rsidRPr="0065324D">
        <w:rPr>
          <w:lang w:val="bg-BG"/>
        </w:rPr>
        <w:t xml:space="preserve"> от</w:t>
      </w:r>
      <w:r w:rsidR="00F56F72" w:rsidRPr="0065324D">
        <w:rPr>
          <w:lang w:val="bg-BG"/>
        </w:rPr>
        <w:t xml:space="preserve"> </w:t>
      </w:r>
      <w:r w:rsidR="0036297D" w:rsidRPr="0065324D">
        <w:rPr>
          <w:lang w:val="bg-BG"/>
        </w:rPr>
        <w:t>К</w:t>
      </w:r>
      <w:r w:rsidR="00CD6DC1" w:rsidRPr="0065324D">
        <w:rPr>
          <w:lang w:val="bg-BG"/>
        </w:rPr>
        <w:t>омисията по правни въпроси на Народното събрание.</w:t>
      </w:r>
      <w:r w:rsidR="002D6970" w:rsidRPr="0065324D">
        <w:rPr>
          <w:lang w:val="bg-BG"/>
        </w:rPr>
        <w:t xml:space="preserve"> Той е приет от </w:t>
      </w:r>
      <w:r w:rsidR="0036297D" w:rsidRPr="0065324D">
        <w:rPr>
          <w:lang w:val="bg-BG"/>
        </w:rPr>
        <w:t xml:space="preserve">Народното </w:t>
      </w:r>
      <w:r w:rsidR="00F56F72" w:rsidRPr="0065324D">
        <w:rPr>
          <w:lang w:val="bg-BG"/>
        </w:rPr>
        <w:t xml:space="preserve">събрание </w:t>
      </w:r>
      <w:r w:rsidR="002D6970" w:rsidRPr="0065324D">
        <w:rPr>
          <w:lang w:val="bg-BG"/>
        </w:rPr>
        <w:t xml:space="preserve">на първо четене на 26 септември 2012 г., </w:t>
      </w:r>
      <w:r w:rsidR="00612E4C" w:rsidRPr="0065324D">
        <w:rPr>
          <w:lang w:val="bg-BG"/>
        </w:rPr>
        <w:t>а</w:t>
      </w:r>
      <w:r w:rsidR="002D6970" w:rsidRPr="0065324D">
        <w:rPr>
          <w:lang w:val="bg-BG"/>
        </w:rPr>
        <w:t xml:space="preserve"> след това на второ четене на 28 ноември 2012 г. Предложението за </w:t>
      </w:r>
      <w:r w:rsidR="00612E4C" w:rsidRPr="0065324D">
        <w:rPr>
          <w:lang w:val="bg-BG"/>
        </w:rPr>
        <w:t>изменение</w:t>
      </w:r>
      <w:r w:rsidR="002D6970" w:rsidRPr="0065324D">
        <w:rPr>
          <w:lang w:val="bg-BG"/>
        </w:rPr>
        <w:t xml:space="preserve"> на чл. 2, ал</w:t>
      </w:r>
      <w:r w:rsidR="00612E4C" w:rsidRPr="0065324D">
        <w:rPr>
          <w:lang w:val="bg-BG"/>
        </w:rPr>
        <w:t>.</w:t>
      </w:r>
      <w:r w:rsidR="002D6970" w:rsidRPr="0065324D">
        <w:rPr>
          <w:lang w:val="bg-BG"/>
        </w:rPr>
        <w:t xml:space="preserve"> 1 от Закона за отговорността на държавата е приет</w:t>
      </w:r>
      <w:r w:rsidR="00612E4C" w:rsidRPr="0065324D">
        <w:rPr>
          <w:lang w:val="bg-BG"/>
        </w:rPr>
        <w:t>о</w:t>
      </w:r>
      <w:r w:rsidR="002D6970" w:rsidRPr="0065324D">
        <w:rPr>
          <w:lang w:val="bg-BG"/>
        </w:rPr>
        <w:t xml:space="preserve"> с 87</w:t>
      </w:r>
      <w:r w:rsidR="0036297D" w:rsidRPr="0065324D">
        <w:rPr>
          <w:lang w:val="bg-BG"/>
        </w:rPr>
        <w:t xml:space="preserve"> гласа </w:t>
      </w:r>
      <w:r w:rsidR="007A3DC0" w:rsidRPr="0065324D">
        <w:rPr>
          <w:lang w:val="bg-BG"/>
        </w:rPr>
        <w:t>„</w:t>
      </w:r>
      <w:r w:rsidR="0036297D" w:rsidRPr="0065324D">
        <w:rPr>
          <w:lang w:val="bg-BG"/>
        </w:rPr>
        <w:t>за</w:t>
      </w:r>
      <w:r w:rsidR="007A3DC0" w:rsidRPr="0065324D">
        <w:rPr>
          <w:lang w:val="bg-BG"/>
        </w:rPr>
        <w:t>“</w:t>
      </w:r>
      <w:r w:rsidR="002D6970" w:rsidRPr="0065324D">
        <w:rPr>
          <w:lang w:val="bg-BG"/>
        </w:rPr>
        <w:t xml:space="preserve"> срещу 1 глас</w:t>
      </w:r>
      <w:r w:rsidR="007A3DC0" w:rsidRPr="0065324D">
        <w:rPr>
          <w:lang w:val="bg-BG"/>
        </w:rPr>
        <w:t xml:space="preserve"> „против“</w:t>
      </w:r>
      <w:r w:rsidR="002D6970" w:rsidRPr="0065324D">
        <w:rPr>
          <w:lang w:val="bg-BG"/>
        </w:rPr>
        <w:t xml:space="preserve"> и  3</w:t>
      </w:r>
      <w:r w:rsidR="007A3DC0" w:rsidRPr="0065324D">
        <w:rPr>
          <w:lang w:val="bg-BG"/>
        </w:rPr>
        <w:t>„</w:t>
      </w:r>
      <w:r w:rsidR="002D6970" w:rsidRPr="0065324D">
        <w:rPr>
          <w:lang w:val="bg-BG"/>
        </w:rPr>
        <w:t>въздържал</w:t>
      </w:r>
      <w:r w:rsidR="00F56F72" w:rsidRPr="0065324D">
        <w:rPr>
          <w:lang w:val="bg-BG"/>
        </w:rPr>
        <w:t xml:space="preserve"> </w:t>
      </w:r>
      <w:r w:rsidR="002D6970" w:rsidRPr="0065324D">
        <w:rPr>
          <w:lang w:val="bg-BG"/>
        </w:rPr>
        <w:t>се</w:t>
      </w:r>
      <w:r w:rsidR="007A3DC0" w:rsidRPr="0065324D">
        <w:rPr>
          <w:lang w:val="bg-BG"/>
        </w:rPr>
        <w:t>“</w:t>
      </w:r>
      <w:r w:rsidR="002D6970" w:rsidRPr="0065324D">
        <w:rPr>
          <w:lang w:val="bg-BG"/>
        </w:rPr>
        <w:t>.</w:t>
      </w:r>
      <w:r w:rsidR="00F56F72" w:rsidRPr="0065324D">
        <w:rPr>
          <w:lang w:val="bg-BG"/>
        </w:rPr>
        <w:t xml:space="preserve"> </w:t>
      </w:r>
      <w:r w:rsidR="002D6970" w:rsidRPr="0065324D">
        <w:rPr>
          <w:lang w:val="bg-BG"/>
        </w:rPr>
        <w:t>Не изглежда</w:t>
      </w:r>
      <w:r w:rsidR="00F56F72" w:rsidRPr="0065324D">
        <w:rPr>
          <w:lang w:val="bg-BG"/>
        </w:rPr>
        <w:t xml:space="preserve"> </w:t>
      </w:r>
      <w:r w:rsidR="00612E4C" w:rsidRPr="0065324D">
        <w:rPr>
          <w:lang w:val="bg-BG"/>
        </w:rPr>
        <w:t>обхватът</w:t>
      </w:r>
      <w:r w:rsidR="002D6970" w:rsidRPr="0065324D">
        <w:rPr>
          <w:lang w:val="bg-BG"/>
        </w:rPr>
        <w:t xml:space="preserve"> на новата</w:t>
      </w:r>
      <w:r w:rsidR="00612E4C" w:rsidRPr="0065324D">
        <w:rPr>
          <w:lang w:val="bg-BG"/>
        </w:rPr>
        <w:t xml:space="preserve"> разпоредба</w:t>
      </w:r>
      <w:r w:rsidR="00F56F72" w:rsidRPr="0065324D">
        <w:rPr>
          <w:lang w:val="bg-BG"/>
        </w:rPr>
        <w:t xml:space="preserve"> </w:t>
      </w:r>
      <w:r w:rsidR="007A3DC0" w:rsidRPr="0065324D">
        <w:rPr>
          <w:lang w:val="bg-BG"/>
        </w:rPr>
        <w:t xml:space="preserve">да </w:t>
      </w:r>
      <w:r w:rsidR="002D6970" w:rsidRPr="0065324D">
        <w:rPr>
          <w:lang w:val="bg-BG"/>
        </w:rPr>
        <w:t>е бил</w:t>
      </w:r>
      <w:r w:rsidR="00612E4C" w:rsidRPr="0065324D">
        <w:rPr>
          <w:lang w:val="bg-BG"/>
        </w:rPr>
        <w:t xml:space="preserve"> предмет на обсъждане по време на</w:t>
      </w:r>
      <w:r w:rsidR="002D6970" w:rsidRPr="0065324D">
        <w:rPr>
          <w:lang w:val="bg-BG"/>
        </w:rPr>
        <w:t xml:space="preserve"> парламентарните </w:t>
      </w:r>
      <w:r w:rsidR="00204495" w:rsidRPr="0065324D">
        <w:rPr>
          <w:lang w:val="bg-BG"/>
        </w:rPr>
        <w:t>дебати</w:t>
      </w:r>
      <w:r w:rsidR="002D6970" w:rsidRPr="0065324D">
        <w:rPr>
          <w:lang w:val="bg-BG"/>
        </w:rPr>
        <w:t>.</w:t>
      </w:r>
    </w:p>
    <w:p w:rsidR="002D6970" w:rsidRPr="0065324D" w:rsidRDefault="00915846" w:rsidP="002D6970">
      <w:pPr>
        <w:pStyle w:val="ECHRPara"/>
        <w:rPr>
          <w:lang w:val="bg-BG"/>
        </w:rPr>
      </w:pPr>
      <w:r w:rsidRPr="0065324D">
        <w:rPr>
          <w:lang w:val="fr-FR"/>
        </w:rPr>
        <w:fldChar w:fldCharType="begin"/>
      </w:r>
      <w:r w:rsidR="002D6970" w:rsidRPr="0065324D">
        <w:rPr>
          <w:lang w:val="fr-FR"/>
        </w:rPr>
        <w:instrText>SEQlevel</w:instrText>
      </w:r>
      <w:r w:rsidR="002D6970" w:rsidRPr="0065324D">
        <w:rPr>
          <w:lang w:val="bg-BG"/>
        </w:rPr>
        <w:instrText>0 \*</w:instrText>
      </w:r>
      <w:r w:rsidR="002D6970" w:rsidRPr="0065324D">
        <w:rPr>
          <w:lang w:val="fr-FR"/>
        </w:rPr>
        <w:instrText>arabic</w:instrText>
      </w:r>
      <w:r w:rsidRPr="0065324D">
        <w:rPr>
          <w:lang w:val="fr-FR"/>
        </w:rPr>
        <w:fldChar w:fldCharType="separate"/>
      </w:r>
      <w:r w:rsidR="002D6970" w:rsidRPr="0065324D">
        <w:rPr>
          <w:noProof/>
          <w:lang w:val="bg-BG"/>
        </w:rPr>
        <w:t>18</w:t>
      </w:r>
      <w:r w:rsidRPr="0065324D">
        <w:rPr>
          <w:lang w:val="fr-FR"/>
        </w:rPr>
        <w:fldChar w:fldCharType="end"/>
      </w:r>
      <w:r w:rsidR="002D6970" w:rsidRPr="0065324D">
        <w:rPr>
          <w:lang w:val="bg-BG"/>
        </w:rPr>
        <w:t>.</w:t>
      </w:r>
      <w:r w:rsidR="002D6970" w:rsidRPr="0065324D">
        <w:rPr>
          <w:lang w:val="fr-FR"/>
        </w:rPr>
        <w:t>  </w:t>
      </w:r>
      <w:r w:rsidR="004D1150" w:rsidRPr="0065324D">
        <w:rPr>
          <w:lang w:val="bg-BG"/>
        </w:rPr>
        <w:t xml:space="preserve">В </w:t>
      </w:r>
      <w:r w:rsidR="00612E4C" w:rsidRPr="0065324D">
        <w:rPr>
          <w:lang w:val="bg-BG"/>
        </w:rPr>
        <w:t>резултат</w:t>
      </w:r>
      <w:r w:rsidR="004D1150" w:rsidRPr="0065324D">
        <w:rPr>
          <w:lang w:val="bg-BG"/>
        </w:rPr>
        <w:t xml:space="preserve"> на така приетите промени, </w:t>
      </w:r>
      <w:r w:rsidR="000C7744" w:rsidRPr="0065324D">
        <w:rPr>
          <w:lang w:val="bg-BG"/>
        </w:rPr>
        <w:t xml:space="preserve">съответните </w:t>
      </w:r>
      <w:r w:rsidR="00612E4C" w:rsidRPr="0065324D">
        <w:rPr>
          <w:lang w:val="bg-BG"/>
        </w:rPr>
        <w:t xml:space="preserve"> части от</w:t>
      </w:r>
      <w:r w:rsidR="004D1150" w:rsidRPr="0065324D">
        <w:rPr>
          <w:lang w:val="bg-BG"/>
        </w:rPr>
        <w:t xml:space="preserve"> чл. 2, ал.1 от </w:t>
      </w:r>
      <w:r w:rsidR="001F1E6B" w:rsidRPr="0065324D">
        <w:rPr>
          <w:lang w:val="bg-BG"/>
        </w:rPr>
        <w:t>З</w:t>
      </w:r>
      <w:r w:rsidR="004D1150" w:rsidRPr="0065324D">
        <w:rPr>
          <w:lang w:val="bg-BG"/>
        </w:rPr>
        <w:t xml:space="preserve">акона </w:t>
      </w:r>
      <w:r w:rsidR="00134422" w:rsidRPr="0065324D">
        <w:rPr>
          <w:lang w:val="bg-BG"/>
        </w:rPr>
        <w:t>гласят</w:t>
      </w:r>
      <w:r w:rsidR="004D1150" w:rsidRPr="0065324D">
        <w:rPr>
          <w:lang w:val="bg-BG"/>
        </w:rPr>
        <w:t>:</w:t>
      </w:r>
    </w:p>
    <w:p w:rsidR="00BC12FF" w:rsidRPr="0065324D" w:rsidRDefault="00612E4C" w:rsidP="00B23AB1">
      <w:pPr>
        <w:pStyle w:val="ECHRParaQuote"/>
        <w:rPr>
          <w:highlight w:val="yellow"/>
          <w:lang w:val="bg-BG"/>
        </w:rPr>
      </w:pPr>
      <w:r w:rsidRPr="0065324D">
        <w:rPr>
          <w:lang w:val="bg-BG"/>
        </w:rPr>
        <w:t>„1. Държавата отговаря за вредите, причинени на граждани от разследващите органи, прокуратурата или съда, при:</w:t>
      </w:r>
    </w:p>
    <w:p w:rsidR="00BC12FF" w:rsidRPr="0065324D" w:rsidRDefault="00BC12FF" w:rsidP="00B23AB1">
      <w:pPr>
        <w:pStyle w:val="ECHRParaQuote"/>
        <w:rPr>
          <w:lang w:val="bg-BG"/>
        </w:rPr>
      </w:pPr>
      <w:r w:rsidRPr="0065324D">
        <w:rPr>
          <w:lang w:val="bg-BG"/>
        </w:rPr>
        <w:t>(1)</w:t>
      </w:r>
      <w:r w:rsidRPr="0065324D">
        <w:rPr>
          <w:lang w:val="fr-FR"/>
        </w:rPr>
        <w:t>  </w:t>
      </w:r>
      <w:r w:rsidR="00612E4C" w:rsidRPr="0065324D">
        <w:rPr>
          <w:lang w:val="bg-BG"/>
        </w:rPr>
        <w:t xml:space="preserve">задържане под стража, </w:t>
      </w:r>
      <w:r w:rsidR="00367203" w:rsidRPr="0065324D">
        <w:rPr>
          <w:lang w:val="bg-BG"/>
        </w:rPr>
        <w:t>включително</w:t>
      </w:r>
      <w:r w:rsidR="00612E4C" w:rsidRPr="0065324D">
        <w:rPr>
          <w:lang w:val="bg-BG"/>
        </w:rPr>
        <w:t xml:space="preserve"> като мярка за неотклонение, домашен арест, когато са били отменени, прилагане от съда на задължително настаняване и лечение или принудителни медицински мерки, когато те бъдат отменени, както и при всички други случаи на лишаване от свобода в нарушение на чл. 5, § 1 </w:t>
      </w:r>
      <w:r w:rsidRPr="0065324D">
        <w:rPr>
          <w:lang w:val="bg-BG"/>
        </w:rPr>
        <w:t>[</w:t>
      </w:r>
      <w:r w:rsidR="00612E4C" w:rsidRPr="0065324D">
        <w:rPr>
          <w:lang w:val="bg-BG"/>
        </w:rPr>
        <w:t>от Конвенцията</w:t>
      </w:r>
      <w:r w:rsidRPr="0065324D">
        <w:rPr>
          <w:lang w:val="bg-BG"/>
        </w:rPr>
        <w:t>] (...)</w:t>
      </w:r>
      <w:r w:rsidRPr="0065324D">
        <w:rPr>
          <w:lang w:val="fr-FR"/>
        </w:rPr>
        <w:t> </w:t>
      </w:r>
      <w:r w:rsidRPr="0065324D">
        <w:rPr>
          <w:lang w:val="bg-BG"/>
        </w:rPr>
        <w:t>;</w:t>
      </w:r>
    </w:p>
    <w:p w:rsidR="00BC12FF" w:rsidRPr="0065324D" w:rsidRDefault="00BC12FF" w:rsidP="00B23AB1">
      <w:pPr>
        <w:pStyle w:val="ECHRParaQuote"/>
        <w:rPr>
          <w:lang w:val="bg-BG"/>
        </w:rPr>
      </w:pPr>
      <w:r w:rsidRPr="0065324D">
        <w:rPr>
          <w:lang w:val="bg-BG"/>
        </w:rPr>
        <w:t>(2)</w:t>
      </w:r>
      <w:r w:rsidRPr="0065324D">
        <w:rPr>
          <w:lang w:val="fr-FR"/>
        </w:rPr>
        <w:t> </w:t>
      </w:r>
      <w:r w:rsidR="00612E4C" w:rsidRPr="0065324D">
        <w:rPr>
          <w:lang w:val="bg-BG"/>
        </w:rPr>
        <w:t>нарушаване на права, защитени от чл. 5, § 2 - 4 на Конвенцията</w:t>
      </w:r>
      <w:r w:rsidRPr="0065324D">
        <w:rPr>
          <w:lang w:val="bg-BG"/>
        </w:rPr>
        <w:t>;</w:t>
      </w:r>
      <w:r w:rsidR="00612E4C" w:rsidRPr="0065324D">
        <w:rPr>
          <w:lang w:val="bg-BG"/>
        </w:rPr>
        <w:t>“</w:t>
      </w:r>
    </w:p>
    <w:p w:rsidR="004D1150" w:rsidRPr="0065324D" w:rsidRDefault="00915846" w:rsidP="004D1150">
      <w:pPr>
        <w:pStyle w:val="ECHRPara"/>
        <w:rPr>
          <w:lang w:val="bg-BG"/>
        </w:rPr>
      </w:pPr>
      <w:r w:rsidRPr="0065324D">
        <w:rPr>
          <w:lang w:val="fr-FR"/>
        </w:rPr>
        <w:fldChar w:fldCharType="begin"/>
      </w:r>
      <w:r w:rsidR="004D1150" w:rsidRPr="0065324D">
        <w:rPr>
          <w:lang w:val="fr-FR"/>
        </w:rPr>
        <w:instrText>SEQlevel</w:instrText>
      </w:r>
      <w:r w:rsidR="004D1150" w:rsidRPr="0065324D">
        <w:rPr>
          <w:lang w:val="bg-BG"/>
        </w:rPr>
        <w:instrText>0 \*</w:instrText>
      </w:r>
      <w:r w:rsidR="004D1150" w:rsidRPr="0065324D">
        <w:rPr>
          <w:lang w:val="fr-FR"/>
        </w:rPr>
        <w:instrText>arabic</w:instrText>
      </w:r>
      <w:r w:rsidRPr="0065324D">
        <w:rPr>
          <w:lang w:val="fr-FR"/>
        </w:rPr>
        <w:fldChar w:fldCharType="separate"/>
      </w:r>
      <w:r w:rsidR="004D1150" w:rsidRPr="0065324D">
        <w:rPr>
          <w:noProof/>
          <w:lang w:val="bg-BG"/>
        </w:rPr>
        <w:t>19</w:t>
      </w:r>
      <w:r w:rsidRPr="0065324D">
        <w:rPr>
          <w:lang w:val="fr-FR"/>
        </w:rPr>
        <w:fldChar w:fldCharType="end"/>
      </w:r>
      <w:r w:rsidR="004D1150" w:rsidRPr="0065324D">
        <w:rPr>
          <w:lang w:val="bg-BG"/>
        </w:rPr>
        <w:t>.</w:t>
      </w:r>
      <w:r w:rsidR="004D1150" w:rsidRPr="0065324D">
        <w:rPr>
          <w:lang w:val="fr-FR"/>
        </w:rPr>
        <w:t> </w:t>
      </w:r>
      <w:r w:rsidR="004D1150" w:rsidRPr="0065324D">
        <w:rPr>
          <w:lang w:val="bg-BG"/>
        </w:rPr>
        <w:t>Съдебната практика</w:t>
      </w:r>
      <w:r w:rsidR="00133E0D" w:rsidRPr="0065324D">
        <w:rPr>
          <w:lang w:val="bg-BG"/>
        </w:rPr>
        <w:t>,</w:t>
      </w:r>
      <w:r w:rsidR="00061DEF" w:rsidRPr="0065324D">
        <w:rPr>
          <w:lang w:val="bg-BG"/>
        </w:rPr>
        <w:t xml:space="preserve"> </w:t>
      </w:r>
      <w:r w:rsidR="004D1150" w:rsidRPr="0065324D">
        <w:rPr>
          <w:lang w:val="bg-BG"/>
        </w:rPr>
        <w:t xml:space="preserve">след влизането в сила на тези </w:t>
      </w:r>
      <w:r w:rsidR="00114367" w:rsidRPr="0065324D">
        <w:rPr>
          <w:lang w:val="bg-BG"/>
        </w:rPr>
        <w:t>изменения</w:t>
      </w:r>
      <w:r w:rsidR="00BC48D0" w:rsidRPr="0065324D">
        <w:rPr>
          <w:lang w:val="bg-BG"/>
        </w:rPr>
        <w:t>,</w:t>
      </w:r>
      <w:r w:rsidR="00114367" w:rsidRPr="0065324D">
        <w:rPr>
          <w:lang w:val="bg-BG"/>
        </w:rPr>
        <w:t xml:space="preserve"> засяга в по-голямата си част случаи, в които</w:t>
      </w:r>
      <w:r w:rsidR="004D1150" w:rsidRPr="0065324D">
        <w:rPr>
          <w:lang w:val="bg-BG"/>
        </w:rPr>
        <w:t xml:space="preserve"> задържаното лице </w:t>
      </w:r>
      <w:r w:rsidR="00204495" w:rsidRPr="0065324D">
        <w:rPr>
          <w:lang w:val="bg-BG"/>
        </w:rPr>
        <w:t>е</w:t>
      </w:r>
      <w:r w:rsidR="00BD21B7" w:rsidRPr="0065324D">
        <w:rPr>
          <w:lang w:val="bg-BG"/>
        </w:rPr>
        <w:t xml:space="preserve"> </w:t>
      </w:r>
      <w:r w:rsidR="00466455" w:rsidRPr="0065324D">
        <w:rPr>
          <w:lang w:val="bg-BG"/>
        </w:rPr>
        <w:t xml:space="preserve">оправдано или ако образуваното наказателно производство </w:t>
      </w:r>
      <w:r w:rsidR="0060007A" w:rsidRPr="0065324D">
        <w:rPr>
          <w:lang w:val="bg-BG"/>
        </w:rPr>
        <w:t>е</w:t>
      </w:r>
      <w:r w:rsidR="00BD21B7" w:rsidRPr="0065324D">
        <w:rPr>
          <w:lang w:val="bg-BG"/>
        </w:rPr>
        <w:t xml:space="preserve"> </w:t>
      </w:r>
      <w:r w:rsidR="00466455" w:rsidRPr="0065324D">
        <w:rPr>
          <w:lang w:val="bg-BG"/>
        </w:rPr>
        <w:t xml:space="preserve">прекратено </w:t>
      </w:r>
      <w:r w:rsidR="004D1150" w:rsidRPr="0065324D">
        <w:rPr>
          <w:lang w:val="bg-BG"/>
        </w:rPr>
        <w:t xml:space="preserve">и </w:t>
      </w:r>
      <w:r w:rsidR="00BD21B7" w:rsidRPr="0065324D">
        <w:rPr>
          <w:lang w:val="bg-BG"/>
        </w:rPr>
        <w:t xml:space="preserve">ако лицето би </w:t>
      </w:r>
      <w:r w:rsidR="004D1150" w:rsidRPr="0065324D">
        <w:rPr>
          <w:lang w:val="bg-BG"/>
        </w:rPr>
        <w:t>има</w:t>
      </w:r>
      <w:r w:rsidR="00BD21B7" w:rsidRPr="0065324D">
        <w:rPr>
          <w:lang w:val="bg-BG"/>
        </w:rPr>
        <w:t>ло</w:t>
      </w:r>
      <w:r w:rsidR="004D1150" w:rsidRPr="0065324D">
        <w:rPr>
          <w:lang w:val="bg-BG"/>
        </w:rPr>
        <w:t xml:space="preserve"> право на обезщетение, </w:t>
      </w:r>
      <w:r w:rsidR="00BD21B7" w:rsidRPr="0065324D">
        <w:rPr>
          <w:lang w:val="bg-BG"/>
        </w:rPr>
        <w:t>дори и</w:t>
      </w:r>
      <w:r w:rsidR="004D1150" w:rsidRPr="0065324D">
        <w:rPr>
          <w:lang w:val="bg-BG"/>
        </w:rPr>
        <w:t xml:space="preserve"> в приложение на старата редакция на текста (параграф 13 по-горе). </w:t>
      </w:r>
      <w:r w:rsidR="006E28DD" w:rsidRPr="0065324D">
        <w:rPr>
          <w:lang w:val="bg-BG"/>
        </w:rPr>
        <w:t>Все пак</w:t>
      </w:r>
      <w:r w:rsidR="00466455" w:rsidRPr="0065324D">
        <w:rPr>
          <w:lang w:val="bg-BG"/>
        </w:rPr>
        <w:t xml:space="preserve"> ч</w:t>
      </w:r>
      <w:r w:rsidR="004D1150" w:rsidRPr="0065324D">
        <w:rPr>
          <w:lang w:val="bg-BG"/>
        </w:rPr>
        <w:t>л. 2, ал. 1</w:t>
      </w:r>
      <w:r w:rsidR="00BD21B7" w:rsidRPr="0065324D">
        <w:rPr>
          <w:lang w:val="bg-BG"/>
        </w:rPr>
        <w:t xml:space="preserve"> е бил</w:t>
      </w:r>
      <w:r w:rsidR="00705C42" w:rsidRPr="0065324D">
        <w:rPr>
          <w:lang w:val="bg-BG"/>
        </w:rPr>
        <w:t xml:space="preserve"> приложен в няколко случая, които не </w:t>
      </w:r>
      <w:r w:rsidR="0060007A" w:rsidRPr="0065324D">
        <w:rPr>
          <w:lang w:val="bg-BG"/>
        </w:rPr>
        <w:t>попадат в обхвата на</w:t>
      </w:r>
      <w:r w:rsidR="00705C42" w:rsidRPr="0065324D">
        <w:rPr>
          <w:lang w:val="bg-BG"/>
        </w:rPr>
        <w:t xml:space="preserve"> старата редакция.</w:t>
      </w:r>
      <w:r w:rsidR="00BD21B7" w:rsidRPr="0065324D">
        <w:rPr>
          <w:lang w:val="bg-BG"/>
        </w:rPr>
        <w:t xml:space="preserve"> Например</w:t>
      </w:r>
      <w:r w:rsidR="007630A7" w:rsidRPr="0065324D">
        <w:rPr>
          <w:lang w:val="bg-BG"/>
        </w:rPr>
        <w:t xml:space="preserve">, в дело, което </w:t>
      </w:r>
      <w:r w:rsidR="00466455" w:rsidRPr="0065324D">
        <w:rPr>
          <w:lang w:val="bg-BG"/>
        </w:rPr>
        <w:t xml:space="preserve">се отнася до </w:t>
      </w:r>
      <w:r w:rsidR="003C1F05" w:rsidRPr="0065324D">
        <w:rPr>
          <w:lang w:val="bg-BG"/>
        </w:rPr>
        <w:t>удължаване срока</w:t>
      </w:r>
      <w:r w:rsidRPr="0065324D">
        <w:rPr>
          <w:lang w:val="bg-BG"/>
        </w:rPr>
        <w:t xml:space="preserve"> на задържането</w:t>
      </w:r>
      <w:r w:rsidR="007630A7" w:rsidRPr="0065324D">
        <w:rPr>
          <w:lang w:val="bg-BG"/>
        </w:rPr>
        <w:t xml:space="preserve"> под стража на дадено лице по </w:t>
      </w:r>
      <w:r w:rsidR="008B6F2C" w:rsidRPr="0065324D">
        <w:rPr>
          <w:lang w:val="bg-BG"/>
        </w:rPr>
        <w:t xml:space="preserve">разпореждане </w:t>
      </w:r>
      <w:r w:rsidR="007630A7" w:rsidRPr="0065324D">
        <w:rPr>
          <w:lang w:val="bg-BG"/>
        </w:rPr>
        <w:t>на прокурор</w:t>
      </w:r>
      <w:r w:rsidR="00D5305C" w:rsidRPr="0065324D">
        <w:rPr>
          <w:lang w:val="bg-BG"/>
        </w:rPr>
        <w:t>, което превишава законоустановения</w:t>
      </w:r>
      <w:r w:rsidR="00BD21B7" w:rsidRPr="0065324D">
        <w:rPr>
          <w:lang w:val="bg-BG"/>
        </w:rPr>
        <w:t xml:space="preserve"> </w:t>
      </w:r>
      <w:r w:rsidR="007630A7" w:rsidRPr="0065324D">
        <w:rPr>
          <w:lang w:val="bg-BG"/>
        </w:rPr>
        <w:t xml:space="preserve">срок от </w:t>
      </w:r>
      <w:r w:rsidR="00466455" w:rsidRPr="0065324D">
        <w:rPr>
          <w:lang w:val="bg-BG"/>
        </w:rPr>
        <w:t xml:space="preserve">седемдесет и два </w:t>
      </w:r>
      <w:r w:rsidR="007630A7" w:rsidRPr="0065324D">
        <w:rPr>
          <w:lang w:val="bg-BG"/>
        </w:rPr>
        <w:t xml:space="preserve">часа, </w:t>
      </w:r>
      <w:r w:rsidR="00466455" w:rsidRPr="0065324D">
        <w:rPr>
          <w:lang w:val="bg-BG"/>
        </w:rPr>
        <w:t>липсата „</w:t>
      </w:r>
      <w:r w:rsidR="00BD21B7" w:rsidRPr="0065324D">
        <w:rPr>
          <w:lang w:val="bg-BG"/>
        </w:rPr>
        <w:t>във възможно най-кратък срок”</w:t>
      </w:r>
      <w:r w:rsidR="00466455" w:rsidRPr="0065324D">
        <w:rPr>
          <w:lang w:val="bg-BG"/>
        </w:rPr>
        <w:t xml:space="preserve"> </w:t>
      </w:r>
      <w:r w:rsidR="00BD21B7" w:rsidRPr="0065324D">
        <w:rPr>
          <w:lang w:val="bg-BG"/>
        </w:rPr>
        <w:t xml:space="preserve">на </w:t>
      </w:r>
      <w:r w:rsidR="00430FA6" w:rsidRPr="0065324D">
        <w:rPr>
          <w:lang w:val="bg-BG"/>
        </w:rPr>
        <w:t>изправяне</w:t>
      </w:r>
      <w:r w:rsidR="00466455" w:rsidRPr="0065324D">
        <w:rPr>
          <w:lang w:val="bg-BG"/>
        </w:rPr>
        <w:t xml:space="preserve"> на лицето</w:t>
      </w:r>
      <w:r w:rsidR="00BD21B7" w:rsidRPr="0065324D">
        <w:rPr>
          <w:lang w:val="bg-BG"/>
        </w:rPr>
        <w:t xml:space="preserve"> </w:t>
      </w:r>
      <w:r w:rsidR="0085467A" w:rsidRPr="0065324D">
        <w:rPr>
          <w:lang w:val="bg-BG"/>
        </w:rPr>
        <w:t xml:space="preserve">пред съдия и невъзможността </w:t>
      </w:r>
      <w:r w:rsidR="007630A7" w:rsidRPr="0065324D">
        <w:rPr>
          <w:lang w:val="bg-BG"/>
        </w:rPr>
        <w:t xml:space="preserve"> </w:t>
      </w:r>
      <w:r w:rsidR="00252170" w:rsidRPr="0065324D">
        <w:rPr>
          <w:lang w:val="bg-BG"/>
        </w:rPr>
        <w:t xml:space="preserve">да </w:t>
      </w:r>
      <w:r w:rsidR="003C1F05" w:rsidRPr="0065324D">
        <w:rPr>
          <w:lang w:val="bg-BG"/>
        </w:rPr>
        <w:t>обжалва</w:t>
      </w:r>
      <w:r w:rsidR="00252170" w:rsidRPr="0065324D">
        <w:rPr>
          <w:lang w:val="bg-BG"/>
        </w:rPr>
        <w:t xml:space="preserve"> задържане</w:t>
      </w:r>
      <w:r w:rsidR="003C1F05" w:rsidRPr="0065324D">
        <w:rPr>
          <w:lang w:val="bg-BG"/>
        </w:rPr>
        <w:t>то</w:t>
      </w:r>
      <w:r w:rsidR="00466455" w:rsidRPr="0065324D">
        <w:rPr>
          <w:lang w:val="bg-BG"/>
        </w:rPr>
        <w:t xml:space="preserve"> под стража</w:t>
      </w:r>
      <w:r w:rsidR="0085467A" w:rsidRPr="0065324D">
        <w:rPr>
          <w:lang w:val="bg-BG"/>
        </w:rPr>
        <w:t>, която произтич</w:t>
      </w:r>
      <w:r w:rsidR="006E28DD" w:rsidRPr="0065324D">
        <w:rPr>
          <w:lang w:val="bg-BG"/>
        </w:rPr>
        <w:t>а от това</w:t>
      </w:r>
      <w:r w:rsidR="00252170" w:rsidRPr="0065324D">
        <w:rPr>
          <w:lang w:val="bg-BG"/>
        </w:rPr>
        <w:t xml:space="preserve">, </w:t>
      </w:r>
      <w:r w:rsidR="00FA6801" w:rsidRPr="0065324D">
        <w:rPr>
          <w:lang w:val="bg-BG"/>
        </w:rPr>
        <w:t>Районният</w:t>
      </w:r>
      <w:r w:rsidR="00252170" w:rsidRPr="0065324D">
        <w:rPr>
          <w:lang w:val="bg-BG"/>
        </w:rPr>
        <w:t xml:space="preserve"> съд </w:t>
      </w:r>
      <w:r w:rsidR="00CB6834" w:rsidRPr="0065324D">
        <w:rPr>
          <w:lang w:val="bg-BG"/>
        </w:rPr>
        <w:t>-</w:t>
      </w:r>
      <w:r w:rsidR="00252170" w:rsidRPr="0065324D">
        <w:rPr>
          <w:lang w:val="bg-BG"/>
        </w:rPr>
        <w:t>Пазарджик</w:t>
      </w:r>
      <w:r w:rsidR="004D1150" w:rsidRPr="0065324D">
        <w:rPr>
          <w:lang w:val="bg-BG"/>
        </w:rPr>
        <w:t>,</w:t>
      </w:r>
      <w:r w:rsidR="0085467A" w:rsidRPr="0065324D">
        <w:rPr>
          <w:lang w:val="bg-BG"/>
        </w:rPr>
        <w:t xml:space="preserve"> </w:t>
      </w:r>
      <w:r w:rsidR="002A08D3" w:rsidRPr="0065324D">
        <w:rPr>
          <w:lang w:val="bg-BG"/>
        </w:rPr>
        <w:t>чи</w:t>
      </w:r>
      <w:r w:rsidR="00466455" w:rsidRPr="0065324D">
        <w:rPr>
          <w:lang w:val="bg-BG"/>
        </w:rPr>
        <w:t xml:space="preserve">ето решение </w:t>
      </w:r>
      <w:r w:rsidR="002A08D3" w:rsidRPr="0065324D">
        <w:rPr>
          <w:lang w:val="bg-BG"/>
        </w:rPr>
        <w:t>е потвърден</w:t>
      </w:r>
      <w:r w:rsidR="00FA6801" w:rsidRPr="0065324D">
        <w:rPr>
          <w:lang w:val="bg-BG"/>
        </w:rPr>
        <w:t xml:space="preserve">о при въззивно обжалване </w:t>
      </w:r>
      <w:r w:rsidR="0065324D">
        <w:rPr>
          <w:lang w:val="bg-BG"/>
        </w:rPr>
        <w:t>от Окръжния съд</w:t>
      </w:r>
      <w:r w:rsidR="00CB6834" w:rsidRPr="0065324D">
        <w:rPr>
          <w:lang w:val="bg-BG"/>
        </w:rPr>
        <w:t>-</w:t>
      </w:r>
      <w:r w:rsidR="002A08D3" w:rsidRPr="0065324D">
        <w:rPr>
          <w:lang w:val="bg-BG"/>
        </w:rPr>
        <w:t>Пазарджик</w:t>
      </w:r>
      <w:r w:rsidR="004D1150" w:rsidRPr="0065324D">
        <w:rPr>
          <w:lang w:val="bg-BG"/>
        </w:rPr>
        <w:t>,</w:t>
      </w:r>
      <w:r w:rsidR="002A08D3" w:rsidRPr="0065324D">
        <w:rPr>
          <w:lang w:val="bg-BG"/>
        </w:rPr>
        <w:t xml:space="preserve"> </w:t>
      </w:r>
      <w:r w:rsidR="00A03BC1" w:rsidRPr="0065324D">
        <w:rPr>
          <w:lang w:val="bg-BG"/>
        </w:rPr>
        <w:t>констатира</w:t>
      </w:r>
      <w:r w:rsidR="002A08D3" w:rsidRPr="0065324D">
        <w:rPr>
          <w:lang w:val="bg-BG"/>
        </w:rPr>
        <w:t>, че права</w:t>
      </w:r>
      <w:r w:rsidR="00FA6801" w:rsidRPr="0065324D">
        <w:rPr>
          <w:lang w:val="bg-BG"/>
        </w:rPr>
        <w:t xml:space="preserve">та </w:t>
      </w:r>
      <w:r w:rsidR="00CB6834" w:rsidRPr="0065324D">
        <w:rPr>
          <w:lang w:val="bg-BG"/>
        </w:rPr>
        <w:t>на лицето</w:t>
      </w:r>
      <w:r w:rsidR="002A08D3" w:rsidRPr="0065324D">
        <w:rPr>
          <w:lang w:val="bg-BG"/>
        </w:rPr>
        <w:t xml:space="preserve">, </w:t>
      </w:r>
      <w:r w:rsidR="00FA6801" w:rsidRPr="0065324D">
        <w:rPr>
          <w:lang w:val="bg-BG"/>
        </w:rPr>
        <w:t xml:space="preserve">защитени </w:t>
      </w:r>
      <w:r w:rsidR="002A08D3" w:rsidRPr="0065324D">
        <w:rPr>
          <w:lang w:val="bg-BG"/>
        </w:rPr>
        <w:t>от чл</w:t>
      </w:r>
      <w:r w:rsidR="00FA6801" w:rsidRPr="0065324D">
        <w:rPr>
          <w:lang w:val="bg-BG"/>
        </w:rPr>
        <w:t>.</w:t>
      </w:r>
      <w:r w:rsidR="004D1150" w:rsidRPr="0065324D">
        <w:rPr>
          <w:lang w:val="bg-BG"/>
        </w:rPr>
        <w:t xml:space="preserve"> 5 §§ 1, 3 </w:t>
      </w:r>
      <w:r w:rsidR="002A08D3" w:rsidRPr="0065324D">
        <w:rPr>
          <w:lang w:val="bg-BG"/>
        </w:rPr>
        <w:t>и</w:t>
      </w:r>
      <w:r w:rsidR="004D1150" w:rsidRPr="0065324D">
        <w:rPr>
          <w:lang w:val="bg-BG"/>
        </w:rPr>
        <w:t xml:space="preserve"> 4</w:t>
      </w:r>
      <w:r w:rsidR="00FA6801" w:rsidRPr="0065324D">
        <w:rPr>
          <w:lang w:val="bg-BG"/>
        </w:rPr>
        <w:t xml:space="preserve"> от Конвенцията</w:t>
      </w:r>
      <w:r w:rsidR="00CB6834" w:rsidRPr="0065324D">
        <w:rPr>
          <w:lang w:val="bg-BG"/>
        </w:rPr>
        <w:t xml:space="preserve"> са нарушени</w:t>
      </w:r>
      <w:r w:rsidR="00FA6801" w:rsidRPr="0065324D">
        <w:rPr>
          <w:lang w:val="bg-BG"/>
        </w:rPr>
        <w:t xml:space="preserve"> и</w:t>
      </w:r>
      <w:r w:rsidR="002A08D3" w:rsidRPr="0065324D">
        <w:rPr>
          <w:lang w:val="bg-BG"/>
        </w:rPr>
        <w:t xml:space="preserve"> му </w:t>
      </w:r>
      <w:r w:rsidR="00205DB4" w:rsidRPr="0065324D">
        <w:rPr>
          <w:lang w:val="bg-BG"/>
        </w:rPr>
        <w:t>присъжда</w:t>
      </w:r>
      <w:r w:rsidR="0085467A" w:rsidRPr="0065324D">
        <w:rPr>
          <w:lang w:val="bg-BG"/>
        </w:rPr>
        <w:t xml:space="preserve"> </w:t>
      </w:r>
      <w:r w:rsidR="002A08D3" w:rsidRPr="0065324D">
        <w:rPr>
          <w:lang w:val="bg-BG"/>
        </w:rPr>
        <w:t xml:space="preserve">обезщетение за неимуществени </w:t>
      </w:r>
      <w:r w:rsidR="00FA6801" w:rsidRPr="0065324D">
        <w:rPr>
          <w:lang w:val="bg-BG"/>
        </w:rPr>
        <w:t xml:space="preserve">вреди </w:t>
      </w:r>
      <w:r w:rsidR="004D1150" w:rsidRPr="0065324D">
        <w:rPr>
          <w:lang w:val="bg-BG"/>
        </w:rPr>
        <w:t>(</w:t>
      </w:r>
      <w:r w:rsidR="00574741" w:rsidRPr="0065324D">
        <w:rPr>
          <w:lang w:val="bg-BG"/>
        </w:rPr>
        <w:t>реш. № 233 от 17.04.2015 г. по гр. д. № 113/2015 г., ОС Пазарджик ; реш. № 958 от 13.12.2014 г. по гр. д. № 1437/2014 г., РС Пазарджик</w:t>
      </w:r>
      <w:r w:rsidR="004D1150" w:rsidRPr="0065324D">
        <w:rPr>
          <w:lang w:val="bg-BG"/>
        </w:rPr>
        <w:t xml:space="preserve">). </w:t>
      </w:r>
      <w:r w:rsidR="006E28DD" w:rsidRPr="0065324D">
        <w:rPr>
          <w:lang w:val="bg-BG"/>
        </w:rPr>
        <w:t>Решението</w:t>
      </w:r>
      <w:r w:rsidR="002A08D3" w:rsidRPr="0065324D">
        <w:rPr>
          <w:lang w:val="bg-BG"/>
        </w:rPr>
        <w:t xml:space="preserve"> </w:t>
      </w:r>
      <w:r w:rsidR="00FA6801" w:rsidRPr="0065324D">
        <w:rPr>
          <w:lang w:val="bg-BG"/>
        </w:rPr>
        <w:t>става</w:t>
      </w:r>
      <w:r w:rsidR="0085467A" w:rsidRPr="0065324D">
        <w:rPr>
          <w:lang w:val="bg-BG"/>
        </w:rPr>
        <w:t xml:space="preserve"> </w:t>
      </w:r>
      <w:r w:rsidR="006E28DD" w:rsidRPr="0065324D">
        <w:rPr>
          <w:lang w:val="bg-BG"/>
        </w:rPr>
        <w:t>окончателно</w:t>
      </w:r>
      <w:r w:rsidR="002A08D3" w:rsidRPr="0065324D">
        <w:rPr>
          <w:lang w:val="bg-BG"/>
        </w:rPr>
        <w:t xml:space="preserve"> на </w:t>
      </w:r>
      <w:r w:rsidR="004D1150" w:rsidRPr="0065324D">
        <w:rPr>
          <w:lang w:val="bg-BG"/>
        </w:rPr>
        <w:t>1</w:t>
      </w:r>
      <w:r w:rsidR="002A08D3" w:rsidRPr="0065324D">
        <w:rPr>
          <w:vertAlign w:val="superscript"/>
          <w:lang w:val="bg-BG"/>
        </w:rPr>
        <w:t>ви</w:t>
      </w:r>
      <w:r w:rsidR="002A08D3" w:rsidRPr="0065324D">
        <w:rPr>
          <w:lang w:val="bg-BG"/>
        </w:rPr>
        <w:t>декември</w:t>
      </w:r>
      <w:r w:rsidR="004D1150" w:rsidRPr="0065324D">
        <w:rPr>
          <w:lang w:val="bg-BG"/>
        </w:rPr>
        <w:t xml:space="preserve"> 2015</w:t>
      </w:r>
      <w:r w:rsidR="002A08D3" w:rsidRPr="0065324D">
        <w:rPr>
          <w:lang w:val="bg-BG"/>
        </w:rPr>
        <w:t xml:space="preserve"> г. след отказа на Върховния касационен съд да </w:t>
      </w:r>
      <w:r w:rsidR="006E28DD" w:rsidRPr="0065324D">
        <w:rPr>
          <w:lang w:val="bg-BG"/>
        </w:rPr>
        <w:t xml:space="preserve">разгледа по същество касационната жалба </w:t>
      </w:r>
      <w:r w:rsidR="004D1150" w:rsidRPr="0065324D">
        <w:rPr>
          <w:lang w:val="bg-BG"/>
        </w:rPr>
        <w:t>(</w:t>
      </w:r>
      <w:r w:rsidR="00574741" w:rsidRPr="0065324D">
        <w:rPr>
          <w:lang w:val="bg-BG"/>
        </w:rPr>
        <w:t>опр. № 1365 от 1.12.2015 г. по гр. д. № 3256/2012 г., ВКС, IV г.о</w:t>
      </w:r>
      <w:r w:rsidR="004D1150" w:rsidRPr="0065324D">
        <w:rPr>
          <w:lang w:val="bg-BG"/>
        </w:rPr>
        <w:t>.).</w:t>
      </w:r>
    </w:p>
    <w:p w:rsidR="0085467A" w:rsidRPr="0065324D" w:rsidRDefault="00C72D22" w:rsidP="002A08D3">
      <w:pPr>
        <w:pStyle w:val="ECHRPara"/>
        <w:rPr>
          <w:lang w:val="bg-BG"/>
        </w:rPr>
      </w:pPr>
      <w:r w:rsidRPr="0065324D">
        <w:rPr>
          <w:lang w:val="bg-BG"/>
        </w:rPr>
        <w:t>20</w:t>
      </w:r>
      <w:r w:rsidR="002A08D3" w:rsidRPr="0065324D">
        <w:rPr>
          <w:lang w:val="bg-BG"/>
        </w:rPr>
        <w:t>.</w:t>
      </w:r>
      <w:r w:rsidR="002A08D3" w:rsidRPr="0065324D">
        <w:rPr>
          <w:lang w:val="fr-FR"/>
        </w:rPr>
        <w:t>  </w:t>
      </w:r>
      <w:r w:rsidR="002A08D3" w:rsidRPr="0065324D">
        <w:rPr>
          <w:lang w:val="bg-BG"/>
        </w:rPr>
        <w:t xml:space="preserve">В друго дело, което </w:t>
      </w:r>
      <w:r w:rsidR="00FA6801" w:rsidRPr="0065324D">
        <w:rPr>
          <w:lang w:val="bg-BG"/>
        </w:rPr>
        <w:t>се отнася до</w:t>
      </w:r>
      <w:r w:rsidR="002A08D3" w:rsidRPr="0065324D">
        <w:rPr>
          <w:lang w:val="bg-BG"/>
        </w:rPr>
        <w:t xml:space="preserve"> лице, което е </w:t>
      </w:r>
      <w:r w:rsidR="00FA6801" w:rsidRPr="0065324D">
        <w:rPr>
          <w:lang w:val="bg-BG"/>
        </w:rPr>
        <w:t xml:space="preserve">задържано под стража </w:t>
      </w:r>
      <w:r w:rsidR="002A08D3" w:rsidRPr="0065324D">
        <w:rPr>
          <w:lang w:val="bg-BG"/>
        </w:rPr>
        <w:t xml:space="preserve">за </w:t>
      </w:r>
      <w:r w:rsidR="00FA6801" w:rsidRPr="0065324D">
        <w:rPr>
          <w:lang w:val="bg-BG"/>
        </w:rPr>
        <w:t xml:space="preserve">срок от </w:t>
      </w:r>
      <w:r w:rsidR="002A08D3" w:rsidRPr="0065324D">
        <w:rPr>
          <w:lang w:val="bg-BG"/>
        </w:rPr>
        <w:t>двадесет и четири часа и чиято жалба ср</w:t>
      </w:r>
      <w:r w:rsidR="00FA6801" w:rsidRPr="0065324D">
        <w:rPr>
          <w:lang w:val="bg-BG"/>
        </w:rPr>
        <w:t xml:space="preserve">ещу </w:t>
      </w:r>
      <w:r w:rsidR="00915846" w:rsidRPr="0065324D">
        <w:rPr>
          <w:lang w:val="bg-BG"/>
        </w:rPr>
        <w:t>поставянето под стража</w:t>
      </w:r>
      <w:r w:rsidR="00FA6801" w:rsidRPr="0065324D">
        <w:rPr>
          <w:lang w:val="bg-BG"/>
        </w:rPr>
        <w:t xml:space="preserve"> е </w:t>
      </w:r>
      <w:r w:rsidR="002A08D3" w:rsidRPr="0065324D">
        <w:rPr>
          <w:lang w:val="bg-BG"/>
        </w:rPr>
        <w:t xml:space="preserve">отхвърлена от </w:t>
      </w:r>
      <w:r w:rsidR="00FA6801" w:rsidRPr="0065324D">
        <w:rPr>
          <w:lang w:val="bg-BG"/>
        </w:rPr>
        <w:t>а</w:t>
      </w:r>
      <w:r w:rsidR="006061ED" w:rsidRPr="0065324D">
        <w:rPr>
          <w:lang w:val="bg-BG"/>
        </w:rPr>
        <w:t>дминистративни</w:t>
      </w:r>
      <w:r w:rsidR="00FA6801" w:rsidRPr="0065324D">
        <w:rPr>
          <w:lang w:val="bg-BG"/>
        </w:rPr>
        <w:t>те съдилища</w:t>
      </w:r>
      <w:r w:rsidR="006061ED" w:rsidRPr="0065324D">
        <w:rPr>
          <w:lang w:val="bg-BG"/>
        </w:rPr>
        <w:t>, лице</w:t>
      </w:r>
      <w:r w:rsidR="00FA6801" w:rsidRPr="0065324D">
        <w:rPr>
          <w:lang w:val="bg-BG"/>
        </w:rPr>
        <w:t>то</w:t>
      </w:r>
      <w:r w:rsidR="006061ED" w:rsidRPr="0065324D">
        <w:rPr>
          <w:lang w:val="bg-BG"/>
        </w:rPr>
        <w:t xml:space="preserve"> е </w:t>
      </w:r>
      <w:r w:rsidR="00FA6801" w:rsidRPr="0065324D">
        <w:rPr>
          <w:lang w:val="bg-BG"/>
        </w:rPr>
        <w:t xml:space="preserve">предявило иск </w:t>
      </w:r>
      <w:r w:rsidR="006061ED" w:rsidRPr="0065324D">
        <w:rPr>
          <w:lang w:val="bg-BG"/>
        </w:rPr>
        <w:t>за обезщетение</w:t>
      </w:r>
      <w:r w:rsidR="009C4006" w:rsidRPr="0065324D">
        <w:rPr>
          <w:lang w:val="bg-BG"/>
        </w:rPr>
        <w:t xml:space="preserve"> за вреди</w:t>
      </w:r>
      <w:r w:rsidR="006061ED" w:rsidRPr="0065324D">
        <w:rPr>
          <w:lang w:val="bg-BG"/>
        </w:rPr>
        <w:t xml:space="preserve"> срещу Върховния административен съд и прокуратурата в Бургас</w:t>
      </w:r>
      <w:r w:rsidR="002A08D3" w:rsidRPr="0065324D">
        <w:rPr>
          <w:lang w:val="bg-BG"/>
        </w:rPr>
        <w:t>.</w:t>
      </w:r>
      <w:r w:rsidR="0085467A" w:rsidRPr="0065324D">
        <w:rPr>
          <w:lang w:val="bg-BG"/>
        </w:rPr>
        <w:t xml:space="preserve"> </w:t>
      </w:r>
      <w:r w:rsidR="00FA6801" w:rsidRPr="0065324D">
        <w:rPr>
          <w:lang w:val="bg-BG"/>
        </w:rPr>
        <w:t xml:space="preserve">Първоначално Бургаският </w:t>
      </w:r>
      <w:r w:rsidR="003C1C38" w:rsidRPr="0065324D">
        <w:rPr>
          <w:lang w:val="bg-BG"/>
        </w:rPr>
        <w:t>районен</w:t>
      </w:r>
      <w:r w:rsidR="006061ED" w:rsidRPr="0065324D">
        <w:rPr>
          <w:lang w:val="bg-BG"/>
        </w:rPr>
        <w:t xml:space="preserve"> съд </w:t>
      </w:r>
      <w:r w:rsidR="00FA6801" w:rsidRPr="0065324D">
        <w:rPr>
          <w:lang w:val="bg-BG"/>
        </w:rPr>
        <w:t>обявява</w:t>
      </w:r>
      <w:r w:rsidR="006061ED" w:rsidRPr="0065324D">
        <w:rPr>
          <w:lang w:val="bg-BG"/>
        </w:rPr>
        <w:t xml:space="preserve"> </w:t>
      </w:r>
      <w:r w:rsidR="006E28DD" w:rsidRPr="0065324D">
        <w:rPr>
          <w:lang w:val="bg-BG"/>
        </w:rPr>
        <w:t>иска</w:t>
      </w:r>
      <w:r w:rsidR="006061ED" w:rsidRPr="0065324D">
        <w:rPr>
          <w:lang w:val="bg-BG"/>
        </w:rPr>
        <w:t xml:space="preserve"> за не</w:t>
      </w:r>
      <w:r w:rsidR="006E28DD" w:rsidRPr="0065324D">
        <w:rPr>
          <w:lang w:val="bg-BG"/>
        </w:rPr>
        <w:t>допустим</w:t>
      </w:r>
      <w:r w:rsidR="007B40A3" w:rsidRPr="0065324D">
        <w:rPr>
          <w:lang w:val="bg-BG"/>
        </w:rPr>
        <w:t>,</w:t>
      </w:r>
      <w:r w:rsidR="0085467A" w:rsidRPr="0065324D">
        <w:rPr>
          <w:lang w:val="bg-BG"/>
        </w:rPr>
        <w:t xml:space="preserve"> </w:t>
      </w:r>
      <w:r w:rsidR="006E28DD" w:rsidRPr="0065324D">
        <w:rPr>
          <w:lang w:val="bg-BG"/>
        </w:rPr>
        <w:t>поради това че той</w:t>
      </w:r>
      <w:r w:rsidR="00FA6801" w:rsidRPr="0065324D">
        <w:rPr>
          <w:lang w:val="bg-BG"/>
        </w:rPr>
        <w:t xml:space="preserve"> всъщност цели да постави под съмнение </w:t>
      </w:r>
      <w:r w:rsidR="00915846" w:rsidRPr="0065324D">
        <w:rPr>
          <w:lang w:val="bg-BG"/>
        </w:rPr>
        <w:t>силата</w:t>
      </w:r>
      <w:r w:rsidR="00FA6801" w:rsidRPr="0065324D">
        <w:rPr>
          <w:lang w:val="bg-BG"/>
        </w:rPr>
        <w:t xml:space="preserve"> на </w:t>
      </w:r>
      <w:proofErr w:type="spellStart"/>
      <w:r w:rsidR="006E28DD" w:rsidRPr="0065324D">
        <w:rPr>
          <w:lang w:val="bg-BG"/>
        </w:rPr>
        <w:t>пр</w:t>
      </w:r>
      <w:r w:rsidR="00C16619" w:rsidRPr="0065324D">
        <w:rPr>
          <w:lang w:val="bg-BG"/>
        </w:rPr>
        <w:t>е</w:t>
      </w:r>
      <w:r w:rsidR="006E28DD" w:rsidRPr="0065324D">
        <w:rPr>
          <w:lang w:val="bg-BG"/>
        </w:rPr>
        <w:t>съдено</w:t>
      </w:r>
      <w:proofErr w:type="spellEnd"/>
      <w:r w:rsidR="006E28DD" w:rsidRPr="0065324D">
        <w:rPr>
          <w:lang w:val="bg-BG"/>
        </w:rPr>
        <w:t xml:space="preserve"> нещо на решението</w:t>
      </w:r>
      <w:r w:rsidR="0085467A" w:rsidRPr="0065324D">
        <w:rPr>
          <w:lang w:val="bg-BG"/>
        </w:rPr>
        <w:t xml:space="preserve"> </w:t>
      </w:r>
      <w:r w:rsidR="00020474" w:rsidRPr="0065324D">
        <w:rPr>
          <w:lang w:val="bg-BG"/>
        </w:rPr>
        <w:t>на Върховния административен съд.</w:t>
      </w:r>
      <w:r w:rsidR="0085467A" w:rsidRPr="0065324D">
        <w:rPr>
          <w:lang w:val="bg-BG"/>
        </w:rPr>
        <w:t xml:space="preserve"> </w:t>
      </w:r>
      <w:r w:rsidR="00020474" w:rsidRPr="0065324D">
        <w:rPr>
          <w:lang w:val="bg-BG"/>
        </w:rPr>
        <w:t>Все пак, т</w:t>
      </w:r>
      <w:r w:rsidR="006061ED" w:rsidRPr="0065324D">
        <w:rPr>
          <w:lang w:val="bg-BG"/>
        </w:rPr>
        <w:t xml:space="preserve">ова решение е </w:t>
      </w:r>
      <w:r w:rsidR="00020474" w:rsidRPr="0065324D">
        <w:rPr>
          <w:lang w:val="bg-BG"/>
        </w:rPr>
        <w:t>отменено</w:t>
      </w:r>
      <w:r w:rsidR="00430FA6" w:rsidRPr="0065324D">
        <w:rPr>
          <w:lang w:val="bg-BG"/>
        </w:rPr>
        <w:t xml:space="preserve"> от Окръжен съд - Бургас</w:t>
      </w:r>
      <w:r w:rsidR="00020474" w:rsidRPr="0065324D">
        <w:rPr>
          <w:lang w:val="bg-BG"/>
        </w:rPr>
        <w:t xml:space="preserve"> при въззивно обжалване </w:t>
      </w:r>
      <w:r w:rsidR="002A08D3" w:rsidRPr="0065324D">
        <w:rPr>
          <w:lang w:val="bg-BG"/>
        </w:rPr>
        <w:t>(</w:t>
      </w:r>
      <w:r w:rsidR="0082514D" w:rsidRPr="0065324D">
        <w:rPr>
          <w:lang w:val="bg-BG"/>
        </w:rPr>
        <w:t>опр.</w:t>
      </w:r>
      <w:r w:rsidR="0082514D" w:rsidRPr="0065324D">
        <w:rPr>
          <w:lang w:val="fr-FR"/>
        </w:rPr>
        <w:t> </w:t>
      </w:r>
      <w:r w:rsidR="0082514D" w:rsidRPr="0065324D">
        <w:rPr>
          <w:lang w:val="bg-BG"/>
        </w:rPr>
        <w:t>№</w:t>
      </w:r>
      <w:r w:rsidR="0082514D" w:rsidRPr="0065324D">
        <w:rPr>
          <w:lang w:val="fr-FR"/>
        </w:rPr>
        <w:t> VI</w:t>
      </w:r>
      <w:r w:rsidR="0082514D" w:rsidRPr="0065324D">
        <w:rPr>
          <w:lang w:val="fr-FR"/>
        </w:rPr>
        <w:noBreakHyphen/>
      </w:r>
      <w:r w:rsidR="0082514D" w:rsidRPr="0065324D">
        <w:rPr>
          <w:lang w:val="bg-BG"/>
        </w:rPr>
        <w:t>55 от 8.01.2015 г. по ч. гр. д. № 437 от 23.06.2015 г</w:t>
      </w:r>
      <w:r w:rsidR="002A08D3" w:rsidRPr="0065324D">
        <w:rPr>
          <w:lang w:val="bg-BG"/>
        </w:rPr>
        <w:t xml:space="preserve">). </w:t>
      </w:r>
      <w:r w:rsidR="00020474" w:rsidRPr="0065324D">
        <w:rPr>
          <w:lang w:val="bg-BG"/>
        </w:rPr>
        <w:t>Като се произнася по същество</w:t>
      </w:r>
      <w:r w:rsidR="002A08D3" w:rsidRPr="0065324D">
        <w:rPr>
          <w:lang w:val="bg-BG"/>
        </w:rPr>
        <w:t xml:space="preserve">, </w:t>
      </w:r>
      <w:r w:rsidR="00020474" w:rsidRPr="0065324D">
        <w:rPr>
          <w:lang w:val="bg-BG"/>
        </w:rPr>
        <w:t>Район</w:t>
      </w:r>
      <w:r w:rsidR="00F24532" w:rsidRPr="0065324D">
        <w:rPr>
          <w:lang w:val="bg-BG"/>
        </w:rPr>
        <w:t>ен съд - Бургас</w:t>
      </w:r>
      <w:r w:rsidR="00020474" w:rsidRPr="0065324D">
        <w:rPr>
          <w:lang w:val="bg-BG"/>
        </w:rPr>
        <w:t xml:space="preserve"> </w:t>
      </w:r>
      <w:r w:rsidR="00A2725C" w:rsidRPr="0065324D">
        <w:rPr>
          <w:lang w:val="bg-BG"/>
        </w:rPr>
        <w:t>констатира</w:t>
      </w:r>
      <w:r w:rsidR="006061ED" w:rsidRPr="0065324D">
        <w:rPr>
          <w:lang w:val="bg-BG"/>
        </w:rPr>
        <w:t xml:space="preserve">, че </w:t>
      </w:r>
      <w:r w:rsidR="00020474" w:rsidRPr="0065324D">
        <w:rPr>
          <w:lang w:val="bg-BG"/>
        </w:rPr>
        <w:t xml:space="preserve">задържането </w:t>
      </w:r>
      <w:r w:rsidR="006061ED" w:rsidRPr="0065324D">
        <w:rPr>
          <w:lang w:val="bg-BG"/>
        </w:rPr>
        <w:t xml:space="preserve">под стража не </w:t>
      </w:r>
      <w:r w:rsidR="006E28DD" w:rsidRPr="0065324D">
        <w:rPr>
          <w:lang w:val="bg-BG"/>
        </w:rPr>
        <w:t>отговаря на</w:t>
      </w:r>
      <w:r w:rsidR="006061ED" w:rsidRPr="0065324D">
        <w:rPr>
          <w:lang w:val="bg-BG"/>
        </w:rPr>
        <w:t xml:space="preserve"> изискванията на чл. </w:t>
      </w:r>
      <w:r w:rsidR="002A08D3" w:rsidRPr="0065324D">
        <w:rPr>
          <w:lang w:val="bg-BG"/>
        </w:rPr>
        <w:t xml:space="preserve">5 § 1 </w:t>
      </w:r>
      <w:r w:rsidR="006061ED" w:rsidRPr="0065324D">
        <w:rPr>
          <w:lang w:val="bg-BG"/>
        </w:rPr>
        <w:t xml:space="preserve"> от Конвенцията и осъ</w:t>
      </w:r>
      <w:r w:rsidR="00020474" w:rsidRPr="0065324D">
        <w:rPr>
          <w:lang w:val="bg-BG"/>
        </w:rPr>
        <w:t>жда</w:t>
      </w:r>
      <w:r w:rsidR="006061ED" w:rsidRPr="0065324D">
        <w:rPr>
          <w:lang w:val="bg-BG"/>
        </w:rPr>
        <w:t xml:space="preserve"> прокуратурата в Бургас и Върховния административен съд да платят обезщетение</w:t>
      </w:r>
      <w:r w:rsidR="00490BEC" w:rsidRPr="0065324D">
        <w:rPr>
          <w:lang w:val="bg-BG"/>
        </w:rPr>
        <w:t xml:space="preserve"> за неимуществени вреди</w:t>
      </w:r>
      <w:r w:rsidR="006061ED" w:rsidRPr="0065324D">
        <w:rPr>
          <w:lang w:val="bg-BG"/>
        </w:rPr>
        <w:t xml:space="preserve"> на </w:t>
      </w:r>
      <w:r w:rsidR="00652970" w:rsidRPr="0065324D">
        <w:rPr>
          <w:lang w:val="bg-BG"/>
        </w:rPr>
        <w:t>ищеца</w:t>
      </w:r>
      <w:r w:rsidR="0085467A" w:rsidRPr="0065324D">
        <w:rPr>
          <w:lang w:val="bg-BG"/>
        </w:rPr>
        <w:t xml:space="preserve"> </w:t>
      </w:r>
      <w:r w:rsidR="0082514D" w:rsidRPr="0065324D">
        <w:rPr>
          <w:lang w:val="bg-BG"/>
        </w:rPr>
        <w:t>(реш. №1861 от 25.11.2015 г. по гр. д. №5349/2014 г., РС Бургас</w:t>
      </w:r>
      <w:r w:rsidR="002A08D3" w:rsidRPr="0065324D">
        <w:rPr>
          <w:lang w:val="bg-BG"/>
        </w:rPr>
        <w:t xml:space="preserve">). </w:t>
      </w:r>
    </w:p>
    <w:p w:rsidR="002A08D3" w:rsidRPr="0065324D" w:rsidRDefault="006061ED" w:rsidP="002A08D3">
      <w:pPr>
        <w:pStyle w:val="ECHRPara"/>
        <w:rPr>
          <w:lang w:val="bg-BG"/>
        </w:rPr>
      </w:pPr>
      <w:r w:rsidRPr="0065324D">
        <w:rPr>
          <w:lang w:val="bg-BG"/>
        </w:rPr>
        <w:t xml:space="preserve">Това решение е потвърдено </w:t>
      </w:r>
      <w:r w:rsidR="00020474" w:rsidRPr="0065324D">
        <w:rPr>
          <w:lang w:val="bg-BG"/>
        </w:rPr>
        <w:t>при въззивното обжалване</w:t>
      </w:r>
      <w:r w:rsidRPr="0065324D">
        <w:rPr>
          <w:lang w:val="bg-BG"/>
        </w:rPr>
        <w:t xml:space="preserve"> от </w:t>
      </w:r>
      <w:r w:rsidR="00020474" w:rsidRPr="0065324D">
        <w:rPr>
          <w:lang w:val="bg-BG"/>
        </w:rPr>
        <w:t>Бургаския о</w:t>
      </w:r>
      <w:r w:rsidRPr="0065324D">
        <w:rPr>
          <w:lang w:val="bg-BG"/>
        </w:rPr>
        <w:t>кръж</w:t>
      </w:r>
      <w:r w:rsidR="00020474" w:rsidRPr="0065324D">
        <w:rPr>
          <w:lang w:val="bg-BG"/>
        </w:rPr>
        <w:t>е</w:t>
      </w:r>
      <w:r w:rsidRPr="0065324D">
        <w:rPr>
          <w:lang w:val="bg-BG"/>
        </w:rPr>
        <w:t xml:space="preserve">н съд </w:t>
      </w:r>
      <w:r w:rsidR="002A08D3" w:rsidRPr="0065324D">
        <w:rPr>
          <w:lang w:val="bg-BG"/>
        </w:rPr>
        <w:t xml:space="preserve">(реш. №527 от 25.05.2016 г. по гр. д. №370/2016 г., ОС Бургас). </w:t>
      </w:r>
      <w:r w:rsidRPr="0065324D">
        <w:rPr>
          <w:lang w:val="bg-BG"/>
        </w:rPr>
        <w:t>С решението от 21 април 2017 г., Върховният касационен съд</w:t>
      </w:r>
      <w:r w:rsidR="006E28DD" w:rsidRPr="0065324D">
        <w:rPr>
          <w:lang w:val="bg-BG"/>
        </w:rPr>
        <w:t xml:space="preserve"> </w:t>
      </w:r>
      <w:r w:rsidR="00020474" w:rsidRPr="0065324D">
        <w:rPr>
          <w:lang w:val="bg-BG"/>
        </w:rPr>
        <w:t xml:space="preserve">допуска </w:t>
      </w:r>
      <w:r w:rsidR="006E28DD" w:rsidRPr="0065324D">
        <w:rPr>
          <w:lang w:val="bg-BG"/>
        </w:rPr>
        <w:t xml:space="preserve">до разглеждане касационната жалба на </w:t>
      </w:r>
      <w:r w:rsidR="00950CCF" w:rsidRPr="0065324D">
        <w:rPr>
          <w:lang w:val="bg-BG"/>
        </w:rPr>
        <w:t xml:space="preserve">Върховния административен съд срещу решението на </w:t>
      </w:r>
      <w:r w:rsidR="00020474" w:rsidRPr="0065324D">
        <w:rPr>
          <w:lang w:val="bg-BG"/>
        </w:rPr>
        <w:t>Бургаския о</w:t>
      </w:r>
      <w:r w:rsidR="00950CCF" w:rsidRPr="0065324D">
        <w:rPr>
          <w:lang w:val="bg-BG"/>
        </w:rPr>
        <w:t>кръж</w:t>
      </w:r>
      <w:r w:rsidR="00020474" w:rsidRPr="0065324D">
        <w:rPr>
          <w:lang w:val="bg-BG"/>
        </w:rPr>
        <w:t>е</w:t>
      </w:r>
      <w:r w:rsidR="00950CCF" w:rsidRPr="0065324D">
        <w:rPr>
          <w:lang w:val="bg-BG"/>
        </w:rPr>
        <w:t xml:space="preserve">н съд </w:t>
      </w:r>
      <w:r w:rsidR="002A08D3" w:rsidRPr="0065324D">
        <w:rPr>
          <w:lang w:val="bg-BG"/>
        </w:rPr>
        <w:t>(опр. № 322 от21.04.2017 г.по гр.</w:t>
      </w:r>
      <w:r w:rsidR="002A08D3" w:rsidRPr="0065324D">
        <w:rPr>
          <w:lang w:val="fr-FR"/>
        </w:rPr>
        <w:t> </w:t>
      </w:r>
      <w:r w:rsidR="002A08D3" w:rsidRPr="0065324D">
        <w:rPr>
          <w:lang w:val="bg-BG"/>
        </w:rPr>
        <w:t>д.</w:t>
      </w:r>
      <w:r w:rsidR="002A08D3" w:rsidRPr="0065324D">
        <w:rPr>
          <w:lang w:val="fr-FR"/>
        </w:rPr>
        <w:t> </w:t>
      </w:r>
      <w:r w:rsidR="002A08D3" w:rsidRPr="0065324D">
        <w:rPr>
          <w:lang w:val="bg-BG"/>
        </w:rPr>
        <w:t>№</w:t>
      </w:r>
      <w:r w:rsidR="002A08D3" w:rsidRPr="0065324D">
        <w:rPr>
          <w:lang w:val="fr-FR"/>
        </w:rPr>
        <w:t> </w:t>
      </w:r>
      <w:r w:rsidR="002A08D3" w:rsidRPr="0065324D">
        <w:rPr>
          <w:lang w:val="bg-BG"/>
        </w:rPr>
        <w:t xml:space="preserve">4624/2016 г., ВКС, </w:t>
      </w:r>
      <w:r w:rsidR="002A08D3" w:rsidRPr="0065324D">
        <w:rPr>
          <w:lang w:val="fr-FR"/>
        </w:rPr>
        <w:t>III</w:t>
      </w:r>
      <w:r w:rsidR="002A08D3" w:rsidRPr="0065324D">
        <w:rPr>
          <w:lang w:val="bg-BG"/>
        </w:rPr>
        <w:t>г.о.).</w:t>
      </w:r>
      <w:r w:rsidR="00432B33" w:rsidRPr="0065324D">
        <w:rPr>
          <w:lang w:val="bg-BG"/>
        </w:rPr>
        <w:t xml:space="preserve"> Касационният съд</w:t>
      </w:r>
      <w:r w:rsidR="00950CCF" w:rsidRPr="0065324D">
        <w:rPr>
          <w:lang w:val="bg-BG"/>
        </w:rPr>
        <w:t xml:space="preserve"> </w:t>
      </w:r>
      <w:r w:rsidR="00EC6EBB" w:rsidRPr="0065324D">
        <w:rPr>
          <w:lang w:val="bg-BG"/>
        </w:rPr>
        <w:t>постановява</w:t>
      </w:r>
      <w:r w:rsidR="00950CCF" w:rsidRPr="0065324D">
        <w:rPr>
          <w:lang w:val="bg-BG"/>
        </w:rPr>
        <w:t xml:space="preserve">, че решението на Окръжния съд </w:t>
      </w:r>
      <w:r w:rsidR="00020474" w:rsidRPr="0065324D">
        <w:rPr>
          <w:lang w:val="bg-BG"/>
        </w:rPr>
        <w:t xml:space="preserve">противоречи </w:t>
      </w:r>
      <w:r w:rsidR="00950CCF" w:rsidRPr="0065324D">
        <w:rPr>
          <w:lang w:val="bg-BG"/>
        </w:rPr>
        <w:t>на тълкувателното</w:t>
      </w:r>
      <w:r w:rsidR="00020474" w:rsidRPr="0065324D">
        <w:rPr>
          <w:lang w:val="bg-BG"/>
        </w:rPr>
        <w:t xml:space="preserve"> решение</w:t>
      </w:r>
      <w:r w:rsidR="00950CCF" w:rsidRPr="0065324D">
        <w:rPr>
          <w:lang w:val="bg-BG"/>
        </w:rPr>
        <w:t xml:space="preserve"> от 2015 г.</w:t>
      </w:r>
      <w:r w:rsidR="002A08D3" w:rsidRPr="0065324D">
        <w:rPr>
          <w:lang w:val="bg-BG"/>
        </w:rPr>
        <w:t xml:space="preserve">, </w:t>
      </w:r>
      <w:r w:rsidR="00950CCF" w:rsidRPr="0065324D">
        <w:rPr>
          <w:lang w:val="bg-BG"/>
        </w:rPr>
        <w:t xml:space="preserve">според което </w:t>
      </w:r>
      <w:r w:rsidR="00020474" w:rsidRPr="0065324D">
        <w:rPr>
          <w:lang w:val="bg-BG"/>
        </w:rPr>
        <w:t xml:space="preserve">срещу една съдебна инстанция може да бъде </w:t>
      </w:r>
      <w:r w:rsidR="0082514D" w:rsidRPr="0065324D">
        <w:rPr>
          <w:lang w:val="bg-BG"/>
        </w:rPr>
        <w:t>предявен</w:t>
      </w:r>
      <w:r w:rsidR="00061DEF" w:rsidRPr="0065324D">
        <w:rPr>
          <w:lang w:val="bg-BG"/>
        </w:rPr>
        <w:t xml:space="preserve"> </w:t>
      </w:r>
      <w:r w:rsidR="00020474" w:rsidRPr="0065324D">
        <w:rPr>
          <w:lang w:val="bg-BG"/>
        </w:rPr>
        <w:t>иск</w:t>
      </w:r>
      <w:r w:rsidR="00950CCF" w:rsidRPr="0065324D">
        <w:rPr>
          <w:lang w:val="bg-BG"/>
        </w:rPr>
        <w:t xml:space="preserve"> </w:t>
      </w:r>
      <w:r w:rsidR="00432B33" w:rsidRPr="0065324D">
        <w:rPr>
          <w:lang w:val="bg-BG"/>
        </w:rPr>
        <w:t xml:space="preserve">само </w:t>
      </w:r>
      <w:r w:rsidR="00950CCF" w:rsidRPr="0065324D">
        <w:rPr>
          <w:lang w:val="bg-BG"/>
        </w:rPr>
        <w:t>на основание т</w:t>
      </w:r>
      <w:r w:rsidR="00020474" w:rsidRPr="0065324D">
        <w:rPr>
          <w:lang w:val="bg-BG"/>
        </w:rPr>
        <w:t xml:space="preserve">очки </w:t>
      </w:r>
      <w:r w:rsidR="00950CCF" w:rsidRPr="0065324D">
        <w:rPr>
          <w:lang w:val="bg-BG"/>
        </w:rPr>
        <w:t xml:space="preserve">3 и 4 от чл. 2, ал. 1 от </w:t>
      </w:r>
      <w:r w:rsidR="00BD47CB" w:rsidRPr="0065324D">
        <w:rPr>
          <w:lang w:val="bg-BG"/>
        </w:rPr>
        <w:t>ЗОДОВ</w:t>
      </w:r>
      <w:r w:rsidR="00950CCF" w:rsidRPr="0065324D">
        <w:rPr>
          <w:lang w:val="bg-BG"/>
        </w:rPr>
        <w:t xml:space="preserve"> </w:t>
      </w:r>
      <w:r w:rsidR="002A08D3" w:rsidRPr="0065324D">
        <w:rPr>
          <w:lang w:val="bg-BG"/>
        </w:rPr>
        <w:t>(</w:t>
      </w:r>
      <w:r w:rsidR="00950CCF" w:rsidRPr="0065324D">
        <w:rPr>
          <w:lang w:val="bg-BG"/>
        </w:rPr>
        <w:t>параграф</w:t>
      </w:r>
      <w:r w:rsidR="00432B33" w:rsidRPr="0065324D">
        <w:rPr>
          <w:lang w:val="bg-BG"/>
        </w:rPr>
        <w:t xml:space="preserve"> </w:t>
      </w:r>
      <w:r w:rsidR="002A08D3" w:rsidRPr="0065324D">
        <w:rPr>
          <w:lang w:val="bg-BG"/>
        </w:rPr>
        <w:t>15</w:t>
      </w:r>
      <w:r w:rsidR="00432B33" w:rsidRPr="0065324D">
        <w:rPr>
          <w:lang w:val="bg-BG"/>
        </w:rPr>
        <w:t xml:space="preserve"> </w:t>
      </w:r>
      <w:r w:rsidR="00950CCF" w:rsidRPr="0065324D">
        <w:rPr>
          <w:lang w:val="bg-BG"/>
        </w:rPr>
        <w:t>по</w:t>
      </w:r>
      <w:r w:rsidR="002A08D3" w:rsidRPr="0065324D">
        <w:rPr>
          <w:lang w:val="bg-BG"/>
        </w:rPr>
        <w:t>-</w:t>
      </w:r>
      <w:r w:rsidR="00950CCF" w:rsidRPr="0065324D">
        <w:rPr>
          <w:lang w:val="bg-BG"/>
        </w:rPr>
        <w:t>горе</w:t>
      </w:r>
      <w:r w:rsidR="002A08D3" w:rsidRPr="0065324D">
        <w:rPr>
          <w:lang w:val="bg-BG"/>
        </w:rPr>
        <w:t>).</w:t>
      </w:r>
      <w:r w:rsidR="00BA561A" w:rsidRPr="0065324D">
        <w:rPr>
          <w:lang w:val="bg-BG"/>
        </w:rPr>
        <w:t xml:space="preserve"> Върховният касационен съд смята, че тълкувателното решение</w:t>
      </w:r>
      <w:r w:rsidR="0087448C" w:rsidRPr="0065324D">
        <w:rPr>
          <w:lang w:val="bg-BG"/>
        </w:rPr>
        <w:t xml:space="preserve"> </w:t>
      </w:r>
      <w:r w:rsidR="00BA561A" w:rsidRPr="0065324D">
        <w:rPr>
          <w:lang w:val="bg-BG"/>
        </w:rPr>
        <w:t xml:space="preserve">е приложимо в новата </w:t>
      </w:r>
      <w:r w:rsidR="00B022F3" w:rsidRPr="0065324D">
        <w:rPr>
          <w:lang w:val="bg-BG"/>
        </w:rPr>
        <w:t>формулировка</w:t>
      </w:r>
      <w:r w:rsidR="00BA561A" w:rsidRPr="0065324D">
        <w:rPr>
          <w:lang w:val="bg-BG"/>
        </w:rPr>
        <w:t xml:space="preserve"> на чл. 2, ал. 1 </w:t>
      </w:r>
      <w:r w:rsidR="00696C03" w:rsidRPr="0065324D">
        <w:rPr>
          <w:lang w:val="bg-BG"/>
        </w:rPr>
        <w:t xml:space="preserve">доколкото то е постановено след </w:t>
      </w:r>
      <w:r w:rsidR="004A055F" w:rsidRPr="0065324D">
        <w:rPr>
          <w:lang w:val="bg-BG"/>
        </w:rPr>
        <w:t>изменението</w:t>
      </w:r>
      <w:r w:rsidR="00696C03" w:rsidRPr="0065324D">
        <w:rPr>
          <w:lang w:val="bg-BG"/>
        </w:rPr>
        <w:t>, направен</w:t>
      </w:r>
      <w:r w:rsidR="004A055F" w:rsidRPr="0065324D">
        <w:rPr>
          <w:lang w:val="bg-BG"/>
        </w:rPr>
        <w:t>о</w:t>
      </w:r>
      <w:r w:rsidR="00696C03" w:rsidRPr="0065324D">
        <w:rPr>
          <w:lang w:val="bg-BG"/>
        </w:rPr>
        <w:t xml:space="preserve"> през</w:t>
      </w:r>
      <w:r w:rsidR="00BA561A" w:rsidRPr="0065324D">
        <w:rPr>
          <w:lang w:val="bg-BG"/>
        </w:rPr>
        <w:t xml:space="preserve"> 2012 г.</w:t>
      </w:r>
      <w:r w:rsidR="00557628" w:rsidRPr="0065324D">
        <w:rPr>
          <w:lang w:val="bg-BG"/>
        </w:rPr>
        <w:t xml:space="preserve"> Жалбата понастоящем</w:t>
      </w:r>
      <w:r w:rsidR="00FF3D3A" w:rsidRPr="0065324D">
        <w:rPr>
          <w:lang w:val="bg-BG"/>
        </w:rPr>
        <w:t xml:space="preserve"> </w:t>
      </w:r>
      <w:r w:rsidR="00696C03" w:rsidRPr="0065324D">
        <w:rPr>
          <w:lang w:val="bg-BG"/>
        </w:rPr>
        <w:t>е висящо пред</w:t>
      </w:r>
      <w:r w:rsidR="00FF3D3A" w:rsidRPr="0065324D">
        <w:rPr>
          <w:lang w:val="bg-BG"/>
        </w:rPr>
        <w:t xml:space="preserve"> Върховния касационен съд.</w:t>
      </w:r>
    </w:p>
    <w:p w:rsidR="00BC12FF" w:rsidRPr="0065324D" w:rsidRDefault="00BC12FF" w:rsidP="00B23AB1">
      <w:pPr>
        <w:pStyle w:val="ECHRHeading3"/>
        <w:rPr>
          <w:lang w:val="bg-BG"/>
        </w:rPr>
      </w:pPr>
      <w:r w:rsidRPr="0065324D">
        <w:rPr>
          <w:lang w:val="bg-BG"/>
        </w:rPr>
        <w:t>2.</w:t>
      </w:r>
      <w:r w:rsidRPr="0065324D">
        <w:rPr>
          <w:lang w:val="fr-FR"/>
        </w:rPr>
        <w:t>  </w:t>
      </w:r>
      <w:r w:rsidR="00803C26" w:rsidRPr="0065324D">
        <w:rPr>
          <w:lang w:val="bg-BG"/>
        </w:rPr>
        <w:t xml:space="preserve">Отговорност на държавата </w:t>
      </w:r>
      <w:r w:rsidR="009A74F7" w:rsidRPr="0065324D">
        <w:rPr>
          <w:lang w:val="bg-BG"/>
        </w:rPr>
        <w:t>при нарушаване на правото на разглеждане и решаване на делото в разумен срок</w:t>
      </w:r>
    </w:p>
    <w:p w:rsidR="00BC12FF" w:rsidRPr="0065324D" w:rsidRDefault="00915846" w:rsidP="00BD47CB">
      <w:pPr>
        <w:pStyle w:val="ECHRPara"/>
        <w:rPr>
          <w:rFonts w:ascii="Times New Roman" w:eastAsiaTheme="minorHAnsi" w:hAnsi="Times New Roman" w:cs="Times New Roman"/>
          <w:color w:val="000000"/>
          <w:szCs w:val="24"/>
          <w:lang w:val="bg-BG"/>
        </w:rPr>
      </w:pPr>
      <w:r w:rsidRPr="0065324D">
        <w:rPr>
          <w:rFonts w:ascii="Times New Roman" w:eastAsiaTheme="minorHAnsi" w:hAnsi="Times New Roman" w:cs="Times New Roman"/>
          <w:color w:val="000000"/>
          <w:szCs w:val="24"/>
          <w:lang w:val="fr-FR"/>
        </w:rPr>
        <w:fldChar w:fldCharType="begin"/>
      </w:r>
      <w:r w:rsidR="00B51AFA" w:rsidRPr="0065324D">
        <w:rPr>
          <w:rFonts w:ascii="Times New Roman" w:eastAsiaTheme="minorHAnsi" w:hAnsi="Times New Roman" w:cs="Times New Roman"/>
          <w:color w:val="000000"/>
          <w:szCs w:val="24"/>
          <w:lang w:val="fr-FR"/>
        </w:rPr>
        <w:instrText>SEQlevel</w:instrText>
      </w:r>
      <w:r w:rsidR="00B51AFA" w:rsidRPr="0065324D">
        <w:rPr>
          <w:rFonts w:ascii="Times New Roman" w:eastAsiaTheme="minorHAnsi" w:hAnsi="Times New Roman" w:cs="Times New Roman"/>
          <w:color w:val="000000"/>
          <w:szCs w:val="24"/>
          <w:lang w:val="bg-BG"/>
        </w:rPr>
        <w:instrText>0 \*</w:instrText>
      </w:r>
      <w:r w:rsidR="00B51AFA" w:rsidRPr="0065324D">
        <w:rPr>
          <w:rFonts w:ascii="Times New Roman" w:eastAsiaTheme="minorHAnsi" w:hAnsi="Times New Roman" w:cs="Times New Roman"/>
          <w:color w:val="000000"/>
          <w:szCs w:val="24"/>
          <w:lang w:val="fr-FR"/>
        </w:rPr>
        <w:instrText>arabic</w:instrText>
      </w:r>
      <w:r w:rsidRPr="0065324D">
        <w:rPr>
          <w:rFonts w:ascii="Times New Roman" w:eastAsiaTheme="minorHAnsi" w:hAnsi="Times New Roman" w:cs="Times New Roman"/>
          <w:color w:val="000000"/>
          <w:szCs w:val="24"/>
          <w:lang w:val="fr-FR"/>
        </w:rPr>
        <w:fldChar w:fldCharType="separate"/>
      </w:r>
      <w:r w:rsidR="00B23AB1" w:rsidRPr="0065324D">
        <w:rPr>
          <w:rFonts w:ascii="Times New Roman" w:eastAsiaTheme="minorHAnsi" w:hAnsi="Times New Roman" w:cs="Times New Roman"/>
          <w:noProof/>
          <w:color w:val="000000"/>
          <w:szCs w:val="24"/>
          <w:lang w:val="bg-BG"/>
        </w:rPr>
        <w:t>21</w:t>
      </w:r>
      <w:r w:rsidRPr="0065324D">
        <w:rPr>
          <w:rFonts w:ascii="Times New Roman" w:eastAsiaTheme="minorHAnsi" w:hAnsi="Times New Roman" w:cs="Times New Roman"/>
          <w:color w:val="000000"/>
          <w:szCs w:val="24"/>
          <w:lang w:val="fr-FR"/>
        </w:rPr>
        <w:fldChar w:fldCharType="end"/>
      </w:r>
      <w:r w:rsidR="00B51AFA" w:rsidRPr="0065324D">
        <w:rPr>
          <w:rFonts w:ascii="Times New Roman" w:eastAsiaTheme="minorHAnsi" w:hAnsi="Times New Roman" w:cs="Times New Roman"/>
          <w:color w:val="000000"/>
          <w:szCs w:val="24"/>
          <w:lang w:val="bg-BG"/>
        </w:rPr>
        <w:t>.</w:t>
      </w:r>
      <w:r w:rsidR="00B51AFA" w:rsidRPr="0065324D">
        <w:rPr>
          <w:rFonts w:ascii="Times New Roman" w:eastAsiaTheme="minorHAnsi" w:hAnsi="Times New Roman" w:cs="Times New Roman"/>
          <w:color w:val="000000"/>
          <w:szCs w:val="24"/>
          <w:lang w:val="fr-FR"/>
        </w:rPr>
        <w:t>  </w:t>
      </w:r>
      <w:r w:rsidR="00611BAD" w:rsidRPr="0065324D">
        <w:rPr>
          <w:rFonts w:ascii="Times New Roman" w:eastAsiaTheme="minorHAnsi" w:hAnsi="Times New Roman" w:cs="Times New Roman"/>
          <w:color w:val="000000"/>
          <w:szCs w:val="24"/>
          <w:lang w:val="bg-BG"/>
        </w:rPr>
        <w:t xml:space="preserve">С проект за изменение на закона, обнародван в Държавен вестник на </w:t>
      </w:r>
      <w:r w:rsidR="00BC12FF" w:rsidRPr="0065324D">
        <w:rPr>
          <w:rFonts w:ascii="Times New Roman" w:eastAsiaTheme="minorHAnsi" w:hAnsi="Times New Roman" w:cs="Times New Roman"/>
          <w:color w:val="000000"/>
          <w:szCs w:val="24"/>
          <w:lang w:val="bg-BG"/>
        </w:rPr>
        <w:t xml:space="preserve">3 </w:t>
      </w:r>
      <w:r w:rsidR="00611BAD" w:rsidRPr="0065324D">
        <w:rPr>
          <w:rFonts w:ascii="Times New Roman" w:eastAsiaTheme="minorHAnsi" w:hAnsi="Times New Roman" w:cs="Times New Roman"/>
          <w:color w:val="000000"/>
          <w:szCs w:val="24"/>
          <w:lang w:val="bg-BG"/>
        </w:rPr>
        <w:t>юли</w:t>
      </w:r>
      <w:r w:rsidR="00BC12FF" w:rsidRPr="0065324D">
        <w:rPr>
          <w:rFonts w:ascii="Times New Roman" w:eastAsiaTheme="minorHAnsi" w:hAnsi="Times New Roman" w:cs="Times New Roman"/>
          <w:color w:val="000000"/>
          <w:szCs w:val="24"/>
          <w:lang w:val="bg-BG"/>
        </w:rPr>
        <w:t xml:space="preserve"> 2012</w:t>
      </w:r>
      <w:r w:rsidR="00611BAD" w:rsidRPr="0065324D">
        <w:rPr>
          <w:rFonts w:ascii="Times New Roman" w:eastAsiaTheme="minorHAnsi" w:hAnsi="Times New Roman" w:cs="Times New Roman"/>
          <w:color w:val="000000"/>
          <w:szCs w:val="24"/>
          <w:lang w:val="bg-BG"/>
        </w:rPr>
        <w:t xml:space="preserve"> г. и влязъл в сила на </w:t>
      </w:r>
      <w:r w:rsidR="00BC12FF" w:rsidRPr="0065324D">
        <w:rPr>
          <w:rFonts w:ascii="Times New Roman" w:eastAsiaTheme="minorHAnsi" w:hAnsi="Times New Roman" w:cs="Times New Roman"/>
          <w:color w:val="000000"/>
          <w:szCs w:val="24"/>
          <w:lang w:val="bg-BG"/>
        </w:rPr>
        <w:t>12</w:t>
      </w:r>
      <w:r w:rsidR="00611BAD" w:rsidRPr="0065324D">
        <w:rPr>
          <w:rFonts w:ascii="Times New Roman" w:eastAsiaTheme="minorHAnsi" w:hAnsi="Times New Roman" w:cs="Times New Roman"/>
          <w:color w:val="000000"/>
          <w:szCs w:val="24"/>
          <w:lang w:val="bg-BG"/>
        </w:rPr>
        <w:t xml:space="preserve"> октомври</w:t>
      </w:r>
      <w:r w:rsidR="00BC12FF" w:rsidRPr="0065324D">
        <w:rPr>
          <w:rFonts w:ascii="Times New Roman" w:eastAsiaTheme="minorHAnsi" w:hAnsi="Times New Roman" w:cs="Times New Roman"/>
          <w:color w:val="000000"/>
          <w:szCs w:val="24"/>
          <w:lang w:val="bg-BG"/>
        </w:rPr>
        <w:t xml:space="preserve"> 2012</w:t>
      </w:r>
      <w:r w:rsidR="00611BAD" w:rsidRPr="0065324D">
        <w:rPr>
          <w:rFonts w:ascii="Times New Roman" w:eastAsiaTheme="minorHAnsi" w:hAnsi="Times New Roman" w:cs="Times New Roman"/>
          <w:color w:val="000000"/>
          <w:szCs w:val="24"/>
          <w:lang w:val="bg-BG"/>
        </w:rPr>
        <w:t xml:space="preserve"> г.</w:t>
      </w:r>
      <w:r w:rsidR="00BC12FF" w:rsidRPr="0065324D">
        <w:rPr>
          <w:rFonts w:ascii="Times New Roman" w:eastAsiaTheme="minorHAnsi" w:hAnsi="Times New Roman" w:cs="Times New Roman"/>
          <w:color w:val="000000"/>
          <w:szCs w:val="24"/>
          <w:lang w:val="bg-BG"/>
        </w:rPr>
        <w:t xml:space="preserve">, </w:t>
      </w:r>
      <w:r w:rsidR="00611BAD" w:rsidRPr="0065324D">
        <w:rPr>
          <w:rFonts w:ascii="Times New Roman" w:eastAsiaTheme="minorHAnsi" w:hAnsi="Times New Roman" w:cs="Times New Roman"/>
          <w:color w:val="000000"/>
          <w:szCs w:val="24"/>
          <w:lang w:val="bg-BG"/>
        </w:rPr>
        <w:t xml:space="preserve">в </w:t>
      </w:r>
      <w:r w:rsidR="006479CC" w:rsidRPr="0065324D">
        <w:rPr>
          <w:rFonts w:ascii="Times New Roman" w:eastAsiaTheme="minorHAnsi" w:hAnsi="Times New Roman" w:cs="Times New Roman"/>
          <w:color w:val="000000"/>
          <w:szCs w:val="24"/>
          <w:lang w:val="bg-BG"/>
        </w:rPr>
        <w:t>Закона за съдебната власт е въведен</w:t>
      </w:r>
      <w:r w:rsidR="00611BAD" w:rsidRPr="0065324D">
        <w:rPr>
          <w:rFonts w:ascii="Times New Roman" w:eastAsiaTheme="minorHAnsi" w:hAnsi="Times New Roman" w:cs="Times New Roman"/>
          <w:color w:val="000000"/>
          <w:szCs w:val="24"/>
          <w:lang w:val="bg-BG"/>
        </w:rPr>
        <w:t xml:space="preserve"> нов</w:t>
      </w:r>
      <w:r w:rsidR="009A74F7" w:rsidRPr="0065324D">
        <w:rPr>
          <w:rFonts w:ascii="Times New Roman" w:eastAsiaTheme="minorHAnsi" w:hAnsi="Times New Roman" w:cs="Times New Roman"/>
          <w:color w:val="000000"/>
          <w:szCs w:val="24"/>
          <w:lang w:val="bg-BG"/>
        </w:rPr>
        <w:t xml:space="preserve"> раздел</w:t>
      </w:r>
      <w:r w:rsidR="00BC12FF" w:rsidRPr="0065324D">
        <w:rPr>
          <w:rFonts w:ascii="Times New Roman" w:eastAsiaTheme="minorHAnsi" w:hAnsi="Times New Roman" w:cs="Times New Roman"/>
          <w:color w:val="000000"/>
          <w:szCs w:val="24"/>
          <w:lang w:val="bg-BG"/>
        </w:rPr>
        <w:t xml:space="preserve"> 3</w:t>
      </w:r>
      <w:r w:rsidR="008B6F2C" w:rsidRPr="0065324D">
        <w:rPr>
          <w:rFonts w:ascii="Times New Roman" w:eastAsiaTheme="minorHAnsi" w:hAnsi="Times New Roman" w:cs="Times New Roman"/>
          <w:color w:val="000000"/>
          <w:szCs w:val="24"/>
          <w:lang w:val="bg-BG"/>
        </w:rPr>
        <w:t>а</w:t>
      </w:r>
      <w:r w:rsidR="00BC12FF" w:rsidRPr="0065324D">
        <w:rPr>
          <w:rFonts w:ascii="Times New Roman" w:eastAsiaTheme="minorHAnsi" w:hAnsi="Times New Roman" w:cs="Times New Roman"/>
          <w:color w:val="000000"/>
          <w:szCs w:val="24"/>
          <w:lang w:val="bg-BG"/>
        </w:rPr>
        <w:t xml:space="preserve"> (</w:t>
      </w:r>
      <w:r w:rsidR="00611BAD" w:rsidRPr="0065324D">
        <w:rPr>
          <w:rFonts w:ascii="Times New Roman" w:eastAsiaTheme="minorHAnsi" w:hAnsi="Times New Roman" w:cs="Times New Roman"/>
          <w:color w:val="000000"/>
          <w:szCs w:val="24"/>
          <w:lang w:val="bg-BG"/>
        </w:rPr>
        <w:t>чл.</w:t>
      </w:r>
      <w:r w:rsidR="00BC12FF" w:rsidRPr="0065324D">
        <w:rPr>
          <w:rFonts w:ascii="Times New Roman" w:eastAsiaTheme="minorHAnsi" w:hAnsi="Times New Roman" w:cs="Times New Roman"/>
          <w:color w:val="000000"/>
          <w:szCs w:val="24"/>
          <w:lang w:val="bg-BG"/>
        </w:rPr>
        <w:t xml:space="preserve"> 60</w:t>
      </w:r>
      <w:r w:rsidR="00BC12FF" w:rsidRPr="0065324D">
        <w:rPr>
          <w:rFonts w:ascii="Times New Roman" w:eastAsiaTheme="minorHAnsi" w:hAnsi="Times New Roman" w:cs="Times New Roman"/>
          <w:color w:val="000000"/>
          <w:szCs w:val="24"/>
          <w:lang w:val="fr-FR"/>
        </w:rPr>
        <w:t>a</w:t>
      </w:r>
      <w:r w:rsidR="00BD47CB" w:rsidRPr="0065324D">
        <w:rPr>
          <w:rFonts w:ascii="Times New Roman" w:eastAsiaTheme="minorHAnsi" w:hAnsi="Times New Roman" w:cs="Times New Roman"/>
          <w:color w:val="000000"/>
          <w:szCs w:val="24"/>
          <w:lang w:val="bg-BG"/>
        </w:rPr>
        <w:t xml:space="preserve"> </w:t>
      </w:r>
      <w:r w:rsidR="00611BAD" w:rsidRPr="0065324D">
        <w:rPr>
          <w:rFonts w:ascii="Times New Roman" w:eastAsiaTheme="minorHAnsi" w:hAnsi="Times New Roman" w:cs="Times New Roman"/>
          <w:color w:val="000000"/>
          <w:szCs w:val="24"/>
          <w:lang w:val="bg-BG"/>
        </w:rPr>
        <w:t>и следващите</w:t>
      </w:r>
      <w:r w:rsidR="00BC12FF" w:rsidRPr="0065324D">
        <w:rPr>
          <w:rFonts w:ascii="Times New Roman" w:eastAsiaTheme="minorHAnsi" w:hAnsi="Times New Roman" w:cs="Times New Roman"/>
          <w:color w:val="000000"/>
          <w:szCs w:val="24"/>
          <w:lang w:val="bg-BG"/>
        </w:rPr>
        <w:t xml:space="preserve">), </w:t>
      </w:r>
      <w:r w:rsidR="006479CC" w:rsidRPr="0065324D">
        <w:rPr>
          <w:rFonts w:ascii="Times New Roman" w:eastAsiaTheme="minorHAnsi" w:hAnsi="Times New Roman" w:cs="Times New Roman"/>
          <w:color w:val="000000"/>
          <w:szCs w:val="24"/>
          <w:lang w:val="bg-BG"/>
        </w:rPr>
        <w:t>кой</w:t>
      </w:r>
      <w:r w:rsidR="00611BAD" w:rsidRPr="0065324D">
        <w:rPr>
          <w:rFonts w:ascii="Times New Roman" w:eastAsiaTheme="minorHAnsi" w:hAnsi="Times New Roman" w:cs="Times New Roman"/>
          <w:color w:val="000000"/>
          <w:szCs w:val="24"/>
          <w:lang w:val="bg-BG"/>
        </w:rPr>
        <w:t xml:space="preserve">то въвежда </w:t>
      </w:r>
      <w:r w:rsidR="00BD47CB" w:rsidRPr="0065324D">
        <w:rPr>
          <w:rFonts w:ascii="Times New Roman" w:eastAsiaTheme="minorHAnsi" w:hAnsi="Times New Roman" w:cs="Times New Roman"/>
          <w:color w:val="000000"/>
          <w:szCs w:val="24"/>
          <w:lang w:val="bg-BG"/>
        </w:rPr>
        <w:t xml:space="preserve">административно производство за определяне на </w:t>
      </w:r>
      <w:r w:rsidR="00611BAD" w:rsidRPr="0065324D">
        <w:rPr>
          <w:rFonts w:ascii="Times New Roman" w:eastAsiaTheme="minorHAnsi" w:hAnsi="Times New Roman" w:cs="Times New Roman"/>
          <w:color w:val="000000"/>
          <w:szCs w:val="24"/>
          <w:lang w:val="bg-BG"/>
        </w:rPr>
        <w:t xml:space="preserve">обезщетение </w:t>
      </w:r>
      <w:r w:rsidR="004A055F" w:rsidRPr="0065324D">
        <w:rPr>
          <w:rFonts w:ascii="Times New Roman" w:eastAsiaTheme="minorHAnsi" w:hAnsi="Times New Roman" w:cs="Times New Roman"/>
          <w:color w:val="000000"/>
          <w:szCs w:val="24"/>
          <w:lang w:val="bg-BG"/>
        </w:rPr>
        <w:t>з</w:t>
      </w:r>
      <w:r w:rsidR="00611BAD" w:rsidRPr="0065324D">
        <w:rPr>
          <w:rFonts w:ascii="Times New Roman" w:eastAsiaTheme="minorHAnsi" w:hAnsi="Times New Roman" w:cs="Times New Roman"/>
          <w:color w:val="000000"/>
          <w:szCs w:val="24"/>
          <w:lang w:val="bg-BG"/>
        </w:rPr>
        <w:t>а вред</w:t>
      </w:r>
      <w:r w:rsidR="004A055F" w:rsidRPr="0065324D">
        <w:rPr>
          <w:rFonts w:ascii="Times New Roman" w:eastAsiaTheme="minorHAnsi" w:hAnsi="Times New Roman" w:cs="Times New Roman"/>
          <w:color w:val="000000"/>
          <w:szCs w:val="24"/>
          <w:lang w:val="bg-BG"/>
        </w:rPr>
        <w:t>и</w:t>
      </w:r>
      <w:r w:rsidR="0087448C" w:rsidRPr="0065324D">
        <w:rPr>
          <w:rFonts w:ascii="Times New Roman" w:eastAsiaTheme="minorHAnsi" w:hAnsi="Times New Roman" w:cs="Times New Roman"/>
          <w:color w:val="000000"/>
          <w:szCs w:val="24"/>
          <w:lang w:val="bg-BG"/>
        </w:rPr>
        <w:t xml:space="preserve"> </w:t>
      </w:r>
      <w:r w:rsidR="009A74F7" w:rsidRPr="0065324D">
        <w:rPr>
          <w:rFonts w:ascii="Times New Roman" w:eastAsiaTheme="minorHAnsi" w:hAnsi="Times New Roman" w:cs="Times New Roman"/>
          <w:color w:val="000000"/>
          <w:szCs w:val="24"/>
          <w:lang w:val="bg-BG"/>
        </w:rPr>
        <w:t>при нарушаване на правото на разглеждане и решаване на делото в разумен срок</w:t>
      </w:r>
      <w:r w:rsidR="00BC12FF" w:rsidRPr="0065324D">
        <w:rPr>
          <w:rFonts w:ascii="Times New Roman" w:eastAsiaTheme="minorHAnsi" w:hAnsi="Times New Roman" w:cs="Times New Roman"/>
          <w:color w:val="000000"/>
          <w:szCs w:val="24"/>
          <w:lang w:val="bg-BG"/>
        </w:rPr>
        <w:t xml:space="preserve">. </w:t>
      </w:r>
      <w:r w:rsidR="00BD47CB" w:rsidRPr="0065324D">
        <w:rPr>
          <w:rFonts w:ascii="Times New Roman" w:eastAsiaTheme="minorHAnsi" w:hAnsi="Times New Roman" w:cs="Times New Roman"/>
          <w:color w:val="000000"/>
          <w:szCs w:val="24"/>
          <w:lang w:val="bg-BG"/>
        </w:rPr>
        <w:t>Заявление с подобно оплакване се подава до</w:t>
      </w:r>
      <w:r w:rsidR="009A74F7" w:rsidRPr="0065324D">
        <w:rPr>
          <w:rFonts w:ascii="Times New Roman" w:eastAsiaTheme="minorHAnsi" w:hAnsi="Times New Roman" w:cs="Times New Roman"/>
          <w:color w:val="000000"/>
          <w:szCs w:val="24"/>
          <w:lang w:val="bg-BG"/>
        </w:rPr>
        <w:t xml:space="preserve"> Инспектората на Висшия съдебен съвет</w:t>
      </w:r>
      <w:r w:rsidR="00BD47CB" w:rsidRPr="0065324D">
        <w:rPr>
          <w:rFonts w:ascii="Times New Roman" w:eastAsiaTheme="minorHAnsi" w:hAnsi="Times New Roman" w:cs="Times New Roman"/>
          <w:color w:val="000000"/>
          <w:szCs w:val="24"/>
          <w:lang w:val="bg-BG"/>
        </w:rPr>
        <w:t xml:space="preserve"> и може да доведе до</w:t>
      </w:r>
      <w:r w:rsidR="009A74F7" w:rsidRPr="0065324D">
        <w:rPr>
          <w:rFonts w:ascii="Times New Roman" w:eastAsiaTheme="minorHAnsi" w:hAnsi="Times New Roman" w:cs="Times New Roman"/>
          <w:color w:val="000000"/>
          <w:szCs w:val="24"/>
          <w:lang w:val="bg-BG"/>
        </w:rPr>
        <w:t xml:space="preserve"> получаването на обезщетение в размер до </w:t>
      </w:r>
      <w:r w:rsidR="00BC12FF" w:rsidRPr="0065324D">
        <w:rPr>
          <w:rFonts w:ascii="Times New Roman" w:eastAsiaTheme="minorHAnsi" w:hAnsi="Times New Roman" w:cs="Times New Roman"/>
          <w:color w:val="000000"/>
          <w:szCs w:val="24"/>
          <w:lang w:val="bg-BG"/>
        </w:rPr>
        <w:t>10</w:t>
      </w:r>
      <w:r w:rsidR="009A74F7" w:rsidRPr="0065324D">
        <w:rPr>
          <w:rFonts w:ascii="Times New Roman" w:eastAsiaTheme="minorHAnsi" w:hAnsi="Times New Roman" w:cs="Times New Roman"/>
          <w:color w:val="000000"/>
          <w:szCs w:val="24"/>
          <w:lang w:val="fr-FR"/>
        </w:rPr>
        <w:t> </w:t>
      </w:r>
      <w:r w:rsidR="00BC12FF" w:rsidRPr="0065324D">
        <w:rPr>
          <w:rFonts w:ascii="Times New Roman" w:eastAsiaTheme="minorHAnsi" w:hAnsi="Times New Roman" w:cs="Times New Roman"/>
          <w:color w:val="000000"/>
          <w:szCs w:val="24"/>
          <w:lang w:val="bg-BG"/>
        </w:rPr>
        <w:t>000</w:t>
      </w:r>
      <w:r w:rsidR="009A74F7" w:rsidRPr="0065324D">
        <w:rPr>
          <w:rFonts w:ascii="Times New Roman" w:eastAsiaTheme="minorHAnsi" w:hAnsi="Times New Roman" w:cs="Times New Roman"/>
          <w:color w:val="000000"/>
          <w:szCs w:val="24"/>
          <w:lang w:val="bg-BG"/>
        </w:rPr>
        <w:t xml:space="preserve"> лв.</w:t>
      </w:r>
      <w:r w:rsidR="00BC12FF" w:rsidRPr="0065324D">
        <w:rPr>
          <w:rFonts w:ascii="Times New Roman" w:eastAsiaTheme="minorHAnsi" w:hAnsi="Times New Roman" w:cs="Times New Roman"/>
          <w:color w:val="000000"/>
          <w:szCs w:val="24"/>
          <w:lang w:val="bg-BG"/>
        </w:rPr>
        <w:t xml:space="preserve"> (5</w:t>
      </w:r>
      <w:r w:rsidR="00BC12FF" w:rsidRPr="0065324D">
        <w:rPr>
          <w:rFonts w:ascii="Times New Roman" w:eastAsiaTheme="minorHAnsi" w:hAnsi="Times New Roman" w:cs="Times New Roman"/>
          <w:color w:val="000000"/>
          <w:szCs w:val="24"/>
          <w:lang w:val="fr-FR"/>
        </w:rPr>
        <w:t> </w:t>
      </w:r>
      <w:r w:rsidR="00BC12FF" w:rsidRPr="0065324D">
        <w:rPr>
          <w:rFonts w:ascii="Times New Roman" w:eastAsiaTheme="minorHAnsi" w:hAnsi="Times New Roman" w:cs="Times New Roman"/>
          <w:color w:val="000000"/>
          <w:szCs w:val="24"/>
          <w:lang w:val="bg-BG"/>
        </w:rPr>
        <w:t xml:space="preserve">114 </w:t>
      </w:r>
      <w:r w:rsidR="009A74F7" w:rsidRPr="0065324D">
        <w:rPr>
          <w:rFonts w:ascii="Times New Roman" w:eastAsiaTheme="minorHAnsi" w:hAnsi="Times New Roman" w:cs="Times New Roman"/>
          <w:color w:val="000000"/>
          <w:szCs w:val="24"/>
          <w:lang w:val="bg-BG"/>
        </w:rPr>
        <w:t>евро</w:t>
      </w:r>
      <w:r w:rsidR="00BC12FF" w:rsidRPr="0065324D">
        <w:rPr>
          <w:rFonts w:ascii="Times New Roman" w:eastAsiaTheme="minorHAnsi" w:hAnsi="Times New Roman" w:cs="Times New Roman"/>
          <w:color w:val="000000"/>
          <w:szCs w:val="24"/>
          <w:lang w:val="bg-BG"/>
        </w:rPr>
        <w:t xml:space="preserve">) </w:t>
      </w:r>
      <w:r w:rsidR="009A74F7" w:rsidRPr="0065324D">
        <w:rPr>
          <w:rFonts w:ascii="Times New Roman" w:eastAsiaTheme="minorHAnsi" w:hAnsi="Times New Roman" w:cs="Times New Roman"/>
          <w:color w:val="000000"/>
          <w:szCs w:val="24"/>
          <w:lang w:val="bg-BG"/>
        </w:rPr>
        <w:t>при установяване на неспазване на разумния срок за решаване на вече приключило делото</w:t>
      </w:r>
      <w:r w:rsidR="00BC12FF" w:rsidRPr="0065324D">
        <w:rPr>
          <w:rFonts w:ascii="Times New Roman" w:eastAsiaTheme="minorHAnsi" w:hAnsi="Times New Roman" w:cs="Times New Roman"/>
          <w:color w:val="000000"/>
          <w:szCs w:val="24"/>
          <w:lang w:val="bg-BG"/>
        </w:rPr>
        <w:t>.</w:t>
      </w:r>
    </w:p>
    <w:p w:rsidR="00BC12FF" w:rsidRPr="0065324D" w:rsidRDefault="00915846" w:rsidP="00B23AB1">
      <w:pPr>
        <w:pStyle w:val="ECHRPara"/>
        <w:rPr>
          <w:rFonts w:eastAsiaTheme="minorHAnsi"/>
          <w:lang w:val="bg-BG"/>
        </w:rPr>
      </w:pPr>
      <w:r w:rsidRPr="0065324D">
        <w:rPr>
          <w:rFonts w:eastAsiaTheme="minorHAnsi"/>
          <w:lang w:val="fr-FR"/>
        </w:rPr>
        <w:fldChar w:fldCharType="begin"/>
      </w:r>
      <w:r w:rsidR="00B51AFA" w:rsidRPr="0065324D">
        <w:rPr>
          <w:rFonts w:eastAsiaTheme="minorHAnsi"/>
          <w:lang w:val="fr-FR"/>
        </w:rPr>
        <w:instrText>SEQlevel</w:instrText>
      </w:r>
      <w:r w:rsidR="00B51AFA" w:rsidRPr="0065324D">
        <w:rPr>
          <w:rFonts w:eastAsiaTheme="minorHAnsi"/>
          <w:lang w:val="bg-BG"/>
        </w:rPr>
        <w:instrText>0 \*</w:instrText>
      </w:r>
      <w:r w:rsidR="00B51AFA" w:rsidRPr="0065324D">
        <w:rPr>
          <w:rFonts w:eastAsiaTheme="minorHAnsi"/>
          <w:lang w:val="fr-FR"/>
        </w:rPr>
        <w:instrText>arabic</w:instrText>
      </w:r>
      <w:r w:rsidRPr="0065324D">
        <w:rPr>
          <w:rFonts w:eastAsiaTheme="minorHAnsi"/>
          <w:lang w:val="fr-FR"/>
        </w:rPr>
        <w:fldChar w:fldCharType="separate"/>
      </w:r>
      <w:r w:rsidR="00B23AB1" w:rsidRPr="0065324D">
        <w:rPr>
          <w:rFonts w:eastAsiaTheme="minorHAnsi"/>
          <w:noProof/>
          <w:lang w:val="bg-BG"/>
        </w:rPr>
        <w:t>22</w:t>
      </w:r>
      <w:r w:rsidRPr="0065324D">
        <w:rPr>
          <w:rFonts w:eastAsiaTheme="minorHAnsi"/>
          <w:lang w:val="fr-FR"/>
        </w:rPr>
        <w:fldChar w:fldCharType="end"/>
      </w:r>
      <w:r w:rsidR="00B51AFA" w:rsidRPr="0065324D">
        <w:rPr>
          <w:rFonts w:eastAsiaTheme="minorHAnsi"/>
          <w:lang w:val="bg-BG"/>
        </w:rPr>
        <w:t>.</w:t>
      </w:r>
      <w:r w:rsidR="00B51AFA" w:rsidRPr="0065324D">
        <w:rPr>
          <w:rFonts w:eastAsiaTheme="minorHAnsi"/>
          <w:lang w:val="fr-FR"/>
        </w:rPr>
        <w:t>  </w:t>
      </w:r>
      <w:r w:rsidR="0047660B" w:rsidRPr="0065324D">
        <w:rPr>
          <w:rFonts w:eastAsiaTheme="minorHAnsi"/>
          <w:lang w:val="bg-BG"/>
        </w:rPr>
        <w:t>От друга страна</w:t>
      </w:r>
      <w:r w:rsidR="00BC12FF" w:rsidRPr="0065324D">
        <w:rPr>
          <w:rFonts w:eastAsiaTheme="minorHAnsi"/>
          <w:lang w:val="bg-BG"/>
        </w:rPr>
        <w:t xml:space="preserve">, </w:t>
      </w:r>
      <w:r w:rsidR="0047660B" w:rsidRPr="0065324D">
        <w:rPr>
          <w:rFonts w:eastAsiaTheme="minorHAnsi"/>
          <w:lang w:val="bg-BG"/>
        </w:rPr>
        <w:t xml:space="preserve">законът, с който се изменя </w:t>
      </w:r>
      <w:r w:rsidR="00BD47CB" w:rsidRPr="0065324D">
        <w:rPr>
          <w:rFonts w:eastAsiaTheme="minorHAnsi"/>
          <w:lang w:val="bg-BG"/>
        </w:rPr>
        <w:t>ЗОДОВ</w:t>
      </w:r>
      <w:r w:rsidR="00BC12FF" w:rsidRPr="0065324D">
        <w:rPr>
          <w:rFonts w:eastAsiaTheme="minorHAnsi"/>
          <w:lang w:val="bg-BG"/>
        </w:rPr>
        <w:t xml:space="preserve">, </w:t>
      </w:r>
      <w:r w:rsidR="0047660B" w:rsidRPr="0065324D">
        <w:rPr>
          <w:rFonts w:eastAsiaTheme="minorHAnsi"/>
          <w:lang w:val="bg-BG"/>
        </w:rPr>
        <w:t xml:space="preserve">влязъл в сила на </w:t>
      </w:r>
      <w:r w:rsidR="00BC12FF" w:rsidRPr="0065324D">
        <w:rPr>
          <w:rFonts w:eastAsiaTheme="minorHAnsi"/>
          <w:lang w:val="bg-BG"/>
        </w:rPr>
        <w:t xml:space="preserve">15 </w:t>
      </w:r>
      <w:r w:rsidR="0047660B" w:rsidRPr="0065324D">
        <w:rPr>
          <w:rFonts w:eastAsiaTheme="minorHAnsi"/>
          <w:lang w:val="bg-BG"/>
        </w:rPr>
        <w:t>декември</w:t>
      </w:r>
      <w:r w:rsidR="00BC12FF" w:rsidRPr="0065324D">
        <w:rPr>
          <w:rFonts w:eastAsiaTheme="minorHAnsi"/>
          <w:lang w:val="bg-BG"/>
        </w:rPr>
        <w:t xml:space="preserve"> 2012</w:t>
      </w:r>
      <w:r w:rsidR="0047660B" w:rsidRPr="0065324D">
        <w:rPr>
          <w:rFonts w:eastAsiaTheme="minorHAnsi"/>
          <w:lang w:val="bg-BG"/>
        </w:rPr>
        <w:t xml:space="preserve"> г.</w:t>
      </w:r>
      <w:r w:rsidR="00BC12FF" w:rsidRPr="0065324D">
        <w:rPr>
          <w:rFonts w:eastAsiaTheme="minorHAnsi"/>
          <w:lang w:val="bg-BG"/>
        </w:rPr>
        <w:t xml:space="preserve">, </w:t>
      </w:r>
      <w:r w:rsidR="0047660B" w:rsidRPr="0065324D">
        <w:rPr>
          <w:rFonts w:eastAsiaTheme="minorHAnsi"/>
          <w:lang w:val="bg-BG"/>
        </w:rPr>
        <w:t>създава възможн</w:t>
      </w:r>
      <w:r w:rsidR="00BD47CB" w:rsidRPr="0065324D">
        <w:rPr>
          <w:rFonts w:eastAsiaTheme="minorHAnsi"/>
          <w:lang w:val="bg-BG"/>
        </w:rPr>
        <w:t xml:space="preserve">остта за предявяване на </w:t>
      </w:r>
      <w:r w:rsidR="0047660B" w:rsidRPr="0065324D">
        <w:rPr>
          <w:rFonts w:eastAsiaTheme="minorHAnsi"/>
          <w:lang w:val="bg-BG"/>
        </w:rPr>
        <w:t xml:space="preserve">иск за </w:t>
      </w:r>
      <w:r w:rsidR="00E83EC6" w:rsidRPr="0065324D">
        <w:rPr>
          <w:rFonts w:eastAsiaTheme="minorHAnsi"/>
          <w:lang w:val="bg-BG"/>
        </w:rPr>
        <w:t>обезщетение</w:t>
      </w:r>
      <w:r w:rsidR="0047660B" w:rsidRPr="0065324D">
        <w:rPr>
          <w:rFonts w:eastAsiaTheme="minorHAnsi"/>
          <w:lang w:val="bg-BG"/>
        </w:rPr>
        <w:t xml:space="preserve"> срещу органи</w:t>
      </w:r>
      <w:r w:rsidR="0087448C" w:rsidRPr="0065324D">
        <w:rPr>
          <w:rFonts w:eastAsiaTheme="minorHAnsi"/>
          <w:lang w:val="bg-BG"/>
        </w:rPr>
        <w:t>те на съдебната власт</w:t>
      </w:r>
      <w:r w:rsidR="0047660B" w:rsidRPr="0065324D">
        <w:rPr>
          <w:rFonts w:eastAsiaTheme="minorHAnsi"/>
          <w:lang w:val="bg-BG"/>
        </w:rPr>
        <w:t xml:space="preserve"> при нарушаване на правото на разглеждане и решаване на делото в разумен срок</w:t>
      </w:r>
      <w:r w:rsidR="00BD47CB" w:rsidRPr="0065324D">
        <w:rPr>
          <w:rFonts w:eastAsiaTheme="minorHAnsi"/>
          <w:lang w:val="bg-BG"/>
        </w:rPr>
        <w:t xml:space="preserve"> </w:t>
      </w:r>
      <w:r w:rsidR="00BC12FF" w:rsidRPr="0065324D">
        <w:rPr>
          <w:rFonts w:eastAsiaTheme="minorHAnsi"/>
          <w:lang w:val="bg-BG"/>
        </w:rPr>
        <w:t>(</w:t>
      </w:r>
      <w:r w:rsidR="0047660B" w:rsidRPr="0065324D">
        <w:rPr>
          <w:rFonts w:eastAsiaTheme="minorHAnsi"/>
          <w:lang w:val="bg-BG"/>
        </w:rPr>
        <w:t xml:space="preserve">чл.2б от </w:t>
      </w:r>
      <w:r w:rsidR="000A4922" w:rsidRPr="0065324D">
        <w:rPr>
          <w:rFonts w:eastAsiaTheme="minorHAnsi"/>
          <w:lang w:val="bg-BG"/>
        </w:rPr>
        <w:t>З</w:t>
      </w:r>
      <w:r w:rsidR="00BD47CB" w:rsidRPr="0065324D">
        <w:rPr>
          <w:rFonts w:eastAsiaTheme="minorHAnsi"/>
          <w:lang w:val="bg-BG"/>
        </w:rPr>
        <w:t>ОДОВ</w:t>
      </w:r>
      <w:r w:rsidR="0047660B" w:rsidRPr="0065324D">
        <w:rPr>
          <w:rFonts w:eastAsiaTheme="minorHAnsi"/>
          <w:lang w:val="bg-BG"/>
        </w:rPr>
        <w:t xml:space="preserve">). За вече приключените дела, искът може да бъде предявен едва след изчерпването на </w:t>
      </w:r>
      <w:r w:rsidR="00BD47CB" w:rsidRPr="0065324D">
        <w:rPr>
          <w:rFonts w:eastAsiaTheme="minorHAnsi"/>
          <w:lang w:val="bg-BG"/>
        </w:rPr>
        <w:t xml:space="preserve">административната процедура </w:t>
      </w:r>
      <w:r w:rsidR="0095799D" w:rsidRPr="0065324D">
        <w:rPr>
          <w:rFonts w:eastAsiaTheme="minorHAnsi"/>
          <w:lang w:val="bg-BG"/>
        </w:rPr>
        <w:t>съгласно</w:t>
      </w:r>
      <w:r w:rsidR="0047660B" w:rsidRPr="0065324D">
        <w:rPr>
          <w:rFonts w:eastAsiaTheme="minorHAnsi"/>
          <w:lang w:val="bg-BG"/>
        </w:rPr>
        <w:t xml:space="preserve"> Закона за съдебната власт. Той може да бъде предявен във всеки един момент при </w:t>
      </w:r>
      <w:r w:rsidR="00BD47CB" w:rsidRPr="0065324D">
        <w:rPr>
          <w:rFonts w:eastAsiaTheme="minorHAnsi"/>
          <w:lang w:val="bg-BG"/>
        </w:rPr>
        <w:t>висящите</w:t>
      </w:r>
      <w:r w:rsidR="0047660B" w:rsidRPr="0065324D">
        <w:rPr>
          <w:rFonts w:eastAsiaTheme="minorHAnsi"/>
          <w:lang w:val="bg-BG"/>
        </w:rPr>
        <w:t xml:space="preserve"> дела. Размерът на обезщетението </w:t>
      </w:r>
      <w:r w:rsidR="006479CC" w:rsidRPr="0065324D">
        <w:rPr>
          <w:rFonts w:eastAsiaTheme="minorHAnsi"/>
          <w:lang w:val="bg-BG"/>
        </w:rPr>
        <w:t>н</w:t>
      </w:r>
      <w:r w:rsidR="0047660B" w:rsidRPr="0065324D">
        <w:rPr>
          <w:rFonts w:eastAsiaTheme="minorHAnsi"/>
          <w:lang w:val="bg-BG"/>
        </w:rPr>
        <w:t xml:space="preserve">е </w:t>
      </w:r>
      <w:r w:rsidR="006479CC" w:rsidRPr="0065324D">
        <w:rPr>
          <w:rFonts w:eastAsiaTheme="minorHAnsi"/>
          <w:lang w:val="bg-BG"/>
        </w:rPr>
        <w:t xml:space="preserve">е </w:t>
      </w:r>
      <w:r w:rsidR="0047660B" w:rsidRPr="0065324D">
        <w:rPr>
          <w:rFonts w:eastAsiaTheme="minorHAnsi"/>
          <w:lang w:val="bg-BG"/>
        </w:rPr>
        <w:t>ограничен от закона.</w:t>
      </w:r>
    </w:p>
    <w:p w:rsidR="00BC12FF" w:rsidRPr="0065324D" w:rsidRDefault="00915846" w:rsidP="00B23AB1">
      <w:pPr>
        <w:pStyle w:val="ECHRPara"/>
        <w:rPr>
          <w:rFonts w:ascii="Times New Roman" w:eastAsiaTheme="minorHAnsi" w:hAnsi="Times New Roman" w:cs="Times New Roman"/>
          <w:color w:val="000000"/>
          <w:szCs w:val="24"/>
          <w:lang w:val="bg-BG"/>
        </w:rPr>
      </w:pPr>
      <w:r w:rsidRPr="0065324D">
        <w:rPr>
          <w:rFonts w:ascii="Times New Roman" w:eastAsiaTheme="minorHAnsi" w:hAnsi="Times New Roman" w:cs="Times New Roman"/>
          <w:color w:val="000000"/>
          <w:szCs w:val="24"/>
          <w:lang w:val="fr-FR"/>
        </w:rPr>
        <w:fldChar w:fldCharType="begin"/>
      </w:r>
      <w:r w:rsidR="00B51AFA" w:rsidRPr="0065324D">
        <w:rPr>
          <w:rFonts w:ascii="Times New Roman" w:eastAsiaTheme="minorHAnsi" w:hAnsi="Times New Roman" w:cs="Times New Roman"/>
          <w:color w:val="000000"/>
          <w:szCs w:val="24"/>
          <w:lang w:val="fr-FR"/>
        </w:rPr>
        <w:instrText>SEQlevel</w:instrText>
      </w:r>
      <w:r w:rsidR="00B51AFA" w:rsidRPr="0065324D">
        <w:rPr>
          <w:rFonts w:ascii="Times New Roman" w:eastAsiaTheme="minorHAnsi" w:hAnsi="Times New Roman" w:cs="Times New Roman"/>
          <w:color w:val="000000"/>
          <w:szCs w:val="24"/>
          <w:lang w:val="bg-BG"/>
        </w:rPr>
        <w:instrText>0 \*</w:instrText>
      </w:r>
      <w:r w:rsidR="00B51AFA" w:rsidRPr="0065324D">
        <w:rPr>
          <w:rFonts w:ascii="Times New Roman" w:eastAsiaTheme="minorHAnsi" w:hAnsi="Times New Roman" w:cs="Times New Roman"/>
          <w:color w:val="000000"/>
          <w:szCs w:val="24"/>
          <w:lang w:val="fr-FR"/>
        </w:rPr>
        <w:instrText>arabic</w:instrText>
      </w:r>
      <w:r w:rsidRPr="0065324D">
        <w:rPr>
          <w:rFonts w:ascii="Times New Roman" w:eastAsiaTheme="minorHAnsi" w:hAnsi="Times New Roman" w:cs="Times New Roman"/>
          <w:color w:val="000000"/>
          <w:szCs w:val="24"/>
          <w:lang w:val="fr-FR"/>
        </w:rPr>
        <w:fldChar w:fldCharType="separate"/>
      </w:r>
      <w:r w:rsidR="00B23AB1" w:rsidRPr="0065324D">
        <w:rPr>
          <w:rFonts w:ascii="Times New Roman" w:eastAsiaTheme="minorHAnsi" w:hAnsi="Times New Roman" w:cs="Times New Roman"/>
          <w:noProof/>
          <w:color w:val="000000"/>
          <w:szCs w:val="24"/>
          <w:lang w:val="bg-BG"/>
        </w:rPr>
        <w:t>23</w:t>
      </w:r>
      <w:r w:rsidRPr="0065324D">
        <w:rPr>
          <w:rFonts w:ascii="Times New Roman" w:eastAsiaTheme="minorHAnsi" w:hAnsi="Times New Roman" w:cs="Times New Roman"/>
          <w:color w:val="000000"/>
          <w:szCs w:val="24"/>
          <w:lang w:val="fr-FR"/>
        </w:rPr>
        <w:fldChar w:fldCharType="end"/>
      </w:r>
      <w:r w:rsidR="00B51AFA" w:rsidRPr="0065324D">
        <w:rPr>
          <w:rFonts w:ascii="Times New Roman" w:eastAsiaTheme="minorHAnsi" w:hAnsi="Times New Roman" w:cs="Times New Roman"/>
          <w:color w:val="000000"/>
          <w:szCs w:val="24"/>
          <w:lang w:val="bg-BG"/>
        </w:rPr>
        <w:t>.</w:t>
      </w:r>
      <w:r w:rsidR="00B51AFA" w:rsidRPr="0065324D">
        <w:rPr>
          <w:rFonts w:ascii="Times New Roman" w:eastAsiaTheme="minorHAnsi" w:hAnsi="Times New Roman" w:cs="Times New Roman"/>
          <w:color w:val="000000"/>
          <w:szCs w:val="24"/>
          <w:lang w:val="fr-FR"/>
        </w:rPr>
        <w:t>  </w:t>
      </w:r>
      <w:r w:rsidR="0047660B" w:rsidRPr="0065324D">
        <w:rPr>
          <w:rFonts w:ascii="Times New Roman" w:eastAsiaTheme="minorHAnsi" w:hAnsi="Times New Roman" w:cs="Times New Roman"/>
          <w:color w:val="000000"/>
          <w:szCs w:val="24"/>
          <w:lang w:val="bg-BG"/>
        </w:rPr>
        <w:t xml:space="preserve">Текстът на горепосочените разпоредби и мотивите за </w:t>
      </w:r>
      <w:r w:rsidR="0095799D" w:rsidRPr="0065324D">
        <w:rPr>
          <w:rFonts w:ascii="Times New Roman" w:eastAsiaTheme="minorHAnsi" w:hAnsi="Times New Roman" w:cs="Times New Roman"/>
          <w:color w:val="000000"/>
          <w:szCs w:val="24"/>
          <w:lang w:val="bg-BG"/>
        </w:rPr>
        <w:t>изменението</w:t>
      </w:r>
      <w:r w:rsidR="00061DEF" w:rsidRPr="0065324D">
        <w:rPr>
          <w:rFonts w:ascii="Times New Roman" w:eastAsiaTheme="minorHAnsi" w:hAnsi="Times New Roman" w:cs="Times New Roman"/>
          <w:color w:val="000000"/>
          <w:szCs w:val="24"/>
          <w:lang w:val="bg-BG"/>
        </w:rPr>
        <w:t xml:space="preserve"> </w:t>
      </w:r>
      <w:r w:rsidR="0047660B" w:rsidRPr="0065324D">
        <w:rPr>
          <w:rFonts w:ascii="Times New Roman" w:eastAsiaTheme="minorHAnsi" w:hAnsi="Times New Roman" w:cs="Times New Roman"/>
          <w:color w:val="000000"/>
          <w:szCs w:val="24"/>
          <w:lang w:val="bg-BG"/>
        </w:rPr>
        <w:t xml:space="preserve">са посочени в решението на Съда </w:t>
      </w:r>
      <w:proofErr w:type="spellStart"/>
      <w:r w:rsidRPr="0065324D">
        <w:rPr>
          <w:rFonts w:ascii="Times New Roman" w:eastAsiaTheme="minorHAnsi" w:hAnsi="Times New Roman" w:cs="Times New Roman"/>
          <w:i/>
          <w:color w:val="000000"/>
          <w:szCs w:val="24"/>
          <w:lang w:val="bg-BG"/>
        </w:rPr>
        <w:t>Б</w:t>
      </w:r>
      <w:r w:rsidR="00EF586A" w:rsidRPr="0065324D">
        <w:rPr>
          <w:rFonts w:ascii="Times New Roman" w:eastAsiaTheme="minorHAnsi" w:hAnsi="Times New Roman" w:cs="Times New Roman"/>
          <w:i/>
          <w:color w:val="000000"/>
          <w:szCs w:val="24"/>
          <w:lang w:val="bg-BG"/>
        </w:rPr>
        <w:t>алакчиев</w:t>
      </w:r>
      <w:proofErr w:type="spellEnd"/>
      <w:r w:rsidR="00EF586A" w:rsidRPr="0065324D">
        <w:rPr>
          <w:rFonts w:ascii="Times New Roman" w:eastAsiaTheme="minorHAnsi" w:hAnsi="Times New Roman" w:cs="Times New Roman"/>
          <w:i/>
          <w:color w:val="000000"/>
          <w:szCs w:val="24"/>
          <w:lang w:val="bg-BG"/>
        </w:rPr>
        <w:t xml:space="preserve"> и други срещу България</w:t>
      </w:r>
      <w:r w:rsidR="00BC12FF" w:rsidRPr="0065324D">
        <w:rPr>
          <w:rFonts w:ascii="Times New Roman" w:eastAsiaTheme="minorHAnsi" w:hAnsi="Times New Roman" w:cs="Times New Roman"/>
          <w:color w:val="000000"/>
          <w:szCs w:val="24"/>
          <w:lang w:val="bg-BG"/>
        </w:rPr>
        <w:t xml:space="preserve"> (</w:t>
      </w:r>
      <w:r w:rsidR="0047660B" w:rsidRPr="0065324D">
        <w:rPr>
          <w:rFonts w:ascii="Times New Roman" w:eastAsiaTheme="minorHAnsi" w:hAnsi="Times New Roman" w:cs="Times New Roman"/>
          <w:color w:val="000000"/>
          <w:szCs w:val="24"/>
          <w:lang w:val="bg-BG"/>
        </w:rPr>
        <w:t>№</w:t>
      </w:r>
      <w:r w:rsidR="00BC12FF" w:rsidRPr="0065324D">
        <w:rPr>
          <w:rFonts w:ascii="Times New Roman" w:eastAsiaTheme="minorHAnsi" w:hAnsi="Times New Roman" w:cs="Times New Roman"/>
          <w:color w:val="000000"/>
          <w:szCs w:val="24"/>
          <w:lang w:val="fr-FR"/>
        </w:rPr>
        <w:t> </w:t>
      </w:r>
      <w:r w:rsidR="00BC12FF" w:rsidRPr="0065324D">
        <w:rPr>
          <w:rFonts w:ascii="Times New Roman" w:eastAsiaTheme="minorHAnsi" w:hAnsi="Times New Roman" w:cs="Times New Roman"/>
          <w:color w:val="000000"/>
          <w:szCs w:val="24"/>
          <w:lang w:val="bg-BG"/>
        </w:rPr>
        <w:t xml:space="preserve">65187/10, §§ 20-34, 18 </w:t>
      </w:r>
      <w:r w:rsidR="0047660B" w:rsidRPr="0065324D">
        <w:rPr>
          <w:rFonts w:ascii="Times New Roman" w:eastAsiaTheme="minorHAnsi" w:hAnsi="Times New Roman" w:cs="Times New Roman"/>
          <w:color w:val="000000"/>
          <w:szCs w:val="24"/>
          <w:lang w:val="bg-BG"/>
        </w:rPr>
        <w:t>юни</w:t>
      </w:r>
      <w:r w:rsidR="00BC12FF" w:rsidRPr="0065324D">
        <w:rPr>
          <w:rFonts w:ascii="Times New Roman" w:eastAsiaTheme="minorHAnsi" w:hAnsi="Times New Roman" w:cs="Times New Roman"/>
          <w:color w:val="000000"/>
          <w:szCs w:val="24"/>
          <w:lang w:val="bg-BG"/>
        </w:rPr>
        <w:t xml:space="preserve"> 2013</w:t>
      </w:r>
      <w:r w:rsidR="0047660B" w:rsidRPr="0065324D">
        <w:rPr>
          <w:rFonts w:ascii="Times New Roman" w:eastAsiaTheme="minorHAnsi" w:hAnsi="Times New Roman" w:cs="Times New Roman"/>
          <w:color w:val="000000"/>
          <w:szCs w:val="24"/>
          <w:lang w:val="bg-BG"/>
        </w:rPr>
        <w:t xml:space="preserve"> г.</w:t>
      </w:r>
      <w:r w:rsidR="00BC12FF" w:rsidRPr="0065324D">
        <w:rPr>
          <w:rFonts w:ascii="Times New Roman" w:eastAsiaTheme="minorHAnsi" w:hAnsi="Times New Roman" w:cs="Times New Roman"/>
          <w:color w:val="000000"/>
          <w:szCs w:val="24"/>
          <w:lang w:val="bg-BG"/>
        </w:rPr>
        <w:t>).</w:t>
      </w:r>
    </w:p>
    <w:p w:rsidR="00BC12FF" w:rsidRPr="0065324D" w:rsidRDefault="00BC12FF" w:rsidP="00B23AB1">
      <w:pPr>
        <w:pStyle w:val="ECHRHeading3"/>
        <w:rPr>
          <w:rFonts w:eastAsiaTheme="minorHAnsi"/>
          <w:lang w:val="bg-BG"/>
        </w:rPr>
      </w:pPr>
      <w:r w:rsidRPr="0065324D">
        <w:rPr>
          <w:rFonts w:eastAsiaTheme="minorHAnsi"/>
          <w:lang w:val="bg-BG"/>
        </w:rPr>
        <w:t>3.</w:t>
      </w:r>
      <w:r w:rsidRPr="0065324D">
        <w:rPr>
          <w:rFonts w:eastAsiaTheme="minorHAnsi"/>
          <w:lang w:val="fr-FR"/>
        </w:rPr>
        <w:t> </w:t>
      </w:r>
      <w:r w:rsidR="00A96EFC" w:rsidRPr="0065324D">
        <w:rPr>
          <w:rFonts w:eastAsiaTheme="minorHAnsi"/>
          <w:lang w:val="fr-FR"/>
        </w:rPr>
        <w:t> </w:t>
      </w:r>
      <w:r w:rsidR="0047660B" w:rsidRPr="0065324D">
        <w:rPr>
          <w:rFonts w:eastAsiaTheme="minorHAnsi"/>
          <w:lang w:val="bg-BG"/>
        </w:rPr>
        <w:t>Други относими към делото разпоредби</w:t>
      </w:r>
    </w:p>
    <w:p w:rsidR="00BC12FF" w:rsidRPr="0065324D" w:rsidRDefault="00915846" w:rsidP="00B23AB1">
      <w:pPr>
        <w:pStyle w:val="ECHRPara"/>
        <w:rPr>
          <w:lang w:val="bg-BG"/>
        </w:rPr>
      </w:pPr>
      <w:r w:rsidRPr="0065324D">
        <w:rPr>
          <w:lang w:val="fr-FR"/>
        </w:rPr>
        <w:fldChar w:fldCharType="begin"/>
      </w:r>
      <w:r w:rsidR="00B51AFA" w:rsidRPr="0065324D">
        <w:rPr>
          <w:lang w:val="fr-FR"/>
        </w:rPr>
        <w:instrText>SEQlevel</w:instrText>
      </w:r>
      <w:r w:rsidR="00B51AFA" w:rsidRPr="0065324D">
        <w:rPr>
          <w:lang w:val="bg-BG"/>
        </w:rPr>
        <w:instrText>0 \*</w:instrText>
      </w:r>
      <w:r w:rsidR="00B51AFA" w:rsidRPr="0065324D">
        <w:rPr>
          <w:lang w:val="fr-FR"/>
        </w:rPr>
        <w:instrText>arabic</w:instrText>
      </w:r>
      <w:r w:rsidRPr="0065324D">
        <w:rPr>
          <w:lang w:val="fr-FR"/>
        </w:rPr>
        <w:fldChar w:fldCharType="separate"/>
      </w:r>
      <w:r w:rsidR="00B23AB1" w:rsidRPr="0065324D">
        <w:rPr>
          <w:noProof/>
          <w:lang w:val="bg-BG"/>
        </w:rPr>
        <w:t>24</w:t>
      </w:r>
      <w:r w:rsidRPr="0065324D">
        <w:rPr>
          <w:lang w:val="fr-FR"/>
        </w:rPr>
        <w:fldChar w:fldCharType="end"/>
      </w:r>
      <w:r w:rsidR="00B51AFA" w:rsidRPr="0065324D">
        <w:rPr>
          <w:lang w:val="bg-BG"/>
        </w:rPr>
        <w:t>.</w:t>
      </w:r>
      <w:r w:rsidR="00B51AFA" w:rsidRPr="0065324D">
        <w:rPr>
          <w:lang w:val="fr-FR"/>
        </w:rPr>
        <w:t>  </w:t>
      </w:r>
      <w:r w:rsidR="0047660B" w:rsidRPr="0065324D">
        <w:rPr>
          <w:lang w:val="bg-BG"/>
        </w:rPr>
        <w:t xml:space="preserve">Съгласно чл. 7 от Закона за отговорността на държавата, искът за </w:t>
      </w:r>
      <w:r w:rsidR="006479CC" w:rsidRPr="0065324D">
        <w:rPr>
          <w:lang w:val="bg-BG"/>
        </w:rPr>
        <w:t xml:space="preserve">вреди </w:t>
      </w:r>
      <w:r w:rsidR="0047660B" w:rsidRPr="0065324D">
        <w:rPr>
          <w:lang w:val="bg-BG"/>
        </w:rPr>
        <w:t xml:space="preserve">трябва да бъде </w:t>
      </w:r>
      <w:r w:rsidR="00B83209" w:rsidRPr="0065324D">
        <w:rPr>
          <w:lang w:val="bg-BG"/>
        </w:rPr>
        <w:t>предявен</w:t>
      </w:r>
      <w:r w:rsidR="00EF586A" w:rsidRPr="0065324D">
        <w:rPr>
          <w:lang w:val="bg-BG"/>
        </w:rPr>
        <w:t xml:space="preserve"> </w:t>
      </w:r>
      <w:r w:rsidR="0047660B" w:rsidRPr="0065324D">
        <w:rPr>
          <w:lang w:val="bg-BG"/>
        </w:rPr>
        <w:t>срещу държавния орган, който е отговорен за твърдяната вреда. От друга страна, съгласно чл. 110 от Закона за задълженията и договорите, искът за  вреди</w:t>
      </w:r>
      <w:r w:rsidR="00E83EC6" w:rsidRPr="0065324D">
        <w:rPr>
          <w:lang w:val="bg-BG"/>
        </w:rPr>
        <w:t xml:space="preserve"> </w:t>
      </w:r>
      <w:r w:rsidR="00BD47CB" w:rsidRPr="0065324D">
        <w:rPr>
          <w:lang w:val="bg-BG"/>
        </w:rPr>
        <w:t>се погасява с изтичането на петгодишна давност</w:t>
      </w:r>
      <w:r w:rsidR="00E83EC6" w:rsidRPr="0065324D">
        <w:rPr>
          <w:lang w:val="bg-BG"/>
        </w:rPr>
        <w:t>.</w:t>
      </w:r>
    </w:p>
    <w:p w:rsidR="00BC12FF" w:rsidRPr="0065324D" w:rsidRDefault="00E83EC6" w:rsidP="00B23AB1">
      <w:pPr>
        <w:pStyle w:val="ECHRTitle1"/>
        <w:rPr>
          <w:lang w:val="bg-BG"/>
        </w:rPr>
      </w:pPr>
      <w:r w:rsidRPr="0065324D">
        <w:rPr>
          <w:lang w:val="bg-BG"/>
        </w:rPr>
        <w:t>ОПЛАКВАНЕ</w:t>
      </w:r>
    </w:p>
    <w:p w:rsidR="00BC12FF" w:rsidRPr="0065324D" w:rsidRDefault="00915846" w:rsidP="00B23AB1">
      <w:pPr>
        <w:pStyle w:val="ECHRPara"/>
        <w:rPr>
          <w:lang w:val="bg-BG"/>
        </w:rPr>
      </w:pPr>
      <w:r w:rsidRPr="0065324D">
        <w:rPr>
          <w:lang w:val="fr-FR"/>
        </w:rPr>
        <w:fldChar w:fldCharType="begin"/>
      </w:r>
      <w:r w:rsidR="00B51AFA" w:rsidRPr="0065324D">
        <w:rPr>
          <w:lang w:val="fr-FR"/>
        </w:rPr>
        <w:instrText>SEQlevel</w:instrText>
      </w:r>
      <w:r w:rsidR="00B51AFA" w:rsidRPr="0065324D">
        <w:rPr>
          <w:lang w:val="bg-BG"/>
        </w:rPr>
        <w:instrText>0 \*</w:instrText>
      </w:r>
      <w:r w:rsidR="00B51AFA" w:rsidRPr="0065324D">
        <w:rPr>
          <w:lang w:val="fr-FR"/>
        </w:rPr>
        <w:instrText>arabic</w:instrText>
      </w:r>
      <w:r w:rsidRPr="0065324D">
        <w:rPr>
          <w:lang w:val="fr-FR"/>
        </w:rPr>
        <w:fldChar w:fldCharType="separate"/>
      </w:r>
      <w:r w:rsidR="00B23AB1" w:rsidRPr="0065324D">
        <w:rPr>
          <w:noProof/>
          <w:lang w:val="bg-BG"/>
        </w:rPr>
        <w:t>25</w:t>
      </w:r>
      <w:r w:rsidRPr="0065324D">
        <w:rPr>
          <w:lang w:val="fr-FR"/>
        </w:rPr>
        <w:fldChar w:fldCharType="end"/>
      </w:r>
      <w:r w:rsidR="00B51AFA" w:rsidRPr="0065324D">
        <w:rPr>
          <w:lang w:val="bg-BG"/>
        </w:rPr>
        <w:t>.</w:t>
      </w:r>
      <w:r w:rsidR="00B51AFA" w:rsidRPr="0065324D">
        <w:rPr>
          <w:lang w:val="fr-FR"/>
        </w:rPr>
        <w:t>  </w:t>
      </w:r>
      <w:r w:rsidR="00E83EC6" w:rsidRPr="0065324D">
        <w:rPr>
          <w:lang w:val="bg-BG"/>
        </w:rPr>
        <w:t xml:space="preserve">Като се позовава на чл. 5 </w:t>
      </w:r>
      <w:r w:rsidR="00BC12FF" w:rsidRPr="0065324D">
        <w:rPr>
          <w:lang w:val="bg-BG"/>
        </w:rPr>
        <w:t>§ 3</w:t>
      </w:r>
      <w:r w:rsidR="00E83EC6" w:rsidRPr="0065324D">
        <w:rPr>
          <w:lang w:val="bg-BG"/>
        </w:rPr>
        <w:t xml:space="preserve"> от Конвенцията, жалбоподателят твърди, че задържането му под стража е </w:t>
      </w:r>
      <w:r w:rsidR="00BD47CB" w:rsidRPr="0065324D">
        <w:rPr>
          <w:lang w:val="bg-BG"/>
        </w:rPr>
        <w:t>прекомерно дълго</w:t>
      </w:r>
      <w:r w:rsidR="00E83EC6" w:rsidRPr="0065324D">
        <w:rPr>
          <w:lang w:val="bg-BG"/>
        </w:rPr>
        <w:t xml:space="preserve"> и че не е оправдано.</w:t>
      </w:r>
    </w:p>
    <w:p w:rsidR="00BC12FF" w:rsidRPr="0065324D" w:rsidRDefault="009C4006" w:rsidP="00B23AB1">
      <w:pPr>
        <w:pStyle w:val="ECHRTitle1"/>
        <w:rPr>
          <w:lang w:val="bg-BG"/>
        </w:rPr>
      </w:pPr>
      <w:r w:rsidRPr="0065324D">
        <w:rPr>
          <w:lang w:val="bg-BG"/>
        </w:rPr>
        <w:t>ПРАВОТО</w:t>
      </w:r>
    </w:p>
    <w:p w:rsidR="00BC12FF" w:rsidRPr="0065324D" w:rsidRDefault="00C72D22" w:rsidP="00B23AB1">
      <w:pPr>
        <w:pStyle w:val="ECHRPara"/>
        <w:rPr>
          <w:lang w:val="bg-BG"/>
        </w:rPr>
      </w:pPr>
      <w:r w:rsidRPr="0065324D">
        <w:rPr>
          <w:lang w:val="bg-BG"/>
        </w:rPr>
        <w:t>26</w:t>
      </w:r>
      <w:r w:rsidR="00B51AFA" w:rsidRPr="0065324D">
        <w:rPr>
          <w:lang w:val="bg-BG"/>
        </w:rPr>
        <w:t>.</w:t>
      </w:r>
      <w:r w:rsidR="00B51AFA" w:rsidRPr="0065324D">
        <w:rPr>
          <w:lang w:val="fr-FR"/>
        </w:rPr>
        <w:t>  </w:t>
      </w:r>
      <w:r w:rsidR="000F1549" w:rsidRPr="0065324D">
        <w:rPr>
          <w:lang w:val="bg-BG"/>
        </w:rPr>
        <w:t>Жалбоподателят се оплаква от прекомерн</w:t>
      </w:r>
      <w:r w:rsidR="00B40696" w:rsidRPr="0065324D">
        <w:rPr>
          <w:lang w:val="bg-BG"/>
        </w:rPr>
        <w:t>о дългия</w:t>
      </w:r>
      <w:r w:rsidR="00BD47CB" w:rsidRPr="0065324D">
        <w:rPr>
          <w:lang w:val="bg-BG"/>
        </w:rPr>
        <w:t>т</w:t>
      </w:r>
      <w:r w:rsidR="00B40696" w:rsidRPr="0065324D">
        <w:rPr>
          <w:lang w:val="bg-BG"/>
        </w:rPr>
        <w:t xml:space="preserve"> срок</w:t>
      </w:r>
      <w:r w:rsidR="000F1549" w:rsidRPr="0065324D">
        <w:rPr>
          <w:lang w:val="bg-BG"/>
        </w:rPr>
        <w:t xml:space="preserve"> на </w:t>
      </w:r>
      <w:r w:rsidR="00BD47CB" w:rsidRPr="0065324D">
        <w:rPr>
          <w:lang w:val="bg-BG"/>
        </w:rPr>
        <w:t>задържането му под стража</w:t>
      </w:r>
      <w:r w:rsidR="00BC12FF" w:rsidRPr="0065324D">
        <w:rPr>
          <w:lang w:val="bg-BG"/>
        </w:rPr>
        <w:t xml:space="preserve">. </w:t>
      </w:r>
      <w:r w:rsidR="000F1549" w:rsidRPr="0065324D">
        <w:rPr>
          <w:lang w:val="bg-BG"/>
        </w:rPr>
        <w:t>Той твърди</w:t>
      </w:r>
      <w:r w:rsidR="008E306C" w:rsidRPr="0065324D">
        <w:rPr>
          <w:lang w:val="bg-BG"/>
        </w:rPr>
        <w:t>, че е</w:t>
      </w:r>
      <w:r w:rsidR="00EF586A" w:rsidRPr="0065324D">
        <w:rPr>
          <w:lang w:val="bg-BG"/>
        </w:rPr>
        <w:t xml:space="preserve"> </w:t>
      </w:r>
      <w:r w:rsidR="008E306C" w:rsidRPr="0065324D">
        <w:rPr>
          <w:lang w:val="bg-BG"/>
        </w:rPr>
        <w:t>налице</w:t>
      </w:r>
      <w:r w:rsidR="00EF586A" w:rsidRPr="0065324D">
        <w:rPr>
          <w:lang w:val="bg-BG"/>
        </w:rPr>
        <w:t xml:space="preserve"> </w:t>
      </w:r>
      <w:r w:rsidR="000F1549" w:rsidRPr="0065324D">
        <w:rPr>
          <w:lang w:val="bg-BG"/>
        </w:rPr>
        <w:t xml:space="preserve">нарушение на чл. </w:t>
      </w:r>
      <w:r w:rsidR="00BC12FF" w:rsidRPr="0065324D">
        <w:rPr>
          <w:lang w:val="bg-BG"/>
        </w:rPr>
        <w:t xml:space="preserve">5 § 3 </w:t>
      </w:r>
      <w:r w:rsidR="000F1549" w:rsidRPr="0065324D">
        <w:rPr>
          <w:lang w:val="bg-BG"/>
        </w:rPr>
        <w:t>от Конвенцията</w:t>
      </w:r>
      <w:r w:rsidR="00BC12FF" w:rsidRPr="0065324D">
        <w:rPr>
          <w:lang w:val="bg-BG"/>
        </w:rPr>
        <w:t xml:space="preserve">, </w:t>
      </w:r>
      <w:r w:rsidR="000F1549" w:rsidRPr="0065324D">
        <w:rPr>
          <w:lang w:val="bg-BG"/>
        </w:rPr>
        <w:t>който гласи</w:t>
      </w:r>
      <w:r w:rsidR="00BC12FF" w:rsidRPr="0065324D">
        <w:rPr>
          <w:lang w:val="bg-BG"/>
        </w:rPr>
        <w:t>:</w:t>
      </w:r>
    </w:p>
    <w:p w:rsidR="00BC12FF" w:rsidRPr="0065324D" w:rsidRDefault="000F1549" w:rsidP="00B23AB1">
      <w:pPr>
        <w:pStyle w:val="ECHRParaQuote"/>
        <w:rPr>
          <w:lang w:val="bg-BG"/>
        </w:rPr>
      </w:pPr>
      <w:r w:rsidRPr="0065324D">
        <w:rPr>
          <w:lang w:val="bg-BG"/>
        </w:rPr>
        <w:t>„</w:t>
      </w:r>
      <w:r w:rsidR="00BC12FF" w:rsidRPr="0065324D">
        <w:rPr>
          <w:lang w:val="bg-BG"/>
        </w:rPr>
        <w:t>3.</w:t>
      </w:r>
      <w:r w:rsidR="00BC12FF" w:rsidRPr="0065324D">
        <w:rPr>
          <w:lang w:val="fr-FR"/>
        </w:rPr>
        <w:t>  </w:t>
      </w:r>
      <w:r w:rsidRPr="0065324D">
        <w:rPr>
          <w:lang w:val="fr-FR"/>
        </w:rPr>
        <w:t>Β</w:t>
      </w:r>
      <w:proofErr w:type="spellStart"/>
      <w:r w:rsidRPr="0065324D">
        <w:rPr>
          <w:lang w:val="bg-BG"/>
        </w:rPr>
        <w:t>секи</w:t>
      </w:r>
      <w:proofErr w:type="spellEnd"/>
      <w:r w:rsidRPr="0065324D">
        <w:rPr>
          <w:lang w:val="bg-BG"/>
        </w:rPr>
        <w:t xml:space="preserve"> арестуван или лишен от свобода в съответствие с разпоредбите на параграф 1 </w:t>
      </w:r>
      <w:r w:rsidR="004F7016" w:rsidRPr="0065324D">
        <w:rPr>
          <w:lang w:val="bg-BG"/>
        </w:rPr>
        <w:t>(</w:t>
      </w:r>
      <w:r w:rsidRPr="0065324D">
        <w:rPr>
          <w:lang w:val="fr-FR"/>
        </w:rPr>
        <w:t>c</w:t>
      </w:r>
      <w:r w:rsidRPr="0065324D">
        <w:rPr>
          <w:lang w:val="bg-BG"/>
        </w:rPr>
        <w:t>) на този член</w:t>
      </w:r>
      <w:r w:rsidR="00BC12FF" w:rsidRPr="0065324D">
        <w:rPr>
          <w:lang w:val="bg-BG"/>
        </w:rPr>
        <w:t>, (...)</w:t>
      </w:r>
      <w:r w:rsidR="00EF586A" w:rsidRPr="0065324D">
        <w:rPr>
          <w:lang w:val="bg-BG"/>
        </w:rPr>
        <w:t xml:space="preserve">  има право на гледане на делото му  </w:t>
      </w:r>
      <w:r w:rsidRPr="0065324D">
        <w:rPr>
          <w:lang w:val="bg-BG"/>
        </w:rPr>
        <w:t>в разумен срок или</w:t>
      </w:r>
      <w:r w:rsidR="00EF586A" w:rsidRPr="0065324D">
        <w:rPr>
          <w:lang w:val="bg-BG"/>
        </w:rPr>
        <w:t xml:space="preserve"> </w:t>
      </w:r>
      <w:r w:rsidR="000618C7" w:rsidRPr="0065324D">
        <w:rPr>
          <w:lang w:val="bg-BG"/>
        </w:rPr>
        <w:t>право да бъде освободено преди гледане на делото му в съда</w:t>
      </w:r>
      <w:r w:rsidRPr="0065324D">
        <w:rPr>
          <w:lang w:val="bg-BG"/>
        </w:rPr>
        <w:t>. (...)“</w:t>
      </w:r>
    </w:p>
    <w:p w:rsidR="00BC12FF" w:rsidRPr="004F0CA0" w:rsidRDefault="00BC12FF" w:rsidP="00B23AB1">
      <w:pPr>
        <w:pStyle w:val="ECHRHeading2"/>
        <w:rPr>
          <w:lang w:val="bg-BG"/>
        </w:rPr>
      </w:pPr>
      <w:r w:rsidRPr="004F0CA0">
        <w:rPr>
          <w:lang w:val="fr-FR"/>
        </w:rPr>
        <w:t>A</w:t>
      </w:r>
      <w:r w:rsidRPr="004F0CA0">
        <w:rPr>
          <w:lang w:val="bg-BG"/>
        </w:rPr>
        <w:t>.</w:t>
      </w:r>
      <w:r w:rsidRPr="004F0CA0">
        <w:rPr>
          <w:lang w:val="fr-FR"/>
        </w:rPr>
        <w:t>  </w:t>
      </w:r>
      <w:r w:rsidR="00E44C4C" w:rsidRPr="004F0CA0">
        <w:rPr>
          <w:lang w:val="bg-BG"/>
        </w:rPr>
        <w:t>Становища</w:t>
      </w:r>
      <w:r w:rsidR="00061DEF" w:rsidRPr="004F0CA0">
        <w:rPr>
          <w:lang w:val="bg-BG"/>
        </w:rPr>
        <w:t xml:space="preserve"> </w:t>
      </w:r>
      <w:r w:rsidR="000F1549" w:rsidRPr="004F0CA0">
        <w:rPr>
          <w:lang w:val="bg-BG"/>
        </w:rPr>
        <w:t>на страните</w:t>
      </w:r>
    </w:p>
    <w:p w:rsidR="00BC12FF" w:rsidRPr="0065324D" w:rsidRDefault="00C72D22" w:rsidP="00BD47CB">
      <w:pPr>
        <w:pStyle w:val="ECHRPara"/>
        <w:rPr>
          <w:lang w:val="bg-BG"/>
        </w:rPr>
      </w:pPr>
      <w:r w:rsidRPr="0065324D">
        <w:rPr>
          <w:lang w:val="bg-BG"/>
        </w:rPr>
        <w:t>27</w:t>
      </w:r>
      <w:r w:rsidR="00B51AFA" w:rsidRPr="0065324D">
        <w:rPr>
          <w:lang w:val="bg-BG"/>
        </w:rPr>
        <w:t>.</w:t>
      </w:r>
      <w:r w:rsidR="00B51AFA" w:rsidRPr="0065324D">
        <w:rPr>
          <w:lang w:val="fr-FR"/>
        </w:rPr>
        <w:t>  </w:t>
      </w:r>
      <w:r w:rsidR="000F1549" w:rsidRPr="0065324D">
        <w:rPr>
          <w:lang w:val="bg-BG"/>
        </w:rPr>
        <w:t xml:space="preserve">Правителството твърди, че жалбоподателят не е изчерпал </w:t>
      </w:r>
      <w:r w:rsidR="004F0661" w:rsidRPr="0065324D">
        <w:rPr>
          <w:lang w:val="bg-BG"/>
        </w:rPr>
        <w:t xml:space="preserve">вътрешноправните </w:t>
      </w:r>
      <w:r w:rsidR="000F1549" w:rsidRPr="0065324D">
        <w:rPr>
          <w:lang w:val="bg-BG"/>
        </w:rPr>
        <w:t xml:space="preserve">средства за защита. То </w:t>
      </w:r>
      <w:r w:rsidR="00BD47CB" w:rsidRPr="0065324D">
        <w:rPr>
          <w:lang w:val="bg-BG"/>
        </w:rPr>
        <w:t>посочва</w:t>
      </w:r>
      <w:r w:rsidR="000F1549" w:rsidRPr="0065324D">
        <w:rPr>
          <w:lang w:val="bg-BG"/>
        </w:rPr>
        <w:t xml:space="preserve"> новата редакция на чл. </w:t>
      </w:r>
      <w:r w:rsidR="00BC12FF" w:rsidRPr="0065324D">
        <w:rPr>
          <w:lang w:val="bg-BG"/>
        </w:rPr>
        <w:t xml:space="preserve">2, </w:t>
      </w:r>
      <w:r w:rsidR="000F1549" w:rsidRPr="0065324D">
        <w:rPr>
          <w:lang w:val="bg-BG"/>
        </w:rPr>
        <w:t xml:space="preserve">ал. 1 (1) и (2) от </w:t>
      </w:r>
      <w:r w:rsidR="00BD47CB" w:rsidRPr="0065324D">
        <w:rPr>
          <w:lang w:val="bg-BG"/>
        </w:rPr>
        <w:t>ЗОДОВ</w:t>
      </w:r>
      <w:r w:rsidR="00BC12FF" w:rsidRPr="0065324D">
        <w:rPr>
          <w:lang w:val="bg-BG"/>
        </w:rPr>
        <w:t xml:space="preserve">, </w:t>
      </w:r>
      <w:r w:rsidR="000F1549" w:rsidRPr="0065324D">
        <w:rPr>
          <w:lang w:val="bg-BG"/>
        </w:rPr>
        <w:t xml:space="preserve">влязла в сила на </w:t>
      </w:r>
      <w:r w:rsidR="00BC12FF" w:rsidRPr="0065324D">
        <w:rPr>
          <w:lang w:val="bg-BG"/>
        </w:rPr>
        <w:t xml:space="preserve">15 </w:t>
      </w:r>
      <w:r w:rsidR="000F1549" w:rsidRPr="0065324D">
        <w:rPr>
          <w:lang w:val="bg-BG"/>
        </w:rPr>
        <w:t>декември</w:t>
      </w:r>
      <w:r w:rsidR="00BC12FF" w:rsidRPr="0065324D">
        <w:rPr>
          <w:lang w:val="bg-BG"/>
        </w:rPr>
        <w:t xml:space="preserve"> 2012</w:t>
      </w:r>
      <w:r w:rsidR="000F1549" w:rsidRPr="0065324D">
        <w:rPr>
          <w:lang w:val="bg-BG"/>
        </w:rPr>
        <w:t xml:space="preserve"> г.</w:t>
      </w:r>
      <w:r w:rsidR="00BC12FF" w:rsidRPr="0065324D">
        <w:rPr>
          <w:lang w:val="bg-BG"/>
        </w:rPr>
        <w:t xml:space="preserve">, </w:t>
      </w:r>
      <w:r w:rsidR="00B65760" w:rsidRPr="0065324D">
        <w:rPr>
          <w:lang w:val="bg-BG"/>
        </w:rPr>
        <w:t>съгласно</w:t>
      </w:r>
      <w:r w:rsidR="000F1549" w:rsidRPr="0065324D">
        <w:rPr>
          <w:lang w:val="bg-BG"/>
        </w:rPr>
        <w:t xml:space="preserve"> която всяко лице, чието задържане </w:t>
      </w:r>
      <w:r w:rsidR="00B65760" w:rsidRPr="0065324D">
        <w:rPr>
          <w:lang w:val="bg-BG"/>
        </w:rPr>
        <w:t xml:space="preserve">под стража е извършено при неспазване на параграфи от </w:t>
      </w:r>
      <w:r w:rsidR="00BC12FF" w:rsidRPr="0065324D">
        <w:rPr>
          <w:lang w:val="bg-BG"/>
        </w:rPr>
        <w:t xml:space="preserve">1 </w:t>
      </w:r>
      <w:r w:rsidR="00B65760" w:rsidRPr="0065324D">
        <w:rPr>
          <w:lang w:val="bg-BG"/>
        </w:rPr>
        <w:t>до</w:t>
      </w:r>
      <w:r w:rsidR="00BC12FF" w:rsidRPr="0065324D">
        <w:rPr>
          <w:lang w:val="bg-BG"/>
        </w:rPr>
        <w:t xml:space="preserve"> 4 </w:t>
      </w:r>
      <w:r w:rsidR="00B65760" w:rsidRPr="0065324D">
        <w:rPr>
          <w:lang w:val="bg-BG"/>
        </w:rPr>
        <w:t>на чл.</w:t>
      </w:r>
      <w:r w:rsidR="00BC12FF" w:rsidRPr="0065324D">
        <w:rPr>
          <w:lang w:val="bg-BG"/>
        </w:rPr>
        <w:t xml:space="preserve"> 5 </w:t>
      </w:r>
      <w:r w:rsidR="00B65760" w:rsidRPr="0065324D">
        <w:rPr>
          <w:lang w:val="bg-BG"/>
        </w:rPr>
        <w:t xml:space="preserve">от Конвенцията, може да поиска обезщетение за </w:t>
      </w:r>
      <w:r w:rsidR="00B97C37" w:rsidRPr="0065324D">
        <w:rPr>
          <w:lang w:val="bg-BG"/>
        </w:rPr>
        <w:t>претърпените вреди</w:t>
      </w:r>
      <w:r w:rsidR="00BC12FF" w:rsidRPr="0065324D">
        <w:rPr>
          <w:lang w:val="bg-BG"/>
        </w:rPr>
        <w:t xml:space="preserve">. </w:t>
      </w:r>
      <w:r w:rsidR="00B65760" w:rsidRPr="0065324D">
        <w:rPr>
          <w:lang w:val="bg-BG"/>
        </w:rPr>
        <w:t xml:space="preserve">Според Правителството, по този начин жалбоподателят </w:t>
      </w:r>
      <w:r w:rsidR="00BD47CB" w:rsidRPr="0065324D">
        <w:rPr>
          <w:lang w:val="bg-BG"/>
        </w:rPr>
        <w:t xml:space="preserve">може да поиска </w:t>
      </w:r>
      <w:r w:rsidR="00580929" w:rsidRPr="0065324D">
        <w:rPr>
          <w:lang w:val="bg-BG"/>
        </w:rPr>
        <w:t xml:space="preserve">констатиране </w:t>
      </w:r>
      <w:r w:rsidR="00BD47CB" w:rsidRPr="0065324D">
        <w:rPr>
          <w:lang w:val="bg-BG"/>
        </w:rPr>
        <w:t xml:space="preserve"> на</w:t>
      </w:r>
      <w:r w:rsidR="00B65760" w:rsidRPr="0065324D">
        <w:rPr>
          <w:lang w:val="bg-BG"/>
        </w:rPr>
        <w:t xml:space="preserve"> нарушение на чл.</w:t>
      </w:r>
      <w:r w:rsidR="00BD47CB" w:rsidRPr="0065324D">
        <w:rPr>
          <w:lang w:val="bg-BG"/>
        </w:rPr>
        <w:t xml:space="preserve"> </w:t>
      </w:r>
      <w:r w:rsidR="00BC12FF" w:rsidRPr="0065324D">
        <w:rPr>
          <w:lang w:val="bg-BG"/>
        </w:rPr>
        <w:t xml:space="preserve">5 § 3 </w:t>
      </w:r>
      <w:r w:rsidR="00B65760" w:rsidRPr="0065324D">
        <w:rPr>
          <w:lang w:val="bg-BG"/>
        </w:rPr>
        <w:t xml:space="preserve">и да получи обезщетение за </w:t>
      </w:r>
      <w:r w:rsidR="00E44C4C" w:rsidRPr="0065324D">
        <w:rPr>
          <w:lang w:val="bg-BG"/>
        </w:rPr>
        <w:t>претърпените</w:t>
      </w:r>
      <w:r w:rsidR="00DE3DE7" w:rsidRPr="0065324D">
        <w:rPr>
          <w:lang w:val="bg-BG"/>
        </w:rPr>
        <w:t xml:space="preserve"> </w:t>
      </w:r>
      <w:r w:rsidR="00B65760" w:rsidRPr="0065324D">
        <w:rPr>
          <w:lang w:val="bg-BG"/>
        </w:rPr>
        <w:t>вред</w:t>
      </w:r>
      <w:r w:rsidR="00E44C4C" w:rsidRPr="0065324D">
        <w:rPr>
          <w:lang w:val="bg-BG"/>
        </w:rPr>
        <w:t>и</w:t>
      </w:r>
      <w:r w:rsidR="00BC12FF" w:rsidRPr="0065324D">
        <w:rPr>
          <w:lang w:val="bg-BG"/>
        </w:rPr>
        <w:t>.</w:t>
      </w:r>
    </w:p>
    <w:p w:rsidR="00BD47CB" w:rsidRPr="0065324D" w:rsidRDefault="00BD47CB" w:rsidP="00BD47CB">
      <w:pPr>
        <w:pStyle w:val="ECHRPara"/>
        <w:rPr>
          <w:lang w:val="bg-BG"/>
        </w:rPr>
      </w:pPr>
      <w:r w:rsidRPr="0065324D">
        <w:rPr>
          <w:lang w:val="bg-BG"/>
        </w:rPr>
        <w:t>28. Правителството поддържа, че жалбоподателят има възможност също така да иска обезщетение за претърпените вреди поради прекалена продължителност на наказателното производство на основание глава 3а от ЗСВ и на основание чл. 2б от ЗОДОВ.</w:t>
      </w:r>
      <w:r w:rsidR="00CA3568" w:rsidRPr="0065324D">
        <w:rPr>
          <w:lang w:val="bg-BG"/>
        </w:rPr>
        <w:t xml:space="preserve"> Като се позовава на национална практика, Правителството посочва, че в рамките на такава процедура, продължителността на задържането под стража ще бъде отчетено при определяне на размера на обезщетението.</w:t>
      </w:r>
    </w:p>
    <w:p w:rsidR="00BC12FF" w:rsidRPr="0065324D" w:rsidRDefault="00C72D22" w:rsidP="00B23AB1">
      <w:pPr>
        <w:pStyle w:val="ECHRPara"/>
        <w:rPr>
          <w:lang w:val="bg-BG"/>
        </w:rPr>
      </w:pPr>
      <w:r w:rsidRPr="0065324D">
        <w:rPr>
          <w:lang w:val="bg-BG"/>
        </w:rPr>
        <w:t>29</w:t>
      </w:r>
      <w:r w:rsidR="00B51AFA" w:rsidRPr="0065324D">
        <w:rPr>
          <w:lang w:val="bg-BG"/>
        </w:rPr>
        <w:t>.</w:t>
      </w:r>
      <w:r w:rsidR="00B51AFA" w:rsidRPr="0065324D">
        <w:rPr>
          <w:lang w:val="fr-FR"/>
        </w:rPr>
        <w:t>  </w:t>
      </w:r>
      <w:r w:rsidR="00B97C37" w:rsidRPr="0065324D">
        <w:rPr>
          <w:lang w:val="bg-BG"/>
        </w:rPr>
        <w:t>По съществото на</w:t>
      </w:r>
      <w:r w:rsidR="00046A25" w:rsidRPr="0065324D">
        <w:rPr>
          <w:lang w:val="bg-BG"/>
        </w:rPr>
        <w:t xml:space="preserve"> оплакването, Правителството твърди, че дори и срокът на предварителното задържане в конкретния случай</w:t>
      </w:r>
      <w:r w:rsidR="00BC12FF" w:rsidRPr="0065324D">
        <w:rPr>
          <w:lang w:val="bg-BG"/>
        </w:rPr>
        <w:t xml:space="preserve"> – </w:t>
      </w:r>
      <w:r w:rsidR="00046A25" w:rsidRPr="0065324D">
        <w:rPr>
          <w:lang w:val="bg-BG"/>
        </w:rPr>
        <w:t>приблизително пет години</w:t>
      </w:r>
      <w:r w:rsidR="00BC12FF" w:rsidRPr="0065324D">
        <w:rPr>
          <w:lang w:val="bg-BG"/>
        </w:rPr>
        <w:t xml:space="preserve"> – </w:t>
      </w:r>
      <w:r w:rsidR="00046A25" w:rsidRPr="0065324D">
        <w:rPr>
          <w:lang w:val="bg-BG"/>
        </w:rPr>
        <w:t>да е значителен</w:t>
      </w:r>
      <w:r w:rsidR="00BC12FF" w:rsidRPr="0065324D">
        <w:rPr>
          <w:lang w:val="bg-BG"/>
        </w:rPr>
        <w:t xml:space="preserve">, </w:t>
      </w:r>
      <w:r w:rsidR="00046A25" w:rsidRPr="0065324D">
        <w:rPr>
          <w:lang w:val="bg-BG"/>
        </w:rPr>
        <w:t xml:space="preserve">той не нарушава чл. </w:t>
      </w:r>
      <w:r w:rsidR="00BC12FF" w:rsidRPr="0065324D">
        <w:rPr>
          <w:lang w:val="bg-BG"/>
        </w:rPr>
        <w:t xml:space="preserve">5 § 3 </w:t>
      </w:r>
      <w:r w:rsidR="00046A25" w:rsidRPr="0065324D">
        <w:rPr>
          <w:lang w:val="bg-BG"/>
        </w:rPr>
        <w:t>от Конвенцията</w:t>
      </w:r>
      <w:r w:rsidR="00BC12FF" w:rsidRPr="0065324D">
        <w:rPr>
          <w:lang w:val="bg-BG"/>
        </w:rPr>
        <w:t xml:space="preserve">. </w:t>
      </w:r>
      <w:r w:rsidR="00046A25" w:rsidRPr="0065324D">
        <w:rPr>
          <w:lang w:val="bg-BG"/>
        </w:rPr>
        <w:t xml:space="preserve">То твърди, че националните </w:t>
      </w:r>
      <w:r w:rsidR="00E31A94" w:rsidRPr="0065324D">
        <w:rPr>
          <w:lang w:val="bg-BG"/>
        </w:rPr>
        <w:t>съдилища</w:t>
      </w:r>
      <w:r w:rsidR="00046A25" w:rsidRPr="0065324D">
        <w:rPr>
          <w:lang w:val="bg-BG"/>
        </w:rPr>
        <w:t xml:space="preserve"> са разгледали надлежно </w:t>
      </w:r>
      <w:r w:rsidR="00E31A94" w:rsidRPr="0065324D">
        <w:rPr>
          <w:lang w:val="bg-BG"/>
        </w:rPr>
        <w:t>исканията</w:t>
      </w:r>
      <w:r w:rsidR="00056FD3" w:rsidRPr="0065324D">
        <w:rPr>
          <w:lang w:val="bg-BG"/>
        </w:rPr>
        <w:t xml:space="preserve"> </w:t>
      </w:r>
      <w:r w:rsidR="00046A25" w:rsidRPr="0065324D">
        <w:rPr>
          <w:lang w:val="bg-BG"/>
        </w:rPr>
        <w:t>за освобождаване на жалбоподателя и че са мотивирали продължаването</w:t>
      </w:r>
      <w:r w:rsidR="00E31A94" w:rsidRPr="0065324D">
        <w:rPr>
          <w:lang w:val="bg-BG"/>
        </w:rPr>
        <w:t xml:space="preserve"> на срока</w:t>
      </w:r>
      <w:r w:rsidR="00046A25" w:rsidRPr="0065324D">
        <w:rPr>
          <w:lang w:val="bg-BG"/>
        </w:rPr>
        <w:t xml:space="preserve"> на задържане под стража на лицето поради основателни и достатъчни причини</w:t>
      </w:r>
      <w:r w:rsidR="00BC12FF" w:rsidRPr="0065324D">
        <w:rPr>
          <w:lang w:val="bg-BG"/>
        </w:rPr>
        <w:t xml:space="preserve"> </w:t>
      </w:r>
      <w:r w:rsidR="00046A25" w:rsidRPr="0065324D">
        <w:rPr>
          <w:lang w:val="bg-BG"/>
        </w:rPr>
        <w:t xml:space="preserve">като например риск от </w:t>
      </w:r>
      <w:r w:rsidR="00E31A94" w:rsidRPr="0065324D">
        <w:rPr>
          <w:lang w:val="bg-BG"/>
        </w:rPr>
        <w:t>укриване</w:t>
      </w:r>
      <w:r w:rsidR="00BC12FF" w:rsidRPr="0065324D">
        <w:rPr>
          <w:lang w:val="bg-BG"/>
        </w:rPr>
        <w:t xml:space="preserve">, </w:t>
      </w:r>
      <w:r w:rsidR="0050512B" w:rsidRPr="0065324D">
        <w:rPr>
          <w:lang w:val="bg-BG"/>
        </w:rPr>
        <w:t>ко</w:t>
      </w:r>
      <w:r w:rsidR="00E31A94" w:rsidRPr="0065324D">
        <w:rPr>
          <w:lang w:val="bg-BG"/>
        </w:rPr>
        <w:t>е</w:t>
      </w:r>
      <w:r w:rsidR="0050512B" w:rsidRPr="0065324D">
        <w:rPr>
          <w:lang w:val="bg-BG"/>
        </w:rPr>
        <w:t>то да попреч</w:t>
      </w:r>
      <w:r w:rsidR="00E31A94" w:rsidRPr="0065324D">
        <w:rPr>
          <w:lang w:val="bg-BG"/>
        </w:rPr>
        <w:t>и</w:t>
      </w:r>
      <w:r w:rsidR="0050512B" w:rsidRPr="0065324D">
        <w:rPr>
          <w:lang w:val="bg-BG"/>
        </w:rPr>
        <w:t xml:space="preserve"> на разследването</w:t>
      </w:r>
      <w:r w:rsidR="00E31A94" w:rsidRPr="0065324D">
        <w:rPr>
          <w:lang w:val="bg-BG"/>
        </w:rPr>
        <w:t>,</w:t>
      </w:r>
      <w:r w:rsidR="0050512B" w:rsidRPr="0065324D">
        <w:rPr>
          <w:lang w:val="bg-BG"/>
        </w:rPr>
        <w:t xml:space="preserve"> или </w:t>
      </w:r>
      <w:r w:rsidR="00E31A94" w:rsidRPr="0065324D">
        <w:rPr>
          <w:lang w:val="bg-BG"/>
        </w:rPr>
        <w:t>от</w:t>
      </w:r>
      <w:r w:rsidR="00056FD3" w:rsidRPr="0065324D">
        <w:rPr>
          <w:lang w:val="bg-BG"/>
        </w:rPr>
        <w:t xml:space="preserve"> </w:t>
      </w:r>
      <w:r w:rsidR="0050512B" w:rsidRPr="0065324D">
        <w:rPr>
          <w:lang w:val="bg-BG"/>
        </w:rPr>
        <w:t>извършването на нови престъпления</w:t>
      </w:r>
      <w:r w:rsidR="00BC12FF" w:rsidRPr="0065324D">
        <w:rPr>
          <w:lang w:val="bg-BG"/>
        </w:rPr>
        <w:t xml:space="preserve">. </w:t>
      </w:r>
      <w:r w:rsidR="0050512B" w:rsidRPr="0065324D">
        <w:rPr>
          <w:lang w:val="bg-BG"/>
        </w:rPr>
        <w:t xml:space="preserve">То добавя, че производството е сложно </w:t>
      </w:r>
      <w:r w:rsidR="00C83D3D" w:rsidRPr="0065324D">
        <w:rPr>
          <w:lang w:val="bg-BG"/>
        </w:rPr>
        <w:t xml:space="preserve">както от фактическа, така и от правна </w:t>
      </w:r>
      <w:r w:rsidR="009113F0" w:rsidRPr="0065324D">
        <w:rPr>
          <w:lang w:val="bg-BG"/>
        </w:rPr>
        <w:t>гледна точка</w:t>
      </w:r>
      <w:r w:rsidR="00BC12FF" w:rsidRPr="0065324D">
        <w:rPr>
          <w:lang w:val="bg-BG"/>
        </w:rPr>
        <w:t xml:space="preserve">, </w:t>
      </w:r>
      <w:r w:rsidR="00C83D3D" w:rsidRPr="0065324D">
        <w:rPr>
          <w:lang w:val="bg-BG"/>
        </w:rPr>
        <w:t xml:space="preserve">и че </w:t>
      </w:r>
      <w:r w:rsidR="00E31A94" w:rsidRPr="0065324D">
        <w:rPr>
          <w:lang w:val="bg-BG"/>
        </w:rPr>
        <w:t>съдилищата</w:t>
      </w:r>
      <w:r w:rsidR="00C83D3D" w:rsidRPr="0065324D">
        <w:rPr>
          <w:lang w:val="bg-BG"/>
        </w:rPr>
        <w:t xml:space="preserve"> са </w:t>
      </w:r>
      <w:r w:rsidR="00CA3568" w:rsidRPr="0065324D">
        <w:rPr>
          <w:lang w:val="bg-BG"/>
        </w:rPr>
        <w:t>проявили необходимата грижа</w:t>
      </w:r>
      <w:r w:rsidR="00E81E78" w:rsidRPr="0065324D">
        <w:rPr>
          <w:lang w:val="bg-BG"/>
        </w:rPr>
        <w:t xml:space="preserve"> </w:t>
      </w:r>
      <w:r w:rsidR="00C83D3D" w:rsidRPr="0065324D">
        <w:rPr>
          <w:lang w:val="bg-BG"/>
        </w:rPr>
        <w:t xml:space="preserve">при разглеждането на </w:t>
      </w:r>
      <w:r w:rsidR="00B85105" w:rsidRPr="0065324D">
        <w:rPr>
          <w:lang w:val="bg-BG"/>
        </w:rPr>
        <w:t>мярката</w:t>
      </w:r>
      <w:r w:rsidR="00BC12FF" w:rsidRPr="0065324D">
        <w:rPr>
          <w:lang w:val="bg-BG"/>
        </w:rPr>
        <w:t xml:space="preserve">. </w:t>
      </w:r>
      <w:r w:rsidR="00B85105" w:rsidRPr="0065324D">
        <w:rPr>
          <w:lang w:val="bg-BG"/>
        </w:rPr>
        <w:t>Правителството посочва,</w:t>
      </w:r>
      <w:r w:rsidR="00C83D3D" w:rsidRPr="0065324D">
        <w:rPr>
          <w:lang w:val="bg-BG"/>
        </w:rPr>
        <w:t xml:space="preserve"> че жалбоподателят е </w:t>
      </w:r>
      <w:r w:rsidR="00E31A94" w:rsidRPr="0065324D">
        <w:rPr>
          <w:lang w:val="bg-BG"/>
        </w:rPr>
        <w:t>освободен</w:t>
      </w:r>
      <w:r w:rsidR="00C83D3D" w:rsidRPr="0065324D">
        <w:rPr>
          <w:lang w:val="bg-BG"/>
        </w:rPr>
        <w:t xml:space="preserve"> още при установяването от страна на </w:t>
      </w:r>
      <w:r w:rsidR="00E31A94" w:rsidRPr="0065324D">
        <w:rPr>
          <w:lang w:val="bg-BG"/>
        </w:rPr>
        <w:t>съдилищата</w:t>
      </w:r>
      <w:r w:rsidR="00C83D3D" w:rsidRPr="0065324D">
        <w:rPr>
          <w:lang w:val="bg-BG"/>
        </w:rPr>
        <w:t>, че срокът на предварителното му задържане надвишава разумния срок</w:t>
      </w:r>
      <w:r w:rsidR="00BC12FF" w:rsidRPr="0065324D">
        <w:rPr>
          <w:lang w:val="bg-BG"/>
        </w:rPr>
        <w:t>.</w:t>
      </w:r>
    </w:p>
    <w:p w:rsidR="00BC12FF" w:rsidRPr="0065324D" w:rsidRDefault="00C72D22" w:rsidP="00B23AB1">
      <w:pPr>
        <w:pStyle w:val="ECHRPara"/>
        <w:rPr>
          <w:lang w:val="bg-BG"/>
        </w:rPr>
      </w:pPr>
      <w:r w:rsidRPr="0065324D">
        <w:rPr>
          <w:lang w:val="bg-BG"/>
        </w:rPr>
        <w:t>30</w:t>
      </w:r>
      <w:r w:rsidR="00B51AFA" w:rsidRPr="0065324D">
        <w:rPr>
          <w:lang w:val="bg-BG"/>
        </w:rPr>
        <w:t>.</w:t>
      </w:r>
      <w:r w:rsidR="00B51AFA" w:rsidRPr="0065324D">
        <w:rPr>
          <w:lang w:val="fr-FR"/>
        </w:rPr>
        <w:t>  </w:t>
      </w:r>
      <w:r w:rsidR="00046A25" w:rsidRPr="0065324D">
        <w:rPr>
          <w:lang w:val="bg-BG"/>
        </w:rPr>
        <w:t xml:space="preserve">Жалбоподателят не е представил становище в отговор на </w:t>
      </w:r>
      <w:r w:rsidR="004829D0" w:rsidRPr="0065324D">
        <w:rPr>
          <w:lang w:val="bg-BG"/>
        </w:rPr>
        <w:t>становището</w:t>
      </w:r>
      <w:r w:rsidR="00046A25" w:rsidRPr="0065324D">
        <w:rPr>
          <w:lang w:val="bg-BG"/>
        </w:rPr>
        <w:t xml:space="preserve"> на Правителството</w:t>
      </w:r>
      <w:r w:rsidR="00BC12FF" w:rsidRPr="0065324D">
        <w:rPr>
          <w:lang w:val="bg-BG"/>
        </w:rPr>
        <w:t>.</w:t>
      </w:r>
    </w:p>
    <w:p w:rsidR="00BC12FF" w:rsidRPr="004F0CA0" w:rsidRDefault="003F63E2" w:rsidP="00B23AB1">
      <w:pPr>
        <w:pStyle w:val="ECHRHeading2"/>
        <w:rPr>
          <w:lang w:val="bg-BG"/>
        </w:rPr>
      </w:pPr>
      <w:r w:rsidRPr="004F0CA0">
        <w:rPr>
          <w:lang w:val="bg-BG"/>
        </w:rPr>
        <w:t>Б</w:t>
      </w:r>
      <w:r w:rsidR="00BC12FF" w:rsidRPr="004F0CA0">
        <w:rPr>
          <w:lang w:val="bg-BG"/>
        </w:rPr>
        <w:t>.</w:t>
      </w:r>
      <w:r w:rsidR="00BC12FF" w:rsidRPr="004F0CA0">
        <w:rPr>
          <w:lang w:val="fr-FR"/>
        </w:rPr>
        <w:t>  </w:t>
      </w:r>
      <w:r w:rsidRPr="004F0CA0">
        <w:rPr>
          <w:lang w:val="bg-BG"/>
        </w:rPr>
        <w:t>Преценка</w:t>
      </w:r>
      <w:r w:rsidR="00061DEF" w:rsidRPr="004F0CA0">
        <w:rPr>
          <w:lang w:val="bg-BG"/>
        </w:rPr>
        <w:t>та</w:t>
      </w:r>
      <w:r w:rsidRPr="004F0CA0">
        <w:rPr>
          <w:lang w:val="bg-BG"/>
        </w:rPr>
        <w:t xml:space="preserve"> на Съда</w:t>
      </w:r>
    </w:p>
    <w:p w:rsidR="00BC12FF" w:rsidRPr="0065324D" w:rsidRDefault="00C72D22" w:rsidP="00B23AB1">
      <w:pPr>
        <w:pStyle w:val="ECHRPara"/>
        <w:rPr>
          <w:lang w:val="bg-BG"/>
        </w:rPr>
      </w:pPr>
      <w:r w:rsidRPr="0065324D">
        <w:rPr>
          <w:lang w:val="bg-BG"/>
        </w:rPr>
        <w:t>31</w:t>
      </w:r>
      <w:r w:rsidR="00B51AFA" w:rsidRPr="0065324D">
        <w:rPr>
          <w:lang w:val="bg-BG"/>
        </w:rPr>
        <w:t>.</w:t>
      </w:r>
      <w:r w:rsidR="00B51AFA" w:rsidRPr="0065324D">
        <w:rPr>
          <w:lang w:val="fr-FR"/>
        </w:rPr>
        <w:t>  </w:t>
      </w:r>
      <w:r w:rsidR="00825385" w:rsidRPr="0065324D">
        <w:rPr>
          <w:lang w:val="bg-BG"/>
        </w:rPr>
        <w:t xml:space="preserve">Съдът </w:t>
      </w:r>
      <w:r w:rsidR="004829D0" w:rsidRPr="0065324D">
        <w:rPr>
          <w:lang w:val="bg-BG"/>
        </w:rPr>
        <w:t>припомня</w:t>
      </w:r>
      <w:r w:rsidR="00825385" w:rsidRPr="0065324D">
        <w:rPr>
          <w:lang w:val="bg-BG"/>
        </w:rPr>
        <w:t xml:space="preserve">, че правилото за изчерпване на вътрешноправните средства за защита, посочено в чл. </w:t>
      </w:r>
      <w:r w:rsidR="00BC12FF" w:rsidRPr="0065324D">
        <w:rPr>
          <w:lang w:val="bg-BG"/>
        </w:rPr>
        <w:t>35 § 1</w:t>
      </w:r>
      <w:r w:rsidR="00825385" w:rsidRPr="0065324D">
        <w:rPr>
          <w:lang w:val="bg-BG"/>
        </w:rPr>
        <w:t xml:space="preserve"> от Конвенцията</w:t>
      </w:r>
      <w:r w:rsidR="004829D0" w:rsidRPr="0065324D">
        <w:rPr>
          <w:lang w:val="bg-BG"/>
        </w:rPr>
        <w:t>,</w:t>
      </w:r>
      <w:r w:rsidR="00825385" w:rsidRPr="0065324D">
        <w:rPr>
          <w:lang w:val="bg-BG"/>
        </w:rPr>
        <w:t xml:space="preserve"> налага на лицата, които желаят да подадат жалба пред Съда, задължението да използват преди това средствата за защита, които предлага правната с</w:t>
      </w:r>
      <w:r w:rsidR="004829D0" w:rsidRPr="0065324D">
        <w:rPr>
          <w:lang w:val="bg-BG"/>
        </w:rPr>
        <w:t>истема</w:t>
      </w:r>
      <w:r w:rsidR="007A23F4" w:rsidRPr="0065324D">
        <w:rPr>
          <w:lang w:val="bg-BG"/>
        </w:rPr>
        <w:t xml:space="preserve"> на страната им, за да</w:t>
      </w:r>
      <w:r w:rsidR="00825385" w:rsidRPr="0065324D">
        <w:rPr>
          <w:lang w:val="bg-BG"/>
        </w:rPr>
        <w:t xml:space="preserve"> получат обезщетение за нарушенията, които </w:t>
      </w:r>
      <w:r w:rsidR="004829D0" w:rsidRPr="0065324D">
        <w:rPr>
          <w:lang w:val="bg-BG"/>
        </w:rPr>
        <w:t>твърдят</w:t>
      </w:r>
      <w:r w:rsidR="00825385" w:rsidRPr="0065324D">
        <w:rPr>
          <w:lang w:val="bg-BG"/>
        </w:rPr>
        <w:t xml:space="preserve">. </w:t>
      </w:r>
      <w:r w:rsidR="0025554A" w:rsidRPr="0065324D">
        <w:rPr>
          <w:lang w:val="bg-BG"/>
        </w:rPr>
        <w:t>Общите</w:t>
      </w:r>
      <w:r w:rsidR="00825385" w:rsidRPr="0065324D">
        <w:rPr>
          <w:lang w:val="bg-BG"/>
        </w:rPr>
        <w:t xml:space="preserve"> принципи, свързани с това правило, са </w:t>
      </w:r>
      <w:r w:rsidR="00947C9E" w:rsidRPr="0065324D">
        <w:rPr>
          <w:lang w:val="bg-BG"/>
        </w:rPr>
        <w:t xml:space="preserve">предмет на </w:t>
      </w:r>
      <w:r w:rsidR="000A1240" w:rsidRPr="0065324D">
        <w:rPr>
          <w:lang w:val="bg-BG"/>
        </w:rPr>
        <w:t xml:space="preserve"> </w:t>
      </w:r>
      <w:r w:rsidR="00825385" w:rsidRPr="0065324D">
        <w:rPr>
          <w:lang w:val="bg-BG"/>
        </w:rPr>
        <w:t xml:space="preserve">добре установена съдебна практика </w:t>
      </w:r>
      <w:r w:rsidR="00BC12FF" w:rsidRPr="0065324D">
        <w:rPr>
          <w:lang w:val="bg-BG"/>
        </w:rPr>
        <w:t>(</w:t>
      </w:r>
      <w:r w:rsidR="00825385" w:rsidRPr="0065324D">
        <w:rPr>
          <w:lang w:val="bg-BG"/>
        </w:rPr>
        <w:t>вж.</w:t>
      </w:r>
      <w:r w:rsidR="00BC12FF" w:rsidRPr="0065324D">
        <w:rPr>
          <w:lang w:val="bg-BG"/>
        </w:rPr>
        <w:t xml:space="preserve">, </w:t>
      </w:r>
      <w:r w:rsidR="00825385" w:rsidRPr="0065324D">
        <w:rPr>
          <w:lang w:val="bg-BG"/>
        </w:rPr>
        <w:t>сред много други</w:t>
      </w:r>
      <w:r w:rsidR="00BC12FF" w:rsidRPr="0065324D">
        <w:rPr>
          <w:lang w:val="bg-BG"/>
        </w:rPr>
        <w:t xml:space="preserve">, </w:t>
      </w:r>
      <w:r w:rsidR="00BC12FF" w:rsidRPr="0065324D">
        <w:rPr>
          <w:i/>
          <w:lang w:val="fr-FR"/>
        </w:rPr>
        <w:t>Akdivaretautres</w:t>
      </w:r>
      <w:r w:rsidR="00E04C40" w:rsidRPr="0065324D">
        <w:rPr>
          <w:i/>
          <w:lang w:val="bg-BG"/>
        </w:rPr>
        <w:t xml:space="preserve"> </w:t>
      </w:r>
      <w:r w:rsidR="00BC12FF" w:rsidRPr="0065324D">
        <w:rPr>
          <w:i/>
          <w:lang w:val="fr-FR"/>
        </w:rPr>
        <w:t>c</w:t>
      </w:r>
      <w:r w:rsidR="00BC12FF" w:rsidRPr="0065324D">
        <w:rPr>
          <w:i/>
          <w:lang w:val="bg-BG"/>
        </w:rPr>
        <w:t xml:space="preserve">. </w:t>
      </w:r>
      <w:r w:rsidR="00BC12FF" w:rsidRPr="0065324D">
        <w:rPr>
          <w:i/>
          <w:lang w:val="fr-FR"/>
        </w:rPr>
        <w:t>Turquie</w:t>
      </w:r>
      <w:r w:rsidR="00BC12FF" w:rsidRPr="0065324D">
        <w:rPr>
          <w:lang w:val="bg-BG"/>
        </w:rPr>
        <w:t xml:space="preserve"> [</w:t>
      </w:r>
      <w:r w:rsidR="00BC12FF" w:rsidRPr="0065324D">
        <w:rPr>
          <w:lang w:val="fr-FR"/>
        </w:rPr>
        <w:t>GC</w:t>
      </w:r>
      <w:r w:rsidR="00BC12FF" w:rsidRPr="0065324D">
        <w:rPr>
          <w:lang w:val="bg-BG"/>
        </w:rPr>
        <w:t xml:space="preserve">], 16 </w:t>
      </w:r>
      <w:r w:rsidR="00825385" w:rsidRPr="0065324D">
        <w:rPr>
          <w:lang w:val="bg-BG"/>
        </w:rPr>
        <w:t>септември</w:t>
      </w:r>
      <w:r w:rsidR="00BC12FF" w:rsidRPr="0065324D">
        <w:rPr>
          <w:lang w:val="bg-BG"/>
        </w:rPr>
        <w:t xml:space="preserve"> 1996</w:t>
      </w:r>
      <w:r w:rsidR="00814937" w:rsidRPr="0065324D">
        <w:rPr>
          <w:lang w:val="bg-BG"/>
        </w:rPr>
        <w:t xml:space="preserve"> г.</w:t>
      </w:r>
      <w:r w:rsidR="00BC12FF" w:rsidRPr="0065324D">
        <w:rPr>
          <w:lang w:val="bg-BG"/>
        </w:rPr>
        <w:t xml:space="preserve">, §§ 66-69, </w:t>
      </w:r>
      <w:r w:rsidR="00814937" w:rsidRPr="0065324D">
        <w:rPr>
          <w:i/>
          <w:lang w:val="bg-BG"/>
        </w:rPr>
        <w:t>Сборник с решения и постановления</w:t>
      </w:r>
      <w:r w:rsidR="00BC12FF" w:rsidRPr="0065324D">
        <w:rPr>
          <w:lang w:val="bg-BG"/>
        </w:rPr>
        <w:t xml:space="preserve"> 1996-</w:t>
      </w:r>
      <w:r w:rsidR="00BC12FF" w:rsidRPr="0065324D">
        <w:rPr>
          <w:lang w:val="fr-FR"/>
        </w:rPr>
        <w:t>IV</w:t>
      </w:r>
      <w:r w:rsidR="00BC12FF" w:rsidRPr="0065324D">
        <w:rPr>
          <w:lang w:val="bg-BG"/>
        </w:rPr>
        <w:t xml:space="preserve">). </w:t>
      </w:r>
      <w:r w:rsidR="00814937" w:rsidRPr="0065324D">
        <w:rPr>
          <w:lang w:val="bg-BG"/>
        </w:rPr>
        <w:t xml:space="preserve">В конкретния случай, Съдът отбелязва, че Правителството повдига възражение за неизчерпване на вътрешноправните средства за защита от две части, които ще разгледа </w:t>
      </w:r>
      <w:r w:rsidR="000A1240" w:rsidRPr="0065324D">
        <w:rPr>
          <w:lang w:val="bg-BG"/>
        </w:rPr>
        <w:t>последователно</w:t>
      </w:r>
      <w:r w:rsidR="00814937" w:rsidRPr="0065324D">
        <w:rPr>
          <w:lang w:val="bg-BG"/>
        </w:rPr>
        <w:t xml:space="preserve">. </w:t>
      </w:r>
    </w:p>
    <w:p w:rsidR="00BC12FF" w:rsidRPr="0065324D" w:rsidRDefault="00BC12FF" w:rsidP="00B23AB1">
      <w:pPr>
        <w:pStyle w:val="ECHRHeading3"/>
        <w:rPr>
          <w:lang w:val="bg-BG"/>
        </w:rPr>
      </w:pPr>
      <w:r w:rsidRPr="0065324D">
        <w:rPr>
          <w:lang w:val="bg-BG"/>
        </w:rPr>
        <w:t>1.</w:t>
      </w:r>
      <w:r w:rsidRPr="0065324D">
        <w:rPr>
          <w:lang w:val="fr-FR"/>
        </w:rPr>
        <w:t>  </w:t>
      </w:r>
      <w:r w:rsidR="00814937" w:rsidRPr="0065324D">
        <w:rPr>
          <w:lang w:val="bg-BG"/>
        </w:rPr>
        <w:t xml:space="preserve">Иск за обезщетение, предвиден в чл. 2, ал. 1 от </w:t>
      </w:r>
      <w:r w:rsidR="008B6F2C" w:rsidRPr="0065324D">
        <w:rPr>
          <w:lang w:val="bg-BG"/>
        </w:rPr>
        <w:t>ЗОДОВ</w:t>
      </w:r>
    </w:p>
    <w:p w:rsidR="00BC12FF" w:rsidRPr="0065324D" w:rsidRDefault="00C72D22" w:rsidP="00B23AB1">
      <w:pPr>
        <w:pStyle w:val="ECHRPara"/>
        <w:rPr>
          <w:lang w:val="bg-BG"/>
        </w:rPr>
      </w:pPr>
      <w:r w:rsidRPr="0065324D">
        <w:rPr>
          <w:lang w:val="bg-BG"/>
        </w:rPr>
        <w:t>32</w:t>
      </w:r>
      <w:r w:rsidR="00B51AFA" w:rsidRPr="0065324D">
        <w:rPr>
          <w:lang w:val="bg-BG"/>
        </w:rPr>
        <w:t>.</w:t>
      </w:r>
      <w:r w:rsidR="00B51AFA" w:rsidRPr="0065324D">
        <w:rPr>
          <w:lang w:val="fr-FR"/>
        </w:rPr>
        <w:t>  </w:t>
      </w:r>
      <w:r w:rsidR="00814937" w:rsidRPr="0065324D">
        <w:rPr>
          <w:lang w:val="bg-BG"/>
        </w:rPr>
        <w:t xml:space="preserve">Първата част на възражението на Правителството се отнася до възможността, която е имал жалбоподателя, да поиска да получи обезщетение </w:t>
      </w:r>
      <w:r w:rsidR="00E04C40" w:rsidRPr="0065324D">
        <w:rPr>
          <w:lang w:val="bg-BG"/>
        </w:rPr>
        <w:t xml:space="preserve">за </w:t>
      </w:r>
      <w:r w:rsidR="00814937" w:rsidRPr="0065324D">
        <w:rPr>
          <w:lang w:val="bg-BG"/>
        </w:rPr>
        <w:t>твърдяното нарушение на чл.</w:t>
      </w:r>
      <w:r w:rsidR="008B6F2C" w:rsidRPr="0065324D">
        <w:rPr>
          <w:lang w:val="bg-BG"/>
        </w:rPr>
        <w:t xml:space="preserve"> </w:t>
      </w:r>
      <w:r w:rsidR="00BC12FF" w:rsidRPr="0065324D">
        <w:rPr>
          <w:lang w:val="bg-BG"/>
        </w:rPr>
        <w:t>5 § 3</w:t>
      </w:r>
      <w:r w:rsidR="00814937" w:rsidRPr="0065324D">
        <w:rPr>
          <w:lang w:val="bg-BG"/>
        </w:rPr>
        <w:t xml:space="preserve"> от Конвенцията, в приложение на чл.</w:t>
      </w:r>
      <w:r w:rsidR="008B6F2C" w:rsidRPr="0065324D">
        <w:rPr>
          <w:lang w:val="bg-BG"/>
        </w:rPr>
        <w:t xml:space="preserve"> </w:t>
      </w:r>
      <w:r w:rsidR="00BC12FF" w:rsidRPr="0065324D">
        <w:rPr>
          <w:lang w:val="bg-BG"/>
        </w:rPr>
        <w:t xml:space="preserve">2, </w:t>
      </w:r>
      <w:r w:rsidR="00814937" w:rsidRPr="0065324D">
        <w:rPr>
          <w:lang w:val="bg-BG"/>
        </w:rPr>
        <w:t>ал.</w:t>
      </w:r>
      <w:r w:rsidR="00BC12FF" w:rsidRPr="0065324D">
        <w:rPr>
          <w:lang w:val="bg-BG"/>
        </w:rPr>
        <w:t xml:space="preserve"> 1 (1) </w:t>
      </w:r>
      <w:r w:rsidR="00814937" w:rsidRPr="0065324D">
        <w:rPr>
          <w:lang w:val="bg-BG"/>
        </w:rPr>
        <w:t>и (2)</w:t>
      </w:r>
      <w:r w:rsidR="008B6F2C" w:rsidRPr="0065324D">
        <w:rPr>
          <w:lang w:val="bg-BG"/>
        </w:rPr>
        <w:t xml:space="preserve"> </w:t>
      </w:r>
      <w:r w:rsidR="00814937" w:rsidRPr="0065324D">
        <w:rPr>
          <w:lang w:val="bg-BG"/>
        </w:rPr>
        <w:t xml:space="preserve">от </w:t>
      </w:r>
      <w:r w:rsidR="008B6F2C" w:rsidRPr="0065324D">
        <w:rPr>
          <w:lang w:val="bg-BG"/>
        </w:rPr>
        <w:t>ЗОДОВ</w:t>
      </w:r>
      <w:r w:rsidR="00814937" w:rsidRPr="0065324D">
        <w:rPr>
          <w:lang w:val="bg-BG"/>
        </w:rPr>
        <w:t>, в съответствие с изменението му от 15 декември 2012 г.</w:t>
      </w:r>
    </w:p>
    <w:p w:rsidR="00BC12FF" w:rsidRPr="0065324D" w:rsidRDefault="00C72D22" w:rsidP="00B23AB1">
      <w:pPr>
        <w:pStyle w:val="ECHRPara"/>
        <w:rPr>
          <w:lang w:val="bg-BG"/>
        </w:rPr>
      </w:pPr>
      <w:r w:rsidRPr="0065324D">
        <w:rPr>
          <w:lang w:val="bg-BG"/>
        </w:rPr>
        <w:t>33</w:t>
      </w:r>
      <w:r w:rsidR="00B51AFA" w:rsidRPr="0065324D">
        <w:rPr>
          <w:lang w:val="bg-BG"/>
        </w:rPr>
        <w:t>.</w:t>
      </w:r>
      <w:r w:rsidR="00B51AFA" w:rsidRPr="0065324D">
        <w:rPr>
          <w:lang w:val="fr-FR"/>
        </w:rPr>
        <w:t>  </w:t>
      </w:r>
      <w:r w:rsidR="00814937" w:rsidRPr="0065324D">
        <w:rPr>
          <w:lang w:val="bg-BG"/>
        </w:rPr>
        <w:t>Съдът отбелязва преди всичко, че в момента на подаване на жалбата, 24 октомври 2014 г., новата редакция на чл. 2, ал. 1 от Закона за отговорността на държавата вече е бил</w:t>
      </w:r>
      <w:r w:rsidR="004829D0" w:rsidRPr="0065324D">
        <w:rPr>
          <w:lang w:val="bg-BG"/>
        </w:rPr>
        <w:t>а</w:t>
      </w:r>
      <w:r w:rsidR="00814937" w:rsidRPr="0065324D">
        <w:rPr>
          <w:lang w:val="bg-BG"/>
        </w:rPr>
        <w:t xml:space="preserve"> в сила. Тъй като по правило датата на подаване на жалбата се взима предвид, за да се прецени наличието на вътрешноправно средство за защита с оглед на прилагането на правилото за изчерпване на средствата за защита</w:t>
      </w:r>
      <w:r w:rsidR="00BC12FF" w:rsidRPr="0065324D">
        <w:rPr>
          <w:lang w:val="bg-BG"/>
        </w:rPr>
        <w:t xml:space="preserve"> (</w:t>
      </w:r>
      <w:r w:rsidR="00BC12FF" w:rsidRPr="0065324D">
        <w:rPr>
          <w:i/>
          <w:lang w:val="fr-FR"/>
        </w:rPr>
        <w:t>Baumann</w:t>
      </w:r>
      <w:r w:rsidR="00E04C40" w:rsidRPr="0065324D">
        <w:rPr>
          <w:i/>
          <w:lang w:val="bg-BG"/>
        </w:rPr>
        <w:t xml:space="preserve"> </w:t>
      </w:r>
      <w:r w:rsidR="00BC12FF" w:rsidRPr="0065324D">
        <w:rPr>
          <w:i/>
          <w:lang w:val="fr-FR"/>
        </w:rPr>
        <w:t>c</w:t>
      </w:r>
      <w:r w:rsidR="00BC12FF" w:rsidRPr="0065324D">
        <w:rPr>
          <w:i/>
          <w:lang w:val="bg-BG"/>
        </w:rPr>
        <w:t xml:space="preserve">. </w:t>
      </w:r>
      <w:r w:rsidR="00BC12FF" w:rsidRPr="0065324D">
        <w:rPr>
          <w:i/>
          <w:lang w:val="fr-FR"/>
        </w:rPr>
        <w:t>France</w:t>
      </w:r>
      <w:r w:rsidR="00BC12FF" w:rsidRPr="0065324D">
        <w:rPr>
          <w:lang w:val="bg-BG"/>
        </w:rPr>
        <w:t xml:space="preserve">, </w:t>
      </w:r>
      <w:r w:rsidR="00814937" w:rsidRPr="0065324D">
        <w:rPr>
          <w:lang w:val="bg-BG"/>
        </w:rPr>
        <w:t>№</w:t>
      </w:r>
      <w:r w:rsidR="00BC12FF" w:rsidRPr="0065324D">
        <w:rPr>
          <w:lang w:val="fr-FR"/>
        </w:rPr>
        <w:t> </w:t>
      </w:r>
      <w:r w:rsidR="00BC12FF" w:rsidRPr="0065324D">
        <w:rPr>
          <w:lang w:val="bg-BG"/>
        </w:rPr>
        <w:t xml:space="preserve">33592/96, § 47, </w:t>
      </w:r>
      <w:r w:rsidR="00814937" w:rsidRPr="0065324D">
        <w:rPr>
          <w:lang w:val="bg-BG"/>
        </w:rPr>
        <w:t>ЕСПЧ</w:t>
      </w:r>
      <w:r w:rsidR="00BC12FF" w:rsidRPr="0065324D">
        <w:rPr>
          <w:lang w:val="bg-BG"/>
        </w:rPr>
        <w:t xml:space="preserve"> 2001-</w:t>
      </w:r>
      <w:r w:rsidR="00BC12FF" w:rsidRPr="0065324D">
        <w:rPr>
          <w:lang w:val="fr-FR"/>
        </w:rPr>
        <w:t>V</w:t>
      </w:r>
      <w:r w:rsidR="00BC12FF" w:rsidRPr="0065324D">
        <w:rPr>
          <w:lang w:val="bg-BG"/>
        </w:rPr>
        <w:t xml:space="preserve"> (</w:t>
      </w:r>
      <w:r w:rsidR="00814937" w:rsidRPr="0065324D">
        <w:rPr>
          <w:lang w:val="bg-BG"/>
        </w:rPr>
        <w:t>изв</w:t>
      </w:r>
      <w:r w:rsidR="004829D0" w:rsidRPr="0065324D">
        <w:rPr>
          <w:lang w:val="bg-BG"/>
        </w:rPr>
        <w:t>адки</w:t>
      </w:r>
      <w:r w:rsidR="00BC12FF" w:rsidRPr="0065324D">
        <w:rPr>
          <w:lang w:val="bg-BG"/>
        </w:rPr>
        <w:t xml:space="preserve">)), </w:t>
      </w:r>
      <w:r w:rsidR="00814937" w:rsidRPr="0065324D">
        <w:rPr>
          <w:lang w:val="bg-BG"/>
        </w:rPr>
        <w:t>Съдът констатира, че това средство за</w:t>
      </w:r>
      <w:r w:rsidR="004829D0" w:rsidRPr="0065324D">
        <w:rPr>
          <w:lang w:val="bg-BG"/>
        </w:rPr>
        <w:t xml:space="preserve"> правна</w:t>
      </w:r>
      <w:r w:rsidR="00814937" w:rsidRPr="0065324D">
        <w:rPr>
          <w:lang w:val="bg-BG"/>
        </w:rPr>
        <w:t xml:space="preserve"> защита вече е било достъпно за жалбоподателя.</w:t>
      </w:r>
    </w:p>
    <w:p w:rsidR="00BC12FF" w:rsidRPr="0065324D" w:rsidRDefault="00915846" w:rsidP="00B23AB1">
      <w:pPr>
        <w:pStyle w:val="ECHRPara"/>
        <w:rPr>
          <w:lang w:val="bg-BG"/>
        </w:rPr>
      </w:pPr>
      <w:r w:rsidRPr="0065324D">
        <w:rPr>
          <w:lang w:val="fr-FR"/>
        </w:rPr>
        <w:fldChar w:fldCharType="begin"/>
      </w:r>
      <w:r w:rsidR="00B51AFA" w:rsidRPr="0065324D">
        <w:rPr>
          <w:lang w:val="fr-FR"/>
        </w:rPr>
        <w:instrText>SEQlevel</w:instrText>
      </w:r>
      <w:r w:rsidR="00B51AFA" w:rsidRPr="0065324D">
        <w:rPr>
          <w:lang w:val="bg-BG"/>
        </w:rPr>
        <w:instrText>0 \*</w:instrText>
      </w:r>
      <w:r w:rsidR="00B51AFA" w:rsidRPr="0065324D">
        <w:rPr>
          <w:lang w:val="fr-FR"/>
        </w:rPr>
        <w:instrText>arabic</w:instrText>
      </w:r>
      <w:r w:rsidRPr="0065324D">
        <w:rPr>
          <w:lang w:val="fr-FR"/>
        </w:rPr>
        <w:fldChar w:fldCharType="separate"/>
      </w:r>
      <w:r w:rsidR="00B23AB1" w:rsidRPr="0065324D">
        <w:rPr>
          <w:noProof/>
          <w:lang w:val="bg-BG"/>
        </w:rPr>
        <w:t>34</w:t>
      </w:r>
      <w:r w:rsidRPr="0065324D">
        <w:rPr>
          <w:lang w:val="fr-FR"/>
        </w:rPr>
        <w:fldChar w:fldCharType="end"/>
      </w:r>
      <w:r w:rsidR="00814937" w:rsidRPr="0065324D">
        <w:rPr>
          <w:lang w:val="bg-BG"/>
        </w:rPr>
        <w:t>.</w:t>
      </w:r>
      <w:r w:rsidR="00D501FD" w:rsidRPr="0065324D">
        <w:rPr>
          <w:lang w:val="bg-BG"/>
        </w:rPr>
        <w:t xml:space="preserve"> </w:t>
      </w:r>
      <w:r w:rsidR="001023BE" w:rsidRPr="0065324D">
        <w:rPr>
          <w:lang w:val="bg-BG"/>
        </w:rPr>
        <w:t>По отношение на</w:t>
      </w:r>
      <w:r w:rsidR="00814937" w:rsidRPr="0065324D">
        <w:rPr>
          <w:lang w:val="bg-BG"/>
        </w:rPr>
        <w:t xml:space="preserve"> въпроса дали такова средство за защита е подходящо в конкретния случай, тоест</w:t>
      </w:r>
      <w:r w:rsidR="00A15112" w:rsidRPr="0065324D">
        <w:rPr>
          <w:lang w:val="bg-BG"/>
        </w:rPr>
        <w:t xml:space="preserve"> дали </w:t>
      </w:r>
      <w:r w:rsidR="001023BE" w:rsidRPr="0065324D">
        <w:rPr>
          <w:lang w:val="bg-BG"/>
        </w:rPr>
        <w:t xml:space="preserve">то </w:t>
      </w:r>
      <w:r w:rsidR="00A15112" w:rsidRPr="0065324D">
        <w:rPr>
          <w:lang w:val="bg-BG"/>
        </w:rPr>
        <w:t xml:space="preserve">би могло да предостави </w:t>
      </w:r>
      <w:r w:rsidR="00177CCA" w:rsidRPr="0065324D">
        <w:rPr>
          <w:lang w:val="bg-BG"/>
        </w:rPr>
        <w:t xml:space="preserve">адекватно </w:t>
      </w:r>
      <w:r w:rsidR="00A15112" w:rsidRPr="0065324D">
        <w:rPr>
          <w:lang w:val="bg-BG"/>
        </w:rPr>
        <w:t xml:space="preserve"> обезщетение за оплакването на жалбоподателя, Съдът отбелязва, че от </w:t>
      </w:r>
      <w:r w:rsidR="00E04C40" w:rsidRPr="0065324D">
        <w:rPr>
          <w:lang w:val="bg-BG"/>
        </w:rPr>
        <w:t xml:space="preserve">формулировката </w:t>
      </w:r>
      <w:r w:rsidR="00A15112" w:rsidRPr="0065324D">
        <w:rPr>
          <w:lang w:val="bg-BG"/>
        </w:rPr>
        <w:t xml:space="preserve">на чл. 2, ал. 1 от </w:t>
      </w:r>
      <w:r w:rsidR="008B6F2C" w:rsidRPr="0065324D">
        <w:rPr>
          <w:lang w:val="bg-BG"/>
        </w:rPr>
        <w:t>ЗОДОВ</w:t>
      </w:r>
      <w:r w:rsidR="001023BE" w:rsidRPr="0065324D">
        <w:rPr>
          <w:lang w:val="bg-BG"/>
        </w:rPr>
        <w:t xml:space="preserve"> е видно</w:t>
      </w:r>
      <w:r w:rsidR="00A15112" w:rsidRPr="0065324D">
        <w:rPr>
          <w:lang w:val="bg-BG"/>
        </w:rPr>
        <w:t xml:space="preserve">, че  иск на това основание може, в случай на успех, да доведе до признаване на неспазването на параграфи от 1 до 4 </w:t>
      </w:r>
      <w:r w:rsidR="00E04C40" w:rsidRPr="0065324D">
        <w:rPr>
          <w:lang w:val="bg-BG"/>
        </w:rPr>
        <w:t xml:space="preserve">на </w:t>
      </w:r>
      <w:r w:rsidR="00A15112" w:rsidRPr="0065324D">
        <w:rPr>
          <w:lang w:val="bg-BG"/>
        </w:rPr>
        <w:t xml:space="preserve">чл. 5 и до присъждането на обезщетение за понесената </w:t>
      </w:r>
      <w:r w:rsidR="001023BE" w:rsidRPr="0065324D">
        <w:rPr>
          <w:lang w:val="bg-BG"/>
        </w:rPr>
        <w:t xml:space="preserve">в резултат на това </w:t>
      </w:r>
      <w:r w:rsidR="00A15112" w:rsidRPr="0065324D">
        <w:rPr>
          <w:lang w:val="bg-BG"/>
        </w:rPr>
        <w:t xml:space="preserve">вреда </w:t>
      </w:r>
      <w:r w:rsidR="00BC12FF" w:rsidRPr="0065324D">
        <w:rPr>
          <w:lang w:val="bg-BG"/>
        </w:rPr>
        <w:t>(</w:t>
      </w:r>
      <w:r w:rsidR="00A15112" w:rsidRPr="0065324D">
        <w:rPr>
          <w:lang w:val="bg-BG"/>
        </w:rPr>
        <w:t>параграфи</w:t>
      </w:r>
      <w:r w:rsidR="00BC12FF" w:rsidRPr="0065324D">
        <w:rPr>
          <w:lang w:val="bg-BG"/>
        </w:rPr>
        <w:t xml:space="preserve"> 1</w:t>
      </w:r>
      <w:r w:rsidR="00F42B54" w:rsidRPr="0065324D">
        <w:rPr>
          <w:lang w:val="bg-BG"/>
        </w:rPr>
        <w:t>6-20</w:t>
      </w:r>
      <w:r w:rsidR="00E04C40" w:rsidRPr="0065324D">
        <w:rPr>
          <w:lang w:val="bg-BG"/>
        </w:rPr>
        <w:t xml:space="preserve"> </w:t>
      </w:r>
      <w:r w:rsidR="00A15112" w:rsidRPr="0065324D">
        <w:rPr>
          <w:lang w:val="bg-BG"/>
        </w:rPr>
        <w:t>по-горе</w:t>
      </w:r>
      <w:r w:rsidR="00BC12FF" w:rsidRPr="0065324D">
        <w:rPr>
          <w:lang w:val="bg-BG"/>
        </w:rPr>
        <w:t xml:space="preserve">). </w:t>
      </w:r>
      <w:r w:rsidR="00A15112" w:rsidRPr="0065324D">
        <w:rPr>
          <w:lang w:val="bg-BG"/>
        </w:rPr>
        <w:t xml:space="preserve">Съгласно съдебната практика на Съда, </w:t>
      </w:r>
      <w:r w:rsidR="001023BE" w:rsidRPr="0065324D">
        <w:rPr>
          <w:lang w:val="bg-BG"/>
        </w:rPr>
        <w:t>средство за правна защита</w:t>
      </w:r>
      <w:r w:rsidR="00A15112" w:rsidRPr="0065324D">
        <w:rPr>
          <w:lang w:val="bg-BG"/>
        </w:rPr>
        <w:t xml:space="preserve"> от този тип може по принцип да осигури подходящо обезщетение за твърдените нарушения на чл. 5 в случаите, при които спорното положение, което е несъвместимо с чл. 5 от Конвенцията, вече е приключило </w:t>
      </w:r>
      <w:r w:rsidR="00BC12FF" w:rsidRPr="0065324D">
        <w:rPr>
          <w:lang w:val="bg-BG"/>
        </w:rPr>
        <w:t>(</w:t>
      </w:r>
      <w:r w:rsidR="00A15112" w:rsidRPr="0065324D">
        <w:rPr>
          <w:lang w:val="bg-BG"/>
        </w:rPr>
        <w:t>Гаврил Йосифов срещу България</w:t>
      </w:r>
      <w:r w:rsidR="00BC12FF" w:rsidRPr="0065324D">
        <w:rPr>
          <w:lang w:val="bg-BG"/>
        </w:rPr>
        <w:t xml:space="preserve">, </w:t>
      </w:r>
      <w:r w:rsidR="00A15112" w:rsidRPr="0065324D">
        <w:rPr>
          <w:lang w:val="bg-BG"/>
        </w:rPr>
        <w:t>№</w:t>
      </w:r>
      <w:r w:rsidR="00BC12FF" w:rsidRPr="0065324D">
        <w:rPr>
          <w:lang w:val="bg-BG"/>
        </w:rPr>
        <w:t xml:space="preserve"> 74012/01, § 42, 6 </w:t>
      </w:r>
      <w:r w:rsidR="00A15112" w:rsidRPr="0065324D">
        <w:rPr>
          <w:lang w:val="bg-BG"/>
        </w:rPr>
        <w:t>ноември</w:t>
      </w:r>
      <w:r w:rsidR="00BC12FF" w:rsidRPr="0065324D">
        <w:rPr>
          <w:lang w:val="bg-BG"/>
        </w:rPr>
        <w:t xml:space="preserve"> 2008</w:t>
      </w:r>
      <w:r w:rsidR="00A15112" w:rsidRPr="0065324D">
        <w:rPr>
          <w:lang w:val="bg-BG"/>
        </w:rPr>
        <w:t xml:space="preserve"> г.</w:t>
      </w:r>
      <w:r w:rsidR="00BC12FF" w:rsidRPr="0065324D">
        <w:rPr>
          <w:lang w:val="bg-BG"/>
        </w:rPr>
        <w:t>,</w:t>
      </w:r>
      <w:r w:rsidR="00A15112" w:rsidRPr="0065324D">
        <w:rPr>
          <w:lang w:val="bg-BG"/>
        </w:rPr>
        <w:t xml:space="preserve"> и </w:t>
      </w:r>
      <w:proofErr w:type="spellStart"/>
      <w:r w:rsidR="00A15112" w:rsidRPr="0065324D">
        <w:rPr>
          <w:lang w:val="bg-BG"/>
        </w:rPr>
        <w:t>Рахмани</w:t>
      </w:r>
      <w:proofErr w:type="spellEnd"/>
      <w:r w:rsidR="00A15112" w:rsidRPr="0065324D">
        <w:rPr>
          <w:lang w:val="bg-BG"/>
        </w:rPr>
        <w:t xml:space="preserve"> и Динева срещу България</w:t>
      </w:r>
      <w:r w:rsidR="00BC12FF" w:rsidRPr="0065324D">
        <w:rPr>
          <w:lang w:val="bg-BG"/>
        </w:rPr>
        <w:t xml:space="preserve">, </w:t>
      </w:r>
      <w:r w:rsidR="00A15112" w:rsidRPr="0065324D">
        <w:rPr>
          <w:lang w:val="bg-BG"/>
        </w:rPr>
        <w:t>№</w:t>
      </w:r>
      <w:r w:rsidR="00BC12FF" w:rsidRPr="0065324D">
        <w:rPr>
          <w:lang w:val="bg-BG"/>
        </w:rPr>
        <w:t xml:space="preserve"> 20116/08, § 66, 10</w:t>
      </w:r>
      <w:r w:rsidR="00BC12FF" w:rsidRPr="0065324D">
        <w:rPr>
          <w:lang w:val="fr-FR"/>
        </w:rPr>
        <w:t> </w:t>
      </w:r>
      <w:r w:rsidR="00A15112" w:rsidRPr="0065324D">
        <w:rPr>
          <w:lang w:val="bg-BG"/>
        </w:rPr>
        <w:t>май</w:t>
      </w:r>
      <w:r w:rsidR="00BC12FF" w:rsidRPr="0065324D">
        <w:rPr>
          <w:lang w:val="bg-BG"/>
        </w:rPr>
        <w:t xml:space="preserve"> 2012</w:t>
      </w:r>
      <w:r w:rsidR="00A15112" w:rsidRPr="0065324D">
        <w:rPr>
          <w:lang w:val="bg-BG"/>
        </w:rPr>
        <w:t xml:space="preserve"> г.</w:t>
      </w:r>
      <w:r w:rsidR="00BC12FF" w:rsidRPr="0065324D">
        <w:rPr>
          <w:lang w:val="bg-BG"/>
        </w:rPr>
        <w:t>).</w:t>
      </w:r>
      <w:r w:rsidR="00A15112" w:rsidRPr="0065324D">
        <w:rPr>
          <w:lang w:val="bg-BG"/>
        </w:rPr>
        <w:t xml:space="preserve"> Съдът вече е прилагал този принцип при дела, в които се разглежда законността на задържането под стража </w:t>
      </w:r>
      <w:r w:rsidR="00166D1F" w:rsidRPr="0065324D">
        <w:rPr>
          <w:lang w:val="bg-BG"/>
        </w:rPr>
        <w:t>във</w:t>
      </w:r>
      <w:r w:rsidR="00A15112" w:rsidRPr="0065324D">
        <w:rPr>
          <w:lang w:val="bg-BG"/>
        </w:rPr>
        <w:t xml:space="preserve"> вътрешното право съгласно чл. 5</w:t>
      </w:r>
      <w:r w:rsidR="008B6F2C" w:rsidRPr="0065324D">
        <w:rPr>
          <w:lang w:val="bg-BG"/>
        </w:rPr>
        <w:t xml:space="preserve"> </w:t>
      </w:r>
      <w:r w:rsidR="00BC12FF" w:rsidRPr="0065324D">
        <w:rPr>
          <w:lang w:val="bg-BG"/>
        </w:rPr>
        <w:t>§ 1 (</w:t>
      </w:r>
      <w:r w:rsidR="00E4612D" w:rsidRPr="0065324D">
        <w:rPr>
          <w:i/>
          <w:lang w:val="bg-BG"/>
        </w:rPr>
        <w:t>Гаврил Йосифов</w:t>
      </w:r>
      <w:r w:rsidR="00BC12FF" w:rsidRPr="0065324D">
        <w:rPr>
          <w:lang w:val="bg-BG"/>
        </w:rPr>
        <w:t xml:space="preserve">, § 43, </w:t>
      </w:r>
      <w:r w:rsidR="00E4612D" w:rsidRPr="0065324D">
        <w:rPr>
          <w:lang w:val="bg-BG"/>
        </w:rPr>
        <w:t>и</w:t>
      </w:r>
      <w:r w:rsidR="004964C7" w:rsidRPr="0065324D">
        <w:rPr>
          <w:lang w:val="bg-BG"/>
        </w:rPr>
        <w:t xml:space="preserve"> </w:t>
      </w:r>
      <w:proofErr w:type="spellStart"/>
      <w:r w:rsidR="00E4612D" w:rsidRPr="0065324D">
        <w:rPr>
          <w:i/>
          <w:lang w:val="bg-BG"/>
        </w:rPr>
        <w:t>Рахмани</w:t>
      </w:r>
      <w:proofErr w:type="spellEnd"/>
      <w:r w:rsidR="00E4612D" w:rsidRPr="0065324D">
        <w:rPr>
          <w:i/>
          <w:lang w:val="bg-BG"/>
        </w:rPr>
        <w:t xml:space="preserve"> и Динева</w:t>
      </w:r>
      <w:r w:rsidR="00BC12FF" w:rsidRPr="0065324D">
        <w:rPr>
          <w:lang w:val="bg-BG"/>
        </w:rPr>
        <w:t xml:space="preserve">, §§ 67-71, </w:t>
      </w:r>
      <w:r w:rsidR="00E4612D" w:rsidRPr="0065324D">
        <w:rPr>
          <w:lang w:val="bg-BG"/>
        </w:rPr>
        <w:t>цитирани по-горе</w:t>
      </w:r>
      <w:r w:rsidR="00BC12FF" w:rsidRPr="0065324D">
        <w:rPr>
          <w:lang w:val="bg-BG"/>
        </w:rPr>
        <w:t xml:space="preserve">), </w:t>
      </w:r>
      <w:r w:rsidR="004964C7" w:rsidRPr="0065324D">
        <w:rPr>
          <w:lang w:val="bg-BG"/>
        </w:rPr>
        <w:t xml:space="preserve">основанието </w:t>
      </w:r>
      <w:r w:rsidR="00E4612D" w:rsidRPr="0065324D">
        <w:rPr>
          <w:lang w:val="bg-BG"/>
        </w:rPr>
        <w:t>за продължително задържане под стража съгласно чл. 5</w:t>
      </w:r>
      <w:r w:rsidR="00950EAD" w:rsidRPr="0065324D">
        <w:rPr>
          <w:lang w:val="fr-FR"/>
        </w:rPr>
        <w:t> </w:t>
      </w:r>
      <w:r w:rsidR="00BC12FF" w:rsidRPr="0065324D">
        <w:rPr>
          <w:lang w:val="bg-BG"/>
        </w:rPr>
        <w:t>§</w:t>
      </w:r>
      <w:r w:rsidR="00BC12FF" w:rsidRPr="0065324D">
        <w:rPr>
          <w:lang w:val="fr-FR"/>
        </w:rPr>
        <w:t> </w:t>
      </w:r>
      <w:r w:rsidR="00BC12FF" w:rsidRPr="0065324D">
        <w:rPr>
          <w:lang w:val="bg-BG"/>
        </w:rPr>
        <w:t>3 (</w:t>
      </w:r>
      <w:r w:rsidR="00BC12FF" w:rsidRPr="0065324D">
        <w:rPr>
          <w:i/>
          <w:lang w:val="fr-FR"/>
        </w:rPr>
        <w:t>Demirc</w:t>
      </w:r>
      <w:r w:rsidR="00BC12FF" w:rsidRPr="0065324D">
        <w:rPr>
          <w:i/>
          <w:lang w:val="bg-BG"/>
        </w:rPr>
        <w:t xml:space="preserve">. </w:t>
      </w:r>
      <w:r w:rsidR="00BC12FF" w:rsidRPr="0065324D">
        <w:rPr>
          <w:i/>
          <w:lang w:val="fr-FR"/>
        </w:rPr>
        <w:t>Turquie</w:t>
      </w:r>
      <w:r w:rsidR="00BC12FF" w:rsidRPr="0065324D">
        <w:rPr>
          <w:lang w:val="bg-BG"/>
        </w:rPr>
        <w:t xml:space="preserve"> (</w:t>
      </w:r>
      <w:r w:rsidR="00E4612D" w:rsidRPr="0065324D">
        <w:rPr>
          <w:lang w:val="bg-BG"/>
        </w:rPr>
        <w:t>решение</w:t>
      </w:r>
      <w:r w:rsidR="00BC12FF" w:rsidRPr="0065324D">
        <w:rPr>
          <w:lang w:val="bg-BG"/>
        </w:rPr>
        <w:t xml:space="preserve">), </w:t>
      </w:r>
      <w:r w:rsidR="00E4612D" w:rsidRPr="0065324D">
        <w:rPr>
          <w:lang w:val="bg-BG"/>
        </w:rPr>
        <w:t>№</w:t>
      </w:r>
      <w:r w:rsidR="00BC12FF" w:rsidRPr="0065324D">
        <w:rPr>
          <w:lang w:val="bg-BG"/>
        </w:rPr>
        <w:t xml:space="preserve">51770/07, §§ 28-35, 16 </w:t>
      </w:r>
      <w:r w:rsidR="00E4612D" w:rsidRPr="0065324D">
        <w:rPr>
          <w:lang w:val="bg-BG"/>
        </w:rPr>
        <w:t>октомври</w:t>
      </w:r>
      <w:r w:rsidR="00BC12FF" w:rsidRPr="0065324D">
        <w:rPr>
          <w:lang w:val="bg-BG"/>
        </w:rPr>
        <w:t xml:space="preserve"> 2012</w:t>
      </w:r>
      <w:r w:rsidR="00E4612D" w:rsidRPr="0065324D">
        <w:rPr>
          <w:lang w:val="bg-BG"/>
        </w:rPr>
        <w:t xml:space="preserve"> </w:t>
      </w:r>
      <w:proofErr w:type="gramStart"/>
      <w:r w:rsidR="00E4612D" w:rsidRPr="0065324D">
        <w:rPr>
          <w:lang w:val="bg-BG"/>
        </w:rPr>
        <w:t>г.</w:t>
      </w:r>
      <w:r w:rsidR="00BC12FF" w:rsidRPr="0065324D">
        <w:rPr>
          <w:lang w:val="bg-BG"/>
        </w:rPr>
        <w:t>,</w:t>
      </w:r>
      <w:r w:rsidR="00BC12FF" w:rsidRPr="0065324D">
        <w:rPr>
          <w:i/>
          <w:lang w:val="fr-FR"/>
        </w:rPr>
        <w:t>G</w:t>
      </w:r>
      <w:r w:rsidR="00BC12FF" w:rsidRPr="0065324D">
        <w:rPr>
          <w:i/>
          <w:lang w:val="bg-BG"/>
        </w:rPr>
        <w:t>ü</w:t>
      </w:r>
      <w:r w:rsidR="00BC12FF" w:rsidRPr="0065324D">
        <w:rPr>
          <w:i/>
          <w:lang w:val="fr-FR"/>
        </w:rPr>
        <w:t>rce</w:t>
      </w:r>
      <w:r w:rsidR="00BC12FF" w:rsidRPr="0065324D">
        <w:rPr>
          <w:i/>
          <w:lang w:val="bg-BG"/>
        </w:rPr>
        <w:t>ğ</w:t>
      </w:r>
      <w:r w:rsidR="00BC12FF" w:rsidRPr="0065324D">
        <w:rPr>
          <w:i/>
          <w:lang w:val="fr-FR"/>
        </w:rPr>
        <w:t>izc</w:t>
      </w:r>
      <w:proofErr w:type="gramEnd"/>
      <w:r w:rsidR="00BC12FF" w:rsidRPr="0065324D">
        <w:rPr>
          <w:i/>
          <w:lang w:val="bg-BG"/>
        </w:rPr>
        <w:t xml:space="preserve">. </w:t>
      </w:r>
      <w:r w:rsidR="00BC12FF" w:rsidRPr="0065324D">
        <w:rPr>
          <w:i/>
          <w:lang w:val="fr-FR"/>
        </w:rPr>
        <w:t>Turquie</w:t>
      </w:r>
      <w:r w:rsidR="00BC12FF" w:rsidRPr="0065324D">
        <w:rPr>
          <w:lang w:val="bg-BG"/>
        </w:rPr>
        <w:t xml:space="preserve">, </w:t>
      </w:r>
      <w:r w:rsidR="00E4612D" w:rsidRPr="0065324D">
        <w:rPr>
          <w:lang w:val="bg-BG"/>
        </w:rPr>
        <w:t>№</w:t>
      </w:r>
      <w:r w:rsidR="00BC12FF" w:rsidRPr="0065324D">
        <w:rPr>
          <w:lang w:val="bg-BG"/>
        </w:rPr>
        <w:t xml:space="preserve"> 11045/07, §§ 22-25, 15 </w:t>
      </w:r>
      <w:r w:rsidR="00E4612D" w:rsidRPr="0065324D">
        <w:rPr>
          <w:lang w:val="bg-BG"/>
        </w:rPr>
        <w:t>ноември</w:t>
      </w:r>
      <w:r w:rsidR="00BC12FF" w:rsidRPr="0065324D">
        <w:rPr>
          <w:lang w:val="bg-BG"/>
        </w:rPr>
        <w:t xml:space="preserve"> 2012</w:t>
      </w:r>
      <w:r w:rsidR="00E4612D" w:rsidRPr="0065324D">
        <w:rPr>
          <w:lang w:val="bg-BG"/>
        </w:rPr>
        <w:t xml:space="preserve"> г.</w:t>
      </w:r>
      <w:r w:rsidR="00BC12FF" w:rsidRPr="0065324D">
        <w:rPr>
          <w:lang w:val="bg-BG"/>
        </w:rPr>
        <w:t xml:space="preserve">, </w:t>
      </w:r>
      <w:r w:rsidR="00E4612D" w:rsidRPr="0065324D">
        <w:rPr>
          <w:lang w:val="bg-BG"/>
        </w:rPr>
        <w:t>и</w:t>
      </w:r>
      <w:r w:rsidR="0005294A" w:rsidRPr="0065324D">
        <w:rPr>
          <w:lang w:val="bg-BG"/>
        </w:rPr>
        <w:t xml:space="preserve"> </w:t>
      </w:r>
      <w:r w:rsidR="00BC12FF" w:rsidRPr="0065324D">
        <w:rPr>
          <w:i/>
          <w:lang w:val="fr-FR"/>
        </w:rPr>
        <w:t>Varnas</w:t>
      </w:r>
      <w:r w:rsidR="00FD6621" w:rsidRPr="0065324D">
        <w:rPr>
          <w:i/>
          <w:lang w:val="fr-FR"/>
        </w:rPr>
        <w:t> </w:t>
      </w:r>
      <w:r w:rsidR="00BC12FF" w:rsidRPr="0065324D">
        <w:rPr>
          <w:i/>
          <w:lang w:val="fr-FR"/>
        </w:rPr>
        <w:t>c</w:t>
      </w:r>
      <w:r w:rsidR="00BC12FF" w:rsidRPr="0065324D">
        <w:rPr>
          <w:i/>
          <w:lang w:val="bg-BG"/>
        </w:rPr>
        <w:t xml:space="preserve">. </w:t>
      </w:r>
      <w:r w:rsidR="00BC12FF" w:rsidRPr="0065324D">
        <w:rPr>
          <w:i/>
          <w:lang w:val="fr-FR"/>
        </w:rPr>
        <w:t>Lituanie</w:t>
      </w:r>
      <w:r w:rsidR="00BC12FF" w:rsidRPr="0065324D">
        <w:rPr>
          <w:lang w:val="bg-BG"/>
        </w:rPr>
        <w:t xml:space="preserve">, </w:t>
      </w:r>
      <w:r w:rsidR="00E4612D" w:rsidRPr="0065324D">
        <w:rPr>
          <w:lang w:val="bg-BG"/>
        </w:rPr>
        <w:t>№</w:t>
      </w:r>
      <w:r w:rsidR="00BC12FF" w:rsidRPr="0065324D">
        <w:rPr>
          <w:lang w:val="bg-BG"/>
        </w:rPr>
        <w:t xml:space="preserve"> 42615/06, § 89, 9</w:t>
      </w:r>
      <w:r w:rsidR="0005294A" w:rsidRPr="0065324D">
        <w:rPr>
          <w:lang w:val="bg-BG"/>
        </w:rPr>
        <w:t xml:space="preserve"> </w:t>
      </w:r>
      <w:r w:rsidR="00E4612D" w:rsidRPr="0065324D">
        <w:rPr>
          <w:lang w:val="bg-BG"/>
        </w:rPr>
        <w:t>юли</w:t>
      </w:r>
      <w:r w:rsidR="00BC12FF" w:rsidRPr="0065324D">
        <w:rPr>
          <w:lang w:val="bg-BG"/>
        </w:rPr>
        <w:t xml:space="preserve"> 2013</w:t>
      </w:r>
      <w:r w:rsidR="00E4612D" w:rsidRPr="0065324D">
        <w:rPr>
          <w:lang w:val="bg-BG"/>
        </w:rPr>
        <w:t xml:space="preserve"> г.</w:t>
      </w:r>
      <w:r w:rsidR="00BC12FF" w:rsidRPr="0065324D">
        <w:rPr>
          <w:lang w:val="bg-BG"/>
        </w:rPr>
        <w:t xml:space="preserve">) </w:t>
      </w:r>
      <w:r w:rsidR="00E4612D" w:rsidRPr="0065324D">
        <w:rPr>
          <w:lang w:val="bg-BG"/>
        </w:rPr>
        <w:t xml:space="preserve">или правото на разглеждане „в кратък срок“ на </w:t>
      </w:r>
      <w:r w:rsidR="0005294A" w:rsidRPr="0065324D">
        <w:rPr>
          <w:lang w:val="bg-BG"/>
        </w:rPr>
        <w:t xml:space="preserve">законосъобразността </w:t>
      </w:r>
      <w:r w:rsidR="00E4612D" w:rsidRPr="0065324D">
        <w:rPr>
          <w:lang w:val="bg-BG"/>
        </w:rPr>
        <w:t xml:space="preserve">на задържането под стража, </w:t>
      </w:r>
      <w:r w:rsidR="001023BE" w:rsidRPr="0065324D">
        <w:rPr>
          <w:lang w:val="bg-BG"/>
        </w:rPr>
        <w:t>така както е гарантирано</w:t>
      </w:r>
      <w:r w:rsidR="00E4612D" w:rsidRPr="0065324D">
        <w:rPr>
          <w:lang w:val="bg-BG"/>
        </w:rPr>
        <w:t xml:space="preserve"> от чл. </w:t>
      </w:r>
      <w:r w:rsidR="00BC12FF" w:rsidRPr="0065324D">
        <w:rPr>
          <w:lang w:val="bg-BG"/>
        </w:rPr>
        <w:t>5 § 4 (</w:t>
      </w:r>
      <w:r w:rsidR="00BC12FF" w:rsidRPr="0065324D">
        <w:rPr>
          <w:i/>
          <w:lang w:val="fr-FR"/>
        </w:rPr>
        <w:t>Knebl</w:t>
      </w:r>
      <w:r w:rsidR="001553CB" w:rsidRPr="0065324D">
        <w:rPr>
          <w:i/>
          <w:lang w:val="bg-BG"/>
        </w:rPr>
        <w:t xml:space="preserve"> </w:t>
      </w:r>
      <w:r w:rsidR="00BC12FF" w:rsidRPr="0065324D">
        <w:rPr>
          <w:i/>
          <w:lang w:val="fr-FR"/>
        </w:rPr>
        <w:t>c</w:t>
      </w:r>
      <w:r w:rsidR="00BC12FF" w:rsidRPr="0065324D">
        <w:rPr>
          <w:i/>
          <w:lang w:val="bg-BG"/>
        </w:rPr>
        <w:t xml:space="preserve">. </w:t>
      </w:r>
      <w:r w:rsidR="00BC12FF" w:rsidRPr="0065324D">
        <w:rPr>
          <w:i/>
          <w:lang w:val="fr-FR"/>
        </w:rPr>
        <w:t>R</w:t>
      </w:r>
      <w:r w:rsidR="00BC12FF" w:rsidRPr="0065324D">
        <w:rPr>
          <w:i/>
          <w:lang w:val="bg-BG"/>
        </w:rPr>
        <w:t>é</w:t>
      </w:r>
      <w:r w:rsidR="00BC12FF" w:rsidRPr="0065324D">
        <w:rPr>
          <w:i/>
          <w:lang w:val="fr-FR"/>
        </w:rPr>
        <w:t>publique</w:t>
      </w:r>
      <w:r w:rsidR="001553CB" w:rsidRPr="0065324D">
        <w:rPr>
          <w:i/>
          <w:lang w:val="bg-BG"/>
        </w:rPr>
        <w:t xml:space="preserve"> </w:t>
      </w:r>
      <w:r w:rsidR="00BC12FF" w:rsidRPr="0065324D">
        <w:rPr>
          <w:i/>
          <w:lang w:val="fr-FR"/>
        </w:rPr>
        <w:t>tch</w:t>
      </w:r>
      <w:r w:rsidR="00BC12FF" w:rsidRPr="0065324D">
        <w:rPr>
          <w:i/>
          <w:lang w:val="bg-BG"/>
        </w:rPr>
        <w:t>è</w:t>
      </w:r>
      <w:r w:rsidR="00BC12FF" w:rsidRPr="0065324D">
        <w:rPr>
          <w:i/>
          <w:lang w:val="fr-FR"/>
        </w:rPr>
        <w:t>que</w:t>
      </w:r>
      <w:r w:rsidR="00BC12FF" w:rsidRPr="0065324D">
        <w:rPr>
          <w:lang w:val="bg-BG"/>
        </w:rPr>
        <w:t xml:space="preserve">, </w:t>
      </w:r>
      <w:r w:rsidR="00E4612D" w:rsidRPr="0065324D">
        <w:rPr>
          <w:lang w:val="bg-BG"/>
        </w:rPr>
        <w:t>№</w:t>
      </w:r>
      <w:r w:rsidR="00FD6621" w:rsidRPr="0065324D">
        <w:rPr>
          <w:lang w:val="fr-FR"/>
        </w:rPr>
        <w:t> </w:t>
      </w:r>
      <w:r w:rsidR="00BC12FF" w:rsidRPr="0065324D">
        <w:rPr>
          <w:lang w:val="bg-BG"/>
        </w:rPr>
        <w:t xml:space="preserve">20157/05, §§105-106, 28 </w:t>
      </w:r>
      <w:r w:rsidR="00E4612D" w:rsidRPr="0065324D">
        <w:rPr>
          <w:lang w:val="bg-BG"/>
        </w:rPr>
        <w:t>октомври</w:t>
      </w:r>
      <w:r w:rsidR="00BC12FF" w:rsidRPr="0065324D">
        <w:rPr>
          <w:lang w:val="bg-BG"/>
        </w:rPr>
        <w:t xml:space="preserve"> 2010</w:t>
      </w:r>
      <w:r w:rsidR="00E4612D" w:rsidRPr="0065324D">
        <w:rPr>
          <w:lang w:val="bg-BG"/>
        </w:rPr>
        <w:t xml:space="preserve"> г.</w:t>
      </w:r>
      <w:r w:rsidR="00BC12FF" w:rsidRPr="0065324D">
        <w:rPr>
          <w:lang w:val="bg-BG"/>
        </w:rPr>
        <w:t xml:space="preserve">, </w:t>
      </w:r>
      <w:r w:rsidR="00BC12FF" w:rsidRPr="0065324D">
        <w:rPr>
          <w:i/>
          <w:lang w:val="fr-FR"/>
        </w:rPr>
        <w:t>Osv</w:t>
      </w:r>
      <w:r w:rsidR="00BC12FF" w:rsidRPr="0065324D">
        <w:rPr>
          <w:i/>
          <w:lang w:val="bg-BG"/>
        </w:rPr>
        <w:t>á</w:t>
      </w:r>
      <w:r w:rsidR="00BC12FF" w:rsidRPr="0065324D">
        <w:rPr>
          <w:i/>
          <w:lang w:val="fr-FR"/>
        </w:rPr>
        <w:t>thov</w:t>
      </w:r>
      <w:r w:rsidR="00BC12FF" w:rsidRPr="0065324D">
        <w:rPr>
          <w:i/>
          <w:lang w:val="bg-BG"/>
        </w:rPr>
        <w:t xml:space="preserve">á </w:t>
      </w:r>
      <w:r w:rsidR="00BC12FF" w:rsidRPr="0065324D">
        <w:rPr>
          <w:i/>
          <w:lang w:val="fr-FR"/>
        </w:rPr>
        <w:t>c</w:t>
      </w:r>
      <w:r w:rsidR="00BC12FF" w:rsidRPr="0065324D">
        <w:rPr>
          <w:i/>
          <w:lang w:val="bg-BG"/>
        </w:rPr>
        <w:t xml:space="preserve">. </w:t>
      </w:r>
      <w:r w:rsidR="00BC12FF" w:rsidRPr="0065324D">
        <w:rPr>
          <w:i/>
          <w:lang w:val="fr-FR"/>
        </w:rPr>
        <w:t>Slovaquie</w:t>
      </w:r>
      <w:r w:rsidR="00BC12FF" w:rsidRPr="0065324D">
        <w:rPr>
          <w:lang w:val="bg-BG"/>
        </w:rPr>
        <w:t xml:space="preserve">, </w:t>
      </w:r>
      <w:r w:rsidR="00E4612D" w:rsidRPr="0065324D">
        <w:rPr>
          <w:lang w:val="bg-BG"/>
        </w:rPr>
        <w:t>№</w:t>
      </w:r>
      <w:r w:rsidR="00FD6621" w:rsidRPr="0065324D">
        <w:rPr>
          <w:lang w:val="fr-FR"/>
        </w:rPr>
        <w:t> </w:t>
      </w:r>
      <w:r w:rsidR="00BC12FF" w:rsidRPr="0065324D">
        <w:rPr>
          <w:lang w:val="bg-BG"/>
        </w:rPr>
        <w:t xml:space="preserve">15684/05, §§ 57-59, 21 </w:t>
      </w:r>
      <w:r w:rsidR="00E4612D" w:rsidRPr="0065324D">
        <w:rPr>
          <w:lang w:val="bg-BG"/>
        </w:rPr>
        <w:t>декември</w:t>
      </w:r>
      <w:r w:rsidR="00BC12FF" w:rsidRPr="0065324D">
        <w:rPr>
          <w:lang w:val="bg-BG"/>
        </w:rPr>
        <w:t xml:space="preserve"> 2010</w:t>
      </w:r>
      <w:r w:rsidR="00E4612D" w:rsidRPr="0065324D">
        <w:rPr>
          <w:lang w:val="bg-BG"/>
        </w:rPr>
        <w:t xml:space="preserve"> г.</w:t>
      </w:r>
      <w:r w:rsidR="00BC12FF" w:rsidRPr="0065324D">
        <w:rPr>
          <w:lang w:val="bg-BG"/>
        </w:rPr>
        <w:t xml:space="preserve">, </w:t>
      </w:r>
      <w:r w:rsidR="00E4612D" w:rsidRPr="0065324D">
        <w:rPr>
          <w:lang w:val="bg-BG"/>
        </w:rPr>
        <w:t>и</w:t>
      </w:r>
      <w:r w:rsidR="001553CB" w:rsidRPr="0065324D">
        <w:rPr>
          <w:lang w:val="bg-BG"/>
        </w:rPr>
        <w:t xml:space="preserve"> </w:t>
      </w:r>
      <w:r w:rsidR="00BC12FF" w:rsidRPr="0065324D">
        <w:rPr>
          <w:i/>
          <w:lang w:val="fr-FR"/>
        </w:rPr>
        <w:t>Delijorgji</w:t>
      </w:r>
      <w:r w:rsidR="001553CB" w:rsidRPr="0065324D">
        <w:rPr>
          <w:i/>
          <w:lang w:val="bg-BG"/>
        </w:rPr>
        <w:t xml:space="preserve"> </w:t>
      </w:r>
      <w:r w:rsidR="00BC12FF" w:rsidRPr="0065324D">
        <w:rPr>
          <w:i/>
          <w:lang w:val="fr-FR"/>
        </w:rPr>
        <w:t>c</w:t>
      </w:r>
      <w:r w:rsidR="00BC12FF" w:rsidRPr="0065324D">
        <w:rPr>
          <w:i/>
          <w:lang w:val="bg-BG"/>
        </w:rPr>
        <w:t xml:space="preserve">. </w:t>
      </w:r>
      <w:r w:rsidR="00BC12FF" w:rsidRPr="0065324D">
        <w:rPr>
          <w:i/>
          <w:lang w:val="fr-FR"/>
        </w:rPr>
        <w:t>Albanie</w:t>
      </w:r>
      <w:r w:rsidR="00BC12FF" w:rsidRPr="0065324D">
        <w:rPr>
          <w:lang w:val="bg-BG"/>
        </w:rPr>
        <w:t xml:space="preserve">, </w:t>
      </w:r>
      <w:r w:rsidR="00E4612D" w:rsidRPr="0065324D">
        <w:rPr>
          <w:lang w:val="bg-BG"/>
        </w:rPr>
        <w:t>№</w:t>
      </w:r>
      <w:r w:rsidR="00FD6621" w:rsidRPr="0065324D">
        <w:rPr>
          <w:lang w:val="fr-FR"/>
        </w:rPr>
        <w:t> </w:t>
      </w:r>
      <w:r w:rsidR="00BC12FF" w:rsidRPr="0065324D">
        <w:rPr>
          <w:lang w:val="bg-BG"/>
        </w:rPr>
        <w:t xml:space="preserve">6858/11, § 81, 28 </w:t>
      </w:r>
      <w:r w:rsidR="00E4612D" w:rsidRPr="0065324D">
        <w:rPr>
          <w:lang w:val="bg-BG"/>
        </w:rPr>
        <w:t>април</w:t>
      </w:r>
      <w:r w:rsidR="00BC12FF" w:rsidRPr="0065324D">
        <w:rPr>
          <w:lang w:val="bg-BG"/>
        </w:rPr>
        <w:t xml:space="preserve"> 2015</w:t>
      </w:r>
      <w:r w:rsidR="00E4612D" w:rsidRPr="0065324D">
        <w:rPr>
          <w:lang w:val="bg-BG"/>
        </w:rPr>
        <w:t xml:space="preserve"> г.</w:t>
      </w:r>
      <w:r w:rsidR="00BC12FF" w:rsidRPr="0065324D">
        <w:rPr>
          <w:lang w:val="bg-BG"/>
        </w:rPr>
        <w:t>).</w:t>
      </w:r>
    </w:p>
    <w:p w:rsidR="00BC12FF" w:rsidRPr="0065324D" w:rsidRDefault="00C72D22" w:rsidP="00B23AB1">
      <w:pPr>
        <w:pStyle w:val="ECHRPara"/>
        <w:rPr>
          <w:lang w:val="bg-BG"/>
        </w:rPr>
      </w:pPr>
      <w:r w:rsidRPr="0065324D">
        <w:rPr>
          <w:lang w:val="bg-BG"/>
        </w:rPr>
        <w:t>35</w:t>
      </w:r>
      <w:r w:rsidR="00814937" w:rsidRPr="0065324D">
        <w:rPr>
          <w:lang w:val="bg-BG"/>
        </w:rPr>
        <w:t xml:space="preserve">.  </w:t>
      </w:r>
      <w:r w:rsidR="00FE701B" w:rsidRPr="0065324D">
        <w:rPr>
          <w:lang w:val="bg-BG"/>
        </w:rPr>
        <w:t>В конкретния случай</w:t>
      </w:r>
      <w:r w:rsidR="001023BE" w:rsidRPr="0065324D">
        <w:rPr>
          <w:lang w:val="bg-BG"/>
        </w:rPr>
        <w:t>,</w:t>
      </w:r>
      <w:r w:rsidR="00FE701B" w:rsidRPr="0065324D">
        <w:rPr>
          <w:lang w:val="bg-BG"/>
        </w:rPr>
        <w:t xml:space="preserve"> Съдът отбелязва, че  задържане</w:t>
      </w:r>
      <w:r w:rsidR="00A71BA0" w:rsidRPr="0065324D">
        <w:rPr>
          <w:lang w:val="bg-BG"/>
        </w:rPr>
        <w:t>то под стража</w:t>
      </w:r>
      <w:r w:rsidR="00FE701B" w:rsidRPr="0065324D">
        <w:rPr>
          <w:lang w:val="bg-BG"/>
        </w:rPr>
        <w:t xml:space="preserve"> на жалбоподателя съгласно чл. </w:t>
      </w:r>
      <w:r w:rsidR="00BC12FF" w:rsidRPr="0065324D">
        <w:rPr>
          <w:lang w:val="bg-BG"/>
        </w:rPr>
        <w:t>5 § 3</w:t>
      </w:r>
      <w:r w:rsidR="00FE701B" w:rsidRPr="0065324D">
        <w:rPr>
          <w:lang w:val="bg-BG"/>
        </w:rPr>
        <w:t xml:space="preserve"> от Конвенцията е прекратено с осъждането на лицето на първа инстанция на 24 юни 2014 г. След тази дата, независимо от дадената квалификация </w:t>
      </w:r>
      <w:r w:rsidR="00166D1F" w:rsidRPr="0065324D">
        <w:rPr>
          <w:lang w:val="bg-BG"/>
        </w:rPr>
        <w:t>от</w:t>
      </w:r>
      <w:r w:rsidR="00FE701B" w:rsidRPr="0065324D">
        <w:rPr>
          <w:lang w:val="bg-BG"/>
        </w:rPr>
        <w:t xml:space="preserve"> вътрешното право, лишаването от свобода, което попада </w:t>
      </w:r>
      <w:r w:rsidR="00643152" w:rsidRPr="0065324D">
        <w:rPr>
          <w:lang w:val="bg-BG"/>
        </w:rPr>
        <w:t>в обхвата</w:t>
      </w:r>
      <w:r w:rsidR="00FE701B" w:rsidRPr="0065324D">
        <w:rPr>
          <w:lang w:val="bg-BG"/>
        </w:rPr>
        <w:t xml:space="preserve"> на чл. 5</w:t>
      </w:r>
      <w:r w:rsidR="008B6F2C" w:rsidRPr="0065324D">
        <w:rPr>
          <w:lang w:val="bg-BG"/>
        </w:rPr>
        <w:t xml:space="preserve"> </w:t>
      </w:r>
      <w:r w:rsidR="00BC12FF" w:rsidRPr="0065324D">
        <w:rPr>
          <w:lang w:val="bg-BG"/>
        </w:rPr>
        <w:t xml:space="preserve">§ 1 </w:t>
      </w:r>
      <w:r w:rsidR="00BC12FF" w:rsidRPr="0065324D">
        <w:rPr>
          <w:lang w:val="fr-FR"/>
        </w:rPr>
        <w:t>a</w:t>
      </w:r>
      <w:r w:rsidR="00BC12FF" w:rsidRPr="0065324D">
        <w:rPr>
          <w:lang w:val="bg-BG"/>
        </w:rPr>
        <w:t xml:space="preserve">) </w:t>
      </w:r>
      <w:r w:rsidR="00FE701B" w:rsidRPr="0065324D">
        <w:rPr>
          <w:lang w:val="bg-BG"/>
        </w:rPr>
        <w:t xml:space="preserve">и чл. </w:t>
      </w:r>
      <w:r w:rsidR="00BC12FF" w:rsidRPr="0065324D">
        <w:rPr>
          <w:lang w:val="bg-BG"/>
        </w:rPr>
        <w:t>5 § 3</w:t>
      </w:r>
      <w:r w:rsidR="00FE701B" w:rsidRPr="0065324D">
        <w:rPr>
          <w:lang w:val="bg-BG"/>
        </w:rPr>
        <w:t xml:space="preserve">, не </w:t>
      </w:r>
      <w:r w:rsidR="00643152" w:rsidRPr="0065324D">
        <w:rPr>
          <w:lang w:val="bg-BG"/>
        </w:rPr>
        <w:t>се прилага.</w:t>
      </w:r>
      <w:r w:rsidR="00BC12FF" w:rsidRPr="0065324D">
        <w:rPr>
          <w:lang w:val="bg-BG"/>
        </w:rPr>
        <w:t xml:space="preserve"> (</w:t>
      </w:r>
      <w:r w:rsidR="00BC12FF" w:rsidRPr="0065324D">
        <w:rPr>
          <w:i/>
          <w:lang w:val="fr-FR"/>
        </w:rPr>
        <w:t>B</w:t>
      </w:r>
      <w:r w:rsidR="00BC12FF" w:rsidRPr="0065324D">
        <w:rPr>
          <w:i/>
          <w:lang w:val="bg-BG"/>
        </w:rPr>
        <w:t xml:space="preserve">. </w:t>
      </w:r>
      <w:r w:rsidR="00BC12FF" w:rsidRPr="0065324D">
        <w:rPr>
          <w:i/>
          <w:lang w:val="fr-FR"/>
        </w:rPr>
        <w:t>c</w:t>
      </w:r>
      <w:r w:rsidR="00BC12FF" w:rsidRPr="0065324D">
        <w:rPr>
          <w:i/>
          <w:lang w:val="bg-BG"/>
        </w:rPr>
        <w:t xml:space="preserve">. </w:t>
      </w:r>
      <w:r w:rsidR="00BC12FF" w:rsidRPr="0065324D">
        <w:rPr>
          <w:i/>
          <w:lang w:val="fr-FR"/>
        </w:rPr>
        <w:t>Autriche</w:t>
      </w:r>
      <w:r w:rsidR="00BC12FF" w:rsidRPr="0065324D">
        <w:rPr>
          <w:lang w:val="bg-BG"/>
        </w:rPr>
        <w:t xml:space="preserve">, 28 </w:t>
      </w:r>
      <w:r w:rsidR="00FE701B" w:rsidRPr="0065324D">
        <w:rPr>
          <w:lang w:val="bg-BG"/>
        </w:rPr>
        <w:t>март</w:t>
      </w:r>
      <w:r w:rsidR="00BC12FF" w:rsidRPr="0065324D">
        <w:rPr>
          <w:lang w:val="bg-BG"/>
        </w:rPr>
        <w:t xml:space="preserve"> 1990</w:t>
      </w:r>
      <w:r w:rsidR="00FE701B" w:rsidRPr="0065324D">
        <w:rPr>
          <w:lang w:val="bg-BG"/>
        </w:rPr>
        <w:t xml:space="preserve"> г.</w:t>
      </w:r>
      <w:r w:rsidR="00BC12FF" w:rsidRPr="0065324D">
        <w:rPr>
          <w:lang w:val="bg-BG"/>
        </w:rPr>
        <w:t xml:space="preserve">, §§ 38-39, </w:t>
      </w:r>
      <w:r w:rsidR="00FE701B" w:rsidRPr="0065324D">
        <w:rPr>
          <w:lang w:val="bg-BG"/>
        </w:rPr>
        <w:t>серия</w:t>
      </w:r>
      <w:r w:rsidR="00BC12FF" w:rsidRPr="0065324D">
        <w:rPr>
          <w:lang w:val="bg-BG"/>
        </w:rPr>
        <w:t xml:space="preserve"> </w:t>
      </w:r>
      <w:r w:rsidR="00BC12FF" w:rsidRPr="0065324D">
        <w:rPr>
          <w:lang w:val="fr-FR"/>
        </w:rPr>
        <w:t>A</w:t>
      </w:r>
      <w:r w:rsidR="00BC12FF" w:rsidRPr="0065324D">
        <w:rPr>
          <w:lang w:val="bg-BG"/>
        </w:rPr>
        <w:t xml:space="preserve"> </w:t>
      </w:r>
      <w:r w:rsidR="00FE701B" w:rsidRPr="0065324D">
        <w:rPr>
          <w:lang w:val="bg-BG"/>
        </w:rPr>
        <w:t>№</w:t>
      </w:r>
      <w:r w:rsidR="00BC12FF" w:rsidRPr="0065324D">
        <w:rPr>
          <w:lang w:val="bg-BG"/>
        </w:rPr>
        <w:t xml:space="preserve"> 175</w:t>
      </w:r>
      <w:r w:rsidR="00BC12FF" w:rsidRPr="0065324D">
        <w:rPr>
          <w:lang w:val="fr-FR"/>
        </w:rPr>
        <w:t> </w:t>
      </w:r>
      <w:r w:rsidR="00BC12FF" w:rsidRPr="0065324D">
        <w:rPr>
          <w:lang w:val="bg-BG"/>
        </w:rPr>
        <w:t xml:space="preserve">; </w:t>
      </w:r>
      <w:proofErr w:type="spellStart"/>
      <w:proofErr w:type="gramStart"/>
      <w:r w:rsidR="00FE701B" w:rsidRPr="0065324D">
        <w:rPr>
          <w:lang w:val="bg-BG"/>
        </w:rPr>
        <w:t>вж.също</w:t>
      </w:r>
      <w:proofErr w:type="spellEnd"/>
      <w:proofErr w:type="gramEnd"/>
      <w:r w:rsidR="00643152" w:rsidRPr="0065324D">
        <w:rPr>
          <w:lang w:val="bg-BG"/>
        </w:rPr>
        <w:t xml:space="preserve"> </w:t>
      </w:r>
      <w:proofErr w:type="spellStart"/>
      <w:r w:rsidR="003E349D" w:rsidRPr="0065324D">
        <w:rPr>
          <w:lang w:val="bg-BG"/>
        </w:rPr>
        <w:t>Рахбар-Пагар</w:t>
      </w:r>
      <w:proofErr w:type="spellEnd"/>
      <w:r w:rsidR="00643152" w:rsidRPr="0065324D">
        <w:rPr>
          <w:lang w:val="bg-BG"/>
        </w:rPr>
        <w:t xml:space="preserve"> </w:t>
      </w:r>
      <w:r w:rsidR="003E349D" w:rsidRPr="0065324D">
        <w:rPr>
          <w:lang w:val="bg-BG"/>
        </w:rPr>
        <w:t>срещу България</w:t>
      </w:r>
      <w:r w:rsidR="003E349D" w:rsidRPr="0065324D">
        <w:rPr>
          <w:i/>
          <w:lang w:val="bg-BG"/>
        </w:rPr>
        <w:t xml:space="preserve"> </w:t>
      </w:r>
      <w:r w:rsidR="00BC12FF" w:rsidRPr="0065324D">
        <w:rPr>
          <w:lang w:val="bg-BG"/>
        </w:rPr>
        <w:t xml:space="preserve">, </w:t>
      </w:r>
      <w:bookmarkStart w:id="1" w:name="HIT1"/>
      <w:bookmarkEnd w:id="1"/>
      <w:r w:rsidR="003E349D" w:rsidRPr="0065324D">
        <w:rPr>
          <w:lang w:val="bg-BG"/>
        </w:rPr>
        <w:t>№</w:t>
      </w:r>
      <w:r w:rsidR="00BC12FF" w:rsidRPr="0065324D">
        <w:rPr>
          <w:lang w:val="bg-BG"/>
        </w:rPr>
        <w:t xml:space="preserve"> 45466/99 </w:t>
      </w:r>
      <w:r w:rsidR="003E349D" w:rsidRPr="0065324D">
        <w:rPr>
          <w:lang w:val="bg-BG"/>
        </w:rPr>
        <w:t>и №</w:t>
      </w:r>
      <w:r w:rsidR="00BC12FF" w:rsidRPr="0065324D">
        <w:rPr>
          <w:lang w:val="bg-BG"/>
        </w:rPr>
        <w:t xml:space="preserve"> 29903/02, § 55, 6</w:t>
      </w:r>
      <w:r w:rsidR="00BC12FF" w:rsidRPr="0065324D">
        <w:rPr>
          <w:lang w:val="fr-FR"/>
        </w:rPr>
        <w:t> </w:t>
      </w:r>
      <w:r w:rsidR="003E349D" w:rsidRPr="0065324D">
        <w:rPr>
          <w:lang w:val="bg-BG"/>
        </w:rPr>
        <w:t>април</w:t>
      </w:r>
      <w:r w:rsidR="00BC12FF" w:rsidRPr="0065324D">
        <w:rPr>
          <w:lang w:val="bg-BG"/>
        </w:rPr>
        <w:t xml:space="preserve"> 2006</w:t>
      </w:r>
      <w:r w:rsidR="003E349D" w:rsidRPr="0065324D">
        <w:rPr>
          <w:lang w:val="bg-BG"/>
        </w:rPr>
        <w:t xml:space="preserve"> г.</w:t>
      </w:r>
      <w:r w:rsidR="00BC12FF" w:rsidRPr="0065324D">
        <w:rPr>
          <w:lang w:val="bg-BG"/>
        </w:rPr>
        <w:t xml:space="preserve">). </w:t>
      </w:r>
      <w:r w:rsidR="003E349D" w:rsidRPr="0065324D">
        <w:rPr>
          <w:lang w:val="bg-BG"/>
        </w:rPr>
        <w:t xml:space="preserve">Следователно, от момента, в който жалбоподателят е </w:t>
      </w:r>
      <w:r w:rsidR="00643152" w:rsidRPr="0065324D">
        <w:rPr>
          <w:lang w:val="bg-BG"/>
        </w:rPr>
        <w:t xml:space="preserve">подал </w:t>
      </w:r>
      <w:r w:rsidR="003E349D" w:rsidRPr="0065324D">
        <w:rPr>
          <w:lang w:val="bg-BG"/>
        </w:rPr>
        <w:t>жалбата</w:t>
      </w:r>
      <w:r w:rsidR="001023BE" w:rsidRPr="0065324D">
        <w:rPr>
          <w:lang w:val="bg-BG"/>
        </w:rPr>
        <w:t xml:space="preserve"> си</w:t>
      </w:r>
      <w:r w:rsidR="003E349D" w:rsidRPr="0065324D">
        <w:rPr>
          <w:lang w:val="bg-BG"/>
        </w:rPr>
        <w:t xml:space="preserve">, 24 октомври 2014 г., </w:t>
      </w:r>
      <w:r w:rsidR="00643152" w:rsidRPr="0065324D">
        <w:rPr>
          <w:lang w:val="bg-BG"/>
        </w:rPr>
        <w:t>посочената ситуация, от която се оплаква по</w:t>
      </w:r>
      <w:r w:rsidR="003E349D" w:rsidRPr="0065324D">
        <w:rPr>
          <w:lang w:val="bg-BG"/>
        </w:rPr>
        <w:t xml:space="preserve"> чл. </w:t>
      </w:r>
      <w:r w:rsidR="00BC12FF" w:rsidRPr="0065324D">
        <w:rPr>
          <w:lang w:val="bg-BG"/>
        </w:rPr>
        <w:t>5 § 3</w:t>
      </w:r>
      <w:r w:rsidR="00DB5A73" w:rsidRPr="0065324D">
        <w:rPr>
          <w:lang w:val="bg-BG"/>
        </w:rPr>
        <w:t>,</w:t>
      </w:r>
      <w:r w:rsidR="003E349D" w:rsidRPr="0065324D">
        <w:rPr>
          <w:lang w:val="bg-BG"/>
        </w:rPr>
        <w:t xml:space="preserve"> е </w:t>
      </w:r>
      <w:r w:rsidR="00E81E78" w:rsidRPr="0065324D">
        <w:rPr>
          <w:lang w:val="bg-BG"/>
        </w:rPr>
        <w:t xml:space="preserve">била </w:t>
      </w:r>
      <w:r w:rsidR="003E349D" w:rsidRPr="0065324D">
        <w:rPr>
          <w:lang w:val="bg-BG"/>
        </w:rPr>
        <w:t>прекратен</w:t>
      </w:r>
      <w:r w:rsidR="00643152" w:rsidRPr="0065324D">
        <w:rPr>
          <w:lang w:val="bg-BG"/>
        </w:rPr>
        <w:t>а</w:t>
      </w:r>
      <w:r w:rsidR="003E349D" w:rsidRPr="0065324D">
        <w:rPr>
          <w:lang w:val="bg-BG"/>
        </w:rPr>
        <w:t xml:space="preserve"> и иск като този</w:t>
      </w:r>
      <w:r w:rsidR="001023BE" w:rsidRPr="0065324D">
        <w:rPr>
          <w:lang w:val="bg-BG"/>
        </w:rPr>
        <w:t>,</w:t>
      </w:r>
      <w:r w:rsidR="003E349D" w:rsidRPr="0065324D">
        <w:rPr>
          <w:lang w:val="bg-BG"/>
        </w:rPr>
        <w:t xml:space="preserve"> предвиден от чл. 2, ал. 1 от </w:t>
      </w:r>
      <w:r w:rsidR="008B6F2C" w:rsidRPr="0065324D">
        <w:rPr>
          <w:lang w:val="bg-BG"/>
        </w:rPr>
        <w:t>ЗОДОВ</w:t>
      </w:r>
      <w:r w:rsidR="003E349D" w:rsidRPr="0065324D">
        <w:rPr>
          <w:lang w:val="bg-BG"/>
        </w:rPr>
        <w:t xml:space="preserve">, който би могъл да доведе до признаване на твърдяното нарушение и до </w:t>
      </w:r>
      <w:r w:rsidR="00317DD0" w:rsidRPr="0065324D">
        <w:rPr>
          <w:lang w:val="bg-BG"/>
        </w:rPr>
        <w:t xml:space="preserve">присъждане </w:t>
      </w:r>
      <w:r w:rsidR="003E349D" w:rsidRPr="0065324D">
        <w:rPr>
          <w:lang w:val="bg-BG"/>
        </w:rPr>
        <w:t>на обезщетение, е можел по принцип да му донесе подходящо обезщетение</w:t>
      </w:r>
      <w:r w:rsidR="00BC12FF" w:rsidRPr="0065324D">
        <w:rPr>
          <w:lang w:val="bg-BG"/>
        </w:rPr>
        <w:t xml:space="preserve"> (</w:t>
      </w:r>
      <w:proofErr w:type="spellStart"/>
      <w:r w:rsidR="00BC12FF" w:rsidRPr="0065324D">
        <w:rPr>
          <w:i/>
          <w:lang w:val="fr-FR"/>
        </w:rPr>
        <w:t>Demir</w:t>
      </w:r>
      <w:proofErr w:type="spellEnd"/>
      <w:r w:rsidR="00BC12FF" w:rsidRPr="0065324D">
        <w:rPr>
          <w:lang w:val="bg-BG"/>
        </w:rPr>
        <w:t xml:space="preserve">, § 35, </w:t>
      </w:r>
      <w:r w:rsidR="003E349D" w:rsidRPr="0065324D">
        <w:rPr>
          <w:lang w:val="bg-BG"/>
        </w:rPr>
        <w:t>и</w:t>
      </w:r>
      <w:r w:rsidR="00643152" w:rsidRPr="0065324D">
        <w:rPr>
          <w:lang w:val="bg-BG"/>
        </w:rPr>
        <w:t xml:space="preserve"> </w:t>
      </w:r>
      <w:r w:rsidR="00BC12FF" w:rsidRPr="0065324D">
        <w:rPr>
          <w:i/>
          <w:lang w:val="fr-FR"/>
        </w:rPr>
        <w:t>G</w:t>
      </w:r>
      <w:r w:rsidR="00BC12FF" w:rsidRPr="0065324D">
        <w:rPr>
          <w:i/>
          <w:lang w:val="bg-BG"/>
        </w:rPr>
        <w:t>ü</w:t>
      </w:r>
      <w:proofErr w:type="spellStart"/>
      <w:r w:rsidR="00BC12FF" w:rsidRPr="0065324D">
        <w:rPr>
          <w:i/>
          <w:lang w:val="fr-FR"/>
        </w:rPr>
        <w:t>rce</w:t>
      </w:r>
      <w:proofErr w:type="spellEnd"/>
      <w:r w:rsidR="00BC12FF" w:rsidRPr="0065324D">
        <w:rPr>
          <w:i/>
          <w:lang w:val="bg-BG"/>
        </w:rPr>
        <w:t>ğ</w:t>
      </w:r>
      <w:proofErr w:type="spellStart"/>
      <w:r w:rsidR="00BC12FF" w:rsidRPr="0065324D">
        <w:rPr>
          <w:i/>
          <w:lang w:val="fr-FR"/>
        </w:rPr>
        <w:t>iz</w:t>
      </w:r>
      <w:proofErr w:type="spellEnd"/>
      <w:r w:rsidR="00BC12FF" w:rsidRPr="0065324D">
        <w:rPr>
          <w:lang w:val="bg-BG"/>
        </w:rPr>
        <w:t xml:space="preserve">, §§ 22-25, </w:t>
      </w:r>
      <w:r w:rsidR="003E349D" w:rsidRPr="0065324D">
        <w:rPr>
          <w:lang w:val="bg-BG"/>
        </w:rPr>
        <w:t>цитирани по-горе</w:t>
      </w:r>
      <w:r w:rsidR="00BC12FF" w:rsidRPr="0065324D">
        <w:rPr>
          <w:lang w:val="bg-BG"/>
        </w:rPr>
        <w:t>).</w:t>
      </w:r>
    </w:p>
    <w:p w:rsidR="00BC12FF" w:rsidRPr="0065324D" w:rsidRDefault="00C72D22" w:rsidP="00B23AB1">
      <w:pPr>
        <w:pStyle w:val="ECHRPara"/>
        <w:rPr>
          <w:lang w:val="bg-BG"/>
        </w:rPr>
      </w:pPr>
      <w:r w:rsidRPr="0065324D">
        <w:rPr>
          <w:lang w:val="bg-BG"/>
        </w:rPr>
        <w:t>36</w:t>
      </w:r>
      <w:r w:rsidR="00B51AFA" w:rsidRPr="0065324D">
        <w:rPr>
          <w:lang w:val="bg-BG"/>
        </w:rPr>
        <w:t>.</w:t>
      </w:r>
      <w:r w:rsidR="00B51AFA" w:rsidRPr="0065324D">
        <w:rPr>
          <w:lang w:val="fr-FR"/>
        </w:rPr>
        <w:t>  </w:t>
      </w:r>
      <w:r w:rsidR="003E349D" w:rsidRPr="0065324D">
        <w:rPr>
          <w:lang w:val="bg-BG"/>
        </w:rPr>
        <w:t xml:space="preserve">Остава да се разбере дали въпросният иск е имал разумни перспективи за успех и дали жалбоподателят </w:t>
      </w:r>
      <w:r w:rsidR="00926E14" w:rsidRPr="0065324D">
        <w:rPr>
          <w:lang w:val="bg-BG"/>
        </w:rPr>
        <w:t>е</w:t>
      </w:r>
      <w:r w:rsidR="003E349D" w:rsidRPr="0065324D">
        <w:rPr>
          <w:lang w:val="bg-BG"/>
        </w:rPr>
        <w:t xml:space="preserve"> трябвало по тази причина да се възползва от него. В </w:t>
      </w:r>
      <w:r w:rsidR="00F441C9" w:rsidRPr="0065324D">
        <w:rPr>
          <w:lang w:val="bg-BG"/>
        </w:rPr>
        <w:t xml:space="preserve">предходни </w:t>
      </w:r>
      <w:r w:rsidR="003E349D" w:rsidRPr="0065324D">
        <w:rPr>
          <w:lang w:val="bg-BG"/>
        </w:rPr>
        <w:t xml:space="preserve">дела, при които Съдът се е произнесъл относно ефективността на това ново средство за правна защита, Съдът е </w:t>
      </w:r>
      <w:r w:rsidR="00F441C9" w:rsidRPr="0065324D">
        <w:rPr>
          <w:lang w:val="bg-BG"/>
        </w:rPr>
        <w:t>констатирал</w:t>
      </w:r>
      <w:r w:rsidR="003E349D" w:rsidRPr="0065324D">
        <w:rPr>
          <w:lang w:val="bg-BG"/>
        </w:rPr>
        <w:t xml:space="preserve">, че то не </w:t>
      </w:r>
      <w:r w:rsidR="00E81E78" w:rsidRPr="0065324D">
        <w:rPr>
          <w:lang w:val="bg-BG"/>
        </w:rPr>
        <w:t xml:space="preserve">е било счетено за </w:t>
      </w:r>
      <w:r w:rsidR="003E349D" w:rsidRPr="0065324D">
        <w:rPr>
          <w:lang w:val="bg-BG"/>
        </w:rPr>
        <w:t xml:space="preserve">достатъчно ефективно </w:t>
      </w:r>
      <w:r w:rsidR="00E81E78" w:rsidRPr="0065324D">
        <w:rPr>
          <w:lang w:val="bg-BG"/>
        </w:rPr>
        <w:t>при</w:t>
      </w:r>
      <w:r w:rsidR="003E349D" w:rsidRPr="0065324D">
        <w:rPr>
          <w:lang w:val="bg-BG"/>
        </w:rPr>
        <w:t xml:space="preserve"> </w:t>
      </w:r>
      <w:r w:rsidR="00166D1F" w:rsidRPr="0065324D">
        <w:rPr>
          <w:lang w:val="bg-BG"/>
        </w:rPr>
        <w:t>съответните</w:t>
      </w:r>
      <w:r w:rsidR="003E349D" w:rsidRPr="0065324D">
        <w:rPr>
          <w:lang w:val="bg-BG"/>
        </w:rPr>
        <w:t xml:space="preserve"> обстоятелства </w:t>
      </w:r>
      <w:r w:rsidR="00BC12FF" w:rsidRPr="0065324D">
        <w:rPr>
          <w:lang w:val="bg-BG"/>
        </w:rPr>
        <w:t>(</w:t>
      </w:r>
      <w:bookmarkStart w:id="2" w:name="File186"/>
      <w:r w:rsidR="003E349D" w:rsidRPr="0065324D">
        <w:rPr>
          <w:i/>
          <w:lang w:val="bg-BG"/>
        </w:rPr>
        <w:t>Тони Костадинов срещу България</w:t>
      </w:r>
      <w:bookmarkEnd w:id="2"/>
      <w:r w:rsidR="00BC12FF" w:rsidRPr="0065324D">
        <w:rPr>
          <w:lang w:val="bg-BG"/>
        </w:rPr>
        <w:t xml:space="preserve">, </w:t>
      </w:r>
      <w:r w:rsidR="003E349D" w:rsidRPr="0065324D">
        <w:rPr>
          <w:lang w:val="bg-BG"/>
        </w:rPr>
        <w:t>№</w:t>
      </w:r>
      <w:r w:rsidR="00BC12FF" w:rsidRPr="0065324D">
        <w:rPr>
          <w:lang w:val="bg-BG"/>
        </w:rPr>
        <w:t xml:space="preserve"> 37124/10, § 70, 27 </w:t>
      </w:r>
      <w:r w:rsidR="003E349D" w:rsidRPr="0065324D">
        <w:rPr>
          <w:lang w:val="bg-BG"/>
        </w:rPr>
        <w:t>януари</w:t>
      </w:r>
      <w:r w:rsidR="00BC12FF" w:rsidRPr="0065324D">
        <w:rPr>
          <w:lang w:val="bg-BG"/>
        </w:rPr>
        <w:t xml:space="preserve"> 2015</w:t>
      </w:r>
      <w:r w:rsidR="003E349D" w:rsidRPr="0065324D">
        <w:rPr>
          <w:lang w:val="bg-BG"/>
        </w:rPr>
        <w:t xml:space="preserve"> г.</w:t>
      </w:r>
      <w:r w:rsidR="00BC12FF" w:rsidRPr="0065324D">
        <w:rPr>
          <w:lang w:val="bg-BG"/>
        </w:rPr>
        <w:t>,</w:t>
      </w:r>
      <w:r w:rsidR="003E349D" w:rsidRPr="0065324D">
        <w:rPr>
          <w:lang w:val="bg-BG"/>
        </w:rPr>
        <w:t xml:space="preserve"> </w:t>
      </w:r>
      <w:r w:rsidR="003E349D" w:rsidRPr="0065324D">
        <w:rPr>
          <w:i/>
          <w:lang w:val="bg-BG"/>
        </w:rPr>
        <w:t>Иван Тодоров срещу България</w:t>
      </w:r>
      <w:r w:rsidR="00BC12FF" w:rsidRPr="0065324D">
        <w:rPr>
          <w:lang w:val="bg-BG"/>
        </w:rPr>
        <w:t xml:space="preserve">, </w:t>
      </w:r>
      <w:r w:rsidR="003E349D" w:rsidRPr="0065324D">
        <w:rPr>
          <w:lang w:val="bg-BG"/>
        </w:rPr>
        <w:t>№</w:t>
      </w:r>
      <w:r w:rsidR="00BC12FF" w:rsidRPr="0065324D">
        <w:rPr>
          <w:lang w:val="bg-BG"/>
        </w:rPr>
        <w:t xml:space="preserve"> 71545/11, §§ 45-54, 19 </w:t>
      </w:r>
      <w:r w:rsidR="003E349D" w:rsidRPr="0065324D">
        <w:rPr>
          <w:lang w:val="bg-BG"/>
        </w:rPr>
        <w:t>януари</w:t>
      </w:r>
      <w:r w:rsidR="00BC12FF" w:rsidRPr="0065324D">
        <w:rPr>
          <w:lang w:val="bg-BG"/>
        </w:rPr>
        <w:t xml:space="preserve"> 2017</w:t>
      </w:r>
      <w:r w:rsidR="003E349D" w:rsidRPr="0065324D">
        <w:rPr>
          <w:lang w:val="bg-BG"/>
        </w:rPr>
        <w:t xml:space="preserve"> г.</w:t>
      </w:r>
      <w:r w:rsidR="00BC12FF" w:rsidRPr="0065324D">
        <w:rPr>
          <w:lang w:val="bg-BG"/>
        </w:rPr>
        <w:t xml:space="preserve">, </w:t>
      </w:r>
      <w:r w:rsidR="003E349D" w:rsidRPr="0065324D">
        <w:rPr>
          <w:lang w:val="bg-BG"/>
        </w:rPr>
        <w:t xml:space="preserve">и </w:t>
      </w:r>
      <w:r w:rsidR="003E349D" w:rsidRPr="0065324D">
        <w:rPr>
          <w:i/>
          <w:lang w:val="bg-BG"/>
        </w:rPr>
        <w:t>И.П срещу България</w:t>
      </w:r>
      <w:r w:rsidR="00BC12FF" w:rsidRPr="0065324D">
        <w:rPr>
          <w:lang w:val="bg-BG"/>
        </w:rPr>
        <w:t xml:space="preserve">, </w:t>
      </w:r>
      <w:r w:rsidR="003E349D" w:rsidRPr="0065324D">
        <w:rPr>
          <w:lang w:val="bg-BG"/>
        </w:rPr>
        <w:t>№</w:t>
      </w:r>
      <w:r w:rsidR="00BC12FF" w:rsidRPr="0065324D">
        <w:rPr>
          <w:lang w:val="bg-BG"/>
        </w:rPr>
        <w:t xml:space="preserve">72936/14, §§ 42-49, 19 </w:t>
      </w:r>
      <w:r w:rsidR="00EF74DF" w:rsidRPr="0065324D">
        <w:rPr>
          <w:lang w:val="bg-BG"/>
        </w:rPr>
        <w:t>януари</w:t>
      </w:r>
      <w:r w:rsidR="00BC12FF" w:rsidRPr="0065324D">
        <w:rPr>
          <w:lang w:val="bg-BG"/>
        </w:rPr>
        <w:t xml:space="preserve"> 2017</w:t>
      </w:r>
      <w:r w:rsidR="00EF74DF" w:rsidRPr="0065324D">
        <w:rPr>
          <w:lang w:val="bg-BG"/>
        </w:rPr>
        <w:t xml:space="preserve"> г.</w:t>
      </w:r>
      <w:r w:rsidR="00BC12FF" w:rsidRPr="0065324D">
        <w:rPr>
          <w:lang w:val="bg-BG"/>
        </w:rPr>
        <w:t xml:space="preserve">). </w:t>
      </w:r>
      <w:r w:rsidR="00EF74DF" w:rsidRPr="0065324D">
        <w:rPr>
          <w:lang w:val="bg-BG"/>
        </w:rPr>
        <w:t>Все пак</w:t>
      </w:r>
      <w:r w:rsidR="001023BE" w:rsidRPr="0065324D">
        <w:rPr>
          <w:lang w:val="bg-BG"/>
        </w:rPr>
        <w:t>,</w:t>
      </w:r>
      <w:r w:rsidR="00EF74DF" w:rsidRPr="0065324D">
        <w:rPr>
          <w:lang w:val="bg-BG"/>
        </w:rPr>
        <w:t xml:space="preserve"> той изрично посочва, че заключението му е свързано със специфичните обстоятелства по тези дела и </w:t>
      </w:r>
      <w:r w:rsidR="001023BE" w:rsidRPr="0065324D">
        <w:rPr>
          <w:lang w:val="bg-BG"/>
        </w:rPr>
        <w:t>че той н</w:t>
      </w:r>
      <w:r w:rsidR="00EF74DF" w:rsidRPr="0065324D">
        <w:rPr>
          <w:lang w:val="bg-BG"/>
        </w:rPr>
        <w:t>е би пред</w:t>
      </w:r>
      <w:r w:rsidR="001023BE" w:rsidRPr="0065324D">
        <w:rPr>
          <w:lang w:val="bg-BG"/>
        </w:rPr>
        <w:t>определил</w:t>
      </w:r>
      <w:r w:rsidR="00EF74DF" w:rsidRPr="0065324D">
        <w:rPr>
          <w:lang w:val="bg-BG"/>
        </w:rPr>
        <w:t xml:space="preserve"> становището си относ</w:t>
      </w:r>
      <w:r w:rsidR="003E4C6E" w:rsidRPr="0065324D">
        <w:rPr>
          <w:lang w:val="bg-BG"/>
        </w:rPr>
        <w:t xml:space="preserve">но ефективността </w:t>
      </w:r>
      <w:r w:rsidR="00EF74DF" w:rsidRPr="0065324D">
        <w:rPr>
          <w:lang w:val="bg-BG"/>
        </w:rPr>
        <w:t xml:space="preserve">на новото средство за правна защита </w:t>
      </w:r>
      <w:r w:rsidR="00BC12FF" w:rsidRPr="0065324D">
        <w:rPr>
          <w:lang w:val="bg-BG"/>
        </w:rPr>
        <w:t>(</w:t>
      </w:r>
      <w:r w:rsidR="00EF74DF" w:rsidRPr="0065324D">
        <w:rPr>
          <w:lang w:val="bg-BG"/>
        </w:rPr>
        <w:t>цитирани по-горе решения, съответно</w:t>
      </w:r>
      <w:r w:rsidR="00BC12FF" w:rsidRPr="0065324D">
        <w:rPr>
          <w:lang w:val="bg-BG"/>
        </w:rPr>
        <w:t xml:space="preserve"> § 72, § 54 </w:t>
      </w:r>
      <w:r w:rsidR="00EF74DF" w:rsidRPr="0065324D">
        <w:rPr>
          <w:lang w:val="bg-BG"/>
        </w:rPr>
        <w:t>и</w:t>
      </w:r>
      <w:r w:rsidR="00BC12FF" w:rsidRPr="0065324D">
        <w:rPr>
          <w:lang w:val="bg-BG"/>
        </w:rPr>
        <w:t xml:space="preserve"> § 49). </w:t>
      </w:r>
      <w:r w:rsidR="00EF74DF" w:rsidRPr="0065324D">
        <w:rPr>
          <w:lang w:val="bg-BG"/>
        </w:rPr>
        <w:t xml:space="preserve">В решението си по делото </w:t>
      </w:r>
      <w:r w:rsidR="00EF74DF" w:rsidRPr="0065324D">
        <w:rPr>
          <w:i/>
          <w:lang w:val="bg-BG"/>
        </w:rPr>
        <w:t>Тони Костадинов</w:t>
      </w:r>
      <w:r w:rsidR="003E4C6E" w:rsidRPr="0065324D">
        <w:rPr>
          <w:lang w:val="bg-BG"/>
        </w:rPr>
        <w:t>, Съдът счита, че ефективността</w:t>
      </w:r>
      <w:r w:rsidR="00EF74DF" w:rsidRPr="0065324D">
        <w:rPr>
          <w:lang w:val="bg-BG"/>
        </w:rPr>
        <w:t xml:space="preserve"> на новото средство за правна защита не е </w:t>
      </w:r>
      <w:r w:rsidR="00E81E78" w:rsidRPr="0065324D">
        <w:rPr>
          <w:lang w:val="bg-BG"/>
        </w:rPr>
        <w:t xml:space="preserve">била </w:t>
      </w:r>
      <w:r w:rsidR="00EF74DF" w:rsidRPr="0065324D">
        <w:rPr>
          <w:lang w:val="bg-BG"/>
        </w:rPr>
        <w:t>установен</w:t>
      </w:r>
      <w:r w:rsidR="003E4C6E" w:rsidRPr="0065324D">
        <w:rPr>
          <w:lang w:val="bg-BG"/>
        </w:rPr>
        <w:t>а</w:t>
      </w:r>
      <w:r w:rsidR="00EF74DF" w:rsidRPr="0065324D">
        <w:rPr>
          <w:lang w:val="bg-BG"/>
        </w:rPr>
        <w:t xml:space="preserve">, </w:t>
      </w:r>
      <w:r w:rsidR="00E81E78" w:rsidRPr="0065324D">
        <w:rPr>
          <w:lang w:val="bg-BG"/>
        </w:rPr>
        <w:t>поради факта</w:t>
      </w:r>
      <w:r w:rsidR="00EF74DF" w:rsidRPr="0065324D">
        <w:rPr>
          <w:lang w:val="bg-BG"/>
        </w:rPr>
        <w:t xml:space="preserve">, че </w:t>
      </w:r>
      <w:r w:rsidR="00F441C9" w:rsidRPr="0065324D">
        <w:rPr>
          <w:lang w:val="bg-BG"/>
        </w:rPr>
        <w:t xml:space="preserve">въпросното </w:t>
      </w:r>
      <w:r w:rsidR="00EF74DF" w:rsidRPr="0065324D">
        <w:rPr>
          <w:lang w:val="bg-BG"/>
        </w:rPr>
        <w:t>задържане под стража е</w:t>
      </w:r>
      <w:r w:rsidR="003E4C6E" w:rsidRPr="0065324D">
        <w:rPr>
          <w:lang w:val="bg-BG"/>
        </w:rPr>
        <w:t xml:space="preserve"> било</w:t>
      </w:r>
      <w:r w:rsidR="00EF74DF" w:rsidRPr="0065324D">
        <w:rPr>
          <w:lang w:val="bg-BG"/>
        </w:rPr>
        <w:t xml:space="preserve"> прекрат</w:t>
      </w:r>
      <w:r w:rsidR="001023BE" w:rsidRPr="0065324D">
        <w:rPr>
          <w:lang w:val="bg-BG"/>
        </w:rPr>
        <w:t xml:space="preserve">ено преди влизането му в сила </w:t>
      </w:r>
      <w:r w:rsidR="00EF74DF" w:rsidRPr="0065324D">
        <w:rPr>
          <w:lang w:val="bg-BG"/>
        </w:rPr>
        <w:t xml:space="preserve">и че нито текстът на закона, нито съдебната практика </w:t>
      </w:r>
      <w:r w:rsidR="003E4C6E" w:rsidRPr="0065324D">
        <w:rPr>
          <w:lang w:val="bg-BG"/>
        </w:rPr>
        <w:t>са посочили</w:t>
      </w:r>
      <w:r w:rsidR="00EF74DF" w:rsidRPr="0065324D">
        <w:rPr>
          <w:lang w:val="bg-BG"/>
        </w:rPr>
        <w:t xml:space="preserve"> ясно дали новото средство за правна защита е </w:t>
      </w:r>
      <w:r w:rsidR="003E4C6E" w:rsidRPr="0065324D">
        <w:rPr>
          <w:lang w:val="bg-BG"/>
        </w:rPr>
        <w:t xml:space="preserve">било </w:t>
      </w:r>
      <w:r w:rsidR="00EF74DF" w:rsidRPr="0065324D">
        <w:rPr>
          <w:lang w:val="bg-BG"/>
        </w:rPr>
        <w:t xml:space="preserve">приложимо в подобен случай. Този въпрос не се </w:t>
      </w:r>
      <w:r w:rsidR="003E4C6E" w:rsidRPr="0065324D">
        <w:rPr>
          <w:lang w:val="bg-BG"/>
        </w:rPr>
        <w:t>отнася до</w:t>
      </w:r>
      <w:r w:rsidR="00EF74DF" w:rsidRPr="0065324D">
        <w:rPr>
          <w:lang w:val="bg-BG"/>
        </w:rPr>
        <w:t xml:space="preserve"> настоящото дело, тъй като задържането под стража на жалбоподателя е пр</w:t>
      </w:r>
      <w:r w:rsidR="001023BE" w:rsidRPr="0065324D">
        <w:rPr>
          <w:lang w:val="bg-BG"/>
        </w:rPr>
        <w:t>екратено доста след създаването</w:t>
      </w:r>
      <w:r w:rsidR="00EF74DF" w:rsidRPr="0065324D">
        <w:rPr>
          <w:lang w:val="bg-BG"/>
        </w:rPr>
        <w:t xml:space="preserve"> през 2012 г. на новото средство за правна защита. В решенията </w:t>
      </w:r>
      <w:r w:rsidR="00EF74DF" w:rsidRPr="0065324D">
        <w:rPr>
          <w:i/>
          <w:lang w:val="bg-BG"/>
        </w:rPr>
        <w:t>Иван Тодоров</w:t>
      </w:r>
      <w:r w:rsidR="00EF74DF" w:rsidRPr="0065324D">
        <w:rPr>
          <w:lang w:val="bg-BG"/>
        </w:rPr>
        <w:t xml:space="preserve"> и </w:t>
      </w:r>
      <w:r w:rsidR="00EF74DF" w:rsidRPr="0065324D">
        <w:rPr>
          <w:i/>
          <w:lang w:val="bg-BG"/>
        </w:rPr>
        <w:t>И.П срещу България</w:t>
      </w:r>
      <w:r w:rsidR="00EF74DF" w:rsidRPr="0065324D">
        <w:rPr>
          <w:lang w:val="bg-BG"/>
        </w:rPr>
        <w:t xml:space="preserve">, които се отнасят до липсата на съдебен контрол на задържането под стража на жалбоподателите, </w:t>
      </w:r>
      <w:r w:rsidR="008B3089" w:rsidRPr="0065324D">
        <w:rPr>
          <w:lang w:val="bg-BG"/>
        </w:rPr>
        <w:t>Съдът</w:t>
      </w:r>
      <w:r w:rsidR="00EF74DF" w:rsidRPr="0065324D">
        <w:rPr>
          <w:lang w:val="bg-BG"/>
        </w:rPr>
        <w:t xml:space="preserve"> констатира, че твърдените </w:t>
      </w:r>
      <w:r w:rsidR="00F441C9" w:rsidRPr="0065324D">
        <w:rPr>
          <w:lang w:val="bg-BG"/>
        </w:rPr>
        <w:t xml:space="preserve">нарушения </w:t>
      </w:r>
      <w:r w:rsidR="00EF74DF" w:rsidRPr="0065324D">
        <w:rPr>
          <w:lang w:val="bg-BG"/>
        </w:rPr>
        <w:t xml:space="preserve">на чл. </w:t>
      </w:r>
      <w:r w:rsidR="00BC12FF" w:rsidRPr="0065324D">
        <w:rPr>
          <w:lang w:val="bg-BG"/>
        </w:rPr>
        <w:t>5 § 4</w:t>
      </w:r>
      <w:r w:rsidR="00EF74DF" w:rsidRPr="0065324D">
        <w:rPr>
          <w:lang w:val="bg-BG"/>
        </w:rPr>
        <w:t xml:space="preserve"> от Конвенцията произтичат не от </w:t>
      </w:r>
      <w:r w:rsidR="00F441C9" w:rsidRPr="0065324D">
        <w:rPr>
          <w:lang w:val="bg-BG"/>
        </w:rPr>
        <w:t xml:space="preserve">неправилно </w:t>
      </w:r>
      <w:r w:rsidR="00EF74DF" w:rsidRPr="0065324D">
        <w:rPr>
          <w:lang w:val="bg-BG"/>
        </w:rPr>
        <w:t xml:space="preserve">функциониране на системата, ръководеща задържането под стража, </w:t>
      </w:r>
      <w:r w:rsidR="008B3089" w:rsidRPr="0065324D">
        <w:rPr>
          <w:lang w:val="bg-BG"/>
        </w:rPr>
        <w:t>за което биха били отговорни съдебните</w:t>
      </w:r>
      <w:r w:rsidR="00EF74DF" w:rsidRPr="0065324D">
        <w:rPr>
          <w:lang w:val="bg-BG"/>
        </w:rPr>
        <w:t xml:space="preserve"> органи, а </w:t>
      </w:r>
      <w:r w:rsidR="00C040B2" w:rsidRPr="0065324D">
        <w:rPr>
          <w:lang w:val="bg-BG"/>
        </w:rPr>
        <w:t xml:space="preserve">от </w:t>
      </w:r>
      <w:r w:rsidR="00EF74DF" w:rsidRPr="0065324D">
        <w:rPr>
          <w:lang w:val="bg-BG"/>
        </w:rPr>
        <w:t>пропуск на законодателя да предвиди так</w:t>
      </w:r>
      <w:r w:rsidR="002402E5" w:rsidRPr="0065324D">
        <w:rPr>
          <w:lang w:val="bg-BG"/>
        </w:rPr>
        <w:t>ава процедура</w:t>
      </w:r>
      <w:r w:rsidR="00EF74DF" w:rsidRPr="0065324D">
        <w:rPr>
          <w:lang w:val="bg-BG"/>
        </w:rPr>
        <w:t xml:space="preserve"> в закона.</w:t>
      </w:r>
      <w:r w:rsidR="00BF21F7" w:rsidRPr="0065324D">
        <w:rPr>
          <w:lang w:val="bg-BG"/>
        </w:rPr>
        <w:t xml:space="preserve"> Следователно, </w:t>
      </w:r>
      <w:r w:rsidR="00F441C9" w:rsidRPr="0065324D">
        <w:rPr>
          <w:lang w:val="bg-BG"/>
        </w:rPr>
        <w:t xml:space="preserve">представената </w:t>
      </w:r>
      <w:r w:rsidR="00BF21F7" w:rsidRPr="0065324D">
        <w:rPr>
          <w:lang w:val="bg-BG"/>
        </w:rPr>
        <w:t xml:space="preserve">от жалбоподателите </w:t>
      </w:r>
      <w:r w:rsidR="00F441C9" w:rsidRPr="0065324D">
        <w:rPr>
          <w:lang w:val="bg-BG"/>
        </w:rPr>
        <w:t>ситуация</w:t>
      </w:r>
      <w:r w:rsidR="002402E5" w:rsidRPr="0065324D">
        <w:rPr>
          <w:lang w:val="bg-BG"/>
        </w:rPr>
        <w:t>,</w:t>
      </w:r>
      <w:r w:rsidR="00BF21F7" w:rsidRPr="0065324D">
        <w:rPr>
          <w:lang w:val="bg-BG"/>
        </w:rPr>
        <w:t xml:space="preserve"> не изглежда </w:t>
      </w:r>
      <w:r w:rsidR="00F441C9" w:rsidRPr="0065324D">
        <w:rPr>
          <w:lang w:val="bg-BG"/>
        </w:rPr>
        <w:t>да попада в обхвата на</w:t>
      </w:r>
      <w:r w:rsidR="00BF21F7" w:rsidRPr="0065324D">
        <w:rPr>
          <w:lang w:val="bg-BG"/>
        </w:rPr>
        <w:t xml:space="preserve"> </w:t>
      </w:r>
      <w:r w:rsidR="00317DD0" w:rsidRPr="0065324D">
        <w:rPr>
          <w:lang w:val="bg-BG"/>
        </w:rPr>
        <w:t>ЗОДОВ</w:t>
      </w:r>
      <w:r w:rsidR="00BF21F7" w:rsidRPr="0065324D">
        <w:rPr>
          <w:lang w:val="bg-BG"/>
        </w:rPr>
        <w:t>,</w:t>
      </w:r>
      <w:r w:rsidR="008B3089" w:rsidRPr="0065324D">
        <w:rPr>
          <w:lang w:val="bg-BG"/>
        </w:rPr>
        <w:t xml:space="preserve"> тъй като той</w:t>
      </w:r>
      <w:r w:rsidR="00BF21F7" w:rsidRPr="0065324D">
        <w:rPr>
          <w:lang w:val="bg-BG"/>
        </w:rPr>
        <w:t xml:space="preserve"> не предвижда възможност</w:t>
      </w:r>
      <w:r w:rsidR="008B3089" w:rsidRPr="0065324D">
        <w:rPr>
          <w:lang w:val="bg-BG"/>
        </w:rPr>
        <w:t xml:space="preserve"> за предявяване на иск за обез</w:t>
      </w:r>
      <w:r w:rsidR="00BF21F7" w:rsidRPr="0065324D">
        <w:rPr>
          <w:lang w:val="bg-BG"/>
        </w:rPr>
        <w:t xml:space="preserve">щетение поради пропуск </w:t>
      </w:r>
      <w:r w:rsidR="002402E5" w:rsidRPr="0065324D">
        <w:rPr>
          <w:lang w:val="bg-BG"/>
        </w:rPr>
        <w:t xml:space="preserve">на </w:t>
      </w:r>
      <w:r w:rsidR="00BF21F7" w:rsidRPr="0065324D">
        <w:rPr>
          <w:lang w:val="bg-BG"/>
        </w:rPr>
        <w:t xml:space="preserve">законодателя. Затова настоящото дело трябва да бъде </w:t>
      </w:r>
      <w:r w:rsidR="00C040B2" w:rsidRPr="0065324D">
        <w:rPr>
          <w:lang w:val="bg-BG"/>
        </w:rPr>
        <w:t xml:space="preserve">разграничено </w:t>
      </w:r>
      <w:r w:rsidR="00BF21F7" w:rsidRPr="0065324D">
        <w:rPr>
          <w:lang w:val="bg-BG"/>
        </w:rPr>
        <w:t xml:space="preserve">от тези дела, тъй като оплакването на жалбоподателя </w:t>
      </w:r>
      <w:r w:rsidR="008B3089" w:rsidRPr="0065324D">
        <w:rPr>
          <w:lang w:val="bg-BG"/>
        </w:rPr>
        <w:t xml:space="preserve">очевидно </w:t>
      </w:r>
      <w:r w:rsidR="00BF21F7" w:rsidRPr="0065324D">
        <w:rPr>
          <w:lang w:val="bg-BG"/>
        </w:rPr>
        <w:t xml:space="preserve">се отнася до решенията на съдилищата да </w:t>
      </w:r>
      <w:r w:rsidR="002402E5" w:rsidRPr="0065324D">
        <w:rPr>
          <w:lang w:val="bg-BG"/>
        </w:rPr>
        <w:t>продължат</w:t>
      </w:r>
      <w:r w:rsidR="00BF21F7" w:rsidRPr="0065324D">
        <w:rPr>
          <w:lang w:val="bg-BG"/>
        </w:rPr>
        <w:t xml:space="preserve"> предварително</w:t>
      </w:r>
      <w:r w:rsidR="002402E5" w:rsidRPr="0065324D">
        <w:rPr>
          <w:lang w:val="bg-BG"/>
        </w:rPr>
        <w:t>то му</w:t>
      </w:r>
      <w:r w:rsidR="00BF21F7" w:rsidRPr="0065324D">
        <w:rPr>
          <w:lang w:val="bg-BG"/>
        </w:rPr>
        <w:t xml:space="preserve"> задържане и</w:t>
      </w:r>
      <w:r w:rsidR="002402E5" w:rsidRPr="0065324D">
        <w:rPr>
          <w:lang w:val="bg-BG"/>
        </w:rPr>
        <w:t xml:space="preserve"> че</w:t>
      </w:r>
      <w:r w:rsidR="00BF21F7" w:rsidRPr="0065324D">
        <w:rPr>
          <w:lang w:val="bg-BG"/>
        </w:rPr>
        <w:t xml:space="preserve"> по тази причина то попада в обхвата на чл. 2, ал. 1 от </w:t>
      </w:r>
      <w:r w:rsidR="00317DD0" w:rsidRPr="0065324D">
        <w:rPr>
          <w:lang w:val="bg-BG"/>
        </w:rPr>
        <w:t>ЗОДОВ</w:t>
      </w:r>
      <w:r w:rsidR="00BF21F7" w:rsidRPr="0065324D">
        <w:rPr>
          <w:lang w:val="bg-BG"/>
        </w:rPr>
        <w:t>.</w:t>
      </w:r>
    </w:p>
    <w:p w:rsidR="00023B32" w:rsidRPr="0065324D" w:rsidRDefault="00915846" w:rsidP="00023B32">
      <w:pPr>
        <w:pStyle w:val="ECHRPara"/>
        <w:rPr>
          <w:lang w:val="bg-BG"/>
        </w:rPr>
      </w:pPr>
      <w:r w:rsidRPr="0065324D">
        <w:rPr>
          <w:lang w:val="fr-FR"/>
        </w:rPr>
        <w:fldChar w:fldCharType="begin"/>
      </w:r>
      <w:r w:rsidR="00023B32" w:rsidRPr="0065324D">
        <w:rPr>
          <w:lang w:val="fr-FR"/>
        </w:rPr>
        <w:instrText>SEQlevel</w:instrText>
      </w:r>
      <w:r w:rsidR="00023B32" w:rsidRPr="0065324D">
        <w:rPr>
          <w:lang w:val="bg-BG"/>
        </w:rPr>
        <w:instrText>0 \*</w:instrText>
      </w:r>
      <w:r w:rsidR="00023B32" w:rsidRPr="0065324D">
        <w:rPr>
          <w:lang w:val="fr-FR"/>
        </w:rPr>
        <w:instrText>arabic</w:instrText>
      </w:r>
      <w:r w:rsidRPr="0065324D">
        <w:rPr>
          <w:lang w:val="fr-FR"/>
        </w:rPr>
        <w:fldChar w:fldCharType="separate"/>
      </w:r>
      <w:r w:rsidR="00023B32" w:rsidRPr="0065324D">
        <w:rPr>
          <w:noProof/>
          <w:lang w:val="bg-BG"/>
        </w:rPr>
        <w:t>37</w:t>
      </w:r>
      <w:r w:rsidRPr="0065324D">
        <w:rPr>
          <w:lang w:val="fr-FR"/>
        </w:rPr>
        <w:fldChar w:fldCharType="end"/>
      </w:r>
      <w:r w:rsidR="00023B32" w:rsidRPr="0065324D">
        <w:rPr>
          <w:lang w:val="bg-BG"/>
        </w:rPr>
        <w:t>.</w:t>
      </w:r>
      <w:r w:rsidR="00023B32" w:rsidRPr="0065324D">
        <w:rPr>
          <w:lang w:val="fr-FR"/>
        </w:rPr>
        <w:t>  </w:t>
      </w:r>
      <w:r w:rsidR="00023B32" w:rsidRPr="0065324D">
        <w:rPr>
          <w:lang w:val="bg-BG"/>
        </w:rPr>
        <w:t xml:space="preserve">Разбира се, </w:t>
      </w:r>
      <w:r w:rsidR="00A26A55" w:rsidRPr="0065324D">
        <w:rPr>
          <w:lang w:val="bg-BG"/>
        </w:rPr>
        <w:t xml:space="preserve">релевантната </w:t>
      </w:r>
      <w:r w:rsidR="00023B32" w:rsidRPr="0065324D">
        <w:rPr>
          <w:lang w:val="bg-BG"/>
        </w:rPr>
        <w:t>съдебна практика</w:t>
      </w:r>
      <w:r w:rsidR="00A26A55" w:rsidRPr="0065324D">
        <w:rPr>
          <w:lang w:val="bg-BG"/>
        </w:rPr>
        <w:t xml:space="preserve"> относно</w:t>
      </w:r>
      <w:r w:rsidR="00023B32" w:rsidRPr="0065324D">
        <w:rPr>
          <w:lang w:val="bg-BG"/>
        </w:rPr>
        <w:t xml:space="preserve"> приложението на новите случаи на </w:t>
      </w:r>
      <w:r w:rsidR="00317DD0" w:rsidRPr="0065324D">
        <w:rPr>
          <w:lang w:val="bg-BG"/>
        </w:rPr>
        <w:t xml:space="preserve">носене на </w:t>
      </w:r>
      <w:r w:rsidR="00023B32" w:rsidRPr="0065324D">
        <w:rPr>
          <w:lang w:val="bg-BG"/>
        </w:rPr>
        <w:t xml:space="preserve">отговорност, въведени през декември 2012 г., е </w:t>
      </w:r>
      <w:r w:rsidR="00984E4F" w:rsidRPr="0065324D">
        <w:rPr>
          <w:lang w:val="bg-BG"/>
        </w:rPr>
        <w:t>недостатъчна</w:t>
      </w:r>
      <w:r w:rsidR="00023B32" w:rsidRPr="0065324D">
        <w:rPr>
          <w:lang w:val="bg-BG"/>
        </w:rPr>
        <w:t xml:space="preserve">, тъй като по-голямата част от произнесените решения </w:t>
      </w:r>
      <w:r w:rsidR="00984E4F" w:rsidRPr="0065324D">
        <w:rPr>
          <w:lang w:val="bg-BG"/>
        </w:rPr>
        <w:t xml:space="preserve">се отнасят до </w:t>
      </w:r>
      <w:r w:rsidR="00023B32" w:rsidRPr="0065324D">
        <w:rPr>
          <w:lang w:val="bg-BG"/>
        </w:rPr>
        <w:t xml:space="preserve">дела, в които отговорността би могла да бъде понесена и според старата </w:t>
      </w:r>
      <w:r w:rsidR="00FA5245" w:rsidRPr="0065324D">
        <w:rPr>
          <w:lang w:val="bg-BG"/>
        </w:rPr>
        <w:t>формулировка</w:t>
      </w:r>
      <w:r w:rsidR="00023B32" w:rsidRPr="0065324D">
        <w:rPr>
          <w:lang w:val="bg-BG"/>
        </w:rPr>
        <w:t xml:space="preserve"> на текста (параграф 19 по-горе). Това обстоятелство обаче не може само по себе си да позволи да се направи заключение за неефективността на разглежданото средство за правна защита (</w:t>
      </w:r>
      <w:r w:rsidR="00023B32" w:rsidRPr="0065324D">
        <w:rPr>
          <w:i/>
          <w:lang w:val="fr-FR"/>
        </w:rPr>
        <w:t>Nagovitsyn</w:t>
      </w:r>
      <w:r w:rsidR="00984E4F" w:rsidRPr="0065324D">
        <w:rPr>
          <w:i/>
          <w:lang w:val="bg-BG"/>
        </w:rPr>
        <w:t xml:space="preserve"> </w:t>
      </w:r>
      <w:r w:rsidR="00023B32" w:rsidRPr="0065324D">
        <w:rPr>
          <w:i/>
          <w:lang w:val="fr-FR"/>
        </w:rPr>
        <w:t>etNalgiyev</w:t>
      </w:r>
      <w:r w:rsidR="00984E4F" w:rsidRPr="0065324D">
        <w:rPr>
          <w:i/>
          <w:lang w:val="bg-BG"/>
        </w:rPr>
        <w:t xml:space="preserve"> </w:t>
      </w:r>
      <w:r w:rsidR="00023B32" w:rsidRPr="0065324D">
        <w:rPr>
          <w:i/>
          <w:lang w:val="fr-FR"/>
        </w:rPr>
        <w:t>c</w:t>
      </w:r>
      <w:r w:rsidR="00023B32" w:rsidRPr="0065324D">
        <w:rPr>
          <w:i/>
          <w:lang w:val="bg-BG"/>
        </w:rPr>
        <w:t xml:space="preserve">. </w:t>
      </w:r>
      <w:r w:rsidR="00023B32" w:rsidRPr="0065324D">
        <w:rPr>
          <w:i/>
          <w:lang w:val="fr-FR"/>
        </w:rPr>
        <w:t>Russie</w:t>
      </w:r>
      <w:r w:rsidR="00023B32" w:rsidRPr="0065324D">
        <w:rPr>
          <w:lang w:val="bg-BG"/>
        </w:rPr>
        <w:t xml:space="preserve"> (реш.), №27451/09 и № 60650/09, § 30, 23 септември 2010 г., и</w:t>
      </w:r>
      <w:r w:rsidR="00984E4F" w:rsidRPr="0065324D">
        <w:rPr>
          <w:lang w:val="bg-BG"/>
        </w:rPr>
        <w:t xml:space="preserve"> </w:t>
      </w:r>
      <w:r w:rsidR="00023B32" w:rsidRPr="0065324D">
        <w:rPr>
          <w:i/>
          <w:lang w:val="fr-FR"/>
        </w:rPr>
        <w:t>Soci</w:t>
      </w:r>
      <w:r w:rsidR="00023B32" w:rsidRPr="0065324D">
        <w:rPr>
          <w:i/>
          <w:lang w:val="bg-BG"/>
        </w:rPr>
        <w:t>é</w:t>
      </w:r>
      <w:r w:rsidR="00023B32" w:rsidRPr="0065324D">
        <w:rPr>
          <w:i/>
          <w:lang w:val="fr-FR"/>
        </w:rPr>
        <w:t>t</w:t>
      </w:r>
      <w:r w:rsidR="00023B32" w:rsidRPr="0065324D">
        <w:rPr>
          <w:i/>
          <w:lang w:val="bg-BG"/>
        </w:rPr>
        <w:t xml:space="preserve">é </w:t>
      </w:r>
      <w:r w:rsidR="00023B32" w:rsidRPr="0065324D">
        <w:rPr>
          <w:i/>
          <w:lang w:val="fr-FR"/>
        </w:rPr>
        <w:t>Provitel</w:t>
      </w:r>
      <w:r w:rsidR="00984E4F" w:rsidRPr="0065324D">
        <w:rPr>
          <w:i/>
          <w:lang w:val="bg-BG"/>
        </w:rPr>
        <w:t xml:space="preserve"> </w:t>
      </w:r>
      <w:r w:rsidR="00023B32" w:rsidRPr="0065324D">
        <w:rPr>
          <w:i/>
          <w:lang w:val="fr-FR"/>
        </w:rPr>
        <w:t>Saint</w:t>
      </w:r>
      <w:r w:rsidR="00023B32" w:rsidRPr="0065324D">
        <w:rPr>
          <w:i/>
          <w:lang w:val="bg-BG"/>
        </w:rPr>
        <w:t>-</w:t>
      </w:r>
      <w:r w:rsidR="00023B32" w:rsidRPr="0065324D">
        <w:rPr>
          <w:i/>
          <w:lang w:val="fr-FR"/>
        </w:rPr>
        <w:t>Georges</w:t>
      </w:r>
      <w:r w:rsidR="00984E4F" w:rsidRPr="0065324D">
        <w:rPr>
          <w:i/>
          <w:lang w:val="bg-BG"/>
        </w:rPr>
        <w:t xml:space="preserve"> </w:t>
      </w:r>
      <w:r w:rsidR="00023B32" w:rsidRPr="0065324D">
        <w:rPr>
          <w:i/>
          <w:lang w:val="fr-FR"/>
        </w:rPr>
        <w:t>et</w:t>
      </w:r>
      <w:r w:rsidR="00984E4F" w:rsidRPr="0065324D">
        <w:rPr>
          <w:i/>
          <w:lang w:val="bg-BG"/>
        </w:rPr>
        <w:t xml:space="preserve"> </w:t>
      </w:r>
      <w:r w:rsidR="00023B32" w:rsidRPr="0065324D">
        <w:rPr>
          <w:i/>
          <w:lang w:val="fr-FR"/>
        </w:rPr>
        <w:t>Emery</w:t>
      </w:r>
      <w:r w:rsidR="00984E4F" w:rsidRPr="0065324D">
        <w:rPr>
          <w:i/>
          <w:lang w:val="bg-BG"/>
        </w:rPr>
        <w:t xml:space="preserve"> </w:t>
      </w:r>
      <w:r w:rsidR="00023B32" w:rsidRPr="0065324D">
        <w:rPr>
          <w:i/>
          <w:lang w:val="fr-FR"/>
        </w:rPr>
        <w:t>c</w:t>
      </w:r>
      <w:r w:rsidR="00023B32" w:rsidRPr="0065324D">
        <w:rPr>
          <w:i/>
          <w:lang w:val="bg-BG"/>
        </w:rPr>
        <w:t xml:space="preserve">. </w:t>
      </w:r>
      <w:r w:rsidR="00023B32" w:rsidRPr="0065324D">
        <w:rPr>
          <w:i/>
          <w:lang w:val="fr-FR"/>
        </w:rPr>
        <w:t>France</w:t>
      </w:r>
      <w:r w:rsidR="00023B32" w:rsidRPr="0065324D">
        <w:rPr>
          <w:lang w:val="bg-BG"/>
        </w:rPr>
        <w:t xml:space="preserve"> (реш.), № 29437/08, 9 ноември 2010 г.) и </w:t>
      </w:r>
      <w:r w:rsidR="00317DD0" w:rsidRPr="0065324D">
        <w:rPr>
          <w:lang w:val="bg-BG"/>
        </w:rPr>
        <w:t xml:space="preserve">няма причина </w:t>
      </w:r>
      <w:proofErr w:type="gramStart"/>
      <w:r w:rsidR="00317DD0" w:rsidRPr="0065324D">
        <w:rPr>
          <w:lang w:val="bg-BG"/>
        </w:rPr>
        <w:t xml:space="preserve">за </w:t>
      </w:r>
      <w:r w:rsidR="00984E4F" w:rsidRPr="0065324D">
        <w:rPr>
          <w:lang w:val="bg-BG"/>
        </w:rPr>
        <w:t xml:space="preserve"> </w:t>
      </w:r>
      <w:r w:rsidR="00023B32" w:rsidRPr="0065324D">
        <w:rPr>
          <w:lang w:val="bg-BG"/>
        </w:rPr>
        <w:t>съмнени</w:t>
      </w:r>
      <w:r w:rsidR="00317DD0" w:rsidRPr="0065324D">
        <w:rPr>
          <w:lang w:val="bg-BG"/>
        </w:rPr>
        <w:t>е</w:t>
      </w:r>
      <w:proofErr w:type="gramEnd"/>
      <w:r w:rsidR="00023B32" w:rsidRPr="0065324D">
        <w:rPr>
          <w:lang w:val="bg-BG"/>
        </w:rPr>
        <w:t xml:space="preserve"> относно изгледите за успех на новото средство за правна защита.</w:t>
      </w:r>
    </w:p>
    <w:p w:rsidR="00023B32" w:rsidRPr="0065324D" w:rsidRDefault="00915846" w:rsidP="00023B32">
      <w:pPr>
        <w:pStyle w:val="ECHRPara"/>
        <w:rPr>
          <w:lang w:val="bg-BG"/>
        </w:rPr>
      </w:pPr>
      <w:r w:rsidRPr="0065324D">
        <w:rPr>
          <w:lang w:val="fr-FR"/>
        </w:rPr>
        <w:fldChar w:fldCharType="begin"/>
      </w:r>
      <w:r w:rsidR="00023B32" w:rsidRPr="0065324D">
        <w:rPr>
          <w:lang w:val="fr-FR"/>
        </w:rPr>
        <w:instrText>SEQlevel</w:instrText>
      </w:r>
      <w:r w:rsidR="00023B32" w:rsidRPr="0065324D">
        <w:rPr>
          <w:lang w:val="bg-BG"/>
        </w:rPr>
        <w:instrText>0 \*</w:instrText>
      </w:r>
      <w:r w:rsidR="00023B32" w:rsidRPr="0065324D">
        <w:rPr>
          <w:lang w:val="fr-FR"/>
        </w:rPr>
        <w:instrText>arabic</w:instrText>
      </w:r>
      <w:r w:rsidRPr="0065324D">
        <w:rPr>
          <w:lang w:val="fr-FR"/>
        </w:rPr>
        <w:fldChar w:fldCharType="separate"/>
      </w:r>
      <w:r w:rsidR="00023B32" w:rsidRPr="0065324D">
        <w:rPr>
          <w:noProof/>
          <w:lang w:val="bg-BG"/>
        </w:rPr>
        <w:t>38</w:t>
      </w:r>
      <w:r w:rsidRPr="0065324D">
        <w:rPr>
          <w:lang w:val="fr-FR"/>
        </w:rPr>
        <w:fldChar w:fldCharType="end"/>
      </w:r>
      <w:r w:rsidR="00023B32" w:rsidRPr="0065324D">
        <w:rPr>
          <w:lang w:val="bg-BG"/>
        </w:rPr>
        <w:t>.</w:t>
      </w:r>
      <w:r w:rsidR="00023B32" w:rsidRPr="0065324D">
        <w:rPr>
          <w:lang w:val="fr-FR"/>
        </w:rPr>
        <w:t>  </w:t>
      </w:r>
      <w:r w:rsidR="00023B32" w:rsidRPr="0065324D">
        <w:rPr>
          <w:lang w:val="bg-BG"/>
        </w:rPr>
        <w:t xml:space="preserve">Вярно е също, че текстът на чл. 2, ал. 1 от </w:t>
      </w:r>
      <w:r w:rsidR="00984E4F" w:rsidRPr="0065324D">
        <w:rPr>
          <w:lang w:val="bg-BG"/>
        </w:rPr>
        <w:t>З</w:t>
      </w:r>
      <w:r w:rsidR="00023B32" w:rsidRPr="0065324D">
        <w:rPr>
          <w:lang w:val="bg-BG"/>
        </w:rPr>
        <w:t xml:space="preserve">акона, изменен през декември 2012 г., изглежда двусмислен, доколкото </w:t>
      </w:r>
      <w:r w:rsidR="00873E7C" w:rsidRPr="0065324D">
        <w:rPr>
          <w:lang w:val="bg-BG"/>
        </w:rPr>
        <w:t>посочва</w:t>
      </w:r>
      <w:r w:rsidR="00023B32" w:rsidRPr="0065324D">
        <w:rPr>
          <w:lang w:val="bg-BG"/>
        </w:rPr>
        <w:t xml:space="preserve">, от една страна, че </w:t>
      </w:r>
      <w:r w:rsidR="00873E7C" w:rsidRPr="0065324D">
        <w:rPr>
          <w:lang w:val="bg-BG"/>
        </w:rPr>
        <w:t>иск за обезщетение може  да бъде предявен по отношение на конкретните</w:t>
      </w:r>
      <w:r w:rsidR="00023B32" w:rsidRPr="0065324D">
        <w:rPr>
          <w:lang w:val="bg-BG"/>
        </w:rPr>
        <w:t xml:space="preserve"> видове задържане , които са изброени, само ако преди това </w:t>
      </w:r>
      <w:r w:rsidR="00922202" w:rsidRPr="0065324D">
        <w:rPr>
          <w:lang w:val="bg-BG"/>
        </w:rPr>
        <w:t xml:space="preserve"> </w:t>
      </w:r>
      <w:r w:rsidR="00023B32" w:rsidRPr="0065324D">
        <w:rPr>
          <w:lang w:val="bg-BG"/>
        </w:rPr>
        <w:t xml:space="preserve">са били отменени и, от друга страна, обявява, че всяко нарушение на чл. 5 § 1 </w:t>
      </w:r>
      <w:r w:rsidR="0072278B" w:rsidRPr="0065324D">
        <w:rPr>
          <w:lang w:val="bg-BG"/>
        </w:rPr>
        <w:t>може да бъде основание за присъждане</w:t>
      </w:r>
      <w:r w:rsidR="00023B32" w:rsidRPr="0065324D">
        <w:rPr>
          <w:lang w:val="bg-BG"/>
        </w:rPr>
        <w:t xml:space="preserve"> на обезщетение </w:t>
      </w:r>
      <w:r w:rsidR="0072278B" w:rsidRPr="0065324D">
        <w:rPr>
          <w:lang w:val="bg-BG"/>
        </w:rPr>
        <w:t>за вреди</w:t>
      </w:r>
      <w:r w:rsidR="00023B32" w:rsidRPr="0065324D">
        <w:rPr>
          <w:lang w:val="bg-BG"/>
        </w:rPr>
        <w:t xml:space="preserve">(параграф 18 по-горе). Вярно е също, че българските съдилища не изглеждат много склонни да </w:t>
      </w:r>
      <w:r w:rsidR="001C2768" w:rsidRPr="0065324D">
        <w:rPr>
          <w:lang w:val="bg-BG"/>
        </w:rPr>
        <w:t>удовлетворяват</w:t>
      </w:r>
      <w:r w:rsidR="00023B32" w:rsidRPr="0065324D">
        <w:rPr>
          <w:lang w:val="bg-BG"/>
        </w:rPr>
        <w:t xml:space="preserve"> искове за обезщетение срещу други съдилища (параграф 15 по-горе) и че не е ясно </w:t>
      </w:r>
      <w:r w:rsidR="001C2768" w:rsidRPr="0065324D">
        <w:rPr>
          <w:lang w:val="bg-BG"/>
        </w:rPr>
        <w:t>в</w:t>
      </w:r>
      <w:r w:rsidR="00023B32" w:rsidRPr="0065324D">
        <w:rPr>
          <w:lang w:val="bg-BG"/>
        </w:rPr>
        <w:t xml:space="preserve"> каква степен </w:t>
      </w:r>
      <w:r w:rsidR="00984E4F" w:rsidRPr="0065324D">
        <w:rPr>
          <w:lang w:val="bg-BG"/>
        </w:rPr>
        <w:t>са</w:t>
      </w:r>
      <w:r w:rsidR="00023B32" w:rsidRPr="0065324D">
        <w:rPr>
          <w:lang w:val="bg-BG"/>
        </w:rPr>
        <w:t xml:space="preserve"> готови да упражнят </w:t>
      </w:r>
      <w:r w:rsidR="00984E4F" w:rsidRPr="0065324D">
        <w:rPr>
          <w:lang w:val="bg-BG"/>
        </w:rPr>
        <w:t xml:space="preserve">съпътстващ </w:t>
      </w:r>
      <w:r w:rsidR="00023B32" w:rsidRPr="0065324D">
        <w:rPr>
          <w:lang w:val="bg-BG"/>
        </w:rPr>
        <w:t xml:space="preserve">контрол върху обосноваността на </w:t>
      </w:r>
      <w:r w:rsidR="000A3DC3" w:rsidRPr="0065324D">
        <w:rPr>
          <w:lang w:val="bg-BG"/>
        </w:rPr>
        <w:t xml:space="preserve">окончателни </w:t>
      </w:r>
      <w:r w:rsidR="00023B32" w:rsidRPr="0065324D">
        <w:rPr>
          <w:lang w:val="bg-BG"/>
        </w:rPr>
        <w:t>съдебни решения, отнасящи се до</w:t>
      </w:r>
      <w:r w:rsidR="004F0CA0">
        <w:rPr>
          <w:lang w:val="bg-BG"/>
        </w:rPr>
        <w:t xml:space="preserve"> </w:t>
      </w:r>
      <w:r w:rsidR="000A3DC3" w:rsidRPr="0065324D">
        <w:rPr>
          <w:lang w:val="bg-BG"/>
        </w:rPr>
        <w:t>лишаването от свобода</w:t>
      </w:r>
      <w:r w:rsidR="00023B32" w:rsidRPr="0065324D">
        <w:rPr>
          <w:lang w:val="bg-BG"/>
        </w:rPr>
        <w:t>. От</w:t>
      </w:r>
      <w:r w:rsidR="00922202" w:rsidRPr="0065324D">
        <w:rPr>
          <w:lang w:val="bg-BG"/>
        </w:rPr>
        <w:t xml:space="preserve">  предварителната работа по подготовката</w:t>
      </w:r>
      <w:r w:rsidR="00023B32" w:rsidRPr="0065324D">
        <w:rPr>
          <w:lang w:val="bg-BG"/>
        </w:rPr>
        <w:t xml:space="preserve"> </w:t>
      </w:r>
      <w:r w:rsidR="00922202" w:rsidRPr="0065324D">
        <w:rPr>
          <w:lang w:val="bg-BG"/>
        </w:rPr>
        <w:t>на</w:t>
      </w:r>
      <w:r w:rsidR="00023B32" w:rsidRPr="0065324D">
        <w:rPr>
          <w:lang w:val="bg-BG"/>
        </w:rPr>
        <w:t xml:space="preserve"> промените на </w:t>
      </w:r>
      <w:r w:rsidR="00317DD0" w:rsidRPr="0065324D">
        <w:rPr>
          <w:lang w:val="bg-BG"/>
        </w:rPr>
        <w:t>ЗОДОВ</w:t>
      </w:r>
      <w:r w:rsidR="00023B32" w:rsidRPr="0065324D">
        <w:rPr>
          <w:lang w:val="bg-BG"/>
        </w:rPr>
        <w:t xml:space="preserve">, приети през декември 2012 г., не е видно, че тези точки, които </w:t>
      </w:r>
      <w:r w:rsidR="00A513A9" w:rsidRPr="0065324D">
        <w:rPr>
          <w:lang w:val="bg-BG"/>
        </w:rPr>
        <w:t xml:space="preserve">има вероятност да засегнат </w:t>
      </w:r>
      <w:r w:rsidR="00023B32" w:rsidRPr="0065324D">
        <w:rPr>
          <w:lang w:val="bg-BG"/>
        </w:rPr>
        <w:t xml:space="preserve"> ефективността на новите средства за правна защита, са надлежно разгледани</w:t>
      </w:r>
      <w:r w:rsidR="00AE5C66" w:rsidRPr="0065324D">
        <w:rPr>
          <w:lang w:val="bg-BG"/>
        </w:rPr>
        <w:t>.</w:t>
      </w:r>
    </w:p>
    <w:p w:rsidR="00023B32" w:rsidRPr="0065324D" w:rsidRDefault="00915846" w:rsidP="00023B32">
      <w:pPr>
        <w:pStyle w:val="ECHRPara"/>
        <w:rPr>
          <w:lang w:val="bg-BG"/>
        </w:rPr>
      </w:pPr>
      <w:r w:rsidRPr="0065324D">
        <w:rPr>
          <w:lang w:val="fr-FR"/>
        </w:rPr>
        <w:fldChar w:fldCharType="begin"/>
      </w:r>
      <w:r w:rsidR="00023B32" w:rsidRPr="0065324D">
        <w:rPr>
          <w:lang w:val="fr-FR"/>
        </w:rPr>
        <w:instrText>SEQlevel</w:instrText>
      </w:r>
      <w:r w:rsidR="00023B32" w:rsidRPr="0065324D">
        <w:rPr>
          <w:lang w:val="bg-BG"/>
        </w:rPr>
        <w:instrText>0 \*</w:instrText>
      </w:r>
      <w:r w:rsidR="00023B32" w:rsidRPr="0065324D">
        <w:rPr>
          <w:lang w:val="fr-FR"/>
        </w:rPr>
        <w:instrText>arabic</w:instrText>
      </w:r>
      <w:r w:rsidRPr="0065324D">
        <w:rPr>
          <w:lang w:val="fr-FR"/>
        </w:rPr>
        <w:fldChar w:fldCharType="separate"/>
      </w:r>
      <w:r w:rsidR="00023B32" w:rsidRPr="0065324D">
        <w:rPr>
          <w:noProof/>
          <w:lang w:val="bg-BG"/>
        </w:rPr>
        <w:t>39</w:t>
      </w:r>
      <w:r w:rsidRPr="0065324D">
        <w:rPr>
          <w:lang w:val="fr-FR"/>
        </w:rPr>
        <w:fldChar w:fldCharType="end"/>
      </w:r>
      <w:r w:rsidR="00023B32" w:rsidRPr="0065324D">
        <w:rPr>
          <w:lang w:val="bg-BG"/>
        </w:rPr>
        <w:t>.</w:t>
      </w:r>
      <w:r w:rsidR="00023B32" w:rsidRPr="0065324D">
        <w:rPr>
          <w:lang w:val="fr-FR"/>
        </w:rPr>
        <w:t>  </w:t>
      </w:r>
      <w:r w:rsidR="00023B32" w:rsidRPr="0065324D">
        <w:rPr>
          <w:lang w:val="bg-BG"/>
        </w:rPr>
        <w:t xml:space="preserve">Съдът обаче припомня, че сам по себе си фактът, че са </w:t>
      </w:r>
      <w:r w:rsidR="00AE5C66" w:rsidRPr="0065324D">
        <w:rPr>
          <w:lang w:val="bg-BG"/>
        </w:rPr>
        <w:t xml:space="preserve">налични </w:t>
      </w:r>
      <w:r w:rsidR="00023B32" w:rsidRPr="0065324D">
        <w:rPr>
          <w:lang w:val="bg-BG"/>
        </w:rPr>
        <w:t xml:space="preserve">съмнения относно изгледите за успех на дадено средство за правна защита, което </w:t>
      </w:r>
      <w:r w:rsidR="00AE5C66" w:rsidRPr="0065324D">
        <w:rPr>
          <w:lang w:val="bg-BG"/>
        </w:rPr>
        <w:t>не е</w:t>
      </w:r>
      <w:r w:rsidR="00922202" w:rsidRPr="0065324D">
        <w:rPr>
          <w:lang w:val="bg-BG"/>
        </w:rPr>
        <w:t xml:space="preserve"> явно</w:t>
      </w:r>
      <w:r w:rsidR="00023B32" w:rsidRPr="0065324D">
        <w:rPr>
          <w:lang w:val="bg-BG"/>
        </w:rPr>
        <w:t xml:space="preserve"> </w:t>
      </w:r>
      <w:r w:rsidR="00AE5C66" w:rsidRPr="0065324D">
        <w:rPr>
          <w:lang w:val="bg-BG"/>
        </w:rPr>
        <w:t>неефективно</w:t>
      </w:r>
      <w:r w:rsidR="00023B32" w:rsidRPr="0065324D">
        <w:rPr>
          <w:lang w:val="bg-BG"/>
        </w:rPr>
        <w:t xml:space="preserve">, не представлява </w:t>
      </w:r>
      <w:r w:rsidR="00AE5C66" w:rsidRPr="0065324D">
        <w:rPr>
          <w:lang w:val="bg-BG"/>
        </w:rPr>
        <w:t xml:space="preserve">основателна </w:t>
      </w:r>
      <w:r w:rsidR="00023B32" w:rsidRPr="0065324D">
        <w:rPr>
          <w:lang w:val="bg-BG"/>
        </w:rPr>
        <w:t xml:space="preserve">причина да бъде обосновано неизползването на това средство за защита. Точно обратното, </w:t>
      </w:r>
      <w:r w:rsidR="00317DD0" w:rsidRPr="0065324D">
        <w:rPr>
          <w:lang w:val="bg-BG"/>
        </w:rPr>
        <w:t>важно е</w:t>
      </w:r>
      <w:r w:rsidR="00023B32" w:rsidRPr="0065324D">
        <w:rPr>
          <w:lang w:val="bg-BG"/>
        </w:rPr>
        <w:t xml:space="preserve"> въпросът да бъде отнесен до </w:t>
      </w:r>
      <w:r w:rsidR="00AE5C66" w:rsidRPr="0065324D">
        <w:rPr>
          <w:lang w:val="bg-BG"/>
        </w:rPr>
        <w:t xml:space="preserve">националните </w:t>
      </w:r>
      <w:r w:rsidR="00023B32" w:rsidRPr="0065324D">
        <w:rPr>
          <w:lang w:val="bg-BG"/>
        </w:rPr>
        <w:t>съдилища, за да им се позволи да развият съществуващите прав</w:t>
      </w:r>
      <w:r w:rsidR="00317DD0" w:rsidRPr="0065324D">
        <w:rPr>
          <w:lang w:val="bg-BG"/>
        </w:rPr>
        <w:t>ила</w:t>
      </w:r>
      <w:r w:rsidR="00023B32" w:rsidRPr="0065324D">
        <w:rPr>
          <w:lang w:val="bg-BG"/>
        </w:rPr>
        <w:t xml:space="preserve"> чрез използването на правомощията си за тълкуване</w:t>
      </w:r>
      <w:r w:rsidR="00317DD0" w:rsidRPr="0065324D">
        <w:rPr>
          <w:lang w:val="bg-BG"/>
        </w:rPr>
        <w:t xml:space="preserve"> на закона</w:t>
      </w:r>
      <w:r w:rsidR="00023B32" w:rsidRPr="0065324D">
        <w:rPr>
          <w:lang w:val="bg-BG"/>
        </w:rPr>
        <w:t xml:space="preserve"> (</w:t>
      </w:r>
      <w:r w:rsidR="00023B32" w:rsidRPr="0065324D">
        <w:rPr>
          <w:i/>
          <w:lang w:val="fr-FR"/>
        </w:rPr>
        <w:t>Ciupercescu</w:t>
      </w:r>
      <w:r w:rsidR="00AE5C66" w:rsidRPr="0065324D">
        <w:rPr>
          <w:i/>
          <w:lang w:val="bg-BG"/>
        </w:rPr>
        <w:t xml:space="preserve"> </w:t>
      </w:r>
      <w:r w:rsidR="00023B32" w:rsidRPr="0065324D">
        <w:rPr>
          <w:i/>
          <w:lang w:val="fr-FR"/>
        </w:rPr>
        <w:t>c</w:t>
      </w:r>
      <w:r w:rsidR="00023B32" w:rsidRPr="0065324D">
        <w:rPr>
          <w:i/>
          <w:lang w:val="bg-BG"/>
        </w:rPr>
        <w:t>.</w:t>
      </w:r>
      <w:r w:rsidR="00023B32" w:rsidRPr="0065324D">
        <w:rPr>
          <w:i/>
          <w:lang w:val="fr-FR"/>
        </w:rPr>
        <w:t> Roumanie</w:t>
      </w:r>
      <w:r w:rsidR="00023B32" w:rsidRPr="0065324D">
        <w:rPr>
          <w:lang w:val="bg-BG"/>
        </w:rPr>
        <w:t>, № 35555/03, § 169, 15 юни 2010 г., и</w:t>
      </w:r>
      <w:r w:rsidR="00AE5C66" w:rsidRPr="0065324D">
        <w:rPr>
          <w:lang w:val="bg-BG"/>
        </w:rPr>
        <w:t xml:space="preserve"> </w:t>
      </w:r>
      <w:r w:rsidR="00023B32" w:rsidRPr="0065324D">
        <w:rPr>
          <w:i/>
          <w:lang w:val="fr-FR"/>
        </w:rPr>
        <w:t>Gherghinac</w:t>
      </w:r>
      <w:r w:rsidR="00023B32" w:rsidRPr="0065324D">
        <w:rPr>
          <w:i/>
          <w:lang w:val="bg-BG"/>
        </w:rPr>
        <w:t xml:space="preserve">. </w:t>
      </w:r>
      <w:r w:rsidR="00023B32" w:rsidRPr="0065324D">
        <w:rPr>
          <w:i/>
          <w:lang w:val="fr-FR"/>
        </w:rPr>
        <w:t>Roumanie</w:t>
      </w:r>
      <w:r w:rsidR="00023B32" w:rsidRPr="0065324D">
        <w:rPr>
          <w:lang w:val="bg-BG"/>
        </w:rPr>
        <w:t xml:space="preserve"> (реш.), № 42219/07, §§ 101 и 106, 9 юли 2015г.). Това е конкретно случаят, когато, както в настоящото дело, </w:t>
      </w:r>
      <w:r w:rsidR="00417D96" w:rsidRPr="0065324D">
        <w:rPr>
          <w:lang w:val="bg-BG"/>
        </w:rPr>
        <w:t>една</w:t>
      </w:r>
      <w:r w:rsidR="00023B32" w:rsidRPr="0065324D">
        <w:rPr>
          <w:lang w:val="bg-BG"/>
        </w:rPr>
        <w:t xml:space="preserve"> нова законова разпоредба</w:t>
      </w:r>
      <w:r w:rsidR="00AE5C66" w:rsidRPr="0065324D">
        <w:rPr>
          <w:lang w:val="bg-BG"/>
        </w:rPr>
        <w:t xml:space="preserve"> е приета</w:t>
      </w:r>
      <w:r w:rsidR="00023B32" w:rsidRPr="0065324D">
        <w:rPr>
          <w:lang w:val="bg-BG"/>
        </w:rPr>
        <w:t xml:space="preserve"> с конкретната цел да се създаде средство за правна защита</w:t>
      </w:r>
      <w:r w:rsidR="00417D96" w:rsidRPr="0065324D">
        <w:rPr>
          <w:lang w:val="bg-BG"/>
        </w:rPr>
        <w:t xml:space="preserve"> за</w:t>
      </w:r>
      <w:r w:rsidR="004F0CA0">
        <w:rPr>
          <w:lang w:val="bg-BG"/>
        </w:rPr>
        <w:t xml:space="preserve"> </w:t>
      </w:r>
      <w:r w:rsidR="00AE5C66" w:rsidRPr="0065324D">
        <w:rPr>
          <w:lang w:val="bg-BG"/>
        </w:rPr>
        <w:t>определено</w:t>
      </w:r>
      <w:r w:rsidR="00023B32" w:rsidRPr="0065324D">
        <w:rPr>
          <w:lang w:val="bg-BG"/>
        </w:rPr>
        <w:t xml:space="preserve"> оплакване, </w:t>
      </w:r>
      <w:r w:rsidR="00417D96" w:rsidRPr="0065324D">
        <w:rPr>
          <w:lang w:val="bg-BG"/>
        </w:rPr>
        <w:t>като впоследствие</w:t>
      </w:r>
      <w:r w:rsidR="00023B32" w:rsidRPr="0065324D">
        <w:rPr>
          <w:lang w:val="bg-BG"/>
        </w:rPr>
        <w:t xml:space="preserve"> националните съдилища </w:t>
      </w:r>
      <w:r w:rsidR="00417D96" w:rsidRPr="0065324D">
        <w:rPr>
          <w:lang w:val="bg-BG"/>
        </w:rPr>
        <w:t>ще</w:t>
      </w:r>
      <w:r w:rsidR="00023B32" w:rsidRPr="0065324D">
        <w:rPr>
          <w:lang w:val="bg-BG"/>
        </w:rPr>
        <w:t xml:space="preserve"> </w:t>
      </w:r>
      <w:r w:rsidR="00417D96" w:rsidRPr="0065324D">
        <w:rPr>
          <w:lang w:val="bg-BG"/>
        </w:rPr>
        <w:t xml:space="preserve">прилагат на практика </w:t>
      </w:r>
      <w:r w:rsidR="00023B32" w:rsidRPr="0065324D">
        <w:rPr>
          <w:lang w:val="bg-BG"/>
        </w:rPr>
        <w:t>тази разпоредба (</w:t>
      </w:r>
      <w:proofErr w:type="spellStart"/>
      <w:r w:rsidR="00023B32" w:rsidRPr="0065324D">
        <w:rPr>
          <w:i/>
          <w:lang w:val="fr-FR"/>
        </w:rPr>
        <w:t>Demir</w:t>
      </w:r>
      <w:proofErr w:type="spellEnd"/>
      <w:r w:rsidR="00023B32" w:rsidRPr="0065324D">
        <w:rPr>
          <w:lang w:val="bg-BG"/>
        </w:rPr>
        <w:t>, § 32, и</w:t>
      </w:r>
      <w:r w:rsidR="00417D96" w:rsidRPr="0065324D">
        <w:rPr>
          <w:lang w:val="bg-BG"/>
        </w:rPr>
        <w:t xml:space="preserve"> </w:t>
      </w:r>
      <w:r w:rsidR="00023B32" w:rsidRPr="0065324D">
        <w:rPr>
          <w:i/>
          <w:lang w:val="fr-FR"/>
        </w:rPr>
        <w:t>G</w:t>
      </w:r>
      <w:r w:rsidR="00023B32" w:rsidRPr="0065324D">
        <w:rPr>
          <w:i/>
          <w:lang w:val="bg-BG"/>
        </w:rPr>
        <w:t>ü</w:t>
      </w:r>
      <w:proofErr w:type="spellStart"/>
      <w:r w:rsidR="00023B32" w:rsidRPr="0065324D">
        <w:rPr>
          <w:i/>
          <w:lang w:val="fr-FR"/>
        </w:rPr>
        <w:t>rce</w:t>
      </w:r>
      <w:proofErr w:type="spellEnd"/>
      <w:r w:rsidR="00023B32" w:rsidRPr="0065324D">
        <w:rPr>
          <w:i/>
          <w:lang w:val="bg-BG"/>
        </w:rPr>
        <w:t>ğ</w:t>
      </w:r>
      <w:proofErr w:type="spellStart"/>
      <w:r w:rsidR="00023B32" w:rsidRPr="0065324D">
        <w:rPr>
          <w:i/>
          <w:lang w:val="fr-FR"/>
        </w:rPr>
        <w:t>iz</w:t>
      </w:r>
      <w:proofErr w:type="spellEnd"/>
      <w:r w:rsidR="00023B32" w:rsidRPr="0065324D">
        <w:rPr>
          <w:lang w:val="bg-BG"/>
        </w:rPr>
        <w:t>, § 31, цитирани по-горе).</w:t>
      </w:r>
    </w:p>
    <w:p w:rsidR="00023B32" w:rsidRPr="0065324D" w:rsidRDefault="00915846" w:rsidP="00023B32">
      <w:pPr>
        <w:pStyle w:val="ECHRPara"/>
        <w:rPr>
          <w:lang w:val="bg-BG"/>
        </w:rPr>
      </w:pPr>
      <w:r w:rsidRPr="0065324D">
        <w:rPr>
          <w:lang w:val="fr-FR"/>
        </w:rPr>
        <w:fldChar w:fldCharType="begin"/>
      </w:r>
      <w:r w:rsidR="00023B32" w:rsidRPr="0065324D">
        <w:rPr>
          <w:lang w:val="fr-FR"/>
        </w:rPr>
        <w:instrText>SEQlevel</w:instrText>
      </w:r>
      <w:r w:rsidR="00023B32" w:rsidRPr="0065324D">
        <w:rPr>
          <w:lang w:val="bg-BG"/>
        </w:rPr>
        <w:instrText>0 \*</w:instrText>
      </w:r>
      <w:r w:rsidR="00023B32" w:rsidRPr="0065324D">
        <w:rPr>
          <w:lang w:val="fr-FR"/>
        </w:rPr>
        <w:instrText>arabic</w:instrText>
      </w:r>
      <w:r w:rsidRPr="0065324D">
        <w:rPr>
          <w:lang w:val="fr-FR"/>
        </w:rPr>
        <w:fldChar w:fldCharType="separate"/>
      </w:r>
      <w:r w:rsidR="00023B32" w:rsidRPr="0065324D">
        <w:rPr>
          <w:noProof/>
          <w:lang w:val="bg-BG"/>
        </w:rPr>
        <w:t>40</w:t>
      </w:r>
      <w:r w:rsidRPr="0065324D">
        <w:rPr>
          <w:lang w:val="fr-FR"/>
        </w:rPr>
        <w:fldChar w:fldCharType="end"/>
      </w:r>
      <w:r w:rsidR="00023B32" w:rsidRPr="0065324D">
        <w:rPr>
          <w:lang w:val="bg-BG"/>
        </w:rPr>
        <w:t>.</w:t>
      </w:r>
      <w:r w:rsidR="00023B32" w:rsidRPr="0065324D">
        <w:rPr>
          <w:lang w:val="fr-FR"/>
        </w:rPr>
        <w:t>  </w:t>
      </w:r>
      <w:r w:rsidR="00023B32" w:rsidRPr="0065324D">
        <w:rPr>
          <w:lang w:val="bg-BG"/>
        </w:rPr>
        <w:t xml:space="preserve">От мотивите на </w:t>
      </w:r>
      <w:r w:rsidR="00417D96" w:rsidRPr="0065324D">
        <w:rPr>
          <w:lang w:val="bg-BG"/>
        </w:rPr>
        <w:t>законопроекта</w:t>
      </w:r>
      <w:r w:rsidR="00023B32" w:rsidRPr="0065324D">
        <w:rPr>
          <w:lang w:val="bg-BG"/>
        </w:rPr>
        <w:t xml:space="preserve"> действително </w:t>
      </w:r>
      <w:r w:rsidR="0075620F" w:rsidRPr="0065324D">
        <w:rPr>
          <w:lang w:val="bg-BG"/>
        </w:rPr>
        <w:t>е видно</w:t>
      </w:r>
      <w:r w:rsidR="00023B32" w:rsidRPr="0065324D">
        <w:rPr>
          <w:lang w:val="bg-BG"/>
        </w:rPr>
        <w:t xml:space="preserve">, че </w:t>
      </w:r>
      <w:r w:rsidR="0075620F" w:rsidRPr="0065324D">
        <w:rPr>
          <w:lang w:val="bg-BG"/>
        </w:rPr>
        <w:t>приетите промени</w:t>
      </w:r>
      <w:r w:rsidR="00023B32" w:rsidRPr="0065324D">
        <w:rPr>
          <w:lang w:val="bg-BG"/>
        </w:rPr>
        <w:t xml:space="preserve"> са  с цел да се създаде вътрешноправно средство за защита, позволяващо да се поправят нарушенията на параграфи от 1 до 4 на чл. 5 от Конвенцията, за да се осигури съответствието на вътрешното право с принципите, изведени от съдебната практика на Съда. </w:t>
      </w:r>
      <w:r w:rsidR="00212C11" w:rsidRPr="0065324D">
        <w:rPr>
          <w:lang w:val="bg-BG"/>
        </w:rPr>
        <w:t>Следователно</w:t>
      </w:r>
      <w:r w:rsidR="00023B32" w:rsidRPr="0065324D">
        <w:rPr>
          <w:lang w:val="bg-BG"/>
        </w:rPr>
        <w:t xml:space="preserve"> не може да се допусне, че гореспоменатите </w:t>
      </w:r>
      <w:r w:rsidR="005E6C69" w:rsidRPr="0065324D">
        <w:rPr>
          <w:lang w:val="bg-BG"/>
        </w:rPr>
        <w:t>факти са предпоставка за</w:t>
      </w:r>
      <w:r w:rsidR="00023B32" w:rsidRPr="0065324D">
        <w:rPr>
          <w:lang w:val="bg-BG"/>
        </w:rPr>
        <w:t xml:space="preserve"> затруднения, които не могат да бъдат преодолени</w:t>
      </w:r>
      <w:r w:rsidR="00DA3D01" w:rsidRPr="0065324D">
        <w:rPr>
          <w:lang w:val="bg-BG"/>
        </w:rPr>
        <w:t xml:space="preserve"> чрез</w:t>
      </w:r>
      <w:r w:rsidR="00023B32" w:rsidRPr="0065324D">
        <w:rPr>
          <w:lang w:val="bg-BG"/>
        </w:rPr>
        <w:t xml:space="preserve"> нормалния процес на тълкуване и </w:t>
      </w:r>
      <w:r w:rsidR="00DA3D01" w:rsidRPr="0065324D">
        <w:rPr>
          <w:lang w:val="bg-BG"/>
        </w:rPr>
        <w:t>право</w:t>
      </w:r>
      <w:r w:rsidR="00023B32" w:rsidRPr="0065324D">
        <w:rPr>
          <w:lang w:val="bg-BG"/>
        </w:rPr>
        <w:t xml:space="preserve">прилагане. Освен това </w:t>
      </w:r>
      <w:r w:rsidR="00725003" w:rsidRPr="0065324D">
        <w:rPr>
          <w:lang w:val="bg-BG"/>
        </w:rPr>
        <w:t>Високо</w:t>
      </w:r>
      <w:r w:rsidR="00023B32" w:rsidRPr="0065324D">
        <w:rPr>
          <w:lang w:val="bg-BG"/>
        </w:rPr>
        <w:t xml:space="preserve">договарящите държави </w:t>
      </w:r>
      <w:r w:rsidR="005E6C69" w:rsidRPr="0065324D">
        <w:rPr>
          <w:lang w:val="bg-BG"/>
        </w:rPr>
        <w:t xml:space="preserve"> </w:t>
      </w:r>
      <w:r w:rsidR="00023B32" w:rsidRPr="0065324D">
        <w:rPr>
          <w:lang w:val="bg-BG"/>
        </w:rPr>
        <w:t>разполагат с известна свобода на преценка относно начина, по който избират да се съобразят със задължението си, произтичащо от чл. 13 от Конвенцията, да осигурят вътрешноправни средства за защита  (</w:t>
      </w:r>
      <w:r w:rsidR="00023B32" w:rsidRPr="0065324D">
        <w:rPr>
          <w:i/>
          <w:lang w:val="fr-FR"/>
        </w:rPr>
        <w:t>Vilvarajah</w:t>
      </w:r>
      <w:r w:rsidR="005E6C69" w:rsidRPr="0065324D">
        <w:rPr>
          <w:i/>
          <w:lang w:val="bg-BG"/>
        </w:rPr>
        <w:t xml:space="preserve"> </w:t>
      </w:r>
      <w:r w:rsidR="00023B32" w:rsidRPr="0065324D">
        <w:rPr>
          <w:i/>
          <w:lang w:val="fr-FR"/>
        </w:rPr>
        <w:t>et</w:t>
      </w:r>
      <w:r w:rsidR="005E6C69" w:rsidRPr="0065324D">
        <w:rPr>
          <w:i/>
          <w:lang w:val="bg-BG"/>
        </w:rPr>
        <w:t xml:space="preserve"> </w:t>
      </w:r>
      <w:r w:rsidR="00023B32" w:rsidRPr="0065324D">
        <w:rPr>
          <w:i/>
          <w:lang w:val="fr-FR"/>
        </w:rPr>
        <w:t>autres</w:t>
      </w:r>
      <w:r w:rsidR="005E6C69" w:rsidRPr="0065324D">
        <w:rPr>
          <w:i/>
          <w:lang w:val="bg-BG"/>
        </w:rPr>
        <w:t xml:space="preserve"> </w:t>
      </w:r>
      <w:r w:rsidR="00023B32" w:rsidRPr="0065324D">
        <w:rPr>
          <w:i/>
          <w:lang w:val="fr-FR"/>
        </w:rPr>
        <w:t>c</w:t>
      </w:r>
      <w:r w:rsidR="00023B32" w:rsidRPr="0065324D">
        <w:rPr>
          <w:i/>
          <w:lang w:val="bg-BG"/>
        </w:rPr>
        <w:t xml:space="preserve">. </w:t>
      </w:r>
      <w:r w:rsidR="00023B32" w:rsidRPr="0065324D">
        <w:rPr>
          <w:i/>
          <w:lang w:val="fr-FR"/>
        </w:rPr>
        <w:t>Royaume</w:t>
      </w:r>
      <w:r w:rsidR="00023B32" w:rsidRPr="0065324D">
        <w:rPr>
          <w:i/>
          <w:lang w:val="bg-BG"/>
        </w:rPr>
        <w:t>-</w:t>
      </w:r>
      <w:r w:rsidR="00023B32" w:rsidRPr="0065324D">
        <w:rPr>
          <w:i/>
          <w:lang w:val="fr-FR"/>
        </w:rPr>
        <w:t>Uni</w:t>
      </w:r>
      <w:r w:rsidR="00023B32" w:rsidRPr="0065324D">
        <w:rPr>
          <w:lang w:val="bg-BG"/>
        </w:rPr>
        <w:t>, 30 октомври 1991 г., § 122, серия</w:t>
      </w:r>
      <w:r w:rsidR="00023B32" w:rsidRPr="0065324D">
        <w:rPr>
          <w:lang w:val="fr-FR"/>
        </w:rPr>
        <w:t> A</w:t>
      </w:r>
      <w:r w:rsidR="00023B32" w:rsidRPr="0065324D">
        <w:rPr>
          <w:lang w:val="bg-BG"/>
        </w:rPr>
        <w:t xml:space="preserve">№ 215, </w:t>
      </w:r>
      <w:r w:rsidR="00023B32" w:rsidRPr="0065324D">
        <w:rPr>
          <w:i/>
          <w:lang w:val="bg-BG"/>
        </w:rPr>
        <w:t>Ö</w:t>
      </w:r>
      <w:r w:rsidR="00023B32" w:rsidRPr="0065324D">
        <w:rPr>
          <w:i/>
          <w:lang w:val="fr-FR"/>
        </w:rPr>
        <w:t>nery</w:t>
      </w:r>
      <w:r w:rsidR="00023B32" w:rsidRPr="0065324D">
        <w:rPr>
          <w:i/>
          <w:lang w:val="bg-BG"/>
        </w:rPr>
        <w:t>ı</w:t>
      </w:r>
      <w:r w:rsidR="00023B32" w:rsidRPr="0065324D">
        <w:rPr>
          <w:i/>
          <w:lang w:val="fr-FR"/>
        </w:rPr>
        <w:t>ld</w:t>
      </w:r>
      <w:r w:rsidR="00023B32" w:rsidRPr="0065324D">
        <w:rPr>
          <w:i/>
          <w:lang w:val="bg-BG"/>
        </w:rPr>
        <w:t>ı</w:t>
      </w:r>
      <w:r w:rsidR="00023B32" w:rsidRPr="0065324D">
        <w:rPr>
          <w:i/>
          <w:lang w:val="fr-FR"/>
        </w:rPr>
        <w:t>zc</w:t>
      </w:r>
      <w:r w:rsidR="00023B32" w:rsidRPr="0065324D">
        <w:rPr>
          <w:i/>
          <w:lang w:val="bg-BG"/>
        </w:rPr>
        <w:t xml:space="preserve">. </w:t>
      </w:r>
      <w:r w:rsidR="00023B32" w:rsidRPr="0065324D">
        <w:rPr>
          <w:i/>
          <w:lang w:val="fr-FR"/>
        </w:rPr>
        <w:t>Turquie</w:t>
      </w:r>
      <w:r w:rsidR="00023B32" w:rsidRPr="0065324D">
        <w:rPr>
          <w:lang w:val="bg-BG"/>
        </w:rPr>
        <w:t xml:space="preserve"> [ГК], № 48939/99, § 146, ЕСПЧ</w:t>
      </w:r>
      <w:r w:rsidR="00023B32" w:rsidRPr="0065324D">
        <w:rPr>
          <w:lang w:val="fr-FR"/>
        </w:rPr>
        <w:t> </w:t>
      </w:r>
      <w:r w:rsidR="00023B32" w:rsidRPr="0065324D">
        <w:rPr>
          <w:lang w:val="bg-BG"/>
        </w:rPr>
        <w:t>2004-</w:t>
      </w:r>
      <w:r w:rsidR="00023B32" w:rsidRPr="0065324D">
        <w:rPr>
          <w:lang w:val="fr-FR"/>
        </w:rPr>
        <w:t>XII</w:t>
      </w:r>
      <w:r w:rsidR="00023B32" w:rsidRPr="0065324D">
        <w:rPr>
          <w:lang w:val="bg-BG"/>
        </w:rPr>
        <w:t>, и</w:t>
      </w:r>
      <w:r w:rsidR="005E6C69" w:rsidRPr="0065324D">
        <w:rPr>
          <w:lang w:val="bg-BG"/>
        </w:rPr>
        <w:t xml:space="preserve"> </w:t>
      </w:r>
      <w:r w:rsidR="00023B32" w:rsidRPr="0065324D">
        <w:rPr>
          <w:i/>
          <w:lang w:val="fr-FR"/>
        </w:rPr>
        <w:t>De</w:t>
      </w:r>
      <w:r w:rsidR="005E6C69" w:rsidRPr="0065324D">
        <w:rPr>
          <w:i/>
          <w:lang w:val="bg-BG"/>
        </w:rPr>
        <w:t xml:space="preserve"> </w:t>
      </w:r>
      <w:r w:rsidR="00023B32" w:rsidRPr="0065324D">
        <w:rPr>
          <w:i/>
          <w:lang w:val="fr-FR"/>
        </w:rPr>
        <w:t>Souza</w:t>
      </w:r>
      <w:r w:rsidR="005E6C69" w:rsidRPr="0065324D">
        <w:rPr>
          <w:i/>
          <w:lang w:val="bg-BG"/>
        </w:rPr>
        <w:t xml:space="preserve"> </w:t>
      </w:r>
      <w:r w:rsidR="00023B32" w:rsidRPr="0065324D">
        <w:rPr>
          <w:i/>
          <w:lang w:val="fr-FR"/>
        </w:rPr>
        <w:t>Ribeiro</w:t>
      </w:r>
      <w:r w:rsidR="005E6C69" w:rsidRPr="0065324D">
        <w:rPr>
          <w:i/>
          <w:lang w:val="bg-BG"/>
        </w:rPr>
        <w:t xml:space="preserve"> </w:t>
      </w:r>
      <w:r w:rsidR="00023B32" w:rsidRPr="0065324D">
        <w:rPr>
          <w:i/>
          <w:lang w:val="fr-FR"/>
        </w:rPr>
        <w:t>c</w:t>
      </w:r>
      <w:r w:rsidR="00023B32" w:rsidRPr="0065324D">
        <w:rPr>
          <w:i/>
          <w:lang w:val="bg-BG"/>
        </w:rPr>
        <w:t xml:space="preserve">. </w:t>
      </w:r>
      <w:r w:rsidR="00023B32" w:rsidRPr="0065324D">
        <w:rPr>
          <w:i/>
          <w:lang w:val="fr-FR"/>
        </w:rPr>
        <w:t>France</w:t>
      </w:r>
      <w:r w:rsidR="00023B32" w:rsidRPr="0065324D">
        <w:rPr>
          <w:lang w:val="bg-BG"/>
        </w:rPr>
        <w:t xml:space="preserve"> [ГК], № 22689/</w:t>
      </w:r>
      <w:r w:rsidR="00023B32" w:rsidRPr="0065324D">
        <w:rPr>
          <w:lang w:val="pt-PT"/>
        </w:rPr>
        <w:t xml:space="preserve">07, § </w:t>
      </w:r>
      <w:proofErr w:type="gramStart"/>
      <w:r w:rsidR="00023B32" w:rsidRPr="0065324D">
        <w:rPr>
          <w:lang w:val="pt-PT"/>
        </w:rPr>
        <w:t>85,</w:t>
      </w:r>
      <w:r w:rsidR="00023B32" w:rsidRPr="0065324D">
        <w:rPr>
          <w:lang w:val="bg-BG"/>
        </w:rPr>
        <w:t>ЕСПЧ</w:t>
      </w:r>
      <w:proofErr w:type="gramEnd"/>
      <w:r w:rsidR="00023B32" w:rsidRPr="0065324D">
        <w:rPr>
          <w:lang w:val="pt-PT"/>
        </w:rPr>
        <w:t xml:space="preserve"> 2012</w:t>
      </w:r>
      <w:r w:rsidR="00023B32" w:rsidRPr="0065324D">
        <w:rPr>
          <w:lang w:val="bg-BG"/>
        </w:rPr>
        <w:t xml:space="preserve">). Нещо повече, от наличната </w:t>
      </w:r>
      <w:r w:rsidR="005E6C69" w:rsidRPr="0065324D">
        <w:rPr>
          <w:lang w:val="bg-BG"/>
        </w:rPr>
        <w:t xml:space="preserve">национална </w:t>
      </w:r>
      <w:r w:rsidR="00023B32" w:rsidRPr="0065324D">
        <w:rPr>
          <w:lang w:val="bg-BG"/>
        </w:rPr>
        <w:t xml:space="preserve">съдебна практика следва, че новите </w:t>
      </w:r>
      <w:r w:rsidR="00FD1592" w:rsidRPr="0065324D">
        <w:rPr>
          <w:lang w:val="bg-BG"/>
        </w:rPr>
        <w:t>хипотези</w:t>
      </w:r>
      <w:r w:rsidR="00023B32" w:rsidRPr="0065324D">
        <w:rPr>
          <w:lang w:val="bg-BG"/>
        </w:rPr>
        <w:t xml:space="preserve"> за отговорност са приложени в поне едно дело, в което произнесеното решение е </w:t>
      </w:r>
      <w:r w:rsidR="005E6C69" w:rsidRPr="0065324D">
        <w:rPr>
          <w:lang w:val="bg-BG"/>
        </w:rPr>
        <w:t>станало окончателно</w:t>
      </w:r>
      <w:r w:rsidR="00023B32" w:rsidRPr="0065324D">
        <w:rPr>
          <w:lang w:val="bg-BG"/>
        </w:rPr>
        <w:t xml:space="preserve"> (параграф 19 по-горе). При тези обстоятелства Съдът </w:t>
      </w:r>
      <w:r w:rsidR="005E6C69" w:rsidRPr="0065324D">
        <w:rPr>
          <w:lang w:val="bg-BG"/>
        </w:rPr>
        <w:t>счита</w:t>
      </w:r>
      <w:r w:rsidR="00023B32" w:rsidRPr="0065324D">
        <w:rPr>
          <w:lang w:val="bg-BG"/>
        </w:rPr>
        <w:t xml:space="preserve">, че въпросното средство за правна защита е имало разумни изгледи за успех и че следователно жалбоподателят е бил длъжен да го използва, за да изпълни условието за изчерпване на вътрешноправните средства за защита. </w:t>
      </w:r>
    </w:p>
    <w:p w:rsidR="00023B32" w:rsidRPr="0065324D" w:rsidRDefault="00915846" w:rsidP="00023B32">
      <w:pPr>
        <w:pStyle w:val="ECHRPara"/>
        <w:rPr>
          <w:lang w:val="bg-BG"/>
        </w:rPr>
      </w:pPr>
      <w:r w:rsidRPr="0065324D">
        <w:rPr>
          <w:lang w:val="fr-FR"/>
        </w:rPr>
        <w:fldChar w:fldCharType="begin"/>
      </w:r>
      <w:r w:rsidR="00023B32" w:rsidRPr="0065324D">
        <w:rPr>
          <w:lang w:val="fr-FR"/>
        </w:rPr>
        <w:instrText>SEQlevel</w:instrText>
      </w:r>
      <w:r w:rsidR="00023B32" w:rsidRPr="0065324D">
        <w:rPr>
          <w:lang w:val="bg-BG"/>
        </w:rPr>
        <w:instrText>0 \*</w:instrText>
      </w:r>
      <w:r w:rsidR="00023B32" w:rsidRPr="0065324D">
        <w:rPr>
          <w:lang w:val="fr-FR"/>
        </w:rPr>
        <w:instrText>arabic</w:instrText>
      </w:r>
      <w:r w:rsidRPr="0065324D">
        <w:rPr>
          <w:lang w:val="fr-FR"/>
        </w:rPr>
        <w:fldChar w:fldCharType="separate"/>
      </w:r>
      <w:r w:rsidR="00023B32" w:rsidRPr="0065324D">
        <w:rPr>
          <w:noProof/>
          <w:lang w:val="bg-BG"/>
        </w:rPr>
        <w:t>41</w:t>
      </w:r>
      <w:r w:rsidRPr="0065324D">
        <w:rPr>
          <w:lang w:val="fr-FR"/>
        </w:rPr>
        <w:fldChar w:fldCharType="end"/>
      </w:r>
      <w:r w:rsidR="00023B32" w:rsidRPr="0065324D">
        <w:rPr>
          <w:lang w:val="bg-BG"/>
        </w:rPr>
        <w:t>.</w:t>
      </w:r>
      <w:r w:rsidR="00023B32" w:rsidRPr="0065324D">
        <w:rPr>
          <w:lang w:val="fr-FR"/>
        </w:rPr>
        <w:t>  </w:t>
      </w:r>
      <w:r w:rsidR="00023B32" w:rsidRPr="0065324D">
        <w:rPr>
          <w:lang w:val="bg-BG"/>
        </w:rPr>
        <w:t>Той отбелязва освен това, че предвид давностния срок</w:t>
      </w:r>
      <w:r w:rsidR="000F4808" w:rsidRPr="0065324D">
        <w:rPr>
          <w:lang w:val="bg-BG"/>
        </w:rPr>
        <w:t xml:space="preserve"> </w:t>
      </w:r>
      <w:r w:rsidR="00023B32" w:rsidRPr="0065324D">
        <w:rPr>
          <w:lang w:val="bg-BG"/>
        </w:rPr>
        <w:t xml:space="preserve">на иска за </w:t>
      </w:r>
      <w:r w:rsidR="000F4808" w:rsidRPr="0065324D">
        <w:rPr>
          <w:lang w:val="bg-BG"/>
        </w:rPr>
        <w:t>вреди</w:t>
      </w:r>
      <w:r w:rsidR="00023B32" w:rsidRPr="0065324D">
        <w:rPr>
          <w:lang w:val="bg-BG"/>
        </w:rPr>
        <w:t xml:space="preserve">, който е пет години, това средство за правна защита </w:t>
      </w:r>
      <w:r w:rsidR="006B4F24" w:rsidRPr="0065324D">
        <w:rPr>
          <w:lang w:val="bg-BG"/>
        </w:rPr>
        <w:t>е все още</w:t>
      </w:r>
      <w:r w:rsidR="00023B32" w:rsidRPr="0065324D">
        <w:rPr>
          <w:lang w:val="bg-BG"/>
        </w:rPr>
        <w:t xml:space="preserve"> налично за жалбоподателя, чието задържане, което е от значение за целите на чл. 5 § 3, е приключило през юни 2014 г. Ако той използва тази възможност и тя се окаже </w:t>
      </w:r>
      <w:r w:rsidR="00935493" w:rsidRPr="0065324D">
        <w:rPr>
          <w:lang w:val="bg-BG"/>
        </w:rPr>
        <w:t>неуспешна</w:t>
      </w:r>
      <w:r w:rsidR="00023B32" w:rsidRPr="0065324D">
        <w:rPr>
          <w:lang w:val="bg-BG"/>
        </w:rPr>
        <w:t xml:space="preserve">, </w:t>
      </w:r>
      <w:r w:rsidR="00935493" w:rsidRPr="0065324D">
        <w:rPr>
          <w:lang w:val="bg-BG"/>
        </w:rPr>
        <w:t>не съществуват пречки за него</w:t>
      </w:r>
      <w:r w:rsidR="00023B32" w:rsidRPr="0065324D">
        <w:rPr>
          <w:lang w:val="bg-BG"/>
        </w:rPr>
        <w:t xml:space="preserve"> да сезира отново Съда, който може да разгледа ефективността на жалбата, като вземе под внимание тези „нови факти“, на основание чл. 35 § 2 </w:t>
      </w:r>
      <w:r w:rsidR="00023B32" w:rsidRPr="0065324D">
        <w:rPr>
          <w:lang w:val="fr-FR"/>
        </w:rPr>
        <w:t>b</w:t>
      </w:r>
      <w:r w:rsidR="00023B32" w:rsidRPr="0065324D">
        <w:rPr>
          <w:lang w:val="bg-BG"/>
        </w:rPr>
        <w:t>) от Конвенцията (</w:t>
      </w:r>
      <w:r w:rsidR="00023B32" w:rsidRPr="0065324D">
        <w:rPr>
          <w:i/>
          <w:lang w:val="fr-FR"/>
        </w:rPr>
        <w:t>Buscarini</w:t>
      </w:r>
      <w:r w:rsidR="00935493" w:rsidRPr="0065324D">
        <w:rPr>
          <w:i/>
          <w:lang w:val="bg-BG"/>
        </w:rPr>
        <w:t xml:space="preserve"> </w:t>
      </w:r>
      <w:r w:rsidR="00023B32" w:rsidRPr="0065324D">
        <w:rPr>
          <w:i/>
          <w:lang w:val="fr-FR"/>
        </w:rPr>
        <w:t>c</w:t>
      </w:r>
      <w:r w:rsidR="00023B32" w:rsidRPr="0065324D">
        <w:rPr>
          <w:i/>
          <w:lang w:val="bg-BG"/>
        </w:rPr>
        <w:t xml:space="preserve">. </w:t>
      </w:r>
      <w:r w:rsidR="00023B32" w:rsidRPr="0065324D">
        <w:rPr>
          <w:i/>
          <w:lang w:val="fr-FR"/>
        </w:rPr>
        <w:t>Saint</w:t>
      </w:r>
      <w:r w:rsidR="00023B32" w:rsidRPr="0065324D">
        <w:rPr>
          <w:i/>
          <w:lang w:val="bg-BG"/>
        </w:rPr>
        <w:t>-</w:t>
      </w:r>
      <w:r w:rsidR="00023B32" w:rsidRPr="0065324D">
        <w:rPr>
          <w:i/>
          <w:lang w:val="fr-FR"/>
        </w:rPr>
        <w:t>Marin</w:t>
      </w:r>
      <w:r w:rsidR="00023B32" w:rsidRPr="0065324D">
        <w:rPr>
          <w:lang w:val="bg-BG"/>
        </w:rPr>
        <w:t xml:space="preserve"> (реш.), № 31657/96, 4 май 2000 г., </w:t>
      </w:r>
      <w:r w:rsidR="00935493" w:rsidRPr="0065324D">
        <w:rPr>
          <w:i/>
          <w:lang w:val="bg-BG"/>
        </w:rPr>
        <w:t>К.Г. срещу България</w:t>
      </w:r>
      <w:r w:rsidR="00023B32" w:rsidRPr="0065324D">
        <w:rPr>
          <w:lang w:val="bg-BG"/>
        </w:rPr>
        <w:t xml:space="preserve"> (реш.), № 1365/07, 13 март 2007 г., и</w:t>
      </w:r>
      <w:r w:rsidR="00935493" w:rsidRPr="0065324D">
        <w:rPr>
          <w:i/>
          <w:lang w:val="bg-BG"/>
        </w:rPr>
        <w:t xml:space="preserve"> </w:t>
      </w:r>
      <w:proofErr w:type="spellStart"/>
      <w:r w:rsidR="00935493" w:rsidRPr="0065324D">
        <w:rPr>
          <w:i/>
          <w:lang w:val="bg-BG"/>
        </w:rPr>
        <w:t>Рахмани</w:t>
      </w:r>
      <w:proofErr w:type="spellEnd"/>
      <w:r w:rsidR="00935493" w:rsidRPr="0065324D">
        <w:rPr>
          <w:i/>
          <w:lang w:val="bg-BG"/>
        </w:rPr>
        <w:t xml:space="preserve"> и Динева</w:t>
      </w:r>
      <w:r w:rsidR="00023B32" w:rsidRPr="0065324D">
        <w:rPr>
          <w:lang w:val="bg-BG"/>
        </w:rPr>
        <w:t>, цитирано по-горе, § 70).</w:t>
      </w:r>
    </w:p>
    <w:p w:rsidR="00023B32" w:rsidRPr="0065324D" w:rsidRDefault="00915846" w:rsidP="00023B32">
      <w:pPr>
        <w:pStyle w:val="ECHRPara"/>
        <w:rPr>
          <w:lang w:val="bg-BG"/>
        </w:rPr>
      </w:pPr>
      <w:r w:rsidRPr="0065324D">
        <w:rPr>
          <w:lang w:val="fr-FR"/>
        </w:rPr>
        <w:fldChar w:fldCharType="begin"/>
      </w:r>
      <w:r w:rsidR="00023B32" w:rsidRPr="0065324D">
        <w:rPr>
          <w:lang w:val="fr-FR"/>
        </w:rPr>
        <w:instrText>SEQlevel</w:instrText>
      </w:r>
      <w:r w:rsidR="00023B32" w:rsidRPr="0065324D">
        <w:rPr>
          <w:lang w:val="bg-BG"/>
        </w:rPr>
        <w:instrText>0 \*</w:instrText>
      </w:r>
      <w:r w:rsidR="00023B32" w:rsidRPr="0065324D">
        <w:rPr>
          <w:lang w:val="fr-FR"/>
        </w:rPr>
        <w:instrText>arabic</w:instrText>
      </w:r>
      <w:r w:rsidRPr="0065324D">
        <w:rPr>
          <w:lang w:val="fr-FR"/>
        </w:rPr>
        <w:fldChar w:fldCharType="separate"/>
      </w:r>
      <w:r w:rsidR="00023B32" w:rsidRPr="0065324D">
        <w:rPr>
          <w:noProof/>
          <w:lang w:val="bg-BG"/>
        </w:rPr>
        <w:t>42</w:t>
      </w:r>
      <w:r w:rsidRPr="0065324D">
        <w:rPr>
          <w:lang w:val="fr-FR"/>
        </w:rPr>
        <w:fldChar w:fldCharType="end"/>
      </w:r>
      <w:r w:rsidR="00023B32" w:rsidRPr="0065324D">
        <w:rPr>
          <w:lang w:val="bg-BG"/>
        </w:rPr>
        <w:t>.</w:t>
      </w:r>
      <w:r w:rsidR="00023B32" w:rsidRPr="0065324D">
        <w:rPr>
          <w:lang w:val="fr-FR"/>
        </w:rPr>
        <w:t>  </w:t>
      </w:r>
      <w:r w:rsidR="00023B32" w:rsidRPr="0065324D">
        <w:rPr>
          <w:lang w:val="bg-BG"/>
        </w:rPr>
        <w:t xml:space="preserve">Въпреки това Съдът подчертава, че заключението за ефективността на иска за обезщетение по чл. 2, ал. 1 от </w:t>
      </w:r>
      <w:r w:rsidR="00292702" w:rsidRPr="0065324D">
        <w:rPr>
          <w:lang w:val="bg-BG"/>
        </w:rPr>
        <w:t>ЗОДОВ</w:t>
      </w:r>
      <w:r w:rsidR="00023B32" w:rsidRPr="0065324D">
        <w:rPr>
          <w:lang w:val="bg-BG"/>
        </w:rPr>
        <w:t xml:space="preserve"> може да бъде преразгледано </w:t>
      </w:r>
      <w:r w:rsidR="006B4F24" w:rsidRPr="0065324D">
        <w:rPr>
          <w:lang w:val="bg-BG"/>
        </w:rPr>
        <w:t>най-вече</w:t>
      </w:r>
      <w:r w:rsidR="00023B32" w:rsidRPr="0065324D">
        <w:rPr>
          <w:lang w:val="bg-BG"/>
        </w:rPr>
        <w:t xml:space="preserve"> в зависимост от способността на съдилищата да установят единна съдебна практика, съвместима с изискванията на Конвенцията</w:t>
      </w:r>
      <w:r w:rsidR="00935493" w:rsidRPr="0065324D">
        <w:rPr>
          <w:lang w:val="bg-BG"/>
        </w:rPr>
        <w:t>,</w:t>
      </w:r>
      <w:r w:rsidR="00023B32" w:rsidRPr="0065324D">
        <w:rPr>
          <w:lang w:val="bg-BG"/>
        </w:rPr>
        <w:t xml:space="preserve"> в приложение на тази разпоредба (</w:t>
      </w:r>
      <w:r w:rsidR="00DE3DE7" w:rsidRPr="0065324D">
        <w:rPr>
          <w:lang w:val="bg-BG"/>
        </w:rPr>
        <w:t>вж.</w:t>
      </w:r>
      <w:r w:rsidR="00023B32" w:rsidRPr="0065324D">
        <w:rPr>
          <w:lang w:val="bg-BG"/>
        </w:rPr>
        <w:t xml:space="preserve">, наред с други, </w:t>
      </w:r>
      <w:r w:rsidR="00023B32" w:rsidRPr="0065324D">
        <w:rPr>
          <w:i/>
          <w:iCs/>
          <w:lang w:val="fr-FR"/>
        </w:rPr>
        <w:t>Demir</w:t>
      </w:r>
      <w:r w:rsidR="00023B32" w:rsidRPr="0065324D">
        <w:rPr>
          <w:lang w:val="bg-BG"/>
        </w:rPr>
        <w:t>, § 34, и</w:t>
      </w:r>
      <w:r w:rsidR="00935493" w:rsidRPr="0065324D">
        <w:rPr>
          <w:lang w:val="bg-BG"/>
        </w:rPr>
        <w:t xml:space="preserve"> </w:t>
      </w:r>
      <w:r w:rsidR="00023B32" w:rsidRPr="0065324D">
        <w:rPr>
          <w:i/>
          <w:iCs/>
          <w:lang w:val="fr-FR"/>
        </w:rPr>
        <w:t>G</w:t>
      </w:r>
      <w:r w:rsidR="00023B32" w:rsidRPr="0065324D">
        <w:rPr>
          <w:i/>
          <w:iCs/>
          <w:lang w:val="bg-BG"/>
        </w:rPr>
        <w:t>ü</w:t>
      </w:r>
      <w:r w:rsidR="00023B32" w:rsidRPr="0065324D">
        <w:rPr>
          <w:i/>
          <w:iCs/>
          <w:lang w:val="fr-FR"/>
        </w:rPr>
        <w:t>rce</w:t>
      </w:r>
      <w:r w:rsidR="00023B32" w:rsidRPr="0065324D">
        <w:rPr>
          <w:i/>
          <w:iCs/>
          <w:lang w:val="bg-BG"/>
        </w:rPr>
        <w:t>ğ</w:t>
      </w:r>
      <w:r w:rsidR="00023B32" w:rsidRPr="0065324D">
        <w:rPr>
          <w:i/>
          <w:iCs/>
          <w:lang w:val="fr-FR"/>
        </w:rPr>
        <w:t>iz</w:t>
      </w:r>
      <w:r w:rsidR="00023B32" w:rsidRPr="0065324D">
        <w:rPr>
          <w:lang w:val="bg-BG"/>
        </w:rPr>
        <w:t>, § 33, цитирани по-горе).</w:t>
      </w:r>
    </w:p>
    <w:p w:rsidR="00023B32" w:rsidRPr="0065324D" w:rsidRDefault="00023B32" w:rsidP="00023B32">
      <w:pPr>
        <w:pStyle w:val="ECHRHeading3"/>
        <w:rPr>
          <w:lang w:val="bg-BG"/>
        </w:rPr>
      </w:pPr>
      <w:r w:rsidRPr="0065324D">
        <w:rPr>
          <w:lang w:val="bg-BG"/>
        </w:rPr>
        <w:t>2.</w:t>
      </w:r>
      <w:r w:rsidRPr="0065324D">
        <w:rPr>
          <w:lang w:val="fr-FR"/>
        </w:rPr>
        <w:t>  </w:t>
      </w:r>
      <w:r w:rsidRPr="0065324D">
        <w:rPr>
          <w:lang w:val="bg-BG"/>
        </w:rPr>
        <w:t xml:space="preserve">Исковете за </w:t>
      </w:r>
      <w:r w:rsidR="00935493" w:rsidRPr="0065324D">
        <w:rPr>
          <w:lang w:val="bg-BG"/>
        </w:rPr>
        <w:t xml:space="preserve">вреди </w:t>
      </w:r>
      <w:r w:rsidRPr="0065324D">
        <w:rPr>
          <w:lang w:val="bg-BG"/>
        </w:rPr>
        <w:t xml:space="preserve">при прекомерна продължителност на съдебното производство </w:t>
      </w:r>
    </w:p>
    <w:p w:rsidR="00023B32" w:rsidRPr="0065324D" w:rsidRDefault="00915846" w:rsidP="00023B32">
      <w:pPr>
        <w:pStyle w:val="ECHRPara"/>
        <w:rPr>
          <w:lang w:val="bg-BG"/>
        </w:rPr>
      </w:pPr>
      <w:r w:rsidRPr="0065324D">
        <w:rPr>
          <w:lang w:val="fr-FR"/>
        </w:rPr>
        <w:fldChar w:fldCharType="begin"/>
      </w:r>
      <w:r w:rsidR="00023B32" w:rsidRPr="0065324D">
        <w:rPr>
          <w:lang w:val="fr-FR"/>
        </w:rPr>
        <w:instrText>SEQlevel</w:instrText>
      </w:r>
      <w:r w:rsidR="00023B32" w:rsidRPr="0065324D">
        <w:rPr>
          <w:lang w:val="bg-BG"/>
        </w:rPr>
        <w:instrText>0 \*</w:instrText>
      </w:r>
      <w:r w:rsidR="00023B32" w:rsidRPr="0065324D">
        <w:rPr>
          <w:lang w:val="fr-FR"/>
        </w:rPr>
        <w:instrText>arabic</w:instrText>
      </w:r>
      <w:r w:rsidRPr="0065324D">
        <w:rPr>
          <w:lang w:val="fr-FR"/>
        </w:rPr>
        <w:fldChar w:fldCharType="separate"/>
      </w:r>
      <w:r w:rsidR="00023B32" w:rsidRPr="0065324D">
        <w:rPr>
          <w:noProof/>
          <w:lang w:val="bg-BG"/>
        </w:rPr>
        <w:t>43</w:t>
      </w:r>
      <w:r w:rsidRPr="0065324D">
        <w:rPr>
          <w:lang w:val="fr-FR"/>
        </w:rPr>
        <w:fldChar w:fldCharType="end"/>
      </w:r>
      <w:r w:rsidR="00023B32" w:rsidRPr="0065324D">
        <w:rPr>
          <w:lang w:val="bg-BG"/>
        </w:rPr>
        <w:t>.</w:t>
      </w:r>
      <w:r w:rsidR="00023B32" w:rsidRPr="0065324D">
        <w:rPr>
          <w:lang w:val="fr-FR"/>
        </w:rPr>
        <w:t>  </w:t>
      </w:r>
      <w:r w:rsidR="00023B32" w:rsidRPr="0065324D">
        <w:rPr>
          <w:lang w:val="bg-BG"/>
        </w:rPr>
        <w:t>Във втор</w:t>
      </w:r>
      <w:r w:rsidR="00656AA9" w:rsidRPr="0065324D">
        <w:rPr>
          <w:lang w:val="bg-BG"/>
        </w:rPr>
        <w:t>ата част на възражението, което</w:t>
      </w:r>
      <w:r w:rsidR="00023B32" w:rsidRPr="0065324D">
        <w:rPr>
          <w:lang w:val="bg-BG"/>
        </w:rPr>
        <w:t xml:space="preserve"> Правителството </w:t>
      </w:r>
      <w:r w:rsidR="00935493" w:rsidRPr="0065324D">
        <w:rPr>
          <w:lang w:val="bg-BG"/>
        </w:rPr>
        <w:t xml:space="preserve">прави, то </w:t>
      </w:r>
      <w:r w:rsidR="00023B32" w:rsidRPr="0065324D">
        <w:rPr>
          <w:lang w:val="bg-BG"/>
        </w:rPr>
        <w:t xml:space="preserve">твърди, че жалбоподателят </w:t>
      </w:r>
      <w:r w:rsidR="00C4159A" w:rsidRPr="0065324D">
        <w:rPr>
          <w:lang w:val="bg-BG"/>
        </w:rPr>
        <w:t xml:space="preserve">е </w:t>
      </w:r>
      <w:r w:rsidR="00023B32" w:rsidRPr="0065324D">
        <w:rPr>
          <w:lang w:val="bg-BG"/>
        </w:rPr>
        <w:t>има</w:t>
      </w:r>
      <w:r w:rsidR="00C4159A" w:rsidRPr="0065324D">
        <w:rPr>
          <w:lang w:val="bg-BG"/>
        </w:rPr>
        <w:t>л</w:t>
      </w:r>
      <w:r w:rsidR="00023B32" w:rsidRPr="0065324D">
        <w:rPr>
          <w:lang w:val="bg-BG"/>
        </w:rPr>
        <w:t xml:space="preserve"> възможност да предяви иск за обезщетение за понесените вреди от прекомерната продължителност на наказателното производство в приложение на новите средства за правна защита, въведени през 2012 г. в Закона за съдебната власт и </w:t>
      </w:r>
      <w:r w:rsidR="00292702" w:rsidRPr="0065324D">
        <w:rPr>
          <w:lang w:val="bg-BG"/>
        </w:rPr>
        <w:t>ЗОДОВ</w:t>
      </w:r>
      <w:r w:rsidR="00023B32" w:rsidRPr="0065324D">
        <w:rPr>
          <w:lang w:val="bg-BG"/>
        </w:rPr>
        <w:t xml:space="preserve">. </w:t>
      </w:r>
    </w:p>
    <w:p w:rsidR="00023B32" w:rsidRPr="0065324D" w:rsidRDefault="00915846" w:rsidP="00023B32">
      <w:pPr>
        <w:pStyle w:val="ECHRPara"/>
        <w:rPr>
          <w:lang w:val="bg-BG"/>
        </w:rPr>
      </w:pPr>
      <w:r w:rsidRPr="0065324D">
        <w:rPr>
          <w:lang w:val="fr-FR"/>
        </w:rPr>
        <w:fldChar w:fldCharType="begin"/>
      </w:r>
      <w:r w:rsidR="00023B32" w:rsidRPr="0065324D">
        <w:rPr>
          <w:lang w:val="fr-FR"/>
        </w:rPr>
        <w:instrText>SEQlevel</w:instrText>
      </w:r>
      <w:r w:rsidR="00023B32" w:rsidRPr="0065324D">
        <w:rPr>
          <w:lang w:val="bg-BG"/>
        </w:rPr>
        <w:instrText>0 \*</w:instrText>
      </w:r>
      <w:r w:rsidR="00023B32" w:rsidRPr="0065324D">
        <w:rPr>
          <w:lang w:val="fr-FR"/>
        </w:rPr>
        <w:instrText>arabic</w:instrText>
      </w:r>
      <w:r w:rsidRPr="0065324D">
        <w:rPr>
          <w:lang w:val="fr-FR"/>
        </w:rPr>
        <w:fldChar w:fldCharType="separate"/>
      </w:r>
      <w:r w:rsidR="00023B32" w:rsidRPr="0065324D">
        <w:rPr>
          <w:noProof/>
          <w:lang w:val="bg-BG"/>
        </w:rPr>
        <w:t>44</w:t>
      </w:r>
      <w:r w:rsidRPr="0065324D">
        <w:rPr>
          <w:lang w:val="fr-FR"/>
        </w:rPr>
        <w:fldChar w:fldCharType="end"/>
      </w:r>
      <w:r w:rsidR="00023B32" w:rsidRPr="0065324D">
        <w:rPr>
          <w:lang w:val="bg-BG"/>
        </w:rPr>
        <w:t>.</w:t>
      </w:r>
      <w:r w:rsidR="00023B32" w:rsidRPr="0065324D">
        <w:rPr>
          <w:lang w:val="fr-FR"/>
        </w:rPr>
        <w:t>  </w:t>
      </w:r>
      <w:r w:rsidR="00023B32" w:rsidRPr="0065324D">
        <w:rPr>
          <w:lang w:val="bg-BG"/>
        </w:rPr>
        <w:t xml:space="preserve">Съдът отбелязва, че българското право действително предвижда два начина за правна защита, предназначени да предоставят </w:t>
      </w:r>
      <w:r w:rsidR="00C4159A" w:rsidRPr="0065324D">
        <w:rPr>
          <w:lang w:val="bg-BG"/>
        </w:rPr>
        <w:t xml:space="preserve">обезщетение </w:t>
      </w:r>
      <w:r w:rsidR="00023B32" w:rsidRPr="0065324D">
        <w:rPr>
          <w:lang w:val="bg-BG"/>
        </w:rPr>
        <w:t xml:space="preserve">в случай на прекомерна продължителност на съдебното производство: административно </w:t>
      </w:r>
      <w:r w:rsidR="00292702" w:rsidRPr="0065324D">
        <w:rPr>
          <w:lang w:val="bg-BG"/>
        </w:rPr>
        <w:t xml:space="preserve">производство </w:t>
      </w:r>
      <w:r w:rsidR="00023B32" w:rsidRPr="0065324D">
        <w:rPr>
          <w:lang w:val="bg-BG"/>
        </w:rPr>
        <w:t>пред Инспектората към Висшия съдебен съвет съгласно</w:t>
      </w:r>
      <w:r w:rsidR="00656AA9" w:rsidRPr="0065324D">
        <w:rPr>
          <w:lang w:val="bg-BG"/>
        </w:rPr>
        <w:t xml:space="preserve"> Закона за съдебната</w:t>
      </w:r>
      <w:r w:rsidR="00023B32" w:rsidRPr="0065324D">
        <w:rPr>
          <w:lang w:val="bg-BG"/>
        </w:rPr>
        <w:t xml:space="preserve"> </w:t>
      </w:r>
      <w:r w:rsidR="00656AA9" w:rsidRPr="0065324D">
        <w:rPr>
          <w:lang w:val="bg-BG"/>
        </w:rPr>
        <w:t>власт</w:t>
      </w:r>
      <w:r w:rsidR="00023B32" w:rsidRPr="0065324D">
        <w:rPr>
          <w:lang w:val="bg-BG"/>
        </w:rPr>
        <w:t xml:space="preserve"> и граждански иск на основание чл. 2б от Закона за отговорността на държавата. Съдът вече е признал, че тези средства за правна защита по принцип могат да предоставят подходящо обезщетение при нарушаване на изискването за разумен срок и че те трябва да бъдат използвани от потенциалните жалбоподатели преди подаването на жалбата им пред него (</w:t>
      </w:r>
      <w:proofErr w:type="spellStart"/>
      <w:r w:rsidR="00C4159A" w:rsidRPr="0065324D">
        <w:rPr>
          <w:i/>
          <w:lang w:val="bg-BG"/>
        </w:rPr>
        <w:t>Балкчиев</w:t>
      </w:r>
      <w:proofErr w:type="spellEnd"/>
      <w:r w:rsidR="00023B32" w:rsidRPr="0065324D">
        <w:rPr>
          <w:lang w:val="bg-BG"/>
        </w:rPr>
        <w:t xml:space="preserve">, цитирано по-горе решение, </w:t>
      </w:r>
      <w:r w:rsidR="00C4159A" w:rsidRPr="0065324D">
        <w:rPr>
          <w:lang w:val="bg-BG"/>
        </w:rPr>
        <w:t>и</w:t>
      </w:r>
      <w:r w:rsidR="0065324D" w:rsidRPr="0065324D">
        <w:rPr>
          <w:lang w:val="bg-BG"/>
        </w:rPr>
        <w:t xml:space="preserve"> </w:t>
      </w:r>
      <w:r w:rsidR="00C4159A" w:rsidRPr="0065324D">
        <w:rPr>
          <w:i/>
          <w:lang w:val="bg-BG"/>
        </w:rPr>
        <w:t>Вълчева и Абрашев срещу България</w:t>
      </w:r>
      <w:r w:rsidR="00023B32" w:rsidRPr="0065324D">
        <w:rPr>
          <w:lang w:val="bg-BG"/>
        </w:rPr>
        <w:t xml:space="preserve"> (реш.), № 6194/11 и № 34887/11, 18 юни 2013 г.).</w:t>
      </w:r>
    </w:p>
    <w:p w:rsidR="00023B32" w:rsidRPr="0065324D" w:rsidRDefault="00915846" w:rsidP="00023B32">
      <w:pPr>
        <w:pStyle w:val="ECHRPara"/>
        <w:rPr>
          <w:lang w:val="bg-BG"/>
        </w:rPr>
      </w:pPr>
      <w:r w:rsidRPr="0065324D">
        <w:rPr>
          <w:lang w:val="fr-FR"/>
        </w:rPr>
        <w:fldChar w:fldCharType="begin"/>
      </w:r>
      <w:r w:rsidR="00023B32" w:rsidRPr="0065324D">
        <w:rPr>
          <w:lang w:val="fr-FR"/>
        </w:rPr>
        <w:instrText>SEQlevel</w:instrText>
      </w:r>
      <w:r w:rsidR="00023B32" w:rsidRPr="0065324D">
        <w:rPr>
          <w:lang w:val="bg-BG"/>
        </w:rPr>
        <w:instrText>0 \*</w:instrText>
      </w:r>
      <w:r w:rsidR="00023B32" w:rsidRPr="0065324D">
        <w:rPr>
          <w:lang w:val="fr-FR"/>
        </w:rPr>
        <w:instrText>arabic</w:instrText>
      </w:r>
      <w:r w:rsidRPr="0065324D">
        <w:rPr>
          <w:lang w:val="fr-FR"/>
        </w:rPr>
        <w:fldChar w:fldCharType="separate"/>
      </w:r>
      <w:r w:rsidR="00023B32" w:rsidRPr="0065324D">
        <w:rPr>
          <w:noProof/>
          <w:lang w:val="bg-BG"/>
        </w:rPr>
        <w:t>45</w:t>
      </w:r>
      <w:r w:rsidRPr="0065324D">
        <w:rPr>
          <w:lang w:val="fr-FR"/>
        </w:rPr>
        <w:fldChar w:fldCharType="end"/>
      </w:r>
      <w:r w:rsidR="00023B32" w:rsidRPr="0065324D">
        <w:rPr>
          <w:lang w:val="bg-BG"/>
        </w:rPr>
        <w:t>.</w:t>
      </w:r>
      <w:r w:rsidR="00023B32" w:rsidRPr="0065324D">
        <w:rPr>
          <w:lang w:val="fr-FR"/>
        </w:rPr>
        <w:t>  </w:t>
      </w:r>
      <w:r w:rsidR="00023B32" w:rsidRPr="0065324D">
        <w:rPr>
          <w:lang w:val="bg-BG"/>
        </w:rPr>
        <w:t xml:space="preserve">В конкретния случай, </w:t>
      </w:r>
      <w:r w:rsidR="00656AA9" w:rsidRPr="0065324D">
        <w:rPr>
          <w:lang w:val="bg-BG"/>
        </w:rPr>
        <w:t>доколкото</w:t>
      </w:r>
      <w:r w:rsidR="00023B32" w:rsidRPr="0065324D">
        <w:rPr>
          <w:lang w:val="bg-BG"/>
        </w:rPr>
        <w:t xml:space="preserve"> жалбоподателят твърди, че воденото срещу него наказателно производство е претърпяло неоправдано забавяне, той по принцип има възможността дори преди края на наказателното производство, да сезира съдилищата с иск на основание </w:t>
      </w:r>
      <w:r w:rsidR="0065324D" w:rsidRPr="0065324D">
        <w:rPr>
          <w:lang w:val="bg-BG"/>
        </w:rPr>
        <w:t>ЗОДОВ</w:t>
      </w:r>
      <w:r w:rsidR="00023B32" w:rsidRPr="0065324D">
        <w:rPr>
          <w:lang w:val="bg-BG"/>
        </w:rPr>
        <w:t xml:space="preserve">. Упражняването на това средство за защита може да доведе до извода от страна на националните органи, че наказателното производство </w:t>
      </w:r>
      <w:r w:rsidR="0055796A" w:rsidRPr="0065324D">
        <w:rPr>
          <w:lang w:val="bg-BG"/>
        </w:rPr>
        <w:t xml:space="preserve">не </w:t>
      </w:r>
      <w:r w:rsidR="00023B32" w:rsidRPr="0065324D">
        <w:rPr>
          <w:lang w:val="bg-BG"/>
        </w:rPr>
        <w:t xml:space="preserve">е </w:t>
      </w:r>
      <w:r w:rsidR="0055796A" w:rsidRPr="0065324D">
        <w:rPr>
          <w:lang w:val="bg-BG"/>
        </w:rPr>
        <w:t xml:space="preserve">протекло </w:t>
      </w:r>
      <w:r w:rsidR="00656AA9" w:rsidRPr="0065324D">
        <w:rPr>
          <w:lang w:val="bg-BG"/>
        </w:rPr>
        <w:t xml:space="preserve">в разумен срок и до </w:t>
      </w:r>
      <w:r w:rsidR="00023B32" w:rsidRPr="0065324D">
        <w:rPr>
          <w:lang w:val="bg-BG"/>
        </w:rPr>
        <w:t xml:space="preserve">предоставянето на обезщетение за жалбоподателя. </w:t>
      </w:r>
    </w:p>
    <w:p w:rsidR="00023B32" w:rsidRPr="0065324D" w:rsidRDefault="00915846" w:rsidP="00023B32">
      <w:pPr>
        <w:pStyle w:val="ECHRPara"/>
        <w:rPr>
          <w:lang w:val="bg-BG"/>
        </w:rPr>
      </w:pPr>
      <w:r w:rsidRPr="0065324D">
        <w:rPr>
          <w:lang w:val="fr-FR"/>
        </w:rPr>
        <w:fldChar w:fldCharType="begin"/>
      </w:r>
      <w:r w:rsidR="00023B32" w:rsidRPr="0065324D">
        <w:rPr>
          <w:lang w:val="fr-FR"/>
        </w:rPr>
        <w:instrText>SEQlevel</w:instrText>
      </w:r>
      <w:r w:rsidR="00023B32" w:rsidRPr="0065324D">
        <w:rPr>
          <w:lang w:val="bg-BG"/>
        </w:rPr>
        <w:instrText>0 \*</w:instrText>
      </w:r>
      <w:r w:rsidR="00023B32" w:rsidRPr="0065324D">
        <w:rPr>
          <w:lang w:val="fr-FR"/>
        </w:rPr>
        <w:instrText>arabic</w:instrText>
      </w:r>
      <w:r w:rsidRPr="0065324D">
        <w:rPr>
          <w:lang w:val="fr-FR"/>
        </w:rPr>
        <w:fldChar w:fldCharType="separate"/>
      </w:r>
      <w:r w:rsidR="00023B32" w:rsidRPr="0065324D">
        <w:rPr>
          <w:noProof/>
          <w:lang w:val="bg-BG"/>
        </w:rPr>
        <w:t>46</w:t>
      </w:r>
      <w:r w:rsidRPr="0065324D">
        <w:rPr>
          <w:lang w:val="fr-FR"/>
        </w:rPr>
        <w:fldChar w:fldCharType="end"/>
      </w:r>
      <w:r w:rsidR="00023B32" w:rsidRPr="0065324D">
        <w:rPr>
          <w:lang w:val="bg-BG"/>
        </w:rPr>
        <w:t>.</w:t>
      </w:r>
      <w:r w:rsidR="00023B32" w:rsidRPr="0065324D">
        <w:rPr>
          <w:lang w:val="fr-FR"/>
        </w:rPr>
        <w:t>  </w:t>
      </w:r>
      <w:r w:rsidR="00023B32" w:rsidRPr="0065324D">
        <w:rPr>
          <w:lang w:val="bg-BG"/>
        </w:rPr>
        <w:t xml:space="preserve">Съдът отбелязва обаче, че споменатите средства за </w:t>
      </w:r>
      <w:r w:rsidR="00AC7E68" w:rsidRPr="0065324D">
        <w:rPr>
          <w:lang w:val="bg-BG"/>
        </w:rPr>
        <w:t>защ</w:t>
      </w:r>
      <w:r w:rsidR="002F416A" w:rsidRPr="0065324D">
        <w:rPr>
          <w:lang w:val="bg-BG"/>
        </w:rPr>
        <w:t xml:space="preserve">ита </w:t>
      </w:r>
      <w:r w:rsidR="00023B32" w:rsidRPr="0065324D">
        <w:rPr>
          <w:lang w:val="bg-BG"/>
        </w:rPr>
        <w:t>са създадени с конкретната цел да се предостав</w:t>
      </w:r>
      <w:r w:rsidR="0065324D" w:rsidRPr="0065324D">
        <w:rPr>
          <w:lang w:val="bg-BG"/>
        </w:rPr>
        <w:t>ят</w:t>
      </w:r>
      <w:r w:rsidR="00023B32" w:rsidRPr="0065324D">
        <w:rPr>
          <w:lang w:val="bg-BG"/>
        </w:rPr>
        <w:t xml:space="preserve"> </w:t>
      </w:r>
      <w:r w:rsidR="002F416A" w:rsidRPr="0065324D">
        <w:rPr>
          <w:lang w:val="bg-BG"/>
        </w:rPr>
        <w:t xml:space="preserve">обезщетение </w:t>
      </w:r>
      <w:r w:rsidR="00023B32" w:rsidRPr="0065324D">
        <w:rPr>
          <w:lang w:val="bg-BG"/>
        </w:rPr>
        <w:t xml:space="preserve">в случай на прекомерна продължителност на съдебно производство, докато настоящото дело, с оглед на формулираното от жалбоподателя оплакване, касае продължителността и основателността на предварителното му задържане съгласно чл. 5 § 3 от Конвенцията. Следователно, дори </w:t>
      </w:r>
      <w:r w:rsidR="00B66BE9" w:rsidRPr="0065324D">
        <w:rPr>
          <w:lang w:val="bg-BG"/>
        </w:rPr>
        <w:t>и</w:t>
      </w:r>
      <w:r w:rsidR="00023B32" w:rsidRPr="0065324D">
        <w:rPr>
          <w:lang w:val="bg-BG"/>
        </w:rPr>
        <w:t xml:space="preserve"> </w:t>
      </w:r>
      <w:r w:rsidR="002F416A" w:rsidRPr="0065324D">
        <w:rPr>
          <w:lang w:val="bg-BG"/>
        </w:rPr>
        <w:t xml:space="preserve">прилагането </w:t>
      </w:r>
      <w:r w:rsidR="00023B32" w:rsidRPr="0065324D">
        <w:rPr>
          <w:lang w:val="bg-BG"/>
        </w:rPr>
        <w:t xml:space="preserve">на тези средства за правна защита да може в някои случаи да предостави </w:t>
      </w:r>
      <w:r w:rsidR="00DE3DE7" w:rsidRPr="0065324D">
        <w:rPr>
          <w:lang w:val="bg-BG"/>
        </w:rPr>
        <w:t xml:space="preserve">адекватно </w:t>
      </w:r>
      <w:r w:rsidR="00023B32" w:rsidRPr="0065324D">
        <w:rPr>
          <w:lang w:val="bg-BG"/>
        </w:rPr>
        <w:t xml:space="preserve">обезщетение по оплакване за нарушение на чл. 5 § 3, когато в рамките на </w:t>
      </w:r>
      <w:r w:rsidR="00B66BE9" w:rsidRPr="0065324D">
        <w:rPr>
          <w:lang w:val="bg-BG"/>
        </w:rPr>
        <w:t>разследването, националните органи открият</w:t>
      </w:r>
      <w:r w:rsidR="00023B32" w:rsidRPr="0065324D">
        <w:rPr>
          <w:lang w:val="bg-BG"/>
        </w:rPr>
        <w:t xml:space="preserve"> нарушение </w:t>
      </w:r>
      <w:r w:rsidR="00B66BE9" w:rsidRPr="0065324D">
        <w:rPr>
          <w:lang w:val="bg-BG"/>
        </w:rPr>
        <w:t xml:space="preserve">по същество </w:t>
      </w:r>
      <w:r w:rsidR="00023B32" w:rsidRPr="0065324D">
        <w:rPr>
          <w:lang w:val="bg-BG"/>
        </w:rPr>
        <w:t>на тази разпоредба</w:t>
      </w:r>
      <w:r w:rsidR="00B66BE9" w:rsidRPr="0065324D">
        <w:rPr>
          <w:lang w:val="bg-BG"/>
        </w:rPr>
        <w:t xml:space="preserve"> и присъдя</w:t>
      </w:r>
      <w:r w:rsidR="00023B32" w:rsidRPr="0065324D">
        <w:rPr>
          <w:lang w:val="bg-BG"/>
        </w:rPr>
        <w:t>т достатъчно обезщетение</w:t>
      </w:r>
      <w:r w:rsidR="00B66BE9" w:rsidRPr="0065324D">
        <w:rPr>
          <w:lang w:val="bg-BG"/>
        </w:rPr>
        <w:t>, както твърди Правителството</w:t>
      </w:r>
      <w:r w:rsidR="00023B32" w:rsidRPr="0065324D">
        <w:rPr>
          <w:lang w:val="bg-BG"/>
        </w:rPr>
        <w:t>, трябва да се отбележи, че тези средст</w:t>
      </w:r>
      <w:r w:rsidR="00B66BE9" w:rsidRPr="0065324D">
        <w:rPr>
          <w:lang w:val="bg-BG"/>
        </w:rPr>
        <w:t>ва за правна защита не са били създадени</w:t>
      </w:r>
      <w:r w:rsidR="00023B32" w:rsidRPr="0065324D">
        <w:rPr>
          <w:lang w:val="bg-BG"/>
        </w:rPr>
        <w:t xml:space="preserve"> с тази цел и че следователно националните органи не са длъжни да се произнесат относно спазването на задълженията, произтичащи от чл. 5</w:t>
      </w:r>
      <w:r w:rsidR="00023B32" w:rsidRPr="0065324D">
        <w:rPr>
          <w:lang w:val="fr-FR"/>
        </w:rPr>
        <w:t> </w:t>
      </w:r>
      <w:r w:rsidR="00023B32" w:rsidRPr="0065324D">
        <w:rPr>
          <w:lang w:val="bg-BG"/>
        </w:rPr>
        <w:t>§ 3 от Конвенцията.</w:t>
      </w:r>
    </w:p>
    <w:p w:rsidR="00023B32" w:rsidRPr="0065324D" w:rsidRDefault="00915846" w:rsidP="00023B32">
      <w:pPr>
        <w:pStyle w:val="ECHRPara"/>
        <w:keepNext/>
        <w:keepLines/>
        <w:rPr>
          <w:rFonts w:cs="Times New Roman"/>
          <w:i/>
          <w:iCs/>
          <w:lang w:val="bg-BG"/>
        </w:rPr>
      </w:pPr>
      <w:r w:rsidRPr="0065324D">
        <w:rPr>
          <w:lang w:val="fr-FR"/>
        </w:rPr>
        <w:fldChar w:fldCharType="begin"/>
      </w:r>
      <w:r w:rsidR="00023B32" w:rsidRPr="0065324D">
        <w:rPr>
          <w:lang w:val="fr-FR"/>
        </w:rPr>
        <w:instrText>SEQlevel</w:instrText>
      </w:r>
      <w:r w:rsidR="00023B32" w:rsidRPr="0065324D">
        <w:rPr>
          <w:lang w:val="bg-BG"/>
        </w:rPr>
        <w:instrText>0 \*</w:instrText>
      </w:r>
      <w:r w:rsidR="00023B32" w:rsidRPr="0065324D">
        <w:rPr>
          <w:lang w:val="fr-FR"/>
        </w:rPr>
        <w:instrText>arabic</w:instrText>
      </w:r>
      <w:r w:rsidRPr="0065324D">
        <w:rPr>
          <w:lang w:val="fr-FR"/>
        </w:rPr>
        <w:fldChar w:fldCharType="separate"/>
      </w:r>
      <w:r w:rsidR="00023B32" w:rsidRPr="0065324D">
        <w:rPr>
          <w:noProof/>
          <w:lang w:val="bg-BG"/>
        </w:rPr>
        <w:t>47</w:t>
      </w:r>
      <w:r w:rsidRPr="0065324D">
        <w:rPr>
          <w:lang w:val="fr-FR"/>
        </w:rPr>
        <w:fldChar w:fldCharType="end"/>
      </w:r>
      <w:r w:rsidR="00023B32" w:rsidRPr="0065324D">
        <w:rPr>
          <w:lang w:val="bg-BG"/>
        </w:rPr>
        <w:t>.</w:t>
      </w:r>
      <w:r w:rsidR="00023B32" w:rsidRPr="0065324D">
        <w:rPr>
          <w:lang w:val="fr-FR"/>
        </w:rPr>
        <w:t>  </w:t>
      </w:r>
      <w:r w:rsidR="00023B32" w:rsidRPr="0065324D">
        <w:rPr>
          <w:lang w:val="bg-BG"/>
        </w:rPr>
        <w:t xml:space="preserve">С оглед на тези становища Съдът не е убеден, че въпросните средства за правна защита са достатъчно ефективни по отношение на оплакването, изложено от жалбоподателя на основание чл. 5 § 3, </w:t>
      </w:r>
      <w:r w:rsidR="00A27C29" w:rsidRPr="0065324D">
        <w:rPr>
          <w:lang w:val="bg-BG"/>
        </w:rPr>
        <w:t>нито</w:t>
      </w:r>
      <w:r w:rsidR="006E06C1" w:rsidRPr="0065324D">
        <w:rPr>
          <w:lang w:val="bg-BG"/>
        </w:rPr>
        <w:t xml:space="preserve"> </w:t>
      </w:r>
      <w:r w:rsidR="00023B32" w:rsidRPr="0065324D">
        <w:rPr>
          <w:lang w:val="bg-BG"/>
        </w:rPr>
        <w:t>че лицето е било длъжно да ги използва, за да удовлетвори условието за изчерпване на средствата за правна защита (вж</w:t>
      </w:r>
      <w:r w:rsidR="00DE3DE7" w:rsidRPr="0065324D">
        <w:rPr>
          <w:lang w:val="bg-BG"/>
        </w:rPr>
        <w:t>.</w:t>
      </w:r>
      <w:r w:rsidR="00023B32" w:rsidRPr="0065324D">
        <w:rPr>
          <w:lang w:val="bg-BG"/>
        </w:rPr>
        <w:t xml:space="preserve"> </w:t>
      </w:r>
      <w:r w:rsidR="00DE3DE7" w:rsidRPr="0065324D">
        <w:rPr>
          <w:i/>
          <w:lang w:val="fr-FR"/>
        </w:rPr>
        <w:t>M</w:t>
      </w:r>
      <w:r w:rsidR="00023B32" w:rsidRPr="0065324D">
        <w:rPr>
          <w:i/>
          <w:lang w:val="fr-FR"/>
        </w:rPr>
        <w:t>utatis</w:t>
      </w:r>
      <w:r w:rsidR="00DE3DE7" w:rsidRPr="0065324D">
        <w:rPr>
          <w:i/>
          <w:lang w:val="bg-BG"/>
        </w:rPr>
        <w:t xml:space="preserve"> </w:t>
      </w:r>
      <w:r w:rsidR="00023B32" w:rsidRPr="0065324D">
        <w:rPr>
          <w:i/>
          <w:lang w:val="fr-FR"/>
        </w:rPr>
        <w:t>mutandis</w:t>
      </w:r>
      <w:r w:rsidR="00023B32" w:rsidRPr="0065324D">
        <w:rPr>
          <w:lang w:val="bg-BG"/>
        </w:rPr>
        <w:t xml:space="preserve">, </w:t>
      </w:r>
      <w:r w:rsidR="00DE3DE7" w:rsidRPr="0065324D">
        <w:rPr>
          <w:i/>
          <w:lang w:val="bg-BG"/>
        </w:rPr>
        <w:t>С.З. срещу България</w:t>
      </w:r>
      <w:r w:rsidR="00023B32" w:rsidRPr="0065324D">
        <w:rPr>
          <w:lang w:val="bg-BG"/>
        </w:rPr>
        <w:t xml:space="preserve">, № 29263/12, §§ 32-35, </w:t>
      </w:r>
      <w:r w:rsidR="00023B32" w:rsidRPr="0065324D">
        <w:rPr>
          <w:snapToGrid w:val="0"/>
          <w:lang w:val="bg-BG"/>
        </w:rPr>
        <w:t xml:space="preserve">3 </w:t>
      </w:r>
      <w:r w:rsidR="00023B32" w:rsidRPr="0065324D">
        <w:rPr>
          <w:lang w:val="bg-BG"/>
        </w:rPr>
        <w:t>март</w:t>
      </w:r>
      <w:r w:rsidR="00023B32" w:rsidRPr="0065324D">
        <w:rPr>
          <w:snapToGrid w:val="0"/>
          <w:lang w:val="bg-BG"/>
        </w:rPr>
        <w:t xml:space="preserve"> 2015 г.</w:t>
      </w:r>
      <w:r w:rsidR="00023B32" w:rsidRPr="0065324D">
        <w:rPr>
          <w:lang w:val="bg-BG"/>
        </w:rPr>
        <w:t>).</w:t>
      </w:r>
    </w:p>
    <w:p w:rsidR="00023B32" w:rsidRPr="0065324D" w:rsidRDefault="00023B32" w:rsidP="00023B32">
      <w:pPr>
        <w:pStyle w:val="ECHRHeading3"/>
        <w:rPr>
          <w:lang w:val="bg-BG"/>
        </w:rPr>
      </w:pPr>
      <w:r w:rsidRPr="0065324D">
        <w:rPr>
          <w:lang w:val="bg-BG"/>
        </w:rPr>
        <w:t>3.</w:t>
      </w:r>
      <w:r w:rsidRPr="0065324D">
        <w:rPr>
          <w:lang w:val="fr-FR"/>
        </w:rPr>
        <w:t>  </w:t>
      </w:r>
      <w:r w:rsidRPr="0065324D">
        <w:rPr>
          <w:lang w:val="bg-BG"/>
        </w:rPr>
        <w:t>Заключение</w:t>
      </w:r>
    </w:p>
    <w:p w:rsidR="00023B32" w:rsidRPr="0065324D" w:rsidRDefault="00915846" w:rsidP="00023B32">
      <w:pPr>
        <w:pStyle w:val="ECHRPara"/>
        <w:rPr>
          <w:lang w:val="bg-BG"/>
        </w:rPr>
      </w:pPr>
      <w:r w:rsidRPr="0065324D">
        <w:rPr>
          <w:lang w:val="fr-FR"/>
        </w:rPr>
        <w:fldChar w:fldCharType="begin"/>
      </w:r>
      <w:r w:rsidR="00023B32" w:rsidRPr="0065324D">
        <w:rPr>
          <w:lang w:val="fr-FR"/>
        </w:rPr>
        <w:instrText>SEQlevel</w:instrText>
      </w:r>
      <w:r w:rsidR="00023B32" w:rsidRPr="0065324D">
        <w:rPr>
          <w:lang w:val="bg-BG"/>
        </w:rPr>
        <w:instrText>0 \*</w:instrText>
      </w:r>
      <w:r w:rsidR="00023B32" w:rsidRPr="0065324D">
        <w:rPr>
          <w:lang w:val="fr-FR"/>
        </w:rPr>
        <w:instrText>arabic</w:instrText>
      </w:r>
      <w:r w:rsidRPr="0065324D">
        <w:rPr>
          <w:lang w:val="fr-FR"/>
        </w:rPr>
        <w:fldChar w:fldCharType="separate"/>
      </w:r>
      <w:r w:rsidR="00023B32" w:rsidRPr="0065324D">
        <w:rPr>
          <w:noProof/>
          <w:lang w:val="bg-BG"/>
        </w:rPr>
        <w:t>48</w:t>
      </w:r>
      <w:r w:rsidRPr="0065324D">
        <w:rPr>
          <w:lang w:val="fr-FR"/>
        </w:rPr>
        <w:fldChar w:fldCharType="end"/>
      </w:r>
      <w:r w:rsidR="00023B32" w:rsidRPr="0065324D">
        <w:rPr>
          <w:lang w:val="bg-BG"/>
        </w:rPr>
        <w:t>.</w:t>
      </w:r>
      <w:r w:rsidR="00023B32" w:rsidRPr="0065324D">
        <w:rPr>
          <w:lang w:val="fr-FR"/>
        </w:rPr>
        <w:t>  </w:t>
      </w:r>
      <w:r w:rsidR="00023B32" w:rsidRPr="0065324D">
        <w:rPr>
          <w:lang w:val="bg-BG"/>
        </w:rPr>
        <w:t xml:space="preserve">В светлината на гореизложеното, Съдът </w:t>
      </w:r>
      <w:r w:rsidR="00DE3DE7" w:rsidRPr="0065324D">
        <w:rPr>
          <w:lang w:val="bg-BG"/>
        </w:rPr>
        <w:t>счита</w:t>
      </w:r>
      <w:r w:rsidR="00023B32" w:rsidRPr="0065324D">
        <w:rPr>
          <w:lang w:val="bg-BG"/>
        </w:rPr>
        <w:t xml:space="preserve">, че искът за </w:t>
      </w:r>
      <w:r w:rsidR="00DE3DE7" w:rsidRPr="0065324D">
        <w:rPr>
          <w:lang w:val="bg-BG"/>
        </w:rPr>
        <w:t xml:space="preserve">вреди </w:t>
      </w:r>
      <w:r w:rsidR="00023B32" w:rsidRPr="0065324D">
        <w:rPr>
          <w:lang w:val="bg-BG"/>
        </w:rPr>
        <w:t xml:space="preserve">по чл. 2, ал. 1 от </w:t>
      </w:r>
      <w:r w:rsidR="0065324D" w:rsidRPr="0065324D">
        <w:rPr>
          <w:lang w:val="bg-BG"/>
        </w:rPr>
        <w:t>ЗОДОВ</w:t>
      </w:r>
      <w:r w:rsidR="00023B32" w:rsidRPr="0065324D">
        <w:rPr>
          <w:lang w:val="bg-BG"/>
        </w:rPr>
        <w:t xml:space="preserve"> представлява в конкретния случай достатъчно достъпно, адекватно и ефективно средство за правна защита, и че жалбоподателят е бил длъжен да го използва преди да подаде жалбата си (параграф 40 по-горе). Поради това следва да се уважи повдигнатото от Правителството възражение и да се отхвърли жалбата </w:t>
      </w:r>
      <w:r w:rsidR="00DE3DE7" w:rsidRPr="0065324D">
        <w:rPr>
          <w:lang w:val="bg-BG"/>
        </w:rPr>
        <w:t xml:space="preserve">поради </w:t>
      </w:r>
      <w:r w:rsidR="00023B32" w:rsidRPr="0065324D">
        <w:rPr>
          <w:lang w:val="bg-BG"/>
        </w:rPr>
        <w:t>неизчерпване на вътрешноправните средства за защита, на основание чл. 35 §§</w:t>
      </w:r>
      <w:r w:rsidR="00023B32" w:rsidRPr="0065324D">
        <w:rPr>
          <w:lang w:val="fr-FR"/>
        </w:rPr>
        <w:t> </w:t>
      </w:r>
      <w:r w:rsidR="00023B32" w:rsidRPr="0065324D">
        <w:rPr>
          <w:lang w:val="bg-BG"/>
        </w:rPr>
        <w:t>1</w:t>
      </w:r>
      <w:r w:rsidR="00023B32" w:rsidRPr="0065324D">
        <w:rPr>
          <w:lang w:val="fr-FR"/>
        </w:rPr>
        <w:t> </w:t>
      </w:r>
      <w:r w:rsidR="00023B32" w:rsidRPr="0065324D">
        <w:rPr>
          <w:lang w:val="bg-BG"/>
        </w:rPr>
        <w:t xml:space="preserve">и 4 от Конвенцията. </w:t>
      </w:r>
    </w:p>
    <w:p w:rsidR="00023B32" w:rsidRPr="0065324D" w:rsidRDefault="00023B32" w:rsidP="00023B32">
      <w:pPr>
        <w:pStyle w:val="JuParaLast"/>
        <w:rPr>
          <w:lang w:val="bg-BG"/>
        </w:rPr>
      </w:pPr>
      <w:r w:rsidRPr="0065324D">
        <w:rPr>
          <w:lang w:val="bg-BG"/>
        </w:rPr>
        <w:t>Поради тези причини Съдът единодушно</w:t>
      </w:r>
    </w:p>
    <w:p w:rsidR="00023B32" w:rsidRPr="0065324D" w:rsidRDefault="00023B32" w:rsidP="00023B32">
      <w:pPr>
        <w:pStyle w:val="DecList"/>
        <w:rPr>
          <w:lang w:val="bg-BG"/>
        </w:rPr>
      </w:pPr>
      <w:r w:rsidRPr="0065324D">
        <w:rPr>
          <w:i/>
          <w:lang w:val="bg-BG"/>
        </w:rPr>
        <w:t>Обявява</w:t>
      </w:r>
      <w:r w:rsidR="00DE3DE7" w:rsidRPr="0065324D">
        <w:rPr>
          <w:i/>
          <w:lang w:val="bg-BG"/>
        </w:rPr>
        <w:t xml:space="preserve"> </w:t>
      </w:r>
      <w:r w:rsidRPr="0065324D">
        <w:rPr>
          <w:lang w:val="bg-BG"/>
        </w:rPr>
        <w:t xml:space="preserve">жалбата за недопустима. </w:t>
      </w:r>
    </w:p>
    <w:p w:rsidR="00023B32" w:rsidRPr="0065324D" w:rsidRDefault="00023B32" w:rsidP="00023B32">
      <w:pPr>
        <w:pStyle w:val="ECHRPara"/>
        <w:rPr>
          <w:sz w:val="2"/>
          <w:szCs w:val="2"/>
          <w:lang w:val="bg-BG" w:eastAsia="en-GB"/>
        </w:rPr>
      </w:pPr>
    </w:p>
    <w:p w:rsidR="00023B32" w:rsidRPr="0065324D" w:rsidRDefault="00023B32" w:rsidP="00023B32">
      <w:pPr>
        <w:pStyle w:val="JuParaLast"/>
        <w:rPr>
          <w:lang w:val="bg-BG"/>
        </w:rPr>
      </w:pPr>
      <w:r w:rsidRPr="0065324D">
        <w:rPr>
          <w:szCs w:val="24"/>
          <w:lang w:val="bg-BG"/>
        </w:rPr>
        <w:t xml:space="preserve">Изготвено на френски език и писмено </w:t>
      </w:r>
      <w:r w:rsidR="007A298E" w:rsidRPr="0065324D">
        <w:rPr>
          <w:szCs w:val="24"/>
          <w:lang w:val="bg-BG"/>
        </w:rPr>
        <w:t xml:space="preserve">оповестено </w:t>
      </w:r>
      <w:r w:rsidRPr="0065324D">
        <w:rPr>
          <w:szCs w:val="24"/>
          <w:lang w:val="bg-BG"/>
        </w:rPr>
        <w:t>на 22 юни 2017 г</w:t>
      </w:r>
      <w:r w:rsidRPr="0065324D">
        <w:rPr>
          <w:lang w:val="bg-BG"/>
        </w:rPr>
        <w:t>.</w:t>
      </w:r>
    </w:p>
    <w:p w:rsidR="00023B32" w:rsidRPr="0065324D" w:rsidRDefault="00023B32" w:rsidP="00023B32">
      <w:pPr>
        <w:pStyle w:val="JuSigned"/>
        <w:rPr>
          <w:lang w:val="bg-BG"/>
        </w:rPr>
      </w:pPr>
      <w:r w:rsidRPr="0065324D">
        <w:rPr>
          <w:lang w:val="bg-BG"/>
        </w:rPr>
        <w:tab/>
        <w:t xml:space="preserve">Милан </w:t>
      </w:r>
      <w:proofErr w:type="spellStart"/>
      <w:r w:rsidRPr="0065324D">
        <w:rPr>
          <w:lang w:val="bg-BG"/>
        </w:rPr>
        <w:t>Бласко</w:t>
      </w:r>
      <w:proofErr w:type="spellEnd"/>
      <w:r w:rsidRPr="0065324D">
        <w:rPr>
          <w:lang w:val="bg-BG"/>
        </w:rPr>
        <w:tab/>
      </w:r>
      <w:proofErr w:type="spellStart"/>
      <w:r w:rsidRPr="0065324D">
        <w:rPr>
          <w:lang w:val="bg-BG"/>
        </w:rPr>
        <w:t>Ангелика</w:t>
      </w:r>
      <w:proofErr w:type="spellEnd"/>
      <w:r w:rsidR="00DE3DE7" w:rsidRPr="0065324D">
        <w:rPr>
          <w:lang w:val="bg-BG"/>
        </w:rPr>
        <w:t xml:space="preserve"> </w:t>
      </w:r>
      <w:proofErr w:type="spellStart"/>
      <w:r w:rsidRPr="0065324D">
        <w:rPr>
          <w:lang w:val="bg-BG"/>
        </w:rPr>
        <w:t>Нусбергер</w:t>
      </w:r>
      <w:proofErr w:type="spellEnd"/>
    </w:p>
    <w:p w:rsidR="00023B32" w:rsidRPr="0065324D" w:rsidRDefault="00023B32" w:rsidP="00023B32">
      <w:pPr>
        <w:pStyle w:val="JuSigned"/>
        <w:contextualSpacing/>
        <w:rPr>
          <w:lang w:val="bg-BG"/>
        </w:rPr>
      </w:pPr>
      <w:r w:rsidRPr="0065324D">
        <w:rPr>
          <w:iCs/>
          <w:lang w:val="bg-BG"/>
        </w:rPr>
        <w:tab/>
      </w:r>
      <w:r w:rsidRPr="0065324D">
        <w:rPr>
          <w:lang w:val="bg-BG"/>
        </w:rPr>
        <w:t>заместник-секретар</w:t>
      </w:r>
      <w:r w:rsidRPr="0065324D">
        <w:rPr>
          <w:lang w:val="bg-BG"/>
        </w:rPr>
        <w:tab/>
        <w:t>председател</w:t>
      </w:r>
    </w:p>
    <w:p w:rsidR="00234E8A" w:rsidRPr="0065324D" w:rsidRDefault="00234E8A" w:rsidP="00023B32">
      <w:pPr>
        <w:pStyle w:val="ECHRPara"/>
        <w:rPr>
          <w:lang w:val="bg-BG"/>
        </w:rPr>
      </w:pPr>
    </w:p>
    <w:sectPr w:rsidR="00234E8A" w:rsidRPr="0065324D" w:rsidSect="00AF710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2274" w:right="2274" w:bottom="2274" w:left="2274" w:header="170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06F" w:rsidRPr="007A6280" w:rsidRDefault="005D406F" w:rsidP="006544C4">
      <w:pPr>
        <w:rPr>
          <w:lang w:val="fr-FR"/>
        </w:rPr>
      </w:pPr>
      <w:r w:rsidRPr="007A6280">
        <w:rPr>
          <w:lang w:val="fr-FR"/>
        </w:rPr>
        <w:separator/>
      </w:r>
    </w:p>
  </w:endnote>
  <w:endnote w:type="continuationSeparator" w:id="0">
    <w:p w:rsidR="005D406F" w:rsidRPr="007A6280" w:rsidRDefault="005D406F" w:rsidP="006544C4">
      <w:pPr>
        <w:rPr>
          <w:lang w:val="fr-FR"/>
        </w:rPr>
      </w:pPr>
      <w:r w:rsidRPr="007A6280">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508" w:rsidRDefault="00FB0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508" w:rsidRDefault="00FB05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1B7" w:rsidRPr="00150BFA" w:rsidRDefault="00BD21B7" w:rsidP="00BC12FF">
    <w:pPr>
      <w:jc w:val="center"/>
    </w:pPr>
    <w:r>
      <w:rPr>
        <w:noProof/>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BD21B7" w:rsidRPr="007A6280" w:rsidRDefault="00BD21B7" w:rsidP="00BC12FF">
    <w:pPr>
      <w:jc w:val="center"/>
      <w:rPr>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06F" w:rsidRPr="007A6280" w:rsidRDefault="005D406F" w:rsidP="006544C4">
      <w:pPr>
        <w:rPr>
          <w:lang w:val="fr-FR"/>
        </w:rPr>
      </w:pPr>
      <w:r w:rsidRPr="007A6280">
        <w:rPr>
          <w:lang w:val="fr-FR"/>
        </w:rPr>
        <w:separator/>
      </w:r>
    </w:p>
  </w:footnote>
  <w:footnote w:type="continuationSeparator" w:id="0">
    <w:p w:rsidR="005D406F" w:rsidRPr="007A6280" w:rsidRDefault="005D406F" w:rsidP="006544C4">
      <w:pPr>
        <w:rPr>
          <w:lang w:val="fr-FR"/>
        </w:rPr>
      </w:pPr>
      <w:r w:rsidRPr="007A6280">
        <w:rPr>
          <w:lang w:val="fr-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1B7" w:rsidRPr="008B0BD9" w:rsidRDefault="00BD21B7" w:rsidP="003312A3">
    <w:pPr>
      <w:pStyle w:val="ECHRHeader"/>
      <w:rPr>
        <w:lang w:val="en-GB"/>
      </w:rPr>
    </w:pPr>
    <w:r>
      <w:rPr>
        <w:rStyle w:val="PageNumber"/>
        <w:lang w:val="en-GB"/>
      </w:rPr>
      <w:fldChar w:fldCharType="begin"/>
    </w:r>
    <w:r>
      <w:rPr>
        <w:rStyle w:val="PageNumber"/>
        <w:lang w:val="en-GB"/>
      </w:rPr>
      <w:instrText xml:space="preserve"> PAGE </w:instrText>
    </w:r>
    <w:r>
      <w:rPr>
        <w:rStyle w:val="PageNumber"/>
        <w:lang w:val="en-GB"/>
      </w:rPr>
      <w:fldChar w:fldCharType="separate"/>
    </w:r>
    <w:r w:rsidR="00FB0508">
      <w:rPr>
        <w:rStyle w:val="PageNumber"/>
        <w:noProof/>
        <w:lang w:val="en-GB"/>
      </w:rPr>
      <w:t>2</w:t>
    </w:r>
    <w:r>
      <w:rPr>
        <w:rStyle w:val="PageNumber"/>
        <w:lang w:val="en-GB"/>
      </w:rPr>
      <w:fldChar w:fldCharType="end"/>
    </w:r>
    <w:r w:rsidRPr="008B0BD9">
      <w:rPr>
        <w:lang w:val="en-GB"/>
      </w:rPr>
      <w:tab/>
    </w:r>
    <w:r>
      <w:rPr>
        <w:lang w:val="bg-BG"/>
      </w:rPr>
      <w:t>РЕШЕНИЕ КОЛЕВ срещу БЪЛГАРИЯ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1B7" w:rsidRPr="008B0BD9" w:rsidRDefault="00BD21B7" w:rsidP="006544C4">
    <w:pPr>
      <w:pStyle w:val="ECHRHeader"/>
      <w:rPr>
        <w:lang w:val="en-GB"/>
      </w:rPr>
    </w:pPr>
    <w:r w:rsidRPr="007A6280">
      <w:rPr>
        <w:lang w:val="fr-FR"/>
      </w:rPr>
      <w:tab/>
    </w:r>
    <w:r w:rsidRPr="00D7055F">
      <w:rPr>
        <w:lang w:val="en-GB"/>
      </w:rPr>
      <w:t xml:space="preserve">РЕШЕНИЕ КОЛЕВ </w:t>
    </w:r>
    <w:r>
      <w:rPr>
        <w:lang w:val="bg-BG"/>
      </w:rPr>
      <w:t>срещу</w:t>
    </w:r>
    <w:r w:rsidRPr="00D7055F">
      <w:rPr>
        <w:lang w:val="en-GB"/>
      </w:rPr>
      <w:t xml:space="preserve"> БЪЛГАРИЯ</w:t>
    </w:r>
    <w:r w:rsidRPr="008B0BD9">
      <w:rPr>
        <w:lang w:val="en-GB"/>
      </w:rPr>
      <w:tab/>
    </w:r>
    <w:r>
      <w:rPr>
        <w:rStyle w:val="PageNumber"/>
        <w:lang w:val="en-GB"/>
      </w:rPr>
      <w:fldChar w:fldCharType="begin"/>
    </w:r>
    <w:r>
      <w:rPr>
        <w:rStyle w:val="PageNumber"/>
        <w:lang w:val="en-GB"/>
      </w:rPr>
      <w:instrText xml:space="preserve"> PAGE </w:instrText>
    </w:r>
    <w:r>
      <w:rPr>
        <w:rStyle w:val="PageNumber"/>
        <w:lang w:val="en-GB"/>
      </w:rPr>
      <w:fldChar w:fldCharType="separate"/>
    </w:r>
    <w:r w:rsidR="00FB0508">
      <w:rPr>
        <w:rStyle w:val="PageNumber"/>
        <w:noProof/>
        <w:lang w:val="en-GB"/>
      </w:rPr>
      <w:t>3</w:t>
    </w:r>
    <w:r>
      <w:rPr>
        <w:rStyle w:val="PageNumber"/>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1B7" w:rsidRPr="00A45145" w:rsidRDefault="00BD21B7" w:rsidP="00BC12FF">
    <w:pPr>
      <w:jc w:val="center"/>
    </w:pPr>
    <w:r>
      <w:rPr>
        <w:noProof/>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BD21B7" w:rsidRPr="007A6280" w:rsidRDefault="00BD21B7" w:rsidP="00BC12FF">
    <w:pPr>
      <w:jc w:val="cent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6C5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784B4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BEA7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CE46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B0CD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FAB61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7A58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5A10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E83B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5E9F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16086F"/>
    <w:multiLevelType w:val="multilevel"/>
    <w:tmpl w:val="F842BC8C"/>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1" w15:restartNumberingAfterBreak="0">
    <w:nsid w:val="0F5865E5"/>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2" w15:restartNumberingAfterBreak="0">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0D1DC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6306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CCD2930"/>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10"/>
  </w:num>
  <w:num w:numId="7">
    <w:abstractNumId w:val="11"/>
  </w:num>
  <w:num w:numId="8">
    <w:abstractNumId w:val="7"/>
  </w:num>
  <w:num w:numId="9">
    <w:abstractNumId w:val="6"/>
  </w:num>
  <w:num w:numId="10">
    <w:abstractNumId w:val="15"/>
  </w:num>
  <w:num w:numId="11">
    <w:abstractNumId w:val="15"/>
  </w:num>
  <w:num w:numId="12">
    <w:abstractNumId w:val="13"/>
  </w:num>
  <w:num w:numId="13">
    <w:abstractNumId w:val="14"/>
  </w:num>
  <w:num w:numId="14">
    <w:abstractNumId w:val="16"/>
  </w:num>
  <w:num w:numId="15">
    <w:abstractNumId w:val="9"/>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AppNatAutre" w:val="0"/>
    <w:docVar w:name="DocVarPREMATURE" w:val="0"/>
    <w:docVar w:name="EMM" w:val="0"/>
    <w:docVar w:name="ETRANSMISSION" w:val="PAR VOIE ÉLECTRONIQUE UNIQUEMENT"/>
    <w:docVar w:name="L4_1Annex" w:val="0"/>
    <w:docVar w:name="L4_1Anonymity" w:val="0"/>
    <w:docVar w:name="NBEMMDOC" w:val="0"/>
    <w:docVar w:name="Plural" w:val="0"/>
    <w:docVar w:name="SignForeName" w:val="0"/>
  </w:docVars>
  <w:rsids>
    <w:rsidRoot w:val="00BC12FF"/>
    <w:rsid w:val="000041F8"/>
    <w:rsid w:val="000042A8"/>
    <w:rsid w:val="00004308"/>
    <w:rsid w:val="00005BF0"/>
    <w:rsid w:val="00007154"/>
    <w:rsid w:val="000103AE"/>
    <w:rsid w:val="00011D69"/>
    <w:rsid w:val="00012AD3"/>
    <w:rsid w:val="00015C2D"/>
    <w:rsid w:val="00015F00"/>
    <w:rsid w:val="00020474"/>
    <w:rsid w:val="00022C1D"/>
    <w:rsid w:val="00023B32"/>
    <w:rsid w:val="000279B8"/>
    <w:rsid w:val="00030AB2"/>
    <w:rsid w:val="00034987"/>
    <w:rsid w:val="00046A25"/>
    <w:rsid w:val="00050A32"/>
    <w:rsid w:val="0005294A"/>
    <w:rsid w:val="00056FD3"/>
    <w:rsid w:val="000602DF"/>
    <w:rsid w:val="00060D13"/>
    <w:rsid w:val="000618C7"/>
    <w:rsid w:val="00061B05"/>
    <w:rsid w:val="00061DEF"/>
    <w:rsid w:val="000632D5"/>
    <w:rsid w:val="0006403F"/>
    <w:rsid w:val="00064386"/>
    <w:rsid w:val="000644EE"/>
    <w:rsid w:val="00066270"/>
    <w:rsid w:val="00066CA0"/>
    <w:rsid w:val="000925AD"/>
    <w:rsid w:val="000A1240"/>
    <w:rsid w:val="000A24EB"/>
    <w:rsid w:val="000A3DC3"/>
    <w:rsid w:val="000A4922"/>
    <w:rsid w:val="000B6923"/>
    <w:rsid w:val="000C5F3C"/>
    <w:rsid w:val="000C6DCC"/>
    <w:rsid w:val="000C7744"/>
    <w:rsid w:val="000D1AE2"/>
    <w:rsid w:val="000D23BC"/>
    <w:rsid w:val="000D47AA"/>
    <w:rsid w:val="000D71F4"/>
    <w:rsid w:val="000D721F"/>
    <w:rsid w:val="000E069B"/>
    <w:rsid w:val="000E0E82"/>
    <w:rsid w:val="000E1DC5"/>
    <w:rsid w:val="000E223F"/>
    <w:rsid w:val="000E7D34"/>
    <w:rsid w:val="000E7D45"/>
    <w:rsid w:val="000F1549"/>
    <w:rsid w:val="000F15AA"/>
    <w:rsid w:val="000F3524"/>
    <w:rsid w:val="000F4808"/>
    <w:rsid w:val="000F7851"/>
    <w:rsid w:val="001023BE"/>
    <w:rsid w:val="00104E23"/>
    <w:rsid w:val="00110BED"/>
    <w:rsid w:val="00111B0C"/>
    <w:rsid w:val="00114367"/>
    <w:rsid w:val="00120D6C"/>
    <w:rsid w:val="001257EC"/>
    <w:rsid w:val="00130237"/>
    <w:rsid w:val="00133D33"/>
    <w:rsid w:val="00133E0D"/>
    <w:rsid w:val="00134422"/>
    <w:rsid w:val="00134D64"/>
    <w:rsid w:val="00135A30"/>
    <w:rsid w:val="0013612C"/>
    <w:rsid w:val="00137FF6"/>
    <w:rsid w:val="00141650"/>
    <w:rsid w:val="001553CB"/>
    <w:rsid w:val="00157AE1"/>
    <w:rsid w:val="00162A12"/>
    <w:rsid w:val="00166234"/>
    <w:rsid w:val="00166530"/>
    <w:rsid w:val="0016678F"/>
    <w:rsid w:val="00166D1F"/>
    <w:rsid w:val="00173D95"/>
    <w:rsid w:val="00177CCA"/>
    <w:rsid w:val="001832BD"/>
    <w:rsid w:val="001943B5"/>
    <w:rsid w:val="00195134"/>
    <w:rsid w:val="001A145B"/>
    <w:rsid w:val="001A2547"/>
    <w:rsid w:val="001A674C"/>
    <w:rsid w:val="001A79FF"/>
    <w:rsid w:val="001B3B24"/>
    <w:rsid w:val="001C0F98"/>
    <w:rsid w:val="001C2768"/>
    <w:rsid w:val="001C2A42"/>
    <w:rsid w:val="001C2FCD"/>
    <w:rsid w:val="001D2F69"/>
    <w:rsid w:val="001D63ED"/>
    <w:rsid w:val="001D6742"/>
    <w:rsid w:val="001D7348"/>
    <w:rsid w:val="001D76AC"/>
    <w:rsid w:val="001E035B"/>
    <w:rsid w:val="001E0961"/>
    <w:rsid w:val="001E3AE0"/>
    <w:rsid w:val="001E3EAE"/>
    <w:rsid w:val="001E6F32"/>
    <w:rsid w:val="001F1E6B"/>
    <w:rsid w:val="001F2145"/>
    <w:rsid w:val="001F6262"/>
    <w:rsid w:val="001F67B0"/>
    <w:rsid w:val="001F7B3D"/>
    <w:rsid w:val="00204495"/>
    <w:rsid w:val="00205DB4"/>
    <w:rsid w:val="00205F9F"/>
    <w:rsid w:val="00210338"/>
    <w:rsid w:val="002115FC"/>
    <w:rsid w:val="00212C11"/>
    <w:rsid w:val="0021423C"/>
    <w:rsid w:val="002156BB"/>
    <w:rsid w:val="002159F2"/>
    <w:rsid w:val="0021691A"/>
    <w:rsid w:val="00226070"/>
    <w:rsid w:val="00230D00"/>
    <w:rsid w:val="00231DF7"/>
    <w:rsid w:val="00231FD1"/>
    <w:rsid w:val="002328D3"/>
    <w:rsid w:val="002339E0"/>
    <w:rsid w:val="00233CF8"/>
    <w:rsid w:val="00234E8A"/>
    <w:rsid w:val="0023575D"/>
    <w:rsid w:val="00237148"/>
    <w:rsid w:val="002402E5"/>
    <w:rsid w:val="00240704"/>
    <w:rsid w:val="0024176D"/>
    <w:rsid w:val="0024222D"/>
    <w:rsid w:val="00244B0E"/>
    <w:rsid w:val="00244F6C"/>
    <w:rsid w:val="002454AE"/>
    <w:rsid w:val="00252170"/>
    <w:rsid w:val="002532C5"/>
    <w:rsid w:val="0025352B"/>
    <w:rsid w:val="0025554A"/>
    <w:rsid w:val="00260C03"/>
    <w:rsid w:val="0026540E"/>
    <w:rsid w:val="00275123"/>
    <w:rsid w:val="0027795F"/>
    <w:rsid w:val="00282240"/>
    <w:rsid w:val="00287684"/>
    <w:rsid w:val="00291A58"/>
    <w:rsid w:val="00292702"/>
    <w:rsid w:val="002948AD"/>
    <w:rsid w:val="002A01CC"/>
    <w:rsid w:val="002A08D3"/>
    <w:rsid w:val="002A61B1"/>
    <w:rsid w:val="002A663C"/>
    <w:rsid w:val="002B444B"/>
    <w:rsid w:val="002B5887"/>
    <w:rsid w:val="002C0E27"/>
    <w:rsid w:val="002C216F"/>
    <w:rsid w:val="002C3040"/>
    <w:rsid w:val="002C7961"/>
    <w:rsid w:val="002D022D"/>
    <w:rsid w:val="002D24BB"/>
    <w:rsid w:val="002D6970"/>
    <w:rsid w:val="002E2030"/>
    <w:rsid w:val="002F2AF7"/>
    <w:rsid w:val="002F416A"/>
    <w:rsid w:val="002F7E1C"/>
    <w:rsid w:val="00301A75"/>
    <w:rsid w:val="00301FD7"/>
    <w:rsid w:val="00302F70"/>
    <w:rsid w:val="0030336F"/>
    <w:rsid w:val="0030375E"/>
    <w:rsid w:val="00312A30"/>
    <w:rsid w:val="00317DD0"/>
    <w:rsid w:val="00320F72"/>
    <w:rsid w:val="0032463E"/>
    <w:rsid w:val="00324A66"/>
    <w:rsid w:val="00326224"/>
    <w:rsid w:val="003312A3"/>
    <w:rsid w:val="00334EC5"/>
    <w:rsid w:val="00337EE4"/>
    <w:rsid w:val="00340FA9"/>
    <w:rsid w:val="00340FFD"/>
    <w:rsid w:val="003506B1"/>
    <w:rsid w:val="0035621E"/>
    <w:rsid w:val="00356AC7"/>
    <w:rsid w:val="003609FA"/>
    <w:rsid w:val="003623F5"/>
    <w:rsid w:val="0036297D"/>
    <w:rsid w:val="003635E0"/>
    <w:rsid w:val="0036396F"/>
    <w:rsid w:val="00367203"/>
    <w:rsid w:val="003710C8"/>
    <w:rsid w:val="003750BE"/>
    <w:rsid w:val="00381AF0"/>
    <w:rsid w:val="00384D67"/>
    <w:rsid w:val="00387B9D"/>
    <w:rsid w:val="0039055E"/>
    <w:rsid w:val="0039165E"/>
    <w:rsid w:val="0039364F"/>
    <w:rsid w:val="00396686"/>
    <w:rsid w:val="0039778E"/>
    <w:rsid w:val="003A00B9"/>
    <w:rsid w:val="003B4941"/>
    <w:rsid w:val="003C1C38"/>
    <w:rsid w:val="003C1F05"/>
    <w:rsid w:val="003C3344"/>
    <w:rsid w:val="003C5714"/>
    <w:rsid w:val="003C6B9F"/>
    <w:rsid w:val="003C6E2A"/>
    <w:rsid w:val="003D0299"/>
    <w:rsid w:val="003D4FD6"/>
    <w:rsid w:val="003D71B4"/>
    <w:rsid w:val="003E349D"/>
    <w:rsid w:val="003E475A"/>
    <w:rsid w:val="003E4C6E"/>
    <w:rsid w:val="003E6D80"/>
    <w:rsid w:val="003E747B"/>
    <w:rsid w:val="003F05FA"/>
    <w:rsid w:val="003F244A"/>
    <w:rsid w:val="003F30B8"/>
    <w:rsid w:val="003F4C45"/>
    <w:rsid w:val="003F5F7B"/>
    <w:rsid w:val="003F63E2"/>
    <w:rsid w:val="003F7D64"/>
    <w:rsid w:val="00400775"/>
    <w:rsid w:val="004018E0"/>
    <w:rsid w:val="004047FE"/>
    <w:rsid w:val="00414300"/>
    <w:rsid w:val="00417D96"/>
    <w:rsid w:val="00425C67"/>
    <w:rsid w:val="00427E7A"/>
    <w:rsid w:val="00430FA6"/>
    <w:rsid w:val="00432B33"/>
    <w:rsid w:val="00436C49"/>
    <w:rsid w:val="004445DD"/>
    <w:rsid w:val="00445366"/>
    <w:rsid w:val="00447F5B"/>
    <w:rsid w:val="00453C72"/>
    <w:rsid w:val="004566A8"/>
    <w:rsid w:val="00461DB0"/>
    <w:rsid w:val="00463926"/>
    <w:rsid w:val="00464723"/>
    <w:rsid w:val="00464C9A"/>
    <w:rsid w:val="00466455"/>
    <w:rsid w:val="00474F3D"/>
    <w:rsid w:val="0047660B"/>
    <w:rsid w:val="00477E3A"/>
    <w:rsid w:val="00480039"/>
    <w:rsid w:val="004829D0"/>
    <w:rsid w:val="00483E5F"/>
    <w:rsid w:val="00485FF9"/>
    <w:rsid w:val="004907F0"/>
    <w:rsid w:val="00490BEC"/>
    <w:rsid w:val="0049140B"/>
    <w:rsid w:val="004923A5"/>
    <w:rsid w:val="004964C7"/>
    <w:rsid w:val="00496BFB"/>
    <w:rsid w:val="004A055F"/>
    <w:rsid w:val="004A15C7"/>
    <w:rsid w:val="004B013B"/>
    <w:rsid w:val="004B112B"/>
    <w:rsid w:val="004B1DEC"/>
    <w:rsid w:val="004B53ED"/>
    <w:rsid w:val="004C01E4"/>
    <w:rsid w:val="004C086C"/>
    <w:rsid w:val="004C1F56"/>
    <w:rsid w:val="004C27BC"/>
    <w:rsid w:val="004D0C78"/>
    <w:rsid w:val="004D1150"/>
    <w:rsid w:val="004D15F3"/>
    <w:rsid w:val="004D5311"/>
    <w:rsid w:val="004D5DCC"/>
    <w:rsid w:val="004F0661"/>
    <w:rsid w:val="004F0CA0"/>
    <w:rsid w:val="004F10AF"/>
    <w:rsid w:val="004F11A4"/>
    <w:rsid w:val="004F2389"/>
    <w:rsid w:val="004F304D"/>
    <w:rsid w:val="004F61BE"/>
    <w:rsid w:val="004F66B1"/>
    <w:rsid w:val="004F7016"/>
    <w:rsid w:val="005011D4"/>
    <w:rsid w:val="005020A3"/>
    <w:rsid w:val="0050512B"/>
    <w:rsid w:val="00506EA8"/>
    <w:rsid w:val="00511363"/>
    <w:rsid w:val="00511C07"/>
    <w:rsid w:val="005173A6"/>
    <w:rsid w:val="00520BAA"/>
    <w:rsid w:val="00525208"/>
    <w:rsid w:val="005257A5"/>
    <w:rsid w:val="005264C0"/>
    <w:rsid w:val="00526A8A"/>
    <w:rsid w:val="00531DF2"/>
    <w:rsid w:val="00534879"/>
    <w:rsid w:val="005442EE"/>
    <w:rsid w:val="00547353"/>
    <w:rsid w:val="005474E7"/>
    <w:rsid w:val="005512A3"/>
    <w:rsid w:val="00557628"/>
    <w:rsid w:val="005578CE"/>
    <w:rsid w:val="0055796A"/>
    <w:rsid w:val="0056260F"/>
    <w:rsid w:val="00562781"/>
    <w:rsid w:val="0057271C"/>
    <w:rsid w:val="00572845"/>
    <w:rsid w:val="00574741"/>
    <w:rsid w:val="00575311"/>
    <w:rsid w:val="00580929"/>
    <w:rsid w:val="00592772"/>
    <w:rsid w:val="0059574A"/>
    <w:rsid w:val="005A1B9B"/>
    <w:rsid w:val="005A6751"/>
    <w:rsid w:val="005B092E"/>
    <w:rsid w:val="005B152C"/>
    <w:rsid w:val="005B1EE0"/>
    <w:rsid w:val="005B2B24"/>
    <w:rsid w:val="005B4425"/>
    <w:rsid w:val="005B4B94"/>
    <w:rsid w:val="005C3EE8"/>
    <w:rsid w:val="005D0422"/>
    <w:rsid w:val="005D34F9"/>
    <w:rsid w:val="005D406F"/>
    <w:rsid w:val="005D4190"/>
    <w:rsid w:val="005D67A3"/>
    <w:rsid w:val="005E2988"/>
    <w:rsid w:val="005E3085"/>
    <w:rsid w:val="005E6C69"/>
    <w:rsid w:val="005F51E1"/>
    <w:rsid w:val="005F742B"/>
    <w:rsid w:val="0060007A"/>
    <w:rsid w:val="006061ED"/>
    <w:rsid w:val="00611809"/>
    <w:rsid w:val="00611BAD"/>
    <w:rsid w:val="00611C80"/>
    <w:rsid w:val="00612E4C"/>
    <w:rsid w:val="006201C0"/>
    <w:rsid w:val="00620692"/>
    <w:rsid w:val="006242CA"/>
    <w:rsid w:val="00624CED"/>
    <w:rsid w:val="00627507"/>
    <w:rsid w:val="00633717"/>
    <w:rsid w:val="006344E1"/>
    <w:rsid w:val="006400D1"/>
    <w:rsid w:val="00643152"/>
    <w:rsid w:val="006479CC"/>
    <w:rsid w:val="00651666"/>
    <w:rsid w:val="00652970"/>
    <w:rsid w:val="0065324D"/>
    <w:rsid w:val="006544C4"/>
    <w:rsid w:val="006545C4"/>
    <w:rsid w:val="00656AA9"/>
    <w:rsid w:val="00661971"/>
    <w:rsid w:val="00661CE8"/>
    <w:rsid w:val="006623D9"/>
    <w:rsid w:val="00663CE7"/>
    <w:rsid w:val="0066550C"/>
    <w:rsid w:val="00670A1E"/>
    <w:rsid w:val="006716F2"/>
    <w:rsid w:val="00680371"/>
    <w:rsid w:val="00682BF2"/>
    <w:rsid w:val="006859CE"/>
    <w:rsid w:val="00686B26"/>
    <w:rsid w:val="00691270"/>
    <w:rsid w:val="0069398B"/>
    <w:rsid w:val="00694288"/>
    <w:rsid w:val="00694BA8"/>
    <w:rsid w:val="00696A74"/>
    <w:rsid w:val="00696C03"/>
    <w:rsid w:val="006A037C"/>
    <w:rsid w:val="006A36F4"/>
    <w:rsid w:val="006A406F"/>
    <w:rsid w:val="006A5D3A"/>
    <w:rsid w:val="006A68A7"/>
    <w:rsid w:val="006B4F24"/>
    <w:rsid w:val="006B59DC"/>
    <w:rsid w:val="006B6141"/>
    <w:rsid w:val="006B7E08"/>
    <w:rsid w:val="006C23D4"/>
    <w:rsid w:val="006C7BB0"/>
    <w:rsid w:val="006D3237"/>
    <w:rsid w:val="006E06C1"/>
    <w:rsid w:val="006E12EC"/>
    <w:rsid w:val="006E28DD"/>
    <w:rsid w:val="006E2E37"/>
    <w:rsid w:val="006E3CF1"/>
    <w:rsid w:val="006E7E80"/>
    <w:rsid w:val="006F19B0"/>
    <w:rsid w:val="006F48CA"/>
    <w:rsid w:val="006F64DD"/>
    <w:rsid w:val="00704F54"/>
    <w:rsid w:val="00705C42"/>
    <w:rsid w:val="00715127"/>
    <w:rsid w:val="00715E8E"/>
    <w:rsid w:val="0072278B"/>
    <w:rsid w:val="00723580"/>
    <w:rsid w:val="00723755"/>
    <w:rsid w:val="00725003"/>
    <w:rsid w:val="0073136C"/>
    <w:rsid w:val="00731F0F"/>
    <w:rsid w:val="00733250"/>
    <w:rsid w:val="00741404"/>
    <w:rsid w:val="007424E4"/>
    <w:rsid w:val="007449E5"/>
    <w:rsid w:val="00747FF0"/>
    <w:rsid w:val="0075620F"/>
    <w:rsid w:val="007630A7"/>
    <w:rsid w:val="00764D4E"/>
    <w:rsid w:val="00765A1F"/>
    <w:rsid w:val="00775B6D"/>
    <w:rsid w:val="00776D68"/>
    <w:rsid w:val="007850EE"/>
    <w:rsid w:val="00785B95"/>
    <w:rsid w:val="00790E96"/>
    <w:rsid w:val="00791AC9"/>
    <w:rsid w:val="00793366"/>
    <w:rsid w:val="007A23F4"/>
    <w:rsid w:val="007A298E"/>
    <w:rsid w:val="007A3DC0"/>
    <w:rsid w:val="007A60AC"/>
    <w:rsid w:val="007A6280"/>
    <w:rsid w:val="007A716F"/>
    <w:rsid w:val="007B270A"/>
    <w:rsid w:val="007B40A3"/>
    <w:rsid w:val="007B609B"/>
    <w:rsid w:val="007C0695"/>
    <w:rsid w:val="007C419A"/>
    <w:rsid w:val="007C4CC8"/>
    <w:rsid w:val="007C5426"/>
    <w:rsid w:val="007C5798"/>
    <w:rsid w:val="007D2AFA"/>
    <w:rsid w:val="007D4832"/>
    <w:rsid w:val="007E21B2"/>
    <w:rsid w:val="007E2C4E"/>
    <w:rsid w:val="007F1905"/>
    <w:rsid w:val="00801300"/>
    <w:rsid w:val="00802C64"/>
    <w:rsid w:val="00803C26"/>
    <w:rsid w:val="00805E52"/>
    <w:rsid w:val="008061D0"/>
    <w:rsid w:val="00810B38"/>
    <w:rsid w:val="00814937"/>
    <w:rsid w:val="00815040"/>
    <w:rsid w:val="008164C6"/>
    <w:rsid w:val="00816ABD"/>
    <w:rsid w:val="008204C7"/>
    <w:rsid w:val="00820992"/>
    <w:rsid w:val="0082116C"/>
    <w:rsid w:val="00823602"/>
    <w:rsid w:val="0082514D"/>
    <w:rsid w:val="00825385"/>
    <w:rsid w:val="008255F5"/>
    <w:rsid w:val="0083014E"/>
    <w:rsid w:val="0083214A"/>
    <w:rsid w:val="00834220"/>
    <w:rsid w:val="00837847"/>
    <w:rsid w:val="008417E2"/>
    <w:rsid w:val="00845723"/>
    <w:rsid w:val="00851EF9"/>
    <w:rsid w:val="0085467A"/>
    <w:rsid w:val="0085477D"/>
    <w:rsid w:val="008577FD"/>
    <w:rsid w:val="00860B03"/>
    <w:rsid w:val="0086497A"/>
    <w:rsid w:val="008662B0"/>
    <w:rsid w:val="008713A1"/>
    <w:rsid w:val="00873E7C"/>
    <w:rsid w:val="0087448C"/>
    <w:rsid w:val="008754AB"/>
    <w:rsid w:val="0088060C"/>
    <w:rsid w:val="008933A3"/>
    <w:rsid w:val="00893576"/>
    <w:rsid w:val="00893E73"/>
    <w:rsid w:val="008A78BB"/>
    <w:rsid w:val="008B02DC"/>
    <w:rsid w:val="008B0BD9"/>
    <w:rsid w:val="008B3089"/>
    <w:rsid w:val="008B4912"/>
    <w:rsid w:val="008B57CE"/>
    <w:rsid w:val="008B6F2C"/>
    <w:rsid w:val="008C26DE"/>
    <w:rsid w:val="008C4AA6"/>
    <w:rsid w:val="008C52EC"/>
    <w:rsid w:val="008D2225"/>
    <w:rsid w:val="008D4752"/>
    <w:rsid w:val="008E271C"/>
    <w:rsid w:val="008E306C"/>
    <w:rsid w:val="008E418E"/>
    <w:rsid w:val="008E5BC6"/>
    <w:rsid w:val="008E6A25"/>
    <w:rsid w:val="008F5193"/>
    <w:rsid w:val="009013A7"/>
    <w:rsid w:val="009017FB"/>
    <w:rsid w:val="009017FC"/>
    <w:rsid w:val="0090506B"/>
    <w:rsid w:val="009050C9"/>
    <w:rsid w:val="009066FC"/>
    <w:rsid w:val="00910F42"/>
    <w:rsid w:val="00910F5C"/>
    <w:rsid w:val="009113F0"/>
    <w:rsid w:val="009140A3"/>
    <w:rsid w:val="009144A2"/>
    <w:rsid w:val="0091478F"/>
    <w:rsid w:val="0091510C"/>
    <w:rsid w:val="00915846"/>
    <w:rsid w:val="009163C8"/>
    <w:rsid w:val="00922202"/>
    <w:rsid w:val="009259AC"/>
    <w:rsid w:val="00926E14"/>
    <w:rsid w:val="00926F38"/>
    <w:rsid w:val="00934301"/>
    <w:rsid w:val="00934A97"/>
    <w:rsid w:val="00935493"/>
    <w:rsid w:val="00936CD1"/>
    <w:rsid w:val="00941747"/>
    <w:rsid w:val="0094178F"/>
    <w:rsid w:val="00941EFB"/>
    <w:rsid w:val="00947AFB"/>
    <w:rsid w:val="00947C9E"/>
    <w:rsid w:val="00950CCF"/>
    <w:rsid w:val="00950EAD"/>
    <w:rsid w:val="00951D7D"/>
    <w:rsid w:val="009577C3"/>
    <w:rsid w:val="0095799D"/>
    <w:rsid w:val="009630C7"/>
    <w:rsid w:val="00972B55"/>
    <w:rsid w:val="0097363B"/>
    <w:rsid w:val="009743B7"/>
    <w:rsid w:val="00977DA8"/>
    <w:rsid w:val="00982142"/>
    <w:rsid w:val="0098228B"/>
    <w:rsid w:val="009828DA"/>
    <w:rsid w:val="00984E4F"/>
    <w:rsid w:val="00985BAB"/>
    <w:rsid w:val="009A74F7"/>
    <w:rsid w:val="009B1B5F"/>
    <w:rsid w:val="009B6545"/>
    <w:rsid w:val="009B6673"/>
    <w:rsid w:val="009C191B"/>
    <w:rsid w:val="009C2BD6"/>
    <w:rsid w:val="009C4006"/>
    <w:rsid w:val="009D3E34"/>
    <w:rsid w:val="009E1F32"/>
    <w:rsid w:val="009E4A9F"/>
    <w:rsid w:val="009E776C"/>
    <w:rsid w:val="009F1D6B"/>
    <w:rsid w:val="009F1E50"/>
    <w:rsid w:val="009F5F2A"/>
    <w:rsid w:val="009F694A"/>
    <w:rsid w:val="00A03BC1"/>
    <w:rsid w:val="00A06BFF"/>
    <w:rsid w:val="00A15112"/>
    <w:rsid w:val="00A1726E"/>
    <w:rsid w:val="00A204CF"/>
    <w:rsid w:val="00A23D49"/>
    <w:rsid w:val="00A24C6C"/>
    <w:rsid w:val="00A26A55"/>
    <w:rsid w:val="00A27004"/>
    <w:rsid w:val="00A2725C"/>
    <w:rsid w:val="00A27C29"/>
    <w:rsid w:val="00A30C29"/>
    <w:rsid w:val="00A324F7"/>
    <w:rsid w:val="00A34554"/>
    <w:rsid w:val="00A34DD6"/>
    <w:rsid w:val="00A36819"/>
    <w:rsid w:val="00A36989"/>
    <w:rsid w:val="00A41195"/>
    <w:rsid w:val="00A43628"/>
    <w:rsid w:val="00A45F69"/>
    <w:rsid w:val="00A513A9"/>
    <w:rsid w:val="00A54192"/>
    <w:rsid w:val="00A6035E"/>
    <w:rsid w:val="00A6144C"/>
    <w:rsid w:val="00A62430"/>
    <w:rsid w:val="00A66617"/>
    <w:rsid w:val="00A6702A"/>
    <w:rsid w:val="00A671F8"/>
    <w:rsid w:val="00A673A4"/>
    <w:rsid w:val="00A71BA0"/>
    <w:rsid w:val="00A724AE"/>
    <w:rsid w:val="00A73329"/>
    <w:rsid w:val="00A75CD9"/>
    <w:rsid w:val="00A8122A"/>
    <w:rsid w:val="00A82359"/>
    <w:rsid w:val="00A865D2"/>
    <w:rsid w:val="00A94C20"/>
    <w:rsid w:val="00A96EFC"/>
    <w:rsid w:val="00AA227F"/>
    <w:rsid w:val="00AA3BC7"/>
    <w:rsid w:val="00AA754A"/>
    <w:rsid w:val="00AB099E"/>
    <w:rsid w:val="00AB1FB6"/>
    <w:rsid w:val="00AB3415"/>
    <w:rsid w:val="00AB4328"/>
    <w:rsid w:val="00AC6FC1"/>
    <w:rsid w:val="00AC7E68"/>
    <w:rsid w:val="00AD4F05"/>
    <w:rsid w:val="00AE0A2E"/>
    <w:rsid w:val="00AE354C"/>
    <w:rsid w:val="00AE5C66"/>
    <w:rsid w:val="00AE64B2"/>
    <w:rsid w:val="00AF3A13"/>
    <w:rsid w:val="00AF4B07"/>
    <w:rsid w:val="00AF6186"/>
    <w:rsid w:val="00AF7102"/>
    <w:rsid w:val="00AF7A3A"/>
    <w:rsid w:val="00B022F3"/>
    <w:rsid w:val="00B04416"/>
    <w:rsid w:val="00B160DB"/>
    <w:rsid w:val="00B20836"/>
    <w:rsid w:val="00B235BB"/>
    <w:rsid w:val="00B23AB1"/>
    <w:rsid w:val="00B27A44"/>
    <w:rsid w:val="00B27C81"/>
    <w:rsid w:val="00B30BBF"/>
    <w:rsid w:val="00B33C03"/>
    <w:rsid w:val="00B40696"/>
    <w:rsid w:val="00B44E56"/>
    <w:rsid w:val="00B46543"/>
    <w:rsid w:val="00B47D33"/>
    <w:rsid w:val="00B51AFA"/>
    <w:rsid w:val="00B52BE0"/>
    <w:rsid w:val="00B54133"/>
    <w:rsid w:val="00B65760"/>
    <w:rsid w:val="00B66BE9"/>
    <w:rsid w:val="00B671C9"/>
    <w:rsid w:val="00B701ED"/>
    <w:rsid w:val="00B7352E"/>
    <w:rsid w:val="00B77AE5"/>
    <w:rsid w:val="00B8086C"/>
    <w:rsid w:val="00B83209"/>
    <w:rsid w:val="00B85105"/>
    <w:rsid w:val="00B861B4"/>
    <w:rsid w:val="00B86DFE"/>
    <w:rsid w:val="00B87FB1"/>
    <w:rsid w:val="00B90990"/>
    <w:rsid w:val="00B92169"/>
    <w:rsid w:val="00B922FF"/>
    <w:rsid w:val="00B9281E"/>
    <w:rsid w:val="00B93925"/>
    <w:rsid w:val="00B95187"/>
    <w:rsid w:val="00B95308"/>
    <w:rsid w:val="00B97C37"/>
    <w:rsid w:val="00BA1CA3"/>
    <w:rsid w:val="00BA2D55"/>
    <w:rsid w:val="00BA561A"/>
    <w:rsid w:val="00BA71B1"/>
    <w:rsid w:val="00BB0637"/>
    <w:rsid w:val="00BB2F57"/>
    <w:rsid w:val="00BB345F"/>
    <w:rsid w:val="00BB5265"/>
    <w:rsid w:val="00BB68EA"/>
    <w:rsid w:val="00BC12FF"/>
    <w:rsid w:val="00BC1C27"/>
    <w:rsid w:val="00BC2023"/>
    <w:rsid w:val="00BC48D0"/>
    <w:rsid w:val="00BC6909"/>
    <w:rsid w:val="00BC6BBF"/>
    <w:rsid w:val="00BC6DFC"/>
    <w:rsid w:val="00BD0542"/>
    <w:rsid w:val="00BD1572"/>
    <w:rsid w:val="00BD21B7"/>
    <w:rsid w:val="00BD47CB"/>
    <w:rsid w:val="00BE14E3"/>
    <w:rsid w:val="00BE3774"/>
    <w:rsid w:val="00BE41E5"/>
    <w:rsid w:val="00BE4CB9"/>
    <w:rsid w:val="00BF21F7"/>
    <w:rsid w:val="00BF4109"/>
    <w:rsid w:val="00BF4CC3"/>
    <w:rsid w:val="00C040B2"/>
    <w:rsid w:val="00C054C7"/>
    <w:rsid w:val="00C057B5"/>
    <w:rsid w:val="00C13AF2"/>
    <w:rsid w:val="00C16619"/>
    <w:rsid w:val="00C22687"/>
    <w:rsid w:val="00C32C28"/>
    <w:rsid w:val="00C32E4D"/>
    <w:rsid w:val="00C333A0"/>
    <w:rsid w:val="00C35F07"/>
    <w:rsid w:val="00C36408"/>
    <w:rsid w:val="00C36A81"/>
    <w:rsid w:val="00C4159A"/>
    <w:rsid w:val="00C41974"/>
    <w:rsid w:val="00C470D8"/>
    <w:rsid w:val="00C53F4A"/>
    <w:rsid w:val="00C54125"/>
    <w:rsid w:val="00C559CB"/>
    <w:rsid w:val="00C55B54"/>
    <w:rsid w:val="00C6098E"/>
    <w:rsid w:val="00C6152C"/>
    <w:rsid w:val="00C620D6"/>
    <w:rsid w:val="00C63EBB"/>
    <w:rsid w:val="00C64588"/>
    <w:rsid w:val="00C72D22"/>
    <w:rsid w:val="00C74810"/>
    <w:rsid w:val="00C76B97"/>
    <w:rsid w:val="00C83D3D"/>
    <w:rsid w:val="00C90D68"/>
    <w:rsid w:val="00C934DC"/>
    <w:rsid w:val="00C939FE"/>
    <w:rsid w:val="00C97BEE"/>
    <w:rsid w:val="00CA3568"/>
    <w:rsid w:val="00CA4BDA"/>
    <w:rsid w:val="00CB1F66"/>
    <w:rsid w:val="00CB2951"/>
    <w:rsid w:val="00CB3835"/>
    <w:rsid w:val="00CB6834"/>
    <w:rsid w:val="00CC0771"/>
    <w:rsid w:val="00CD282B"/>
    <w:rsid w:val="00CD4C35"/>
    <w:rsid w:val="00CD4FB7"/>
    <w:rsid w:val="00CD5F41"/>
    <w:rsid w:val="00CD6DC1"/>
    <w:rsid w:val="00CD7369"/>
    <w:rsid w:val="00CE0207"/>
    <w:rsid w:val="00CE0B0E"/>
    <w:rsid w:val="00CE3831"/>
    <w:rsid w:val="00CE6ED9"/>
    <w:rsid w:val="00D00ABB"/>
    <w:rsid w:val="00D02EEC"/>
    <w:rsid w:val="00D03551"/>
    <w:rsid w:val="00D05871"/>
    <w:rsid w:val="00D06A63"/>
    <w:rsid w:val="00D07E0E"/>
    <w:rsid w:val="00D11478"/>
    <w:rsid w:val="00D15ED0"/>
    <w:rsid w:val="00D21B3E"/>
    <w:rsid w:val="00D21FED"/>
    <w:rsid w:val="00D24251"/>
    <w:rsid w:val="00D27378"/>
    <w:rsid w:val="00D31D68"/>
    <w:rsid w:val="00D343E2"/>
    <w:rsid w:val="00D361A2"/>
    <w:rsid w:val="00D40188"/>
    <w:rsid w:val="00D43F5E"/>
    <w:rsid w:val="00D44C2E"/>
    <w:rsid w:val="00D45414"/>
    <w:rsid w:val="00D501FD"/>
    <w:rsid w:val="00D5305C"/>
    <w:rsid w:val="00D55025"/>
    <w:rsid w:val="00D566BD"/>
    <w:rsid w:val="00D57A4D"/>
    <w:rsid w:val="00D6061D"/>
    <w:rsid w:val="00D60AA7"/>
    <w:rsid w:val="00D62C99"/>
    <w:rsid w:val="00D6435F"/>
    <w:rsid w:val="00D7055F"/>
    <w:rsid w:val="00D75E28"/>
    <w:rsid w:val="00D772C2"/>
    <w:rsid w:val="00D77391"/>
    <w:rsid w:val="00D8008E"/>
    <w:rsid w:val="00D82C45"/>
    <w:rsid w:val="00D908A8"/>
    <w:rsid w:val="00D977B6"/>
    <w:rsid w:val="00DA3D01"/>
    <w:rsid w:val="00DA4A31"/>
    <w:rsid w:val="00DA7B04"/>
    <w:rsid w:val="00DB36C2"/>
    <w:rsid w:val="00DB5A73"/>
    <w:rsid w:val="00DC169B"/>
    <w:rsid w:val="00DC2AB9"/>
    <w:rsid w:val="00DC2BBF"/>
    <w:rsid w:val="00DC63F0"/>
    <w:rsid w:val="00DD6EE5"/>
    <w:rsid w:val="00DE05E6"/>
    <w:rsid w:val="00DE386C"/>
    <w:rsid w:val="00DE3DE7"/>
    <w:rsid w:val="00DE4D35"/>
    <w:rsid w:val="00DF098B"/>
    <w:rsid w:val="00DF0EC1"/>
    <w:rsid w:val="00DF1114"/>
    <w:rsid w:val="00DF11C4"/>
    <w:rsid w:val="00DF210C"/>
    <w:rsid w:val="00DF483D"/>
    <w:rsid w:val="00DF4B6A"/>
    <w:rsid w:val="00E02897"/>
    <w:rsid w:val="00E02C09"/>
    <w:rsid w:val="00E04A21"/>
    <w:rsid w:val="00E04C40"/>
    <w:rsid w:val="00E04D59"/>
    <w:rsid w:val="00E06DCA"/>
    <w:rsid w:val="00E07DA1"/>
    <w:rsid w:val="00E123CB"/>
    <w:rsid w:val="00E17227"/>
    <w:rsid w:val="00E20E13"/>
    <w:rsid w:val="00E21DB2"/>
    <w:rsid w:val="00E21DBC"/>
    <w:rsid w:val="00E22837"/>
    <w:rsid w:val="00E275D7"/>
    <w:rsid w:val="00E27DBE"/>
    <w:rsid w:val="00E31A94"/>
    <w:rsid w:val="00E32AB1"/>
    <w:rsid w:val="00E36C71"/>
    <w:rsid w:val="00E401FC"/>
    <w:rsid w:val="00E40404"/>
    <w:rsid w:val="00E448C5"/>
    <w:rsid w:val="00E44C4C"/>
    <w:rsid w:val="00E459C6"/>
    <w:rsid w:val="00E4612D"/>
    <w:rsid w:val="00E47589"/>
    <w:rsid w:val="00E61F5C"/>
    <w:rsid w:val="00E645ED"/>
    <w:rsid w:val="00E64915"/>
    <w:rsid w:val="00E661D4"/>
    <w:rsid w:val="00E70091"/>
    <w:rsid w:val="00E720F5"/>
    <w:rsid w:val="00E76D47"/>
    <w:rsid w:val="00E81E78"/>
    <w:rsid w:val="00E83EC6"/>
    <w:rsid w:val="00E849F7"/>
    <w:rsid w:val="00E8668A"/>
    <w:rsid w:val="00E90302"/>
    <w:rsid w:val="00E91692"/>
    <w:rsid w:val="00E93FE5"/>
    <w:rsid w:val="00E97396"/>
    <w:rsid w:val="00EA185E"/>
    <w:rsid w:val="00EA1A6D"/>
    <w:rsid w:val="00EA2291"/>
    <w:rsid w:val="00EA336F"/>
    <w:rsid w:val="00EA592A"/>
    <w:rsid w:val="00EA7AD2"/>
    <w:rsid w:val="00EB14E4"/>
    <w:rsid w:val="00EB32A5"/>
    <w:rsid w:val="00EB34ED"/>
    <w:rsid w:val="00EB7865"/>
    <w:rsid w:val="00EB7BE0"/>
    <w:rsid w:val="00EC1A9B"/>
    <w:rsid w:val="00EC315E"/>
    <w:rsid w:val="00EC6EBB"/>
    <w:rsid w:val="00EC78A3"/>
    <w:rsid w:val="00EC7E0F"/>
    <w:rsid w:val="00ED077C"/>
    <w:rsid w:val="00ED1190"/>
    <w:rsid w:val="00ED5D3A"/>
    <w:rsid w:val="00ED6544"/>
    <w:rsid w:val="00EE0277"/>
    <w:rsid w:val="00EE058E"/>
    <w:rsid w:val="00EE3E00"/>
    <w:rsid w:val="00EE5DD2"/>
    <w:rsid w:val="00EF586A"/>
    <w:rsid w:val="00EF74DF"/>
    <w:rsid w:val="00F00A79"/>
    <w:rsid w:val="00F00E86"/>
    <w:rsid w:val="00F07709"/>
    <w:rsid w:val="00F07C1E"/>
    <w:rsid w:val="00F105DB"/>
    <w:rsid w:val="00F1277D"/>
    <w:rsid w:val="00F132BC"/>
    <w:rsid w:val="00F13D80"/>
    <w:rsid w:val="00F16AAA"/>
    <w:rsid w:val="00F21161"/>
    <w:rsid w:val="00F218EF"/>
    <w:rsid w:val="00F21BC7"/>
    <w:rsid w:val="00F24532"/>
    <w:rsid w:val="00F266A2"/>
    <w:rsid w:val="00F32269"/>
    <w:rsid w:val="00F40988"/>
    <w:rsid w:val="00F42B54"/>
    <w:rsid w:val="00F441C9"/>
    <w:rsid w:val="00F539F4"/>
    <w:rsid w:val="00F56A6F"/>
    <w:rsid w:val="00F56F72"/>
    <w:rsid w:val="00F5709C"/>
    <w:rsid w:val="00F6230A"/>
    <w:rsid w:val="00F64CE6"/>
    <w:rsid w:val="00F64EF1"/>
    <w:rsid w:val="00F866A0"/>
    <w:rsid w:val="00F8765F"/>
    <w:rsid w:val="00F90767"/>
    <w:rsid w:val="00F9130D"/>
    <w:rsid w:val="00F97B7C"/>
    <w:rsid w:val="00FA5245"/>
    <w:rsid w:val="00FA6801"/>
    <w:rsid w:val="00FA685B"/>
    <w:rsid w:val="00FB0508"/>
    <w:rsid w:val="00FB0C01"/>
    <w:rsid w:val="00FB3BAB"/>
    <w:rsid w:val="00FC18F2"/>
    <w:rsid w:val="00FC39E5"/>
    <w:rsid w:val="00FC3A78"/>
    <w:rsid w:val="00FC5C27"/>
    <w:rsid w:val="00FD1005"/>
    <w:rsid w:val="00FD1592"/>
    <w:rsid w:val="00FD6621"/>
    <w:rsid w:val="00FD6C75"/>
    <w:rsid w:val="00FE06FD"/>
    <w:rsid w:val="00FE701B"/>
    <w:rsid w:val="00FE71B3"/>
    <w:rsid w:val="00FF3D3A"/>
    <w:rsid w:val="00FF42C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14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iPriority="0"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iPriority="0" w:unhideWhenUsed="1"/>
    <w:lsdException w:name="List 3" w:semiHidden="1" w:unhideWhenUsed="1"/>
    <w:lsdException w:name="List 4" w:semiHidden="1" w:uiPriority="0"/>
    <w:lsdException w:name="List 5" w:semiHidden="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uiPriority="61"/>
    <w:lsdException w:name="Light Grid"/>
    <w:lsdException w:name="Medium Shading 1"/>
    <w:lsdException w:name="Medium Shading 2"/>
    <w:lsdException w:name="Medium List 1"/>
    <w:lsdException w:name="Medium List 2" w:uiPriority="66"/>
    <w:lsdException w:name="Medium Grid 1" w:uiPriority="67"/>
    <w:lsdException w:name="Medium Grid 2"/>
    <w:lsdException w:name="Medium Grid 3"/>
    <w:lsdException w:name="Dark List"/>
    <w:lsdException w:name="Colorful Shading"/>
    <w:lsdException w:name="Colorful List" w:uiPriority="72"/>
    <w:lsdException w:name="Colorful Grid"/>
    <w:lsdException w:name="Light Shading Accent 1"/>
    <w:lsdException w:name="Light List Accent 1"/>
    <w:lsdException w:name="Light Grid Accent 1" w:uiPriority="62"/>
    <w:lsdException w:name="Medium Shading 1 Accent 1" w:uiPriority="63"/>
    <w:lsdException w:name="Medium Shading 2 Accent 1"/>
    <w:lsdException w:name="Medium List 1 Accent 1" w:uiPriority="65"/>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uiPriority="68"/>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uiPriority="61"/>
    <w:lsdException w:name="Light Grid Accent 2"/>
    <w:lsdException w:name="Medium Shading 1 Accent 2"/>
    <w:lsdException w:name="Medium Shading 2 Accent 2" w:uiPriority="64"/>
    <w:lsdException w:name="Medium List 1 Accent 2"/>
    <w:lsdException w:name="Medium List 2 Accent 2" w:uiPriority="66"/>
    <w:lsdException w:name="Medium Grid 1 Accent 2"/>
    <w:lsdException w:name="Medium Grid 2 Accent 2"/>
    <w:lsdException w:name="Medium Grid 3 Accent 2" w:uiPriority="69"/>
    <w:lsdException w:name="Dark List Accent 2" w:uiPriority="70"/>
    <w:lsdException w:name="Colorful Shading Accent 2"/>
    <w:lsdException w:name="Colorful List Accent 2" w:uiPriority="72"/>
    <w:lsdException w:name="Colorful Grid Accent 2"/>
    <w:lsdException w:name="Light Shading Accent 3" w:uiPriority="60"/>
    <w:lsdException w:name="Light List Accent 3"/>
    <w:lsdException w:name="Light Grid Accent 3"/>
    <w:lsdException w:name="Medium Shading 1 Accent 3" w:uiPriority="63"/>
    <w:lsdException w:name="Medium Shading 2 Accent 3"/>
    <w:lsdException w:name="Medium List 1 Accent 3" w:uiPriority="65"/>
    <w:lsdException w:name="Medium List 2 Accent 3"/>
    <w:lsdException w:name="Medium Grid 1 Accent 3"/>
    <w:lsdException w:name="Medium Grid 2 Accent 3"/>
    <w:lsdException w:name="Medium Grid 3 Accent 3"/>
    <w:lsdException w:name="Dark List Accent 3"/>
    <w:lsdException w:name="Colorful Shading Accent 3" w:uiPriority="71"/>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uiPriority="66"/>
    <w:lsdException w:name="Medium Grid 1 Accent 4" w:uiPriority="67"/>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lsdException w:name="Medium Shading 1 Accent 5" w:uiPriority="63"/>
    <w:lsdException w:name="Medium Shading 2 Accent 5"/>
    <w:lsdException w:name="Medium List 1 Accent 5"/>
    <w:lsdException w:name="Medium List 2 Accent 5"/>
    <w:lsdException w:name="Medium Grid 1 Accent 5"/>
    <w:lsdException w:name="Medium Grid 2 Accent 5" w:uiPriority="68"/>
    <w:lsdException w:name="Medium Grid 3 Accent 5"/>
    <w:lsdException w:name="Dark List Accent 5"/>
    <w:lsdException w:name="Colorful Shading Accent 5"/>
    <w:lsdException w:name="Colorful List Accent 5"/>
    <w:lsdException w:name="Colorful Grid Accent 5" w:uiPriority="73"/>
    <w:lsdException w:name="Light Shading Accent 6"/>
    <w:lsdException w:name="Light List Accent 6" w:uiPriority="61"/>
    <w:lsdException w:name="Light Grid Accent 6"/>
    <w:lsdException w:name="Medium Shading 1 Accent 6"/>
    <w:lsdException w:name="Medium Shading 2 Accent 6" w:uiPriority="64"/>
    <w:lsdException w:name="Medium List 1 Accent 6"/>
    <w:lsdException w:name="Medium List 2 Accent 6"/>
    <w:lsdException w:name="Medium Grid 1 Accent 6" w:uiPriority="67"/>
    <w:lsdException w:name="Medium Grid 2 Accent 6"/>
    <w:lsdException w:name="Medium Grid 3 Accent 6" w:uiPriority="69"/>
    <w:lsdException w:name="Dark List Accent 6" w:uiPriority="70"/>
    <w:lsdException w:name="Colorful Shading Accent 6"/>
    <w:lsdException w:name="Colorful List Accent 6" w:uiPriority="72"/>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575311"/>
    <w:pPr>
      <w:jc w:val="both"/>
    </w:pPr>
    <w:rPr>
      <w:rFonts w:eastAsiaTheme="minorEastAsia"/>
      <w:sz w:val="24"/>
    </w:rPr>
  </w:style>
  <w:style w:type="paragraph" w:styleId="Heading1">
    <w:name w:val="heading 1"/>
    <w:basedOn w:val="Normal"/>
    <w:next w:val="Normal"/>
    <w:link w:val="Heading1Char"/>
    <w:uiPriority w:val="99"/>
    <w:semiHidden/>
    <w:rsid w:val="00575311"/>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575311"/>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575311"/>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575311"/>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575311"/>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575311"/>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575311"/>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575311"/>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575311"/>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75311"/>
    <w:rPr>
      <w:rFonts w:ascii="Tahoma" w:hAnsi="Tahoma" w:cs="Tahoma"/>
      <w:sz w:val="16"/>
      <w:szCs w:val="16"/>
    </w:rPr>
  </w:style>
  <w:style w:type="character" w:customStyle="1" w:styleId="BalloonTextChar">
    <w:name w:val="Balloon Text Char"/>
    <w:basedOn w:val="DefaultParagraphFont"/>
    <w:link w:val="BalloonText"/>
    <w:uiPriority w:val="99"/>
    <w:semiHidden/>
    <w:rsid w:val="00575311"/>
    <w:rPr>
      <w:rFonts w:ascii="Tahoma" w:eastAsiaTheme="minorEastAsia" w:hAnsi="Tahoma" w:cs="Tahoma"/>
      <w:sz w:val="16"/>
      <w:szCs w:val="16"/>
    </w:rPr>
  </w:style>
  <w:style w:type="character" w:styleId="BookTitle">
    <w:name w:val="Book Title"/>
    <w:uiPriority w:val="99"/>
    <w:semiHidden/>
    <w:qFormat/>
    <w:rsid w:val="00575311"/>
    <w:rPr>
      <w:i/>
      <w:iCs/>
      <w:smallCaps/>
      <w:spacing w:val="5"/>
    </w:rPr>
  </w:style>
  <w:style w:type="paragraph" w:customStyle="1" w:styleId="ECHRHeader">
    <w:name w:val="ECHR_Header"/>
    <w:aliases w:val="Ju_Header"/>
    <w:basedOn w:val="Header"/>
    <w:uiPriority w:val="4"/>
    <w:qFormat/>
    <w:rsid w:val="00575311"/>
    <w:pPr>
      <w:tabs>
        <w:tab w:val="clear" w:pos="4536"/>
        <w:tab w:val="clear" w:pos="9072"/>
        <w:tab w:val="center" w:pos="3686"/>
        <w:tab w:val="right" w:pos="7371"/>
      </w:tabs>
      <w:jc w:val="left"/>
    </w:pPr>
    <w:rPr>
      <w:sz w:val="18"/>
    </w:rPr>
  </w:style>
  <w:style w:type="paragraph" w:customStyle="1" w:styleId="DummyStyle">
    <w:name w:val="Dummy_Style"/>
    <w:basedOn w:val="Normal"/>
    <w:semiHidden/>
    <w:qFormat/>
    <w:rsid w:val="00575311"/>
    <w:rPr>
      <w:color w:val="00B050"/>
    </w:rPr>
  </w:style>
  <w:style w:type="character" w:styleId="Strong">
    <w:name w:val="Strong"/>
    <w:uiPriority w:val="99"/>
    <w:semiHidden/>
    <w:qFormat/>
    <w:rsid w:val="00575311"/>
    <w:rPr>
      <w:b/>
      <w:bCs/>
    </w:rPr>
  </w:style>
  <w:style w:type="paragraph" w:styleId="NoSpacing">
    <w:name w:val="No Spacing"/>
    <w:basedOn w:val="Normal"/>
    <w:link w:val="NoSpacingChar"/>
    <w:semiHidden/>
    <w:qFormat/>
    <w:rsid w:val="00575311"/>
    <w:rPr>
      <w:sz w:val="22"/>
    </w:rPr>
  </w:style>
  <w:style w:type="character" w:customStyle="1" w:styleId="NoSpacingChar">
    <w:name w:val="No Spacing Char"/>
    <w:basedOn w:val="DefaultParagraphFont"/>
    <w:link w:val="NoSpacing"/>
    <w:semiHidden/>
    <w:rsid w:val="00575311"/>
    <w:rPr>
      <w:rFonts w:eastAsiaTheme="minorEastAsia"/>
    </w:rPr>
  </w:style>
  <w:style w:type="paragraph" w:customStyle="1" w:styleId="JuAppQuestion">
    <w:name w:val="Ju_App_Question"/>
    <w:basedOn w:val="Normal"/>
    <w:uiPriority w:val="5"/>
    <w:qFormat/>
    <w:rsid w:val="00575311"/>
    <w:pPr>
      <w:numPr>
        <w:numId w:val="29"/>
      </w:numPr>
      <w:jc w:val="left"/>
    </w:pPr>
    <w:rPr>
      <w:b/>
    </w:rPr>
  </w:style>
  <w:style w:type="paragraph" w:customStyle="1" w:styleId="ECHRParaQuote">
    <w:name w:val="ECHR_Para_Quote"/>
    <w:aliases w:val="Ju_Quot"/>
    <w:basedOn w:val="Normal"/>
    <w:qFormat/>
    <w:rsid w:val="00575311"/>
    <w:pPr>
      <w:spacing w:before="120" w:after="120"/>
      <w:ind w:left="425" w:firstLine="142"/>
    </w:pPr>
    <w:rPr>
      <w:sz w:val="20"/>
    </w:rPr>
  </w:style>
  <w:style w:type="paragraph" w:customStyle="1" w:styleId="JuCase">
    <w:name w:val="Ju_Case"/>
    <w:basedOn w:val="Normal"/>
    <w:next w:val="ECHRPara"/>
    <w:uiPriority w:val="10"/>
    <w:semiHidden/>
    <w:rsid w:val="00575311"/>
    <w:pPr>
      <w:ind w:firstLine="284"/>
    </w:pPr>
    <w:rPr>
      <w:b/>
    </w:rPr>
  </w:style>
  <w:style w:type="paragraph" w:customStyle="1" w:styleId="JuCourt">
    <w:name w:val="Ju_Court"/>
    <w:basedOn w:val="Normal"/>
    <w:next w:val="Normal"/>
    <w:uiPriority w:val="16"/>
    <w:qFormat/>
    <w:rsid w:val="00575311"/>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575311"/>
    <w:pPr>
      <w:tabs>
        <w:tab w:val="clear" w:pos="3686"/>
        <w:tab w:val="clear" w:pos="7371"/>
        <w:tab w:val="center" w:pos="6146"/>
        <w:tab w:val="right" w:pos="12293"/>
      </w:tabs>
    </w:pPr>
  </w:style>
  <w:style w:type="paragraph" w:customStyle="1" w:styleId="JuInitialled">
    <w:name w:val="Ju_Initialled"/>
    <w:basedOn w:val="Normal"/>
    <w:uiPriority w:val="31"/>
    <w:qFormat/>
    <w:rsid w:val="00575311"/>
    <w:pPr>
      <w:tabs>
        <w:tab w:val="center" w:pos="6407"/>
      </w:tabs>
      <w:spacing w:before="720"/>
      <w:jc w:val="right"/>
    </w:pPr>
  </w:style>
  <w:style w:type="paragraph" w:customStyle="1" w:styleId="ECHRTitleCentre3">
    <w:name w:val="ECHR_Title_Centre_3"/>
    <w:aliases w:val="Ju_H_Article"/>
    <w:basedOn w:val="Normal"/>
    <w:next w:val="ECHRParaQuote"/>
    <w:uiPriority w:val="27"/>
    <w:qFormat/>
    <w:rsid w:val="00575311"/>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575311"/>
    <w:pPr>
      <w:keepNext/>
      <w:keepLines/>
      <w:spacing w:after="240"/>
      <w:jc w:val="center"/>
      <w:outlineLvl w:val="0"/>
    </w:pPr>
    <w:rPr>
      <w:rFonts w:asciiTheme="majorHAnsi" w:hAnsiTheme="majorHAnsi"/>
      <w:sz w:val="28"/>
    </w:rPr>
  </w:style>
  <w:style w:type="character" w:customStyle="1" w:styleId="JuITMark">
    <w:name w:val="Ju_ITMark"/>
    <w:basedOn w:val="DefaultParagraphFont"/>
    <w:uiPriority w:val="38"/>
    <w:semiHidden/>
    <w:qFormat/>
    <w:rsid w:val="00575311"/>
    <w:rPr>
      <w:vanish w:val="0"/>
      <w:color w:val="auto"/>
      <w:sz w:val="14"/>
      <w:bdr w:val="none" w:sz="0" w:space="0" w:color="auto"/>
      <w:shd w:val="clear" w:color="auto" w:fill="BEE5FF" w:themeFill="background1" w:themeFillTint="33"/>
    </w:rPr>
  </w:style>
  <w:style w:type="paragraph" w:customStyle="1" w:styleId="ECHRTitle1">
    <w:name w:val="ECHR_Title_1"/>
    <w:aliases w:val="Ju_H_Head"/>
    <w:basedOn w:val="Normal"/>
    <w:next w:val="ECHRPara"/>
    <w:uiPriority w:val="18"/>
    <w:qFormat/>
    <w:rsid w:val="00575311"/>
    <w:pPr>
      <w:keepNext/>
      <w:keepLines/>
      <w:spacing w:before="720" w:after="240"/>
      <w:outlineLvl w:val="0"/>
    </w:pPr>
    <w:rPr>
      <w:rFonts w:asciiTheme="majorHAnsi" w:hAnsiTheme="majorHAnsi"/>
      <w:sz w:val="28"/>
    </w:rPr>
  </w:style>
  <w:style w:type="paragraph" w:customStyle="1" w:styleId="JuList">
    <w:name w:val="Ju_List"/>
    <w:basedOn w:val="Normal"/>
    <w:uiPriority w:val="28"/>
    <w:qFormat/>
    <w:rsid w:val="00575311"/>
    <w:pPr>
      <w:ind w:left="340" w:hanging="340"/>
    </w:pPr>
  </w:style>
  <w:style w:type="paragraph" w:styleId="Title">
    <w:name w:val="Title"/>
    <w:basedOn w:val="Normal"/>
    <w:next w:val="Normal"/>
    <w:link w:val="TitleChar"/>
    <w:uiPriority w:val="99"/>
    <w:semiHidden/>
    <w:qFormat/>
    <w:rsid w:val="00575311"/>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575311"/>
    <w:rPr>
      <w:rFonts w:asciiTheme="majorHAnsi" w:eastAsiaTheme="majorEastAsia" w:hAnsiTheme="majorHAnsi" w:cstheme="majorBidi"/>
      <w:spacing w:val="5"/>
      <w:sz w:val="52"/>
      <w:szCs w:val="52"/>
      <w:lang w:bidi="en-US"/>
    </w:rPr>
  </w:style>
  <w:style w:type="paragraph" w:customStyle="1" w:styleId="JuLista">
    <w:name w:val="Ju_List_a"/>
    <w:basedOn w:val="JuList"/>
    <w:uiPriority w:val="28"/>
    <w:qFormat/>
    <w:rsid w:val="00575311"/>
    <w:pPr>
      <w:ind w:left="346" w:firstLine="0"/>
    </w:pPr>
  </w:style>
  <w:style w:type="paragraph" w:customStyle="1" w:styleId="JuListi">
    <w:name w:val="Ju_List_i"/>
    <w:basedOn w:val="Normal"/>
    <w:next w:val="JuLista"/>
    <w:uiPriority w:val="28"/>
    <w:qFormat/>
    <w:rsid w:val="00575311"/>
    <w:pPr>
      <w:ind w:left="794"/>
    </w:pPr>
  </w:style>
  <w:style w:type="character" w:customStyle="1" w:styleId="JUNAMES">
    <w:name w:val="JU_NAMES"/>
    <w:uiPriority w:val="17"/>
    <w:qFormat/>
    <w:rsid w:val="00575311"/>
    <w:rPr>
      <w:caps w:val="0"/>
      <w:smallCaps/>
    </w:rPr>
  </w:style>
  <w:style w:type="paragraph" w:customStyle="1" w:styleId="JuParaSub">
    <w:name w:val="Ju_Para_Sub"/>
    <w:basedOn w:val="ECHRPara"/>
    <w:uiPriority w:val="13"/>
    <w:qFormat/>
    <w:rsid w:val="00575311"/>
    <w:pPr>
      <w:ind w:left="284"/>
    </w:pPr>
  </w:style>
  <w:style w:type="paragraph" w:customStyle="1" w:styleId="JuQuotSub">
    <w:name w:val="Ju_Quot_Sub"/>
    <w:basedOn w:val="ECHRParaQuote"/>
    <w:uiPriority w:val="15"/>
    <w:qFormat/>
    <w:rsid w:val="00575311"/>
    <w:pPr>
      <w:ind w:left="567"/>
    </w:pPr>
  </w:style>
  <w:style w:type="paragraph" w:customStyle="1" w:styleId="ECHRHeading1">
    <w:name w:val="ECHR_Heading_1"/>
    <w:aliases w:val="Ju_H_I_Roman"/>
    <w:basedOn w:val="Heading1"/>
    <w:next w:val="ECHRPara"/>
    <w:uiPriority w:val="19"/>
    <w:qFormat/>
    <w:rsid w:val="00575311"/>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575311"/>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Heading3"/>
    <w:next w:val="ECHRPara"/>
    <w:uiPriority w:val="21"/>
    <w:qFormat/>
    <w:rsid w:val="00575311"/>
    <w:pPr>
      <w:keepNext/>
      <w:keepLines/>
      <w:tabs>
        <w:tab w:val="left" w:pos="731"/>
      </w:tabs>
      <w:spacing w:before="240" w:after="120" w:line="240" w:lineRule="auto"/>
      <w:ind w:left="732" w:hanging="301"/>
    </w:pPr>
    <w:rPr>
      <w:b w:val="0"/>
      <w:i/>
      <w:color w:val="auto"/>
    </w:rPr>
  </w:style>
  <w:style w:type="paragraph" w:styleId="Header">
    <w:name w:val="header"/>
    <w:basedOn w:val="Normal"/>
    <w:link w:val="HeaderChar"/>
    <w:uiPriority w:val="57"/>
    <w:semiHidden/>
    <w:rsid w:val="00575311"/>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575311"/>
    <w:rPr>
      <w:sz w:val="24"/>
    </w:rPr>
  </w:style>
  <w:style w:type="character" w:customStyle="1" w:styleId="Heading1Char">
    <w:name w:val="Heading 1 Char"/>
    <w:basedOn w:val="DefaultParagraphFont"/>
    <w:link w:val="Heading1"/>
    <w:uiPriority w:val="99"/>
    <w:semiHidden/>
    <w:rsid w:val="00575311"/>
    <w:rPr>
      <w:rFonts w:asciiTheme="majorHAnsi" w:eastAsiaTheme="majorEastAsia" w:hAnsiTheme="majorHAnsi" w:cstheme="majorBidi"/>
      <w:b/>
      <w:bCs/>
      <w:color w:val="333333"/>
      <w:sz w:val="28"/>
      <w:szCs w:val="28"/>
    </w:rPr>
  </w:style>
  <w:style w:type="paragraph" w:customStyle="1" w:styleId="ECHRHeading4">
    <w:name w:val="ECHR_Heading_4"/>
    <w:aliases w:val="Ju_H_a"/>
    <w:basedOn w:val="Heading4"/>
    <w:next w:val="ECHRPara"/>
    <w:uiPriority w:val="22"/>
    <w:qFormat/>
    <w:rsid w:val="00575311"/>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575311"/>
    <w:pPr>
      <w:keepNext/>
      <w:keepLines/>
      <w:tabs>
        <w:tab w:val="left" w:pos="1191"/>
      </w:tabs>
      <w:spacing w:before="240" w:after="120"/>
      <w:ind w:left="1190" w:hanging="357"/>
    </w:pPr>
    <w:rPr>
      <w:b w:val="0"/>
      <w:i/>
      <w:color w:val="auto"/>
      <w:sz w:val="20"/>
    </w:rPr>
  </w:style>
  <w:style w:type="character" w:customStyle="1" w:styleId="Heading2Char">
    <w:name w:val="Heading 2 Char"/>
    <w:basedOn w:val="DefaultParagraphFont"/>
    <w:link w:val="Heading2"/>
    <w:uiPriority w:val="99"/>
    <w:semiHidden/>
    <w:rsid w:val="00575311"/>
    <w:rPr>
      <w:rFonts w:asciiTheme="majorHAnsi" w:eastAsiaTheme="majorEastAsia" w:hAnsiTheme="majorHAnsi" w:cstheme="majorBidi"/>
      <w:b/>
      <w:bCs/>
      <w:color w:val="4D4D4D"/>
      <w:sz w:val="26"/>
      <w:szCs w:val="26"/>
    </w:rPr>
  </w:style>
  <w:style w:type="paragraph" w:customStyle="1" w:styleId="ECHRHeading6">
    <w:name w:val="ECHR_Heading_6"/>
    <w:aliases w:val="Ju_H_alpha"/>
    <w:basedOn w:val="Heading6"/>
    <w:next w:val="ECHRPara"/>
    <w:uiPriority w:val="24"/>
    <w:qFormat/>
    <w:rsid w:val="00575311"/>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575311"/>
    <w:pPr>
      <w:keepNext/>
      <w:keepLines/>
      <w:spacing w:before="240" w:after="120"/>
      <w:ind w:left="1236"/>
    </w:pPr>
    <w:rPr>
      <w:sz w:val="20"/>
    </w:rPr>
  </w:style>
  <w:style w:type="character" w:customStyle="1" w:styleId="Heading3Char">
    <w:name w:val="Heading 3 Char"/>
    <w:basedOn w:val="DefaultParagraphFont"/>
    <w:link w:val="Heading3"/>
    <w:uiPriority w:val="99"/>
    <w:semiHidden/>
    <w:rsid w:val="00575311"/>
    <w:rPr>
      <w:rFonts w:asciiTheme="majorHAnsi" w:eastAsiaTheme="majorEastAsia" w:hAnsiTheme="majorHAnsi" w:cstheme="majorBidi"/>
      <w:b/>
      <w:bCs/>
      <w:color w:val="5F5F5F"/>
      <w:sz w:val="24"/>
    </w:rPr>
  </w:style>
  <w:style w:type="paragraph" w:customStyle="1" w:styleId="JuParaLast">
    <w:name w:val="Ju_Para_Last"/>
    <w:basedOn w:val="Normal"/>
    <w:next w:val="ECHRPara"/>
    <w:uiPriority w:val="30"/>
    <w:qFormat/>
    <w:rsid w:val="00575311"/>
    <w:pPr>
      <w:keepNext/>
      <w:keepLines/>
      <w:spacing w:before="240"/>
      <w:ind w:firstLine="284"/>
    </w:pPr>
  </w:style>
  <w:style w:type="paragraph" w:customStyle="1" w:styleId="DecList">
    <w:name w:val="Dec_List"/>
    <w:basedOn w:val="Normal"/>
    <w:uiPriority w:val="9"/>
    <w:qFormat/>
    <w:rsid w:val="00575311"/>
    <w:pPr>
      <w:spacing w:before="240"/>
      <w:ind w:left="284"/>
    </w:pPr>
  </w:style>
  <w:style w:type="character" w:customStyle="1" w:styleId="Heading4Char">
    <w:name w:val="Heading 4 Char"/>
    <w:basedOn w:val="DefaultParagraphFont"/>
    <w:link w:val="Heading4"/>
    <w:uiPriority w:val="99"/>
    <w:semiHidden/>
    <w:rsid w:val="00575311"/>
    <w:rPr>
      <w:rFonts w:asciiTheme="majorHAnsi" w:eastAsiaTheme="majorEastAsia" w:hAnsiTheme="majorHAnsi" w:cstheme="majorBidi"/>
      <w:b/>
      <w:bCs/>
      <w:i/>
      <w:iCs/>
      <w:color w:val="777777"/>
      <w:sz w:val="24"/>
    </w:rPr>
  </w:style>
  <w:style w:type="paragraph" w:customStyle="1" w:styleId="ECHRDecisionBody">
    <w:name w:val="ECHR_Decision_Body"/>
    <w:aliases w:val="Ju_Judges"/>
    <w:basedOn w:val="Normal"/>
    <w:uiPriority w:val="11"/>
    <w:qFormat/>
    <w:rsid w:val="00575311"/>
    <w:pPr>
      <w:tabs>
        <w:tab w:val="left" w:pos="567"/>
        <w:tab w:val="left" w:pos="1134"/>
      </w:tabs>
      <w:jc w:val="left"/>
    </w:pPr>
  </w:style>
  <w:style w:type="character" w:customStyle="1" w:styleId="Heading5Char">
    <w:name w:val="Heading 5 Char"/>
    <w:basedOn w:val="DefaultParagraphFont"/>
    <w:link w:val="Heading5"/>
    <w:uiPriority w:val="99"/>
    <w:semiHidden/>
    <w:rsid w:val="00575311"/>
    <w:rPr>
      <w:rFonts w:asciiTheme="majorHAnsi" w:eastAsiaTheme="majorEastAsia" w:hAnsiTheme="majorHAnsi" w:cstheme="majorBidi"/>
      <w:b/>
      <w:bCs/>
      <w:color w:val="808080"/>
    </w:rPr>
  </w:style>
  <w:style w:type="paragraph" w:customStyle="1" w:styleId="JuTitle">
    <w:name w:val="Ju_Title"/>
    <w:basedOn w:val="Normal"/>
    <w:next w:val="ECHRPara"/>
    <w:uiPriority w:val="3"/>
    <w:qFormat/>
    <w:rsid w:val="00575311"/>
    <w:pPr>
      <w:spacing w:before="720" w:after="240"/>
      <w:jc w:val="center"/>
      <w:outlineLvl w:val="0"/>
    </w:pPr>
    <w:rPr>
      <w:rFonts w:asciiTheme="majorHAnsi" w:hAnsiTheme="majorHAnsi"/>
      <w:b/>
      <w:caps/>
    </w:rPr>
  </w:style>
  <w:style w:type="paragraph" w:customStyle="1" w:styleId="OpiH1">
    <w:name w:val="Opi_H_1"/>
    <w:basedOn w:val="ECHRHeading2"/>
    <w:uiPriority w:val="42"/>
    <w:semiHidden/>
    <w:qFormat/>
    <w:rsid w:val="00575311"/>
    <w:pPr>
      <w:ind w:left="635" w:hanging="357"/>
      <w:outlineLvl w:val="2"/>
    </w:pPr>
  </w:style>
  <w:style w:type="character" w:styleId="SubtleEmphasis">
    <w:name w:val="Subtle Emphasis"/>
    <w:uiPriority w:val="99"/>
    <w:semiHidden/>
    <w:qFormat/>
    <w:rsid w:val="00575311"/>
    <w:rPr>
      <w:i/>
      <w:iCs/>
    </w:rPr>
  </w:style>
  <w:style w:type="paragraph" w:customStyle="1" w:styleId="OpiHa">
    <w:name w:val="Opi_H_a"/>
    <w:basedOn w:val="ECHRHeading3"/>
    <w:uiPriority w:val="43"/>
    <w:semiHidden/>
    <w:qFormat/>
    <w:rsid w:val="00575311"/>
    <w:pPr>
      <w:ind w:left="833" w:hanging="357"/>
      <w:outlineLvl w:val="3"/>
    </w:pPr>
    <w:rPr>
      <w:b/>
      <w:i w:val="0"/>
      <w:sz w:val="20"/>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OpiHA0">
    <w:name w:val="Opi_H_A"/>
    <w:basedOn w:val="ECHRHeading1"/>
    <w:next w:val="OpiPara"/>
    <w:uiPriority w:val="41"/>
    <w:semiHidden/>
    <w:qFormat/>
    <w:rsid w:val="00575311"/>
    <w:pPr>
      <w:tabs>
        <w:tab w:val="clear" w:pos="357"/>
      </w:tabs>
      <w:outlineLvl w:val="1"/>
    </w:pPr>
    <w:rPr>
      <w:b/>
    </w:rPr>
  </w:style>
  <w:style w:type="paragraph" w:customStyle="1" w:styleId="OpiHi">
    <w:name w:val="Opi_H_i"/>
    <w:basedOn w:val="ECHRHeading4"/>
    <w:uiPriority w:val="44"/>
    <w:semiHidden/>
    <w:qFormat/>
    <w:rsid w:val="00575311"/>
    <w:pPr>
      <w:ind w:left="1037" w:hanging="357"/>
      <w:outlineLvl w:val="4"/>
    </w:pPr>
    <w:rPr>
      <w:b w:val="0"/>
      <w:i/>
    </w:rPr>
  </w:style>
  <w:style w:type="paragraph" w:customStyle="1" w:styleId="ECHRTitleCentre2">
    <w:name w:val="ECHR_Title_Centre_2"/>
    <w:aliases w:val="Dec_H_Case"/>
    <w:basedOn w:val="Normal"/>
    <w:next w:val="ECHRPara"/>
    <w:uiPriority w:val="8"/>
    <w:qFormat/>
    <w:rsid w:val="00575311"/>
    <w:pPr>
      <w:spacing w:after="240"/>
      <w:jc w:val="center"/>
      <w:outlineLvl w:val="0"/>
    </w:pPr>
    <w:rPr>
      <w:rFonts w:asciiTheme="majorHAnsi" w:hAnsiTheme="majorHAnsi"/>
    </w:rPr>
  </w:style>
  <w:style w:type="character" w:styleId="Emphasis">
    <w:name w:val="Emphasis"/>
    <w:uiPriority w:val="99"/>
    <w:semiHidden/>
    <w:qFormat/>
    <w:rsid w:val="00575311"/>
    <w:rPr>
      <w:b/>
      <w:bCs/>
      <w:i/>
      <w:iCs/>
      <w:spacing w:val="10"/>
      <w:bdr w:val="none" w:sz="0" w:space="0" w:color="auto"/>
      <w:shd w:val="clear" w:color="auto" w:fill="auto"/>
    </w:rPr>
  </w:style>
  <w:style w:type="paragraph" w:styleId="Footer">
    <w:name w:val="footer"/>
    <w:basedOn w:val="Normal"/>
    <w:link w:val="FooterChar"/>
    <w:uiPriority w:val="57"/>
    <w:semiHidden/>
    <w:rsid w:val="00575311"/>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575311"/>
    <w:rPr>
      <w:sz w:val="24"/>
    </w:rPr>
  </w:style>
  <w:style w:type="character" w:styleId="FootnoteReference">
    <w:name w:val="footnote reference"/>
    <w:basedOn w:val="DefaultParagraphFont"/>
    <w:uiPriority w:val="99"/>
    <w:semiHidden/>
    <w:rsid w:val="00575311"/>
    <w:rPr>
      <w:vertAlign w:val="superscript"/>
    </w:rPr>
  </w:style>
  <w:style w:type="paragraph" w:styleId="FootnoteText">
    <w:name w:val="footnote text"/>
    <w:basedOn w:val="Normal"/>
    <w:link w:val="FootnoteTextChar"/>
    <w:uiPriority w:val="99"/>
    <w:semiHidden/>
    <w:rsid w:val="00575311"/>
    <w:rPr>
      <w:sz w:val="20"/>
      <w:szCs w:val="20"/>
    </w:rPr>
  </w:style>
  <w:style w:type="character" w:customStyle="1" w:styleId="FootnoteTextChar">
    <w:name w:val="Footnote Text Char"/>
    <w:basedOn w:val="DefaultParagraphFont"/>
    <w:link w:val="FootnoteText"/>
    <w:uiPriority w:val="99"/>
    <w:semiHidden/>
    <w:rsid w:val="00575311"/>
    <w:rPr>
      <w:rFonts w:eastAsiaTheme="minorEastAsia"/>
      <w:sz w:val="20"/>
      <w:szCs w:val="20"/>
    </w:rPr>
  </w:style>
  <w:style w:type="character" w:customStyle="1" w:styleId="Heading6Char">
    <w:name w:val="Heading 6 Char"/>
    <w:basedOn w:val="DefaultParagraphFont"/>
    <w:link w:val="Heading6"/>
    <w:uiPriority w:val="99"/>
    <w:semiHidden/>
    <w:rsid w:val="00575311"/>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575311"/>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575311"/>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575311"/>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575311"/>
    <w:rPr>
      <w:color w:val="0072BC" w:themeColor="hyperlink"/>
      <w:u w:val="single"/>
    </w:rPr>
  </w:style>
  <w:style w:type="character" w:styleId="IntenseEmphasis">
    <w:name w:val="Intense Emphasis"/>
    <w:uiPriority w:val="99"/>
    <w:semiHidden/>
    <w:qFormat/>
    <w:rsid w:val="00575311"/>
    <w:rPr>
      <w:b/>
      <w:bCs/>
    </w:rPr>
  </w:style>
  <w:style w:type="paragraph" w:styleId="IntenseQuote">
    <w:name w:val="Intense Quote"/>
    <w:basedOn w:val="Normal"/>
    <w:next w:val="Normal"/>
    <w:link w:val="IntenseQuoteChar"/>
    <w:uiPriority w:val="99"/>
    <w:semiHidden/>
    <w:qFormat/>
    <w:rsid w:val="00575311"/>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575311"/>
    <w:rPr>
      <w:rFonts w:eastAsiaTheme="minorEastAsia"/>
      <w:b/>
      <w:bCs/>
      <w:i/>
      <w:iCs/>
      <w:lang w:bidi="en-US"/>
    </w:rPr>
  </w:style>
  <w:style w:type="character" w:styleId="IntenseReference">
    <w:name w:val="Intense Reference"/>
    <w:uiPriority w:val="99"/>
    <w:semiHidden/>
    <w:qFormat/>
    <w:rsid w:val="00575311"/>
    <w:rPr>
      <w:smallCaps/>
      <w:spacing w:val="5"/>
      <w:u w:val="single"/>
    </w:rPr>
  </w:style>
  <w:style w:type="paragraph" w:styleId="ListParagraph">
    <w:name w:val="List Paragraph"/>
    <w:basedOn w:val="Normal"/>
    <w:uiPriority w:val="99"/>
    <w:semiHidden/>
    <w:qFormat/>
    <w:rsid w:val="00575311"/>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575311"/>
    <w:pPr>
      <w:spacing w:before="200"/>
      <w:ind w:left="360" w:right="360"/>
    </w:pPr>
    <w:rPr>
      <w:i/>
      <w:iCs/>
      <w:sz w:val="22"/>
      <w:lang w:bidi="en-US"/>
    </w:rPr>
  </w:style>
  <w:style w:type="character" w:customStyle="1" w:styleId="QuoteChar">
    <w:name w:val="Quote Char"/>
    <w:basedOn w:val="DefaultParagraphFont"/>
    <w:link w:val="Quote"/>
    <w:uiPriority w:val="99"/>
    <w:semiHidden/>
    <w:rsid w:val="00575311"/>
    <w:rPr>
      <w:rFonts w:eastAsiaTheme="minorEastAsia"/>
      <w:i/>
      <w:iCs/>
      <w:lang w:bidi="en-US"/>
    </w:rPr>
  </w:style>
  <w:style w:type="character" w:styleId="SubtleReference">
    <w:name w:val="Subtle Reference"/>
    <w:uiPriority w:val="99"/>
    <w:semiHidden/>
    <w:qFormat/>
    <w:rsid w:val="00575311"/>
    <w:rPr>
      <w:smallCaps/>
    </w:rPr>
  </w:style>
  <w:style w:type="table" w:styleId="TableGrid">
    <w:name w:val="Table Grid"/>
    <w:basedOn w:val="TableNormal"/>
    <w:uiPriority w:val="59"/>
    <w:semiHidden/>
    <w:rsid w:val="0057531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575311"/>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575311"/>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575311"/>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575311"/>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575311"/>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575311"/>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575311"/>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OpiPara">
    <w:name w:val="Opi_Para"/>
    <w:basedOn w:val="ECHRPara"/>
    <w:uiPriority w:val="46"/>
    <w:semiHidden/>
    <w:qFormat/>
    <w:rsid w:val="00575311"/>
  </w:style>
  <w:style w:type="paragraph" w:customStyle="1" w:styleId="OpiParaSub">
    <w:name w:val="Opi_Para_Sub"/>
    <w:basedOn w:val="JuParaSub"/>
    <w:uiPriority w:val="47"/>
    <w:semiHidden/>
    <w:qFormat/>
    <w:rsid w:val="00575311"/>
  </w:style>
  <w:style w:type="paragraph" w:styleId="Subtitle">
    <w:name w:val="Subtitle"/>
    <w:basedOn w:val="Normal"/>
    <w:next w:val="Normal"/>
    <w:link w:val="SubtitleChar"/>
    <w:uiPriority w:val="99"/>
    <w:semiHidden/>
    <w:qFormat/>
    <w:rsid w:val="00575311"/>
    <w:pPr>
      <w:spacing w:after="600"/>
    </w:pPr>
    <w:rPr>
      <w:rFonts w:asciiTheme="majorHAnsi" w:eastAsiaTheme="majorEastAsia" w:hAnsiTheme="majorHAnsi" w:cstheme="majorBidi"/>
      <w:i/>
      <w:iCs/>
      <w:spacing w:val="13"/>
      <w:szCs w:val="24"/>
      <w:lang w:bidi="en-US"/>
    </w:rPr>
  </w:style>
  <w:style w:type="paragraph" w:customStyle="1" w:styleId="ECHRPara">
    <w:name w:val="ECHR_Para"/>
    <w:aliases w:val="Ju_Para,Para"/>
    <w:basedOn w:val="Normal"/>
    <w:link w:val="ECHRParaChar"/>
    <w:uiPriority w:val="12"/>
    <w:qFormat/>
    <w:rsid w:val="00575311"/>
    <w:pPr>
      <w:ind w:firstLine="284"/>
    </w:pPr>
  </w:style>
  <w:style w:type="character" w:customStyle="1" w:styleId="SubtitleChar">
    <w:name w:val="Subtitle Char"/>
    <w:basedOn w:val="DefaultParagraphFont"/>
    <w:link w:val="Subtitle"/>
    <w:uiPriority w:val="99"/>
    <w:semiHidden/>
    <w:rsid w:val="00575311"/>
    <w:rPr>
      <w:rFonts w:asciiTheme="majorHAnsi" w:eastAsiaTheme="majorEastAsia" w:hAnsiTheme="majorHAnsi" w:cstheme="majorBidi"/>
      <w:i/>
      <w:iCs/>
      <w:spacing w:val="13"/>
      <w:sz w:val="24"/>
      <w:szCs w:val="24"/>
      <w:lang w:bidi="en-US"/>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111111">
    <w:name w:val="Outline List 2"/>
    <w:basedOn w:val="NoList"/>
    <w:uiPriority w:val="99"/>
    <w:semiHidden/>
    <w:unhideWhenUsed/>
    <w:rsid w:val="006544C4"/>
    <w:pPr>
      <w:numPr>
        <w:numId w:val="12"/>
      </w:numPr>
    </w:p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575311"/>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numbering" w:styleId="1ai">
    <w:name w:val="Outline List 1"/>
    <w:basedOn w:val="NoList"/>
    <w:semiHidden/>
    <w:unhideWhenUsed/>
    <w:rsid w:val="006544C4"/>
    <w:pPr>
      <w:numPr>
        <w:numId w:val="13"/>
      </w:numPr>
    </w:pPr>
  </w:style>
  <w:style w:type="numbering" w:styleId="ArticleSection">
    <w:name w:val="Outline List 3"/>
    <w:basedOn w:val="NoList"/>
    <w:uiPriority w:val="99"/>
    <w:semiHidden/>
    <w:unhideWhenUsed/>
    <w:rsid w:val="006544C4"/>
    <w:pPr>
      <w:numPr>
        <w:numId w:val="14"/>
      </w:numPr>
    </w:p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ibliography">
    <w:name w:val="Bibliography"/>
    <w:basedOn w:val="Normal"/>
    <w:next w:val="Normal"/>
    <w:uiPriority w:val="99"/>
    <w:semiHidden/>
    <w:rsid w:val="006544C4"/>
  </w:style>
  <w:style w:type="paragraph" w:styleId="BlockText">
    <w:name w:val="Block Text"/>
    <w:basedOn w:val="Normal"/>
    <w:uiPriority w:val="99"/>
    <w:semiHidden/>
    <w:rsid w:val="006544C4"/>
    <w:pPr>
      <w:pBdr>
        <w:top w:val="single" w:sz="2" w:space="10" w:color="0072BC" w:themeColor="accent1" w:shadow="1"/>
        <w:left w:val="single" w:sz="2" w:space="10" w:color="0072BC" w:themeColor="accent1" w:shadow="1"/>
        <w:bottom w:val="single" w:sz="2" w:space="10" w:color="0072BC" w:themeColor="accent1" w:shadow="1"/>
        <w:right w:val="single" w:sz="2" w:space="10" w:color="0072BC" w:themeColor="accent1" w:shadow="1"/>
      </w:pBdr>
      <w:ind w:left="1152" w:right="1152"/>
    </w:pPr>
    <w:rPr>
      <w:i/>
      <w:iCs/>
      <w:color w:val="0072BC" w:themeColor="accent1"/>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
    <w:name w:val="Body Text"/>
    <w:basedOn w:val="Normal"/>
    <w:link w:val="BodyTextChar"/>
    <w:semiHidden/>
    <w:rsid w:val="006544C4"/>
    <w:pPr>
      <w:spacing w:after="120"/>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styleId="PageNumber">
    <w:name w:val="page number"/>
    <w:basedOn w:val="DefaultParagraphFont"/>
    <w:uiPriority w:val="99"/>
    <w:semiHidden/>
    <w:rsid w:val="006544C4"/>
    <w:rPr>
      <w:rFonts w:ascii="Times New Roman" w:hAnsi="Times New Roman" w:cs="Times New Roman"/>
      <w:sz w:val="18"/>
    </w:rPr>
  </w:style>
  <w:style w:type="character" w:styleId="CommentReference">
    <w:name w:val="annotation reference"/>
    <w:basedOn w:val="DefaultParagraphFont"/>
    <w:uiPriority w:val="99"/>
    <w:semiHidden/>
    <w:rsid w:val="006544C4"/>
    <w:rPr>
      <w:sz w:val="16"/>
    </w:rPr>
  </w:style>
  <w:style w:type="paragraph" w:styleId="CommentText">
    <w:name w:val="annotation text"/>
    <w:basedOn w:val="Normal"/>
    <w:link w:val="CommentTextChar"/>
    <w:semiHidden/>
    <w:rsid w:val="006544C4"/>
    <w:rPr>
      <w:sz w:val="20"/>
    </w:rPr>
  </w:style>
  <w:style w:type="character" w:customStyle="1" w:styleId="CommentTextChar">
    <w:name w:val="Comment Text Char"/>
    <w:basedOn w:val="DefaultParagraphFont"/>
    <w:link w:val="CommentText"/>
    <w:semiHidden/>
    <w:rsid w:val="006544C4"/>
    <w:rPr>
      <w:rFonts w:eastAsiaTheme="minorEastAsia"/>
      <w:sz w:val="20"/>
    </w:rPr>
  </w:style>
  <w:style w:type="paragraph" w:customStyle="1" w:styleId="JuSigned">
    <w:name w:val="Ju_Signed"/>
    <w:basedOn w:val="Normal"/>
    <w:next w:val="JuParaLast"/>
    <w:uiPriority w:val="32"/>
    <w:qFormat/>
    <w:rsid w:val="00575311"/>
    <w:pPr>
      <w:tabs>
        <w:tab w:val="center" w:pos="851"/>
        <w:tab w:val="center" w:pos="6407"/>
      </w:tabs>
      <w:spacing w:before="720"/>
      <w:jc w:val="left"/>
    </w:pPr>
  </w:style>
  <w:style w:type="paragraph" w:customStyle="1" w:styleId="OpiQuot">
    <w:name w:val="Opi_Quot"/>
    <w:basedOn w:val="ECHRParaQuote"/>
    <w:uiPriority w:val="48"/>
    <w:semiHidden/>
    <w:qFormat/>
    <w:rsid w:val="00575311"/>
  </w:style>
  <w:style w:type="paragraph" w:customStyle="1" w:styleId="DecHTitle">
    <w:name w:val="Dec_H_Title"/>
    <w:basedOn w:val="ECHRTitleCentre1"/>
    <w:uiPriority w:val="7"/>
    <w:qFormat/>
    <w:rsid w:val="00575311"/>
  </w:style>
  <w:style w:type="paragraph" w:styleId="ListBullet2">
    <w:name w:val="List Bullet 2"/>
    <w:basedOn w:val="Normal"/>
    <w:uiPriority w:val="99"/>
    <w:semiHidden/>
    <w:rsid w:val="006544C4"/>
    <w:pPr>
      <w:numPr>
        <w:numId w:val="8"/>
      </w:numPr>
      <w:contextualSpacing/>
    </w:pPr>
  </w:style>
  <w:style w:type="paragraph" w:styleId="ListBullet3">
    <w:name w:val="List Bullet 3"/>
    <w:basedOn w:val="Normal"/>
    <w:semiHidden/>
    <w:rsid w:val="006544C4"/>
    <w:pPr>
      <w:numPr>
        <w:numId w:val="9"/>
      </w:numPr>
      <w:contextualSpacing/>
    </w:pPr>
  </w:style>
  <w:style w:type="character" w:customStyle="1" w:styleId="BodyTextChar">
    <w:name w:val="Body Text Char"/>
    <w:basedOn w:val="DefaultParagraphFont"/>
    <w:link w:val="BodyText"/>
    <w:semiHidden/>
    <w:rsid w:val="006544C4"/>
    <w:rPr>
      <w:rFonts w:eastAsiaTheme="minorEastAsia"/>
      <w:sz w:val="24"/>
    </w:rPr>
  </w:style>
  <w:style w:type="paragraph" w:styleId="BodyText2">
    <w:name w:val="Body Text 2"/>
    <w:basedOn w:val="Normal"/>
    <w:link w:val="BodyText2Char"/>
    <w:uiPriority w:val="99"/>
    <w:semiHidden/>
    <w:rsid w:val="006544C4"/>
    <w:pPr>
      <w:spacing w:after="120" w:line="480" w:lineRule="auto"/>
    </w:pPr>
  </w:style>
  <w:style w:type="character" w:customStyle="1" w:styleId="BodyText2Char">
    <w:name w:val="Body Text 2 Char"/>
    <w:basedOn w:val="DefaultParagraphFont"/>
    <w:link w:val="BodyText2"/>
    <w:uiPriority w:val="99"/>
    <w:semiHidden/>
    <w:rsid w:val="006544C4"/>
    <w:rPr>
      <w:rFonts w:eastAsiaTheme="minorEastAsia"/>
      <w:sz w:val="24"/>
    </w:rPr>
  </w:style>
  <w:style w:type="paragraph" w:styleId="BodyText3">
    <w:name w:val="Body Text 3"/>
    <w:basedOn w:val="Normal"/>
    <w:link w:val="BodyText3Char"/>
    <w:uiPriority w:val="99"/>
    <w:semiHidden/>
    <w:rsid w:val="006544C4"/>
    <w:pPr>
      <w:spacing w:after="120"/>
    </w:pPr>
    <w:rPr>
      <w:sz w:val="16"/>
      <w:szCs w:val="16"/>
    </w:rPr>
  </w:style>
  <w:style w:type="character" w:customStyle="1" w:styleId="BodyText3Char">
    <w:name w:val="Body Text 3 Char"/>
    <w:basedOn w:val="DefaultParagraphFont"/>
    <w:link w:val="BodyText3"/>
    <w:uiPriority w:val="99"/>
    <w:semiHidden/>
    <w:rsid w:val="006544C4"/>
    <w:rPr>
      <w:rFonts w:eastAsiaTheme="minorEastAsia"/>
      <w:sz w:val="16"/>
      <w:szCs w:val="16"/>
    </w:rPr>
  </w:style>
  <w:style w:type="paragraph" w:styleId="BodyTextFirstIndent">
    <w:name w:val="Body Text First Indent"/>
    <w:basedOn w:val="BodyText"/>
    <w:link w:val="BodyTextFirstIndentChar"/>
    <w:uiPriority w:val="99"/>
    <w:semiHidden/>
    <w:rsid w:val="006544C4"/>
    <w:pPr>
      <w:spacing w:after="0"/>
      <w:ind w:firstLine="360"/>
    </w:pPr>
  </w:style>
  <w:style w:type="character" w:customStyle="1" w:styleId="BodyTextFirstIndentChar">
    <w:name w:val="Body Text First Indent Char"/>
    <w:basedOn w:val="BodyTextChar"/>
    <w:link w:val="BodyTextFirstIndent"/>
    <w:uiPriority w:val="99"/>
    <w:semiHidden/>
    <w:rsid w:val="006544C4"/>
    <w:rPr>
      <w:rFonts w:eastAsiaTheme="minorEastAsia"/>
      <w:sz w:val="24"/>
    </w:rPr>
  </w:style>
  <w:style w:type="paragraph" w:styleId="BodyTextIndent">
    <w:name w:val="Body Text Indent"/>
    <w:basedOn w:val="Normal"/>
    <w:link w:val="BodyTextIndentChar"/>
    <w:uiPriority w:val="99"/>
    <w:semiHidden/>
    <w:rsid w:val="006544C4"/>
    <w:pPr>
      <w:spacing w:after="120"/>
      <w:ind w:left="283"/>
    </w:pPr>
  </w:style>
  <w:style w:type="character" w:customStyle="1" w:styleId="BodyTextIndentChar">
    <w:name w:val="Body Text Indent Char"/>
    <w:basedOn w:val="DefaultParagraphFont"/>
    <w:link w:val="BodyTextIndent"/>
    <w:uiPriority w:val="99"/>
    <w:semiHidden/>
    <w:rsid w:val="006544C4"/>
    <w:rPr>
      <w:rFonts w:eastAsiaTheme="minorEastAsia"/>
      <w:sz w:val="24"/>
    </w:rPr>
  </w:style>
  <w:style w:type="paragraph" w:styleId="BodyTextFirstIndent2">
    <w:name w:val="Body Text First Indent 2"/>
    <w:basedOn w:val="BodyTextIndent"/>
    <w:link w:val="BodyTextFirstIndent2Char"/>
    <w:semiHidden/>
    <w:rsid w:val="006544C4"/>
    <w:pPr>
      <w:spacing w:after="0"/>
      <w:ind w:left="360" w:firstLine="360"/>
    </w:pPr>
  </w:style>
  <w:style w:type="character" w:customStyle="1" w:styleId="BodyTextFirstIndent2Char">
    <w:name w:val="Body Text First Indent 2 Char"/>
    <w:basedOn w:val="BodyTextIndentChar"/>
    <w:link w:val="BodyTextFirstIndent2"/>
    <w:semiHidden/>
    <w:rsid w:val="006544C4"/>
    <w:rPr>
      <w:rFonts w:eastAsiaTheme="minorEastAsia"/>
      <w:sz w:val="24"/>
    </w:rPr>
  </w:style>
  <w:style w:type="paragraph" w:styleId="BodyTextIndent2">
    <w:name w:val="Body Text Indent 2"/>
    <w:basedOn w:val="Normal"/>
    <w:link w:val="BodyTextIndent2Char"/>
    <w:semiHidden/>
    <w:rsid w:val="006544C4"/>
    <w:pPr>
      <w:spacing w:after="120" w:line="480" w:lineRule="auto"/>
      <w:ind w:left="283"/>
    </w:pPr>
  </w:style>
  <w:style w:type="character" w:customStyle="1" w:styleId="BodyTextIndent2Char">
    <w:name w:val="Body Text Indent 2 Char"/>
    <w:basedOn w:val="DefaultParagraphFont"/>
    <w:link w:val="BodyTextIndent2"/>
    <w:semiHidden/>
    <w:rsid w:val="006544C4"/>
    <w:rPr>
      <w:rFonts w:eastAsiaTheme="minorEastAsia"/>
      <w:sz w:val="24"/>
    </w:rPr>
  </w:style>
  <w:style w:type="paragraph" w:styleId="BodyTextIndent3">
    <w:name w:val="Body Text Indent 3"/>
    <w:basedOn w:val="Normal"/>
    <w:link w:val="BodyTextIndent3Char"/>
    <w:uiPriority w:val="99"/>
    <w:semiHidden/>
    <w:rsid w:val="006544C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544C4"/>
    <w:rPr>
      <w:rFonts w:eastAsiaTheme="minorEastAsia"/>
      <w:sz w:val="16"/>
      <w:szCs w:val="16"/>
    </w:rPr>
  </w:style>
  <w:style w:type="paragraph" w:styleId="Caption">
    <w:name w:val="caption"/>
    <w:basedOn w:val="Normal"/>
    <w:next w:val="Normal"/>
    <w:uiPriority w:val="99"/>
    <w:semiHidden/>
    <w:qFormat/>
    <w:rsid w:val="006544C4"/>
    <w:pPr>
      <w:spacing w:after="200"/>
    </w:pPr>
    <w:rPr>
      <w:b/>
      <w:bCs/>
      <w:color w:val="0072BC" w:themeColor="accent1"/>
      <w:sz w:val="18"/>
      <w:szCs w:val="18"/>
    </w:rPr>
  </w:style>
  <w:style w:type="paragraph" w:styleId="Closing">
    <w:name w:val="Closing"/>
    <w:basedOn w:val="Normal"/>
    <w:link w:val="ClosingChar"/>
    <w:uiPriority w:val="99"/>
    <w:semiHidden/>
    <w:rsid w:val="006544C4"/>
    <w:pPr>
      <w:ind w:left="4252"/>
    </w:pPr>
  </w:style>
  <w:style w:type="character" w:customStyle="1" w:styleId="ClosingChar">
    <w:name w:val="Closing Char"/>
    <w:basedOn w:val="DefaultParagraphFont"/>
    <w:link w:val="Closing"/>
    <w:uiPriority w:val="99"/>
    <w:semiHidden/>
    <w:rsid w:val="006544C4"/>
    <w:rPr>
      <w:rFonts w:eastAsiaTheme="minorEastAsia"/>
      <w:sz w:val="24"/>
    </w:rPr>
  </w:style>
  <w:style w:type="table" w:styleId="ColorfulGrid">
    <w:name w:val="Colorful Grid"/>
    <w:basedOn w:val="TableNormal"/>
    <w:uiPriority w:val="99"/>
    <w:semiHidden/>
    <w:rsid w:val="006544C4"/>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6544C4"/>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6544C4"/>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6544C4"/>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6544C4"/>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6544C4"/>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6544C4"/>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6544C4"/>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6544C4"/>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6544C4"/>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6544C4"/>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6544C4"/>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6544C4"/>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6544C4"/>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6544C4"/>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6544C4"/>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6544C4"/>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6544C4"/>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6544C4"/>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6544C4"/>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6544C4"/>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semiHidden/>
    <w:rsid w:val="006544C4"/>
    <w:rPr>
      <w:b/>
      <w:bCs/>
      <w:szCs w:val="20"/>
    </w:rPr>
  </w:style>
  <w:style w:type="character" w:customStyle="1" w:styleId="CommentSubjectChar">
    <w:name w:val="Comment Subject Char"/>
    <w:basedOn w:val="CommentTextChar"/>
    <w:link w:val="CommentSubject"/>
    <w:semiHidden/>
    <w:rsid w:val="006544C4"/>
    <w:rPr>
      <w:rFonts w:eastAsiaTheme="minorEastAsia"/>
      <w:b/>
      <w:bCs/>
      <w:sz w:val="20"/>
      <w:szCs w:val="20"/>
    </w:rPr>
  </w:style>
  <w:style w:type="table" w:styleId="DarkList">
    <w:name w:val="Dark List"/>
    <w:basedOn w:val="TableNormal"/>
    <w:uiPriority w:val="99"/>
    <w:semiHidden/>
    <w:rsid w:val="006544C4"/>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6544C4"/>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6544C4"/>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6544C4"/>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6544C4"/>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6544C4"/>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6544C4"/>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6544C4"/>
  </w:style>
  <w:style w:type="character" w:customStyle="1" w:styleId="DateChar">
    <w:name w:val="Date Char"/>
    <w:basedOn w:val="DefaultParagraphFont"/>
    <w:link w:val="Date"/>
    <w:uiPriority w:val="99"/>
    <w:semiHidden/>
    <w:rsid w:val="006544C4"/>
    <w:rPr>
      <w:rFonts w:eastAsiaTheme="minorEastAsia"/>
      <w:sz w:val="24"/>
    </w:rPr>
  </w:style>
  <w:style w:type="paragraph" w:styleId="DocumentMap">
    <w:name w:val="Document Map"/>
    <w:basedOn w:val="Normal"/>
    <w:link w:val="DocumentMapChar"/>
    <w:semiHidden/>
    <w:rsid w:val="006544C4"/>
    <w:rPr>
      <w:rFonts w:ascii="Tahoma" w:hAnsi="Tahoma" w:cs="Tahoma"/>
      <w:sz w:val="16"/>
      <w:szCs w:val="16"/>
    </w:rPr>
  </w:style>
  <w:style w:type="character" w:customStyle="1" w:styleId="DocumentMapChar">
    <w:name w:val="Document Map Char"/>
    <w:basedOn w:val="DefaultParagraphFont"/>
    <w:link w:val="DocumentMap"/>
    <w:semiHidden/>
    <w:rsid w:val="006544C4"/>
    <w:rPr>
      <w:rFonts w:ascii="Tahoma" w:eastAsiaTheme="minorEastAsia" w:hAnsi="Tahoma" w:cs="Tahoma"/>
      <w:sz w:val="16"/>
      <w:szCs w:val="16"/>
    </w:rPr>
  </w:style>
  <w:style w:type="paragraph" w:styleId="E-mailSignature">
    <w:name w:val="E-mail Signature"/>
    <w:basedOn w:val="Normal"/>
    <w:link w:val="E-mailSignatureChar"/>
    <w:uiPriority w:val="99"/>
    <w:semiHidden/>
    <w:rsid w:val="006544C4"/>
  </w:style>
  <w:style w:type="character" w:customStyle="1" w:styleId="E-mailSignatureChar">
    <w:name w:val="E-mail Signature Char"/>
    <w:basedOn w:val="DefaultParagraphFont"/>
    <w:link w:val="E-mailSignature"/>
    <w:uiPriority w:val="99"/>
    <w:semiHidden/>
    <w:rsid w:val="006544C4"/>
    <w:rPr>
      <w:rFonts w:eastAsiaTheme="minorEastAsia"/>
      <w:sz w:val="24"/>
    </w:rPr>
  </w:style>
  <w:style w:type="character" w:styleId="EndnoteReference">
    <w:name w:val="endnote reference"/>
    <w:basedOn w:val="DefaultParagraphFont"/>
    <w:semiHidden/>
    <w:rsid w:val="006544C4"/>
    <w:rPr>
      <w:vertAlign w:val="superscript"/>
    </w:rPr>
  </w:style>
  <w:style w:type="paragraph" w:styleId="EndnoteText">
    <w:name w:val="endnote text"/>
    <w:basedOn w:val="Normal"/>
    <w:link w:val="EndnoteTextChar"/>
    <w:uiPriority w:val="99"/>
    <w:semiHidden/>
    <w:rsid w:val="006544C4"/>
    <w:rPr>
      <w:sz w:val="20"/>
      <w:szCs w:val="20"/>
    </w:rPr>
  </w:style>
  <w:style w:type="character" w:customStyle="1" w:styleId="EndnoteTextChar">
    <w:name w:val="Endnote Text Char"/>
    <w:basedOn w:val="DefaultParagraphFont"/>
    <w:link w:val="EndnoteText"/>
    <w:uiPriority w:val="99"/>
    <w:semiHidden/>
    <w:rsid w:val="006544C4"/>
    <w:rPr>
      <w:rFonts w:eastAsiaTheme="minorEastAsia"/>
      <w:sz w:val="20"/>
      <w:szCs w:val="20"/>
    </w:rPr>
  </w:style>
  <w:style w:type="paragraph" w:styleId="EnvelopeAddress">
    <w:name w:val="envelope address"/>
    <w:basedOn w:val="Normal"/>
    <w:uiPriority w:val="99"/>
    <w:semiHidden/>
    <w:rsid w:val="006544C4"/>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rsid w:val="006544C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6544C4"/>
    <w:rPr>
      <w:color w:val="7030A0" w:themeColor="followedHyperlink"/>
      <w:u w:val="single"/>
    </w:rPr>
  </w:style>
  <w:style w:type="character" w:styleId="HTMLAcronym">
    <w:name w:val="HTML Acronym"/>
    <w:basedOn w:val="DefaultParagraphFont"/>
    <w:uiPriority w:val="99"/>
    <w:semiHidden/>
    <w:rsid w:val="006544C4"/>
  </w:style>
  <w:style w:type="paragraph" w:styleId="HTMLAddress">
    <w:name w:val="HTML Address"/>
    <w:basedOn w:val="Normal"/>
    <w:link w:val="HTMLAddressChar"/>
    <w:semiHidden/>
    <w:rsid w:val="006544C4"/>
    <w:rPr>
      <w:i/>
      <w:iCs/>
    </w:rPr>
  </w:style>
  <w:style w:type="character" w:customStyle="1" w:styleId="HTMLAddressChar">
    <w:name w:val="HTML Address Char"/>
    <w:basedOn w:val="DefaultParagraphFont"/>
    <w:link w:val="HTMLAddress"/>
    <w:semiHidden/>
    <w:rsid w:val="006544C4"/>
    <w:rPr>
      <w:rFonts w:eastAsiaTheme="minorEastAsia"/>
      <w:i/>
      <w:iCs/>
      <w:sz w:val="24"/>
    </w:rPr>
  </w:style>
  <w:style w:type="character" w:styleId="HTMLCite">
    <w:name w:val="HTML Cite"/>
    <w:basedOn w:val="DefaultParagraphFont"/>
    <w:uiPriority w:val="99"/>
    <w:semiHidden/>
    <w:rsid w:val="006544C4"/>
    <w:rPr>
      <w:i/>
      <w:iCs/>
    </w:rPr>
  </w:style>
  <w:style w:type="character" w:styleId="HTMLCode">
    <w:name w:val="HTML Code"/>
    <w:basedOn w:val="DefaultParagraphFont"/>
    <w:uiPriority w:val="99"/>
    <w:semiHidden/>
    <w:rsid w:val="006544C4"/>
    <w:rPr>
      <w:rFonts w:ascii="Consolas" w:hAnsi="Consolas" w:cs="Consolas"/>
      <w:sz w:val="20"/>
      <w:szCs w:val="20"/>
    </w:rPr>
  </w:style>
  <w:style w:type="character" w:styleId="HTMLDefinition">
    <w:name w:val="HTML Definition"/>
    <w:basedOn w:val="DefaultParagraphFont"/>
    <w:uiPriority w:val="99"/>
    <w:semiHidden/>
    <w:rsid w:val="006544C4"/>
    <w:rPr>
      <w:i/>
      <w:iCs/>
    </w:rPr>
  </w:style>
  <w:style w:type="character" w:styleId="HTMLKeyboard">
    <w:name w:val="HTML Keyboard"/>
    <w:basedOn w:val="DefaultParagraphFont"/>
    <w:semiHidden/>
    <w:rsid w:val="006544C4"/>
    <w:rPr>
      <w:rFonts w:ascii="Consolas" w:hAnsi="Consolas" w:cs="Consolas"/>
      <w:sz w:val="20"/>
      <w:szCs w:val="20"/>
    </w:rPr>
  </w:style>
  <w:style w:type="paragraph" w:styleId="HTMLPreformatted">
    <w:name w:val="HTML Preformatted"/>
    <w:basedOn w:val="Normal"/>
    <w:link w:val="HTMLPreformattedChar"/>
    <w:uiPriority w:val="99"/>
    <w:semiHidden/>
    <w:rsid w:val="006544C4"/>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544C4"/>
    <w:rPr>
      <w:rFonts w:ascii="Consolas" w:eastAsiaTheme="minorEastAsia" w:hAnsi="Consolas" w:cs="Consolas"/>
      <w:sz w:val="20"/>
      <w:szCs w:val="20"/>
    </w:rPr>
  </w:style>
  <w:style w:type="character" w:styleId="HTMLSample">
    <w:name w:val="HTML Sample"/>
    <w:basedOn w:val="DefaultParagraphFont"/>
    <w:semiHidden/>
    <w:rsid w:val="006544C4"/>
    <w:rPr>
      <w:rFonts w:ascii="Consolas" w:hAnsi="Consolas" w:cs="Consolas"/>
      <w:sz w:val="24"/>
      <w:szCs w:val="24"/>
    </w:rPr>
  </w:style>
  <w:style w:type="character" w:styleId="HTMLTypewriter">
    <w:name w:val="HTML Typewriter"/>
    <w:basedOn w:val="DefaultParagraphFont"/>
    <w:uiPriority w:val="99"/>
    <w:semiHidden/>
    <w:rsid w:val="006544C4"/>
    <w:rPr>
      <w:rFonts w:ascii="Consolas" w:hAnsi="Consolas" w:cs="Consolas"/>
      <w:sz w:val="20"/>
      <w:szCs w:val="20"/>
    </w:rPr>
  </w:style>
  <w:style w:type="character" w:styleId="HTMLVariable">
    <w:name w:val="HTML Variable"/>
    <w:basedOn w:val="DefaultParagraphFont"/>
    <w:semiHidden/>
    <w:rsid w:val="006544C4"/>
    <w:rPr>
      <w:i/>
      <w:iCs/>
    </w:rPr>
  </w:style>
  <w:style w:type="paragraph" w:styleId="Index1">
    <w:name w:val="index 1"/>
    <w:basedOn w:val="Normal"/>
    <w:next w:val="Normal"/>
    <w:autoRedefine/>
    <w:uiPriority w:val="99"/>
    <w:semiHidden/>
    <w:rsid w:val="006544C4"/>
    <w:pPr>
      <w:ind w:left="240" w:hanging="240"/>
    </w:pPr>
  </w:style>
  <w:style w:type="paragraph" w:styleId="Index2">
    <w:name w:val="index 2"/>
    <w:basedOn w:val="Normal"/>
    <w:next w:val="Normal"/>
    <w:autoRedefine/>
    <w:semiHidden/>
    <w:rsid w:val="006544C4"/>
    <w:pPr>
      <w:ind w:left="480" w:hanging="240"/>
    </w:pPr>
  </w:style>
  <w:style w:type="paragraph" w:styleId="Index3">
    <w:name w:val="index 3"/>
    <w:basedOn w:val="Normal"/>
    <w:next w:val="Normal"/>
    <w:autoRedefine/>
    <w:uiPriority w:val="99"/>
    <w:semiHidden/>
    <w:rsid w:val="006544C4"/>
    <w:pPr>
      <w:ind w:left="720" w:hanging="240"/>
    </w:pPr>
  </w:style>
  <w:style w:type="paragraph" w:styleId="Index4">
    <w:name w:val="index 4"/>
    <w:basedOn w:val="Normal"/>
    <w:next w:val="Normal"/>
    <w:autoRedefine/>
    <w:uiPriority w:val="99"/>
    <w:semiHidden/>
    <w:rsid w:val="006544C4"/>
    <w:pPr>
      <w:ind w:left="960" w:hanging="240"/>
    </w:pPr>
  </w:style>
  <w:style w:type="paragraph" w:styleId="Index5">
    <w:name w:val="index 5"/>
    <w:basedOn w:val="Normal"/>
    <w:next w:val="Normal"/>
    <w:autoRedefine/>
    <w:uiPriority w:val="99"/>
    <w:semiHidden/>
    <w:rsid w:val="006544C4"/>
    <w:pPr>
      <w:ind w:left="1200" w:hanging="240"/>
    </w:pPr>
  </w:style>
  <w:style w:type="paragraph" w:styleId="Index6">
    <w:name w:val="index 6"/>
    <w:basedOn w:val="Normal"/>
    <w:next w:val="Normal"/>
    <w:autoRedefine/>
    <w:semiHidden/>
    <w:rsid w:val="006544C4"/>
    <w:pPr>
      <w:ind w:left="1440" w:hanging="240"/>
    </w:pPr>
  </w:style>
  <w:style w:type="paragraph" w:styleId="Index7">
    <w:name w:val="index 7"/>
    <w:basedOn w:val="Normal"/>
    <w:next w:val="Normal"/>
    <w:autoRedefine/>
    <w:uiPriority w:val="99"/>
    <w:semiHidden/>
    <w:rsid w:val="006544C4"/>
    <w:pPr>
      <w:ind w:left="1680" w:hanging="240"/>
    </w:pPr>
  </w:style>
  <w:style w:type="paragraph" w:styleId="Index8">
    <w:name w:val="index 8"/>
    <w:basedOn w:val="Normal"/>
    <w:next w:val="Normal"/>
    <w:autoRedefine/>
    <w:semiHidden/>
    <w:rsid w:val="006544C4"/>
    <w:pPr>
      <w:ind w:left="1920" w:hanging="240"/>
    </w:pPr>
  </w:style>
  <w:style w:type="paragraph" w:styleId="Index9">
    <w:name w:val="index 9"/>
    <w:basedOn w:val="Normal"/>
    <w:next w:val="Normal"/>
    <w:autoRedefine/>
    <w:uiPriority w:val="99"/>
    <w:semiHidden/>
    <w:rsid w:val="006544C4"/>
    <w:pPr>
      <w:ind w:left="2160" w:hanging="240"/>
    </w:pPr>
  </w:style>
  <w:style w:type="paragraph" w:styleId="IndexHeading">
    <w:name w:val="index heading"/>
    <w:basedOn w:val="Normal"/>
    <w:next w:val="Index1"/>
    <w:semiHidden/>
    <w:rsid w:val="006544C4"/>
    <w:rPr>
      <w:rFonts w:asciiTheme="majorHAnsi" w:eastAsiaTheme="majorEastAsia" w:hAnsiTheme="majorHAnsi" w:cstheme="majorBidi"/>
      <w:b/>
      <w:bCs/>
    </w:rPr>
  </w:style>
  <w:style w:type="table" w:styleId="LightGrid">
    <w:name w:val="Light Grid"/>
    <w:basedOn w:val="TableNormal"/>
    <w:uiPriority w:val="99"/>
    <w:semiHidden/>
    <w:rsid w:val="006544C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6544C4"/>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6544C4"/>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6544C4"/>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6544C4"/>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6544C4"/>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6544C4"/>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6544C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6544C4"/>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6544C4"/>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6544C4"/>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6544C4"/>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6544C4"/>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6544C4"/>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6544C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6544C4"/>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6544C4"/>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6544C4"/>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6544C4"/>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6544C4"/>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6544C4"/>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semiHidden/>
    <w:rsid w:val="006544C4"/>
  </w:style>
  <w:style w:type="paragraph" w:styleId="List">
    <w:name w:val="List"/>
    <w:basedOn w:val="Normal"/>
    <w:uiPriority w:val="99"/>
    <w:semiHidden/>
    <w:rsid w:val="006544C4"/>
    <w:pPr>
      <w:ind w:left="283" w:hanging="283"/>
      <w:contextualSpacing/>
    </w:pPr>
  </w:style>
  <w:style w:type="paragraph" w:styleId="List2">
    <w:name w:val="List 2"/>
    <w:basedOn w:val="Normal"/>
    <w:semiHidden/>
    <w:rsid w:val="006544C4"/>
    <w:pPr>
      <w:ind w:left="566" w:hanging="283"/>
      <w:contextualSpacing/>
    </w:pPr>
  </w:style>
  <w:style w:type="paragraph" w:styleId="List3">
    <w:name w:val="List 3"/>
    <w:basedOn w:val="Normal"/>
    <w:uiPriority w:val="99"/>
    <w:semiHidden/>
    <w:rsid w:val="006544C4"/>
    <w:pPr>
      <w:ind w:left="849" w:hanging="283"/>
      <w:contextualSpacing/>
    </w:pPr>
  </w:style>
  <w:style w:type="paragraph" w:styleId="List4">
    <w:name w:val="List 4"/>
    <w:basedOn w:val="Normal"/>
    <w:semiHidden/>
    <w:rsid w:val="006544C4"/>
    <w:pPr>
      <w:ind w:left="1132" w:hanging="283"/>
      <w:contextualSpacing/>
    </w:pPr>
  </w:style>
  <w:style w:type="paragraph" w:styleId="List5">
    <w:name w:val="List 5"/>
    <w:basedOn w:val="Normal"/>
    <w:uiPriority w:val="99"/>
    <w:semiHidden/>
    <w:rsid w:val="006544C4"/>
    <w:pPr>
      <w:ind w:left="1415" w:hanging="283"/>
      <w:contextualSpacing/>
    </w:pPr>
  </w:style>
  <w:style w:type="paragraph" w:styleId="ListBullet">
    <w:name w:val="List Bullet"/>
    <w:basedOn w:val="Normal"/>
    <w:uiPriority w:val="99"/>
    <w:semiHidden/>
    <w:rsid w:val="006544C4"/>
    <w:pPr>
      <w:numPr>
        <w:numId w:val="15"/>
      </w:numPr>
      <w:contextualSpacing/>
    </w:pPr>
  </w:style>
  <w:style w:type="paragraph" w:styleId="ListBullet4">
    <w:name w:val="List Bullet 4"/>
    <w:basedOn w:val="Normal"/>
    <w:uiPriority w:val="99"/>
    <w:semiHidden/>
    <w:rsid w:val="006544C4"/>
    <w:pPr>
      <w:numPr>
        <w:numId w:val="16"/>
      </w:numPr>
      <w:contextualSpacing/>
    </w:pPr>
  </w:style>
  <w:style w:type="paragraph" w:styleId="ListBullet5">
    <w:name w:val="List Bullet 5"/>
    <w:basedOn w:val="Normal"/>
    <w:semiHidden/>
    <w:rsid w:val="006544C4"/>
    <w:pPr>
      <w:numPr>
        <w:numId w:val="17"/>
      </w:numPr>
      <w:contextualSpacing/>
    </w:pPr>
  </w:style>
  <w:style w:type="paragraph" w:styleId="ListContinue">
    <w:name w:val="List Continue"/>
    <w:basedOn w:val="Normal"/>
    <w:uiPriority w:val="99"/>
    <w:semiHidden/>
    <w:rsid w:val="006544C4"/>
    <w:pPr>
      <w:spacing w:after="120"/>
      <w:ind w:left="283"/>
      <w:contextualSpacing/>
    </w:pPr>
  </w:style>
  <w:style w:type="paragraph" w:styleId="ListContinue2">
    <w:name w:val="List Continue 2"/>
    <w:basedOn w:val="Normal"/>
    <w:semiHidden/>
    <w:rsid w:val="006544C4"/>
    <w:pPr>
      <w:spacing w:after="120"/>
      <w:ind w:left="566"/>
      <w:contextualSpacing/>
    </w:pPr>
  </w:style>
  <w:style w:type="paragraph" w:styleId="ListContinue3">
    <w:name w:val="List Continue 3"/>
    <w:basedOn w:val="Normal"/>
    <w:uiPriority w:val="99"/>
    <w:semiHidden/>
    <w:rsid w:val="006544C4"/>
    <w:pPr>
      <w:spacing w:after="120"/>
      <w:ind w:left="849"/>
      <w:contextualSpacing/>
    </w:pPr>
  </w:style>
  <w:style w:type="paragraph" w:styleId="ListContinue4">
    <w:name w:val="List Continue 4"/>
    <w:basedOn w:val="Normal"/>
    <w:uiPriority w:val="99"/>
    <w:semiHidden/>
    <w:rsid w:val="006544C4"/>
    <w:pPr>
      <w:spacing w:after="120"/>
      <w:ind w:left="1132"/>
      <w:contextualSpacing/>
    </w:pPr>
  </w:style>
  <w:style w:type="paragraph" w:styleId="ListContinue5">
    <w:name w:val="List Continue 5"/>
    <w:basedOn w:val="Normal"/>
    <w:uiPriority w:val="99"/>
    <w:semiHidden/>
    <w:rsid w:val="006544C4"/>
    <w:pPr>
      <w:spacing w:after="120"/>
      <w:ind w:left="1415"/>
      <w:contextualSpacing/>
    </w:pPr>
  </w:style>
  <w:style w:type="paragraph" w:styleId="ListNumber">
    <w:name w:val="List Number"/>
    <w:basedOn w:val="Normal"/>
    <w:semiHidden/>
    <w:rsid w:val="006544C4"/>
    <w:pPr>
      <w:numPr>
        <w:numId w:val="18"/>
      </w:numPr>
      <w:contextualSpacing/>
    </w:pPr>
  </w:style>
  <w:style w:type="paragraph" w:styleId="ListNumber2">
    <w:name w:val="List Number 2"/>
    <w:basedOn w:val="Normal"/>
    <w:uiPriority w:val="99"/>
    <w:semiHidden/>
    <w:rsid w:val="006544C4"/>
    <w:pPr>
      <w:numPr>
        <w:numId w:val="19"/>
      </w:numPr>
      <w:contextualSpacing/>
    </w:pPr>
  </w:style>
  <w:style w:type="paragraph" w:styleId="ListNumber3">
    <w:name w:val="List Number 3"/>
    <w:basedOn w:val="Normal"/>
    <w:semiHidden/>
    <w:rsid w:val="006544C4"/>
    <w:pPr>
      <w:numPr>
        <w:numId w:val="20"/>
      </w:numPr>
      <w:contextualSpacing/>
    </w:pPr>
  </w:style>
  <w:style w:type="paragraph" w:styleId="ListNumber4">
    <w:name w:val="List Number 4"/>
    <w:basedOn w:val="Normal"/>
    <w:uiPriority w:val="99"/>
    <w:semiHidden/>
    <w:rsid w:val="006544C4"/>
    <w:pPr>
      <w:numPr>
        <w:numId w:val="21"/>
      </w:numPr>
      <w:contextualSpacing/>
    </w:pPr>
  </w:style>
  <w:style w:type="paragraph" w:styleId="ListNumber5">
    <w:name w:val="List Number 5"/>
    <w:basedOn w:val="Normal"/>
    <w:semiHidden/>
    <w:rsid w:val="006544C4"/>
    <w:pPr>
      <w:numPr>
        <w:numId w:val="22"/>
      </w:numPr>
      <w:contextualSpacing/>
    </w:pPr>
  </w:style>
  <w:style w:type="paragraph" w:styleId="MacroText">
    <w:name w:val="macro"/>
    <w:link w:val="MacroTextChar"/>
    <w:uiPriority w:val="99"/>
    <w:semiHidden/>
    <w:rsid w:val="006544C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6544C4"/>
    <w:rPr>
      <w:rFonts w:ascii="Consolas" w:eastAsiaTheme="minorEastAsia" w:hAnsi="Consolas" w:cs="Consolas"/>
      <w:sz w:val="20"/>
      <w:szCs w:val="20"/>
    </w:rPr>
  </w:style>
  <w:style w:type="table" w:styleId="MediumGrid1">
    <w:name w:val="Medium Grid 1"/>
    <w:basedOn w:val="TableNormal"/>
    <w:uiPriority w:val="67"/>
    <w:semiHidden/>
    <w:rsid w:val="006544C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6544C4"/>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6544C4"/>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6544C4"/>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6544C4"/>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6544C4"/>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6544C4"/>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6544C4"/>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6544C4"/>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6544C4"/>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6544C4"/>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6544C4"/>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6544C4"/>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6544C4"/>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6544C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6544C4"/>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6544C4"/>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6544C4"/>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6544C4"/>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6544C4"/>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6544C4"/>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6544C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6544C4"/>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6544C4"/>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6544C4"/>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6544C4"/>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6544C4"/>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6544C4"/>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6544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6544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6544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6544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6544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6544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6544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6544C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544C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6544C4"/>
    <w:rPr>
      <w:rFonts w:ascii="Times New Roman" w:hAnsi="Times New Roman" w:cs="Times New Roman"/>
      <w:szCs w:val="24"/>
    </w:rPr>
  </w:style>
  <w:style w:type="paragraph" w:styleId="NormalIndent">
    <w:name w:val="Normal Indent"/>
    <w:basedOn w:val="Normal"/>
    <w:uiPriority w:val="99"/>
    <w:semiHidden/>
    <w:rsid w:val="006544C4"/>
    <w:pPr>
      <w:ind w:left="720"/>
    </w:pPr>
  </w:style>
  <w:style w:type="paragraph" w:styleId="NoteHeading">
    <w:name w:val="Note Heading"/>
    <w:basedOn w:val="Normal"/>
    <w:next w:val="Normal"/>
    <w:link w:val="NoteHeadingChar"/>
    <w:uiPriority w:val="99"/>
    <w:semiHidden/>
    <w:rsid w:val="006544C4"/>
  </w:style>
  <w:style w:type="character" w:customStyle="1" w:styleId="NoteHeadingChar">
    <w:name w:val="Note Heading Char"/>
    <w:basedOn w:val="DefaultParagraphFont"/>
    <w:link w:val="NoteHeading"/>
    <w:uiPriority w:val="99"/>
    <w:semiHidden/>
    <w:rsid w:val="006544C4"/>
    <w:rPr>
      <w:rFonts w:eastAsiaTheme="minorEastAsia"/>
      <w:sz w:val="24"/>
    </w:rPr>
  </w:style>
  <w:style w:type="character" w:styleId="PlaceholderText">
    <w:name w:val="Placeholder Text"/>
    <w:basedOn w:val="DefaultParagraphFont"/>
    <w:uiPriority w:val="99"/>
    <w:semiHidden/>
    <w:rsid w:val="00575311"/>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6544C4"/>
    <w:rPr>
      <w:rFonts w:ascii="Consolas" w:hAnsi="Consolas" w:cs="Consolas"/>
      <w:sz w:val="21"/>
      <w:szCs w:val="21"/>
    </w:rPr>
  </w:style>
  <w:style w:type="character" w:customStyle="1" w:styleId="PlainTextChar">
    <w:name w:val="Plain Text Char"/>
    <w:basedOn w:val="DefaultParagraphFont"/>
    <w:link w:val="PlainText"/>
    <w:uiPriority w:val="99"/>
    <w:semiHidden/>
    <w:rsid w:val="006544C4"/>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6544C4"/>
  </w:style>
  <w:style w:type="character" w:customStyle="1" w:styleId="SalutationChar">
    <w:name w:val="Salutation Char"/>
    <w:basedOn w:val="DefaultParagraphFont"/>
    <w:link w:val="Salutation"/>
    <w:uiPriority w:val="99"/>
    <w:semiHidden/>
    <w:rsid w:val="006544C4"/>
    <w:rPr>
      <w:rFonts w:eastAsiaTheme="minorEastAsia"/>
      <w:sz w:val="24"/>
    </w:rPr>
  </w:style>
  <w:style w:type="paragraph" w:styleId="Signature">
    <w:name w:val="Signature"/>
    <w:basedOn w:val="Normal"/>
    <w:link w:val="SignatureChar"/>
    <w:uiPriority w:val="99"/>
    <w:semiHidden/>
    <w:rsid w:val="006544C4"/>
    <w:pPr>
      <w:ind w:left="4252"/>
    </w:pPr>
  </w:style>
  <w:style w:type="character" w:customStyle="1" w:styleId="SignatureChar">
    <w:name w:val="Signature Char"/>
    <w:basedOn w:val="DefaultParagraphFont"/>
    <w:link w:val="Signature"/>
    <w:uiPriority w:val="99"/>
    <w:semiHidden/>
    <w:rsid w:val="006544C4"/>
    <w:rPr>
      <w:rFonts w:eastAsiaTheme="minorEastAsia"/>
      <w:sz w:val="24"/>
    </w:rPr>
  </w:style>
  <w:style w:type="table" w:styleId="Table3Deffects1">
    <w:name w:val="Table 3D effects 1"/>
    <w:basedOn w:val="TableNormal"/>
    <w:uiPriority w:val="99"/>
    <w:semiHidden/>
    <w:unhideWhenUsed/>
    <w:rsid w:val="006544C4"/>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544C4"/>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544C4"/>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544C4"/>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544C4"/>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544C4"/>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544C4"/>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544C4"/>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544C4"/>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544C4"/>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544C4"/>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544C4"/>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544C4"/>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544C4"/>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544C4"/>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544C4"/>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544C4"/>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544C4"/>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544C4"/>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544C4"/>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544C4"/>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544C4"/>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544C4"/>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544C4"/>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544C4"/>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544C4"/>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544C4"/>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544C4"/>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544C4"/>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544C4"/>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544C4"/>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544C4"/>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544C4"/>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544C4"/>
    <w:pPr>
      <w:ind w:left="240" w:hanging="240"/>
    </w:pPr>
  </w:style>
  <w:style w:type="paragraph" w:styleId="TableofFigures">
    <w:name w:val="table of figures"/>
    <w:basedOn w:val="Normal"/>
    <w:next w:val="Normal"/>
    <w:uiPriority w:val="99"/>
    <w:semiHidden/>
    <w:rsid w:val="006544C4"/>
  </w:style>
  <w:style w:type="table" w:styleId="TableProfessional">
    <w:name w:val="Table Professional"/>
    <w:basedOn w:val="TableNormal"/>
    <w:uiPriority w:val="99"/>
    <w:semiHidden/>
    <w:unhideWhenUsed/>
    <w:rsid w:val="006544C4"/>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544C4"/>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544C4"/>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544C4"/>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544C4"/>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544C4"/>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544C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544C4"/>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544C4"/>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544C4"/>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575311"/>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575311"/>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6544C4"/>
    <w:pPr>
      <w:spacing w:after="100"/>
      <w:ind w:left="1680"/>
    </w:pPr>
  </w:style>
  <w:style w:type="paragraph" w:styleId="TOC9">
    <w:name w:val="toc 9"/>
    <w:basedOn w:val="Normal"/>
    <w:next w:val="Normal"/>
    <w:autoRedefine/>
    <w:uiPriority w:val="99"/>
    <w:semiHidden/>
    <w:rsid w:val="006544C4"/>
    <w:pPr>
      <w:spacing w:after="100"/>
      <w:ind w:left="1920"/>
    </w:pPr>
  </w:style>
  <w:style w:type="paragraph" w:customStyle="1" w:styleId="OpiQuotSub">
    <w:name w:val="Opi_Quot_Sub"/>
    <w:basedOn w:val="JuQuotSub"/>
    <w:uiPriority w:val="49"/>
    <w:semiHidden/>
    <w:qFormat/>
    <w:rsid w:val="00575311"/>
  </w:style>
  <w:style w:type="paragraph" w:customStyle="1" w:styleId="ECHRFooter">
    <w:name w:val="ECHR_Footer"/>
    <w:aliases w:val="Footer_ECHR"/>
    <w:basedOn w:val="Footer"/>
    <w:uiPriority w:val="57"/>
    <w:semiHidden/>
    <w:rsid w:val="00575311"/>
    <w:pPr>
      <w:jc w:val="left"/>
    </w:pPr>
    <w:rPr>
      <w:sz w:val="8"/>
    </w:rPr>
  </w:style>
  <w:style w:type="paragraph" w:customStyle="1" w:styleId="ECHRFooterLine">
    <w:name w:val="ECHR_Footer_Line"/>
    <w:aliases w:val="Footer_Line"/>
    <w:basedOn w:val="Normal"/>
    <w:next w:val="ECHRFooter"/>
    <w:uiPriority w:val="57"/>
    <w:semiHidden/>
    <w:rsid w:val="00575311"/>
    <w:pPr>
      <w:pBdr>
        <w:top w:val="single" w:sz="6" w:space="1" w:color="5F5F5F"/>
      </w:pBdr>
      <w:tabs>
        <w:tab w:val="center" w:pos="4536"/>
        <w:tab w:val="right" w:pos="9696"/>
      </w:tabs>
      <w:ind w:left="-680" w:right="-680"/>
      <w:jc w:val="left"/>
    </w:pPr>
    <w:rPr>
      <w:color w:val="5F5F5F"/>
    </w:rPr>
  </w:style>
  <w:style w:type="paragraph" w:customStyle="1" w:styleId="OpiTranslation">
    <w:name w:val="Opi_Translation"/>
    <w:basedOn w:val="Normal"/>
    <w:next w:val="OpiPara"/>
    <w:uiPriority w:val="40"/>
    <w:semiHidden/>
    <w:qFormat/>
    <w:rsid w:val="00575311"/>
    <w:pPr>
      <w:jc w:val="center"/>
      <w:outlineLvl w:val="0"/>
    </w:pPr>
    <w:rPr>
      <w:i/>
    </w:rPr>
  </w:style>
  <w:style w:type="character" w:customStyle="1" w:styleId="CLLItalic">
    <w:name w:val="CLL_Italic"/>
    <w:basedOn w:val="DefaultParagraphFont"/>
    <w:uiPriority w:val="1"/>
    <w:rsid w:val="00BC12FF"/>
    <w:rPr>
      <w:i/>
      <w:iCs/>
      <w:color w:val="auto"/>
      <w:lang w:val="fr-FR"/>
    </w:rPr>
  </w:style>
  <w:style w:type="character" w:customStyle="1" w:styleId="CLLSuperscript">
    <w:name w:val="CLL_Superscript"/>
    <w:basedOn w:val="DefaultParagraphFont"/>
    <w:uiPriority w:val="1"/>
    <w:rsid w:val="00BC12FF"/>
    <w:rPr>
      <w:b w:val="0"/>
      <w:i w:val="0"/>
      <w:vertAlign w:val="superscript"/>
      <w:lang w:val="fr-FR"/>
    </w:rPr>
  </w:style>
  <w:style w:type="character" w:customStyle="1" w:styleId="ECHRParaChar">
    <w:name w:val="ECHR_Para Char"/>
    <w:aliases w:val="Ju_Para Char"/>
    <w:link w:val="ECHRPara"/>
    <w:uiPriority w:val="12"/>
    <w:rsid w:val="00BC12FF"/>
    <w:rPr>
      <w:rFonts w:eastAsiaTheme="minorEastAsia"/>
      <w:sz w:val="24"/>
    </w:rPr>
  </w:style>
  <w:style w:type="character" w:customStyle="1" w:styleId="JuParaCar">
    <w:name w:val="Ju_Para Car"/>
    <w:uiPriority w:val="12"/>
    <w:rsid w:val="003A00B9"/>
    <w:rPr>
      <w:rFonts w:eastAsia="MS Minch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816839">
      <w:bodyDiv w:val="1"/>
      <w:marLeft w:val="0"/>
      <w:marRight w:val="0"/>
      <w:marTop w:val="0"/>
      <w:marBottom w:val="0"/>
      <w:divBdr>
        <w:top w:val="none" w:sz="0" w:space="0" w:color="auto"/>
        <w:left w:val="none" w:sz="0" w:space="0" w:color="auto"/>
        <w:bottom w:val="none" w:sz="0" w:space="0" w:color="auto"/>
        <w:right w:val="none" w:sz="0" w:space="0" w:color="auto"/>
      </w:divBdr>
    </w:div>
    <w:div w:id="1385059032">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2EBAF-628A-4D35-A096-A43E90BB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5320</Words>
  <Characters>30329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2017-09-13T13:31:00Z</dcterms:created>
  <dcterms:modified xsi:type="dcterms:W3CDTF">2017-09-13T13:31:00Z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