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A8" w:rsidRPr="00BA7BD4" w:rsidRDefault="006E11A8" w:rsidP="00EA517E">
      <w:pPr>
        <w:jc w:val="center"/>
        <w:rPr>
          <w:sz w:val="4"/>
          <w:szCs w:val="4"/>
          <w:lang w:val="bg-BG"/>
        </w:rPr>
      </w:pPr>
    </w:p>
    <w:p w:rsidR="00365A53" w:rsidRPr="00BA7BD4" w:rsidRDefault="00365A53" w:rsidP="00365A53">
      <w:pPr>
        <w:pStyle w:val="DecHTitle"/>
        <w:rPr>
          <w:szCs w:val="24"/>
          <w:lang w:val="bg-BG"/>
        </w:rPr>
      </w:pPr>
      <w:r w:rsidRPr="00BA7BD4">
        <w:rPr>
          <w:szCs w:val="24"/>
          <w:lang w:val="bg-BG"/>
        </w:rPr>
        <w:t>ЧЕТВЪРТО ОТДЕЛЕНИЕ</w:t>
      </w:r>
    </w:p>
    <w:p w:rsidR="006E11A8" w:rsidRPr="00BA7BD4" w:rsidRDefault="00365A53" w:rsidP="00365A53">
      <w:pPr>
        <w:pStyle w:val="DecHTitle"/>
        <w:rPr>
          <w:lang w:val="bg-BG"/>
        </w:rPr>
      </w:pPr>
      <w:r w:rsidRPr="00BA7BD4">
        <w:rPr>
          <w:szCs w:val="24"/>
          <w:lang w:val="bg-BG"/>
        </w:rPr>
        <w:t>РЕШЕНИЕ</w:t>
      </w:r>
    </w:p>
    <w:p w:rsidR="006E11A8" w:rsidRPr="00BA7BD4" w:rsidRDefault="00365A53" w:rsidP="00C26EFA">
      <w:pPr>
        <w:pStyle w:val="DecHCase"/>
        <w:rPr>
          <w:lang w:val="bg-BG"/>
        </w:rPr>
      </w:pPr>
      <w:r w:rsidRPr="00BA7BD4">
        <w:rPr>
          <w:lang w:val="bg-BG"/>
        </w:rPr>
        <w:t>Жалба №</w:t>
      </w:r>
      <w:r w:rsidR="006E11A8" w:rsidRPr="00BA7BD4">
        <w:rPr>
          <w:lang w:val="bg-BG"/>
        </w:rPr>
        <w:t xml:space="preserve"> 12628/09</w:t>
      </w:r>
      <w:r w:rsidR="006E11A8" w:rsidRPr="00BA7BD4">
        <w:rPr>
          <w:lang w:val="bg-BG"/>
        </w:rPr>
        <w:br/>
      </w:r>
      <w:r w:rsidR="003957DA" w:rsidRPr="00BA7BD4">
        <w:rPr>
          <w:lang w:val="bg-BG"/>
        </w:rPr>
        <w:t>Виолина Станчева ДЖИДЖЕВА</w:t>
      </w:r>
      <w:r w:rsidR="008B7BCC" w:rsidRPr="00BA7BD4">
        <w:rPr>
          <w:lang w:val="bg-BG"/>
        </w:rPr>
        <w:t>-ТРЕНДАФИЛОВА</w:t>
      </w:r>
      <w:r w:rsidR="006E11A8" w:rsidRPr="00BA7BD4">
        <w:rPr>
          <w:lang w:val="bg-BG"/>
        </w:rPr>
        <w:br/>
      </w:r>
      <w:r w:rsidR="008B7BCC" w:rsidRPr="00BA7BD4">
        <w:rPr>
          <w:lang w:val="bg-BG"/>
        </w:rPr>
        <w:t>срещу България</w:t>
      </w:r>
    </w:p>
    <w:p w:rsidR="006E11A8" w:rsidRPr="00BA7BD4" w:rsidRDefault="008B7BCC" w:rsidP="006957CB">
      <w:pPr>
        <w:pStyle w:val="JuPara"/>
        <w:rPr>
          <w:lang w:val="bg-BG"/>
        </w:rPr>
      </w:pPr>
      <w:r w:rsidRPr="00BA7BD4">
        <w:rPr>
          <w:lang w:val="bg-BG"/>
        </w:rPr>
        <w:t>Европейският съд по правата на човека (Четвърто отделение), заседаващ на 9 октомври 2012</w:t>
      </w:r>
      <w:r w:rsidR="00E07D6A" w:rsidRPr="00BA7BD4">
        <w:rPr>
          <w:lang w:val="bg-BG"/>
        </w:rPr>
        <w:t> г.</w:t>
      </w:r>
      <w:r w:rsidRPr="00BA7BD4">
        <w:rPr>
          <w:lang w:val="bg-BG"/>
        </w:rPr>
        <w:t xml:space="preserve"> в състав:</w:t>
      </w:r>
    </w:p>
    <w:p w:rsidR="006E11A8" w:rsidRPr="00BA7BD4" w:rsidRDefault="006E11A8" w:rsidP="008B7BCC">
      <w:pPr>
        <w:pStyle w:val="JuJudges"/>
        <w:rPr>
          <w:rFonts w:ascii="Times New (W1)" w:hAnsi="Times New (W1)"/>
          <w:szCs w:val="24"/>
          <w:lang w:val="bg-BG"/>
        </w:rPr>
      </w:pPr>
      <w:r w:rsidRPr="00BA7BD4">
        <w:rPr>
          <w:rStyle w:val="JuJudgesChar"/>
          <w:lang w:val="bg-BG"/>
        </w:rPr>
        <w:tab/>
      </w:r>
      <w:r w:rsidR="008B7BCC" w:rsidRPr="00BA7BD4">
        <w:rPr>
          <w:rStyle w:val="JuJudgesChar"/>
          <w:lang w:val="bg-BG"/>
        </w:rPr>
        <w:t>Лех Гарлицки,</w:t>
      </w:r>
      <w:r w:rsidR="008B7BCC" w:rsidRPr="00BA7BD4">
        <w:rPr>
          <w:rStyle w:val="JuJudgesChar"/>
          <w:i/>
          <w:lang w:val="bg-BG"/>
        </w:rPr>
        <w:t xml:space="preserve"> Председател,</w:t>
      </w:r>
      <w:r w:rsidR="008B7BCC" w:rsidRPr="00BA7BD4">
        <w:rPr>
          <w:rStyle w:val="JuJudgesChar"/>
          <w:i/>
          <w:lang w:val="bg-BG"/>
        </w:rPr>
        <w:br/>
      </w:r>
      <w:r w:rsidR="008B7BCC" w:rsidRPr="00BA7BD4">
        <w:rPr>
          <w:rStyle w:val="JuJudgesChar"/>
          <w:lang w:val="bg-BG"/>
        </w:rPr>
        <w:tab/>
        <w:t>Давид Тор Бьоргвинсон,</w:t>
      </w:r>
      <w:r w:rsidR="008B7BCC" w:rsidRPr="00BA7BD4">
        <w:rPr>
          <w:rStyle w:val="JuJudgesChar"/>
          <w:i/>
          <w:lang w:val="bg-BG"/>
        </w:rPr>
        <w:br/>
      </w:r>
      <w:r w:rsidR="008B7BCC" w:rsidRPr="00BA7BD4">
        <w:rPr>
          <w:rStyle w:val="JuJudgesChar"/>
          <w:lang w:val="bg-BG"/>
        </w:rPr>
        <w:tab/>
        <w:t>Пайви Хирвела,</w:t>
      </w:r>
      <w:r w:rsidR="008B7BCC" w:rsidRPr="00BA7BD4">
        <w:rPr>
          <w:rStyle w:val="JuJudgesChar"/>
          <w:i/>
          <w:lang w:val="bg-BG"/>
        </w:rPr>
        <w:br/>
      </w:r>
      <w:r w:rsidR="008B7BCC" w:rsidRPr="00BA7BD4">
        <w:rPr>
          <w:rStyle w:val="JuJudgesChar"/>
          <w:lang w:val="bg-BG"/>
        </w:rPr>
        <w:tab/>
        <w:t>Георге Николау,</w:t>
      </w:r>
      <w:r w:rsidR="008B7BCC" w:rsidRPr="00BA7BD4">
        <w:rPr>
          <w:rStyle w:val="JuJudgesChar"/>
          <w:i/>
          <w:lang w:val="bg-BG"/>
        </w:rPr>
        <w:br/>
      </w:r>
      <w:r w:rsidR="008B7BCC" w:rsidRPr="00BA7BD4">
        <w:rPr>
          <w:rStyle w:val="JuJudgesChar"/>
          <w:lang w:val="bg-BG"/>
        </w:rPr>
        <w:tab/>
        <w:t>Здравкa Калайджиева,</w:t>
      </w:r>
      <w:r w:rsidR="008B7BCC" w:rsidRPr="00BA7BD4">
        <w:rPr>
          <w:rStyle w:val="JuJudgesChar"/>
          <w:i/>
          <w:lang w:val="bg-BG"/>
        </w:rPr>
        <w:br/>
      </w:r>
      <w:r w:rsidR="008B7BCC" w:rsidRPr="00BA7BD4">
        <w:rPr>
          <w:rStyle w:val="JuJudgesChar"/>
          <w:lang w:val="bg-BG"/>
        </w:rPr>
        <w:tab/>
        <w:t>Небойша Вучинич,</w:t>
      </w:r>
      <w:r w:rsidR="008B7BCC" w:rsidRPr="00BA7BD4">
        <w:rPr>
          <w:rStyle w:val="JuJudgesChar"/>
          <w:i/>
          <w:lang w:val="bg-BG"/>
        </w:rPr>
        <w:br/>
      </w:r>
      <w:r w:rsidR="008B7BCC" w:rsidRPr="00BA7BD4">
        <w:rPr>
          <w:rStyle w:val="JuJudgesChar"/>
          <w:lang w:val="bg-BG"/>
        </w:rPr>
        <w:tab/>
        <w:t>Винсент А. Де Гаетано,</w:t>
      </w:r>
      <w:r w:rsidR="008B7BCC" w:rsidRPr="00BA7BD4">
        <w:rPr>
          <w:rStyle w:val="JuJudgesChar"/>
          <w:i/>
          <w:lang w:val="bg-BG"/>
        </w:rPr>
        <w:t xml:space="preserve"> съдии,</w:t>
      </w:r>
      <w:r w:rsidR="008B7BCC" w:rsidRPr="00BA7BD4">
        <w:rPr>
          <w:lang w:val="bg-BG"/>
        </w:rPr>
        <w:br/>
        <w:t>и</w:t>
      </w:r>
      <w:r w:rsidR="008B7BCC" w:rsidRPr="00BA7BD4">
        <w:rPr>
          <w:szCs w:val="24"/>
          <w:lang w:val="bg-BG"/>
        </w:rPr>
        <w:t xml:space="preserve"> Лоурънс Ърли</w:t>
      </w:r>
      <w:r w:rsidR="008B7BCC" w:rsidRPr="00BA7BD4">
        <w:rPr>
          <w:rStyle w:val="JuJudgesChar"/>
          <w:szCs w:val="24"/>
          <w:lang w:val="bg-BG"/>
        </w:rPr>
        <w:t xml:space="preserve">, </w:t>
      </w:r>
      <w:r w:rsidR="008B7BCC" w:rsidRPr="00BA7BD4">
        <w:rPr>
          <w:i/>
          <w:iCs/>
          <w:szCs w:val="24"/>
          <w:lang w:val="bg-BG"/>
        </w:rPr>
        <w:t>секретар на отделението</w:t>
      </w:r>
      <w:r w:rsidR="008B7BCC" w:rsidRPr="00BA7BD4">
        <w:rPr>
          <w:i/>
          <w:szCs w:val="24"/>
          <w:lang w:val="bg-BG"/>
        </w:rPr>
        <w:t>,</w:t>
      </w:r>
    </w:p>
    <w:p w:rsidR="006E11A8" w:rsidRPr="00BA7BD4" w:rsidRDefault="008B7BCC" w:rsidP="006957CB">
      <w:pPr>
        <w:pStyle w:val="JuPara"/>
        <w:rPr>
          <w:lang w:val="bg-BG"/>
        </w:rPr>
      </w:pPr>
      <w:r w:rsidRPr="00BA7BD4">
        <w:rPr>
          <w:lang w:val="bg-BG"/>
        </w:rPr>
        <w:t>Като взе предвид горепосочената жалба, подадена на</w:t>
      </w:r>
      <w:r w:rsidR="006E11A8" w:rsidRPr="00BA7BD4">
        <w:rPr>
          <w:lang w:val="bg-BG"/>
        </w:rPr>
        <w:t xml:space="preserve"> 14 </w:t>
      </w:r>
      <w:r w:rsidRPr="00BA7BD4">
        <w:rPr>
          <w:lang w:val="bg-BG"/>
        </w:rPr>
        <w:t>януари</w:t>
      </w:r>
      <w:r w:rsidR="006E11A8" w:rsidRPr="00BA7BD4">
        <w:rPr>
          <w:lang w:val="bg-BG"/>
        </w:rPr>
        <w:t xml:space="preserve"> 2009</w:t>
      </w:r>
      <w:r w:rsidR="00E07D6A" w:rsidRPr="00BA7BD4">
        <w:rPr>
          <w:lang w:val="bg-BG"/>
        </w:rPr>
        <w:t> г.</w:t>
      </w:r>
      <w:r w:rsidRPr="00BA7BD4">
        <w:rPr>
          <w:lang w:val="bg-BG"/>
        </w:rPr>
        <w:t>;</w:t>
      </w:r>
    </w:p>
    <w:p w:rsidR="006E11A8" w:rsidRPr="00BA7BD4" w:rsidRDefault="008B7BCC" w:rsidP="006957CB">
      <w:pPr>
        <w:pStyle w:val="JuPara"/>
        <w:rPr>
          <w:lang w:val="bg-BG"/>
        </w:rPr>
      </w:pPr>
      <w:r w:rsidRPr="00BA7BD4">
        <w:rPr>
          <w:lang w:val="bg-BG"/>
        </w:rPr>
        <w:t xml:space="preserve">като взе предвид решението да даде приоритет на жалбата съгласно </w:t>
      </w:r>
      <w:r w:rsidR="003957DA" w:rsidRPr="00BA7BD4">
        <w:rPr>
          <w:lang w:val="bg-BG"/>
        </w:rPr>
        <w:t xml:space="preserve">правило </w:t>
      </w:r>
      <w:r w:rsidRPr="00BA7BD4">
        <w:rPr>
          <w:lang w:val="bg-BG"/>
        </w:rPr>
        <w:t>41 от Правилника на Съда;</w:t>
      </w:r>
    </w:p>
    <w:p w:rsidR="006E11A8" w:rsidRPr="00BA7BD4" w:rsidRDefault="008B7BCC" w:rsidP="006957CB">
      <w:pPr>
        <w:pStyle w:val="JuPara"/>
        <w:rPr>
          <w:lang w:val="bg-BG"/>
        </w:rPr>
      </w:pPr>
      <w:r w:rsidRPr="00BA7BD4">
        <w:rPr>
          <w:lang w:val="bg-BG"/>
        </w:rPr>
        <w:t>като взе предвид становището на Правителството ответник и ответното становище на жалбоподателката;</w:t>
      </w:r>
    </w:p>
    <w:p w:rsidR="006E11A8" w:rsidRPr="00BA7BD4" w:rsidRDefault="008B7BCC" w:rsidP="006957CB">
      <w:pPr>
        <w:pStyle w:val="JuPara"/>
        <w:rPr>
          <w:lang w:val="bg-BG"/>
        </w:rPr>
      </w:pPr>
      <w:r w:rsidRPr="00BA7BD4">
        <w:rPr>
          <w:lang w:val="bg-BG"/>
        </w:rPr>
        <w:t>след като обсъди въпросите, реши следното</w:t>
      </w:r>
      <w:r w:rsidR="006E11A8" w:rsidRPr="00BA7BD4">
        <w:rPr>
          <w:lang w:val="bg-BG"/>
        </w:rPr>
        <w:t>:</w:t>
      </w:r>
    </w:p>
    <w:p w:rsidR="006E11A8" w:rsidRPr="00BA7BD4" w:rsidRDefault="008B7BCC" w:rsidP="006957CB">
      <w:pPr>
        <w:pStyle w:val="JuHHead"/>
        <w:rPr>
          <w:lang w:val="bg-BG"/>
        </w:rPr>
      </w:pPr>
      <w:r w:rsidRPr="00BA7BD4">
        <w:rPr>
          <w:lang w:val="bg-BG"/>
        </w:rPr>
        <w:t>ФАКТИТЕ</w:t>
      </w:r>
    </w:p>
    <w:p w:rsidR="006E11A8" w:rsidRPr="00BA7BD4" w:rsidRDefault="006E11A8" w:rsidP="006957CB">
      <w:pPr>
        <w:pStyle w:val="JuPara"/>
        <w:rPr>
          <w:lang w:val="bg-BG"/>
        </w:rPr>
      </w:pPr>
      <w:r w:rsidRPr="00BA7BD4">
        <w:rPr>
          <w:lang w:val="bg-BG"/>
        </w:rPr>
        <w:t>1.  </w:t>
      </w:r>
      <w:r w:rsidR="00CA0FE7" w:rsidRPr="00BA7BD4">
        <w:rPr>
          <w:lang w:val="bg-BG"/>
        </w:rPr>
        <w:t xml:space="preserve">Жалбоподателката, г-жа Виолина Станчева </w:t>
      </w:r>
      <w:r w:rsidR="003957DA" w:rsidRPr="00BA7BD4">
        <w:rPr>
          <w:lang w:val="bg-BG"/>
        </w:rPr>
        <w:t>Джиджева-Трендафилова</w:t>
      </w:r>
      <w:r w:rsidR="00CA0FE7" w:rsidRPr="00BA7BD4">
        <w:rPr>
          <w:lang w:val="bg-BG"/>
        </w:rPr>
        <w:t>, е българск</w:t>
      </w:r>
      <w:r w:rsidR="003957DA" w:rsidRPr="00BA7BD4">
        <w:rPr>
          <w:lang w:val="bg-BG"/>
        </w:rPr>
        <w:t>а</w:t>
      </w:r>
      <w:r w:rsidR="00CA0FE7" w:rsidRPr="00BA7BD4">
        <w:rPr>
          <w:lang w:val="bg-BG"/>
        </w:rPr>
        <w:t xml:space="preserve"> граждан</w:t>
      </w:r>
      <w:r w:rsidR="003957DA" w:rsidRPr="00BA7BD4">
        <w:rPr>
          <w:lang w:val="bg-BG"/>
        </w:rPr>
        <w:t>ка</w:t>
      </w:r>
      <w:r w:rsidR="00CA0FE7" w:rsidRPr="00BA7BD4">
        <w:rPr>
          <w:lang w:val="bg-BG"/>
        </w:rPr>
        <w:t>, родена през 1953</w:t>
      </w:r>
      <w:r w:rsidR="00E07D6A" w:rsidRPr="00BA7BD4">
        <w:rPr>
          <w:lang w:val="bg-BG"/>
        </w:rPr>
        <w:t> г.</w:t>
      </w:r>
      <w:r w:rsidR="00C60B5F" w:rsidRPr="00BA7BD4">
        <w:rPr>
          <w:lang w:val="bg-BG"/>
        </w:rPr>
        <w:t>,</w:t>
      </w:r>
      <w:r w:rsidR="00CA0FE7" w:rsidRPr="00BA7BD4">
        <w:rPr>
          <w:lang w:val="bg-BG"/>
        </w:rPr>
        <w:t xml:space="preserve"> и живее в гр. София. Представлява се пред Съда от г-н С. Трендафилов, адвокат, практикуващ в София.</w:t>
      </w:r>
    </w:p>
    <w:p w:rsidR="006E11A8" w:rsidRPr="00BA7BD4" w:rsidRDefault="006E11A8" w:rsidP="006957CB">
      <w:pPr>
        <w:pStyle w:val="JuPara"/>
        <w:rPr>
          <w:lang w:val="bg-BG"/>
        </w:rPr>
      </w:pPr>
      <w:r w:rsidRPr="00BA7BD4">
        <w:rPr>
          <w:lang w:val="bg-BG"/>
        </w:rPr>
        <w:lastRenderedPageBreak/>
        <w:t>2.  </w:t>
      </w:r>
      <w:r w:rsidR="00CA0FE7" w:rsidRPr="00BA7BD4">
        <w:rPr>
          <w:lang w:val="bg-BG"/>
        </w:rPr>
        <w:t>Българското правителство (</w:t>
      </w:r>
      <w:r w:rsidR="00E2374D" w:rsidRPr="00BA7BD4">
        <w:rPr>
          <w:lang w:val="bg-BG"/>
        </w:rPr>
        <w:t>„Правителството“</w:t>
      </w:r>
      <w:r w:rsidR="00CA0FE7" w:rsidRPr="00BA7BD4">
        <w:rPr>
          <w:lang w:val="bg-BG"/>
        </w:rPr>
        <w:t>) е представлявано от своите агенти г-жа Н. Николова и г-н В. Обретенов от Министерство на правосъдието.</w:t>
      </w:r>
    </w:p>
    <w:p w:rsidR="006E11A8" w:rsidRPr="00BA7BD4" w:rsidRDefault="006E11A8" w:rsidP="006957CB">
      <w:pPr>
        <w:pStyle w:val="JuHA"/>
        <w:outlineLvl w:val="1"/>
        <w:rPr>
          <w:lang w:val="bg-BG"/>
        </w:rPr>
      </w:pPr>
      <w:r w:rsidRPr="00BA7BD4">
        <w:rPr>
          <w:lang w:val="bg-BG"/>
        </w:rPr>
        <w:t>A.  </w:t>
      </w:r>
      <w:r w:rsidR="00CA0FE7" w:rsidRPr="00BA7BD4">
        <w:rPr>
          <w:lang w:val="bg-BG"/>
        </w:rPr>
        <w:t>Обстоятелствата по делото</w:t>
      </w:r>
    </w:p>
    <w:p w:rsidR="006E11A8" w:rsidRPr="00BA7BD4" w:rsidRDefault="006E11A8" w:rsidP="006957CB">
      <w:pPr>
        <w:pStyle w:val="JuPara"/>
        <w:rPr>
          <w:lang w:val="bg-BG"/>
        </w:rPr>
      </w:pPr>
      <w:r w:rsidRPr="00BA7BD4">
        <w:rPr>
          <w:lang w:val="bg-BG"/>
        </w:rPr>
        <w:t>3.  </w:t>
      </w:r>
      <w:r w:rsidR="00CA0FE7" w:rsidRPr="00BA7BD4">
        <w:rPr>
          <w:lang w:val="bg-BG"/>
        </w:rPr>
        <w:t xml:space="preserve">Фактите по делото, както са представени от страните, могат да </w:t>
      </w:r>
      <w:r w:rsidR="00011478" w:rsidRPr="00BA7BD4">
        <w:rPr>
          <w:lang w:val="bg-BG"/>
        </w:rPr>
        <w:t>бъдат</w:t>
      </w:r>
      <w:r w:rsidR="00CA0FE7" w:rsidRPr="00BA7BD4">
        <w:rPr>
          <w:lang w:val="bg-BG"/>
        </w:rPr>
        <w:t xml:space="preserve"> обобщ</w:t>
      </w:r>
      <w:r w:rsidR="00011478" w:rsidRPr="00BA7BD4">
        <w:rPr>
          <w:lang w:val="bg-BG"/>
        </w:rPr>
        <w:t>ени</w:t>
      </w:r>
      <w:r w:rsidR="00CA0FE7" w:rsidRPr="00BA7BD4">
        <w:rPr>
          <w:lang w:val="bg-BG"/>
        </w:rPr>
        <w:t xml:space="preserve"> по следния начин.</w:t>
      </w:r>
    </w:p>
    <w:p w:rsidR="006E11A8" w:rsidRPr="00BA7BD4" w:rsidRDefault="006E11A8" w:rsidP="006957CB">
      <w:pPr>
        <w:pStyle w:val="JuH1"/>
        <w:outlineLvl w:val="2"/>
        <w:rPr>
          <w:lang w:val="bg-BG"/>
        </w:rPr>
      </w:pPr>
      <w:r w:rsidRPr="00BA7BD4">
        <w:rPr>
          <w:lang w:val="bg-BG"/>
        </w:rPr>
        <w:t>1.  </w:t>
      </w:r>
      <w:r w:rsidR="00C60B5F" w:rsidRPr="00BA7BD4">
        <w:rPr>
          <w:lang w:val="bg-BG"/>
        </w:rPr>
        <w:t>Конкурсът чрез атестиране</w:t>
      </w:r>
    </w:p>
    <w:p w:rsidR="006E11A8" w:rsidRPr="00BA7BD4" w:rsidRDefault="006E11A8" w:rsidP="006957CB">
      <w:pPr>
        <w:pStyle w:val="JuPara"/>
        <w:rPr>
          <w:lang w:val="bg-BG"/>
        </w:rPr>
      </w:pPr>
      <w:r w:rsidRPr="00BA7BD4">
        <w:rPr>
          <w:lang w:val="bg-BG"/>
        </w:rPr>
        <w:t>4.  </w:t>
      </w:r>
      <w:r w:rsidR="0021649C" w:rsidRPr="00BA7BD4">
        <w:rPr>
          <w:lang w:val="bg-BG"/>
        </w:rPr>
        <w:t xml:space="preserve">В Държавен вестник от 5 февруари </w:t>
      </w:r>
      <w:r w:rsidR="00D3043F" w:rsidRPr="00BA7BD4">
        <w:rPr>
          <w:lang w:val="bg-BG"/>
        </w:rPr>
        <w:t>2008</w:t>
      </w:r>
      <w:r w:rsidR="00E07D6A" w:rsidRPr="00BA7BD4">
        <w:rPr>
          <w:lang w:val="bg-BG"/>
        </w:rPr>
        <w:t> г.</w:t>
      </w:r>
      <w:r w:rsidR="00D3043F" w:rsidRPr="00BA7BD4">
        <w:rPr>
          <w:lang w:val="bg-BG"/>
        </w:rPr>
        <w:t xml:space="preserve"> Висшият съдебен съвет публикува съобщение за конкурс чрез атестиране за назначаване на пет </w:t>
      </w:r>
      <w:r w:rsidR="006569EB" w:rsidRPr="00BA7BD4">
        <w:rPr>
          <w:lang w:val="bg-BG"/>
        </w:rPr>
        <w:t>длъжности</w:t>
      </w:r>
      <w:r w:rsidR="00D3043F" w:rsidRPr="00BA7BD4">
        <w:rPr>
          <w:lang w:val="bg-BG"/>
        </w:rPr>
        <w:t xml:space="preserve"> „съдия</w:t>
      </w:r>
      <w:r w:rsidR="00ED7A08" w:rsidRPr="00BA7BD4">
        <w:rPr>
          <w:lang w:val="bg-BG"/>
        </w:rPr>
        <w:t>“</w:t>
      </w:r>
      <w:r w:rsidR="00D3043F" w:rsidRPr="00BA7BD4">
        <w:rPr>
          <w:lang w:val="bg-BG"/>
        </w:rPr>
        <w:t xml:space="preserve"> в няколко административни съдилища („конкурса</w:t>
      </w:r>
      <w:r w:rsidR="00E2374D" w:rsidRPr="00BA7BD4">
        <w:rPr>
          <w:lang w:val="bg-BG"/>
        </w:rPr>
        <w:t>“</w:t>
      </w:r>
      <w:r w:rsidR="00D3043F" w:rsidRPr="00BA7BD4">
        <w:rPr>
          <w:lang w:val="bg-BG"/>
        </w:rPr>
        <w:t>).</w:t>
      </w:r>
    </w:p>
    <w:p w:rsidR="006E11A8" w:rsidRPr="00BA7BD4" w:rsidRDefault="006E11A8" w:rsidP="006957CB">
      <w:pPr>
        <w:pStyle w:val="JuPara"/>
        <w:rPr>
          <w:lang w:val="bg-BG"/>
        </w:rPr>
      </w:pPr>
      <w:r w:rsidRPr="00BA7BD4">
        <w:rPr>
          <w:lang w:val="bg-BG"/>
        </w:rPr>
        <w:t>5.  </w:t>
      </w:r>
      <w:r w:rsidR="00277FBF" w:rsidRPr="00BA7BD4">
        <w:rPr>
          <w:lang w:val="bg-BG"/>
        </w:rPr>
        <w:t>За свободните длъжности кандидатстват петдесет кандидат</w:t>
      </w:r>
      <w:r w:rsidR="00ED7A08" w:rsidRPr="00BA7BD4">
        <w:rPr>
          <w:lang w:val="bg-BG"/>
        </w:rPr>
        <w:t>и</w:t>
      </w:r>
      <w:r w:rsidR="00277FBF" w:rsidRPr="00BA7BD4">
        <w:rPr>
          <w:lang w:val="bg-BG"/>
        </w:rPr>
        <w:t>.</w:t>
      </w:r>
    </w:p>
    <w:p w:rsidR="006E11A8" w:rsidRPr="00BA7BD4" w:rsidRDefault="006E11A8" w:rsidP="006957CB">
      <w:pPr>
        <w:pStyle w:val="JuPara"/>
        <w:rPr>
          <w:lang w:val="bg-BG"/>
        </w:rPr>
      </w:pPr>
      <w:r w:rsidRPr="00BA7BD4">
        <w:rPr>
          <w:lang w:val="bg-BG"/>
        </w:rPr>
        <w:t>6.  </w:t>
      </w:r>
      <w:r w:rsidR="00277FBF" w:rsidRPr="00BA7BD4">
        <w:rPr>
          <w:lang w:val="bg-BG"/>
        </w:rPr>
        <w:t>На</w:t>
      </w:r>
      <w:r w:rsidRPr="00BA7BD4">
        <w:rPr>
          <w:lang w:val="bg-BG"/>
        </w:rPr>
        <w:t xml:space="preserve"> 15 </w:t>
      </w:r>
      <w:r w:rsidR="00277FBF" w:rsidRPr="00BA7BD4">
        <w:rPr>
          <w:lang w:val="bg-BG"/>
        </w:rPr>
        <w:t xml:space="preserve">февруари </w:t>
      </w:r>
      <w:r w:rsidRPr="00BA7BD4">
        <w:rPr>
          <w:lang w:val="bg-BG"/>
        </w:rPr>
        <w:t>2008</w:t>
      </w:r>
      <w:r w:rsidR="00E07D6A" w:rsidRPr="00BA7BD4">
        <w:rPr>
          <w:lang w:val="bg-BG"/>
        </w:rPr>
        <w:t> г.</w:t>
      </w:r>
      <w:r w:rsidR="00277FBF" w:rsidRPr="00BA7BD4">
        <w:rPr>
          <w:lang w:val="bg-BG"/>
        </w:rPr>
        <w:t xml:space="preserve"> жалбоподателката </w:t>
      </w:r>
      <w:r w:rsidR="00F42679" w:rsidRPr="00BA7BD4">
        <w:rPr>
          <w:lang w:val="bg-BG"/>
        </w:rPr>
        <w:t>подава молба за участие</w:t>
      </w:r>
      <w:r w:rsidR="00277FBF" w:rsidRPr="00BA7BD4">
        <w:rPr>
          <w:lang w:val="bg-BG"/>
        </w:rPr>
        <w:t xml:space="preserve"> в конкурса за свободните длъжности в Административен съд София-град и </w:t>
      </w:r>
      <w:r w:rsidR="00ED7A08" w:rsidRPr="00BA7BD4">
        <w:rPr>
          <w:lang w:val="bg-BG"/>
        </w:rPr>
        <w:t>Административен съд - София област</w:t>
      </w:r>
      <w:r w:rsidR="00277FBF" w:rsidRPr="00BA7BD4">
        <w:rPr>
          <w:lang w:val="bg-BG"/>
        </w:rPr>
        <w:t>. В първия има две свободн</w:t>
      </w:r>
      <w:r w:rsidR="00E2374D" w:rsidRPr="00BA7BD4">
        <w:rPr>
          <w:lang w:val="bg-BG"/>
        </w:rPr>
        <w:t>и длъжности, а във втория –</w:t>
      </w:r>
      <w:r w:rsidR="00277FBF" w:rsidRPr="00BA7BD4">
        <w:rPr>
          <w:lang w:val="bg-BG"/>
        </w:rPr>
        <w:t xml:space="preserve"> една.</w:t>
      </w:r>
    </w:p>
    <w:p w:rsidR="006E11A8" w:rsidRPr="00BA7BD4" w:rsidRDefault="006E11A8" w:rsidP="006957CB">
      <w:pPr>
        <w:pStyle w:val="JuPara"/>
        <w:rPr>
          <w:lang w:val="bg-BG"/>
        </w:rPr>
      </w:pPr>
      <w:r w:rsidRPr="00BA7BD4">
        <w:rPr>
          <w:lang w:val="bg-BG"/>
        </w:rPr>
        <w:t>7.  </w:t>
      </w:r>
      <w:r w:rsidR="00277FBF" w:rsidRPr="00BA7BD4">
        <w:rPr>
          <w:lang w:val="bg-BG"/>
        </w:rPr>
        <w:t xml:space="preserve">След това жалбоподателката и всички останали кандидати преминават през атестиране от </w:t>
      </w:r>
      <w:r w:rsidR="007469EF" w:rsidRPr="00BA7BD4">
        <w:rPr>
          <w:lang w:val="bg-BG"/>
        </w:rPr>
        <w:t xml:space="preserve">Комисията </w:t>
      </w:r>
      <w:r w:rsidR="006569EB" w:rsidRPr="00BA7BD4">
        <w:rPr>
          <w:lang w:val="bg-BG"/>
        </w:rPr>
        <w:t>по предложенията и атестирането на съдии към</w:t>
      </w:r>
      <w:r w:rsidR="00277FBF" w:rsidRPr="00BA7BD4">
        <w:rPr>
          <w:lang w:val="bg-BG"/>
        </w:rPr>
        <w:t xml:space="preserve"> Висшия съдебен съвет </w:t>
      </w:r>
      <w:r w:rsidR="006569EB" w:rsidRPr="00BA7BD4">
        <w:rPr>
          <w:lang w:val="bg-BG"/>
        </w:rPr>
        <w:t>(„комисията</w:t>
      </w:r>
      <w:r w:rsidR="00E2374D" w:rsidRPr="00BA7BD4">
        <w:rPr>
          <w:lang w:val="bg-BG"/>
        </w:rPr>
        <w:t>“</w:t>
      </w:r>
      <w:r w:rsidR="006569EB" w:rsidRPr="00BA7BD4">
        <w:rPr>
          <w:lang w:val="bg-BG"/>
        </w:rPr>
        <w:t xml:space="preserve">). Някои от атестациите са извършени в </w:t>
      </w:r>
      <w:r w:rsidR="00F42679" w:rsidRPr="00BA7BD4">
        <w:rPr>
          <w:lang w:val="bg-BG"/>
        </w:rPr>
        <w:t xml:space="preserve">рамките на </w:t>
      </w:r>
      <w:r w:rsidR="006569EB" w:rsidRPr="00BA7BD4">
        <w:rPr>
          <w:lang w:val="bg-BG"/>
        </w:rPr>
        <w:t>отделен конкурс.</w:t>
      </w:r>
    </w:p>
    <w:p w:rsidR="006E11A8" w:rsidRPr="00BA7BD4" w:rsidRDefault="006E11A8" w:rsidP="006957CB">
      <w:pPr>
        <w:pStyle w:val="JuPara"/>
        <w:rPr>
          <w:lang w:val="bg-BG"/>
        </w:rPr>
      </w:pPr>
      <w:r w:rsidRPr="00BA7BD4">
        <w:rPr>
          <w:lang w:val="bg-BG"/>
        </w:rPr>
        <w:t>8.  </w:t>
      </w:r>
      <w:r w:rsidR="002D27E5" w:rsidRPr="00BA7BD4">
        <w:rPr>
          <w:lang w:val="bg-BG"/>
        </w:rPr>
        <w:t xml:space="preserve">Въз основа </w:t>
      </w:r>
      <w:r w:rsidR="006569EB" w:rsidRPr="00BA7BD4">
        <w:rPr>
          <w:lang w:val="bg-BG"/>
        </w:rPr>
        <w:t>на препоръката на комисията, на 10 и 31 юли 2008</w:t>
      </w:r>
      <w:r w:rsidR="00E07D6A" w:rsidRPr="00BA7BD4">
        <w:rPr>
          <w:lang w:val="bg-BG"/>
        </w:rPr>
        <w:t> г.</w:t>
      </w:r>
      <w:r w:rsidR="006569EB" w:rsidRPr="00BA7BD4">
        <w:rPr>
          <w:lang w:val="bg-BG"/>
        </w:rPr>
        <w:t xml:space="preserve"> Съветът определя </w:t>
      </w:r>
      <w:r w:rsidR="0077573B" w:rsidRPr="00BA7BD4">
        <w:rPr>
          <w:lang w:val="bg-BG"/>
        </w:rPr>
        <w:t>комплексна оценка на всеки кандидат съгласно чл. 193, ал. 1 от Закона за съдебната власт от 2007</w:t>
      </w:r>
      <w:r w:rsidR="00E07D6A" w:rsidRPr="00BA7BD4">
        <w:rPr>
          <w:lang w:val="bg-BG"/>
        </w:rPr>
        <w:t> г.</w:t>
      </w:r>
      <w:r w:rsidR="0077573B" w:rsidRPr="00BA7BD4">
        <w:rPr>
          <w:lang w:val="bg-BG"/>
        </w:rPr>
        <w:t xml:space="preserve"> Всички кандидати</w:t>
      </w:r>
      <w:r w:rsidR="007469EF" w:rsidRPr="00BA7BD4">
        <w:rPr>
          <w:lang w:val="bg-BG"/>
        </w:rPr>
        <w:t>,</w:t>
      </w:r>
      <w:r w:rsidR="0077573B" w:rsidRPr="00BA7BD4">
        <w:rPr>
          <w:lang w:val="bg-BG"/>
        </w:rPr>
        <w:t xml:space="preserve"> с изключение на двама</w:t>
      </w:r>
      <w:r w:rsidR="007469EF" w:rsidRPr="00BA7BD4">
        <w:rPr>
          <w:lang w:val="bg-BG"/>
        </w:rPr>
        <w:t>,</w:t>
      </w:r>
      <w:r w:rsidR="0077573B" w:rsidRPr="00BA7BD4">
        <w:rPr>
          <w:lang w:val="bg-BG"/>
        </w:rPr>
        <w:t xml:space="preserve"> получават оценка „много добър</w:t>
      </w:r>
      <w:r w:rsidR="00E2374D" w:rsidRPr="00BA7BD4">
        <w:rPr>
          <w:lang w:val="bg-BG"/>
        </w:rPr>
        <w:t>“</w:t>
      </w:r>
      <w:r w:rsidR="0077573B" w:rsidRPr="00BA7BD4">
        <w:rPr>
          <w:lang w:val="bg-BG"/>
        </w:rPr>
        <w:t>, възможно най-високата оценка. Жалбоподателката е една от четиридесет и осемте кандидати в тази категория.</w:t>
      </w:r>
    </w:p>
    <w:p w:rsidR="006E11A8" w:rsidRPr="00BA7BD4" w:rsidRDefault="006E11A8" w:rsidP="006957CB">
      <w:pPr>
        <w:pStyle w:val="JuPara"/>
        <w:rPr>
          <w:lang w:val="bg-BG"/>
        </w:rPr>
      </w:pPr>
      <w:r w:rsidRPr="00BA7BD4">
        <w:rPr>
          <w:lang w:val="bg-BG"/>
        </w:rPr>
        <w:t>9.  </w:t>
      </w:r>
      <w:r w:rsidR="0077573B" w:rsidRPr="00BA7BD4">
        <w:rPr>
          <w:lang w:val="bg-BG"/>
        </w:rPr>
        <w:t>На заседание, проведено на 31 юли 2008</w:t>
      </w:r>
      <w:r w:rsidR="00E07D6A" w:rsidRPr="00BA7BD4">
        <w:rPr>
          <w:lang w:val="bg-BG"/>
        </w:rPr>
        <w:t> г.</w:t>
      </w:r>
      <w:r w:rsidR="00EE78A5" w:rsidRPr="00BA7BD4">
        <w:rPr>
          <w:lang w:val="bg-BG"/>
        </w:rPr>
        <w:t xml:space="preserve">, съгласно т. 1.2 от </w:t>
      </w:r>
      <w:r w:rsidR="00356655" w:rsidRPr="00BA7BD4">
        <w:rPr>
          <w:lang w:val="bg-BG"/>
        </w:rPr>
        <w:t>дневния ред</w:t>
      </w:r>
      <w:r w:rsidR="00EE78A5" w:rsidRPr="00BA7BD4">
        <w:rPr>
          <w:lang w:val="bg-BG"/>
        </w:rPr>
        <w:t xml:space="preserve"> Съветът пристъпва към класиране на кандидатите в съответствие с чл. 193, ал. 2 и 3 от Закона за съдебната власт от 2007</w:t>
      </w:r>
      <w:r w:rsidR="00E07D6A" w:rsidRPr="00BA7BD4">
        <w:rPr>
          <w:lang w:val="bg-BG"/>
        </w:rPr>
        <w:t> г.</w:t>
      </w:r>
      <w:r w:rsidR="00EE78A5" w:rsidRPr="00BA7BD4">
        <w:rPr>
          <w:lang w:val="bg-BG"/>
        </w:rPr>
        <w:t>, по предложение на председателя на комисията, и ги вписва в списък</w:t>
      </w:r>
      <w:r w:rsidR="005E1C42" w:rsidRPr="00BA7BD4">
        <w:rPr>
          <w:lang w:val="bg-BG"/>
        </w:rPr>
        <w:t xml:space="preserve"> според </w:t>
      </w:r>
      <w:r w:rsidR="00FC495C" w:rsidRPr="00BA7BD4">
        <w:rPr>
          <w:lang w:val="bg-BG"/>
        </w:rPr>
        <w:t>заслугите</w:t>
      </w:r>
      <w:r w:rsidR="005E1C42" w:rsidRPr="00BA7BD4">
        <w:rPr>
          <w:lang w:val="bg-BG"/>
        </w:rPr>
        <w:t>, ранга и стажа</w:t>
      </w:r>
      <w:r w:rsidR="0094370E" w:rsidRPr="00BA7BD4">
        <w:rPr>
          <w:lang w:val="bg-BG"/>
        </w:rPr>
        <w:t xml:space="preserve"> им</w:t>
      </w:r>
      <w:r w:rsidR="005E1C42" w:rsidRPr="00BA7BD4">
        <w:rPr>
          <w:lang w:val="bg-BG"/>
        </w:rPr>
        <w:t>. Списъкът съдържа петдесетте кандидат</w:t>
      </w:r>
      <w:r w:rsidR="0094370E" w:rsidRPr="00BA7BD4">
        <w:rPr>
          <w:lang w:val="bg-BG"/>
        </w:rPr>
        <w:t>и</w:t>
      </w:r>
      <w:r w:rsidR="005E1C42" w:rsidRPr="00BA7BD4">
        <w:rPr>
          <w:lang w:val="bg-BG"/>
        </w:rPr>
        <w:t xml:space="preserve"> и жалбоподателката е класирана под номер </w:t>
      </w:r>
      <w:r w:rsidR="00BA7BD4" w:rsidRPr="00BA7BD4">
        <w:rPr>
          <w:lang w:val="bg-BG"/>
        </w:rPr>
        <w:t>осемнадесет</w:t>
      </w:r>
      <w:r w:rsidR="005E1C42" w:rsidRPr="00BA7BD4">
        <w:rPr>
          <w:lang w:val="bg-BG"/>
        </w:rPr>
        <w:t xml:space="preserve"> в списъка. От седемнадесетте кандидата, класирани преди жалбоподателката, </w:t>
      </w:r>
      <w:r w:rsidR="0094370E" w:rsidRPr="00BA7BD4">
        <w:rPr>
          <w:lang w:val="bg-BG"/>
        </w:rPr>
        <w:t>най-малко</w:t>
      </w:r>
      <w:r w:rsidR="005E1C42" w:rsidRPr="00BA7BD4">
        <w:rPr>
          <w:lang w:val="bg-BG"/>
        </w:rPr>
        <w:t xml:space="preserve"> дванадесет са кандидатствали за същите места, за които е </w:t>
      </w:r>
      <w:r w:rsidR="00BA7BD4" w:rsidRPr="00BA7BD4">
        <w:rPr>
          <w:lang w:val="bg-BG"/>
        </w:rPr>
        <w:t>кандидатствала</w:t>
      </w:r>
      <w:r w:rsidR="005E1C42" w:rsidRPr="00BA7BD4">
        <w:rPr>
          <w:lang w:val="bg-BG"/>
        </w:rPr>
        <w:t xml:space="preserve"> и тя.</w:t>
      </w:r>
    </w:p>
    <w:p w:rsidR="006E11A8" w:rsidRPr="00BA7BD4" w:rsidRDefault="006E11A8" w:rsidP="006957CB">
      <w:pPr>
        <w:pStyle w:val="JuPara"/>
        <w:rPr>
          <w:lang w:val="bg-BG"/>
        </w:rPr>
      </w:pPr>
      <w:r w:rsidRPr="00BA7BD4">
        <w:rPr>
          <w:lang w:val="bg-BG"/>
        </w:rPr>
        <w:t>10.  </w:t>
      </w:r>
      <w:r w:rsidR="00C60B5F" w:rsidRPr="00BA7BD4">
        <w:rPr>
          <w:lang w:val="bg-BG"/>
        </w:rPr>
        <w:t xml:space="preserve">Накрая, по т. </w:t>
      </w:r>
      <w:r w:rsidRPr="00BA7BD4">
        <w:rPr>
          <w:lang w:val="bg-BG"/>
        </w:rPr>
        <w:t xml:space="preserve">1.3 </w:t>
      </w:r>
      <w:r w:rsidR="00C60B5F" w:rsidRPr="00BA7BD4">
        <w:rPr>
          <w:lang w:val="bg-BG"/>
        </w:rPr>
        <w:t xml:space="preserve">от </w:t>
      </w:r>
      <w:r w:rsidR="00356655" w:rsidRPr="00BA7BD4">
        <w:rPr>
          <w:lang w:val="bg-BG"/>
        </w:rPr>
        <w:t>дневния ред</w:t>
      </w:r>
      <w:r w:rsidR="00C60B5F" w:rsidRPr="00BA7BD4">
        <w:rPr>
          <w:lang w:val="bg-BG"/>
        </w:rPr>
        <w:t xml:space="preserve"> Висшият съдебен съвет, позовавайки се на чл. 194, ал. 1 от Закона за съдебната власт от 2007</w:t>
      </w:r>
      <w:r w:rsidR="00E07D6A" w:rsidRPr="00BA7BD4">
        <w:rPr>
          <w:lang w:val="bg-BG"/>
        </w:rPr>
        <w:t> г.</w:t>
      </w:r>
      <w:r w:rsidR="0094370E" w:rsidRPr="00BA7BD4">
        <w:rPr>
          <w:lang w:val="bg-BG"/>
        </w:rPr>
        <w:t>,</w:t>
      </w:r>
      <w:r w:rsidR="00C60B5F" w:rsidRPr="00BA7BD4">
        <w:rPr>
          <w:lang w:val="bg-BG"/>
        </w:rPr>
        <w:t xml:space="preserve"> провежда гласуване за всеки кандидат, за да реши дали да го повиши или не на длъжността „съдия</w:t>
      </w:r>
      <w:r w:rsidR="00E2374D" w:rsidRPr="00BA7BD4">
        <w:rPr>
          <w:lang w:val="bg-BG"/>
        </w:rPr>
        <w:t>“</w:t>
      </w:r>
      <w:r w:rsidR="00C60B5F" w:rsidRPr="00BA7BD4">
        <w:rPr>
          <w:lang w:val="bg-BG"/>
        </w:rPr>
        <w:t xml:space="preserve"> в съответния административен съд, до</w:t>
      </w:r>
      <w:r w:rsidR="005E1C42" w:rsidRPr="00BA7BD4">
        <w:rPr>
          <w:lang w:val="bg-BG"/>
        </w:rPr>
        <w:t xml:space="preserve"> попълване на всички свободни места.</w:t>
      </w:r>
    </w:p>
    <w:p w:rsidR="006E11A8" w:rsidRPr="00BA7BD4" w:rsidRDefault="006E11A8" w:rsidP="006957CB">
      <w:pPr>
        <w:pStyle w:val="JuPara"/>
        <w:rPr>
          <w:lang w:val="bg-BG"/>
        </w:rPr>
      </w:pPr>
      <w:r w:rsidRPr="00BA7BD4">
        <w:rPr>
          <w:lang w:val="bg-BG"/>
        </w:rPr>
        <w:lastRenderedPageBreak/>
        <w:t>11.  </w:t>
      </w:r>
      <w:r w:rsidR="001A0DF9" w:rsidRPr="00BA7BD4">
        <w:rPr>
          <w:lang w:val="bg-BG"/>
        </w:rPr>
        <w:t>Проведеното тайно гласуване следва реда, в който кандидатите са класирани в списъка</w:t>
      </w:r>
      <w:r w:rsidR="00356655" w:rsidRPr="00BA7BD4">
        <w:rPr>
          <w:lang w:val="bg-BG"/>
        </w:rPr>
        <w:t>,</w:t>
      </w:r>
      <w:r w:rsidR="001A0DF9" w:rsidRPr="00BA7BD4">
        <w:rPr>
          <w:lang w:val="bg-BG"/>
        </w:rPr>
        <w:t xml:space="preserve"> и продължава до</w:t>
      </w:r>
      <w:r w:rsidR="00356655" w:rsidRPr="00BA7BD4">
        <w:rPr>
          <w:lang w:val="bg-BG"/>
        </w:rPr>
        <w:t xml:space="preserve"> попълване на </w:t>
      </w:r>
      <w:r w:rsidR="001A0DF9" w:rsidRPr="00BA7BD4">
        <w:rPr>
          <w:lang w:val="bg-BG"/>
        </w:rPr>
        <w:t>всички свободни места</w:t>
      </w:r>
      <w:r w:rsidRPr="00BA7BD4">
        <w:rPr>
          <w:lang w:val="bg-BG"/>
        </w:rPr>
        <w:t>.</w:t>
      </w:r>
    </w:p>
    <w:p w:rsidR="006E11A8" w:rsidRPr="00BA7BD4" w:rsidRDefault="006E11A8" w:rsidP="006957CB">
      <w:pPr>
        <w:pStyle w:val="JuPara"/>
        <w:rPr>
          <w:lang w:val="bg-BG"/>
        </w:rPr>
      </w:pPr>
      <w:r w:rsidRPr="00BA7BD4">
        <w:rPr>
          <w:lang w:val="bg-BG"/>
        </w:rPr>
        <w:t>12.  </w:t>
      </w:r>
      <w:r w:rsidR="00356655" w:rsidRPr="00BA7BD4">
        <w:rPr>
          <w:lang w:val="bg-BG"/>
        </w:rPr>
        <w:t>Според пълния протокол на заседанието на Съвета първите дванадесет кандидат</w:t>
      </w:r>
      <w:r w:rsidR="0094370E" w:rsidRPr="00BA7BD4">
        <w:rPr>
          <w:lang w:val="bg-BG"/>
        </w:rPr>
        <w:t>и</w:t>
      </w:r>
      <w:r w:rsidR="00356655" w:rsidRPr="00BA7BD4">
        <w:rPr>
          <w:lang w:val="bg-BG"/>
        </w:rPr>
        <w:t xml:space="preserve"> не получават необходимото мнозинство от тринадесет гласа, поради което молбите им са отхвърлени. Кандидат номер тринадесет получава едно</w:t>
      </w:r>
      <w:r w:rsidR="0094370E" w:rsidRPr="00BA7BD4">
        <w:rPr>
          <w:lang w:val="bg-BG"/>
        </w:rPr>
        <w:t>то</w:t>
      </w:r>
      <w:r w:rsidR="00356655" w:rsidRPr="00BA7BD4">
        <w:rPr>
          <w:lang w:val="bg-BG"/>
        </w:rPr>
        <w:t xml:space="preserve"> от двете свободни места в Административен съд София-град. След това гласуването продължава. Жалбоподателката, която е осемнадесета в списъка, получава дванадесет гласа</w:t>
      </w:r>
      <w:r w:rsidR="003F4A7E" w:rsidRPr="00BA7BD4">
        <w:rPr>
          <w:lang w:val="bg-BG"/>
        </w:rPr>
        <w:t xml:space="preserve"> „за</w:t>
      </w:r>
      <w:r w:rsidR="00E2374D" w:rsidRPr="00BA7BD4">
        <w:rPr>
          <w:lang w:val="bg-BG"/>
        </w:rPr>
        <w:t>“</w:t>
      </w:r>
      <w:r w:rsidR="003F4A7E" w:rsidRPr="00BA7BD4">
        <w:rPr>
          <w:lang w:val="bg-BG"/>
        </w:rPr>
        <w:t xml:space="preserve"> за местата в едно от съдилищата, за които е кандидатствала, и единадесет гласа „за</w:t>
      </w:r>
      <w:r w:rsidR="00E2374D" w:rsidRPr="00BA7BD4">
        <w:rPr>
          <w:lang w:val="bg-BG"/>
        </w:rPr>
        <w:t>“</w:t>
      </w:r>
      <w:r w:rsidR="003F4A7E" w:rsidRPr="00BA7BD4">
        <w:rPr>
          <w:lang w:val="bg-BG"/>
        </w:rPr>
        <w:t xml:space="preserve"> за мястото в другия съд. Тъй като се изискват най-малко тринадесет гласа </w:t>
      </w:r>
      <w:r w:rsidRPr="00BA7BD4">
        <w:rPr>
          <w:lang w:val="bg-BG"/>
        </w:rPr>
        <w:t>(</w:t>
      </w:r>
      <w:r w:rsidR="00B158A8" w:rsidRPr="00BA7BD4">
        <w:rPr>
          <w:lang w:val="bg-BG"/>
        </w:rPr>
        <w:t>вж.</w:t>
      </w:r>
      <w:r w:rsidRPr="00BA7BD4">
        <w:rPr>
          <w:lang w:val="bg-BG"/>
        </w:rPr>
        <w:t xml:space="preserve"> </w:t>
      </w:r>
      <w:r w:rsidR="00B158A8" w:rsidRPr="00BA7BD4">
        <w:rPr>
          <w:lang w:val="bg-BG"/>
        </w:rPr>
        <w:t>параграф</w:t>
      </w:r>
      <w:r w:rsidRPr="00BA7BD4">
        <w:rPr>
          <w:lang w:val="bg-BG"/>
        </w:rPr>
        <w:t xml:space="preserve"> 21 </w:t>
      </w:r>
      <w:r w:rsidR="00B158A8" w:rsidRPr="00BA7BD4">
        <w:rPr>
          <w:lang w:val="bg-BG"/>
        </w:rPr>
        <w:t>по-долу</w:t>
      </w:r>
      <w:r w:rsidRPr="00BA7BD4">
        <w:rPr>
          <w:lang w:val="bg-BG"/>
        </w:rPr>
        <w:t xml:space="preserve">), </w:t>
      </w:r>
      <w:r w:rsidR="008A647E" w:rsidRPr="00BA7BD4">
        <w:rPr>
          <w:lang w:val="bg-BG"/>
        </w:rPr>
        <w:t>молбите</w:t>
      </w:r>
      <w:r w:rsidR="003F4A7E" w:rsidRPr="00BA7BD4">
        <w:rPr>
          <w:lang w:val="bg-BG"/>
        </w:rPr>
        <w:t xml:space="preserve"> й са отхвърлени </w:t>
      </w:r>
      <w:r w:rsidRPr="00BA7BD4">
        <w:rPr>
          <w:lang w:val="bg-BG"/>
        </w:rPr>
        <w:t>(</w:t>
      </w:r>
      <w:r w:rsidR="00B158A8" w:rsidRPr="00BA7BD4">
        <w:rPr>
          <w:lang w:val="bg-BG"/>
        </w:rPr>
        <w:t>т.</w:t>
      </w:r>
      <w:r w:rsidRPr="00BA7BD4">
        <w:rPr>
          <w:lang w:val="bg-BG"/>
        </w:rPr>
        <w:t xml:space="preserve"> 1.3.18 </w:t>
      </w:r>
      <w:r w:rsidR="00B158A8" w:rsidRPr="00BA7BD4">
        <w:rPr>
          <w:lang w:val="bg-BG"/>
        </w:rPr>
        <w:t>и</w:t>
      </w:r>
      <w:r w:rsidRPr="00BA7BD4">
        <w:rPr>
          <w:lang w:val="bg-BG"/>
        </w:rPr>
        <w:t xml:space="preserve"> 1.3.18.1 </w:t>
      </w:r>
      <w:r w:rsidR="00B158A8" w:rsidRPr="00BA7BD4">
        <w:rPr>
          <w:lang w:val="bg-BG"/>
        </w:rPr>
        <w:t xml:space="preserve">от </w:t>
      </w:r>
      <w:r w:rsidR="004F34ED" w:rsidRPr="00BA7BD4">
        <w:rPr>
          <w:lang w:val="bg-BG"/>
        </w:rPr>
        <w:t>дневния ред</w:t>
      </w:r>
      <w:r w:rsidRPr="00BA7BD4">
        <w:rPr>
          <w:lang w:val="bg-BG"/>
        </w:rPr>
        <w:t xml:space="preserve">). </w:t>
      </w:r>
      <w:r w:rsidR="003F4A7E" w:rsidRPr="00BA7BD4">
        <w:rPr>
          <w:lang w:val="bg-BG"/>
        </w:rPr>
        <w:t>Гласуването продължава. Що се отнася до местата, за които е кандидатствала жалбоподателката, кандидатът</w:t>
      </w:r>
      <w:r w:rsidR="008A647E" w:rsidRPr="00BA7BD4">
        <w:rPr>
          <w:lang w:val="bg-BG"/>
        </w:rPr>
        <w:t>,</w:t>
      </w:r>
      <w:r w:rsidR="003F4A7E" w:rsidRPr="00BA7BD4">
        <w:rPr>
          <w:lang w:val="bg-BG"/>
        </w:rPr>
        <w:t xml:space="preserve"> класиран </w:t>
      </w:r>
      <w:r w:rsidR="008A647E" w:rsidRPr="00BA7BD4">
        <w:rPr>
          <w:lang w:val="bg-BG"/>
        </w:rPr>
        <w:t xml:space="preserve">на </w:t>
      </w:r>
      <w:r w:rsidR="003F4A7E" w:rsidRPr="00BA7BD4">
        <w:rPr>
          <w:lang w:val="bg-BG"/>
        </w:rPr>
        <w:t>двадесет и седм</w:t>
      </w:r>
      <w:r w:rsidR="008A647E" w:rsidRPr="00BA7BD4">
        <w:rPr>
          <w:lang w:val="bg-BG"/>
        </w:rPr>
        <w:t>о място,</w:t>
      </w:r>
      <w:r w:rsidR="003F4A7E" w:rsidRPr="00BA7BD4">
        <w:rPr>
          <w:lang w:val="bg-BG"/>
        </w:rPr>
        <w:t xml:space="preserve"> получава три</w:t>
      </w:r>
      <w:r w:rsidR="004F34ED" w:rsidRPr="00BA7BD4">
        <w:rPr>
          <w:lang w:val="bg-BG"/>
        </w:rPr>
        <w:t>надесет гласа „за</w:t>
      </w:r>
      <w:r w:rsidR="008A647E" w:rsidRPr="00BA7BD4">
        <w:rPr>
          <w:lang w:val="bg-BG"/>
        </w:rPr>
        <w:t>“</w:t>
      </w:r>
      <w:r w:rsidR="004F34ED" w:rsidRPr="00BA7BD4">
        <w:rPr>
          <w:lang w:val="bg-BG"/>
        </w:rPr>
        <w:t xml:space="preserve"> и е назначен</w:t>
      </w:r>
      <w:r w:rsidR="003F4A7E" w:rsidRPr="00BA7BD4">
        <w:rPr>
          <w:lang w:val="bg-BG"/>
        </w:rPr>
        <w:t xml:space="preserve"> на длъжността „съдия</w:t>
      </w:r>
      <w:r w:rsidR="008A647E" w:rsidRPr="00BA7BD4">
        <w:rPr>
          <w:lang w:val="bg-BG"/>
        </w:rPr>
        <w:t>“</w:t>
      </w:r>
      <w:r w:rsidR="003F4A7E" w:rsidRPr="00BA7BD4">
        <w:rPr>
          <w:lang w:val="bg-BG"/>
        </w:rPr>
        <w:t xml:space="preserve"> в </w:t>
      </w:r>
      <w:r w:rsidR="00ED7A08" w:rsidRPr="00BA7BD4">
        <w:rPr>
          <w:lang w:val="bg-BG"/>
        </w:rPr>
        <w:t>Административен съд - София област</w:t>
      </w:r>
      <w:r w:rsidR="003F4A7E" w:rsidRPr="00BA7BD4">
        <w:rPr>
          <w:lang w:val="bg-BG"/>
        </w:rPr>
        <w:t>, а кандидатът под номер четиридесет и седем</w:t>
      </w:r>
      <w:r w:rsidR="00134E1D" w:rsidRPr="00BA7BD4">
        <w:rPr>
          <w:lang w:val="bg-BG"/>
        </w:rPr>
        <w:t xml:space="preserve"> получава шестнадесе</w:t>
      </w:r>
      <w:r w:rsidR="004F34ED" w:rsidRPr="00BA7BD4">
        <w:rPr>
          <w:lang w:val="bg-BG"/>
        </w:rPr>
        <w:t>т гласа и е назначен</w:t>
      </w:r>
      <w:r w:rsidR="00134E1D" w:rsidRPr="00BA7BD4">
        <w:rPr>
          <w:lang w:val="bg-BG"/>
        </w:rPr>
        <w:t xml:space="preserve"> на второто свободно място в Административен съд София-град </w:t>
      </w:r>
      <w:r w:rsidRPr="00BA7BD4">
        <w:rPr>
          <w:lang w:val="bg-BG"/>
        </w:rPr>
        <w:t>(</w:t>
      </w:r>
      <w:r w:rsidR="00B158A8" w:rsidRPr="00BA7BD4">
        <w:rPr>
          <w:lang w:val="bg-BG"/>
        </w:rPr>
        <w:t>т.</w:t>
      </w:r>
      <w:r w:rsidRPr="00BA7BD4">
        <w:rPr>
          <w:lang w:val="bg-BG"/>
        </w:rPr>
        <w:t xml:space="preserve"> 1.3.27.1. </w:t>
      </w:r>
      <w:r w:rsidR="00B158A8" w:rsidRPr="00BA7BD4">
        <w:rPr>
          <w:lang w:val="bg-BG"/>
        </w:rPr>
        <w:t>и</w:t>
      </w:r>
      <w:r w:rsidRPr="00BA7BD4">
        <w:rPr>
          <w:lang w:val="bg-BG"/>
        </w:rPr>
        <w:t xml:space="preserve"> 1.3.47. </w:t>
      </w:r>
      <w:r w:rsidR="00B158A8" w:rsidRPr="00BA7BD4">
        <w:rPr>
          <w:lang w:val="bg-BG"/>
        </w:rPr>
        <w:t xml:space="preserve">от </w:t>
      </w:r>
      <w:r w:rsidR="004F34ED" w:rsidRPr="00BA7BD4">
        <w:rPr>
          <w:lang w:val="bg-BG"/>
        </w:rPr>
        <w:t>дневния ред</w:t>
      </w:r>
      <w:r w:rsidRPr="00BA7BD4">
        <w:rPr>
          <w:lang w:val="bg-BG"/>
        </w:rPr>
        <w:t xml:space="preserve">). </w:t>
      </w:r>
      <w:r w:rsidR="00134E1D" w:rsidRPr="00BA7BD4">
        <w:rPr>
          <w:lang w:val="bg-BG"/>
        </w:rPr>
        <w:t>Тъй като всички свободни места са попълнени в този момент, не се извършва гласуване за останалите три</w:t>
      </w:r>
      <w:r w:rsidR="004F34ED" w:rsidRPr="00BA7BD4">
        <w:rPr>
          <w:lang w:val="bg-BG"/>
        </w:rPr>
        <w:t>ма</w:t>
      </w:r>
      <w:r w:rsidR="00134E1D" w:rsidRPr="00BA7BD4">
        <w:rPr>
          <w:lang w:val="bg-BG"/>
        </w:rPr>
        <w:t xml:space="preserve"> кандидат</w:t>
      </w:r>
      <w:r w:rsidR="004F34ED" w:rsidRPr="00BA7BD4">
        <w:rPr>
          <w:lang w:val="bg-BG"/>
        </w:rPr>
        <w:t>и</w:t>
      </w:r>
      <w:r w:rsidR="00134E1D" w:rsidRPr="00BA7BD4">
        <w:rPr>
          <w:lang w:val="bg-BG"/>
        </w:rPr>
        <w:t>.</w:t>
      </w:r>
    </w:p>
    <w:p w:rsidR="006E11A8" w:rsidRPr="00BA7BD4" w:rsidRDefault="006E11A8" w:rsidP="006957CB">
      <w:pPr>
        <w:pStyle w:val="JuPara"/>
        <w:rPr>
          <w:lang w:val="bg-BG"/>
        </w:rPr>
      </w:pPr>
      <w:r w:rsidRPr="00BA7BD4">
        <w:rPr>
          <w:lang w:val="bg-BG"/>
        </w:rPr>
        <w:t>13.  </w:t>
      </w:r>
      <w:r w:rsidR="00134E1D" w:rsidRPr="00BA7BD4">
        <w:rPr>
          <w:lang w:val="bg-BG"/>
        </w:rPr>
        <w:t xml:space="preserve">Освен броя </w:t>
      </w:r>
      <w:r w:rsidR="008A647E" w:rsidRPr="00BA7BD4">
        <w:rPr>
          <w:lang w:val="bg-BG"/>
        </w:rPr>
        <w:t xml:space="preserve">на </w:t>
      </w:r>
      <w:r w:rsidR="00134E1D" w:rsidRPr="00BA7BD4">
        <w:rPr>
          <w:lang w:val="bg-BG"/>
        </w:rPr>
        <w:t>гласове</w:t>
      </w:r>
      <w:r w:rsidR="008A647E" w:rsidRPr="00BA7BD4">
        <w:rPr>
          <w:lang w:val="bg-BG"/>
        </w:rPr>
        <w:t>те</w:t>
      </w:r>
      <w:r w:rsidR="00134E1D" w:rsidRPr="00BA7BD4">
        <w:rPr>
          <w:lang w:val="bg-BG"/>
        </w:rPr>
        <w:t xml:space="preserve"> „за</w:t>
      </w:r>
      <w:r w:rsidR="00E2374D" w:rsidRPr="00BA7BD4">
        <w:rPr>
          <w:lang w:val="bg-BG"/>
        </w:rPr>
        <w:t>“</w:t>
      </w:r>
      <w:r w:rsidR="00134E1D" w:rsidRPr="00BA7BD4">
        <w:rPr>
          <w:lang w:val="bg-BG"/>
        </w:rPr>
        <w:t xml:space="preserve"> и „против</w:t>
      </w:r>
      <w:r w:rsidR="00E2374D" w:rsidRPr="00BA7BD4">
        <w:rPr>
          <w:lang w:val="bg-BG"/>
        </w:rPr>
        <w:t>“</w:t>
      </w:r>
      <w:r w:rsidR="00134E1D" w:rsidRPr="00BA7BD4">
        <w:rPr>
          <w:lang w:val="bg-BG"/>
        </w:rPr>
        <w:t xml:space="preserve"> </w:t>
      </w:r>
      <w:r w:rsidR="00F61317" w:rsidRPr="00BA7BD4">
        <w:rPr>
          <w:lang w:val="bg-BG"/>
        </w:rPr>
        <w:t xml:space="preserve">за </w:t>
      </w:r>
      <w:r w:rsidR="00134E1D" w:rsidRPr="00BA7BD4">
        <w:rPr>
          <w:lang w:val="bg-BG"/>
        </w:rPr>
        <w:t>всеки кандидат и броя на гласовете „въздържал се</w:t>
      </w:r>
      <w:r w:rsidR="00E2374D" w:rsidRPr="00BA7BD4">
        <w:rPr>
          <w:lang w:val="bg-BG"/>
        </w:rPr>
        <w:t>“</w:t>
      </w:r>
      <w:r w:rsidR="00134E1D" w:rsidRPr="00BA7BD4">
        <w:rPr>
          <w:lang w:val="bg-BG"/>
        </w:rPr>
        <w:t xml:space="preserve">, протоколът от заседанието не съдържа друга информация или мотиви защо, </w:t>
      </w:r>
      <w:r w:rsidR="00897F62" w:rsidRPr="00BA7BD4">
        <w:rPr>
          <w:lang w:val="bg-BG"/>
        </w:rPr>
        <w:t>въз основа</w:t>
      </w:r>
      <w:r w:rsidR="00134E1D" w:rsidRPr="00BA7BD4">
        <w:rPr>
          <w:lang w:val="bg-BG"/>
        </w:rPr>
        <w:t xml:space="preserve"> на какво и </w:t>
      </w:r>
      <w:r w:rsidR="00F61317" w:rsidRPr="00BA7BD4">
        <w:rPr>
          <w:lang w:val="bg-BG"/>
        </w:rPr>
        <w:t xml:space="preserve">при прилагането на какви критерии Съветът е гласувал по съответния начин за всеки кандидат и защо определени съдии са повишени в длъжност или преместени на свободните длъжности, а други </w:t>
      </w:r>
      <w:r w:rsidR="006848A5" w:rsidRPr="00BA7BD4">
        <w:rPr>
          <w:lang w:val="bg-BG"/>
        </w:rPr>
        <w:t>–</w:t>
      </w:r>
      <w:r w:rsidR="00F61317" w:rsidRPr="00BA7BD4">
        <w:rPr>
          <w:lang w:val="bg-BG"/>
        </w:rPr>
        <w:t xml:space="preserve"> не.</w:t>
      </w:r>
    </w:p>
    <w:p w:rsidR="006E11A8" w:rsidRPr="00BA7BD4" w:rsidRDefault="006E11A8" w:rsidP="006957CB">
      <w:pPr>
        <w:pStyle w:val="JuH1"/>
        <w:outlineLvl w:val="2"/>
        <w:rPr>
          <w:lang w:val="bg-BG"/>
        </w:rPr>
      </w:pPr>
      <w:r w:rsidRPr="00BA7BD4">
        <w:rPr>
          <w:lang w:val="bg-BG"/>
        </w:rPr>
        <w:t>2.  </w:t>
      </w:r>
      <w:r w:rsidR="00CA0FE7" w:rsidRPr="00BA7BD4">
        <w:rPr>
          <w:lang w:val="bg-BG"/>
        </w:rPr>
        <w:t xml:space="preserve">Жалбата до </w:t>
      </w:r>
      <w:r w:rsidR="008F1AE1" w:rsidRPr="00BA7BD4">
        <w:rPr>
          <w:lang w:val="bg-BG"/>
        </w:rPr>
        <w:t>Върховния административен съд</w:t>
      </w:r>
    </w:p>
    <w:p w:rsidR="006E11A8" w:rsidRPr="00BA7BD4" w:rsidRDefault="006E11A8" w:rsidP="006957CB">
      <w:pPr>
        <w:pStyle w:val="JuPara"/>
        <w:rPr>
          <w:lang w:val="bg-BG"/>
        </w:rPr>
      </w:pPr>
      <w:r w:rsidRPr="00BA7BD4">
        <w:rPr>
          <w:lang w:val="bg-BG"/>
        </w:rPr>
        <w:t>14.  </w:t>
      </w:r>
      <w:r w:rsidR="00F61317" w:rsidRPr="00BA7BD4">
        <w:rPr>
          <w:lang w:val="bg-BG"/>
        </w:rPr>
        <w:t>На 6 август 2008</w:t>
      </w:r>
      <w:r w:rsidR="00E07D6A" w:rsidRPr="00BA7BD4">
        <w:rPr>
          <w:lang w:val="bg-BG"/>
        </w:rPr>
        <w:t> г.</w:t>
      </w:r>
      <w:r w:rsidR="00F61317" w:rsidRPr="00BA7BD4">
        <w:rPr>
          <w:lang w:val="bg-BG"/>
        </w:rPr>
        <w:t xml:space="preserve"> жалбоподателката обжалва пред Върховния административен съд решенията на Съвета, приети по т. 1.3 от дневния ред на заседанието му, проведено на 31 юли 2008</w:t>
      </w:r>
      <w:r w:rsidR="00E07D6A" w:rsidRPr="00BA7BD4">
        <w:rPr>
          <w:lang w:val="bg-BG"/>
        </w:rPr>
        <w:t> г.</w:t>
      </w:r>
      <w:r w:rsidR="00F61317" w:rsidRPr="00BA7BD4">
        <w:rPr>
          <w:lang w:val="bg-BG"/>
        </w:rPr>
        <w:t xml:space="preserve"> („жалбата</w:t>
      </w:r>
      <w:r w:rsidR="006848A5" w:rsidRPr="00BA7BD4">
        <w:rPr>
          <w:lang w:val="bg-BG"/>
        </w:rPr>
        <w:t>“</w:t>
      </w:r>
      <w:r w:rsidR="00F61317" w:rsidRPr="00BA7BD4">
        <w:rPr>
          <w:lang w:val="bg-BG"/>
        </w:rPr>
        <w:t xml:space="preserve">). Тя твърди, че решенията са приети в противоречие </w:t>
      </w:r>
      <w:r w:rsidR="00715D86" w:rsidRPr="00BA7BD4">
        <w:rPr>
          <w:lang w:val="bg-BG"/>
        </w:rPr>
        <w:t>с</w:t>
      </w:r>
      <w:r w:rsidR="00F61317" w:rsidRPr="00BA7BD4">
        <w:rPr>
          <w:lang w:val="bg-BG"/>
        </w:rPr>
        <w:t xml:space="preserve"> прилож</w:t>
      </w:r>
      <w:r w:rsidR="00715D86" w:rsidRPr="00BA7BD4">
        <w:rPr>
          <w:lang w:val="bg-BG"/>
        </w:rPr>
        <w:t>и</w:t>
      </w:r>
      <w:r w:rsidR="00F61317" w:rsidRPr="00BA7BD4">
        <w:rPr>
          <w:lang w:val="bg-BG"/>
        </w:rPr>
        <w:t>мото законодателство, тъй като съгласно чл. 194, ал.</w:t>
      </w:r>
      <w:r w:rsidR="00715D86" w:rsidRPr="00BA7BD4">
        <w:rPr>
          <w:lang w:val="bg-BG"/>
        </w:rPr>
        <w:t xml:space="preserve"> 1 от Закона за съдебната власт</w:t>
      </w:r>
      <w:r w:rsidR="00F61317" w:rsidRPr="00BA7BD4">
        <w:rPr>
          <w:lang w:val="bg-BG"/>
        </w:rPr>
        <w:t xml:space="preserve"> от 2007</w:t>
      </w:r>
      <w:r w:rsidR="00E07D6A" w:rsidRPr="00BA7BD4">
        <w:rPr>
          <w:lang w:val="bg-BG"/>
        </w:rPr>
        <w:t> г.</w:t>
      </w:r>
      <w:r w:rsidR="00F61317" w:rsidRPr="00BA7BD4">
        <w:rPr>
          <w:lang w:val="bg-BG"/>
        </w:rPr>
        <w:t xml:space="preserve"> Съветът </w:t>
      </w:r>
      <w:r w:rsidR="008A647E" w:rsidRPr="00BA7BD4">
        <w:rPr>
          <w:lang w:val="bg-BG"/>
        </w:rPr>
        <w:t xml:space="preserve">е </w:t>
      </w:r>
      <w:r w:rsidR="00E7270D" w:rsidRPr="00BA7BD4">
        <w:rPr>
          <w:lang w:val="bg-BG"/>
        </w:rPr>
        <w:t>трябва</w:t>
      </w:r>
      <w:r w:rsidR="00C67106" w:rsidRPr="00BA7BD4">
        <w:rPr>
          <w:lang w:val="bg-BG"/>
        </w:rPr>
        <w:t>л</w:t>
      </w:r>
      <w:r w:rsidR="000A4C0F" w:rsidRPr="00BA7BD4">
        <w:rPr>
          <w:lang w:val="bg-BG"/>
        </w:rPr>
        <w:t>о</w:t>
      </w:r>
      <w:r w:rsidR="00E7270D" w:rsidRPr="00BA7BD4">
        <w:rPr>
          <w:lang w:val="bg-BG"/>
        </w:rPr>
        <w:t xml:space="preserve"> да попълни свободните места </w:t>
      </w:r>
      <w:r w:rsidR="00715D86" w:rsidRPr="00BA7BD4">
        <w:rPr>
          <w:lang w:val="bg-BG"/>
        </w:rPr>
        <w:t>според поредността</w:t>
      </w:r>
      <w:r w:rsidR="00397D70" w:rsidRPr="00BA7BD4">
        <w:rPr>
          <w:lang w:val="bg-BG"/>
        </w:rPr>
        <w:t xml:space="preserve">, </w:t>
      </w:r>
      <w:r w:rsidR="00C67106" w:rsidRPr="00BA7BD4">
        <w:rPr>
          <w:lang w:val="bg-BG"/>
        </w:rPr>
        <w:t>в</w:t>
      </w:r>
      <w:r w:rsidR="00397D70" w:rsidRPr="00BA7BD4">
        <w:rPr>
          <w:lang w:val="bg-BG"/>
        </w:rPr>
        <w:t xml:space="preserve"> която са класирани</w:t>
      </w:r>
      <w:r w:rsidR="00715D86" w:rsidRPr="00BA7BD4">
        <w:rPr>
          <w:lang w:val="bg-BG"/>
        </w:rPr>
        <w:t xml:space="preserve"> успешно преминалите кандидати. </w:t>
      </w:r>
      <w:r w:rsidR="00397D70" w:rsidRPr="00BA7BD4">
        <w:rPr>
          <w:lang w:val="bg-BG"/>
        </w:rPr>
        <w:t xml:space="preserve">Тя счита, че правата й са нарушени, </w:t>
      </w:r>
      <w:r w:rsidR="00C67106" w:rsidRPr="00BA7BD4">
        <w:rPr>
          <w:lang w:val="bg-BG"/>
        </w:rPr>
        <w:t>тъй като</w:t>
      </w:r>
      <w:r w:rsidR="00397D70" w:rsidRPr="00BA7BD4">
        <w:rPr>
          <w:lang w:val="bg-BG"/>
        </w:rPr>
        <w:t xml:space="preserve"> вместо нея Съветът е повишил на свободните длъжности две лица, класирани след нея в списъка, на двадесет и седмо и </w:t>
      </w:r>
      <w:r w:rsidR="00C67106" w:rsidRPr="00BA7BD4">
        <w:rPr>
          <w:lang w:val="bg-BG"/>
        </w:rPr>
        <w:t xml:space="preserve">на </w:t>
      </w:r>
      <w:r w:rsidR="00397D70" w:rsidRPr="00BA7BD4">
        <w:rPr>
          <w:lang w:val="bg-BG"/>
        </w:rPr>
        <w:t xml:space="preserve">четиридесет и седмо място. </w:t>
      </w:r>
      <w:r w:rsidR="000E6814" w:rsidRPr="00BA7BD4">
        <w:rPr>
          <w:lang w:val="bg-BG"/>
        </w:rPr>
        <w:t>Освен това тя счита</w:t>
      </w:r>
      <w:r w:rsidR="00397D70" w:rsidRPr="00BA7BD4">
        <w:rPr>
          <w:lang w:val="bg-BG"/>
        </w:rPr>
        <w:t>, че цялата процедура на конкурса е нарушена, тъй като тези лица имат по-нисък ранг и по-малък стаж в сравнение с нея</w:t>
      </w:r>
      <w:r w:rsidRPr="00BA7BD4">
        <w:rPr>
          <w:lang w:val="bg-BG"/>
        </w:rPr>
        <w:t>.</w:t>
      </w:r>
    </w:p>
    <w:p w:rsidR="006E11A8" w:rsidRPr="00BA7BD4" w:rsidRDefault="006E11A8" w:rsidP="006957CB">
      <w:pPr>
        <w:pStyle w:val="JuPara"/>
        <w:rPr>
          <w:lang w:val="bg-BG"/>
        </w:rPr>
      </w:pPr>
      <w:r w:rsidRPr="00BA7BD4">
        <w:rPr>
          <w:lang w:val="bg-BG"/>
        </w:rPr>
        <w:t>15.  </w:t>
      </w:r>
      <w:r w:rsidR="00D64CC9" w:rsidRPr="00BA7BD4">
        <w:rPr>
          <w:lang w:val="bg-BG"/>
        </w:rPr>
        <w:t>На</w:t>
      </w:r>
      <w:r w:rsidRPr="00BA7BD4">
        <w:rPr>
          <w:lang w:val="bg-BG"/>
        </w:rPr>
        <w:t xml:space="preserve"> 11 </w:t>
      </w:r>
      <w:r w:rsidR="00D64CC9" w:rsidRPr="00BA7BD4">
        <w:rPr>
          <w:lang w:val="bg-BG"/>
        </w:rPr>
        <w:t>август</w:t>
      </w:r>
      <w:r w:rsidRPr="00BA7BD4">
        <w:rPr>
          <w:lang w:val="bg-BG"/>
        </w:rPr>
        <w:t xml:space="preserve"> 2008</w:t>
      </w:r>
      <w:r w:rsidR="00E07D6A" w:rsidRPr="00BA7BD4">
        <w:rPr>
          <w:lang w:val="bg-BG"/>
        </w:rPr>
        <w:t> г.</w:t>
      </w:r>
      <w:r w:rsidR="00D64CC9" w:rsidRPr="00BA7BD4">
        <w:rPr>
          <w:lang w:val="bg-BG"/>
        </w:rPr>
        <w:t xml:space="preserve"> </w:t>
      </w:r>
      <w:r w:rsidR="000A4C0F" w:rsidRPr="00BA7BD4">
        <w:rPr>
          <w:lang w:val="bg-BG"/>
        </w:rPr>
        <w:t xml:space="preserve">Съветът </w:t>
      </w:r>
      <w:r w:rsidR="000E6814" w:rsidRPr="00BA7BD4">
        <w:rPr>
          <w:lang w:val="bg-BG"/>
        </w:rPr>
        <w:t xml:space="preserve">официално уведомява жалбоподателката, посредством </w:t>
      </w:r>
      <w:r w:rsidR="000A4C0F" w:rsidRPr="00BA7BD4">
        <w:rPr>
          <w:lang w:val="bg-BG"/>
        </w:rPr>
        <w:t xml:space="preserve">извлечение от протокола на </w:t>
      </w:r>
      <w:r w:rsidR="000A4C0F" w:rsidRPr="00BA7BD4">
        <w:rPr>
          <w:lang w:val="bg-BG"/>
        </w:rPr>
        <w:lastRenderedPageBreak/>
        <w:t>заседанието, проведено на 31 юли 2008</w:t>
      </w:r>
      <w:r w:rsidR="00E07D6A" w:rsidRPr="00BA7BD4">
        <w:rPr>
          <w:lang w:val="bg-BG"/>
        </w:rPr>
        <w:t> г.</w:t>
      </w:r>
      <w:r w:rsidR="000A4C0F" w:rsidRPr="00BA7BD4">
        <w:rPr>
          <w:lang w:val="bg-BG"/>
        </w:rPr>
        <w:t xml:space="preserve">, </w:t>
      </w:r>
      <w:r w:rsidR="00D64CC9" w:rsidRPr="00BA7BD4">
        <w:rPr>
          <w:lang w:val="bg-BG"/>
        </w:rPr>
        <w:t xml:space="preserve">за гласуването от тази дата, с което </w:t>
      </w:r>
      <w:r w:rsidR="003E6177" w:rsidRPr="00BA7BD4">
        <w:rPr>
          <w:lang w:val="bg-BG"/>
        </w:rPr>
        <w:t>е взел решение</w:t>
      </w:r>
      <w:r w:rsidR="00D64CC9" w:rsidRPr="00BA7BD4">
        <w:rPr>
          <w:lang w:val="bg-BG"/>
        </w:rPr>
        <w:t xml:space="preserve"> да не я повиши на свободните длъжности. </w:t>
      </w:r>
      <w:r w:rsidR="007E287B" w:rsidRPr="00BA7BD4">
        <w:rPr>
          <w:lang w:val="bg-BG"/>
        </w:rPr>
        <w:t>Освен броя гласове „за</w:t>
      </w:r>
      <w:r w:rsidR="006848A5" w:rsidRPr="00BA7BD4">
        <w:rPr>
          <w:lang w:val="bg-BG"/>
        </w:rPr>
        <w:t>“</w:t>
      </w:r>
      <w:r w:rsidR="007E287B" w:rsidRPr="00BA7BD4">
        <w:rPr>
          <w:lang w:val="bg-BG"/>
        </w:rPr>
        <w:t xml:space="preserve"> и „против</w:t>
      </w:r>
      <w:r w:rsidR="006848A5" w:rsidRPr="00BA7BD4">
        <w:rPr>
          <w:lang w:val="bg-BG"/>
        </w:rPr>
        <w:t>“</w:t>
      </w:r>
      <w:r w:rsidR="007E287B" w:rsidRPr="00BA7BD4">
        <w:rPr>
          <w:lang w:val="bg-BG"/>
        </w:rPr>
        <w:t xml:space="preserve"> нейното повишаване в </w:t>
      </w:r>
      <w:r w:rsidR="00BA7BD4" w:rsidRPr="00BA7BD4">
        <w:rPr>
          <w:lang w:val="bg-BG"/>
        </w:rPr>
        <w:t>длъжност</w:t>
      </w:r>
      <w:r w:rsidR="007E287B" w:rsidRPr="00BA7BD4">
        <w:rPr>
          <w:lang w:val="bg-BG"/>
        </w:rPr>
        <w:t xml:space="preserve">, </w:t>
      </w:r>
      <w:r w:rsidR="003E6177" w:rsidRPr="00BA7BD4">
        <w:rPr>
          <w:lang w:val="bg-BG"/>
        </w:rPr>
        <w:t>не е предоставена друга информация или мотиви защо Съветът е гласувал по този начин.</w:t>
      </w:r>
    </w:p>
    <w:p w:rsidR="006E11A8" w:rsidRPr="00BA7BD4" w:rsidRDefault="006E11A8" w:rsidP="006957CB">
      <w:pPr>
        <w:pStyle w:val="JuPara"/>
        <w:rPr>
          <w:lang w:val="bg-BG"/>
        </w:rPr>
      </w:pPr>
      <w:r w:rsidRPr="00BA7BD4">
        <w:rPr>
          <w:lang w:val="bg-BG"/>
        </w:rPr>
        <w:t>16.  </w:t>
      </w:r>
      <w:r w:rsidR="003E6177" w:rsidRPr="00BA7BD4">
        <w:rPr>
          <w:lang w:val="bg-BG"/>
        </w:rPr>
        <w:t>На</w:t>
      </w:r>
      <w:r w:rsidRPr="00BA7BD4">
        <w:rPr>
          <w:lang w:val="bg-BG"/>
        </w:rPr>
        <w:t xml:space="preserve"> 24 </w:t>
      </w:r>
      <w:r w:rsidR="003E6177" w:rsidRPr="00BA7BD4">
        <w:rPr>
          <w:lang w:val="bg-BG"/>
        </w:rPr>
        <w:t>и</w:t>
      </w:r>
      <w:r w:rsidRPr="00BA7BD4">
        <w:rPr>
          <w:lang w:val="bg-BG"/>
        </w:rPr>
        <w:t xml:space="preserve"> 27 </w:t>
      </w:r>
      <w:r w:rsidR="003E6177" w:rsidRPr="00BA7BD4">
        <w:rPr>
          <w:lang w:val="bg-BG"/>
        </w:rPr>
        <w:t>октомври и</w:t>
      </w:r>
      <w:r w:rsidRPr="00BA7BD4">
        <w:rPr>
          <w:lang w:val="bg-BG"/>
        </w:rPr>
        <w:t xml:space="preserve"> 14 </w:t>
      </w:r>
      <w:r w:rsidR="003E6177" w:rsidRPr="00BA7BD4">
        <w:rPr>
          <w:lang w:val="bg-BG"/>
        </w:rPr>
        <w:t>ноември</w:t>
      </w:r>
      <w:r w:rsidRPr="00BA7BD4">
        <w:rPr>
          <w:lang w:val="bg-BG"/>
        </w:rPr>
        <w:t xml:space="preserve"> 2008</w:t>
      </w:r>
      <w:r w:rsidR="00E07D6A" w:rsidRPr="00BA7BD4">
        <w:rPr>
          <w:lang w:val="bg-BG"/>
        </w:rPr>
        <w:t> г.</w:t>
      </w:r>
      <w:r w:rsidR="003E6177" w:rsidRPr="00BA7BD4">
        <w:rPr>
          <w:lang w:val="bg-BG"/>
        </w:rPr>
        <w:t xml:space="preserve"> жалбоподателката допълва жалбата си с извлечението от протокола, изпра</w:t>
      </w:r>
      <w:r w:rsidR="00AC2174" w:rsidRPr="00BA7BD4">
        <w:rPr>
          <w:lang w:val="bg-BG"/>
        </w:rPr>
        <w:t>тено й на 11 август 2008</w:t>
      </w:r>
      <w:r w:rsidR="00E07D6A" w:rsidRPr="00BA7BD4">
        <w:rPr>
          <w:lang w:val="bg-BG"/>
        </w:rPr>
        <w:t> г.</w:t>
      </w:r>
      <w:r w:rsidR="00AC2174" w:rsidRPr="00BA7BD4">
        <w:rPr>
          <w:lang w:val="bg-BG"/>
        </w:rPr>
        <w:t xml:space="preserve">, </w:t>
      </w:r>
      <w:r w:rsidR="000A4C0F" w:rsidRPr="00BA7BD4">
        <w:rPr>
          <w:lang w:val="bg-BG"/>
        </w:rPr>
        <w:t>както и</w:t>
      </w:r>
      <w:r w:rsidR="00AC2174" w:rsidRPr="00BA7BD4">
        <w:rPr>
          <w:lang w:val="bg-BG"/>
        </w:rPr>
        <w:t xml:space="preserve"> с </w:t>
      </w:r>
      <w:r w:rsidR="00C82F17" w:rsidRPr="00BA7BD4">
        <w:rPr>
          <w:lang w:val="bg-BG"/>
        </w:rPr>
        <w:t>д</w:t>
      </w:r>
      <w:r w:rsidR="00AC2174" w:rsidRPr="00BA7BD4">
        <w:rPr>
          <w:lang w:val="bg-BG"/>
        </w:rPr>
        <w:t xml:space="preserve">оказателства </w:t>
      </w:r>
      <w:r w:rsidR="000A4C0F" w:rsidRPr="00BA7BD4">
        <w:rPr>
          <w:lang w:val="bg-BG"/>
        </w:rPr>
        <w:t xml:space="preserve">за </w:t>
      </w:r>
      <w:r w:rsidR="005B43AC" w:rsidRPr="00BA7BD4">
        <w:rPr>
          <w:lang w:val="bg-BG"/>
        </w:rPr>
        <w:t xml:space="preserve">нейния </w:t>
      </w:r>
      <w:r w:rsidR="000A4C0F" w:rsidRPr="00BA7BD4">
        <w:rPr>
          <w:lang w:val="bg-BG"/>
        </w:rPr>
        <w:t>ранг</w:t>
      </w:r>
      <w:r w:rsidR="00C82F17" w:rsidRPr="00BA7BD4">
        <w:rPr>
          <w:lang w:val="bg-BG"/>
        </w:rPr>
        <w:t xml:space="preserve">, стаж и атестиране и копия от трудовата и осигурителната </w:t>
      </w:r>
      <w:r w:rsidR="005B43AC" w:rsidRPr="00BA7BD4">
        <w:rPr>
          <w:lang w:val="bg-BG"/>
        </w:rPr>
        <w:t>си</w:t>
      </w:r>
      <w:r w:rsidR="00C82F17" w:rsidRPr="00BA7BD4">
        <w:rPr>
          <w:lang w:val="bg-BG"/>
        </w:rPr>
        <w:t xml:space="preserve"> книжка.</w:t>
      </w:r>
    </w:p>
    <w:p w:rsidR="006E11A8" w:rsidRPr="00BA7BD4" w:rsidRDefault="006E11A8" w:rsidP="006957CB">
      <w:pPr>
        <w:pStyle w:val="JuPara"/>
        <w:rPr>
          <w:lang w:val="bg-BG"/>
        </w:rPr>
      </w:pPr>
      <w:r w:rsidRPr="00BA7BD4">
        <w:rPr>
          <w:lang w:val="bg-BG"/>
        </w:rPr>
        <w:t>17.  </w:t>
      </w:r>
      <w:r w:rsidR="00C82F17" w:rsidRPr="00BA7BD4">
        <w:rPr>
          <w:lang w:val="bg-BG"/>
        </w:rPr>
        <w:t xml:space="preserve">На заседание </w:t>
      </w:r>
      <w:r w:rsidR="005B43AC" w:rsidRPr="00BA7BD4">
        <w:rPr>
          <w:lang w:val="bg-BG"/>
        </w:rPr>
        <w:t>за разглеждане на</w:t>
      </w:r>
      <w:r w:rsidR="00C82F17" w:rsidRPr="00BA7BD4">
        <w:rPr>
          <w:lang w:val="bg-BG"/>
        </w:rPr>
        <w:t xml:space="preserve"> жалбата на жалбоподателката, проведено на 19 ноември 2008</w:t>
      </w:r>
      <w:r w:rsidR="00E07D6A" w:rsidRPr="00BA7BD4">
        <w:rPr>
          <w:lang w:val="bg-BG"/>
        </w:rPr>
        <w:t> г.</w:t>
      </w:r>
      <w:r w:rsidR="00C82F17" w:rsidRPr="00BA7BD4">
        <w:rPr>
          <w:lang w:val="bg-BG"/>
        </w:rPr>
        <w:t>, Върховният административен съд обявява</w:t>
      </w:r>
      <w:r w:rsidR="00D31E27" w:rsidRPr="00BA7BD4">
        <w:rPr>
          <w:lang w:val="bg-BG"/>
        </w:rPr>
        <w:t>, че</w:t>
      </w:r>
      <w:r w:rsidR="00C82F17" w:rsidRPr="00BA7BD4">
        <w:rPr>
          <w:lang w:val="bg-BG"/>
        </w:rPr>
        <w:t xml:space="preserve"> </w:t>
      </w:r>
      <w:r w:rsidR="00D31E27" w:rsidRPr="00BA7BD4">
        <w:rPr>
          <w:lang w:val="bg-BG"/>
        </w:rPr>
        <w:t>по делото</w:t>
      </w:r>
      <w:r w:rsidR="00C82F17" w:rsidRPr="00BA7BD4">
        <w:rPr>
          <w:lang w:val="bg-BG"/>
        </w:rPr>
        <w:t xml:space="preserve"> </w:t>
      </w:r>
      <w:r w:rsidR="00D31E27" w:rsidRPr="00BA7BD4">
        <w:rPr>
          <w:lang w:val="bg-BG"/>
        </w:rPr>
        <w:t>вече може</w:t>
      </w:r>
      <w:r w:rsidR="005B43AC" w:rsidRPr="00BA7BD4">
        <w:rPr>
          <w:lang w:val="bg-BG"/>
        </w:rPr>
        <w:t xml:space="preserve"> </w:t>
      </w:r>
      <w:r w:rsidR="00D31E27" w:rsidRPr="00BA7BD4">
        <w:rPr>
          <w:lang w:val="bg-BG"/>
        </w:rPr>
        <w:t>да бъде постановено</w:t>
      </w:r>
      <w:r w:rsidR="005B43AC" w:rsidRPr="00BA7BD4">
        <w:rPr>
          <w:lang w:val="bg-BG"/>
        </w:rPr>
        <w:t xml:space="preserve"> </w:t>
      </w:r>
      <w:r w:rsidR="00715D86" w:rsidRPr="00BA7BD4">
        <w:rPr>
          <w:lang w:val="bg-BG"/>
        </w:rPr>
        <w:t>реш</w:t>
      </w:r>
      <w:r w:rsidR="00D001AB" w:rsidRPr="00BA7BD4">
        <w:rPr>
          <w:lang w:val="bg-BG"/>
        </w:rPr>
        <w:t>аване</w:t>
      </w:r>
      <w:r w:rsidR="00715D86" w:rsidRPr="00BA7BD4">
        <w:rPr>
          <w:lang w:val="bg-BG"/>
        </w:rPr>
        <w:t>.</w:t>
      </w:r>
    </w:p>
    <w:p w:rsidR="006E11A8" w:rsidRPr="00BA7BD4" w:rsidRDefault="006E11A8" w:rsidP="006957CB">
      <w:pPr>
        <w:pStyle w:val="JuPara"/>
        <w:rPr>
          <w:lang w:val="bg-BG"/>
        </w:rPr>
      </w:pPr>
      <w:r w:rsidRPr="00BA7BD4">
        <w:rPr>
          <w:lang w:val="bg-BG"/>
        </w:rPr>
        <w:t>18.</w:t>
      </w:r>
      <w:r w:rsidR="003957DA" w:rsidRPr="00BA7BD4">
        <w:rPr>
          <w:lang w:val="bg-BG"/>
        </w:rPr>
        <w:t> </w:t>
      </w:r>
      <w:r w:rsidRPr="00BA7BD4">
        <w:rPr>
          <w:lang w:val="bg-BG"/>
        </w:rPr>
        <w:t> </w:t>
      </w:r>
      <w:r w:rsidR="00715D86" w:rsidRPr="00BA7BD4">
        <w:rPr>
          <w:lang w:val="bg-BG"/>
        </w:rPr>
        <w:t>С решение от 3 декември 2008</w:t>
      </w:r>
      <w:r w:rsidR="00E07D6A" w:rsidRPr="00BA7BD4">
        <w:rPr>
          <w:lang w:val="bg-BG"/>
        </w:rPr>
        <w:t> г.</w:t>
      </w:r>
      <w:r w:rsidR="00715D86" w:rsidRPr="00BA7BD4">
        <w:rPr>
          <w:lang w:val="bg-BG"/>
        </w:rPr>
        <w:t xml:space="preserve"> Върховният административен съд отхвърля жалбата на жалбоподателката, приемайки, </w:t>
      </w:r>
      <w:r w:rsidR="005B43AC" w:rsidRPr="00BA7BD4">
        <w:rPr>
          <w:lang w:val="bg-BG"/>
        </w:rPr>
        <w:t>наред с другото</w:t>
      </w:r>
      <w:r w:rsidR="00715D86" w:rsidRPr="00BA7BD4">
        <w:rPr>
          <w:lang w:val="bg-BG"/>
        </w:rPr>
        <w:t>, следното:</w:t>
      </w:r>
    </w:p>
    <w:p w:rsidR="00365A53" w:rsidRPr="00BA7BD4" w:rsidRDefault="00E24740" w:rsidP="006957CB">
      <w:pPr>
        <w:pStyle w:val="JuQuot"/>
        <w:rPr>
          <w:lang w:val="bg-BG"/>
        </w:rPr>
      </w:pPr>
      <w:r w:rsidRPr="00BA7BD4">
        <w:rPr>
          <w:lang w:val="bg-BG"/>
        </w:rPr>
        <w:t>„</w:t>
      </w:r>
      <w:r w:rsidR="00365A53" w:rsidRPr="00BA7BD4">
        <w:rPr>
          <w:lang w:val="bg-BG"/>
        </w:rPr>
        <w:t>Съгласно чл. 193, ал. 2 от З</w:t>
      </w:r>
      <w:r w:rsidR="00D64CC9" w:rsidRPr="00BA7BD4">
        <w:rPr>
          <w:lang w:val="bg-BG"/>
        </w:rPr>
        <w:t>акона за съдебната власт</w:t>
      </w:r>
      <w:r w:rsidR="00365A53" w:rsidRPr="00BA7BD4">
        <w:rPr>
          <w:lang w:val="bg-BG"/>
        </w:rPr>
        <w:t xml:space="preserve">, </w:t>
      </w:r>
      <w:r w:rsidR="00C72CC1" w:rsidRPr="00BA7BD4">
        <w:rPr>
          <w:lang w:val="bg-BG"/>
        </w:rPr>
        <w:t>[С</w:t>
      </w:r>
      <w:r w:rsidR="00365A53" w:rsidRPr="00BA7BD4">
        <w:rPr>
          <w:lang w:val="bg-BG"/>
        </w:rPr>
        <w:t>ъвет</w:t>
      </w:r>
      <w:r w:rsidR="00C72CC1" w:rsidRPr="00BA7BD4">
        <w:rPr>
          <w:lang w:val="bg-BG"/>
        </w:rPr>
        <w:t>ът]</w:t>
      </w:r>
      <w:r w:rsidR="00365A53" w:rsidRPr="00BA7BD4">
        <w:rPr>
          <w:lang w:val="bg-BG"/>
        </w:rPr>
        <w:t xml:space="preserve"> класира</w:t>
      </w:r>
      <w:r w:rsidR="00C72CC1" w:rsidRPr="00BA7BD4">
        <w:rPr>
          <w:lang w:val="bg-BG"/>
        </w:rPr>
        <w:t xml:space="preserve"> [кандидатите]</w:t>
      </w:r>
      <w:r w:rsidR="00346512" w:rsidRPr="00BA7BD4">
        <w:rPr>
          <w:lang w:val="bg-BG"/>
        </w:rPr>
        <w:t xml:space="preserve"> за всяка длъжност</w:t>
      </w:r>
      <w:r w:rsidR="00365A53" w:rsidRPr="00BA7BD4">
        <w:rPr>
          <w:lang w:val="bg-BG"/>
        </w:rPr>
        <w:t xml:space="preserve"> според резултатите от атестирането. Ал. 3 на същия текст предвижда, че когато няколко кандидати за една длъжност имат еднакъв резултат от атестирането, предимство има този кандидат, който е с по-висок ранг. Когато кандидатите </w:t>
      </w:r>
      <w:r w:rsidR="00B172E0" w:rsidRPr="00BA7BD4">
        <w:rPr>
          <w:lang w:val="bg-BG"/>
        </w:rPr>
        <w:t>са</w:t>
      </w:r>
      <w:r w:rsidR="00365A53" w:rsidRPr="00BA7BD4">
        <w:rPr>
          <w:lang w:val="bg-BG"/>
        </w:rPr>
        <w:t xml:space="preserve"> и </w:t>
      </w:r>
      <w:r w:rsidR="00B172E0" w:rsidRPr="00BA7BD4">
        <w:rPr>
          <w:lang w:val="bg-BG"/>
        </w:rPr>
        <w:t xml:space="preserve">с </w:t>
      </w:r>
      <w:r w:rsidR="00365A53" w:rsidRPr="00BA7BD4">
        <w:rPr>
          <w:lang w:val="bg-BG"/>
        </w:rPr>
        <w:t>еднакъв ранг, предимство има този, който има по-дълъг стаж в органите на съдебната власт.</w:t>
      </w:r>
    </w:p>
    <w:p w:rsidR="00365A53" w:rsidRPr="00BA7BD4" w:rsidRDefault="00365A53" w:rsidP="006957CB">
      <w:pPr>
        <w:pStyle w:val="JuQuot"/>
        <w:rPr>
          <w:lang w:val="bg-BG"/>
        </w:rPr>
      </w:pPr>
      <w:r w:rsidRPr="00BA7BD4">
        <w:rPr>
          <w:lang w:val="bg-BG"/>
        </w:rPr>
        <w:t xml:space="preserve">Класирането на кандидатите за длъжностите </w:t>
      </w:r>
      <w:r w:rsidR="00E24740" w:rsidRPr="00BA7BD4">
        <w:rPr>
          <w:lang w:val="bg-BG"/>
        </w:rPr>
        <w:t>„</w:t>
      </w:r>
      <w:r w:rsidRPr="00BA7BD4">
        <w:rPr>
          <w:lang w:val="bg-BG"/>
        </w:rPr>
        <w:t>съдия</w:t>
      </w:r>
      <w:r w:rsidR="00E24740" w:rsidRPr="00BA7BD4">
        <w:rPr>
          <w:lang w:val="bg-BG"/>
        </w:rPr>
        <w:t>“</w:t>
      </w:r>
      <w:r w:rsidRPr="00BA7BD4">
        <w:rPr>
          <w:lang w:val="bg-BG"/>
        </w:rPr>
        <w:t xml:space="preserve"> в Административен съд София-град и </w:t>
      </w:r>
      <w:r w:rsidR="00E24740" w:rsidRPr="00BA7BD4">
        <w:rPr>
          <w:lang w:val="bg-BG"/>
        </w:rPr>
        <w:t>„</w:t>
      </w:r>
      <w:r w:rsidRPr="00BA7BD4">
        <w:rPr>
          <w:lang w:val="bg-BG"/>
        </w:rPr>
        <w:t>съдия</w:t>
      </w:r>
      <w:r w:rsidR="00E24740" w:rsidRPr="00BA7BD4">
        <w:rPr>
          <w:lang w:val="bg-BG"/>
        </w:rPr>
        <w:t>“</w:t>
      </w:r>
      <w:r w:rsidRPr="00BA7BD4">
        <w:rPr>
          <w:lang w:val="bg-BG"/>
        </w:rPr>
        <w:t xml:space="preserve"> в </w:t>
      </w:r>
      <w:r w:rsidR="00ED7A08" w:rsidRPr="00BA7BD4">
        <w:rPr>
          <w:lang w:val="bg-BG"/>
        </w:rPr>
        <w:t>Административен съд - София област</w:t>
      </w:r>
      <w:r w:rsidRPr="00BA7BD4">
        <w:rPr>
          <w:lang w:val="bg-BG"/>
        </w:rPr>
        <w:t xml:space="preserve"> е в съответствие с изискванията на закона за комплексна оценка</w:t>
      </w:r>
      <w:r w:rsidR="00633448" w:rsidRPr="00BA7BD4">
        <w:rPr>
          <w:lang w:val="bg-BG"/>
        </w:rPr>
        <w:t xml:space="preserve"> [при атестирането]</w:t>
      </w:r>
      <w:r w:rsidRPr="00BA7BD4">
        <w:rPr>
          <w:lang w:val="bg-BG"/>
        </w:rPr>
        <w:t>, ранг и стаж, като е съобразено и изискването на чл. 193, ал. 3 от З</w:t>
      </w:r>
      <w:r w:rsidR="00633448" w:rsidRPr="00BA7BD4">
        <w:rPr>
          <w:lang w:val="bg-BG"/>
        </w:rPr>
        <w:t>акона за съдебната власт</w:t>
      </w:r>
      <w:r w:rsidRPr="00BA7BD4">
        <w:rPr>
          <w:lang w:val="bg-BG"/>
        </w:rPr>
        <w:t>. Поредността на заеманото място</w:t>
      </w:r>
      <w:r w:rsidR="00633448" w:rsidRPr="00BA7BD4">
        <w:rPr>
          <w:lang w:val="bg-BG"/>
        </w:rPr>
        <w:t xml:space="preserve"> [в изготвеното класиране]</w:t>
      </w:r>
      <w:r w:rsidRPr="00BA7BD4">
        <w:rPr>
          <w:lang w:val="bg-BG"/>
        </w:rPr>
        <w:t xml:space="preserve">, </w:t>
      </w:r>
      <w:r w:rsidR="00D001AB" w:rsidRPr="00BA7BD4">
        <w:rPr>
          <w:lang w:val="bg-BG"/>
        </w:rPr>
        <w:t>съгласно</w:t>
      </w:r>
      <w:r w:rsidRPr="00BA7BD4">
        <w:rPr>
          <w:lang w:val="bg-BG"/>
        </w:rPr>
        <w:t xml:space="preserve"> критериите на цитирания текст</w:t>
      </w:r>
      <w:r w:rsidR="00633448" w:rsidRPr="00BA7BD4">
        <w:rPr>
          <w:lang w:val="bg-BG"/>
        </w:rPr>
        <w:t xml:space="preserve"> [по-горе]</w:t>
      </w:r>
      <w:r w:rsidRPr="00BA7BD4">
        <w:rPr>
          <w:lang w:val="bg-BG"/>
        </w:rPr>
        <w:t xml:space="preserve"> за </w:t>
      </w:r>
      <w:r w:rsidR="00AD1FFB" w:rsidRPr="00BA7BD4">
        <w:rPr>
          <w:lang w:val="bg-BG"/>
        </w:rPr>
        <w:t xml:space="preserve">определяне на </w:t>
      </w:r>
      <w:r w:rsidRPr="00BA7BD4">
        <w:rPr>
          <w:lang w:val="bg-BG"/>
        </w:rPr>
        <w:t xml:space="preserve">предимство (ранг и стаж), не обвързва </w:t>
      </w:r>
      <w:r w:rsidR="00220BE2" w:rsidRPr="00BA7BD4">
        <w:rPr>
          <w:lang w:val="bg-BG"/>
        </w:rPr>
        <w:t>[Съвета]</w:t>
      </w:r>
      <w:r w:rsidRPr="00BA7BD4">
        <w:rPr>
          <w:lang w:val="bg-BG"/>
        </w:rPr>
        <w:t xml:space="preserve"> със задължение да назначава кандидатите на вакантните длъжности по реда на класирането. Той е длъжен да проведе избора на кандидатите за повишаване или преместване </w:t>
      </w:r>
      <w:r w:rsidR="00220BE2" w:rsidRPr="00BA7BD4">
        <w:rPr>
          <w:lang w:val="bg-BG"/>
        </w:rPr>
        <w:t>[на свободни</w:t>
      </w:r>
      <w:r w:rsidR="00AD1FFB" w:rsidRPr="00BA7BD4">
        <w:rPr>
          <w:lang w:val="bg-BG"/>
        </w:rPr>
        <w:t>те</w:t>
      </w:r>
      <w:r w:rsidR="00220BE2" w:rsidRPr="00BA7BD4">
        <w:rPr>
          <w:lang w:val="bg-BG"/>
        </w:rPr>
        <w:t xml:space="preserve"> длъжности] </w:t>
      </w:r>
      <w:r w:rsidRPr="00BA7BD4">
        <w:rPr>
          <w:lang w:val="bg-BG"/>
        </w:rPr>
        <w:t>по поредността на класирането до попълване на местата, съгласно чл. 194, ал. 1 от З</w:t>
      </w:r>
      <w:r w:rsidR="00220BE2" w:rsidRPr="00BA7BD4">
        <w:rPr>
          <w:lang w:val="bg-BG"/>
        </w:rPr>
        <w:t>акона за съдебната власт</w:t>
      </w:r>
      <w:r w:rsidRPr="00BA7BD4">
        <w:rPr>
          <w:lang w:val="bg-BG"/>
        </w:rPr>
        <w:t xml:space="preserve">. Действайки в условията на оперативна самостоятелност, </w:t>
      </w:r>
      <w:r w:rsidR="00220BE2" w:rsidRPr="00BA7BD4">
        <w:rPr>
          <w:lang w:val="bg-BG"/>
        </w:rPr>
        <w:t>[Съветът]</w:t>
      </w:r>
      <w:r w:rsidRPr="00BA7BD4">
        <w:rPr>
          <w:lang w:val="bg-BG"/>
        </w:rPr>
        <w:t xml:space="preserve"> повишава в длъжност по своя преценка, която включва </w:t>
      </w:r>
      <w:r w:rsidR="00220BE2" w:rsidRPr="00BA7BD4">
        <w:rPr>
          <w:lang w:val="bg-BG"/>
        </w:rPr>
        <w:t>[оценка]</w:t>
      </w:r>
      <w:r w:rsidRPr="00BA7BD4">
        <w:rPr>
          <w:lang w:val="bg-BG"/>
        </w:rPr>
        <w:t xml:space="preserve"> </w:t>
      </w:r>
      <w:r w:rsidR="00220BE2" w:rsidRPr="00BA7BD4">
        <w:rPr>
          <w:lang w:val="bg-BG"/>
        </w:rPr>
        <w:t xml:space="preserve">на </w:t>
      </w:r>
      <w:r w:rsidRPr="00BA7BD4">
        <w:rPr>
          <w:lang w:val="bg-BG"/>
        </w:rPr>
        <w:t>притежаваните професионални и нравствени качества. Т</w:t>
      </w:r>
      <w:r w:rsidR="00220BE2" w:rsidRPr="00BA7BD4">
        <w:rPr>
          <w:lang w:val="bg-BG"/>
        </w:rPr>
        <w:t>ова [право на]</w:t>
      </w:r>
      <w:r w:rsidRPr="00BA7BD4">
        <w:rPr>
          <w:lang w:val="bg-BG"/>
        </w:rPr>
        <w:t xml:space="preserve"> преценка е предоставен</w:t>
      </w:r>
      <w:r w:rsidR="00220BE2" w:rsidRPr="00BA7BD4">
        <w:rPr>
          <w:lang w:val="bg-BG"/>
        </w:rPr>
        <w:t>о</w:t>
      </w:r>
      <w:r w:rsidRPr="00BA7BD4">
        <w:rPr>
          <w:lang w:val="bg-BG"/>
        </w:rPr>
        <w:t xml:space="preserve"> на </w:t>
      </w:r>
      <w:r w:rsidR="007A7137" w:rsidRPr="00BA7BD4">
        <w:rPr>
          <w:lang w:val="bg-BG"/>
        </w:rPr>
        <w:t>кадровия</w:t>
      </w:r>
      <w:r w:rsidRPr="00BA7BD4">
        <w:rPr>
          <w:lang w:val="bg-BG"/>
        </w:rPr>
        <w:t xml:space="preserve"> орган </w:t>
      </w:r>
      <w:r w:rsidR="00220BE2" w:rsidRPr="00BA7BD4">
        <w:rPr>
          <w:lang w:val="bg-BG"/>
        </w:rPr>
        <w:t>като част от негов</w:t>
      </w:r>
      <w:r w:rsidR="00D64CC9" w:rsidRPr="00BA7BD4">
        <w:rPr>
          <w:lang w:val="bg-BG"/>
        </w:rPr>
        <w:t>ата</w:t>
      </w:r>
      <w:r w:rsidRPr="00BA7BD4">
        <w:rPr>
          <w:lang w:val="bg-BG"/>
        </w:rPr>
        <w:t xml:space="preserve"> дискреционна власт и не подлежи на</w:t>
      </w:r>
      <w:r w:rsidR="00D64CC9" w:rsidRPr="00BA7BD4">
        <w:rPr>
          <w:lang w:val="bg-BG"/>
        </w:rPr>
        <w:t xml:space="preserve"> съдебен</w:t>
      </w:r>
      <w:r w:rsidRPr="00BA7BD4">
        <w:rPr>
          <w:lang w:val="bg-BG"/>
        </w:rPr>
        <w:t xml:space="preserve"> контрол.</w:t>
      </w:r>
    </w:p>
    <w:p w:rsidR="00365A53" w:rsidRPr="00BA7BD4" w:rsidRDefault="00365A53" w:rsidP="006957CB">
      <w:pPr>
        <w:pStyle w:val="JuQuot"/>
        <w:rPr>
          <w:lang w:val="bg-BG"/>
        </w:rPr>
      </w:pPr>
      <w:r w:rsidRPr="00BA7BD4">
        <w:rPr>
          <w:lang w:val="bg-BG"/>
        </w:rPr>
        <w:t xml:space="preserve">Неоснователно е оплакването за липса на мотиви. Фактическите основания и конкретните съображения за издаване на оспореното решение се съдържат в доказателствата по административната преписка и изказванията на членовете на </w:t>
      </w:r>
      <w:r w:rsidR="009D45BC" w:rsidRPr="00BA7BD4">
        <w:rPr>
          <w:lang w:val="bg-BG"/>
        </w:rPr>
        <w:t>[Съвета]</w:t>
      </w:r>
      <w:r w:rsidRPr="00BA7BD4">
        <w:rPr>
          <w:lang w:val="bg-BG"/>
        </w:rPr>
        <w:t xml:space="preserve">. Изразените в предложението на Комисията по атестирането към </w:t>
      </w:r>
      <w:r w:rsidR="009D45BC" w:rsidRPr="00BA7BD4">
        <w:rPr>
          <w:lang w:val="bg-BG"/>
        </w:rPr>
        <w:t>[Съвета]</w:t>
      </w:r>
      <w:r w:rsidRPr="00BA7BD4">
        <w:rPr>
          <w:lang w:val="bg-BG"/>
        </w:rPr>
        <w:t xml:space="preserve"> положителни становища относно професионалните и личностни качества на </w:t>
      </w:r>
      <w:r w:rsidR="00607400" w:rsidRPr="00BA7BD4">
        <w:rPr>
          <w:lang w:val="bg-BG"/>
        </w:rPr>
        <w:t>[</w:t>
      </w:r>
      <w:r w:rsidR="00043DB8" w:rsidRPr="00BA7BD4">
        <w:rPr>
          <w:lang w:val="bg-BG"/>
        </w:rPr>
        <w:t>лицата, класирани на двадесет и седмо и четиридесет и седмо място</w:t>
      </w:r>
      <w:r w:rsidR="00607400" w:rsidRPr="00BA7BD4">
        <w:rPr>
          <w:lang w:val="bg-BG"/>
        </w:rPr>
        <w:t>]</w:t>
      </w:r>
      <w:r w:rsidRPr="00BA7BD4">
        <w:rPr>
          <w:lang w:val="bg-BG"/>
        </w:rPr>
        <w:t xml:space="preserve"> се </w:t>
      </w:r>
      <w:r w:rsidR="00043DB8" w:rsidRPr="00BA7BD4">
        <w:rPr>
          <w:lang w:val="bg-BG"/>
        </w:rPr>
        <w:t>приемат като мотиви на решенията</w:t>
      </w:r>
      <w:r w:rsidRPr="00BA7BD4">
        <w:rPr>
          <w:lang w:val="bg-BG"/>
        </w:rPr>
        <w:t xml:space="preserve"> за повишаването им в длъжност, </w:t>
      </w:r>
      <w:r w:rsidR="00043DB8" w:rsidRPr="00BA7BD4">
        <w:rPr>
          <w:lang w:val="bg-BG"/>
        </w:rPr>
        <w:t xml:space="preserve">[които] </w:t>
      </w:r>
      <w:r w:rsidRPr="00BA7BD4">
        <w:rPr>
          <w:lang w:val="bg-BG"/>
        </w:rPr>
        <w:t>предхожда</w:t>
      </w:r>
      <w:r w:rsidR="00043DB8" w:rsidRPr="00BA7BD4">
        <w:rPr>
          <w:lang w:val="bg-BG"/>
        </w:rPr>
        <w:t>т тези</w:t>
      </w:r>
      <w:r w:rsidRPr="00BA7BD4">
        <w:rPr>
          <w:lang w:val="bg-BG"/>
        </w:rPr>
        <w:t xml:space="preserve"> решения.</w:t>
      </w:r>
    </w:p>
    <w:p w:rsidR="00365A53" w:rsidRPr="00BA7BD4" w:rsidRDefault="00365A53" w:rsidP="006957CB">
      <w:pPr>
        <w:pStyle w:val="JuQuot"/>
        <w:rPr>
          <w:lang w:val="bg-BG"/>
        </w:rPr>
      </w:pPr>
      <w:r w:rsidRPr="00BA7BD4">
        <w:rPr>
          <w:lang w:val="bg-BG"/>
        </w:rPr>
        <w:t>При горните съображения, съдът намира жалбата на [жалбоподателката] за неоснователна, с оглед на което следва да бъде отхвърлена.</w:t>
      </w:r>
      <w:r w:rsidR="00E24740" w:rsidRPr="00BA7BD4">
        <w:rPr>
          <w:lang w:val="bg-BG"/>
        </w:rPr>
        <w:t>“</w:t>
      </w:r>
    </w:p>
    <w:p w:rsidR="006E11A8" w:rsidRPr="00BA7BD4" w:rsidRDefault="006E11A8" w:rsidP="006957CB">
      <w:pPr>
        <w:pStyle w:val="JuPara"/>
        <w:rPr>
          <w:lang w:val="bg-BG"/>
        </w:rPr>
      </w:pPr>
      <w:r w:rsidRPr="00BA7BD4">
        <w:rPr>
          <w:lang w:val="bg-BG"/>
        </w:rPr>
        <w:lastRenderedPageBreak/>
        <w:t>19.  </w:t>
      </w:r>
      <w:r w:rsidR="00365A53" w:rsidRPr="00BA7BD4">
        <w:rPr>
          <w:lang w:val="bg-BG"/>
        </w:rPr>
        <w:t>Решението не подлежи на обжалване, поради което е станало окончателно.</w:t>
      </w:r>
    </w:p>
    <w:p w:rsidR="006E11A8" w:rsidRPr="00BA7BD4" w:rsidRDefault="008F1AE1" w:rsidP="006957CB">
      <w:pPr>
        <w:pStyle w:val="JuHA"/>
        <w:outlineLvl w:val="1"/>
        <w:rPr>
          <w:lang w:val="bg-BG"/>
        </w:rPr>
      </w:pPr>
      <w:r w:rsidRPr="00BA7BD4">
        <w:rPr>
          <w:lang w:val="bg-BG"/>
        </w:rPr>
        <w:t>Б</w:t>
      </w:r>
      <w:r w:rsidR="006E11A8" w:rsidRPr="00BA7BD4">
        <w:rPr>
          <w:lang w:val="bg-BG"/>
        </w:rPr>
        <w:t>.  </w:t>
      </w:r>
      <w:r w:rsidRPr="00BA7BD4">
        <w:rPr>
          <w:lang w:val="bg-BG"/>
        </w:rPr>
        <w:t>Относимо вътрешно право и практика</w:t>
      </w:r>
    </w:p>
    <w:p w:rsidR="006E11A8" w:rsidRPr="00BA7BD4" w:rsidRDefault="006E11A8" w:rsidP="006957CB">
      <w:pPr>
        <w:pStyle w:val="JuH1"/>
        <w:outlineLvl w:val="2"/>
        <w:rPr>
          <w:lang w:val="bg-BG"/>
        </w:rPr>
      </w:pPr>
      <w:r w:rsidRPr="00BA7BD4">
        <w:rPr>
          <w:lang w:val="bg-BG"/>
        </w:rPr>
        <w:t>1.  </w:t>
      </w:r>
      <w:r w:rsidR="008F1AE1" w:rsidRPr="00BA7BD4">
        <w:rPr>
          <w:lang w:val="bg-BG"/>
        </w:rPr>
        <w:t>Относимите разпоредби на Закона за съдебната власт</w:t>
      </w:r>
      <w:r w:rsidR="007D54B4" w:rsidRPr="00BA7BD4">
        <w:rPr>
          <w:lang w:val="bg-BG"/>
        </w:rPr>
        <w:t xml:space="preserve"> от 2007</w:t>
      </w:r>
      <w:r w:rsidR="00E07D6A" w:rsidRPr="00BA7BD4">
        <w:rPr>
          <w:lang w:val="bg-BG"/>
        </w:rPr>
        <w:t> г.</w:t>
      </w:r>
    </w:p>
    <w:p w:rsidR="006E11A8" w:rsidRPr="00BA7BD4" w:rsidRDefault="006E11A8" w:rsidP="006957CB">
      <w:pPr>
        <w:pStyle w:val="JuPara"/>
        <w:rPr>
          <w:lang w:val="bg-BG"/>
        </w:rPr>
      </w:pPr>
      <w:r w:rsidRPr="00BA7BD4">
        <w:rPr>
          <w:lang w:val="bg-BG"/>
        </w:rPr>
        <w:t>20.  </w:t>
      </w:r>
      <w:r w:rsidR="00346512" w:rsidRPr="00BA7BD4">
        <w:rPr>
          <w:lang w:val="bg-BG"/>
        </w:rPr>
        <w:t>Законът влиза в сила през м. август 2007</w:t>
      </w:r>
      <w:r w:rsidR="00E07D6A" w:rsidRPr="00BA7BD4">
        <w:rPr>
          <w:lang w:val="bg-BG"/>
        </w:rPr>
        <w:t> г.</w:t>
      </w:r>
      <w:r w:rsidR="00346512" w:rsidRPr="00BA7BD4">
        <w:rPr>
          <w:lang w:val="bg-BG"/>
        </w:rPr>
        <w:t xml:space="preserve"> </w:t>
      </w:r>
      <w:r w:rsidR="004A042A" w:rsidRPr="00BA7BD4">
        <w:rPr>
          <w:lang w:val="bg-BG"/>
        </w:rPr>
        <w:t xml:space="preserve">Разпоредбите относно професионалното развитие (повишаване в длъжност) и преместването на съдии, в сила към съответния момент </w:t>
      </w:r>
      <w:r w:rsidR="00027FC4" w:rsidRPr="00BA7BD4">
        <w:rPr>
          <w:lang w:val="bg-BG"/>
        </w:rPr>
        <w:t xml:space="preserve">и </w:t>
      </w:r>
      <w:r w:rsidR="004A042A" w:rsidRPr="00BA7BD4">
        <w:rPr>
          <w:lang w:val="bg-BG"/>
        </w:rPr>
        <w:t>до 1 януари 2011</w:t>
      </w:r>
      <w:r w:rsidR="00E07D6A" w:rsidRPr="00BA7BD4">
        <w:rPr>
          <w:lang w:val="bg-BG"/>
        </w:rPr>
        <w:t> г.</w:t>
      </w:r>
      <w:r w:rsidRPr="00BA7BD4">
        <w:rPr>
          <w:lang w:val="bg-BG"/>
        </w:rPr>
        <w:t xml:space="preserve">, </w:t>
      </w:r>
      <w:r w:rsidR="004A042A" w:rsidRPr="00BA7BD4">
        <w:rPr>
          <w:lang w:val="bg-BG"/>
        </w:rPr>
        <w:t>предвиждат</w:t>
      </w:r>
      <w:r w:rsidRPr="00BA7BD4">
        <w:rPr>
          <w:lang w:val="bg-BG"/>
        </w:rPr>
        <w:t>:</w:t>
      </w:r>
    </w:p>
    <w:p w:rsidR="006E11A8" w:rsidRPr="00BA7BD4" w:rsidRDefault="007D54B4" w:rsidP="007D54B4">
      <w:pPr>
        <w:pStyle w:val="JuHArticle"/>
        <w:rPr>
          <w:lang w:val="bg-BG"/>
        </w:rPr>
      </w:pPr>
      <w:r w:rsidRPr="00BA7BD4">
        <w:rPr>
          <w:lang w:val="bg-BG"/>
        </w:rPr>
        <w:t>Раздел</w:t>
      </w:r>
      <w:r w:rsidR="006E11A8" w:rsidRPr="00BA7BD4">
        <w:rPr>
          <w:lang w:val="bg-BG"/>
        </w:rPr>
        <w:t xml:space="preserve"> II</w:t>
      </w:r>
      <w:r w:rsidR="006E11A8" w:rsidRPr="00BA7BD4">
        <w:rPr>
          <w:lang w:val="bg-BG"/>
        </w:rPr>
        <w:br/>
      </w:r>
      <w:r w:rsidRPr="00BA7BD4">
        <w:rPr>
          <w:lang w:val="bg-BG"/>
        </w:rPr>
        <w:t>Конкурс</w:t>
      </w:r>
      <w:r w:rsidR="00027FC4" w:rsidRPr="00BA7BD4">
        <w:rPr>
          <w:lang w:val="bg-BG"/>
        </w:rPr>
        <w:t>и</w:t>
      </w:r>
      <w:r w:rsidRPr="00BA7BD4">
        <w:rPr>
          <w:lang w:val="bg-BG"/>
        </w:rPr>
        <w:t xml:space="preserve"> за </w:t>
      </w:r>
      <w:r w:rsidR="0028175A" w:rsidRPr="00BA7BD4">
        <w:rPr>
          <w:lang w:val="bg-BG"/>
        </w:rPr>
        <w:t>назначаване, повишаване</w:t>
      </w:r>
      <w:r w:rsidRPr="00BA7BD4">
        <w:rPr>
          <w:lang w:val="bg-BG"/>
        </w:rPr>
        <w:t xml:space="preserve"> в длъжност и преместване </w:t>
      </w:r>
      <w:r w:rsidR="007A7137" w:rsidRPr="00BA7BD4">
        <w:rPr>
          <w:lang w:val="bg-BG"/>
        </w:rPr>
        <w:t>на съди</w:t>
      </w:r>
      <w:r w:rsidR="0028175A" w:rsidRPr="00BA7BD4">
        <w:rPr>
          <w:lang w:val="bg-BG"/>
        </w:rPr>
        <w:t>я</w:t>
      </w:r>
      <w:r w:rsidR="007A7137" w:rsidRPr="00BA7BD4">
        <w:rPr>
          <w:lang w:val="bg-BG"/>
        </w:rPr>
        <w:t>, прокурор и следовател</w:t>
      </w:r>
    </w:p>
    <w:p w:rsidR="006E11A8" w:rsidRPr="00BA7BD4" w:rsidRDefault="006E11A8" w:rsidP="006957CB">
      <w:pPr>
        <w:pStyle w:val="JuQuot"/>
        <w:keepNext/>
        <w:keepLines/>
        <w:rPr>
          <w:lang w:val="bg-BG"/>
        </w:rPr>
      </w:pPr>
      <w:r w:rsidRPr="00BA7BD4">
        <w:rPr>
          <w:lang w:val="bg-BG"/>
        </w:rPr>
        <w:t>...</w:t>
      </w:r>
    </w:p>
    <w:p w:rsidR="006E11A8" w:rsidRPr="00BA7BD4" w:rsidRDefault="007D54B4" w:rsidP="006957CB">
      <w:pPr>
        <w:pStyle w:val="JuHArticle"/>
        <w:outlineLvl w:val="9"/>
        <w:rPr>
          <w:lang w:val="bg-BG"/>
        </w:rPr>
      </w:pPr>
      <w:r w:rsidRPr="00BA7BD4">
        <w:rPr>
          <w:lang w:val="bg-BG"/>
        </w:rPr>
        <w:t>Член</w:t>
      </w:r>
      <w:r w:rsidR="006E11A8" w:rsidRPr="00BA7BD4">
        <w:rPr>
          <w:lang w:val="bg-BG"/>
        </w:rPr>
        <w:t xml:space="preserve"> 189</w:t>
      </w:r>
    </w:p>
    <w:p w:rsidR="006E11A8" w:rsidRPr="00BA7BD4" w:rsidRDefault="00E24740" w:rsidP="006957CB">
      <w:pPr>
        <w:pStyle w:val="JuQuot"/>
        <w:keepLines/>
        <w:rPr>
          <w:lang w:val="bg-BG"/>
        </w:rPr>
      </w:pPr>
      <w:r w:rsidRPr="00BA7BD4">
        <w:rPr>
          <w:lang w:val="bg-BG"/>
        </w:rPr>
        <w:t>„</w:t>
      </w:r>
      <w:r w:rsidR="006E11A8" w:rsidRPr="00BA7BD4">
        <w:rPr>
          <w:lang w:val="bg-BG"/>
        </w:rPr>
        <w:t>(1)  </w:t>
      </w:r>
      <w:r w:rsidR="007D54B4" w:rsidRPr="00BA7BD4">
        <w:rPr>
          <w:lang w:val="bg-BG"/>
        </w:rPr>
        <w:t>Свободните длъжности в съдилищата</w:t>
      </w:r>
      <w:r w:rsidR="006E11A8" w:rsidRPr="00BA7BD4">
        <w:rPr>
          <w:lang w:val="bg-BG"/>
        </w:rPr>
        <w:t xml:space="preserve"> ..., </w:t>
      </w:r>
      <w:r w:rsidR="007D54B4" w:rsidRPr="00BA7BD4">
        <w:rPr>
          <w:lang w:val="bg-BG"/>
        </w:rPr>
        <w:t>извън тези</w:t>
      </w:r>
      <w:r w:rsidR="006E11A8" w:rsidRPr="00BA7BD4">
        <w:rPr>
          <w:lang w:val="bg-BG"/>
        </w:rPr>
        <w:t xml:space="preserve"> [</w:t>
      </w:r>
      <w:r w:rsidR="007A7137" w:rsidRPr="00BA7BD4">
        <w:rPr>
          <w:lang w:val="bg-BG"/>
        </w:rPr>
        <w:t>при</w:t>
      </w:r>
      <w:r w:rsidR="00533843" w:rsidRPr="00BA7BD4">
        <w:rPr>
          <w:lang w:val="bg-BG"/>
        </w:rPr>
        <w:t xml:space="preserve"> първоначално назначаване</w:t>
      </w:r>
      <w:r w:rsidR="006E11A8" w:rsidRPr="00BA7BD4">
        <w:rPr>
          <w:lang w:val="bg-BG"/>
        </w:rPr>
        <w:t xml:space="preserve">], </w:t>
      </w:r>
      <w:r w:rsidR="0060776D" w:rsidRPr="00BA7BD4">
        <w:rPr>
          <w:lang w:val="bg-BG"/>
        </w:rPr>
        <w:t>се</w:t>
      </w:r>
      <w:r w:rsidR="006E11A8" w:rsidRPr="00BA7BD4">
        <w:rPr>
          <w:lang w:val="bg-BG"/>
        </w:rPr>
        <w:t xml:space="preserve"> ... </w:t>
      </w:r>
      <w:r w:rsidR="00533843" w:rsidRPr="00BA7BD4">
        <w:rPr>
          <w:lang w:val="bg-BG"/>
        </w:rPr>
        <w:t>заемат след конкурс, който се провежда чрез атестиране.</w:t>
      </w:r>
    </w:p>
    <w:p w:rsidR="006E11A8" w:rsidRPr="00BA7BD4" w:rsidRDefault="00E24740" w:rsidP="006957CB">
      <w:pPr>
        <w:pStyle w:val="JuQuot"/>
        <w:keepLines/>
        <w:rPr>
          <w:lang w:val="bg-BG"/>
        </w:rPr>
      </w:pPr>
      <w:r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192</w:t>
      </w:r>
    </w:p>
    <w:p w:rsidR="006E11A8" w:rsidRPr="00BA7BD4" w:rsidRDefault="00E24740" w:rsidP="006957CB">
      <w:pPr>
        <w:pStyle w:val="JuQuot"/>
        <w:rPr>
          <w:lang w:val="bg-BG"/>
        </w:rPr>
      </w:pPr>
      <w:r w:rsidRPr="00BA7BD4">
        <w:rPr>
          <w:lang w:val="bg-BG"/>
        </w:rPr>
        <w:t>„</w:t>
      </w:r>
      <w:r w:rsidR="006E11A8" w:rsidRPr="00BA7BD4">
        <w:rPr>
          <w:lang w:val="bg-BG"/>
        </w:rPr>
        <w:t>(1)  </w:t>
      </w:r>
      <w:r w:rsidR="00533843" w:rsidRPr="00BA7BD4">
        <w:rPr>
          <w:lang w:val="bg-BG"/>
        </w:rPr>
        <w:t xml:space="preserve">Комисията по предложенията и атестирането на съдии ... провежда атестиране на всеки кандидат, който отговаря на условията за заемане на </w:t>
      </w:r>
      <w:r w:rsidR="0028175A" w:rsidRPr="00BA7BD4">
        <w:rPr>
          <w:lang w:val="bg-BG"/>
        </w:rPr>
        <w:t xml:space="preserve">обявена </w:t>
      </w:r>
      <w:r w:rsidR="00533843" w:rsidRPr="00BA7BD4">
        <w:rPr>
          <w:lang w:val="bg-BG"/>
        </w:rPr>
        <w:t>свободна длъжност.</w:t>
      </w:r>
    </w:p>
    <w:p w:rsidR="006E11A8" w:rsidRPr="00BA7BD4" w:rsidRDefault="006E11A8" w:rsidP="006957CB">
      <w:pPr>
        <w:pStyle w:val="JuQuot"/>
        <w:rPr>
          <w:lang w:val="bg-BG"/>
        </w:rPr>
      </w:pPr>
      <w:r w:rsidRPr="00BA7BD4">
        <w:rPr>
          <w:lang w:val="bg-BG"/>
        </w:rPr>
        <w:t>...</w:t>
      </w:r>
      <w:r w:rsidR="00E24740"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193</w:t>
      </w:r>
    </w:p>
    <w:p w:rsidR="006E11A8" w:rsidRPr="00BA7BD4" w:rsidRDefault="00E24740" w:rsidP="006957CB">
      <w:pPr>
        <w:pStyle w:val="JuQuot"/>
        <w:rPr>
          <w:lang w:val="bg-BG"/>
        </w:rPr>
      </w:pPr>
      <w:r w:rsidRPr="00BA7BD4">
        <w:rPr>
          <w:lang w:val="bg-BG"/>
        </w:rPr>
        <w:t>„</w:t>
      </w:r>
      <w:r w:rsidR="006E11A8" w:rsidRPr="00BA7BD4">
        <w:rPr>
          <w:lang w:val="bg-BG"/>
        </w:rPr>
        <w:t>(1)  </w:t>
      </w:r>
      <w:r w:rsidR="0067034D" w:rsidRPr="00BA7BD4">
        <w:rPr>
          <w:lang w:val="bg-BG"/>
        </w:rPr>
        <w:t>Председателят на Комисията по предложенията и атестирането на съдии ... внася във Висшия съдебен съвет мотивирано становище, което обобщава резултатите от атестирането за всеки кандидат</w:t>
      </w:r>
      <w:r w:rsidR="006E11A8" w:rsidRPr="00BA7BD4">
        <w:rPr>
          <w:lang w:val="bg-BG"/>
        </w:rPr>
        <w:t>.</w:t>
      </w:r>
    </w:p>
    <w:p w:rsidR="006E11A8" w:rsidRPr="00BA7BD4" w:rsidRDefault="006E11A8" w:rsidP="006957CB">
      <w:pPr>
        <w:pStyle w:val="JuQuot"/>
        <w:rPr>
          <w:lang w:val="bg-BG"/>
        </w:rPr>
      </w:pPr>
      <w:r w:rsidRPr="00BA7BD4">
        <w:rPr>
          <w:lang w:val="bg-BG"/>
        </w:rPr>
        <w:t>(2)  </w:t>
      </w:r>
      <w:r w:rsidR="0067034D" w:rsidRPr="00BA7BD4">
        <w:rPr>
          <w:lang w:val="bg-BG"/>
        </w:rPr>
        <w:t>Висшият съдебен съвет извършва класиране [на кандидатите] за всяка длъжност според резултатите от атестирането</w:t>
      </w:r>
      <w:r w:rsidRPr="00BA7BD4">
        <w:rPr>
          <w:lang w:val="bg-BG"/>
        </w:rPr>
        <w:t>.</w:t>
      </w:r>
    </w:p>
    <w:p w:rsidR="006E11A8" w:rsidRPr="00BA7BD4" w:rsidRDefault="006E11A8" w:rsidP="006957CB">
      <w:pPr>
        <w:pStyle w:val="JuQuot"/>
        <w:rPr>
          <w:lang w:val="bg-BG"/>
        </w:rPr>
      </w:pPr>
      <w:r w:rsidRPr="00BA7BD4">
        <w:rPr>
          <w:lang w:val="bg-BG"/>
        </w:rPr>
        <w:t>(3)  </w:t>
      </w:r>
      <w:r w:rsidR="0067034D" w:rsidRPr="00BA7BD4">
        <w:rPr>
          <w:lang w:val="bg-BG"/>
        </w:rPr>
        <w:t>Когато няколко кандидати за една длъжност имат еднакъв резултат от атестирането, предимство има този кандидат, който е с по-висок ранг. Когато кандидатите са и с еднакъв ранг, предимство има този, който има по-дълъг стаж в органите на съдебната власт</w:t>
      </w:r>
      <w:r w:rsidR="00E24740"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194</w:t>
      </w:r>
    </w:p>
    <w:p w:rsidR="006E11A8" w:rsidRPr="00BA7BD4" w:rsidRDefault="00E24740" w:rsidP="006957CB">
      <w:pPr>
        <w:pStyle w:val="JuQuot"/>
        <w:rPr>
          <w:lang w:val="bg-BG"/>
        </w:rPr>
      </w:pPr>
      <w:r w:rsidRPr="00BA7BD4">
        <w:rPr>
          <w:lang w:val="bg-BG"/>
        </w:rPr>
        <w:t>„</w:t>
      </w:r>
      <w:r w:rsidR="006E11A8" w:rsidRPr="00BA7BD4">
        <w:rPr>
          <w:lang w:val="bg-BG"/>
        </w:rPr>
        <w:t>(1)  </w:t>
      </w:r>
      <w:r w:rsidR="0067034D" w:rsidRPr="00BA7BD4">
        <w:rPr>
          <w:lang w:val="bg-BG"/>
        </w:rPr>
        <w:t>Висшият съдебен съвет приема решение за повишаване или преместване на съдия ... по поредността на класирането до попълване на местата</w:t>
      </w:r>
      <w:r w:rsidR="006E11A8" w:rsidRPr="00BA7BD4">
        <w:rPr>
          <w:lang w:val="bg-BG"/>
        </w:rPr>
        <w:t>.</w:t>
      </w:r>
    </w:p>
    <w:p w:rsidR="006E11A8" w:rsidRPr="00BA7BD4" w:rsidRDefault="006E11A8" w:rsidP="006957CB">
      <w:pPr>
        <w:pStyle w:val="JuQuot"/>
        <w:rPr>
          <w:lang w:val="bg-BG"/>
        </w:rPr>
      </w:pPr>
      <w:r w:rsidRPr="00BA7BD4">
        <w:rPr>
          <w:lang w:val="bg-BG"/>
        </w:rPr>
        <w:t>(2) </w:t>
      </w:r>
      <w:r w:rsidR="0067034D" w:rsidRPr="00BA7BD4">
        <w:rPr>
          <w:lang w:val="bg-BG"/>
        </w:rPr>
        <w:t xml:space="preserve">Решението по ал. 1 може да се обжалва </w:t>
      </w:r>
      <w:r w:rsidR="008F528F" w:rsidRPr="00BA7BD4">
        <w:rPr>
          <w:lang w:val="bg-BG"/>
        </w:rPr>
        <w:t>[пред Върховния административен съд]</w:t>
      </w:r>
      <w:r w:rsidRPr="00BA7BD4">
        <w:rPr>
          <w:lang w:val="bg-BG"/>
        </w:rPr>
        <w:t>.</w:t>
      </w:r>
    </w:p>
    <w:p w:rsidR="006E11A8" w:rsidRPr="00BA7BD4" w:rsidRDefault="006E11A8" w:rsidP="006957CB">
      <w:pPr>
        <w:pStyle w:val="JuQuot"/>
        <w:rPr>
          <w:lang w:val="bg-BG"/>
        </w:rPr>
      </w:pPr>
      <w:r w:rsidRPr="00BA7BD4">
        <w:rPr>
          <w:lang w:val="bg-BG"/>
        </w:rPr>
        <w:lastRenderedPageBreak/>
        <w:t>...</w:t>
      </w:r>
      <w:r w:rsidR="00E24740" w:rsidRPr="00BA7BD4">
        <w:rPr>
          <w:lang w:val="bg-BG"/>
        </w:rPr>
        <w:t>“</w:t>
      </w:r>
    </w:p>
    <w:p w:rsidR="006E11A8" w:rsidRPr="00BA7BD4" w:rsidRDefault="008F528F" w:rsidP="006957CB">
      <w:pPr>
        <w:pStyle w:val="JuHArticle"/>
        <w:outlineLvl w:val="9"/>
        <w:rPr>
          <w:lang w:val="bg-BG"/>
        </w:rPr>
      </w:pPr>
      <w:r w:rsidRPr="00BA7BD4">
        <w:rPr>
          <w:lang w:val="bg-BG"/>
        </w:rPr>
        <w:t>Раздел</w:t>
      </w:r>
      <w:r w:rsidR="006E11A8" w:rsidRPr="00BA7BD4">
        <w:rPr>
          <w:lang w:val="bg-BG"/>
        </w:rPr>
        <w:t xml:space="preserve"> IV</w:t>
      </w:r>
      <w:r w:rsidR="006E11A8" w:rsidRPr="00BA7BD4">
        <w:rPr>
          <w:lang w:val="bg-BG"/>
        </w:rPr>
        <w:br/>
      </w:r>
      <w:r w:rsidRPr="00BA7BD4">
        <w:rPr>
          <w:lang w:val="bg-BG"/>
        </w:rPr>
        <w:t>Атестиране</w:t>
      </w:r>
      <w:r w:rsidR="006E11A8" w:rsidRPr="00BA7BD4">
        <w:rPr>
          <w:lang w:val="bg-BG"/>
        </w:rPr>
        <w:t>. ...</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196</w:t>
      </w:r>
    </w:p>
    <w:p w:rsidR="006E11A8" w:rsidRPr="00BA7BD4" w:rsidRDefault="00E24740" w:rsidP="006957CB">
      <w:pPr>
        <w:pStyle w:val="JuQuot"/>
        <w:rPr>
          <w:lang w:val="bg-BG"/>
        </w:rPr>
      </w:pPr>
      <w:r w:rsidRPr="00BA7BD4">
        <w:rPr>
          <w:lang w:val="bg-BG"/>
        </w:rPr>
        <w:t>„</w:t>
      </w:r>
      <w:r w:rsidR="008F528F" w:rsidRPr="00BA7BD4">
        <w:rPr>
          <w:lang w:val="bg-BG"/>
        </w:rPr>
        <w:t>Атестиране се провежда</w:t>
      </w:r>
      <w:r w:rsidR="006E11A8" w:rsidRPr="00BA7BD4">
        <w:rPr>
          <w:lang w:val="bg-BG"/>
        </w:rPr>
        <w:t>:</w:t>
      </w:r>
    </w:p>
    <w:p w:rsidR="006E11A8" w:rsidRPr="00BA7BD4" w:rsidRDefault="006E11A8" w:rsidP="006957CB">
      <w:pPr>
        <w:pStyle w:val="JuQuot"/>
        <w:rPr>
          <w:lang w:val="bg-BG"/>
        </w:rPr>
      </w:pPr>
      <w:r w:rsidRPr="00BA7BD4">
        <w:rPr>
          <w:lang w:val="bg-BG"/>
        </w:rPr>
        <w:t>...</w:t>
      </w:r>
    </w:p>
    <w:p w:rsidR="006E11A8" w:rsidRPr="00BA7BD4" w:rsidRDefault="006E11A8" w:rsidP="006957CB">
      <w:pPr>
        <w:pStyle w:val="JuQuot"/>
        <w:rPr>
          <w:lang w:val="bg-BG"/>
        </w:rPr>
      </w:pPr>
      <w:r w:rsidRPr="00BA7BD4">
        <w:rPr>
          <w:lang w:val="bg-BG"/>
        </w:rPr>
        <w:t>2.  </w:t>
      </w:r>
      <w:r w:rsidR="008F528F" w:rsidRPr="00BA7BD4">
        <w:rPr>
          <w:lang w:val="bg-BG"/>
        </w:rPr>
        <w:t>за повишаване в длъжност или за преместване</w:t>
      </w:r>
      <w:r w:rsidRPr="00BA7BD4">
        <w:rPr>
          <w:lang w:val="bg-BG"/>
        </w:rPr>
        <w:t>;</w:t>
      </w:r>
    </w:p>
    <w:p w:rsidR="006E11A8" w:rsidRPr="00BA7BD4" w:rsidRDefault="006E11A8" w:rsidP="006957CB">
      <w:pPr>
        <w:pStyle w:val="JuQuot"/>
        <w:rPr>
          <w:lang w:val="bg-BG"/>
        </w:rPr>
      </w:pPr>
      <w:r w:rsidRPr="00BA7BD4">
        <w:rPr>
          <w:lang w:val="bg-BG"/>
        </w:rPr>
        <w:t>...</w:t>
      </w:r>
      <w:r w:rsidR="00E24740"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197</w:t>
      </w:r>
    </w:p>
    <w:p w:rsidR="006E11A8" w:rsidRPr="00BA7BD4" w:rsidRDefault="00E24740" w:rsidP="006957CB">
      <w:pPr>
        <w:pStyle w:val="JuQuot"/>
        <w:rPr>
          <w:lang w:val="bg-BG"/>
        </w:rPr>
      </w:pPr>
      <w:r w:rsidRPr="00BA7BD4">
        <w:rPr>
          <w:lang w:val="bg-BG"/>
        </w:rPr>
        <w:t>„</w:t>
      </w:r>
      <w:r w:rsidR="004A042A" w:rsidRPr="00BA7BD4">
        <w:rPr>
          <w:lang w:val="bg-BG"/>
        </w:rPr>
        <w:t>Атестирането на квалификацията на съдия</w:t>
      </w:r>
      <w:r w:rsidR="00B13685" w:rsidRPr="00BA7BD4">
        <w:rPr>
          <w:lang w:val="bg-BG"/>
        </w:rPr>
        <w:t xml:space="preserve"> ...</w:t>
      </w:r>
      <w:r w:rsidR="004A042A" w:rsidRPr="00BA7BD4">
        <w:rPr>
          <w:lang w:val="bg-BG"/>
        </w:rPr>
        <w:t xml:space="preserve"> се провежда въз основа на общи и специфични критерии</w:t>
      </w:r>
      <w:r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198</w:t>
      </w:r>
    </w:p>
    <w:p w:rsidR="006E11A8" w:rsidRPr="00BA7BD4" w:rsidRDefault="00E24740" w:rsidP="006957CB">
      <w:pPr>
        <w:pStyle w:val="JuQuot"/>
        <w:keepNext/>
        <w:keepLines/>
        <w:rPr>
          <w:lang w:val="bg-BG"/>
        </w:rPr>
      </w:pPr>
      <w:r w:rsidRPr="00BA7BD4">
        <w:rPr>
          <w:lang w:val="bg-BG"/>
        </w:rPr>
        <w:t>„</w:t>
      </w:r>
      <w:r w:rsidR="006E11A8" w:rsidRPr="00BA7BD4">
        <w:rPr>
          <w:lang w:val="bg-BG"/>
        </w:rPr>
        <w:t>(1)  </w:t>
      </w:r>
      <w:r w:rsidR="00B13685" w:rsidRPr="00BA7BD4">
        <w:rPr>
          <w:lang w:val="bg-BG"/>
        </w:rPr>
        <w:t>Общите критерии за атестиране на съдия</w:t>
      </w:r>
      <w:r w:rsidR="006E11A8" w:rsidRPr="00BA7BD4">
        <w:rPr>
          <w:lang w:val="bg-BG"/>
        </w:rPr>
        <w:t xml:space="preserve">... </w:t>
      </w:r>
      <w:r w:rsidR="00B13685" w:rsidRPr="00BA7BD4">
        <w:rPr>
          <w:lang w:val="bg-BG"/>
        </w:rPr>
        <w:t>са</w:t>
      </w:r>
      <w:r w:rsidR="006E11A8" w:rsidRPr="00BA7BD4">
        <w:rPr>
          <w:lang w:val="bg-BG"/>
        </w:rPr>
        <w:t>:</w:t>
      </w:r>
    </w:p>
    <w:p w:rsidR="006E11A8" w:rsidRPr="00BA7BD4" w:rsidRDefault="006E11A8" w:rsidP="006957CB">
      <w:pPr>
        <w:pStyle w:val="JuQuotSub"/>
        <w:keepNext/>
        <w:keepLines/>
        <w:rPr>
          <w:lang w:val="bg-BG"/>
        </w:rPr>
      </w:pPr>
      <w:r w:rsidRPr="00BA7BD4">
        <w:rPr>
          <w:lang w:val="bg-BG"/>
        </w:rPr>
        <w:t>1.  </w:t>
      </w:r>
      <w:r w:rsidR="00B13685" w:rsidRPr="00BA7BD4">
        <w:rPr>
          <w:lang w:val="bg-BG"/>
        </w:rPr>
        <w:t>брой, вид, сложност и тежест на преписките и делата</w:t>
      </w:r>
      <w:r w:rsidRPr="00BA7BD4">
        <w:rPr>
          <w:lang w:val="bg-BG"/>
        </w:rPr>
        <w:t>;</w:t>
      </w:r>
    </w:p>
    <w:p w:rsidR="006E11A8" w:rsidRPr="00BA7BD4" w:rsidRDefault="006E11A8" w:rsidP="006957CB">
      <w:pPr>
        <w:pStyle w:val="JuQuotSub"/>
        <w:rPr>
          <w:lang w:val="bg-BG"/>
        </w:rPr>
      </w:pPr>
      <w:r w:rsidRPr="00BA7BD4">
        <w:rPr>
          <w:lang w:val="bg-BG"/>
        </w:rPr>
        <w:t>2.  </w:t>
      </w:r>
      <w:r w:rsidR="00B13685" w:rsidRPr="00BA7BD4">
        <w:rPr>
          <w:lang w:val="bg-BG"/>
        </w:rPr>
        <w:t>спазване на сроковете</w:t>
      </w:r>
      <w:r w:rsidRPr="00BA7BD4">
        <w:rPr>
          <w:lang w:val="bg-BG"/>
        </w:rPr>
        <w:t>;</w:t>
      </w:r>
    </w:p>
    <w:p w:rsidR="006E11A8" w:rsidRPr="00BA7BD4" w:rsidRDefault="006E11A8" w:rsidP="006957CB">
      <w:pPr>
        <w:pStyle w:val="JuQuotSub"/>
        <w:rPr>
          <w:lang w:val="bg-BG"/>
        </w:rPr>
      </w:pPr>
      <w:r w:rsidRPr="00BA7BD4">
        <w:rPr>
          <w:lang w:val="bg-BG"/>
        </w:rPr>
        <w:t>3.  </w:t>
      </w:r>
      <w:r w:rsidR="00B13685" w:rsidRPr="00BA7BD4">
        <w:rPr>
          <w:lang w:val="bg-BG"/>
        </w:rPr>
        <w:t>брой потвърдени и отменени актове и основанията за това</w:t>
      </w:r>
      <w:r w:rsidRPr="00BA7BD4">
        <w:rPr>
          <w:lang w:val="bg-BG"/>
        </w:rPr>
        <w:t>;</w:t>
      </w:r>
    </w:p>
    <w:p w:rsidR="006E11A8" w:rsidRPr="00BA7BD4" w:rsidRDefault="006E11A8" w:rsidP="006957CB">
      <w:pPr>
        <w:pStyle w:val="JuQuotSub"/>
        <w:rPr>
          <w:lang w:val="bg-BG"/>
        </w:rPr>
      </w:pPr>
      <w:r w:rsidRPr="00BA7BD4">
        <w:rPr>
          <w:lang w:val="bg-BG"/>
        </w:rPr>
        <w:t>4.  </w:t>
      </w:r>
      <w:r w:rsidR="00B13685" w:rsidRPr="00BA7BD4">
        <w:rPr>
          <w:lang w:val="bg-BG"/>
        </w:rPr>
        <w:t>разбираемо и обосновано мотивиране на актовете</w:t>
      </w:r>
      <w:r w:rsidRPr="00BA7BD4">
        <w:rPr>
          <w:lang w:val="bg-BG"/>
        </w:rPr>
        <w:t>;</w:t>
      </w:r>
    </w:p>
    <w:p w:rsidR="006E11A8" w:rsidRPr="00BA7BD4" w:rsidRDefault="006E11A8" w:rsidP="006957CB">
      <w:pPr>
        <w:pStyle w:val="JuQuotSub"/>
        <w:rPr>
          <w:lang w:val="bg-BG"/>
        </w:rPr>
      </w:pPr>
      <w:r w:rsidRPr="00BA7BD4">
        <w:rPr>
          <w:lang w:val="bg-BG"/>
        </w:rPr>
        <w:t>5.  </w:t>
      </w:r>
      <w:r w:rsidR="00B13685" w:rsidRPr="00BA7BD4">
        <w:rPr>
          <w:lang w:val="bg-BG"/>
        </w:rPr>
        <w:t>резултати от проверките на Инспектората към Висшия съдебен съвет</w:t>
      </w:r>
      <w:r w:rsidRPr="00BA7BD4">
        <w:rPr>
          <w:lang w:val="bg-BG"/>
        </w:rPr>
        <w:t>;</w:t>
      </w:r>
    </w:p>
    <w:p w:rsidR="006E11A8" w:rsidRPr="00BA7BD4" w:rsidRDefault="006E11A8" w:rsidP="006957CB">
      <w:pPr>
        <w:pStyle w:val="JuQuotSub"/>
        <w:rPr>
          <w:lang w:val="bg-BG"/>
        </w:rPr>
      </w:pPr>
      <w:r w:rsidRPr="00BA7BD4">
        <w:rPr>
          <w:lang w:val="bg-BG"/>
        </w:rPr>
        <w:t>6.  </w:t>
      </w:r>
      <w:r w:rsidR="00B13685" w:rsidRPr="00BA7BD4">
        <w:rPr>
          <w:lang w:val="bg-BG"/>
        </w:rPr>
        <w:t>поощрения и наказания [на съдията] през периода, за който се извършва атестирането</w:t>
      </w:r>
      <w:r w:rsidRPr="00BA7BD4">
        <w:rPr>
          <w:lang w:val="bg-BG"/>
        </w:rPr>
        <w:t>;</w:t>
      </w:r>
    </w:p>
    <w:p w:rsidR="006E11A8" w:rsidRPr="00BA7BD4" w:rsidRDefault="006E11A8" w:rsidP="006957CB">
      <w:pPr>
        <w:pStyle w:val="JuQuotSub"/>
        <w:rPr>
          <w:lang w:val="bg-BG"/>
        </w:rPr>
      </w:pPr>
      <w:r w:rsidRPr="00BA7BD4">
        <w:rPr>
          <w:lang w:val="bg-BG"/>
        </w:rPr>
        <w:t>7.  </w:t>
      </w:r>
      <w:r w:rsidR="00B13685" w:rsidRPr="00BA7BD4">
        <w:rPr>
          <w:lang w:val="bg-BG"/>
        </w:rPr>
        <w:t xml:space="preserve">спазване </w:t>
      </w:r>
      <w:r w:rsidR="00897F62" w:rsidRPr="00BA7BD4">
        <w:rPr>
          <w:lang w:val="bg-BG"/>
        </w:rPr>
        <w:t>[от страна на съдията</w:t>
      </w:r>
      <w:r w:rsidR="00CB6FEA" w:rsidRPr="00BA7BD4">
        <w:rPr>
          <w:lang w:val="bg-BG"/>
        </w:rPr>
        <w:t>]</w:t>
      </w:r>
      <w:r w:rsidR="00897F62" w:rsidRPr="00BA7BD4">
        <w:rPr>
          <w:lang w:val="bg-BG"/>
        </w:rPr>
        <w:t xml:space="preserve"> на </w:t>
      </w:r>
      <w:r w:rsidR="00B13685" w:rsidRPr="00BA7BD4">
        <w:rPr>
          <w:lang w:val="bg-BG"/>
        </w:rPr>
        <w:t>правилата за професионална етика на съдиите ...</w:t>
      </w:r>
      <w:r w:rsidRPr="00BA7BD4">
        <w:rPr>
          <w:lang w:val="bg-BG"/>
        </w:rPr>
        <w:t>;</w:t>
      </w:r>
    </w:p>
    <w:p w:rsidR="006E11A8" w:rsidRPr="00BA7BD4" w:rsidRDefault="006E11A8" w:rsidP="006957CB">
      <w:pPr>
        <w:pStyle w:val="JuQuot"/>
        <w:rPr>
          <w:lang w:val="bg-BG"/>
        </w:rPr>
      </w:pPr>
      <w:r w:rsidRPr="00BA7BD4">
        <w:rPr>
          <w:lang w:val="bg-BG"/>
        </w:rPr>
        <w:t>(2) </w:t>
      </w:r>
      <w:r w:rsidR="00897F62" w:rsidRPr="00BA7BD4">
        <w:rPr>
          <w:lang w:val="bg-BG"/>
        </w:rPr>
        <w:t>При атестирането се отчита и общата натовареност на съответния съдебен район ..., както и натовареността на атестирания съдия ... в сравнение с другите съдии ... от същия [съд].</w:t>
      </w:r>
      <w:r w:rsidR="00E24740"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199</w:t>
      </w:r>
    </w:p>
    <w:p w:rsidR="006E11A8" w:rsidRPr="00BA7BD4" w:rsidRDefault="00E24740" w:rsidP="006957CB">
      <w:pPr>
        <w:pStyle w:val="JuQuot"/>
        <w:rPr>
          <w:lang w:val="bg-BG"/>
        </w:rPr>
      </w:pPr>
      <w:r w:rsidRPr="00BA7BD4">
        <w:rPr>
          <w:lang w:val="bg-BG"/>
        </w:rPr>
        <w:t>„</w:t>
      </w:r>
      <w:r w:rsidR="006E11A8" w:rsidRPr="00BA7BD4">
        <w:rPr>
          <w:lang w:val="bg-BG"/>
        </w:rPr>
        <w:t>(1)  </w:t>
      </w:r>
      <w:r w:rsidR="00897F62" w:rsidRPr="00BA7BD4">
        <w:rPr>
          <w:lang w:val="bg-BG"/>
        </w:rPr>
        <w:t>Специфичните критерии за атестиране на съдия са</w:t>
      </w:r>
      <w:r w:rsidR="006E11A8" w:rsidRPr="00BA7BD4">
        <w:rPr>
          <w:lang w:val="bg-BG"/>
        </w:rPr>
        <w:t>:</w:t>
      </w:r>
    </w:p>
    <w:p w:rsidR="006E11A8" w:rsidRPr="00BA7BD4" w:rsidRDefault="006E11A8" w:rsidP="006957CB">
      <w:pPr>
        <w:pStyle w:val="JuQuotSub"/>
        <w:rPr>
          <w:lang w:val="bg-BG"/>
        </w:rPr>
      </w:pPr>
      <w:r w:rsidRPr="00BA7BD4">
        <w:rPr>
          <w:lang w:val="bg-BG"/>
        </w:rPr>
        <w:t>1.  </w:t>
      </w:r>
      <w:r w:rsidR="00897F62" w:rsidRPr="00BA7BD4">
        <w:rPr>
          <w:lang w:val="bg-BG"/>
        </w:rPr>
        <w:t>спазване на графика за провеждане на съдебни заседания</w:t>
      </w:r>
      <w:r w:rsidRPr="00BA7BD4">
        <w:rPr>
          <w:lang w:val="bg-BG"/>
        </w:rPr>
        <w:t>;</w:t>
      </w:r>
    </w:p>
    <w:p w:rsidR="006E11A8" w:rsidRPr="00BA7BD4" w:rsidRDefault="006E11A8" w:rsidP="006957CB">
      <w:pPr>
        <w:pStyle w:val="JuQuotSub"/>
        <w:rPr>
          <w:lang w:val="bg-BG"/>
        </w:rPr>
      </w:pPr>
      <w:r w:rsidRPr="00BA7BD4">
        <w:rPr>
          <w:lang w:val="bg-BG"/>
        </w:rPr>
        <w:t>2.  </w:t>
      </w:r>
      <w:r w:rsidR="00897F62" w:rsidRPr="00BA7BD4">
        <w:rPr>
          <w:lang w:val="bg-BG"/>
        </w:rPr>
        <w:t>умение за водене на съдебно заседание и съставяне на протокол</w:t>
      </w:r>
      <w:r w:rsidRPr="00BA7BD4">
        <w:rPr>
          <w:lang w:val="bg-BG"/>
        </w:rPr>
        <w:t>.</w:t>
      </w:r>
    </w:p>
    <w:p w:rsidR="006E11A8" w:rsidRPr="00BA7BD4" w:rsidRDefault="00E24740" w:rsidP="006957CB">
      <w:pPr>
        <w:pStyle w:val="JuQuotSub"/>
        <w:rPr>
          <w:lang w:val="bg-BG"/>
        </w:rPr>
      </w:pPr>
      <w:r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202</w:t>
      </w:r>
    </w:p>
    <w:p w:rsidR="006E11A8" w:rsidRPr="00BA7BD4" w:rsidRDefault="00E24740" w:rsidP="006957CB">
      <w:pPr>
        <w:pStyle w:val="JuQuot"/>
        <w:rPr>
          <w:lang w:val="bg-BG"/>
        </w:rPr>
      </w:pPr>
      <w:r w:rsidRPr="00BA7BD4">
        <w:rPr>
          <w:lang w:val="bg-BG"/>
        </w:rPr>
        <w:t>„</w:t>
      </w:r>
      <w:r w:rsidR="006E11A8" w:rsidRPr="00BA7BD4">
        <w:rPr>
          <w:lang w:val="bg-BG"/>
        </w:rPr>
        <w:t>(1)  </w:t>
      </w:r>
      <w:r w:rsidR="00897F62" w:rsidRPr="00BA7BD4">
        <w:rPr>
          <w:lang w:val="bg-BG"/>
        </w:rPr>
        <w:t>Комплексната оценка от атестирането може да е положителна или отрицателна</w:t>
      </w:r>
      <w:r w:rsidR="006E11A8" w:rsidRPr="00BA7BD4">
        <w:rPr>
          <w:lang w:val="bg-BG"/>
        </w:rPr>
        <w:t>.</w:t>
      </w:r>
    </w:p>
    <w:p w:rsidR="006E11A8" w:rsidRPr="00BA7BD4" w:rsidRDefault="006E11A8" w:rsidP="006957CB">
      <w:pPr>
        <w:pStyle w:val="JuQuot"/>
        <w:rPr>
          <w:lang w:val="bg-BG"/>
        </w:rPr>
      </w:pPr>
      <w:r w:rsidRPr="00BA7BD4">
        <w:rPr>
          <w:lang w:val="bg-BG"/>
        </w:rPr>
        <w:t>(2)  </w:t>
      </w:r>
      <w:r w:rsidR="00897F62" w:rsidRPr="00BA7BD4">
        <w:rPr>
          <w:lang w:val="bg-BG"/>
        </w:rPr>
        <w:t>Степените на положителната комплексна оценка са</w:t>
      </w:r>
      <w:r w:rsidRPr="00BA7BD4">
        <w:rPr>
          <w:lang w:val="bg-BG"/>
        </w:rPr>
        <w:t>:</w:t>
      </w:r>
    </w:p>
    <w:p w:rsidR="006E11A8" w:rsidRPr="00BA7BD4" w:rsidRDefault="006E11A8" w:rsidP="006957CB">
      <w:pPr>
        <w:pStyle w:val="JuQuotSub"/>
        <w:rPr>
          <w:lang w:val="bg-BG"/>
        </w:rPr>
      </w:pPr>
      <w:r w:rsidRPr="00BA7BD4">
        <w:rPr>
          <w:lang w:val="bg-BG"/>
        </w:rPr>
        <w:t>1.  </w:t>
      </w:r>
      <w:r w:rsidR="00897F62" w:rsidRPr="00BA7BD4">
        <w:rPr>
          <w:lang w:val="bg-BG"/>
        </w:rPr>
        <w:t>задоволителна</w:t>
      </w:r>
      <w:r w:rsidR="002C7C13" w:rsidRPr="00BA7BD4">
        <w:rPr>
          <w:lang w:val="bg-BG"/>
        </w:rPr>
        <w:t>;</w:t>
      </w:r>
    </w:p>
    <w:p w:rsidR="006E11A8" w:rsidRPr="00BA7BD4" w:rsidRDefault="006E11A8" w:rsidP="006957CB">
      <w:pPr>
        <w:pStyle w:val="JuQuotSub"/>
        <w:rPr>
          <w:lang w:val="bg-BG"/>
        </w:rPr>
      </w:pPr>
      <w:r w:rsidRPr="00BA7BD4">
        <w:rPr>
          <w:lang w:val="bg-BG"/>
        </w:rPr>
        <w:lastRenderedPageBreak/>
        <w:t>2.  </w:t>
      </w:r>
      <w:r w:rsidR="00897F62" w:rsidRPr="00BA7BD4">
        <w:rPr>
          <w:lang w:val="bg-BG"/>
        </w:rPr>
        <w:t>добра</w:t>
      </w:r>
      <w:r w:rsidR="002C7C13" w:rsidRPr="00BA7BD4">
        <w:rPr>
          <w:lang w:val="bg-BG"/>
        </w:rPr>
        <w:t>;</w:t>
      </w:r>
    </w:p>
    <w:p w:rsidR="006E11A8" w:rsidRPr="00BA7BD4" w:rsidRDefault="006E11A8" w:rsidP="006957CB">
      <w:pPr>
        <w:pStyle w:val="JuQuotSub"/>
        <w:rPr>
          <w:lang w:val="bg-BG"/>
        </w:rPr>
      </w:pPr>
      <w:r w:rsidRPr="00BA7BD4">
        <w:rPr>
          <w:lang w:val="bg-BG"/>
        </w:rPr>
        <w:t>3.  </w:t>
      </w:r>
      <w:r w:rsidR="00897F62" w:rsidRPr="00BA7BD4">
        <w:rPr>
          <w:lang w:val="bg-BG"/>
        </w:rPr>
        <w:t>много добра</w:t>
      </w:r>
      <w:r w:rsidRPr="00BA7BD4">
        <w:rPr>
          <w:lang w:val="bg-BG"/>
        </w:rPr>
        <w:t>.</w:t>
      </w:r>
    </w:p>
    <w:p w:rsidR="006E11A8" w:rsidRPr="00BA7BD4" w:rsidRDefault="00E24740" w:rsidP="006957CB">
      <w:pPr>
        <w:pStyle w:val="JuQuotSub"/>
        <w:rPr>
          <w:lang w:val="bg-BG"/>
        </w:rPr>
      </w:pPr>
      <w:r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207</w:t>
      </w:r>
    </w:p>
    <w:p w:rsidR="006E11A8" w:rsidRPr="00BA7BD4" w:rsidRDefault="00E24740" w:rsidP="006957CB">
      <w:pPr>
        <w:pStyle w:val="JuQuot"/>
        <w:rPr>
          <w:lang w:val="bg-BG"/>
        </w:rPr>
      </w:pPr>
      <w:r w:rsidRPr="00BA7BD4">
        <w:rPr>
          <w:lang w:val="bg-BG"/>
        </w:rPr>
        <w:t>„</w:t>
      </w:r>
      <w:r w:rsidR="006E11A8" w:rsidRPr="00BA7BD4">
        <w:rPr>
          <w:lang w:val="bg-BG"/>
        </w:rPr>
        <w:t>(1)  </w:t>
      </w:r>
      <w:r w:rsidR="00897F62" w:rsidRPr="00BA7BD4">
        <w:rPr>
          <w:lang w:val="bg-BG"/>
        </w:rPr>
        <w:t xml:space="preserve">Висшият съдебен съвет с решение определя комплексната оценка </w:t>
      </w:r>
      <w:r w:rsidR="00BC6B1F" w:rsidRPr="00BA7BD4">
        <w:rPr>
          <w:lang w:val="bg-BG"/>
        </w:rPr>
        <w:t>[</w:t>
      </w:r>
      <w:r w:rsidR="00897F62" w:rsidRPr="00BA7BD4">
        <w:rPr>
          <w:lang w:val="bg-BG"/>
        </w:rPr>
        <w:t>от атестацията</w:t>
      </w:r>
      <w:r w:rsidR="00BC6B1F" w:rsidRPr="00BA7BD4">
        <w:rPr>
          <w:lang w:val="bg-BG"/>
        </w:rPr>
        <w:t>]</w:t>
      </w:r>
      <w:r w:rsidR="006E11A8" w:rsidRPr="00BA7BD4">
        <w:rPr>
          <w:lang w:val="bg-BG"/>
        </w:rPr>
        <w:t>.</w:t>
      </w:r>
    </w:p>
    <w:p w:rsidR="006E11A8" w:rsidRPr="00BA7BD4" w:rsidRDefault="006E11A8" w:rsidP="006957CB">
      <w:pPr>
        <w:pStyle w:val="JuQuot"/>
        <w:rPr>
          <w:lang w:val="bg-BG"/>
        </w:rPr>
      </w:pPr>
      <w:r w:rsidRPr="00BA7BD4">
        <w:rPr>
          <w:lang w:val="bg-BG"/>
        </w:rPr>
        <w:t>(2)  </w:t>
      </w:r>
      <w:r w:rsidR="009D45BC" w:rsidRPr="00BA7BD4">
        <w:rPr>
          <w:lang w:val="bg-BG"/>
        </w:rPr>
        <w:t>В решението по ал. 1 могат да се съдържат и препоръки към атестирания съдия ... изпълнението на които се отчита при следващо атестиране</w:t>
      </w:r>
      <w:r w:rsidRPr="00BA7BD4">
        <w:rPr>
          <w:lang w:val="bg-BG"/>
        </w:rPr>
        <w:t>.</w:t>
      </w:r>
    </w:p>
    <w:p w:rsidR="006E11A8" w:rsidRPr="00BA7BD4" w:rsidRDefault="00E24740" w:rsidP="006957CB">
      <w:pPr>
        <w:pStyle w:val="JuQuot"/>
        <w:rPr>
          <w:lang w:val="bg-BG"/>
        </w:rPr>
      </w:pPr>
      <w:r w:rsidRPr="00BA7BD4">
        <w:rPr>
          <w:lang w:val="bg-BG"/>
        </w:rPr>
        <w:t>...“</w:t>
      </w:r>
    </w:p>
    <w:p w:rsidR="006E11A8" w:rsidRPr="00BA7BD4" w:rsidRDefault="007D54B4" w:rsidP="006957CB">
      <w:pPr>
        <w:pStyle w:val="JuHArticle"/>
        <w:outlineLvl w:val="9"/>
        <w:rPr>
          <w:lang w:val="bg-BG"/>
        </w:rPr>
      </w:pPr>
      <w:r w:rsidRPr="00BA7BD4">
        <w:rPr>
          <w:lang w:val="bg-BG"/>
        </w:rPr>
        <w:t xml:space="preserve">Член </w:t>
      </w:r>
      <w:r w:rsidR="006E11A8" w:rsidRPr="00BA7BD4">
        <w:rPr>
          <w:lang w:val="bg-BG"/>
        </w:rPr>
        <w:t>208</w:t>
      </w:r>
    </w:p>
    <w:p w:rsidR="006E11A8" w:rsidRPr="00BA7BD4" w:rsidRDefault="00E24740" w:rsidP="006957CB">
      <w:pPr>
        <w:pStyle w:val="JuQuot"/>
        <w:rPr>
          <w:lang w:val="bg-BG"/>
        </w:rPr>
      </w:pPr>
      <w:r w:rsidRPr="00BA7BD4">
        <w:rPr>
          <w:lang w:val="bg-BG"/>
        </w:rPr>
        <w:t>„</w:t>
      </w:r>
      <w:r w:rsidR="006E11A8" w:rsidRPr="00BA7BD4">
        <w:rPr>
          <w:lang w:val="bg-BG"/>
        </w:rPr>
        <w:t>(1)  </w:t>
      </w:r>
      <w:r w:rsidR="009D45BC" w:rsidRPr="00BA7BD4">
        <w:rPr>
          <w:lang w:val="bg-BG"/>
        </w:rPr>
        <w:t>В методиката за атестиране с най-висок коефициент се отчитат показателите, които са свързани с разглеждането и решаването на делата и преписките</w:t>
      </w:r>
      <w:r w:rsidRPr="00BA7BD4">
        <w:rPr>
          <w:lang w:val="bg-BG"/>
        </w:rPr>
        <w:t>.“</w:t>
      </w:r>
    </w:p>
    <w:p w:rsidR="006E11A8" w:rsidRPr="00BA7BD4" w:rsidRDefault="006E11A8" w:rsidP="006957CB">
      <w:pPr>
        <w:pStyle w:val="JuParaLast"/>
        <w:rPr>
          <w:lang w:val="bg-BG"/>
        </w:rPr>
      </w:pPr>
      <w:r w:rsidRPr="00BA7BD4">
        <w:rPr>
          <w:lang w:val="bg-BG"/>
        </w:rPr>
        <w:t>21.  </w:t>
      </w:r>
      <w:r w:rsidR="00062D71" w:rsidRPr="00BA7BD4">
        <w:rPr>
          <w:lang w:val="bg-BG"/>
        </w:rPr>
        <w:t>Съгласно чл. 38, ал. 8 от Закона</w:t>
      </w:r>
      <w:r w:rsidR="006F5DE4" w:rsidRPr="00BA7BD4">
        <w:rPr>
          <w:lang w:val="bg-BG"/>
        </w:rPr>
        <w:t xml:space="preserve"> Висшият съдебен съвет приема решения по предложения за повишаване в длъжност или преместване на съдии с мнозинство от двадесет и петте член</w:t>
      </w:r>
      <w:r w:rsidR="002C7C13" w:rsidRPr="00BA7BD4">
        <w:rPr>
          <w:lang w:val="bg-BG"/>
        </w:rPr>
        <w:t>ове</w:t>
      </w:r>
      <w:r w:rsidR="006F5DE4" w:rsidRPr="00BA7BD4">
        <w:rPr>
          <w:lang w:val="bg-BG"/>
        </w:rPr>
        <w:t xml:space="preserve"> на Съвета. Следователно за приемане на решение за повиш</w:t>
      </w:r>
      <w:r w:rsidR="009F3ECD" w:rsidRPr="00BA7BD4">
        <w:rPr>
          <w:lang w:val="bg-BG"/>
        </w:rPr>
        <w:t>а</w:t>
      </w:r>
      <w:r w:rsidR="006F5DE4" w:rsidRPr="00BA7BD4">
        <w:rPr>
          <w:lang w:val="bg-BG"/>
        </w:rPr>
        <w:t xml:space="preserve">ване в длъжност или </w:t>
      </w:r>
      <w:r w:rsidR="009F3ECD" w:rsidRPr="00BA7BD4">
        <w:rPr>
          <w:lang w:val="bg-BG"/>
        </w:rPr>
        <w:t>преместване</w:t>
      </w:r>
      <w:r w:rsidR="006F5DE4" w:rsidRPr="00BA7BD4">
        <w:rPr>
          <w:lang w:val="bg-BG"/>
        </w:rPr>
        <w:t xml:space="preserve"> на съдия</w:t>
      </w:r>
      <w:r w:rsidR="009F3ECD" w:rsidRPr="00BA7BD4">
        <w:rPr>
          <w:lang w:val="bg-BG"/>
        </w:rPr>
        <w:t xml:space="preserve"> са не</w:t>
      </w:r>
      <w:r w:rsidR="00CB6FEA" w:rsidRPr="00BA7BD4">
        <w:rPr>
          <w:lang w:val="bg-BG"/>
        </w:rPr>
        <w:t>о</w:t>
      </w:r>
      <w:r w:rsidR="009F3ECD" w:rsidRPr="00BA7BD4">
        <w:rPr>
          <w:lang w:val="bg-BG"/>
        </w:rPr>
        <w:t>бходими минимум тринадесет гласа.</w:t>
      </w:r>
    </w:p>
    <w:p w:rsidR="006E11A8" w:rsidRPr="00BA7BD4" w:rsidRDefault="006E11A8" w:rsidP="006957CB">
      <w:pPr>
        <w:pStyle w:val="JuPara"/>
        <w:rPr>
          <w:lang w:val="bg-BG"/>
        </w:rPr>
      </w:pPr>
      <w:r w:rsidRPr="00BA7BD4">
        <w:rPr>
          <w:lang w:val="bg-BG"/>
        </w:rPr>
        <w:t>22.  </w:t>
      </w:r>
      <w:r w:rsidR="009F3ECD" w:rsidRPr="00BA7BD4">
        <w:rPr>
          <w:lang w:val="bg-BG"/>
        </w:rPr>
        <w:t xml:space="preserve">Решенията на Съвета за </w:t>
      </w:r>
      <w:r w:rsidR="00A37C64" w:rsidRPr="00BA7BD4">
        <w:rPr>
          <w:lang w:val="bg-BG"/>
        </w:rPr>
        <w:t xml:space="preserve">назначаване, повишаване, понижаване, преместване и освобождаване от длъжност на съдии, прокурори и следователи се приемат с тайно гласуване </w:t>
      </w:r>
      <w:r w:rsidRPr="00BA7BD4">
        <w:rPr>
          <w:lang w:val="bg-BG"/>
        </w:rPr>
        <w:t>(</w:t>
      </w:r>
      <w:r w:rsidR="00B158A8" w:rsidRPr="00BA7BD4">
        <w:rPr>
          <w:lang w:val="bg-BG"/>
        </w:rPr>
        <w:t>чл</w:t>
      </w:r>
      <w:r w:rsidR="00D562AE" w:rsidRPr="00BA7BD4">
        <w:rPr>
          <w:lang w:val="bg-BG"/>
        </w:rPr>
        <w:t xml:space="preserve">. </w:t>
      </w:r>
      <w:r w:rsidRPr="00BA7BD4">
        <w:rPr>
          <w:lang w:val="bg-BG"/>
        </w:rPr>
        <w:t xml:space="preserve">131 </w:t>
      </w:r>
      <w:r w:rsidR="00B158A8" w:rsidRPr="00BA7BD4">
        <w:rPr>
          <w:lang w:val="bg-BG"/>
        </w:rPr>
        <w:t xml:space="preserve">от Конституцията от </w:t>
      </w:r>
      <w:r w:rsidRPr="00BA7BD4">
        <w:rPr>
          <w:lang w:val="bg-BG"/>
        </w:rPr>
        <w:t>1991</w:t>
      </w:r>
      <w:r w:rsidR="00E07D6A" w:rsidRPr="00BA7BD4">
        <w:rPr>
          <w:lang w:val="bg-BG"/>
        </w:rPr>
        <w:t> г.</w:t>
      </w:r>
      <w:r w:rsidRPr="00BA7BD4">
        <w:rPr>
          <w:lang w:val="bg-BG"/>
        </w:rPr>
        <w:t xml:space="preserve">). </w:t>
      </w:r>
      <w:r w:rsidR="00A37C64" w:rsidRPr="00BA7BD4">
        <w:rPr>
          <w:lang w:val="bg-BG"/>
        </w:rPr>
        <w:t xml:space="preserve">Всички други решения се приемат с явно гласуване </w:t>
      </w:r>
      <w:r w:rsidRPr="00BA7BD4">
        <w:rPr>
          <w:lang w:val="bg-BG"/>
        </w:rPr>
        <w:t>(</w:t>
      </w:r>
      <w:r w:rsidR="00B158A8" w:rsidRPr="00BA7BD4">
        <w:rPr>
          <w:lang w:val="bg-BG"/>
        </w:rPr>
        <w:t>чл.</w:t>
      </w:r>
      <w:r w:rsidRPr="00BA7BD4">
        <w:rPr>
          <w:lang w:val="bg-BG"/>
        </w:rPr>
        <w:t xml:space="preserve"> 34</w:t>
      </w:r>
      <w:r w:rsidR="00B158A8" w:rsidRPr="00BA7BD4">
        <w:rPr>
          <w:lang w:val="bg-BG"/>
        </w:rPr>
        <w:t>, ал. 2</w:t>
      </w:r>
      <w:r w:rsidRPr="00BA7BD4">
        <w:rPr>
          <w:lang w:val="bg-BG"/>
        </w:rPr>
        <w:t xml:space="preserve"> </w:t>
      </w:r>
      <w:r w:rsidR="00B158A8" w:rsidRPr="00BA7BD4">
        <w:rPr>
          <w:lang w:val="bg-BG"/>
        </w:rPr>
        <w:t>от Закона за съдебната власт от 2007</w:t>
      </w:r>
      <w:r w:rsidR="00E07D6A" w:rsidRPr="00BA7BD4">
        <w:rPr>
          <w:lang w:val="bg-BG"/>
        </w:rPr>
        <w:t> г.</w:t>
      </w:r>
      <w:r w:rsidRPr="00BA7BD4">
        <w:rPr>
          <w:lang w:val="bg-BG"/>
        </w:rPr>
        <w:t xml:space="preserve">). </w:t>
      </w:r>
      <w:r w:rsidR="00871A50" w:rsidRPr="00BA7BD4">
        <w:rPr>
          <w:lang w:val="bg-BG"/>
        </w:rPr>
        <w:t>За мотиви на решение на Висшия съдебен съвет, прието с тайно гласуване, с което не се приема направено предложение, се с</w:t>
      </w:r>
      <w:r w:rsidR="006027F7" w:rsidRPr="00BA7BD4">
        <w:rPr>
          <w:lang w:val="bg-BG"/>
        </w:rPr>
        <w:t>мя</w:t>
      </w:r>
      <w:r w:rsidR="00871A50" w:rsidRPr="00BA7BD4">
        <w:rPr>
          <w:lang w:val="bg-BG"/>
        </w:rPr>
        <w:t xml:space="preserve">тат изказаните от членовете на Съвета във връзка с предложението отрицателни становища, ако има такива. </w:t>
      </w:r>
      <w:r w:rsidRPr="00BA7BD4">
        <w:rPr>
          <w:lang w:val="bg-BG"/>
        </w:rPr>
        <w:t>(</w:t>
      </w:r>
      <w:r w:rsidR="00B158A8" w:rsidRPr="00BA7BD4">
        <w:rPr>
          <w:lang w:val="bg-BG"/>
        </w:rPr>
        <w:t>чл.</w:t>
      </w:r>
      <w:r w:rsidRPr="00BA7BD4">
        <w:rPr>
          <w:lang w:val="bg-BG"/>
        </w:rPr>
        <w:t xml:space="preserve"> 34</w:t>
      </w:r>
      <w:r w:rsidR="00B158A8" w:rsidRPr="00BA7BD4">
        <w:rPr>
          <w:lang w:val="bg-BG"/>
        </w:rPr>
        <w:t>, ал. 3</w:t>
      </w:r>
      <w:r w:rsidRPr="00BA7BD4">
        <w:rPr>
          <w:lang w:val="bg-BG"/>
        </w:rPr>
        <w:t xml:space="preserve"> </w:t>
      </w:r>
      <w:r w:rsidR="00D562AE" w:rsidRPr="00BA7BD4">
        <w:rPr>
          <w:lang w:val="bg-BG"/>
        </w:rPr>
        <w:t>от Закона за съдебната власт от 2007</w:t>
      </w:r>
      <w:r w:rsidR="00E07D6A" w:rsidRPr="00BA7BD4">
        <w:rPr>
          <w:lang w:val="bg-BG"/>
        </w:rPr>
        <w:t> г.</w:t>
      </w:r>
      <w:r w:rsidRPr="00BA7BD4">
        <w:rPr>
          <w:lang w:val="bg-BG"/>
        </w:rPr>
        <w:t xml:space="preserve">). </w:t>
      </w:r>
      <w:r w:rsidR="00846AD3" w:rsidRPr="00BA7BD4">
        <w:rPr>
          <w:lang w:val="bg-BG"/>
        </w:rPr>
        <w:t>В случай на решение, с което се приема предложение, предоставено за гласуване, за мотиви на Съвета се с</w:t>
      </w:r>
      <w:r w:rsidR="006027F7" w:rsidRPr="00BA7BD4">
        <w:rPr>
          <w:lang w:val="bg-BG"/>
        </w:rPr>
        <w:t>мя</w:t>
      </w:r>
      <w:r w:rsidR="00BE22E3" w:rsidRPr="00BA7BD4">
        <w:rPr>
          <w:lang w:val="bg-BG"/>
        </w:rPr>
        <w:t>т</w:t>
      </w:r>
      <w:r w:rsidR="00846AD3" w:rsidRPr="00BA7BD4">
        <w:rPr>
          <w:lang w:val="bg-BG"/>
        </w:rPr>
        <w:t>ат съображения</w:t>
      </w:r>
      <w:r w:rsidR="00633448" w:rsidRPr="00BA7BD4">
        <w:rPr>
          <w:lang w:val="bg-BG"/>
        </w:rPr>
        <w:t xml:space="preserve">та в подкрепа на предложението </w:t>
      </w:r>
      <w:r w:rsidRPr="00BA7BD4">
        <w:rPr>
          <w:lang w:val="bg-BG"/>
        </w:rPr>
        <w:t>(</w:t>
      </w:r>
      <w:r w:rsidR="00D562AE" w:rsidRPr="00BA7BD4">
        <w:rPr>
          <w:lang w:val="bg-BG"/>
        </w:rPr>
        <w:t>пак там</w:t>
      </w:r>
      <w:r w:rsidRPr="00BA7BD4">
        <w:rPr>
          <w:lang w:val="bg-BG"/>
        </w:rPr>
        <w:t>).</w:t>
      </w:r>
    </w:p>
    <w:p w:rsidR="006E11A8" w:rsidRPr="00BA7BD4" w:rsidRDefault="006E11A8" w:rsidP="00CE2531">
      <w:pPr>
        <w:pStyle w:val="JuH1"/>
        <w:outlineLvl w:val="2"/>
        <w:rPr>
          <w:lang w:val="bg-BG"/>
        </w:rPr>
      </w:pPr>
      <w:r w:rsidRPr="00BA7BD4">
        <w:rPr>
          <w:lang w:val="bg-BG"/>
        </w:rPr>
        <w:t>2.  </w:t>
      </w:r>
      <w:r w:rsidR="00CE2531" w:rsidRPr="00BA7BD4">
        <w:rPr>
          <w:lang w:val="bg-BG"/>
        </w:rPr>
        <w:t>Наредба № 1 от 19 декември 2007</w:t>
      </w:r>
      <w:r w:rsidR="00E07D6A" w:rsidRPr="00BA7BD4">
        <w:rPr>
          <w:lang w:val="bg-BG"/>
        </w:rPr>
        <w:t> г.</w:t>
      </w:r>
      <w:r w:rsidR="00CE2531" w:rsidRPr="00BA7BD4">
        <w:rPr>
          <w:lang w:val="bg-BG"/>
        </w:rPr>
        <w:t xml:space="preserve"> относно реда и организацията по провеждане на конкурси за назначаване, повишаване в длъжност и преместване на съдия, прокурор и следовател</w:t>
      </w:r>
    </w:p>
    <w:p w:rsidR="006E11A8" w:rsidRPr="00BA7BD4" w:rsidRDefault="006E11A8" w:rsidP="006957CB">
      <w:pPr>
        <w:pStyle w:val="JuPara"/>
        <w:tabs>
          <w:tab w:val="left" w:pos="4536"/>
        </w:tabs>
        <w:rPr>
          <w:lang w:val="bg-BG"/>
        </w:rPr>
      </w:pPr>
      <w:r w:rsidRPr="00BA7BD4">
        <w:rPr>
          <w:lang w:val="bg-BG"/>
        </w:rPr>
        <w:t>23.  </w:t>
      </w:r>
      <w:r w:rsidR="000A4DE5" w:rsidRPr="00BA7BD4">
        <w:rPr>
          <w:lang w:val="bg-BG"/>
        </w:rPr>
        <w:t>Тази наредба, приета от Висшия съдебен съвет</w:t>
      </w:r>
      <w:r w:rsidR="00D36D5A" w:rsidRPr="00BA7BD4">
        <w:rPr>
          <w:lang w:val="bg-BG"/>
        </w:rPr>
        <w:t>,</w:t>
      </w:r>
      <w:r w:rsidR="000A4DE5" w:rsidRPr="00BA7BD4">
        <w:rPr>
          <w:lang w:val="bg-BG"/>
        </w:rPr>
        <w:t xml:space="preserve"> регулира по-подробно процедурата, установена със Закона за съдебната власт от 2007</w:t>
      </w:r>
      <w:r w:rsidR="00E07D6A" w:rsidRPr="00BA7BD4">
        <w:rPr>
          <w:lang w:val="bg-BG"/>
        </w:rPr>
        <w:t> г.</w:t>
      </w:r>
      <w:r w:rsidR="004E711F" w:rsidRPr="00BA7BD4">
        <w:rPr>
          <w:lang w:val="bg-BG"/>
        </w:rPr>
        <w:t>,</w:t>
      </w:r>
      <w:r w:rsidR="000A4DE5" w:rsidRPr="00BA7BD4">
        <w:rPr>
          <w:lang w:val="bg-BG"/>
        </w:rPr>
        <w:t xml:space="preserve"> за организиране на конкурси в рамките на органите на съдебната власт за </w:t>
      </w:r>
      <w:r w:rsidR="007E287B" w:rsidRPr="00BA7BD4">
        <w:rPr>
          <w:lang w:val="bg-BG"/>
        </w:rPr>
        <w:t>първоначално назначаване, повишаване в длъжност и преместване, и за назначаване на високи ръководни длъжности.</w:t>
      </w:r>
    </w:p>
    <w:p w:rsidR="006E11A8" w:rsidRPr="00BA7BD4" w:rsidRDefault="006E11A8" w:rsidP="006957CB">
      <w:pPr>
        <w:pStyle w:val="JuPara"/>
        <w:rPr>
          <w:lang w:val="bg-BG"/>
        </w:rPr>
      </w:pPr>
      <w:r w:rsidRPr="00BA7BD4">
        <w:rPr>
          <w:lang w:val="bg-BG"/>
        </w:rPr>
        <w:lastRenderedPageBreak/>
        <w:t>24.  </w:t>
      </w:r>
      <w:r w:rsidR="007E287B" w:rsidRPr="00BA7BD4">
        <w:rPr>
          <w:lang w:val="bg-BG"/>
        </w:rPr>
        <w:t>Относно повишаването в длъжност и преместването</w:t>
      </w:r>
      <w:r w:rsidR="006027F7" w:rsidRPr="00BA7BD4">
        <w:rPr>
          <w:lang w:val="bg-BG"/>
        </w:rPr>
        <w:t>,</w:t>
      </w:r>
      <w:r w:rsidR="007E287B" w:rsidRPr="00BA7BD4">
        <w:rPr>
          <w:lang w:val="bg-BG"/>
        </w:rPr>
        <w:t xml:space="preserve"> чл. 37, ал. 4 предвижда, че атестирането се извършва съгласно методика, одобрена от Съвета. Тази методика подробно урежда </w:t>
      </w:r>
      <w:r w:rsidR="00445EBB" w:rsidRPr="00BA7BD4">
        <w:rPr>
          <w:lang w:val="bg-BG"/>
        </w:rPr>
        <w:t>документалната информация и данни</w:t>
      </w:r>
      <w:r w:rsidR="004E711F" w:rsidRPr="00BA7BD4">
        <w:rPr>
          <w:lang w:val="bg-BG"/>
        </w:rPr>
        <w:t>те</w:t>
      </w:r>
      <w:r w:rsidR="00445EBB" w:rsidRPr="00BA7BD4">
        <w:rPr>
          <w:lang w:val="bg-BG"/>
        </w:rPr>
        <w:t>, които с</w:t>
      </w:r>
      <w:r w:rsidR="00624D62" w:rsidRPr="00BA7BD4">
        <w:rPr>
          <w:lang w:val="bg-BG"/>
        </w:rPr>
        <w:t>л</w:t>
      </w:r>
      <w:r w:rsidR="00445EBB" w:rsidRPr="00BA7BD4">
        <w:rPr>
          <w:lang w:val="bg-BG"/>
        </w:rPr>
        <w:t xml:space="preserve">едва да </w:t>
      </w:r>
      <w:r w:rsidR="00624D62" w:rsidRPr="00BA7BD4">
        <w:rPr>
          <w:lang w:val="bg-BG"/>
        </w:rPr>
        <w:t>се съберат</w:t>
      </w:r>
      <w:r w:rsidR="00445EBB" w:rsidRPr="00BA7BD4">
        <w:rPr>
          <w:lang w:val="bg-BG"/>
        </w:rPr>
        <w:t xml:space="preserve"> за всеки атестиран съдия</w:t>
      </w:r>
      <w:r w:rsidR="00624D62" w:rsidRPr="00BA7BD4">
        <w:rPr>
          <w:lang w:val="bg-BG"/>
        </w:rPr>
        <w:t>,</w:t>
      </w:r>
      <w:r w:rsidR="00445EBB" w:rsidRPr="00BA7BD4">
        <w:rPr>
          <w:lang w:val="bg-BG"/>
        </w:rPr>
        <w:t xml:space="preserve"> и образците </w:t>
      </w:r>
      <w:r w:rsidR="00D5201A" w:rsidRPr="00BA7BD4">
        <w:rPr>
          <w:lang w:val="bg-BG"/>
        </w:rPr>
        <w:t xml:space="preserve">на </w:t>
      </w:r>
      <w:r w:rsidR="00D47BC9" w:rsidRPr="00BA7BD4">
        <w:rPr>
          <w:lang w:val="bg-BG"/>
        </w:rPr>
        <w:t>формулярите</w:t>
      </w:r>
      <w:r w:rsidR="00624D62" w:rsidRPr="00BA7BD4">
        <w:rPr>
          <w:lang w:val="bg-BG"/>
        </w:rPr>
        <w:t xml:space="preserve"> за атестиране, които трябва да бъдат попълнени. </w:t>
      </w:r>
      <w:r w:rsidR="00D5201A" w:rsidRPr="00BA7BD4">
        <w:rPr>
          <w:lang w:val="bg-BG"/>
        </w:rPr>
        <w:t xml:space="preserve">Тя описва </w:t>
      </w:r>
      <w:r w:rsidR="009A5F5C" w:rsidRPr="00BA7BD4">
        <w:rPr>
          <w:lang w:val="bg-BG"/>
        </w:rPr>
        <w:t>показателите за оценяване при атестиране</w:t>
      </w:r>
      <w:r w:rsidR="00D47BC9" w:rsidRPr="00BA7BD4">
        <w:rPr>
          <w:lang w:val="bg-BG"/>
        </w:rPr>
        <w:t xml:space="preserve"> на съдии, точките за всеки един </w:t>
      </w:r>
      <w:r w:rsidR="00223E19" w:rsidRPr="00BA7BD4">
        <w:rPr>
          <w:lang w:val="bg-BG"/>
        </w:rPr>
        <w:t>показател</w:t>
      </w:r>
      <w:r w:rsidR="00D47BC9" w:rsidRPr="00BA7BD4">
        <w:rPr>
          <w:lang w:val="bg-BG"/>
        </w:rPr>
        <w:t xml:space="preserve"> и тежестта</w:t>
      </w:r>
      <w:r w:rsidR="009A5F5C" w:rsidRPr="00BA7BD4">
        <w:rPr>
          <w:lang w:val="bg-BG"/>
        </w:rPr>
        <w:t xml:space="preserve"> им</w:t>
      </w:r>
      <w:r w:rsidR="00D47BC9" w:rsidRPr="00BA7BD4">
        <w:rPr>
          <w:lang w:val="bg-BG"/>
        </w:rPr>
        <w:t xml:space="preserve"> при атестиране. По-специално, предвижда, че съдиите се оценяват </w:t>
      </w:r>
      <w:r w:rsidR="009A5F5C" w:rsidRPr="00BA7BD4">
        <w:rPr>
          <w:lang w:val="bg-BG"/>
        </w:rPr>
        <w:t xml:space="preserve">и по отношение на спазване на правилата за професионална етика </w:t>
      </w:r>
      <w:r w:rsidR="00223E19" w:rsidRPr="00BA7BD4">
        <w:rPr>
          <w:lang w:val="bg-BG"/>
        </w:rPr>
        <w:t>на съдиите.</w:t>
      </w:r>
    </w:p>
    <w:p w:rsidR="006E11A8" w:rsidRPr="00BA7BD4" w:rsidRDefault="006E11A8" w:rsidP="006957CB">
      <w:pPr>
        <w:pStyle w:val="JuH1"/>
        <w:outlineLvl w:val="2"/>
        <w:rPr>
          <w:lang w:val="bg-BG"/>
        </w:rPr>
      </w:pPr>
      <w:r w:rsidRPr="00BA7BD4">
        <w:rPr>
          <w:lang w:val="bg-BG"/>
        </w:rPr>
        <w:t>3.  </w:t>
      </w:r>
      <w:r w:rsidR="00223E19" w:rsidRPr="00BA7BD4">
        <w:rPr>
          <w:lang w:val="bg-BG"/>
        </w:rPr>
        <w:t>Съдебна практика относно прилагането на разпоредбите за повишаване и преместване на съдии</w:t>
      </w:r>
    </w:p>
    <w:p w:rsidR="006E11A8" w:rsidRPr="00BA7BD4" w:rsidRDefault="006E11A8" w:rsidP="006957CB">
      <w:pPr>
        <w:pStyle w:val="JuPara"/>
        <w:rPr>
          <w:lang w:val="bg-BG"/>
        </w:rPr>
      </w:pPr>
      <w:r w:rsidRPr="00BA7BD4">
        <w:rPr>
          <w:lang w:val="bg-BG"/>
        </w:rPr>
        <w:t>25.  </w:t>
      </w:r>
      <w:r w:rsidR="00A434BC" w:rsidRPr="00BA7BD4">
        <w:rPr>
          <w:lang w:val="bg-BG"/>
        </w:rPr>
        <w:t>При разглеждането на жалби срещу решения на Висшия съдебен съвет, с които се отказва повишаване в длъжност на съдии или прокурори, Върховният административен съд в редица решения от 2008</w:t>
      </w:r>
      <w:r w:rsidR="00E07D6A" w:rsidRPr="00BA7BD4">
        <w:rPr>
          <w:lang w:val="bg-BG"/>
        </w:rPr>
        <w:t> г.</w:t>
      </w:r>
      <w:r w:rsidR="00A434BC" w:rsidRPr="00BA7BD4">
        <w:rPr>
          <w:lang w:val="bg-BG"/>
        </w:rPr>
        <w:t>, 2009</w:t>
      </w:r>
      <w:r w:rsidR="00E07D6A" w:rsidRPr="00BA7BD4">
        <w:rPr>
          <w:lang w:val="bg-BG"/>
        </w:rPr>
        <w:t> г.</w:t>
      </w:r>
      <w:r w:rsidR="00A434BC" w:rsidRPr="00BA7BD4">
        <w:rPr>
          <w:lang w:val="bg-BG"/>
        </w:rPr>
        <w:t xml:space="preserve"> и 2010</w:t>
      </w:r>
      <w:r w:rsidR="00E07D6A" w:rsidRPr="00BA7BD4">
        <w:rPr>
          <w:lang w:val="bg-BG"/>
        </w:rPr>
        <w:t> г.</w:t>
      </w:r>
      <w:r w:rsidR="00A434BC" w:rsidRPr="00BA7BD4">
        <w:rPr>
          <w:lang w:val="bg-BG"/>
        </w:rPr>
        <w:t xml:space="preserve"> неизменно тълкува разпоредбите на Закона за съдебната власт от 2007</w:t>
      </w:r>
      <w:r w:rsidR="00E07D6A" w:rsidRPr="00BA7BD4">
        <w:rPr>
          <w:lang w:val="bg-BG"/>
        </w:rPr>
        <w:t> г.</w:t>
      </w:r>
      <w:r w:rsidR="00A434BC" w:rsidRPr="00BA7BD4">
        <w:rPr>
          <w:lang w:val="bg-BG"/>
        </w:rPr>
        <w:t xml:space="preserve"> в смисъл, че класирането на кандидатите определя поредността, в която Съветът трябва да гласува, но не </w:t>
      </w:r>
      <w:r w:rsidR="00FA13B6" w:rsidRPr="00BA7BD4">
        <w:rPr>
          <w:lang w:val="bg-BG"/>
        </w:rPr>
        <w:t xml:space="preserve">може да </w:t>
      </w:r>
      <w:r w:rsidR="00A434BC" w:rsidRPr="00BA7BD4">
        <w:rPr>
          <w:lang w:val="bg-BG"/>
        </w:rPr>
        <w:t>гарантира изхода от гласуването</w:t>
      </w:r>
      <w:r w:rsidR="00FA13B6" w:rsidRPr="00BA7BD4">
        <w:rPr>
          <w:lang w:val="bg-BG"/>
        </w:rPr>
        <w:t>. По всички дела съдът е приел, че Съветът, като орган, на който са предост</w:t>
      </w:r>
      <w:r w:rsidR="00976274" w:rsidRPr="00BA7BD4">
        <w:rPr>
          <w:lang w:val="bg-BG"/>
        </w:rPr>
        <w:t>а</w:t>
      </w:r>
      <w:r w:rsidR="00FA13B6" w:rsidRPr="00BA7BD4">
        <w:rPr>
          <w:lang w:val="bg-BG"/>
        </w:rPr>
        <w:t xml:space="preserve">вени правомощия да назначава и повишава в длъжност съдии и прокурори, е свободен при вземането на решение по тези въпроси. Съдебният контрол </w:t>
      </w:r>
      <w:r w:rsidR="00215FAD" w:rsidRPr="00BA7BD4">
        <w:rPr>
          <w:lang w:val="bg-BG"/>
        </w:rPr>
        <w:t>з</w:t>
      </w:r>
      <w:r w:rsidR="00FA13B6" w:rsidRPr="00BA7BD4">
        <w:rPr>
          <w:lang w:val="bg-BG"/>
        </w:rPr>
        <w:t>а законосъобразността на неговите решения</w:t>
      </w:r>
      <w:r w:rsidR="0077422C" w:rsidRPr="00BA7BD4">
        <w:rPr>
          <w:lang w:val="bg-BG"/>
        </w:rPr>
        <w:t xml:space="preserve"> не обхваща оценката </w:t>
      </w:r>
      <w:r w:rsidR="004E711F" w:rsidRPr="00BA7BD4">
        <w:rPr>
          <w:lang w:val="bg-BG"/>
        </w:rPr>
        <w:t xml:space="preserve">на Съвета </w:t>
      </w:r>
      <w:r w:rsidR="0077422C" w:rsidRPr="00BA7BD4">
        <w:rPr>
          <w:lang w:val="bg-BG"/>
        </w:rPr>
        <w:t xml:space="preserve">на качествата на кандидатите </w:t>
      </w:r>
      <w:r w:rsidRPr="00BA7BD4">
        <w:rPr>
          <w:lang w:val="bg-BG"/>
        </w:rPr>
        <w:t>(</w:t>
      </w:r>
      <w:r w:rsidR="00D562AE" w:rsidRPr="00BA7BD4">
        <w:rPr>
          <w:lang w:val="bg-BG"/>
        </w:rPr>
        <w:t>вж.</w:t>
      </w:r>
      <w:r w:rsidRPr="00BA7BD4">
        <w:rPr>
          <w:lang w:val="bg-BG"/>
        </w:rPr>
        <w:t xml:space="preserve">, </w:t>
      </w:r>
      <w:r w:rsidR="00D562AE" w:rsidRPr="00BA7BD4">
        <w:rPr>
          <w:lang w:val="bg-BG"/>
        </w:rPr>
        <w:t xml:space="preserve">наред с много други, </w:t>
      </w:r>
      <w:r w:rsidRPr="00BA7BD4">
        <w:rPr>
          <w:lang w:val="bg-BG"/>
        </w:rPr>
        <w:t>реш. № 11134 от 27 октомври 2008</w:t>
      </w:r>
      <w:r w:rsidR="00E07D6A" w:rsidRPr="00BA7BD4">
        <w:rPr>
          <w:lang w:val="bg-BG"/>
        </w:rPr>
        <w:t> г.</w:t>
      </w:r>
      <w:r w:rsidRPr="00BA7BD4">
        <w:rPr>
          <w:lang w:val="bg-BG"/>
        </w:rPr>
        <w:t xml:space="preserve"> по адм. д. № 10468/2008</w:t>
      </w:r>
      <w:r w:rsidR="00E07D6A" w:rsidRPr="00BA7BD4">
        <w:rPr>
          <w:lang w:val="bg-BG"/>
        </w:rPr>
        <w:t> г.</w:t>
      </w:r>
      <w:r w:rsidRPr="00BA7BD4">
        <w:rPr>
          <w:lang w:val="bg-BG"/>
        </w:rPr>
        <w:t xml:space="preserve">, ВАС, VІІ о., </w:t>
      </w:r>
      <w:r w:rsidR="00D562AE" w:rsidRPr="00BA7BD4">
        <w:rPr>
          <w:lang w:val="bg-BG"/>
        </w:rPr>
        <w:t>и</w:t>
      </w:r>
      <w:r w:rsidRPr="00BA7BD4">
        <w:rPr>
          <w:lang w:val="bg-BG"/>
        </w:rPr>
        <w:t xml:space="preserve"> реш. № 3548 от 18 март 2010</w:t>
      </w:r>
      <w:r w:rsidR="00E07D6A" w:rsidRPr="00BA7BD4">
        <w:rPr>
          <w:lang w:val="bg-BG"/>
        </w:rPr>
        <w:t> г.</w:t>
      </w:r>
      <w:r w:rsidRPr="00BA7BD4">
        <w:rPr>
          <w:lang w:val="bg-BG"/>
        </w:rPr>
        <w:t xml:space="preserve"> по адм. д. № 16558/2009</w:t>
      </w:r>
      <w:r w:rsidR="00E07D6A" w:rsidRPr="00BA7BD4">
        <w:rPr>
          <w:lang w:val="bg-BG"/>
        </w:rPr>
        <w:t> г.</w:t>
      </w:r>
      <w:r w:rsidRPr="00BA7BD4">
        <w:rPr>
          <w:lang w:val="bg-BG"/>
        </w:rPr>
        <w:t>, ВАС, VІІ о.).</w:t>
      </w:r>
    </w:p>
    <w:p w:rsidR="006E11A8" w:rsidRPr="00BA7BD4" w:rsidRDefault="006E11A8" w:rsidP="006957CB">
      <w:pPr>
        <w:pStyle w:val="JuH1"/>
        <w:outlineLvl w:val="2"/>
        <w:rPr>
          <w:lang w:val="bg-BG"/>
        </w:rPr>
      </w:pPr>
      <w:r w:rsidRPr="00BA7BD4">
        <w:rPr>
          <w:lang w:val="bg-BG"/>
        </w:rPr>
        <w:t>4.  </w:t>
      </w:r>
      <w:r w:rsidR="00AE00E8" w:rsidRPr="00BA7BD4">
        <w:rPr>
          <w:lang w:val="bg-BG"/>
        </w:rPr>
        <w:t>Правила за професионална етика на съдиите</w:t>
      </w:r>
    </w:p>
    <w:p w:rsidR="006E11A8" w:rsidRPr="00BA7BD4" w:rsidRDefault="006E11A8" w:rsidP="00823EAD">
      <w:pPr>
        <w:pStyle w:val="JuPara"/>
        <w:rPr>
          <w:lang w:val="bg-BG"/>
        </w:rPr>
      </w:pPr>
      <w:r w:rsidRPr="00BA7BD4">
        <w:rPr>
          <w:lang w:val="bg-BG"/>
        </w:rPr>
        <w:t>26.  </w:t>
      </w:r>
      <w:r w:rsidR="00AE00E8" w:rsidRPr="00BA7BD4">
        <w:rPr>
          <w:lang w:val="bg-BG"/>
        </w:rPr>
        <w:t>Правилата за професионална етика на съдиите, приети от Висшия съдебен съвет на 10 март 2004</w:t>
      </w:r>
      <w:r w:rsidR="00E07D6A" w:rsidRPr="00BA7BD4">
        <w:rPr>
          <w:lang w:val="bg-BG"/>
        </w:rPr>
        <w:t> г.</w:t>
      </w:r>
      <w:r w:rsidR="00AE00E8" w:rsidRPr="00BA7BD4">
        <w:rPr>
          <w:lang w:val="bg-BG"/>
        </w:rPr>
        <w:t xml:space="preserve"> и заменен</w:t>
      </w:r>
      <w:r w:rsidR="00E31A9F" w:rsidRPr="00BA7BD4">
        <w:rPr>
          <w:lang w:val="bg-BG"/>
        </w:rPr>
        <w:t>и</w:t>
      </w:r>
      <w:r w:rsidR="00AE00E8" w:rsidRPr="00BA7BD4">
        <w:rPr>
          <w:lang w:val="bg-BG"/>
        </w:rPr>
        <w:t xml:space="preserve"> на 27 май 2009</w:t>
      </w:r>
      <w:r w:rsidR="00E07D6A" w:rsidRPr="00BA7BD4">
        <w:rPr>
          <w:lang w:val="bg-BG"/>
        </w:rPr>
        <w:t> г.</w:t>
      </w:r>
      <w:r w:rsidR="00AE00E8" w:rsidRPr="00BA7BD4">
        <w:rPr>
          <w:lang w:val="bg-BG"/>
        </w:rPr>
        <w:t xml:space="preserve"> от </w:t>
      </w:r>
      <w:r w:rsidR="00823EAD" w:rsidRPr="00BA7BD4">
        <w:rPr>
          <w:lang w:val="bg-BG"/>
        </w:rPr>
        <w:t>Етичния кодекс на съдебните служители, излага</w:t>
      </w:r>
      <w:r w:rsidR="00215FAD" w:rsidRPr="00BA7BD4">
        <w:rPr>
          <w:lang w:val="bg-BG"/>
        </w:rPr>
        <w:t>т</w:t>
      </w:r>
      <w:r w:rsidR="00823EAD" w:rsidRPr="00BA7BD4">
        <w:rPr>
          <w:lang w:val="bg-BG"/>
        </w:rPr>
        <w:t xml:space="preserve"> подробно специалните изисквания </w:t>
      </w:r>
      <w:r w:rsidR="00E31A9F" w:rsidRPr="00BA7BD4">
        <w:rPr>
          <w:lang w:val="bg-BG"/>
        </w:rPr>
        <w:t xml:space="preserve">към съдиите относно </w:t>
      </w:r>
      <w:r w:rsidR="00103BFC" w:rsidRPr="00BA7BD4">
        <w:rPr>
          <w:lang w:val="bg-BG"/>
        </w:rPr>
        <w:t>поведението им в</w:t>
      </w:r>
      <w:r w:rsidR="00E31A9F" w:rsidRPr="00BA7BD4">
        <w:rPr>
          <w:lang w:val="bg-BG"/>
        </w:rPr>
        <w:t xml:space="preserve"> </w:t>
      </w:r>
      <w:r w:rsidR="006027F7" w:rsidRPr="00BA7BD4">
        <w:rPr>
          <w:lang w:val="bg-BG"/>
        </w:rPr>
        <w:t xml:space="preserve">техния </w:t>
      </w:r>
      <w:r w:rsidR="00E31A9F" w:rsidRPr="00BA7BD4">
        <w:rPr>
          <w:lang w:val="bg-BG"/>
        </w:rPr>
        <w:t>професионал</w:t>
      </w:r>
      <w:r w:rsidR="006027F7" w:rsidRPr="00BA7BD4">
        <w:rPr>
          <w:lang w:val="bg-BG"/>
        </w:rPr>
        <w:t>е</w:t>
      </w:r>
      <w:r w:rsidR="00E31A9F" w:rsidRPr="00BA7BD4">
        <w:rPr>
          <w:lang w:val="bg-BG"/>
        </w:rPr>
        <w:t>н</w:t>
      </w:r>
      <w:r w:rsidR="006027F7" w:rsidRPr="00BA7BD4">
        <w:rPr>
          <w:lang w:val="bg-BG"/>
        </w:rPr>
        <w:t>,</w:t>
      </w:r>
      <w:r w:rsidR="00E31A9F" w:rsidRPr="00BA7BD4">
        <w:rPr>
          <w:lang w:val="bg-BG"/>
        </w:rPr>
        <w:t xml:space="preserve"> лич</w:t>
      </w:r>
      <w:r w:rsidR="006027F7" w:rsidRPr="00BA7BD4">
        <w:rPr>
          <w:lang w:val="bg-BG"/>
        </w:rPr>
        <w:t>е</w:t>
      </w:r>
      <w:r w:rsidR="00E31A9F" w:rsidRPr="00BA7BD4">
        <w:rPr>
          <w:lang w:val="bg-BG"/>
        </w:rPr>
        <w:t>н</w:t>
      </w:r>
      <w:r w:rsidR="006027F7" w:rsidRPr="00BA7BD4">
        <w:rPr>
          <w:lang w:val="bg-BG"/>
        </w:rPr>
        <w:t xml:space="preserve"> </w:t>
      </w:r>
      <w:r w:rsidR="00E31A9F" w:rsidRPr="00BA7BD4">
        <w:rPr>
          <w:lang w:val="bg-BG"/>
        </w:rPr>
        <w:t xml:space="preserve">и обществен живот. </w:t>
      </w:r>
    </w:p>
    <w:p w:rsidR="006E11A8" w:rsidRPr="00BA7BD4" w:rsidRDefault="006E11A8" w:rsidP="006957CB">
      <w:pPr>
        <w:pStyle w:val="JuH1"/>
        <w:outlineLvl w:val="2"/>
        <w:rPr>
          <w:lang w:val="bg-BG"/>
        </w:rPr>
      </w:pPr>
      <w:r w:rsidRPr="00BA7BD4">
        <w:rPr>
          <w:lang w:val="bg-BG"/>
        </w:rPr>
        <w:t>5.  </w:t>
      </w:r>
      <w:r w:rsidR="00E4755E" w:rsidRPr="00BA7BD4">
        <w:rPr>
          <w:lang w:val="bg-BG"/>
        </w:rPr>
        <w:t>Състав на Висшия съдебен съвет</w:t>
      </w:r>
    </w:p>
    <w:p w:rsidR="006E11A8" w:rsidRPr="00BA7BD4" w:rsidRDefault="006E11A8" w:rsidP="006957CB">
      <w:pPr>
        <w:pStyle w:val="JuPara"/>
        <w:rPr>
          <w:lang w:val="bg-BG"/>
        </w:rPr>
      </w:pPr>
      <w:r w:rsidRPr="00BA7BD4">
        <w:rPr>
          <w:lang w:val="bg-BG"/>
        </w:rPr>
        <w:t>27.  </w:t>
      </w:r>
      <w:r w:rsidR="00103BFC" w:rsidRPr="00BA7BD4">
        <w:rPr>
          <w:lang w:val="bg-BG"/>
        </w:rPr>
        <w:t>Висшият съдебен съвет има правомощие да назначава, повишава, понижава, премества и освобождава от длъжност</w:t>
      </w:r>
      <w:r w:rsidRPr="00BA7BD4">
        <w:rPr>
          <w:lang w:val="bg-BG"/>
        </w:rPr>
        <w:t xml:space="preserve"> </w:t>
      </w:r>
      <w:r w:rsidR="006027F7" w:rsidRPr="00BA7BD4">
        <w:rPr>
          <w:lang w:val="bg-BG"/>
        </w:rPr>
        <w:t>–</w:t>
      </w:r>
      <w:r w:rsidR="002008CC" w:rsidRPr="00BA7BD4">
        <w:rPr>
          <w:lang w:val="bg-BG"/>
        </w:rPr>
        <w:t xml:space="preserve"> включително чрез дисциплинарно наказание </w:t>
      </w:r>
      <w:r w:rsidR="006027F7" w:rsidRPr="00BA7BD4">
        <w:rPr>
          <w:lang w:val="bg-BG"/>
        </w:rPr>
        <w:t>–</w:t>
      </w:r>
      <w:r w:rsidR="002008CC" w:rsidRPr="00BA7BD4">
        <w:rPr>
          <w:lang w:val="bg-BG"/>
        </w:rPr>
        <w:t xml:space="preserve"> съдии, прокурори и следователи</w:t>
      </w:r>
      <w:r w:rsidRPr="00BA7BD4">
        <w:rPr>
          <w:lang w:val="bg-BG"/>
        </w:rPr>
        <w:t xml:space="preserve"> (</w:t>
      </w:r>
      <w:r w:rsidR="00D562AE" w:rsidRPr="00BA7BD4">
        <w:rPr>
          <w:lang w:val="bg-BG"/>
        </w:rPr>
        <w:t>чл.</w:t>
      </w:r>
      <w:r w:rsidRPr="00BA7BD4">
        <w:rPr>
          <w:lang w:val="bg-BG"/>
        </w:rPr>
        <w:t xml:space="preserve"> 129</w:t>
      </w:r>
      <w:r w:rsidR="00D562AE" w:rsidRPr="00BA7BD4">
        <w:rPr>
          <w:lang w:val="bg-BG"/>
        </w:rPr>
        <w:t>, ал.</w:t>
      </w:r>
      <w:r w:rsidRPr="00BA7BD4">
        <w:rPr>
          <w:lang w:val="bg-BG"/>
        </w:rPr>
        <w:t xml:space="preserve"> 1 </w:t>
      </w:r>
      <w:r w:rsidR="00D562AE" w:rsidRPr="00BA7BD4">
        <w:rPr>
          <w:lang w:val="bg-BG"/>
        </w:rPr>
        <w:t>и</w:t>
      </w:r>
      <w:r w:rsidRPr="00BA7BD4">
        <w:rPr>
          <w:lang w:val="bg-BG"/>
        </w:rPr>
        <w:t xml:space="preserve"> </w:t>
      </w:r>
      <w:r w:rsidR="00D562AE" w:rsidRPr="00BA7BD4">
        <w:rPr>
          <w:lang w:val="bg-BG"/>
        </w:rPr>
        <w:t>чл.</w:t>
      </w:r>
      <w:r w:rsidRPr="00BA7BD4">
        <w:rPr>
          <w:lang w:val="bg-BG"/>
        </w:rPr>
        <w:t xml:space="preserve"> 130</w:t>
      </w:r>
      <w:r w:rsidR="00D562AE" w:rsidRPr="00BA7BD4">
        <w:rPr>
          <w:lang w:val="bg-BG"/>
        </w:rPr>
        <w:t>, ал.</w:t>
      </w:r>
      <w:r w:rsidRPr="00BA7BD4">
        <w:rPr>
          <w:lang w:val="bg-BG"/>
        </w:rPr>
        <w:t xml:space="preserve"> 6</w:t>
      </w:r>
      <w:r w:rsidR="00D562AE" w:rsidRPr="00BA7BD4">
        <w:rPr>
          <w:lang w:val="bg-BG"/>
        </w:rPr>
        <w:t xml:space="preserve">, т. </w:t>
      </w:r>
      <w:r w:rsidRPr="00BA7BD4">
        <w:rPr>
          <w:lang w:val="bg-BG"/>
        </w:rPr>
        <w:t xml:space="preserve">1 </w:t>
      </w:r>
      <w:r w:rsidR="00D562AE" w:rsidRPr="00BA7BD4">
        <w:rPr>
          <w:lang w:val="bg-BG"/>
        </w:rPr>
        <w:t>и</w:t>
      </w:r>
      <w:r w:rsidRPr="00BA7BD4">
        <w:rPr>
          <w:lang w:val="bg-BG"/>
        </w:rPr>
        <w:t xml:space="preserve"> 2 </w:t>
      </w:r>
      <w:r w:rsidR="00D562AE" w:rsidRPr="00BA7BD4">
        <w:rPr>
          <w:lang w:val="bg-BG"/>
        </w:rPr>
        <w:t>от Конституцията от 1991</w:t>
      </w:r>
      <w:r w:rsidR="00E07D6A" w:rsidRPr="00BA7BD4">
        <w:rPr>
          <w:lang w:val="bg-BG"/>
        </w:rPr>
        <w:t> г.</w:t>
      </w:r>
      <w:r w:rsidRPr="00BA7BD4">
        <w:rPr>
          <w:lang w:val="bg-BG"/>
        </w:rPr>
        <w:t xml:space="preserve">). </w:t>
      </w:r>
      <w:r w:rsidR="002008CC" w:rsidRPr="00BA7BD4">
        <w:rPr>
          <w:lang w:val="bg-BG"/>
        </w:rPr>
        <w:t xml:space="preserve">Съветът се състои от 25 членове. Председателите на Върховния касационен съд и Върховния административен съд и </w:t>
      </w:r>
      <w:r w:rsidR="002008CC" w:rsidRPr="00BA7BD4">
        <w:rPr>
          <w:lang w:val="bg-BG"/>
        </w:rPr>
        <w:lastRenderedPageBreak/>
        <w:t>Главният прокурор са негови членове по право</w:t>
      </w:r>
      <w:r w:rsidRPr="00BA7BD4">
        <w:rPr>
          <w:lang w:val="bg-BG"/>
        </w:rPr>
        <w:t xml:space="preserve"> (</w:t>
      </w:r>
      <w:r w:rsidR="00D562AE" w:rsidRPr="00BA7BD4">
        <w:rPr>
          <w:lang w:val="bg-BG"/>
        </w:rPr>
        <w:t>чл.</w:t>
      </w:r>
      <w:r w:rsidRPr="00BA7BD4">
        <w:rPr>
          <w:lang w:val="bg-BG"/>
        </w:rPr>
        <w:t xml:space="preserve"> 130</w:t>
      </w:r>
      <w:r w:rsidR="00D562AE" w:rsidRPr="00BA7BD4">
        <w:rPr>
          <w:lang w:val="bg-BG"/>
        </w:rPr>
        <w:t>, ал.</w:t>
      </w:r>
      <w:r w:rsidRPr="00BA7BD4">
        <w:rPr>
          <w:lang w:val="bg-BG"/>
        </w:rPr>
        <w:t xml:space="preserve"> 1). </w:t>
      </w:r>
      <w:r w:rsidR="002008CC" w:rsidRPr="00BA7BD4">
        <w:rPr>
          <w:lang w:val="bg-BG"/>
        </w:rPr>
        <w:t xml:space="preserve">Останалите двадесет и двама членове трябва </w:t>
      </w:r>
      <w:r w:rsidR="00515B2C" w:rsidRPr="00BA7BD4">
        <w:rPr>
          <w:lang w:val="bg-BG"/>
        </w:rPr>
        <w:t xml:space="preserve">да бъдат </w:t>
      </w:r>
      <w:r w:rsidR="002008CC" w:rsidRPr="00BA7BD4">
        <w:rPr>
          <w:lang w:val="bg-BG"/>
        </w:rPr>
        <w:t xml:space="preserve">юристи с високи професионални и нравствени качества и да имат най-малко петнадесетгодишен юридически стаж </w:t>
      </w:r>
      <w:r w:rsidRPr="00BA7BD4">
        <w:rPr>
          <w:lang w:val="bg-BG"/>
        </w:rPr>
        <w:t>(</w:t>
      </w:r>
      <w:r w:rsidR="00D562AE" w:rsidRPr="00BA7BD4">
        <w:rPr>
          <w:lang w:val="bg-BG"/>
        </w:rPr>
        <w:t>чл.</w:t>
      </w:r>
      <w:r w:rsidRPr="00BA7BD4">
        <w:rPr>
          <w:lang w:val="bg-BG"/>
        </w:rPr>
        <w:t xml:space="preserve"> 130</w:t>
      </w:r>
      <w:r w:rsidR="00D562AE" w:rsidRPr="00BA7BD4">
        <w:rPr>
          <w:lang w:val="bg-BG"/>
        </w:rPr>
        <w:t>, ал.</w:t>
      </w:r>
      <w:r w:rsidRPr="00BA7BD4">
        <w:rPr>
          <w:lang w:val="bg-BG"/>
        </w:rPr>
        <w:t xml:space="preserve"> 2). </w:t>
      </w:r>
      <w:r w:rsidR="002008CC" w:rsidRPr="00BA7BD4">
        <w:rPr>
          <w:lang w:val="bg-BG"/>
        </w:rPr>
        <w:t xml:space="preserve">Единадесет от тях се избират от Народното събрание и единадесет </w:t>
      </w:r>
      <w:r w:rsidR="00E91D5A" w:rsidRPr="00BA7BD4">
        <w:rPr>
          <w:lang w:val="bg-BG"/>
        </w:rPr>
        <w:t>–</w:t>
      </w:r>
      <w:r w:rsidR="002008CC" w:rsidRPr="00BA7BD4">
        <w:rPr>
          <w:lang w:val="bg-BG"/>
        </w:rPr>
        <w:t xml:space="preserve"> от органите на съдебната власт </w:t>
      </w:r>
      <w:r w:rsidRPr="00BA7BD4">
        <w:rPr>
          <w:lang w:val="bg-BG"/>
        </w:rPr>
        <w:t>(</w:t>
      </w:r>
      <w:r w:rsidR="00D562AE" w:rsidRPr="00BA7BD4">
        <w:rPr>
          <w:lang w:val="bg-BG"/>
        </w:rPr>
        <w:t>чл.</w:t>
      </w:r>
      <w:r w:rsidRPr="00BA7BD4">
        <w:rPr>
          <w:lang w:val="bg-BG"/>
        </w:rPr>
        <w:t xml:space="preserve"> 130</w:t>
      </w:r>
      <w:r w:rsidR="00D562AE" w:rsidRPr="00BA7BD4">
        <w:rPr>
          <w:lang w:val="bg-BG"/>
        </w:rPr>
        <w:t>, ал.</w:t>
      </w:r>
      <w:r w:rsidRPr="00BA7BD4">
        <w:rPr>
          <w:lang w:val="bg-BG"/>
        </w:rPr>
        <w:t xml:space="preserve"> 3). </w:t>
      </w:r>
      <w:r w:rsidR="00171B4F" w:rsidRPr="00BA7BD4">
        <w:rPr>
          <w:lang w:val="bg-BG"/>
        </w:rPr>
        <w:t xml:space="preserve">От единадесетте, избирани от органите на съдебната власт, съдиите избират шестима, прокурорите </w:t>
      </w:r>
      <w:r w:rsidR="00515B2C" w:rsidRPr="00BA7BD4">
        <w:rPr>
          <w:lang w:val="bg-BG"/>
        </w:rPr>
        <w:t>–</w:t>
      </w:r>
      <w:r w:rsidR="00171B4F" w:rsidRPr="00BA7BD4">
        <w:rPr>
          <w:lang w:val="bg-BG"/>
        </w:rPr>
        <w:t xml:space="preserve"> четирима, и следователите </w:t>
      </w:r>
      <w:r w:rsidR="00515B2C" w:rsidRPr="00BA7BD4">
        <w:rPr>
          <w:lang w:val="bg-BG"/>
        </w:rPr>
        <w:t>–</w:t>
      </w:r>
      <w:r w:rsidR="00171B4F" w:rsidRPr="00BA7BD4">
        <w:rPr>
          <w:lang w:val="bg-BG"/>
        </w:rPr>
        <w:t xml:space="preserve"> един </w:t>
      </w:r>
      <w:r w:rsidRPr="00BA7BD4">
        <w:rPr>
          <w:lang w:val="bg-BG"/>
        </w:rPr>
        <w:t>(</w:t>
      </w:r>
      <w:r w:rsidR="00D562AE" w:rsidRPr="00BA7BD4">
        <w:rPr>
          <w:lang w:val="bg-BG"/>
        </w:rPr>
        <w:t>чл.</w:t>
      </w:r>
      <w:r w:rsidRPr="00BA7BD4">
        <w:rPr>
          <w:lang w:val="bg-BG"/>
        </w:rPr>
        <w:t> 17</w:t>
      </w:r>
      <w:r w:rsidR="00D562AE" w:rsidRPr="00BA7BD4">
        <w:rPr>
          <w:lang w:val="bg-BG"/>
        </w:rPr>
        <w:t xml:space="preserve">, ал. </w:t>
      </w:r>
      <w:r w:rsidRPr="00BA7BD4">
        <w:rPr>
          <w:lang w:val="bg-BG"/>
        </w:rPr>
        <w:t xml:space="preserve">3 </w:t>
      </w:r>
      <w:r w:rsidR="00D562AE" w:rsidRPr="00BA7BD4">
        <w:rPr>
          <w:lang w:val="bg-BG"/>
        </w:rPr>
        <w:t>от Закона за съдебната власт от 2007</w:t>
      </w:r>
      <w:r w:rsidR="00E07D6A" w:rsidRPr="00BA7BD4">
        <w:rPr>
          <w:lang w:val="bg-BG"/>
        </w:rPr>
        <w:t> г.</w:t>
      </w:r>
      <w:r w:rsidRPr="00BA7BD4">
        <w:rPr>
          <w:lang w:val="bg-BG"/>
        </w:rPr>
        <w:t xml:space="preserve">). </w:t>
      </w:r>
      <w:r w:rsidR="00171B4F" w:rsidRPr="00BA7BD4">
        <w:rPr>
          <w:lang w:val="bg-BG"/>
        </w:rPr>
        <w:t>Мандатът на членовете на Съвета е петгоди</w:t>
      </w:r>
      <w:r w:rsidR="00515B2C" w:rsidRPr="00BA7BD4">
        <w:rPr>
          <w:lang w:val="bg-BG"/>
        </w:rPr>
        <w:t xml:space="preserve">шен </w:t>
      </w:r>
      <w:r w:rsidR="00E4755E" w:rsidRPr="00BA7BD4">
        <w:rPr>
          <w:lang w:val="bg-BG"/>
        </w:rPr>
        <w:t>и</w:t>
      </w:r>
      <w:r w:rsidR="00171B4F" w:rsidRPr="00BA7BD4">
        <w:rPr>
          <w:lang w:val="bg-BG"/>
        </w:rPr>
        <w:t xml:space="preserve"> не </w:t>
      </w:r>
      <w:r w:rsidR="00E4755E" w:rsidRPr="00BA7BD4">
        <w:rPr>
          <w:lang w:val="bg-BG"/>
        </w:rPr>
        <w:t>може</w:t>
      </w:r>
      <w:r w:rsidR="00171B4F" w:rsidRPr="00BA7BD4">
        <w:rPr>
          <w:lang w:val="bg-BG"/>
        </w:rPr>
        <w:t xml:space="preserve"> да бъд</w:t>
      </w:r>
      <w:r w:rsidR="00E4755E" w:rsidRPr="00BA7BD4">
        <w:rPr>
          <w:lang w:val="bg-BG"/>
        </w:rPr>
        <w:t>е поднов</w:t>
      </w:r>
      <w:r w:rsidR="00215FAD" w:rsidRPr="00BA7BD4">
        <w:rPr>
          <w:lang w:val="bg-BG"/>
        </w:rPr>
        <w:t>яван</w:t>
      </w:r>
      <w:r w:rsidR="00171B4F" w:rsidRPr="00BA7BD4">
        <w:rPr>
          <w:lang w:val="bg-BG"/>
        </w:rPr>
        <w:t xml:space="preserve"> веднага след изтичане</w:t>
      </w:r>
      <w:r w:rsidR="00E4755E" w:rsidRPr="00BA7BD4">
        <w:rPr>
          <w:lang w:val="bg-BG"/>
        </w:rPr>
        <w:t xml:space="preserve">то му </w:t>
      </w:r>
      <w:r w:rsidRPr="00BA7BD4">
        <w:rPr>
          <w:lang w:val="bg-BG"/>
        </w:rPr>
        <w:t>(</w:t>
      </w:r>
      <w:r w:rsidR="00E4755E" w:rsidRPr="00BA7BD4">
        <w:rPr>
          <w:lang w:val="bg-BG"/>
        </w:rPr>
        <w:t>чл</w:t>
      </w:r>
      <w:r w:rsidR="00215FAD" w:rsidRPr="00BA7BD4">
        <w:rPr>
          <w:lang w:val="bg-BG"/>
        </w:rPr>
        <w:t>. 130</w:t>
      </w:r>
      <w:r w:rsidRPr="00BA7BD4">
        <w:rPr>
          <w:lang w:val="bg-BG"/>
        </w:rPr>
        <w:t> </w:t>
      </w:r>
      <w:r w:rsidR="00E4755E" w:rsidRPr="00BA7BD4">
        <w:rPr>
          <w:lang w:val="bg-BG"/>
        </w:rPr>
        <w:t>, ал.</w:t>
      </w:r>
      <w:r w:rsidRPr="00BA7BD4">
        <w:rPr>
          <w:lang w:val="bg-BG"/>
        </w:rPr>
        <w:t xml:space="preserve"> 4 </w:t>
      </w:r>
      <w:r w:rsidR="00E4755E" w:rsidRPr="00BA7BD4">
        <w:rPr>
          <w:lang w:val="bg-BG"/>
        </w:rPr>
        <w:t>от Конституцията</w:t>
      </w:r>
      <w:r w:rsidRPr="00BA7BD4">
        <w:rPr>
          <w:lang w:val="bg-BG"/>
        </w:rPr>
        <w:t xml:space="preserve">). </w:t>
      </w:r>
      <w:r w:rsidR="00E4755E" w:rsidRPr="00BA7BD4">
        <w:rPr>
          <w:lang w:val="bg-BG"/>
        </w:rPr>
        <w:t xml:space="preserve">Заседанията на </w:t>
      </w:r>
      <w:r w:rsidR="007960AD" w:rsidRPr="00BA7BD4">
        <w:rPr>
          <w:lang w:val="bg-BG"/>
        </w:rPr>
        <w:t>Съвет</w:t>
      </w:r>
      <w:r w:rsidR="00E4755E" w:rsidRPr="00BA7BD4">
        <w:rPr>
          <w:lang w:val="bg-BG"/>
        </w:rPr>
        <w:t xml:space="preserve">а се председателстват от министъра на правосъдието, който обаче не може не участва в гласуването </w:t>
      </w:r>
      <w:r w:rsidRPr="00BA7BD4">
        <w:rPr>
          <w:lang w:val="bg-BG"/>
        </w:rPr>
        <w:t>(</w:t>
      </w:r>
      <w:r w:rsidR="00D562AE" w:rsidRPr="00BA7BD4">
        <w:rPr>
          <w:lang w:val="bg-BG"/>
        </w:rPr>
        <w:t>чл.</w:t>
      </w:r>
      <w:r w:rsidRPr="00BA7BD4">
        <w:rPr>
          <w:lang w:val="bg-BG"/>
        </w:rPr>
        <w:t xml:space="preserve"> 130</w:t>
      </w:r>
      <w:r w:rsidR="00D562AE" w:rsidRPr="00BA7BD4">
        <w:rPr>
          <w:lang w:val="bg-BG"/>
        </w:rPr>
        <w:t>, ал.</w:t>
      </w:r>
      <w:r w:rsidRPr="00BA7BD4">
        <w:rPr>
          <w:lang w:val="bg-BG"/>
        </w:rPr>
        <w:t xml:space="preserve"> 5).</w:t>
      </w:r>
    </w:p>
    <w:p w:rsidR="006E11A8" w:rsidRPr="00BA7BD4" w:rsidRDefault="00DA0E51" w:rsidP="006957CB">
      <w:pPr>
        <w:pStyle w:val="JuHA"/>
        <w:outlineLvl w:val="1"/>
        <w:rPr>
          <w:lang w:val="bg-BG"/>
        </w:rPr>
      </w:pPr>
      <w:r w:rsidRPr="00BA7BD4">
        <w:rPr>
          <w:lang w:val="bg-BG"/>
        </w:rPr>
        <w:t>В</w:t>
      </w:r>
      <w:r w:rsidR="006E11A8" w:rsidRPr="00BA7BD4">
        <w:rPr>
          <w:lang w:val="bg-BG"/>
        </w:rPr>
        <w:t>.  </w:t>
      </w:r>
      <w:r w:rsidRPr="00BA7BD4">
        <w:rPr>
          <w:lang w:val="bg-BG"/>
        </w:rPr>
        <w:t>Други относими материали</w:t>
      </w:r>
    </w:p>
    <w:p w:rsidR="006E11A8" w:rsidRPr="00BA7BD4" w:rsidRDefault="006E11A8" w:rsidP="00C4643B">
      <w:pPr>
        <w:pStyle w:val="JuPara"/>
        <w:rPr>
          <w:lang w:val="bg-BG"/>
        </w:rPr>
      </w:pPr>
      <w:r w:rsidRPr="00BA7BD4">
        <w:rPr>
          <w:lang w:val="bg-BG"/>
        </w:rPr>
        <w:t>28.  </w:t>
      </w:r>
      <w:r w:rsidR="00E4755E" w:rsidRPr="00BA7BD4">
        <w:rPr>
          <w:lang w:val="bg-BG"/>
        </w:rPr>
        <w:t xml:space="preserve">Европейската комисия </w:t>
      </w:r>
      <w:r w:rsidR="007960AD" w:rsidRPr="00BA7BD4">
        <w:rPr>
          <w:lang w:val="bg-BG"/>
        </w:rPr>
        <w:t>многократно е изразявала безпокойство относно решеният</w:t>
      </w:r>
      <w:r w:rsidR="006C60AE" w:rsidRPr="00BA7BD4">
        <w:rPr>
          <w:lang w:val="bg-BG"/>
        </w:rPr>
        <w:t>а</w:t>
      </w:r>
      <w:r w:rsidR="007960AD" w:rsidRPr="00BA7BD4">
        <w:rPr>
          <w:lang w:val="bg-BG"/>
        </w:rPr>
        <w:t xml:space="preserve"> за назначаване и повишаване в длъжност в </w:t>
      </w:r>
      <w:r w:rsidR="003D1BEF" w:rsidRPr="00BA7BD4">
        <w:rPr>
          <w:lang w:val="bg-BG"/>
        </w:rPr>
        <w:t xml:space="preserve">органите на съдебната власт на България. В доклада до Европейския парламент и до Съвета относно напредъка на България по </w:t>
      </w:r>
      <w:r w:rsidR="00E91D5A" w:rsidRPr="00BA7BD4">
        <w:rPr>
          <w:lang w:val="bg-BG"/>
        </w:rPr>
        <w:t xml:space="preserve">Механизма </w:t>
      </w:r>
      <w:r w:rsidR="003D1BEF" w:rsidRPr="00BA7BD4">
        <w:rPr>
          <w:lang w:val="bg-BG"/>
        </w:rPr>
        <w:t xml:space="preserve">за сътрудничество и проверка </w:t>
      </w:r>
      <w:r w:rsidR="00C4643B" w:rsidRPr="00BA7BD4">
        <w:rPr>
          <w:lang w:val="bg-BG"/>
        </w:rPr>
        <w:t>от 2011</w:t>
      </w:r>
      <w:r w:rsidR="00E07D6A" w:rsidRPr="00BA7BD4">
        <w:rPr>
          <w:lang w:val="bg-BG"/>
        </w:rPr>
        <w:t> г.</w:t>
      </w:r>
      <w:r w:rsidR="00C4643B" w:rsidRPr="00BA7BD4">
        <w:rPr>
          <w:lang w:val="bg-BG"/>
        </w:rPr>
        <w:t xml:space="preserve"> </w:t>
      </w:r>
      <w:r w:rsidR="00515B2C" w:rsidRPr="00BA7BD4">
        <w:rPr>
          <w:lang w:val="bg-BG"/>
        </w:rPr>
        <w:t>се казва, наред с другото</w:t>
      </w:r>
      <w:r w:rsidR="003D1BEF" w:rsidRPr="00BA7BD4">
        <w:rPr>
          <w:lang w:val="bg-BG"/>
        </w:rPr>
        <w:t>:</w:t>
      </w:r>
      <w:r w:rsidR="007960AD" w:rsidRPr="00BA7BD4">
        <w:rPr>
          <w:lang w:val="bg-BG"/>
        </w:rPr>
        <w:t xml:space="preserve"> </w:t>
      </w:r>
      <w:r w:rsidR="00C4643B" w:rsidRPr="00BA7BD4">
        <w:rPr>
          <w:lang w:val="bg-BG"/>
        </w:rPr>
        <w:t xml:space="preserve">„Oт началото на тази година досега бяха изразени съмнения относно качеството и прозрачността на няколко назначения на важни постове в съдебната власт, което доведе до безпрецедентни публични протести и дискусии за внасянето на евентуални изменения в </w:t>
      </w:r>
      <w:r w:rsidR="00E91D5A" w:rsidRPr="00BA7BD4">
        <w:rPr>
          <w:lang w:val="bg-BG"/>
        </w:rPr>
        <w:t>Конституцията</w:t>
      </w:r>
      <w:r w:rsidR="00C4643B" w:rsidRPr="00BA7BD4">
        <w:rPr>
          <w:lang w:val="bg-BG"/>
        </w:rPr>
        <w:t xml:space="preserve">. Освен това обвиненията в корупция в съдебната власт все още не се разследват системно, както </w:t>
      </w:r>
      <w:r w:rsidR="00E91D5A" w:rsidRPr="00BA7BD4">
        <w:rPr>
          <w:lang w:val="bg-BG"/>
        </w:rPr>
        <w:t xml:space="preserve">беше </w:t>
      </w:r>
      <w:r w:rsidR="00C4643B" w:rsidRPr="00BA7BD4">
        <w:rPr>
          <w:lang w:val="bg-BG"/>
        </w:rPr>
        <w:t>препоръча</w:t>
      </w:r>
      <w:r w:rsidR="00E91D5A" w:rsidRPr="00BA7BD4">
        <w:rPr>
          <w:lang w:val="bg-BG"/>
        </w:rPr>
        <w:t xml:space="preserve">но от </w:t>
      </w:r>
      <w:r w:rsidR="00C4643B" w:rsidRPr="00BA7BD4">
        <w:rPr>
          <w:lang w:val="bg-BG"/>
        </w:rPr>
        <w:t>Комисията</w:t>
      </w:r>
      <w:r w:rsidR="00515B2C" w:rsidRPr="00BA7BD4">
        <w:rPr>
          <w:lang w:val="bg-BG"/>
        </w:rPr>
        <w:t>.“</w:t>
      </w:r>
    </w:p>
    <w:p w:rsidR="006E11A8" w:rsidRPr="00BA7BD4" w:rsidRDefault="00E91D5A" w:rsidP="006957CB">
      <w:pPr>
        <w:pStyle w:val="JuHHead"/>
        <w:rPr>
          <w:lang w:val="bg-BG"/>
        </w:rPr>
      </w:pPr>
      <w:r w:rsidRPr="00BA7BD4">
        <w:rPr>
          <w:lang w:val="bg-BG"/>
        </w:rPr>
        <w:t>ОПЛАКВАНИЯ</w:t>
      </w:r>
    </w:p>
    <w:p w:rsidR="006E11A8" w:rsidRPr="00BA7BD4" w:rsidRDefault="006E11A8" w:rsidP="006957CB">
      <w:pPr>
        <w:pStyle w:val="JuPara"/>
        <w:rPr>
          <w:lang w:val="bg-BG"/>
        </w:rPr>
      </w:pPr>
      <w:r w:rsidRPr="00BA7BD4">
        <w:rPr>
          <w:lang w:val="bg-BG"/>
        </w:rPr>
        <w:t>29.  </w:t>
      </w:r>
      <w:r w:rsidR="00C4643B" w:rsidRPr="00BA7BD4">
        <w:rPr>
          <w:lang w:val="bg-BG"/>
        </w:rPr>
        <w:t xml:space="preserve">Позовавайки се на член 6 и член 13 от Конвенцията, жалбоподателката се оплаква, че решенията </w:t>
      </w:r>
      <w:r w:rsidR="00FC2F81" w:rsidRPr="00BA7BD4">
        <w:rPr>
          <w:lang w:val="bg-BG"/>
        </w:rPr>
        <w:t xml:space="preserve">на </w:t>
      </w:r>
      <w:r w:rsidR="00C4643B" w:rsidRPr="00BA7BD4">
        <w:rPr>
          <w:lang w:val="bg-BG"/>
        </w:rPr>
        <w:t xml:space="preserve">Висшия съдебен съвет и Върховния административен съд по делото й са били произволни и в противоречие с националното законодателство, </w:t>
      </w:r>
      <w:r w:rsidR="00FC2F81" w:rsidRPr="00BA7BD4">
        <w:rPr>
          <w:lang w:val="bg-BG"/>
        </w:rPr>
        <w:t xml:space="preserve">както </w:t>
      </w:r>
      <w:r w:rsidR="00C4643B" w:rsidRPr="00BA7BD4">
        <w:rPr>
          <w:lang w:val="bg-BG"/>
        </w:rPr>
        <w:t>и</w:t>
      </w:r>
      <w:r w:rsidR="0014738B" w:rsidRPr="00BA7BD4">
        <w:rPr>
          <w:lang w:val="bg-BG"/>
        </w:rPr>
        <w:t xml:space="preserve"> </w:t>
      </w:r>
      <w:r w:rsidR="00C4643B" w:rsidRPr="00BA7BD4">
        <w:rPr>
          <w:lang w:val="bg-BG"/>
        </w:rPr>
        <w:t>че производството е било несправедливо.</w:t>
      </w:r>
      <w:r w:rsidR="0014738B" w:rsidRPr="00BA7BD4">
        <w:rPr>
          <w:lang w:val="bg-BG"/>
        </w:rPr>
        <w:t xml:space="preserve"> По-специално, Съветът не е спазил стриктно поредността на класирането</w:t>
      </w:r>
      <w:r w:rsidR="00FC2F81" w:rsidRPr="00BA7BD4">
        <w:rPr>
          <w:lang w:val="bg-BG"/>
        </w:rPr>
        <w:t xml:space="preserve">, определена въз основа на резултатите от атестирането, и не се е мотивирал за така направеното отклонение от класирането. Освен това Върховният административен съд е потвърдил незаконосъобразното решение на Съвета произволно, без да упражни пълен съдебен контрол. </w:t>
      </w:r>
    </w:p>
    <w:p w:rsidR="006E11A8" w:rsidRPr="00BA7BD4" w:rsidRDefault="006E11A8" w:rsidP="006957CB">
      <w:pPr>
        <w:pStyle w:val="JuPara"/>
        <w:rPr>
          <w:lang w:val="bg-BG"/>
        </w:rPr>
      </w:pPr>
      <w:r w:rsidRPr="00BA7BD4">
        <w:rPr>
          <w:lang w:val="bg-BG" w:eastAsia="en-US"/>
        </w:rPr>
        <w:t>30.  </w:t>
      </w:r>
      <w:r w:rsidR="00FC2F81" w:rsidRPr="00BA7BD4">
        <w:rPr>
          <w:lang w:val="bg-BG" w:eastAsia="en-US"/>
        </w:rPr>
        <w:t xml:space="preserve">В </w:t>
      </w:r>
      <w:r w:rsidR="002900DD" w:rsidRPr="00BA7BD4">
        <w:rPr>
          <w:lang w:val="bg-BG" w:eastAsia="en-US"/>
        </w:rPr>
        <w:t>становища</w:t>
      </w:r>
      <w:r w:rsidR="00C403D3" w:rsidRPr="00BA7BD4">
        <w:rPr>
          <w:lang w:val="bg-BG" w:eastAsia="en-US"/>
        </w:rPr>
        <w:t xml:space="preserve">та си, подадени през </w:t>
      </w:r>
      <w:r w:rsidR="002900DD" w:rsidRPr="00BA7BD4">
        <w:rPr>
          <w:lang w:val="bg-BG" w:eastAsia="en-US"/>
        </w:rPr>
        <w:t>м. март и м</w:t>
      </w:r>
      <w:r w:rsidR="00FC2F81" w:rsidRPr="00BA7BD4">
        <w:rPr>
          <w:lang w:val="bg-BG" w:eastAsia="en-US"/>
        </w:rPr>
        <w:t>.</w:t>
      </w:r>
      <w:r w:rsidR="002900DD" w:rsidRPr="00BA7BD4">
        <w:rPr>
          <w:lang w:val="bg-BG" w:eastAsia="en-US"/>
        </w:rPr>
        <w:t xml:space="preserve"> </w:t>
      </w:r>
      <w:r w:rsidR="00FC2F81" w:rsidRPr="00BA7BD4">
        <w:rPr>
          <w:lang w:val="bg-BG" w:eastAsia="en-US"/>
        </w:rPr>
        <w:t>април 2010</w:t>
      </w:r>
      <w:r w:rsidR="00E07D6A" w:rsidRPr="00BA7BD4">
        <w:rPr>
          <w:lang w:val="bg-BG" w:eastAsia="en-US"/>
        </w:rPr>
        <w:t> г.</w:t>
      </w:r>
      <w:r w:rsidR="00FC2F81" w:rsidRPr="00BA7BD4">
        <w:rPr>
          <w:lang w:val="bg-BG" w:eastAsia="en-US"/>
        </w:rPr>
        <w:t xml:space="preserve"> в отговор </w:t>
      </w:r>
      <w:r w:rsidR="00227070" w:rsidRPr="00BA7BD4">
        <w:rPr>
          <w:lang w:val="bg-BG" w:eastAsia="en-US"/>
        </w:rPr>
        <w:t>на становището на Правителството</w:t>
      </w:r>
      <w:r w:rsidR="00C403D3" w:rsidRPr="00BA7BD4">
        <w:rPr>
          <w:lang w:val="bg-BG" w:eastAsia="en-US"/>
        </w:rPr>
        <w:t>,</w:t>
      </w:r>
      <w:r w:rsidR="002900DD" w:rsidRPr="00BA7BD4">
        <w:rPr>
          <w:lang w:val="bg-BG" w:eastAsia="en-US"/>
        </w:rPr>
        <w:t xml:space="preserve"> жалбоподателката </w:t>
      </w:r>
      <w:r w:rsidR="002900DD" w:rsidRPr="00BA7BD4">
        <w:rPr>
          <w:lang w:val="bg-BG" w:eastAsia="en-US"/>
        </w:rPr>
        <w:lastRenderedPageBreak/>
        <w:t>формулира и нови оплаквания, които не с</w:t>
      </w:r>
      <w:r w:rsidR="00600621" w:rsidRPr="00BA7BD4">
        <w:rPr>
          <w:lang w:val="bg-BG" w:eastAsia="en-US"/>
        </w:rPr>
        <w:t>е съдържат</w:t>
      </w:r>
      <w:r w:rsidR="002900DD" w:rsidRPr="00BA7BD4">
        <w:rPr>
          <w:lang w:val="bg-BG" w:eastAsia="en-US"/>
        </w:rPr>
        <w:t xml:space="preserve"> </w:t>
      </w:r>
      <w:r w:rsidR="00C403D3" w:rsidRPr="00BA7BD4">
        <w:rPr>
          <w:lang w:val="bg-BG" w:eastAsia="en-US"/>
        </w:rPr>
        <w:t xml:space="preserve">нито </w:t>
      </w:r>
      <w:r w:rsidR="002900DD" w:rsidRPr="00BA7BD4">
        <w:rPr>
          <w:lang w:val="bg-BG" w:eastAsia="en-US"/>
        </w:rPr>
        <w:t xml:space="preserve">в жалбата й по настоящото производство, нито са повдигани в националното производство. Те засягат: а) твърдяна неравнопоставеност на страните в производството пред Върховния административен съд и липса на независимост на </w:t>
      </w:r>
      <w:r w:rsidR="00C403D3" w:rsidRPr="00BA7BD4">
        <w:rPr>
          <w:lang w:val="bg-BG" w:eastAsia="en-US"/>
        </w:rPr>
        <w:t xml:space="preserve">неговите </w:t>
      </w:r>
      <w:r w:rsidR="002900DD" w:rsidRPr="00BA7BD4">
        <w:rPr>
          <w:lang w:val="bg-BG" w:eastAsia="en-US"/>
        </w:rPr>
        <w:t>съдии</w:t>
      </w:r>
      <w:r w:rsidR="00C403D3" w:rsidRPr="00BA7BD4">
        <w:rPr>
          <w:lang w:val="bg-BG" w:eastAsia="en-US"/>
        </w:rPr>
        <w:t xml:space="preserve"> </w:t>
      </w:r>
      <w:r w:rsidR="002900DD" w:rsidRPr="00BA7BD4">
        <w:rPr>
          <w:lang w:val="bg-BG" w:eastAsia="en-US"/>
        </w:rPr>
        <w:t xml:space="preserve">в резултат на </w:t>
      </w:r>
      <w:r w:rsidR="00600621" w:rsidRPr="00BA7BD4">
        <w:rPr>
          <w:lang w:val="bg-BG" w:eastAsia="en-US"/>
        </w:rPr>
        <w:t>факта, че Съветът, другата страна по производството, има правомощието да взема решения по професионалното развитие на всички съдии в България; и б) твърдение, че Съветът не е гласувал</w:t>
      </w:r>
      <w:r w:rsidR="00C403D3" w:rsidRPr="00BA7BD4">
        <w:rPr>
          <w:lang w:val="bg-BG" w:eastAsia="en-US"/>
        </w:rPr>
        <w:t xml:space="preserve"> в действителност</w:t>
      </w:r>
      <w:r w:rsidR="00600621" w:rsidRPr="00BA7BD4">
        <w:rPr>
          <w:lang w:val="bg-BG" w:eastAsia="en-US"/>
        </w:rPr>
        <w:t xml:space="preserve"> по </w:t>
      </w:r>
      <w:r w:rsidR="00C403D3" w:rsidRPr="00BA7BD4">
        <w:rPr>
          <w:lang w:val="bg-BG" w:eastAsia="en-US"/>
        </w:rPr>
        <w:t>молбата</w:t>
      </w:r>
      <w:r w:rsidR="00600621" w:rsidRPr="00BA7BD4">
        <w:rPr>
          <w:lang w:val="bg-BG" w:eastAsia="en-US"/>
        </w:rPr>
        <w:t xml:space="preserve"> на един от кандидатите, който е бил повишен в длъжност.</w:t>
      </w:r>
    </w:p>
    <w:p w:rsidR="006E11A8" w:rsidRPr="00BA7BD4" w:rsidRDefault="00E91D5A" w:rsidP="006957CB">
      <w:pPr>
        <w:pStyle w:val="JuHHead"/>
        <w:rPr>
          <w:lang w:val="bg-BG"/>
        </w:rPr>
      </w:pPr>
      <w:r w:rsidRPr="00BA7BD4">
        <w:rPr>
          <w:lang w:val="bg-BG"/>
        </w:rPr>
        <w:t>ПРАВОТО</w:t>
      </w:r>
    </w:p>
    <w:p w:rsidR="006E11A8" w:rsidRPr="00BA7BD4" w:rsidRDefault="006E11A8" w:rsidP="006957CB">
      <w:pPr>
        <w:pStyle w:val="JuHA"/>
        <w:outlineLvl w:val="1"/>
        <w:rPr>
          <w:lang w:val="bg-BG"/>
        </w:rPr>
      </w:pPr>
      <w:r w:rsidRPr="00BA7BD4">
        <w:rPr>
          <w:lang w:val="bg-BG"/>
        </w:rPr>
        <w:t>A.  </w:t>
      </w:r>
      <w:r w:rsidR="00C403D3" w:rsidRPr="00BA7BD4">
        <w:rPr>
          <w:lang w:val="bg-BG"/>
        </w:rPr>
        <w:t>Оплакванията</w:t>
      </w:r>
      <w:r w:rsidR="00F76BD7" w:rsidRPr="00BA7BD4">
        <w:rPr>
          <w:lang w:val="bg-BG"/>
        </w:rPr>
        <w:t>, подадени през м. март и м. април 2010</w:t>
      </w:r>
      <w:r w:rsidR="00E07D6A" w:rsidRPr="00BA7BD4">
        <w:rPr>
          <w:lang w:val="bg-BG"/>
        </w:rPr>
        <w:t> г.</w:t>
      </w:r>
    </w:p>
    <w:p w:rsidR="006E11A8" w:rsidRPr="00BA7BD4" w:rsidRDefault="006E11A8" w:rsidP="006957CB">
      <w:pPr>
        <w:pStyle w:val="JuPara"/>
        <w:rPr>
          <w:lang w:val="bg-BG"/>
        </w:rPr>
      </w:pPr>
      <w:r w:rsidRPr="00BA7BD4">
        <w:rPr>
          <w:lang w:val="bg-BG"/>
        </w:rPr>
        <w:t>31.  </w:t>
      </w:r>
      <w:r w:rsidR="0024585C" w:rsidRPr="00BA7BD4">
        <w:rPr>
          <w:lang w:val="bg-BG"/>
        </w:rPr>
        <w:t xml:space="preserve">Като отбелязва, че тези </w:t>
      </w:r>
      <w:r w:rsidR="00C403D3" w:rsidRPr="00BA7BD4">
        <w:rPr>
          <w:lang w:val="bg-BG"/>
        </w:rPr>
        <w:t>оплаквания</w:t>
      </w:r>
      <w:r w:rsidR="0024585C" w:rsidRPr="00BA7BD4">
        <w:rPr>
          <w:lang w:val="bg-BG"/>
        </w:rPr>
        <w:t xml:space="preserve"> са подадени повече от шест месеца след решението на Върховния административен съд от 3 декември 2008</w:t>
      </w:r>
      <w:r w:rsidR="00E07D6A" w:rsidRPr="00BA7BD4">
        <w:rPr>
          <w:lang w:val="bg-BG"/>
        </w:rPr>
        <w:t> г.</w:t>
      </w:r>
      <w:r w:rsidR="00B96A13" w:rsidRPr="00BA7BD4">
        <w:rPr>
          <w:lang w:val="bg-BG"/>
        </w:rPr>
        <w:t>,</w:t>
      </w:r>
      <w:r w:rsidR="0024585C" w:rsidRPr="00BA7BD4">
        <w:rPr>
          <w:lang w:val="bg-BG"/>
        </w:rPr>
        <w:t xml:space="preserve"> което е окончателното решение по делото на жалбоподателката, Съдът намира, че те трябва да бъдат отхвърлени в съответствие с член </w:t>
      </w:r>
      <w:r w:rsidRPr="00BA7BD4">
        <w:rPr>
          <w:lang w:val="bg-BG"/>
        </w:rPr>
        <w:t xml:space="preserve">35 §§ 1 </w:t>
      </w:r>
      <w:r w:rsidR="0024585C" w:rsidRPr="00BA7BD4">
        <w:rPr>
          <w:lang w:val="bg-BG"/>
        </w:rPr>
        <w:t>и</w:t>
      </w:r>
      <w:r w:rsidRPr="00BA7BD4">
        <w:rPr>
          <w:lang w:val="bg-BG"/>
        </w:rPr>
        <w:t xml:space="preserve"> 4 </w:t>
      </w:r>
      <w:r w:rsidR="0024585C" w:rsidRPr="00BA7BD4">
        <w:rPr>
          <w:lang w:val="bg-BG"/>
        </w:rPr>
        <w:t>от Конвенцията, тъй като са просрочени.</w:t>
      </w:r>
    </w:p>
    <w:p w:rsidR="006E11A8" w:rsidRPr="00BA7BD4" w:rsidRDefault="00F76BD7" w:rsidP="006957CB">
      <w:pPr>
        <w:pStyle w:val="JuHA"/>
        <w:outlineLvl w:val="1"/>
        <w:rPr>
          <w:lang w:val="bg-BG"/>
        </w:rPr>
      </w:pPr>
      <w:r w:rsidRPr="00BA7BD4">
        <w:rPr>
          <w:lang w:val="bg-BG"/>
        </w:rPr>
        <w:t>Б</w:t>
      </w:r>
      <w:r w:rsidR="006E11A8" w:rsidRPr="00BA7BD4">
        <w:rPr>
          <w:lang w:val="bg-BG"/>
        </w:rPr>
        <w:t>.  </w:t>
      </w:r>
      <w:r w:rsidRPr="00BA7BD4">
        <w:rPr>
          <w:lang w:val="bg-BG"/>
        </w:rPr>
        <w:t xml:space="preserve">Останалите </w:t>
      </w:r>
      <w:r w:rsidR="009130FB" w:rsidRPr="00BA7BD4">
        <w:rPr>
          <w:lang w:val="bg-BG"/>
        </w:rPr>
        <w:t>оплаквания</w:t>
      </w:r>
    </w:p>
    <w:p w:rsidR="006E11A8" w:rsidRPr="00BA7BD4" w:rsidRDefault="006E11A8" w:rsidP="006957CB">
      <w:pPr>
        <w:pStyle w:val="JuH1"/>
        <w:outlineLvl w:val="2"/>
        <w:rPr>
          <w:lang w:val="bg-BG"/>
        </w:rPr>
      </w:pPr>
      <w:r w:rsidRPr="00BA7BD4">
        <w:rPr>
          <w:lang w:val="bg-BG"/>
        </w:rPr>
        <w:t>1.  </w:t>
      </w:r>
      <w:r w:rsidR="00F76BD7" w:rsidRPr="00BA7BD4">
        <w:rPr>
          <w:lang w:val="bg-BG"/>
        </w:rPr>
        <w:t>Твърденията на страните</w:t>
      </w:r>
    </w:p>
    <w:p w:rsidR="006E11A8" w:rsidRPr="00BA7BD4" w:rsidRDefault="006E11A8" w:rsidP="006957CB">
      <w:pPr>
        <w:pStyle w:val="JuHa0"/>
        <w:outlineLvl w:val="3"/>
        <w:rPr>
          <w:lang w:val="bg-BG"/>
        </w:rPr>
      </w:pPr>
      <w:r w:rsidRPr="00BA7BD4">
        <w:rPr>
          <w:lang w:val="bg-BG"/>
        </w:rPr>
        <w:t>a)  </w:t>
      </w:r>
      <w:r w:rsidR="00F76BD7" w:rsidRPr="00BA7BD4">
        <w:rPr>
          <w:lang w:val="bg-BG"/>
        </w:rPr>
        <w:t>Правителството</w:t>
      </w:r>
    </w:p>
    <w:p w:rsidR="006E11A8" w:rsidRPr="00BA7BD4" w:rsidRDefault="006E11A8" w:rsidP="006957CB">
      <w:pPr>
        <w:pStyle w:val="JuPara"/>
        <w:rPr>
          <w:lang w:val="bg-BG"/>
        </w:rPr>
      </w:pPr>
      <w:r w:rsidRPr="00BA7BD4">
        <w:rPr>
          <w:lang w:val="bg-BG"/>
        </w:rPr>
        <w:t>32.  </w:t>
      </w:r>
      <w:r w:rsidR="00F76BD7" w:rsidRPr="00BA7BD4">
        <w:rPr>
          <w:lang w:val="bg-BG"/>
        </w:rPr>
        <w:t xml:space="preserve">Позовавайки се на решенията на Съда по делата </w:t>
      </w:r>
      <w:r w:rsidR="00F76BD7" w:rsidRPr="00BA7BD4">
        <w:rPr>
          <w:i/>
          <w:lang w:val="bg-BG"/>
        </w:rPr>
        <w:t>Тренчева-Рафаилова срещу България</w:t>
      </w:r>
      <w:r w:rsidRPr="00BA7BD4">
        <w:rPr>
          <w:lang w:val="bg-BG"/>
        </w:rPr>
        <w:t xml:space="preserve"> ((dec.), </w:t>
      </w:r>
      <w:r w:rsidR="00F76BD7" w:rsidRPr="00BA7BD4">
        <w:rPr>
          <w:lang w:val="bg-BG"/>
        </w:rPr>
        <w:t xml:space="preserve">№ </w:t>
      </w:r>
      <w:r w:rsidRPr="00BA7BD4">
        <w:rPr>
          <w:lang w:val="bg-BG"/>
        </w:rPr>
        <w:t xml:space="preserve">13885/04, 5 </w:t>
      </w:r>
      <w:r w:rsidR="00F76BD7" w:rsidRPr="00BA7BD4">
        <w:rPr>
          <w:lang w:val="bg-BG"/>
        </w:rPr>
        <w:t>януари</w:t>
      </w:r>
      <w:r w:rsidRPr="00BA7BD4">
        <w:rPr>
          <w:lang w:val="bg-BG"/>
        </w:rPr>
        <w:t xml:space="preserve"> 2010</w:t>
      </w:r>
      <w:r w:rsidR="00E07D6A" w:rsidRPr="00BA7BD4">
        <w:rPr>
          <w:lang w:val="bg-BG"/>
        </w:rPr>
        <w:t> г.</w:t>
      </w:r>
      <w:r w:rsidRPr="00BA7BD4">
        <w:rPr>
          <w:lang w:val="bg-BG"/>
        </w:rPr>
        <w:t xml:space="preserve">) </w:t>
      </w:r>
      <w:r w:rsidR="00F76BD7" w:rsidRPr="00BA7BD4">
        <w:rPr>
          <w:lang w:val="bg-BG"/>
        </w:rPr>
        <w:t>и</w:t>
      </w:r>
      <w:r w:rsidRPr="00BA7BD4">
        <w:rPr>
          <w:lang w:val="bg-BG"/>
        </w:rPr>
        <w:t xml:space="preserve"> </w:t>
      </w:r>
      <w:r w:rsidR="00F76BD7" w:rsidRPr="00BA7BD4">
        <w:rPr>
          <w:i/>
          <w:lang w:val="bg-BG"/>
        </w:rPr>
        <w:t>Питкевич срещу Русия</w:t>
      </w:r>
      <w:r w:rsidRPr="00BA7BD4">
        <w:rPr>
          <w:lang w:val="bg-BG"/>
        </w:rPr>
        <w:t xml:space="preserve"> ((dec.), </w:t>
      </w:r>
      <w:r w:rsidR="00F76BD7" w:rsidRPr="00BA7BD4">
        <w:rPr>
          <w:lang w:val="bg-BG"/>
        </w:rPr>
        <w:t>№</w:t>
      </w:r>
      <w:r w:rsidRPr="00BA7BD4">
        <w:rPr>
          <w:lang w:val="bg-BG"/>
        </w:rPr>
        <w:t xml:space="preserve"> 47936/99, 8 </w:t>
      </w:r>
      <w:r w:rsidR="00F76BD7" w:rsidRPr="00BA7BD4">
        <w:rPr>
          <w:lang w:val="bg-BG"/>
        </w:rPr>
        <w:t>февруари</w:t>
      </w:r>
      <w:r w:rsidRPr="00BA7BD4">
        <w:rPr>
          <w:lang w:val="bg-BG"/>
        </w:rPr>
        <w:t xml:space="preserve"> 2001</w:t>
      </w:r>
      <w:r w:rsidR="00E07D6A" w:rsidRPr="00BA7BD4">
        <w:rPr>
          <w:lang w:val="bg-BG"/>
        </w:rPr>
        <w:t> г.</w:t>
      </w:r>
      <w:r w:rsidRPr="00BA7BD4">
        <w:rPr>
          <w:lang w:val="bg-BG"/>
        </w:rPr>
        <w:t xml:space="preserve">), </w:t>
      </w:r>
      <w:r w:rsidR="00F76BD7" w:rsidRPr="00BA7BD4">
        <w:rPr>
          <w:lang w:val="bg-BG"/>
        </w:rPr>
        <w:t>Правителството твърди, че член 6 от Конвенцията не се прилага в настоящия случай.</w:t>
      </w:r>
    </w:p>
    <w:p w:rsidR="006E11A8" w:rsidRPr="00BA7BD4" w:rsidRDefault="006E11A8" w:rsidP="006957CB">
      <w:pPr>
        <w:pStyle w:val="JuPara"/>
        <w:rPr>
          <w:lang w:val="bg-BG"/>
        </w:rPr>
      </w:pPr>
      <w:r w:rsidRPr="00BA7BD4">
        <w:rPr>
          <w:lang w:val="bg-BG"/>
        </w:rPr>
        <w:t>33.  </w:t>
      </w:r>
      <w:r w:rsidR="003453F1" w:rsidRPr="00BA7BD4">
        <w:rPr>
          <w:lang w:val="bg-BG"/>
        </w:rPr>
        <w:t>Алтернативно, Правителството приканва Съд</w:t>
      </w:r>
      <w:r w:rsidR="006729FF" w:rsidRPr="00BA7BD4">
        <w:rPr>
          <w:lang w:val="bg-BG"/>
        </w:rPr>
        <w:t>а</w:t>
      </w:r>
      <w:r w:rsidR="003453F1" w:rsidRPr="00BA7BD4">
        <w:rPr>
          <w:lang w:val="bg-BG"/>
        </w:rPr>
        <w:t xml:space="preserve"> да отхвърли като </w:t>
      </w:r>
      <w:r w:rsidR="006729FF" w:rsidRPr="00BA7BD4">
        <w:rPr>
          <w:lang w:val="bg-BG"/>
        </w:rPr>
        <w:t>неоснователни</w:t>
      </w:r>
      <w:r w:rsidR="003453F1" w:rsidRPr="00BA7BD4">
        <w:rPr>
          <w:lang w:val="bg-BG"/>
        </w:rPr>
        <w:t xml:space="preserve"> твърденията на жалбоподателката за несправедливост и произвол на производството пред </w:t>
      </w:r>
      <w:r w:rsidR="002D3291" w:rsidRPr="00BA7BD4">
        <w:rPr>
          <w:lang w:val="bg-BG"/>
        </w:rPr>
        <w:t>Върховния</w:t>
      </w:r>
      <w:r w:rsidR="003453F1" w:rsidRPr="00BA7BD4">
        <w:rPr>
          <w:lang w:val="bg-BG"/>
        </w:rPr>
        <w:t xml:space="preserve"> административен съд. По-специално посоченият съд </w:t>
      </w:r>
      <w:r w:rsidR="001E48A3" w:rsidRPr="00BA7BD4">
        <w:rPr>
          <w:lang w:val="bg-BG"/>
        </w:rPr>
        <w:t xml:space="preserve">е </w:t>
      </w:r>
      <w:r w:rsidR="003453F1" w:rsidRPr="00BA7BD4">
        <w:rPr>
          <w:lang w:val="bg-BG"/>
        </w:rPr>
        <w:t>тълкува</w:t>
      </w:r>
      <w:r w:rsidR="001E48A3" w:rsidRPr="00BA7BD4">
        <w:rPr>
          <w:lang w:val="bg-BG"/>
        </w:rPr>
        <w:t>л</w:t>
      </w:r>
      <w:r w:rsidR="003453F1" w:rsidRPr="00BA7BD4">
        <w:rPr>
          <w:lang w:val="bg-BG"/>
        </w:rPr>
        <w:t xml:space="preserve"> чл. 194, ал. 1 от Закона за съдебната власт от </w:t>
      </w:r>
      <w:r w:rsidR="006729FF" w:rsidRPr="00BA7BD4">
        <w:rPr>
          <w:lang w:val="bg-BG"/>
        </w:rPr>
        <w:t>2007</w:t>
      </w:r>
      <w:r w:rsidR="00E07D6A" w:rsidRPr="00BA7BD4">
        <w:rPr>
          <w:lang w:val="bg-BG"/>
        </w:rPr>
        <w:t> г.</w:t>
      </w:r>
      <w:r w:rsidR="006729FF" w:rsidRPr="00BA7BD4">
        <w:rPr>
          <w:lang w:val="bg-BG"/>
        </w:rPr>
        <w:t xml:space="preserve"> и останалите относими вътрешноправни разпоредби в смисъл, че Висшият съдебен съвет е длъжен да гласува за кандидатите </w:t>
      </w:r>
      <w:r w:rsidR="00B96A13" w:rsidRPr="00BA7BD4">
        <w:rPr>
          <w:lang w:val="bg-BG"/>
        </w:rPr>
        <w:t xml:space="preserve">според поредността, в която те са класирани, но в никакъв случай не </w:t>
      </w:r>
      <w:r w:rsidR="002D3291" w:rsidRPr="00BA7BD4">
        <w:rPr>
          <w:lang w:val="bg-BG"/>
        </w:rPr>
        <w:t xml:space="preserve">е </w:t>
      </w:r>
      <w:r w:rsidR="00B96A13" w:rsidRPr="00BA7BD4">
        <w:rPr>
          <w:lang w:val="bg-BG"/>
        </w:rPr>
        <w:t xml:space="preserve">длъжен да ги назначава единствено въз основа на класирането им. Класирането не гарантира назначаване. Съветът има правомощие да прави свободна оценка на кандидатите чрез окончателно гласуване. В случая на жалбоподателката само двама </w:t>
      </w:r>
      <w:r w:rsidR="002D3291" w:rsidRPr="00BA7BD4">
        <w:rPr>
          <w:lang w:val="bg-BG"/>
        </w:rPr>
        <w:lastRenderedPageBreak/>
        <w:t>членове на Съвета са гласували за назначаването й; други дванадесет са гласували „против</w:t>
      </w:r>
      <w:r w:rsidR="00515B2C" w:rsidRPr="00BA7BD4">
        <w:rPr>
          <w:lang w:val="bg-BG"/>
        </w:rPr>
        <w:t>“</w:t>
      </w:r>
      <w:r w:rsidR="002D3291" w:rsidRPr="00BA7BD4">
        <w:rPr>
          <w:lang w:val="bg-BG"/>
        </w:rPr>
        <w:t>, а останалите пет са се въздържали.</w:t>
      </w:r>
    </w:p>
    <w:p w:rsidR="006E11A8" w:rsidRPr="00BA7BD4" w:rsidRDefault="006E11A8" w:rsidP="006957CB">
      <w:pPr>
        <w:pStyle w:val="JuPara"/>
        <w:rPr>
          <w:lang w:val="bg-BG"/>
        </w:rPr>
      </w:pPr>
      <w:r w:rsidRPr="00BA7BD4">
        <w:rPr>
          <w:lang w:val="bg-BG"/>
        </w:rPr>
        <w:t>34. </w:t>
      </w:r>
      <w:r w:rsidR="003957DA" w:rsidRPr="00BA7BD4">
        <w:rPr>
          <w:lang w:val="bg-BG"/>
        </w:rPr>
        <w:t> </w:t>
      </w:r>
      <w:r w:rsidR="002D3291" w:rsidRPr="00BA7BD4">
        <w:rPr>
          <w:lang w:val="bg-BG"/>
        </w:rPr>
        <w:t xml:space="preserve">Правителството </w:t>
      </w:r>
      <w:r w:rsidR="009D4AC6" w:rsidRPr="00BA7BD4">
        <w:rPr>
          <w:lang w:val="bg-BG"/>
        </w:rPr>
        <w:t>твърди</w:t>
      </w:r>
      <w:r w:rsidR="002D3291" w:rsidRPr="00BA7BD4">
        <w:rPr>
          <w:lang w:val="bg-BG"/>
        </w:rPr>
        <w:t xml:space="preserve">, че това ясно тълкуване на вътрешното законодателство се открива и в редица други съдебни решения и </w:t>
      </w:r>
      <w:r w:rsidR="009D4AC6" w:rsidRPr="00BA7BD4">
        <w:rPr>
          <w:lang w:val="bg-BG"/>
        </w:rPr>
        <w:t>освен това</w:t>
      </w:r>
      <w:r w:rsidR="002D3291" w:rsidRPr="00BA7BD4">
        <w:rPr>
          <w:lang w:val="bg-BG"/>
        </w:rPr>
        <w:t xml:space="preserve"> съответства на начина, по който сходни въпроси са уредени в Закона за държавния сл</w:t>
      </w:r>
      <w:r w:rsidR="006549C4" w:rsidRPr="00BA7BD4">
        <w:rPr>
          <w:lang w:val="bg-BG"/>
        </w:rPr>
        <w:t>у</w:t>
      </w:r>
      <w:r w:rsidR="002D3291" w:rsidRPr="00BA7BD4">
        <w:rPr>
          <w:lang w:val="bg-BG"/>
        </w:rPr>
        <w:t>жител, Закона за Министерството на вътреш</w:t>
      </w:r>
      <w:r w:rsidR="006549C4" w:rsidRPr="00BA7BD4">
        <w:rPr>
          <w:lang w:val="bg-BG"/>
        </w:rPr>
        <w:t>ните работи и Кодекса на труда.</w:t>
      </w:r>
    </w:p>
    <w:p w:rsidR="006E11A8" w:rsidRPr="00BA7BD4" w:rsidRDefault="00F76BD7" w:rsidP="006957CB">
      <w:pPr>
        <w:pStyle w:val="JuHa0"/>
        <w:outlineLvl w:val="3"/>
        <w:rPr>
          <w:lang w:val="bg-BG"/>
        </w:rPr>
      </w:pPr>
      <w:r w:rsidRPr="00BA7BD4">
        <w:rPr>
          <w:lang w:val="bg-BG"/>
        </w:rPr>
        <w:t>б</w:t>
      </w:r>
      <w:r w:rsidR="006E11A8" w:rsidRPr="00BA7BD4">
        <w:rPr>
          <w:lang w:val="bg-BG"/>
        </w:rPr>
        <w:t>)  </w:t>
      </w:r>
      <w:r w:rsidRPr="00BA7BD4">
        <w:rPr>
          <w:lang w:val="bg-BG"/>
        </w:rPr>
        <w:t>Жалбоподателката</w:t>
      </w:r>
    </w:p>
    <w:p w:rsidR="006E11A8" w:rsidRPr="00BA7BD4" w:rsidRDefault="006E11A8" w:rsidP="006957CB">
      <w:pPr>
        <w:pStyle w:val="JuPara"/>
        <w:rPr>
          <w:lang w:val="bg-BG" w:eastAsia="en-US"/>
        </w:rPr>
      </w:pPr>
      <w:r w:rsidRPr="00BA7BD4">
        <w:rPr>
          <w:lang w:val="bg-BG"/>
        </w:rPr>
        <w:t>35.  </w:t>
      </w:r>
      <w:r w:rsidR="006729FF" w:rsidRPr="00BA7BD4">
        <w:rPr>
          <w:lang w:val="bg-BG"/>
        </w:rPr>
        <w:t xml:space="preserve">Жалбоподателката отговаря, че след решението на Съда по делото </w:t>
      </w:r>
      <w:r w:rsidRPr="00BA7BD4">
        <w:rPr>
          <w:i/>
          <w:szCs w:val="24"/>
          <w:lang w:val="bg-BG" w:eastAsia="en-US"/>
        </w:rPr>
        <w:t xml:space="preserve">Vilho Eskelinen </w:t>
      </w:r>
      <w:r w:rsidR="00F76BD7" w:rsidRPr="00BA7BD4">
        <w:rPr>
          <w:i/>
          <w:szCs w:val="24"/>
          <w:lang w:val="bg-BG" w:eastAsia="en-US"/>
        </w:rPr>
        <w:t>и други срещу Финландия</w:t>
      </w:r>
      <w:r w:rsidR="00F76BD7" w:rsidRPr="00BA7BD4">
        <w:rPr>
          <w:szCs w:val="24"/>
          <w:lang w:val="bg-BG" w:eastAsia="en-US"/>
        </w:rPr>
        <w:t xml:space="preserve"> ([ГК</w:t>
      </w:r>
      <w:r w:rsidRPr="00BA7BD4">
        <w:rPr>
          <w:szCs w:val="24"/>
          <w:lang w:val="bg-BG" w:eastAsia="en-US"/>
        </w:rPr>
        <w:t xml:space="preserve">], </w:t>
      </w:r>
      <w:r w:rsidR="00F76BD7" w:rsidRPr="00BA7BD4">
        <w:rPr>
          <w:szCs w:val="24"/>
          <w:lang w:val="bg-BG" w:eastAsia="en-US"/>
        </w:rPr>
        <w:t xml:space="preserve">№ </w:t>
      </w:r>
      <w:r w:rsidRPr="00BA7BD4">
        <w:rPr>
          <w:szCs w:val="24"/>
          <w:lang w:val="bg-BG" w:eastAsia="en-US"/>
        </w:rPr>
        <w:t xml:space="preserve">63235/00, </w:t>
      </w:r>
      <w:r w:rsidR="00F76BD7" w:rsidRPr="00BA7BD4">
        <w:rPr>
          <w:lang w:val="bg-BG" w:eastAsia="en-US"/>
        </w:rPr>
        <w:t>ЕСПЧ</w:t>
      </w:r>
      <w:r w:rsidRPr="00BA7BD4">
        <w:rPr>
          <w:lang w:val="bg-BG" w:eastAsia="en-US"/>
        </w:rPr>
        <w:t xml:space="preserve"> 2007</w:t>
      </w:r>
      <w:r w:rsidRPr="00BA7BD4">
        <w:rPr>
          <w:lang w:val="bg-BG" w:eastAsia="en-US"/>
        </w:rPr>
        <w:noBreakHyphen/>
        <w:t xml:space="preserve">II), </w:t>
      </w:r>
      <w:r w:rsidR="006729FF" w:rsidRPr="00BA7BD4">
        <w:rPr>
          <w:lang w:val="bg-BG" w:eastAsia="en-US"/>
        </w:rPr>
        <w:t xml:space="preserve">няма съмнение, че член 6 се прилага в нейния случай. Българското законодателство предвижда </w:t>
      </w:r>
      <w:r w:rsidR="004D2750" w:rsidRPr="00BA7BD4">
        <w:rPr>
          <w:lang w:val="bg-BG" w:eastAsia="en-US"/>
        </w:rPr>
        <w:t>съдебен контрол на решенията за повишаване на съдии, поради което член 6 е приложим.</w:t>
      </w:r>
    </w:p>
    <w:p w:rsidR="006E11A8" w:rsidRPr="00BA7BD4" w:rsidRDefault="006E11A8" w:rsidP="006957CB">
      <w:pPr>
        <w:pStyle w:val="JuPara"/>
        <w:rPr>
          <w:lang w:val="bg-BG" w:eastAsia="en-US"/>
        </w:rPr>
      </w:pPr>
      <w:r w:rsidRPr="00BA7BD4">
        <w:rPr>
          <w:lang w:val="bg-BG" w:eastAsia="en-US"/>
        </w:rPr>
        <w:t>36.  </w:t>
      </w:r>
      <w:r w:rsidR="004D2750" w:rsidRPr="00BA7BD4">
        <w:rPr>
          <w:lang w:val="bg-BG" w:eastAsia="en-US"/>
        </w:rPr>
        <w:t xml:space="preserve">По-нататък жалбоподателката </w:t>
      </w:r>
      <w:r w:rsidR="00515B2C" w:rsidRPr="00BA7BD4">
        <w:rPr>
          <w:lang w:val="bg-BG" w:eastAsia="en-US"/>
        </w:rPr>
        <w:t>твърди</w:t>
      </w:r>
      <w:r w:rsidR="004D2750" w:rsidRPr="00BA7BD4">
        <w:rPr>
          <w:lang w:val="bg-BG" w:eastAsia="en-US"/>
        </w:rPr>
        <w:t>, че Съветът е отказал да я повиши в нарушение на националното законодателство и процедура</w:t>
      </w:r>
      <w:r w:rsidR="009130FB" w:rsidRPr="00BA7BD4">
        <w:rPr>
          <w:lang w:val="bg-BG" w:eastAsia="en-US"/>
        </w:rPr>
        <w:t>,</w:t>
      </w:r>
      <w:r w:rsidR="004D2750" w:rsidRPr="00BA7BD4">
        <w:rPr>
          <w:lang w:val="bg-BG" w:eastAsia="en-US"/>
        </w:rPr>
        <w:t xml:space="preserve"> и че </w:t>
      </w:r>
      <w:r w:rsidR="00330607" w:rsidRPr="00BA7BD4">
        <w:rPr>
          <w:lang w:val="bg-BG" w:eastAsia="en-US"/>
        </w:rPr>
        <w:t>Върховният</w:t>
      </w:r>
      <w:r w:rsidR="004D2750" w:rsidRPr="00BA7BD4">
        <w:rPr>
          <w:lang w:val="bg-BG" w:eastAsia="en-US"/>
        </w:rPr>
        <w:t xml:space="preserve"> административен съд е постановил произволно решение, потвърждавайки решението на Съвета</w:t>
      </w:r>
      <w:r w:rsidR="000A2177" w:rsidRPr="00BA7BD4">
        <w:rPr>
          <w:lang w:val="bg-BG" w:eastAsia="en-US"/>
        </w:rPr>
        <w:t>,</w:t>
      </w:r>
      <w:r w:rsidR="004D2750" w:rsidRPr="00BA7BD4">
        <w:rPr>
          <w:lang w:val="bg-BG" w:eastAsia="en-US"/>
        </w:rPr>
        <w:t xml:space="preserve"> без да извърши пълен съдебен контрол, като по този начин </w:t>
      </w:r>
      <w:r w:rsidR="00E67E46" w:rsidRPr="00BA7BD4">
        <w:rPr>
          <w:lang w:val="bg-BG" w:eastAsia="en-US"/>
        </w:rPr>
        <w:t xml:space="preserve">е </w:t>
      </w:r>
      <w:r w:rsidR="00330607" w:rsidRPr="00BA7BD4">
        <w:rPr>
          <w:lang w:val="bg-BG" w:eastAsia="en-US"/>
        </w:rPr>
        <w:t>остав</w:t>
      </w:r>
      <w:r w:rsidR="00E67E46" w:rsidRPr="00BA7BD4">
        <w:rPr>
          <w:lang w:val="bg-BG" w:eastAsia="en-US"/>
        </w:rPr>
        <w:t>ил</w:t>
      </w:r>
      <w:r w:rsidR="00330607" w:rsidRPr="00BA7BD4">
        <w:rPr>
          <w:lang w:val="bg-BG" w:eastAsia="en-US"/>
        </w:rPr>
        <w:t xml:space="preserve"> </w:t>
      </w:r>
      <w:r w:rsidR="009130FB" w:rsidRPr="00BA7BD4">
        <w:rPr>
          <w:lang w:val="bg-BG" w:eastAsia="en-US"/>
        </w:rPr>
        <w:t xml:space="preserve">на Съвета </w:t>
      </w:r>
      <w:r w:rsidR="00330607" w:rsidRPr="00BA7BD4">
        <w:rPr>
          <w:lang w:val="bg-BG" w:eastAsia="en-US"/>
        </w:rPr>
        <w:t xml:space="preserve">свободна преценка и </w:t>
      </w:r>
      <w:r w:rsidR="00E67E46" w:rsidRPr="00BA7BD4">
        <w:rPr>
          <w:lang w:val="bg-BG" w:eastAsia="en-US"/>
        </w:rPr>
        <w:t xml:space="preserve">е </w:t>
      </w:r>
      <w:r w:rsidR="00330607" w:rsidRPr="00BA7BD4">
        <w:rPr>
          <w:lang w:val="bg-BG" w:eastAsia="en-US"/>
        </w:rPr>
        <w:t>отв</w:t>
      </w:r>
      <w:r w:rsidR="00E67E46" w:rsidRPr="00BA7BD4">
        <w:rPr>
          <w:lang w:val="bg-BG" w:eastAsia="en-US"/>
        </w:rPr>
        <w:t>о</w:t>
      </w:r>
      <w:r w:rsidR="00330607" w:rsidRPr="00BA7BD4">
        <w:rPr>
          <w:lang w:val="bg-BG" w:eastAsia="en-US"/>
        </w:rPr>
        <w:t>р</w:t>
      </w:r>
      <w:r w:rsidR="00E67E46" w:rsidRPr="00BA7BD4">
        <w:rPr>
          <w:lang w:val="bg-BG" w:eastAsia="en-US"/>
        </w:rPr>
        <w:t>ил</w:t>
      </w:r>
      <w:r w:rsidR="00330607" w:rsidRPr="00BA7BD4">
        <w:rPr>
          <w:lang w:val="bg-BG" w:eastAsia="en-US"/>
        </w:rPr>
        <w:t xml:space="preserve"> врата за корупция и пол</w:t>
      </w:r>
      <w:r w:rsidR="00E67E46" w:rsidRPr="00BA7BD4">
        <w:rPr>
          <w:lang w:val="bg-BG" w:eastAsia="en-US"/>
        </w:rPr>
        <w:t>и</w:t>
      </w:r>
      <w:r w:rsidR="00330607" w:rsidRPr="00BA7BD4">
        <w:rPr>
          <w:lang w:val="bg-BG" w:eastAsia="en-US"/>
        </w:rPr>
        <w:t xml:space="preserve">тическо влияние в съдебната система. Като признава, че Съдът не е четвърта инстанция по въпросите с тълкуването на националното законодателство, тя твърди, </w:t>
      </w:r>
      <w:r w:rsidR="00E07D6A" w:rsidRPr="00BA7BD4">
        <w:rPr>
          <w:lang w:val="bg-BG" w:eastAsia="en-US"/>
        </w:rPr>
        <w:t>наред с другото</w:t>
      </w:r>
      <w:r w:rsidR="00330607" w:rsidRPr="00BA7BD4">
        <w:rPr>
          <w:lang w:val="bg-BG" w:eastAsia="en-US"/>
        </w:rPr>
        <w:t xml:space="preserve">, че </w:t>
      </w:r>
      <w:r w:rsidR="00E67E46" w:rsidRPr="00BA7BD4">
        <w:rPr>
          <w:lang w:val="bg-BG" w:eastAsia="en-US"/>
        </w:rPr>
        <w:t xml:space="preserve">даденото от Върховния административен съд </w:t>
      </w:r>
      <w:r w:rsidR="00330607" w:rsidRPr="00BA7BD4">
        <w:rPr>
          <w:lang w:val="bg-BG" w:eastAsia="en-US"/>
        </w:rPr>
        <w:t>тълкуване на чл. чл. 193 и 194 от Закона за съдебната власт от 2007</w:t>
      </w:r>
      <w:r w:rsidR="00E07D6A" w:rsidRPr="00BA7BD4">
        <w:rPr>
          <w:lang w:val="bg-BG" w:eastAsia="en-US"/>
        </w:rPr>
        <w:t> г.</w:t>
      </w:r>
      <w:r w:rsidR="00330607" w:rsidRPr="00BA7BD4">
        <w:rPr>
          <w:lang w:val="bg-BG" w:eastAsia="en-US"/>
        </w:rPr>
        <w:t xml:space="preserve">, е </w:t>
      </w:r>
      <w:r w:rsidR="00E67E46" w:rsidRPr="00BA7BD4">
        <w:rPr>
          <w:lang w:val="bg-BG" w:eastAsia="en-US"/>
        </w:rPr>
        <w:t>напълно произволно и в нарушение на член 6, който изисква действително, а не формал</w:t>
      </w:r>
      <w:r w:rsidR="000A2177" w:rsidRPr="00BA7BD4">
        <w:rPr>
          <w:lang w:val="bg-BG" w:eastAsia="en-US"/>
        </w:rPr>
        <w:t xml:space="preserve">но </w:t>
      </w:r>
      <w:r w:rsidR="00E67E46" w:rsidRPr="00BA7BD4">
        <w:rPr>
          <w:lang w:val="bg-BG" w:eastAsia="en-US"/>
        </w:rPr>
        <w:t xml:space="preserve">и повърхностно разглеждане на спора. </w:t>
      </w:r>
      <w:r w:rsidR="0089652C" w:rsidRPr="00BA7BD4">
        <w:rPr>
          <w:lang w:val="bg-BG" w:eastAsia="en-US"/>
        </w:rPr>
        <w:t xml:space="preserve">Според жалбоподателката формулировката на чл. 194 дава ясно да се разбере, че Съветът е обвързан от класирането, извършено в резултат на процедурата по атестиране, и същият няма право на преценка. </w:t>
      </w:r>
      <w:r w:rsidR="00C46784" w:rsidRPr="00BA7BD4">
        <w:rPr>
          <w:lang w:val="bg-BG" w:eastAsia="en-US"/>
        </w:rPr>
        <w:t xml:space="preserve">Би било безсмислено </w:t>
      </w:r>
      <w:r w:rsidR="000A2177" w:rsidRPr="00BA7BD4">
        <w:rPr>
          <w:lang w:val="bg-BG" w:eastAsia="en-US"/>
        </w:rPr>
        <w:t xml:space="preserve">в закона </w:t>
      </w:r>
      <w:r w:rsidR="00C46784" w:rsidRPr="00BA7BD4">
        <w:rPr>
          <w:lang w:val="bg-BG" w:eastAsia="en-US"/>
        </w:rPr>
        <w:t>да се установя</w:t>
      </w:r>
      <w:r w:rsidR="000A2177" w:rsidRPr="00BA7BD4">
        <w:rPr>
          <w:lang w:val="bg-BG" w:eastAsia="en-US"/>
        </w:rPr>
        <w:t>ва</w:t>
      </w:r>
      <w:r w:rsidR="00C46784" w:rsidRPr="00BA7BD4">
        <w:rPr>
          <w:lang w:val="bg-BG" w:eastAsia="en-US"/>
        </w:rPr>
        <w:t xml:space="preserve">т подробни правила за атестиране и да се предвижда стриктно класиране на кандидатите в </w:t>
      </w:r>
      <w:r w:rsidR="006D0256" w:rsidRPr="00BA7BD4">
        <w:rPr>
          <w:lang w:val="bg-BG" w:eastAsia="en-US"/>
        </w:rPr>
        <w:t>рамките</w:t>
      </w:r>
      <w:r w:rsidR="00C46784" w:rsidRPr="00BA7BD4">
        <w:rPr>
          <w:lang w:val="bg-BG" w:eastAsia="en-US"/>
        </w:rPr>
        <w:t xml:space="preserve"> на процедури по повиш</w:t>
      </w:r>
      <w:r w:rsidR="0089652C" w:rsidRPr="00BA7BD4">
        <w:rPr>
          <w:lang w:val="bg-BG" w:eastAsia="en-US"/>
        </w:rPr>
        <w:t>а</w:t>
      </w:r>
      <w:r w:rsidR="000A2177" w:rsidRPr="00BA7BD4">
        <w:rPr>
          <w:lang w:val="bg-BG" w:eastAsia="en-US"/>
        </w:rPr>
        <w:t xml:space="preserve">ване в длъжност </w:t>
      </w:r>
      <w:r w:rsidR="00C46784" w:rsidRPr="00BA7BD4">
        <w:rPr>
          <w:lang w:val="bg-BG" w:eastAsia="en-US"/>
        </w:rPr>
        <w:t>и в същото време да се да</w:t>
      </w:r>
      <w:r w:rsidR="006D0256" w:rsidRPr="00BA7BD4">
        <w:rPr>
          <w:lang w:val="bg-BG" w:eastAsia="en-US"/>
        </w:rPr>
        <w:t>ва</w:t>
      </w:r>
      <w:r w:rsidR="00C46784" w:rsidRPr="00BA7BD4">
        <w:rPr>
          <w:lang w:val="bg-BG" w:eastAsia="en-US"/>
        </w:rPr>
        <w:t xml:space="preserve"> възможност за преценка при вземане на решение за пов</w:t>
      </w:r>
      <w:r w:rsidR="0089652C" w:rsidRPr="00BA7BD4">
        <w:rPr>
          <w:lang w:val="bg-BG" w:eastAsia="en-US"/>
        </w:rPr>
        <w:t>и</w:t>
      </w:r>
      <w:r w:rsidR="00C46784" w:rsidRPr="00BA7BD4">
        <w:rPr>
          <w:lang w:val="bg-BG" w:eastAsia="en-US"/>
        </w:rPr>
        <w:t>шаване. В тази връзка Върховният административен</w:t>
      </w:r>
      <w:r w:rsidR="0089652C" w:rsidRPr="00BA7BD4">
        <w:rPr>
          <w:lang w:val="bg-BG" w:eastAsia="en-US"/>
        </w:rPr>
        <w:t xml:space="preserve"> </w:t>
      </w:r>
      <w:r w:rsidR="00C46784" w:rsidRPr="00BA7BD4">
        <w:rPr>
          <w:lang w:val="bg-BG" w:eastAsia="en-US"/>
        </w:rPr>
        <w:t xml:space="preserve">съд вероятно е следвал </w:t>
      </w:r>
      <w:r w:rsidR="0089652C" w:rsidRPr="00BA7BD4">
        <w:rPr>
          <w:lang w:val="bg-BG" w:eastAsia="en-US"/>
        </w:rPr>
        <w:t>предишната</w:t>
      </w:r>
      <w:r w:rsidR="00C46784" w:rsidRPr="00BA7BD4">
        <w:rPr>
          <w:lang w:val="bg-BG" w:eastAsia="en-US"/>
        </w:rPr>
        <w:t xml:space="preserve"> си практика и не я е преразгледал </w:t>
      </w:r>
      <w:r w:rsidR="000A2177" w:rsidRPr="00BA7BD4">
        <w:rPr>
          <w:lang w:val="bg-BG" w:eastAsia="en-US"/>
        </w:rPr>
        <w:t>от гледна точка</w:t>
      </w:r>
      <w:r w:rsidR="00C46784" w:rsidRPr="00BA7BD4">
        <w:rPr>
          <w:lang w:val="bg-BG" w:eastAsia="en-US"/>
        </w:rPr>
        <w:t xml:space="preserve"> на Закона за съдебната власт от 2007</w:t>
      </w:r>
      <w:r w:rsidR="00E07D6A" w:rsidRPr="00BA7BD4">
        <w:rPr>
          <w:lang w:val="bg-BG" w:eastAsia="en-US"/>
        </w:rPr>
        <w:t> г.</w:t>
      </w:r>
      <w:r w:rsidR="00C46784" w:rsidRPr="00BA7BD4">
        <w:rPr>
          <w:lang w:val="bg-BG" w:eastAsia="en-US"/>
        </w:rPr>
        <w:t xml:space="preserve"> Жалбоподателката твърди също</w:t>
      </w:r>
      <w:r w:rsidR="000A2177" w:rsidRPr="00BA7BD4">
        <w:rPr>
          <w:lang w:val="bg-BG" w:eastAsia="en-US"/>
        </w:rPr>
        <w:t xml:space="preserve"> така</w:t>
      </w:r>
      <w:r w:rsidR="0089652C" w:rsidRPr="00BA7BD4">
        <w:rPr>
          <w:lang w:val="bg-BG" w:eastAsia="en-US"/>
        </w:rPr>
        <w:t xml:space="preserve">, че спорното решение на Съвета </w:t>
      </w:r>
      <w:r w:rsidR="00333876" w:rsidRPr="00BA7BD4">
        <w:rPr>
          <w:lang w:val="bg-BG" w:eastAsia="en-US"/>
        </w:rPr>
        <w:t>не е придружено от мотиви и че Върховният административен съд не е признал този основен процедурен недостатък.</w:t>
      </w:r>
    </w:p>
    <w:p w:rsidR="006E11A8" w:rsidRPr="00BA7BD4" w:rsidRDefault="006E11A8" w:rsidP="006957CB">
      <w:pPr>
        <w:pStyle w:val="JuPara"/>
        <w:rPr>
          <w:lang w:val="bg-BG" w:eastAsia="en-US"/>
        </w:rPr>
      </w:pPr>
      <w:r w:rsidRPr="00BA7BD4">
        <w:rPr>
          <w:lang w:val="bg-BG" w:eastAsia="en-US"/>
        </w:rPr>
        <w:t>37.  </w:t>
      </w:r>
      <w:r w:rsidR="00D0196D" w:rsidRPr="00BA7BD4">
        <w:rPr>
          <w:lang w:val="bg-BG" w:eastAsia="en-US"/>
        </w:rPr>
        <w:t xml:space="preserve">По-нататък жалбоподателката </w:t>
      </w:r>
      <w:r w:rsidR="00515B2C" w:rsidRPr="00BA7BD4">
        <w:rPr>
          <w:lang w:val="bg-BG" w:eastAsia="en-US"/>
        </w:rPr>
        <w:t>твърди</w:t>
      </w:r>
      <w:r w:rsidR="00D0196D" w:rsidRPr="00BA7BD4">
        <w:rPr>
          <w:lang w:val="bg-BG" w:eastAsia="en-US"/>
        </w:rPr>
        <w:t>, че атестационната процедура пред Висшия съдебен съвет е била несправедлива, тъй като изчисл</w:t>
      </w:r>
      <w:r w:rsidR="00714374" w:rsidRPr="00BA7BD4">
        <w:rPr>
          <w:lang w:val="bg-BG" w:eastAsia="en-US"/>
        </w:rPr>
        <w:t>яване</w:t>
      </w:r>
      <w:r w:rsidR="00D0196D" w:rsidRPr="00BA7BD4">
        <w:rPr>
          <w:lang w:val="bg-BG" w:eastAsia="en-US"/>
        </w:rPr>
        <w:t xml:space="preserve">то на съответния стаж не е следвало ясни правила </w:t>
      </w:r>
      <w:r w:rsidR="00D31E27" w:rsidRPr="00BA7BD4">
        <w:rPr>
          <w:lang w:val="bg-BG" w:eastAsia="en-US"/>
        </w:rPr>
        <w:t>–</w:t>
      </w:r>
      <w:r w:rsidR="00D0196D" w:rsidRPr="00BA7BD4">
        <w:rPr>
          <w:lang w:val="bg-BG" w:eastAsia="en-US"/>
        </w:rPr>
        <w:t xml:space="preserve"> </w:t>
      </w:r>
      <w:r w:rsidR="000C1B36" w:rsidRPr="00BA7BD4">
        <w:rPr>
          <w:lang w:val="bg-BG" w:eastAsia="en-US"/>
        </w:rPr>
        <w:t>при</w:t>
      </w:r>
      <w:r w:rsidR="00714374" w:rsidRPr="00BA7BD4">
        <w:rPr>
          <w:lang w:val="bg-BG" w:eastAsia="en-US"/>
        </w:rPr>
        <w:t xml:space="preserve"> няко</w:t>
      </w:r>
      <w:r w:rsidR="000C1B36" w:rsidRPr="00BA7BD4">
        <w:rPr>
          <w:lang w:val="bg-BG" w:eastAsia="en-US"/>
        </w:rPr>
        <w:t>и</w:t>
      </w:r>
      <w:r w:rsidR="00714374" w:rsidRPr="00BA7BD4">
        <w:rPr>
          <w:lang w:val="bg-BG" w:eastAsia="en-US"/>
        </w:rPr>
        <w:t xml:space="preserve"> кандидати е взет предвид общ</w:t>
      </w:r>
      <w:r w:rsidR="0050157D" w:rsidRPr="00BA7BD4">
        <w:rPr>
          <w:lang w:val="bg-BG" w:eastAsia="en-US"/>
        </w:rPr>
        <w:t>ият</w:t>
      </w:r>
      <w:r w:rsidR="00714374" w:rsidRPr="00BA7BD4">
        <w:rPr>
          <w:lang w:val="bg-BG" w:eastAsia="en-US"/>
        </w:rPr>
        <w:t xml:space="preserve"> </w:t>
      </w:r>
      <w:r w:rsidR="0050157D" w:rsidRPr="00BA7BD4">
        <w:rPr>
          <w:lang w:val="bg-BG" w:eastAsia="en-US"/>
        </w:rPr>
        <w:t>трудов</w:t>
      </w:r>
      <w:r w:rsidR="00714374" w:rsidRPr="00BA7BD4">
        <w:rPr>
          <w:lang w:val="bg-BG" w:eastAsia="en-US"/>
        </w:rPr>
        <w:t xml:space="preserve"> стаж, а при други, </w:t>
      </w:r>
      <w:r w:rsidR="000A2177" w:rsidRPr="00BA7BD4">
        <w:rPr>
          <w:lang w:val="bg-BG" w:eastAsia="en-US"/>
        </w:rPr>
        <w:t>включително</w:t>
      </w:r>
      <w:r w:rsidR="00714374" w:rsidRPr="00BA7BD4">
        <w:rPr>
          <w:lang w:val="bg-BG" w:eastAsia="en-US"/>
        </w:rPr>
        <w:t xml:space="preserve"> и при нея, </w:t>
      </w:r>
      <w:r w:rsidR="00F1636E" w:rsidRPr="00BA7BD4">
        <w:rPr>
          <w:lang w:val="bg-BG" w:eastAsia="en-US"/>
        </w:rPr>
        <w:t xml:space="preserve">е счетен за относим </w:t>
      </w:r>
      <w:r w:rsidR="0050157D" w:rsidRPr="00BA7BD4">
        <w:rPr>
          <w:lang w:val="bg-BG" w:eastAsia="en-US"/>
        </w:rPr>
        <w:t>само стажът като съдия.</w:t>
      </w:r>
    </w:p>
    <w:p w:rsidR="006E11A8" w:rsidRPr="00BA7BD4" w:rsidRDefault="006E11A8" w:rsidP="006957CB">
      <w:pPr>
        <w:pStyle w:val="JuH1"/>
        <w:outlineLvl w:val="2"/>
        <w:rPr>
          <w:lang w:val="bg-BG"/>
        </w:rPr>
      </w:pPr>
      <w:r w:rsidRPr="00BA7BD4">
        <w:rPr>
          <w:lang w:val="bg-BG"/>
        </w:rPr>
        <w:lastRenderedPageBreak/>
        <w:t>2.  </w:t>
      </w:r>
      <w:r w:rsidR="004D2750" w:rsidRPr="00BA7BD4">
        <w:rPr>
          <w:lang w:val="bg-BG"/>
        </w:rPr>
        <w:t>Преценката на Съда</w:t>
      </w:r>
    </w:p>
    <w:p w:rsidR="006E11A8" w:rsidRPr="00BA7BD4" w:rsidRDefault="006E11A8" w:rsidP="006957CB">
      <w:pPr>
        <w:pStyle w:val="JuHa0"/>
        <w:outlineLvl w:val="3"/>
        <w:rPr>
          <w:lang w:val="bg-BG"/>
        </w:rPr>
      </w:pPr>
      <w:r w:rsidRPr="00BA7BD4">
        <w:rPr>
          <w:lang w:val="bg-BG"/>
        </w:rPr>
        <w:t>a)  </w:t>
      </w:r>
      <w:r w:rsidR="004D2750" w:rsidRPr="00BA7BD4">
        <w:rPr>
          <w:lang w:val="bg-BG"/>
        </w:rPr>
        <w:t>Оплаквания относно процедурата пред Висшия съдебен съвет</w:t>
      </w:r>
    </w:p>
    <w:p w:rsidR="006E11A8" w:rsidRPr="00BA7BD4" w:rsidRDefault="006E11A8" w:rsidP="006957CB">
      <w:pPr>
        <w:pStyle w:val="JuPara"/>
        <w:rPr>
          <w:lang w:val="bg-BG"/>
        </w:rPr>
      </w:pPr>
      <w:r w:rsidRPr="00BA7BD4">
        <w:rPr>
          <w:lang w:val="bg-BG"/>
        </w:rPr>
        <w:t>38.  </w:t>
      </w:r>
      <w:r w:rsidR="005C09E1" w:rsidRPr="00BA7BD4">
        <w:rPr>
          <w:lang w:val="bg-BG"/>
        </w:rPr>
        <w:t xml:space="preserve">Доколкото жалбоподателката се оплаква, позовавайки се на член 6 и член 13 от Конвенцията, от начина, по който Висшият съдебен съвет е провел процедурите по атестиране и повишаване в длъжност, </w:t>
      </w:r>
      <w:r w:rsidR="00106533" w:rsidRPr="00BA7BD4">
        <w:rPr>
          <w:lang w:val="bg-BG"/>
        </w:rPr>
        <w:t xml:space="preserve">от </w:t>
      </w:r>
      <w:r w:rsidR="005C09E1" w:rsidRPr="00BA7BD4">
        <w:rPr>
          <w:lang w:val="bg-BG"/>
        </w:rPr>
        <w:t>твъ</w:t>
      </w:r>
      <w:r w:rsidR="00106533" w:rsidRPr="00BA7BD4">
        <w:rPr>
          <w:lang w:val="bg-BG"/>
        </w:rPr>
        <w:t>р</w:t>
      </w:r>
      <w:r w:rsidR="005C09E1" w:rsidRPr="00BA7BD4">
        <w:rPr>
          <w:lang w:val="bg-BG"/>
        </w:rPr>
        <w:t xml:space="preserve">дяна </w:t>
      </w:r>
      <w:r w:rsidR="00B70DB3" w:rsidRPr="00BA7BD4">
        <w:rPr>
          <w:lang w:val="bg-BG"/>
        </w:rPr>
        <w:t>л</w:t>
      </w:r>
      <w:r w:rsidR="005C09E1" w:rsidRPr="00BA7BD4">
        <w:rPr>
          <w:lang w:val="bg-BG"/>
        </w:rPr>
        <w:t xml:space="preserve">ипса на ясни и прозрачни критерии в </w:t>
      </w:r>
      <w:r w:rsidR="00B70DB3" w:rsidRPr="00BA7BD4">
        <w:rPr>
          <w:lang w:val="bg-BG"/>
        </w:rPr>
        <w:t>тази връзка</w:t>
      </w:r>
      <w:r w:rsidR="005C09E1" w:rsidRPr="00BA7BD4">
        <w:rPr>
          <w:lang w:val="bg-BG"/>
        </w:rPr>
        <w:t xml:space="preserve">, </w:t>
      </w:r>
      <w:r w:rsidR="00106533" w:rsidRPr="00BA7BD4">
        <w:rPr>
          <w:lang w:val="bg-BG"/>
        </w:rPr>
        <w:t xml:space="preserve">от </w:t>
      </w:r>
      <w:r w:rsidR="005C09E1" w:rsidRPr="00BA7BD4">
        <w:rPr>
          <w:lang w:val="bg-BG"/>
        </w:rPr>
        <w:t>решението на Съвета да не я назначи</w:t>
      </w:r>
      <w:r w:rsidR="00B70DB3" w:rsidRPr="00BA7BD4">
        <w:rPr>
          <w:lang w:val="bg-BG"/>
        </w:rPr>
        <w:t xml:space="preserve"> и </w:t>
      </w:r>
      <w:r w:rsidR="00106533" w:rsidRPr="00BA7BD4">
        <w:rPr>
          <w:lang w:val="bg-BG"/>
        </w:rPr>
        <w:t xml:space="preserve">от </w:t>
      </w:r>
      <w:r w:rsidR="00B70DB3" w:rsidRPr="00BA7BD4">
        <w:rPr>
          <w:lang w:val="bg-BG"/>
        </w:rPr>
        <w:t>твърдяна липса на вътрешноправни средства за защита в това отношение, Съдът отбелязва, че нито член 6, нито друга разпоредба от Конвенцията или Протоколите към нея, гарантират</w:t>
      </w:r>
      <w:r w:rsidR="00F1636E" w:rsidRPr="00BA7BD4">
        <w:rPr>
          <w:lang w:val="bg-BG"/>
        </w:rPr>
        <w:t>,</w:t>
      </w:r>
      <w:r w:rsidR="00B70DB3" w:rsidRPr="00BA7BD4">
        <w:rPr>
          <w:lang w:val="bg-BG"/>
        </w:rPr>
        <w:t xml:space="preserve"> </w:t>
      </w:r>
      <w:r w:rsidR="00776CC5" w:rsidRPr="00BA7BD4">
        <w:rPr>
          <w:lang w:val="bg-BG"/>
        </w:rPr>
        <w:t>сами по себе си</w:t>
      </w:r>
      <w:r w:rsidR="00F1636E" w:rsidRPr="00BA7BD4">
        <w:rPr>
          <w:lang w:val="bg-BG"/>
        </w:rPr>
        <w:t>,</w:t>
      </w:r>
      <w:r w:rsidR="00B70DB3" w:rsidRPr="00BA7BD4">
        <w:rPr>
          <w:lang w:val="bg-BG"/>
        </w:rPr>
        <w:t xml:space="preserve"> правото на назначаване или повишаване в </w:t>
      </w:r>
      <w:r w:rsidR="00F1636E" w:rsidRPr="00BA7BD4">
        <w:rPr>
          <w:lang w:val="bg-BG"/>
        </w:rPr>
        <w:t>държавна</w:t>
      </w:r>
      <w:r w:rsidR="00B70DB3" w:rsidRPr="00BA7BD4">
        <w:rPr>
          <w:lang w:val="bg-BG"/>
        </w:rPr>
        <w:t xml:space="preserve"> служба </w:t>
      </w:r>
      <w:r w:rsidRPr="00BA7BD4">
        <w:rPr>
          <w:lang w:val="bg-BG"/>
        </w:rPr>
        <w:t>(</w:t>
      </w:r>
      <w:r w:rsidR="00D562AE" w:rsidRPr="00BA7BD4">
        <w:rPr>
          <w:lang w:val="bg-BG"/>
        </w:rPr>
        <w:t>вж.</w:t>
      </w:r>
      <w:r w:rsidRPr="00BA7BD4">
        <w:rPr>
          <w:lang w:val="bg-BG"/>
        </w:rPr>
        <w:t xml:space="preserve"> </w:t>
      </w:r>
      <w:r w:rsidRPr="00BA7BD4">
        <w:rPr>
          <w:i/>
          <w:lang w:val="bg-BG" w:eastAsia="en-US"/>
        </w:rPr>
        <w:t xml:space="preserve">Glasenapp </w:t>
      </w:r>
      <w:r w:rsidR="00D562AE" w:rsidRPr="00BA7BD4">
        <w:rPr>
          <w:i/>
          <w:lang w:val="bg-BG" w:eastAsia="en-US"/>
        </w:rPr>
        <w:t>срещу Германия</w:t>
      </w:r>
      <w:r w:rsidRPr="00BA7BD4">
        <w:rPr>
          <w:lang w:val="bg-BG" w:eastAsia="en-US"/>
        </w:rPr>
        <w:t xml:space="preserve">, 28 </w:t>
      </w:r>
      <w:r w:rsidR="00D562AE" w:rsidRPr="00BA7BD4">
        <w:rPr>
          <w:lang w:val="bg-BG" w:eastAsia="en-US"/>
        </w:rPr>
        <w:t>август</w:t>
      </w:r>
      <w:r w:rsidRPr="00BA7BD4">
        <w:rPr>
          <w:lang w:val="bg-BG" w:eastAsia="en-US"/>
        </w:rPr>
        <w:t xml:space="preserve"> 1986</w:t>
      </w:r>
      <w:r w:rsidR="00E07D6A" w:rsidRPr="00BA7BD4">
        <w:rPr>
          <w:lang w:val="bg-BG" w:eastAsia="en-US"/>
        </w:rPr>
        <w:t> г.</w:t>
      </w:r>
      <w:r w:rsidRPr="00BA7BD4">
        <w:rPr>
          <w:lang w:val="bg-BG" w:eastAsia="en-US"/>
        </w:rPr>
        <w:t>, §§ 48</w:t>
      </w:r>
      <w:r w:rsidR="00E07D6A" w:rsidRPr="00BA7BD4">
        <w:rPr>
          <w:lang w:val="bg-BG" w:eastAsia="en-US"/>
        </w:rPr>
        <w:t xml:space="preserve"> – </w:t>
      </w:r>
      <w:r w:rsidRPr="00BA7BD4">
        <w:rPr>
          <w:lang w:val="bg-BG" w:eastAsia="en-US"/>
        </w:rPr>
        <w:t xml:space="preserve">49, </w:t>
      </w:r>
      <w:r w:rsidR="00D562AE" w:rsidRPr="00BA7BD4">
        <w:rPr>
          <w:lang w:val="bg-BG" w:eastAsia="en-US"/>
        </w:rPr>
        <w:t>Серия</w:t>
      </w:r>
      <w:r w:rsidRPr="00BA7BD4">
        <w:rPr>
          <w:lang w:val="bg-BG" w:eastAsia="en-US"/>
        </w:rPr>
        <w:t xml:space="preserve"> A </w:t>
      </w:r>
      <w:r w:rsidR="00D562AE" w:rsidRPr="00BA7BD4">
        <w:rPr>
          <w:lang w:val="bg-BG" w:eastAsia="en-US"/>
        </w:rPr>
        <w:t>№</w:t>
      </w:r>
      <w:r w:rsidRPr="00BA7BD4">
        <w:rPr>
          <w:lang w:val="bg-BG" w:eastAsia="en-US"/>
        </w:rPr>
        <w:t xml:space="preserve"> 104; </w:t>
      </w:r>
      <w:r w:rsidRPr="00BA7BD4">
        <w:rPr>
          <w:i/>
          <w:lang w:val="bg-BG" w:eastAsia="en-US"/>
        </w:rPr>
        <w:t xml:space="preserve">Kosiek </w:t>
      </w:r>
      <w:r w:rsidR="00D562AE" w:rsidRPr="00BA7BD4">
        <w:rPr>
          <w:i/>
          <w:lang w:val="bg-BG" w:eastAsia="en-US"/>
        </w:rPr>
        <w:t>срещу Германия</w:t>
      </w:r>
      <w:r w:rsidRPr="00BA7BD4">
        <w:rPr>
          <w:lang w:val="bg-BG" w:eastAsia="en-US"/>
        </w:rPr>
        <w:t xml:space="preserve">, 28 </w:t>
      </w:r>
      <w:r w:rsidR="00D562AE" w:rsidRPr="00BA7BD4">
        <w:rPr>
          <w:lang w:val="bg-BG" w:eastAsia="en-US"/>
        </w:rPr>
        <w:t xml:space="preserve">август </w:t>
      </w:r>
      <w:r w:rsidRPr="00BA7BD4">
        <w:rPr>
          <w:lang w:val="bg-BG" w:eastAsia="en-US"/>
        </w:rPr>
        <w:t>1986</w:t>
      </w:r>
      <w:r w:rsidR="00E07D6A" w:rsidRPr="00BA7BD4">
        <w:rPr>
          <w:lang w:val="bg-BG" w:eastAsia="en-US"/>
        </w:rPr>
        <w:t> г.</w:t>
      </w:r>
      <w:r w:rsidRPr="00BA7BD4">
        <w:rPr>
          <w:lang w:val="bg-BG" w:eastAsia="en-US"/>
        </w:rPr>
        <w:t>, §§ 34</w:t>
      </w:r>
      <w:r w:rsidR="00E07D6A" w:rsidRPr="00BA7BD4">
        <w:rPr>
          <w:lang w:val="bg-BG" w:eastAsia="en-US"/>
        </w:rPr>
        <w:t xml:space="preserve"> –</w:t>
      </w:r>
      <w:r w:rsidR="00F1636E" w:rsidRPr="00BA7BD4">
        <w:rPr>
          <w:lang w:val="bg-BG" w:eastAsia="en-US"/>
        </w:rPr>
        <w:t xml:space="preserve"> </w:t>
      </w:r>
      <w:r w:rsidRPr="00BA7BD4">
        <w:rPr>
          <w:lang w:val="bg-BG" w:eastAsia="en-US"/>
        </w:rPr>
        <w:t xml:space="preserve">35, </w:t>
      </w:r>
      <w:r w:rsidR="00D562AE" w:rsidRPr="00BA7BD4">
        <w:rPr>
          <w:lang w:val="bg-BG" w:eastAsia="en-US"/>
        </w:rPr>
        <w:t xml:space="preserve">Серия </w:t>
      </w:r>
      <w:r w:rsidRPr="00BA7BD4">
        <w:rPr>
          <w:lang w:val="bg-BG" w:eastAsia="en-US"/>
        </w:rPr>
        <w:t xml:space="preserve">A </w:t>
      </w:r>
      <w:r w:rsidR="00D562AE" w:rsidRPr="00BA7BD4">
        <w:rPr>
          <w:lang w:val="bg-BG" w:eastAsia="en-US"/>
        </w:rPr>
        <w:t>№</w:t>
      </w:r>
      <w:r w:rsidRPr="00BA7BD4">
        <w:rPr>
          <w:lang w:val="bg-BG" w:eastAsia="en-US"/>
        </w:rPr>
        <w:t xml:space="preserve"> 105; </w:t>
      </w:r>
      <w:r w:rsidRPr="00BA7BD4">
        <w:rPr>
          <w:i/>
          <w:lang w:val="bg-BG"/>
        </w:rPr>
        <w:t xml:space="preserve">Vogt </w:t>
      </w:r>
      <w:r w:rsidR="00693BC8" w:rsidRPr="00BA7BD4">
        <w:rPr>
          <w:i/>
          <w:lang w:val="bg-BG"/>
        </w:rPr>
        <w:t>срещу Германия</w:t>
      </w:r>
      <w:r w:rsidRPr="00BA7BD4">
        <w:rPr>
          <w:lang w:val="bg-BG"/>
        </w:rPr>
        <w:t xml:space="preserve">, 26 </w:t>
      </w:r>
      <w:r w:rsidR="00693BC8" w:rsidRPr="00BA7BD4">
        <w:rPr>
          <w:lang w:val="bg-BG"/>
        </w:rPr>
        <w:t>септември</w:t>
      </w:r>
      <w:r w:rsidRPr="00BA7BD4">
        <w:rPr>
          <w:lang w:val="bg-BG"/>
        </w:rPr>
        <w:t xml:space="preserve"> 1995</w:t>
      </w:r>
      <w:r w:rsidR="00E07D6A" w:rsidRPr="00BA7BD4">
        <w:rPr>
          <w:lang w:val="bg-BG"/>
        </w:rPr>
        <w:t> г.</w:t>
      </w:r>
      <w:r w:rsidRPr="00BA7BD4">
        <w:rPr>
          <w:lang w:val="bg-BG"/>
        </w:rPr>
        <w:t xml:space="preserve">, § 43, </w:t>
      </w:r>
      <w:r w:rsidR="00693BC8" w:rsidRPr="00BA7BD4">
        <w:rPr>
          <w:lang w:val="bg-BG"/>
        </w:rPr>
        <w:t xml:space="preserve">Серия </w:t>
      </w:r>
      <w:r w:rsidRPr="00BA7BD4">
        <w:rPr>
          <w:lang w:val="bg-BG"/>
        </w:rPr>
        <w:t xml:space="preserve">A </w:t>
      </w:r>
      <w:r w:rsidR="00693BC8" w:rsidRPr="00BA7BD4">
        <w:rPr>
          <w:lang w:val="bg-BG"/>
        </w:rPr>
        <w:t>№</w:t>
      </w:r>
      <w:r w:rsidRPr="00BA7BD4">
        <w:rPr>
          <w:lang w:val="bg-BG"/>
        </w:rPr>
        <w:t xml:space="preserve"> 323; </w:t>
      </w:r>
      <w:r w:rsidR="00693BC8" w:rsidRPr="00BA7BD4">
        <w:rPr>
          <w:lang w:val="bg-BG"/>
        </w:rPr>
        <w:t>и</w:t>
      </w:r>
      <w:r w:rsidRPr="00BA7BD4">
        <w:rPr>
          <w:lang w:val="bg-BG"/>
        </w:rPr>
        <w:t xml:space="preserve"> </w:t>
      </w:r>
      <w:r w:rsidRPr="00BA7BD4">
        <w:rPr>
          <w:i/>
          <w:lang w:val="bg-BG" w:eastAsia="en-US"/>
        </w:rPr>
        <w:t xml:space="preserve">Wille </w:t>
      </w:r>
      <w:r w:rsidR="00693BC8" w:rsidRPr="00BA7BD4">
        <w:rPr>
          <w:i/>
          <w:lang w:val="bg-BG" w:eastAsia="en-US"/>
        </w:rPr>
        <w:t>срещу Лихтенщайн</w:t>
      </w:r>
      <w:r w:rsidRPr="00BA7BD4">
        <w:rPr>
          <w:lang w:val="bg-BG" w:eastAsia="en-US"/>
        </w:rPr>
        <w:t xml:space="preserve"> [</w:t>
      </w:r>
      <w:r w:rsidR="00693BC8" w:rsidRPr="00BA7BD4">
        <w:rPr>
          <w:lang w:val="bg-BG" w:eastAsia="en-US"/>
        </w:rPr>
        <w:t>ГК</w:t>
      </w:r>
      <w:r w:rsidRPr="00BA7BD4">
        <w:rPr>
          <w:lang w:val="bg-BG" w:eastAsia="en-US"/>
        </w:rPr>
        <w:t xml:space="preserve">], </w:t>
      </w:r>
      <w:r w:rsidR="00693BC8" w:rsidRPr="00BA7BD4">
        <w:rPr>
          <w:lang w:val="bg-BG" w:eastAsia="en-US"/>
        </w:rPr>
        <w:t>№</w:t>
      </w:r>
      <w:r w:rsidRPr="00BA7BD4">
        <w:rPr>
          <w:lang w:val="bg-BG" w:eastAsia="en-US"/>
        </w:rPr>
        <w:t xml:space="preserve"> 28396/95, </w:t>
      </w:r>
      <w:r w:rsidRPr="00BA7BD4">
        <w:rPr>
          <w:lang w:val="bg-BG"/>
        </w:rPr>
        <w:t>§§ 40</w:t>
      </w:r>
      <w:r w:rsidR="00E07D6A" w:rsidRPr="00BA7BD4">
        <w:rPr>
          <w:lang w:val="bg-BG"/>
        </w:rPr>
        <w:t xml:space="preserve"> – </w:t>
      </w:r>
      <w:r w:rsidRPr="00BA7BD4">
        <w:rPr>
          <w:lang w:val="bg-BG"/>
        </w:rPr>
        <w:t>41</w:t>
      </w:r>
      <w:r w:rsidRPr="00BA7BD4">
        <w:rPr>
          <w:lang w:val="bg-BG" w:eastAsia="en-US"/>
        </w:rPr>
        <w:t xml:space="preserve">, </w:t>
      </w:r>
      <w:r w:rsidR="00693BC8" w:rsidRPr="00BA7BD4">
        <w:rPr>
          <w:lang w:val="bg-BG" w:eastAsia="en-US"/>
        </w:rPr>
        <w:t>ЕСПЧ</w:t>
      </w:r>
      <w:r w:rsidRPr="00BA7BD4">
        <w:rPr>
          <w:lang w:val="bg-BG" w:eastAsia="en-US"/>
        </w:rPr>
        <w:t xml:space="preserve"> 1999-VII), </w:t>
      </w:r>
      <w:r w:rsidR="00776CC5" w:rsidRPr="00BA7BD4">
        <w:rPr>
          <w:lang w:val="bg-BG" w:eastAsia="en-US"/>
        </w:rPr>
        <w:t xml:space="preserve">или правото на заемане на обществена длъжност, свързана с правоприлагането </w:t>
      </w:r>
      <w:r w:rsidRPr="00BA7BD4">
        <w:rPr>
          <w:rStyle w:val="sb8d990e2"/>
          <w:lang w:val="bg-BG"/>
        </w:rPr>
        <w:t>(</w:t>
      </w:r>
      <w:r w:rsidR="00693BC8" w:rsidRPr="00BA7BD4">
        <w:rPr>
          <w:rStyle w:val="sb8d990e2"/>
          <w:lang w:val="bg-BG"/>
        </w:rPr>
        <w:t>вж.</w:t>
      </w:r>
      <w:r w:rsidRPr="00BA7BD4">
        <w:rPr>
          <w:rStyle w:val="sb8d990e2"/>
          <w:lang w:val="bg-BG"/>
        </w:rPr>
        <w:t xml:space="preserve"> </w:t>
      </w:r>
      <w:r w:rsidRPr="00BA7BD4">
        <w:rPr>
          <w:i/>
          <w:lang w:val="bg-BG"/>
        </w:rPr>
        <w:t xml:space="preserve">Harabin </w:t>
      </w:r>
      <w:r w:rsidR="00693BC8" w:rsidRPr="00BA7BD4">
        <w:rPr>
          <w:i/>
          <w:lang w:val="bg-BG"/>
        </w:rPr>
        <w:t>срещу Словакия</w:t>
      </w:r>
      <w:r w:rsidRPr="00BA7BD4">
        <w:rPr>
          <w:lang w:val="bg-BG"/>
        </w:rPr>
        <w:t xml:space="preserve"> (dec.), </w:t>
      </w:r>
      <w:r w:rsidR="00693BC8" w:rsidRPr="00BA7BD4">
        <w:rPr>
          <w:lang w:val="bg-BG"/>
        </w:rPr>
        <w:t>№</w:t>
      </w:r>
      <w:r w:rsidRPr="00BA7BD4">
        <w:rPr>
          <w:lang w:val="bg-BG"/>
        </w:rPr>
        <w:t xml:space="preserve"> 62584/00, 29 </w:t>
      </w:r>
      <w:r w:rsidR="00693BC8" w:rsidRPr="00BA7BD4">
        <w:rPr>
          <w:lang w:val="bg-BG"/>
        </w:rPr>
        <w:t>юни</w:t>
      </w:r>
      <w:r w:rsidRPr="00BA7BD4">
        <w:rPr>
          <w:lang w:val="bg-BG"/>
        </w:rPr>
        <w:t xml:space="preserve"> 2004</w:t>
      </w:r>
      <w:r w:rsidR="00E07D6A" w:rsidRPr="00BA7BD4">
        <w:rPr>
          <w:lang w:val="bg-BG"/>
        </w:rPr>
        <w:t> г.</w:t>
      </w:r>
      <w:r w:rsidRPr="00BA7BD4">
        <w:rPr>
          <w:rStyle w:val="sb8d990e2"/>
          <w:lang w:val="bg-BG"/>
        </w:rPr>
        <w:t xml:space="preserve">). </w:t>
      </w:r>
      <w:r w:rsidR="00F1636E" w:rsidRPr="00BA7BD4">
        <w:rPr>
          <w:rStyle w:val="sb8d990e2"/>
          <w:lang w:val="bg-BG"/>
        </w:rPr>
        <w:t>Те също така</w:t>
      </w:r>
      <w:r w:rsidR="00776CC5" w:rsidRPr="00BA7BD4">
        <w:rPr>
          <w:rStyle w:val="sb8d990e2"/>
          <w:lang w:val="bg-BG"/>
        </w:rPr>
        <w:t xml:space="preserve"> </w:t>
      </w:r>
      <w:r w:rsidR="00F1636E" w:rsidRPr="00BA7BD4">
        <w:rPr>
          <w:rStyle w:val="sb8d990e2"/>
          <w:lang w:val="bg-BG"/>
        </w:rPr>
        <w:t xml:space="preserve">не </w:t>
      </w:r>
      <w:r w:rsidR="00776CC5" w:rsidRPr="00BA7BD4">
        <w:rPr>
          <w:rStyle w:val="sb8d990e2"/>
          <w:lang w:val="bg-BG"/>
        </w:rPr>
        <w:t xml:space="preserve">гарантират сами по себе си правото на справедлива конкурсна процедура в контекста на </w:t>
      </w:r>
      <w:r w:rsidR="00754AED" w:rsidRPr="00BA7BD4">
        <w:rPr>
          <w:rStyle w:val="sb8d990e2"/>
          <w:lang w:val="bg-BG"/>
        </w:rPr>
        <w:t>заетост по трудово правоотношение</w:t>
      </w:r>
      <w:r w:rsidR="00776CC5" w:rsidRPr="00BA7BD4">
        <w:rPr>
          <w:rStyle w:val="sb8d990e2"/>
          <w:lang w:val="bg-BG"/>
        </w:rPr>
        <w:t xml:space="preserve"> или </w:t>
      </w:r>
      <w:r w:rsidR="00754AED" w:rsidRPr="00BA7BD4">
        <w:rPr>
          <w:rStyle w:val="sb8d990e2"/>
          <w:lang w:val="bg-BG"/>
        </w:rPr>
        <w:t>държавна</w:t>
      </w:r>
      <w:r w:rsidR="00776CC5" w:rsidRPr="00BA7BD4">
        <w:rPr>
          <w:rStyle w:val="sb8d990e2"/>
          <w:lang w:val="bg-BG"/>
        </w:rPr>
        <w:t xml:space="preserve"> служба. Що се отнася до член 13 от Конвенцията, същият се прилага </w:t>
      </w:r>
      <w:r w:rsidR="00316F5B" w:rsidRPr="00BA7BD4">
        <w:rPr>
          <w:rStyle w:val="sb8d990e2"/>
          <w:lang w:val="bg-BG"/>
        </w:rPr>
        <w:t xml:space="preserve">само за искове, които попадат в обхвата на някоя от материалноправните разпоредби на Конвенцията или Протоколите към нея </w:t>
      </w:r>
      <w:r w:rsidRPr="00BA7BD4">
        <w:rPr>
          <w:lang w:val="bg-BG"/>
        </w:rPr>
        <w:t>(</w:t>
      </w:r>
      <w:r w:rsidR="00693BC8" w:rsidRPr="00BA7BD4">
        <w:rPr>
          <w:lang w:val="bg-BG"/>
        </w:rPr>
        <w:t>вж.</w:t>
      </w:r>
      <w:r w:rsidRPr="00BA7BD4">
        <w:rPr>
          <w:lang w:val="bg-BG"/>
        </w:rPr>
        <w:t xml:space="preserve">, </w:t>
      </w:r>
      <w:r w:rsidR="00693BC8" w:rsidRPr="00BA7BD4">
        <w:rPr>
          <w:lang w:val="bg-BG"/>
        </w:rPr>
        <w:t>наред с други източници</w:t>
      </w:r>
      <w:r w:rsidRPr="00BA7BD4">
        <w:rPr>
          <w:lang w:val="bg-BG"/>
        </w:rPr>
        <w:t xml:space="preserve">, </w:t>
      </w:r>
      <w:r w:rsidRPr="00BA7BD4">
        <w:rPr>
          <w:i/>
          <w:lang w:val="bg-BG"/>
        </w:rPr>
        <w:t xml:space="preserve">Kaplan </w:t>
      </w:r>
      <w:r w:rsidR="00693BC8" w:rsidRPr="00BA7BD4">
        <w:rPr>
          <w:i/>
          <w:lang w:val="bg-BG"/>
        </w:rPr>
        <w:t>срещу Обединеното кралство</w:t>
      </w:r>
      <w:r w:rsidRPr="00BA7BD4">
        <w:rPr>
          <w:lang w:val="bg-BG"/>
        </w:rPr>
        <w:t xml:space="preserve">, </w:t>
      </w:r>
      <w:r w:rsidR="00693BC8" w:rsidRPr="00BA7BD4">
        <w:rPr>
          <w:lang w:val="bg-BG"/>
        </w:rPr>
        <w:t>№</w:t>
      </w:r>
      <w:r w:rsidRPr="00BA7BD4">
        <w:rPr>
          <w:lang w:val="bg-BG"/>
        </w:rPr>
        <w:t xml:space="preserve"> 7598/76, </w:t>
      </w:r>
      <w:r w:rsidR="00316F5B" w:rsidRPr="00BA7BD4">
        <w:rPr>
          <w:lang w:val="bg-BG"/>
        </w:rPr>
        <w:t xml:space="preserve">доклад на Комисията от </w:t>
      </w:r>
      <w:r w:rsidRPr="00BA7BD4">
        <w:rPr>
          <w:lang w:val="bg-BG"/>
        </w:rPr>
        <w:t xml:space="preserve">17 </w:t>
      </w:r>
      <w:r w:rsidR="00693BC8" w:rsidRPr="00BA7BD4">
        <w:rPr>
          <w:lang w:val="bg-BG"/>
        </w:rPr>
        <w:t>юли</w:t>
      </w:r>
      <w:r w:rsidRPr="00BA7BD4">
        <w:rPr>
          <w:lang w:val="bg-BG"/>
        </w:rPr>
        <w:t xml:space="preserve"> 1980</w:t>
      </w:r>
      <w:r w:rsidR="00E07D6A" w:rsidRPr="00BA7BD4">
        <w:rPr>
          <w:lang w:val="bg-BG"/>
        </w:rPr>
        <w:t> г.</w:t>
      </w:r>
      <w:r w:rsidRPr="00BA7BD4">
        <w:rPr>
          <w:lang w:val="bg-BG"/>
        </w:rPr>
        <w:t xml:space="preserve">, </w:t>
      </w:r>
      <w:r w:rsidR="00316F5B" w:rsidRPr="00BA7BD4">
        <w:rPr>
          <w:lang w:val="bg-BG"/>
        </w:rPr>
        <w:t>Решения и доклади</w:t>
      </w:r>
      <w:r w:rsidRPr="00BA7BD4">
        <w:rPr>
          <w:lang w:val="bg-BG"/>
        </w:rPr>
        <w:t xml:space="preserve"> (DR) 21, </w:t>
      </w:r>
      <w:r w:rsidR="00316F5B" w:rsidRPr="00BA7BD4">
        <w:rPr>
          <w:lang w:val="bg-BG"/>
        </w:rPr>
        <w:t>стр</w:t>
      </w:r>
      <w:r w:rsidRPr="00BA7BD4">
        <w:rPr>
          <w:lang w:val="bg-BG"/>
        </w:rPr>
        <w:t>. 35</w:t>
      </w:r>
      <w:r w:rsidR="00E07D6A" w:rsidRPr="00BA7BD4">
        <w:rPr>
          <w:lang w:val="bg-BG"/>
        </w:rPr>
        <w:t xml:space="preserve"> – </w:t>
      </w:r>
      <w:r w:rsidRPr="00BA7BD4">
        <w:rPr>
          <w:lang w:val="bg-BG"/>
        </w:rPr>
        <w:t xml:space="preserve">36, § 173; </w:t>
      </w:r>
      <w:r w:rsidRPr="00BA7BD4">
        <w:rPr>
          <w:i/>
          <w:lang w:val="bg-BG"/>
        </w:rPr>
        <w:t xml:space="preserve">M. </w:t>
      </w:r>
      <w:r w:rsidR="00693BC8" w:rsidRPr="00BA7BD4">
        <w:rPr>
          <w:i/>
          <w:lang w:val="bg-BG"/>
        </w:rPr>
        <w:t>срещу Франция</w:t>
      </w:r>
      <w:r w:rsidRPr="00BA7BD4">
        <w:rPr>
          <w:lang w:val="bg-BG"/>
        </w:rPr>
        <w:t xml:space="preserve">, </w:t>
      </w:r>
      <w:r w:rsidR="00693BC8" w:rsidRPr="00BA7BD4">
        <w:rPr>
          <w:lang w:val="bg-BG"/>
        </w:rPr>
        <w:t>№</w:t>
      </w:r>
      <w:r w:rsidRPr="00BA7BD4">
        <w:rPr>
          <w:lang w:val="bg-BG"/>
        </w:rPr>
        <w:t xml:space="preserve"> 9984/82, </w:t>
      </w:r>
      <w:r w:rsidR="00316F5B" w:rsidRPr="00BA7BD4">
        <w:rPr>
          <w:lang w:val="bg-BG"/>
        </w:rPr>
        <w:t>решение на Комисията от</w:t>
      </w:r>
      <w:r w:rsidRPr="00BA7BD4">
        <w:rPr>
          <w:lang w:val="bg-BG"/>
        </w:rPr>
        <w:t xml:space="preserve"> 17 </w:t>
      </w:r>
      <w:r w:rsidR="00693BC8" w:rsidRPr="00BA7BD4">
        <w:rPr>
          <w:lang w:val="bg-BG"/>
        </w:rPr>
        <w:t>октомври</w:t>
      </w:r>
      <w:r w:rsidRPr="00BA7BD4">
        <w:rPr>
          <w:lang w:val="bg-BG"/>
        </w:rPr>
        <w:t xml:space="preserve"> 1985</w:t>
      </w:r>
      <w:r w:rsidR="00E07D6A" w:rsidRPr="00BA7BD4">
        <w:rPr>
          <w:lang w:val="bg-BG"/>
        </w:rPr>
        <w:t> г.</w:t>
      </w:r>
      <w:r w:rsidRPr="00BA7BD4">
        <w:rPr>
          <w:lang w:val="bg-BG"/>
        </w:rPr>
        <w:t xml:space="preserve">, DR 44, </w:t>
      </w:r>
      <w:r w:rsidR="00316F5B" w:rsidRPr="00BA7BD4">
        <w:rPr>
          <w:lang w:val="bg-BG"/>
        </w:rPr>
        <w:t>стр</w:t>
      </w:r>
      <w:r w:rsidRPr="00BA7BD4">
        <w:rPr>
          <w:lang w:val="bg-BG"/>
        </w:rPr>
        <w:t xml:space="preserve">. 54; </w:t>
      </w:r>
      <w:r w:rsidR="00693BC8" w:rsidRPr="00BA7BD4">
        <w:rPr>
          <w:lang w:val="bg-BG"/>
        </w:rPr>
        <w:t>и</w:t>
      </w:r>
      <w:r w:rsidRPr="00BA7BD4">
        <w:rPr>
          <w:lang w:val="bg-BG"/>
        </w:rPr>
        <w:t xml:space="preserve"> </w:t>
      </w:r>
      <w:r w:rsidRPr="00BA7BD4">
        <w:rPr>
          <w:i/>
          <w:lang w:val="bg-BG"/>
        </w:rPr>
        <w:t xml:space="preserve">McKenzie </w:t>
      </w:r>
      <w:r w:rsidR="00693BC8" w:rsidRPr="00BA7BD4">
        <w:rPr>
          <w:i/>
          <w:lang w:val="bg-BG"/>
        </w:rPr>
        <w:t>срещу Обединеното кралство</w:t>
      </w:r>
      <w:r w:rsidRPr="00BA7BD4">
        <w:rPr>
          <w:lang w:val="bg-BG"/>
        </w:rPr>
        <w:t xml:space="preserve">, </w:t>
      </w:r>
      <w:r w:rsidR="00693BC8" w:rsidRPr="00BA7BD4">
        <w:rPr>
          <w:lang w:val="bg-BG"/>
        </w:rPr>
        <w:t>№</w:t>
      </w:r>
      <w:r w:rsidRPr="00BA7BD4">
        <w:rPr>
          <w:lang w:val="bg-BG"/>
        </w:rPr>
        <w:t xml:space="preserve"> 22301/93, </w:t>
      </w:r>
      <w:r w:rsidR="00316F5B" w:rsidRPr="00BA7BD4">
        <w:rPr>
          <w:lang w:val="bg-BG"/>
        </w:rPr>
        <w:t>решение на Комисията от</w:t>
      </w:r>
      <w:r w:rsidRPr="00BA7BD4">
        <w:rPr>
          <w:lang w:val="bg-BG"/>
        </w:rPr>
        <w:t xml:space="preserve"> 1 </w:t>
      </w:r>
      <w:r w:rsidR="00237BEA" w:rsidRPr="00BA7BD4">
        <w:rPr>
          <w:lang w:val="bg-BG"/>
        </w:rPr>
        <w:t>декември</w:t>
      </w:r>
      <w:r w:rsidRPr="00BA7BD4">
        <w:rPr>
          <w:lang w:val="bg-BG"/>
        </w:rPr>
        <w:t xml:space="preserve"> 1993</w:t>
      </w:r>
      <w:r w:rsidR="00E07D6A" w:rsidRPr="00BA7BD4">
        <w:rPr>
          <w:lang w:val="bg-BG"/>
        </w:rPr>
        <w:t> г.</w:t>
      </w:r>
      <w:r w:rsidRPr="00BA7BD4">
        <w:rPr>
          <w:lang w:val="bg-BG"/>
        </w:rPr>
        <w:t xml:space="preserve">, </w:t>
      </w:r>
      <w:r w:rsidR="00316F5B" w:rsidRPr="00BA7BD4">
        <w:rPr>
          <w:lang w:val="bg-BG"/>
        </w:rPr>
        <w:t>недокладвано</w:t>
      </w:r>
      <w:r w:rsidRPr="00BA7BD4">
        <w:rPr>
          <w:lang w:val="bg-BG"/>
        </w:rPr>
        <w:t xml:space="preserve">). </w:t>
      </w:r>
      <w:r w:rsidR="00316F5B" w:rsidRPr="00BA7BD4">
        <w:rPr>
          <w:lang w:val="bg-BG"/>
        </w:rPr>
        <w:t xml:space="preserve">Следователно, </w:t>
      </w:r>
      <w:r w:rsidR="00754AED" w:rsidRPr="00BA7BD4">
        <w:rPr>
          <w:lang w:val="bg-BG"/>
        </w:rPr>
        <w:t>въпреки че</w:t>
      </w:r>
      <w:r w:rsidR="00316F5B" w:rsidRPr="00BA7BD4">
        <w:rPr>
          <w:lang w:val="bg-BG"/>
        </w:rPr>
        <w:t xml:space="preserve"> пов</w:t>
      </w:r>
      <w:r w:rsidR="0061583A" w:rsidRPr="00BA7BD4">
        <w:rPr>
          <w:lang w:val="bg-BG"/>
        </w:rPr>
        <w:t>и</w:t>
      </w:r>
      <w:r w:rsidR="00316F5B" w:rsidRPr="00BA7BD4">
        <w:rPr>
          <w:lang w:val="bg-BG"/>
        </w:rPr>
        <w:t>шаването на най-добрите кандида</w:t>
      </w:r>
      <w:r w:rsidR="0061583A" w:rsidRPr="00BA7BD4">
        <w:rPr>
          <w:lang w:val="bg-BG"/>
        </w:rPr>
        <w:t>ти на съдебни постове и осигуря</w:t>
      </w:r>
      <w:r w:rsidR="00316F5B" w:rsidRPr="00BA7BD4">
        <w:rPr>
          <w:lang w:val="bg-BG"/>
        </w:rPr>
        <w:t xml:space="preserve">ването на обективност в конкурсите за тези постове </w:t>
      </w:r>
      <w:r w:rsidR="006E5317" w:rsidRPr="00BA7BD4">
        <w:rPr>
          <w:lang w:val="bg-BG"/>
        </w:rPr>
        <w:t xml:space="preserve">безспорно </w:t>
      </w:r>
      <w:r w:rsidR="00316F5B" w:rsidRPr="00BA7BD4">
        <w:rPr>
          <w:lang w:val="bg-BG"/>
        </w:rPr>
        <w:t>е важно за независимостта на съдиите и правилното функциониране на националните съдебни системи, тези въпроси не могат да бъдат разгледани от Съда в контекста на жалба, подадена от неуспял кандидат за съдебен пост</w:t>
      </w:r>
      <w:r w:rsidR="006E5317" w:rsidRPr="00BA7BD4">
        <w:rPr>
          <w:lang w:val="bg-BG"/>
        </w:rPr>
        <w:t>,</w:t>
      </w:r>
      <w:r w:rsidR="00316F5B" w:rsidRPr="00BA7BD4">
        <w:rPr>
          <w:lang w:val="bg-BG"/>
        </w:rPr>
        <w:t xml:space="preserve"> срещу р</w:t>
      </w:r>
      <w:r w:rsidR="0061583A" w:rsidRPr="00BA7BD4">
        <w:rPr>
          <w:lang w:val="bg-BG"/>
        </w:rPr>
        <w:t xml:space="preserve">ешение, с което </w:t>
      </w:r>
      <w:r w:rsidR="00D367C2" w:rsidRPr="00BA7BD4">
        <w:rPr>
          <w:lang w:val="bg-BG"/>
        </w:rPr>
        <w:t xml:space="preserve">неговата молба </w:t>
      </w:r>
      <w:r w:rsidR="00106533" w:rsidRPr="00BA7BD4">
        <w:rPr>
          <w:lang w:val="bg-BG"/>
        </w:rPr>
        <w:t>е</w:t>
      </w:r>
      <w:r w:rsidR="0061583A" w:rsidRPr="00BA7BD4">
        <w:rPr>
          <w:lang w:val="bg-BG"/>
        </w:rPr>
        <w:t xml:space="preserve"> от</w:t>
      </w:r>
      <w:r w:rsidR="00D367C2" w:rsidRPr="00BA7BD4">
        <w:rPr>
          <w:lang w:val="bg-BG"/>
        </w:rPr>
        <w:t>хвърл</w:t>
      </w:r>
      <w:r w:rsidR="00106533" w:rsidRPr="00BA7BD4">
        <w:rPr>
          <w:lang w:val="bg-BG"/>
        </w:rPr>
        <w:t>ена</w:t>
      </w:r>
      <w:r w:rsidR="00D367C2" w:rsidRPr="00BA7BD4">
        <w:rPr>
          <w:lang w:val="bg-BG"/>
        </w:rPr>
        <w:t>.</w:t>
      </w:r>
    </w:p>
    <w:p w:rsidR="006E11A8" w:rsidRPr="00BA7BD4" w:rsidRDefault="006E11A8" w:rsidP="006957CB">
      <w:pPr>
        <w:pStyle w:val="JuPara"/>
        <w:rPr>
          <w:lang w:val="bg-BG"/>
        </w:rPr>
      </w:pPr>
      <w:r w:rsidRPr="00BA7BD4">
        <w:rPr>
          <w:lang w:val="bg-BG"/>
        </w:rPr>
        <w:t>39.  </w:t>
      </w:r>
      <w:r w:rsidR="00754AED" w:rsidRPr="00BA7BD4">
        <w:rPr>
          <w:lang w:val="bg-BG"/>
        </w:rPr>
        <w:t xml:space="preserve">Следователно </w:t>
      </w:r>
      <w:r w:rsidR="00D367C2" w:rsidRPr="00BA7BD4">
        <w:rPr>
          <w:lang w:val="bg-BG"/>
        </w:rPr>
        <w:t xml:space="preserve">оплакванията на жалбоподателката, доколкото същите се отнасят до процедурата и решението </w:t>
      </w:r>
      <w:r w:rsidR="00106533" w:rsidRPr="00BA7BD4">
        <w:rPr>
          <w:lang w:val="bg-BG"/>
        </w:rPr>
        <w:t xml:space="preserve">на </w:t>
      </w:r>
      <w:r w:rsidR="00D367C2" w:rsidRPr="00BA7BD4">
        <w:rPr>
          <w:lang w:val="bg-BG"/>
        </w:rPr>
        <w:t xml:space="preserve">Висшия съдебен съвет и </w:t>
      </w:r>
      <w:r w:rsidR="00106533" w:rsidRPr="00BA7BD4">
        <w:rPr>
          <w:lang w:val="bg-BG"/>
        </w:rPr>
        <w:t xml:space="preserve">до </w:t>
      </w:r>
      <w:r w:rsidR="00D367C2" w:rsidRPr="00BA7BD4">
        <w:rPr>
          <w:lang w:val="bg-BG"/>
        </w:rPr>
        <w:t xml:space="preserve">твърдяната липса на вътрешноправни средства за защита, са несъвместими </w:t>
      </w:r>
      <w:r w:rsidRPr="00BA7BD4">
        <w:rPr>
          <w:i/>
          <w:lang w:val="bg-BG"/>
        </w:rPr>
        <w:t>ratione materiae</w:t>
      </w:r>
      <w:r w:rsidRPr="00BA7BD4">
        <w:rPr>
          <w:lang w:val="bg-BG"/>
        </w:rPr>
        <w:t xml:space="preserve"> </w:t>
      </w:r>
      <w:r w:rsidR="00D367C2" w:rsidRPr="00BA7BD4">
        <w:rPr>
          <w:lang w:val="bg-BG"/>
        </w:rPr>
        <w:t xml:space="preserve">с </w:t>
      </w:r>
      <w:r w:rsidR="00BA7BD4" w:rsidRPr="00BA7BD4">
        <w:rPr>
          <w:lang w:val="bg-BG"/>
        </w:rPr>
        <w:t>разпоредбите</w:t>
      </w:r>
      <w:r w:rsidR="00D367C2" w:rsidRPr="00BA7BD4">
        <w:rPr>
          <w:lang w:val="bg-BG"/>
        </w:rPr>
        <w:t xml:space="preserve"> на Конвенцията по смисъла на член </w:t>
      </w:r>
      <w:r w:rsidRPr="00BA7BD4">
        <w:rPr>
          <w:lang w:val="bg-BG"/>
        </w:rPr>
        <w:t xml:space="preserve">35 § 3 (a) </w:t>
      </w:r>
      <w:r w:rsidR="00D367C2" w:rsidRPr="00BA7BD4">
        <w:rPr>
          <w:lang w:val="bg-BG"/>
        </w:rPr>
        <w:t>и тря</w:t>
      </w:r>
      <w:r w:rsidR="006E5317" w:rsidRPr="00BA7BD4">
        <w:rPr>
          <w:lang w:val="bg-BG"/>
        </w:rPr>
        <w:t>б</w:t>
      </w:r>
      <w:r w:rsidR="00D367C2" w:rsidRPr="00BA7BD4">
        <w:rPr>
          <w:lang w:val="bg-BG"/>
        </w:rPr>
        <w:t>ва да бъдат отхвъ</w:t>
      </w:r>
      <w:r w:rsidR="00106533" w:rsidRPr="00BA7BD4">
        <w:rPr>
          <w:lang w:val="bg-BG"/>
        </w:rPr>
        <w:t>р</w:t>
      </w:r>
      <w:r w:rsidR="00D367C2" w:rsidRPr="00BA7BD4">
        <w:rPr>
          <w:lang w:val="bg-BG"/>
        </w:rPr>
        <w:t xml:space="preserve">лени в съответствие с </w:t>
      </w:r>
      <w:r w:rsidR="00693BC8" w:rsidRPr="00BA7BD4">
        <w:rPr>
          <w:lang w:val="bg-BG"/>
        </w:rPr>
        <w:t>член</w:t>
      </w:r>
      <w:r w:rsidRPr="00BA7BD4">
        <w:rPr>
          <w:lang w:val="bg-BG"/>
        </w:rPr>
        <w:t xml:space="preserve"> 35 § 4.</w:t>
      </w:r>
    </w:p>
    <w:p w:rsidR="006E11A8" w:rsidRPr="00BA7BD4" w:rsidRDefault="006E11A8" w:rsidP="006957CB">
      <w:pPr>
        <w:pStyle w:val="JuPara"/>
        <w:rPr>
          <w:lang w:val="bg-BG"/>
        </w:rPr>
      </w:pPr>
      <w:r w:rsidRPr="00BA7BD4">
        <w:rPr>
          <w:lang w:val="bg-BG"/>
        </w:rPr>
        <w:t>40.  </w:t>
      </w:r>
      <w:r w:rsidR="00D367C2" w:rsidRPr="00BA7BD4">
        <w:rPr>
          <w:lang w:val="bg-BG"/>
        </w:rPr>
        <w:t>Остава да се разгледа</w:t>
      </w:r>
      <w:r w:rsidR="00754AED" w:rsidRPr="00BA7BD4">
        <w:rPr>
          <w:lang w:val="bg-BG"/>
        </w:rPr>
        <w:t xml:space="preserve"> въпросът</w:t>
      </w:r>
      <w:r w:rsidR="00D367C2" w:rsidRPr="00BA7BD4">
        <w:rPr>
          <w:lang w:val="bg-BG"/>
        </w:rPr>
        <w:t xml:space="preserve"> дали, както твърди жалбоподателката, е допуснато нарушение на член </w:t>
      </w:r>
      <w:r w:rsidRPr="00BA7BD4">
        <w:rPr>
          <w:lang w:val="bg-BG"/>
        </w:rPr>
        <w:t xml:space="preserve">6 § 1 </w:t>
      </w:r>
      <w:r w:rsidR="00D367C2" w:rsidRPr="00BA7BD4">
        <w:rPr>
          <w:lang w:val="bg-BG"/>
        </w:rPr>
        <w:t xml:space="preserve">от </w:t>
      </w:r>
      <w:r w:rsidR="00D367C2" w:rsidRPr="00BA7BD4">
        <w:rPr>
          <w:lang w:val="bg-BG"/>
        </w:rPr>
        <w:lastRenderedPageBreak/>
        <w:t>Конвенцията с това, че производството пред Върховния административен съд е определило гражданските й права по произволен и несправедлив начин.</w:t>
      </w:r>
    </w:p>
    <w:p w:rsidR="006E11A8" w:rsidRPr="00BA7BD4" w:rsidRDefault="00237BEA" w:rsidP="006957CB">
      <w:pPr>
        <w:pStyle w:val="JuHa0"/>
        <w:outlineLvl w:val="3"/>
        <w:rPr>
          <w:lang w:val="bg-BG"/>
        </w:rPr>
      </w:pPr>
      <w:r w:rsidRPr="00BA7BD4">
        <w:rPr>
          <w:lang w:val="bg-BG"/>
        </w:rPr>
        <w:t>б</w:t>
      </w:r>
      <w:r w:rsidR="006E11A8" w:rsidRPr="00BA7BD4">
        <w:rPr>
          <w:lang w:val="bg-BG"/>
        </w:rPr>
        <w:t>)  </w:t>
      </w:r>
      <w:r w:rsidR="00F41D6C" w:rsidRPr="00BA7BD4">
        <w:rPr>
          <w:lang w:val="bg-BG"/>
        </w:rPr>
        <w:t>Оплаквания относно производството пред Върховния административен съд</w:t>
      </w:r>
    </w:p>
    <w:p w:rsidR="006E11A8" w:rsidRPr="00BA7BD4" w:rsidRDefault="006E11A8" w:rsidP="006957CB">
      <w:pPr>
        <w:pStyle w:val="JuPara"/>
        <w:rPr>
          <w:lang w:val="bg-BG"/>
        </w:rPr>
      </w:pPr>
      <w:r w:rsidRPr="00BA7BD4">
        <w:rPr>
          <w:lang w:val="bg-BG"/>
        </w:rPr>
        <w:t>41.  </w:t>
      </w:r>
      <w:r w:rsidR="004D2750" w:rsidRPr="00BA7BD4">
        <w:rPr>
          <w:lang w:val="bg-BG"/>
        </w:rPr>
        <w:t>Член</w:t>
      </w:r>
      <w:r w:rsidRPr="00BA7BD4">
        <w:rPr>
          <w:lang w:val="bg-BG"/>
        </w:rPr>
        <w:t xml:space="preserve"> 6 § 1 </w:t>
      </w:r>
      <w:r w:rsidR="004D2750" w:rsidRPr="00BA7BD4">
        <w:rPr>
          <w:lang w:val="bg-BG"/>
        </w:rPr>
        <w:t>от Конвенцията, доколкото е относим, гласи</w:t>
      </w:r>
      <w:r w:rsidRPr="00BA7BD4">
        <w:rPr>
          <w:lang w:val="bg-BG"/>
        </w:rPr>
        <w:t>:</w:t>
      </w:r>
    </w:p>
    <w:p w:rsidR="006E11A8" w:rsidRPr="00BA7BD4" w:rsidRDefault="00E07D6A" w:rsidP="006957CB">
      <w:pPr>
        <w:pStyle w:val="JuQuot"/>
        <w:rPr>
          <w:lang w:val="bg-BG"/>
        </w:rPr>
      </w:pPr>
      <w:r w:rsidRPr="00BA7BD4">
        <w:rPr>
          <w:lang w:val="bg-BG"/>
        </w:rPr>
        <w:t>„</w:t>
      </w:r>
      <w:r w:rsidR="00730F11" w:rsidRPr="00BA7BD4">
        <w:rPr>
          <w:lang w:val="bg-BG"/>
        </w:rPr>
        <w:t>Βсяко лице, при решаването на правен спор относно неговите граждански права и задължения ... има право на справедливо и публично гледане на неговото дело ... от ... съд ...</w:t>
      </w:r>
      <w:r w:rsidRPr="00BA7BD4">
        <w:rPr>
          <w:lang w:val="bg-BG"/>
        </w:rPr>
        <w:t>“</w:t>
      </w:r>
    </w:p>
    <w:p w:rsidR="006E11A8" w:rsidRPr="00BA7BD4" w:rsidRDefault="006E11A8" w:rsidP="006957CB">
      <w:pPr>
        <w:pStyle w:val="JuHi"/>
        <w:outlineLvl w:val="4"/>
        <w:rPr>
          <w:lang w:val="bg-BG"/>
        </w:rPr>
      </w:pPr>
      <w:r w:rsidRPr="00BA7BD4">
        <w:rPr>
          <w:lang w:val="bg-BG"/>
        </w:rPr>
        <w:t>(i)  </w:t>
      </w:r>
      <w:r w:rsidR="004D2750" w:rsidRPr="00BA7BD4">
        <w:rPr>
          <w:lang w:val="bg-BG"/>
        </w:rPr>
        <w:t>Приложимост на член</w:t>
      </w:r>
      <w:r w:rsidRPr="00BA7BD4">
        <w:rPr>
          <w:lang w:val="bg-BG"/>
        </w:rPr>
        <w:t xml:space="preserve"> 6</w:t>
      </w:r>
    </w:p>
    <w:p w:rsidR="006E11A8" w:rsidRPr="00BA7BD4" w:rsidRDefault="006E11A8" w:rsidP="006957CB">
      <w:pPr>
        <w:pStyle w:val="JuPara"/>
        <w:rPr>
          <w:lang w:val="bg-BG" w:eastAsia="en-US"/>
        </w:rPr>
      </w:pPr>
      <w:r w:rsidRPr="00BA7BD4">
        <w:rPr>
          <w:lang w:val="bg-BG"/>
        </w:rPr>
        <w:t>42.  </w:t>
      </w:r>
      <w:r w:rsidR="00F41D6C" w:rsidRPr="00BA7BD4">
        <w:rPr>
          <w:lang w:val="bg-BG"/>
        </w:rPr>
        <w:t>Съдът първо трябва да разгледа въпроса дали поддържан</w:t>
      </w:r>
      <w:r w:rsidR="00D0196D" w:rsidRPr="00BA7BD4">
        <w:rPr>
          <w:lang w:val="bg-BG"/>
        </w:rPr>
        <w:t>ата</w:t>
      </w:r>
      <w:r w:rsidR="00F41D6C" w:rsidRPr="00BA7BD4">
        <w:rPr>
          <w:lang w:val="bg-BG"/>
        </w:rPr>
        <w:t xml:space="preserve"> от жалбоподателката </w:t>
      </w:r>
      <w:r w:rsidR="00D0196D" w:rsidRPr="00BA7BD4">
        <w:rPr>
          <w:lang w:val="bg-BG"/>
        </w:rPr>
        <w:t>претенция</w:t>
      </w:r>
      <w:r w:rsidR="00F41D6C" w:rsidRPr="00BA7BD4">
        <w:rPr>
          <w:lang w:val="bg-BG"/>
        </w:rPr>
        <w:t xml:space="preserve"> засяга „право</w:t>
      </w:r>
      <w:r w:rsidR="00E07D6A" w:rsidRPr="00BA7BD4">
        <w:rPr>
          <w:lang w:val="bg-BG"/>
        </w:rPr>
        <w:t>“</w:t>
      </w:r>
      <w:r w:rsidR="00F41D6C" w:rsidRPr="00BA7BD4">
        <w:rPr>
          <w:lang w:val="bg-BG"/>
        </w:rPr>
        <w:t xml:space="preserve">, за което </w:t>
      </w:r>
      <w:r w:rsidR="00723F0E" w:rsidRPr="00BA7BD4">
        <w:rPr>
          <w:lang w:val="bg-BG"/>
        </w:rPr>
        <w:t xml:space="preserve">на приемливи основания </w:t>
      </w:r>
      <w:r w:rsidR="00F41D6C" w:rsidRPr="00BA7BD4">
        <w:rPr>
          <w:lang w:val="bg-BG"/>
        </w:rPr>
        <w:t xml:space="preserve">би могло да се каже, че е признато </w:t>
      </w:r>
      <w:r w:rsidR="006E5317" w:rsidRPr="00BA7BD4">
        <w:rPr>
          <w:lang w:val="bg-BG"/>
        </w:rPr>
        <w:t>съгласно</w:t>
      </w:r>
      <w:r w:rsidR="00F41D6C" w:rsidRPr="00BA7BD4">
        <w:rPr>
          <w:lang w:val="bg-BG"/>
        </w:rPr>
        <w:t xml:space="preserve"> българското право и ако е така, дали това право е „гражданско</w:t>
      </w:r>
      <w:r w:rsidR="00E07D6A" w:rsidRPr="00BA7BD4">
        <w:rPr>
          <w:lang w:val="bg-BG"/>
        </w:rPr>
        <w:t>“</w:t>
      </w:r>
      <w:r w:rsidR="00F41D6C" w:rsidRPr="00BA7BD4">
        <w:rPr>
          <w:lang w:val="bg-BG"/>
        </w:rPr>
        <w:t xml:space="preserve"> по смисъла на член 6. </w:t>
      </w:r>
      <w:r w:rsidR="00723F0E" w:rsidRPr="00BA7BD4">
        <w:rPr>
          <w:lang w:val="bg-BG"/>
        </w:rPr>
        <w:t>Приложното поле на член 6 обхваща само спорове относно „граждански права и задължения</w:t>
      </w:r>
      <w:r w:rsidR="00E07D6A" w:rsidRPr="00BA7BD4">
        <w:rPr>
          <w:lang w:val="bg-BG"/>
        </w:rPr>
        <w:t>“</w:t>
      </w:r>
      <w:r w:rsidR="00723F0E" w:rsidRPr="00BA7BD4">
        <w:rPr>
          <w:lang w:val="bg-BG"/>
        </w:rPr>
        <w:t xml:space="preserve">, за които може да се каже, </w:t>
      </w:r>
      <w:r w:rsidR="006E5317" w:rsidRPr="00BA7BD4">
        <w:rPr>
          <w:lang w:val="bg-BG"/>
        </w:rPr>
        <w:t>най-малкото</w:t>
      </w:r>
      <w:r w:rsidR="00723F0E" w:rsidRPr="00BA7BD4">
        <w:rPr>
          <w:lang w:val="bg-BG"/>
        </w:rPr>
        <w:t xml:space="preserve"> на приемливи основания, че са признати </w:t>
      </w:r>
      <w:r w:rsidR="006E5317" w:rsidRPr="00BA7BD4">
        <w:rPr>
          <w:lang w:val="bg-BG"/>
        </w:rPr>
        <w:t>съгласно</w:t>
      </w:r>
      <w:r w:rsidR="00723F0E" w:rsidRPr="00BA7BD4">
        <w:rPr>
          <w:lang w:val="bg-BG"/>
        </w:rPr>
        <w:t xml:space="preserve"> вътрешното право. Член </w:t>
      </w:r>
      <w:r w:rsidRPr="00BA7BD4">
        <w:rPr>
          <w:lang w:val="bg-BG"/>
        </w:rPr>
        <w:t xml:space="preserve">6 § 1 </w:t>
      </w:r>
      <w:r w:rsidR="00723F0E" w:rsidRPr="00BA7BD4">
        <w:rPr>
          <w:lang w:val="bg-BG"/>
        </w:rPr>
        <w:t>сам по себе си не гарантира определено съдържание на „гражданските права и задължения</w:t>
      </w:r>
      <w:r w:rsidR="00E07D6A" w:rsidRPr="00BA7BD4">
        <w:rPr>
          <w:lang w:val="bg-BG"/>
        </w:rPr>
        <w:t>“</w:t>
      </w:r>
      <w:r w:rsidR="00723F0E" w:rsidRPr="00BA7BD4">
        <w:rPr>
          <w:lang w:val="bg-BG"/>
        </w:rPr>
        <w:t xml:space="preserve"> в материалното право на </w:t>
      </w:r>
      <w:r w:rsidR="006E5317" w:rsidRPr="00BA7BD4">
        <w:rPr>
          <w:lang w:val="bg-BG"/>
        </w:rPr>
        <w:t xml:space="preserve">Високодоговарящите </w:t>
      </w:r>
      <w:r w:rsidR="00723F0E" w:rsidRPr="00BA7BD4">
        <w:rPr>
          <w:lang w:val="bg-BG"/>
        </w:rPr>
        <w:t xml:space="preserve">държави </w:t>
      </w:r>
      <w:r w:rsidRPr="00BA7BD4">
        <w:rPr>
          <w:lang w:val="bg-BG"/>
        </w:rPr>
        <w:t>(</w:t>
      </w:r>
      <w:r w:rsidR="00237BEA" w:rsidRPr="00BA7BD4">
        <w:rPr>
          <w:lang w:val="bg-BG"/>
        </w:rPr>
        <w:t>вж.</w:t>
      </w:r>
      <w:r w:rsidRPr="00BA7BD4">
        <w:rPr>
          <w:lang w:val="bg-BG"/>
        </w:rPr>
        <w:t xml:space="preserve">, </w:t>
      </w:r>
      <w:r w:rsidR="00237BEA" w:rsidRPr="00BA7BD4">
        <w:rPr>
          <w:lang w:val="bg-BG"/>
        </w:rPr>
        <w:t>наред с други източници</w:t>
      </w:r>
      <w:r w:rsidRPr="00BA7BD4">
        <w:rPr>
          <w:lang w:val="bg-BG"/>
        </w:rPr>
        <w:t xml:space="preserve">, </w:t>
      </w:r>
      <w:r w:rsidRPr="00BA7BD4">
        <w:rPr>
          <w:i/>
          <w:lang w:val="bg-BG" w:eastAsia="en-US"/>
        </w:rPr>
        <w:t xml:space="preserve">Athanassoglou </w:t>
      </w:r>
      <w:r w:rsidR="00237BEA" w:rsidRPr="00BA7BD4">
        <w:rPr>
          <w:i/>
          <w:lang w:val="bg-BG" w:eastAsia="en-US"/>
        </w:rPr>
        <w:t>и други срещу Швейцария</w:t>
      </w:r>
      <w:r w:rsidRPr="00BA7BD4">
        <w:rPr>
          <w:lang w:val="bg-BG" w:eastAsia="en-US"/>
        </w:rPr>
        <w:t xml:space="preserve"> [</w:t>
      </w:r>
      <w:r w:rsidR="00237BEA" w:rsidRPr="00BA7BD4">
        <w:rPr>
          <w:lang w:val="bg-BG" w:eastAsia="en-US"/>
        </w:rPr>
        <w:t>ГК</w:t>
      </w:r>
      <w:r w:rsidRPr="00BA7BD4">
        <w:rPr>
          <w:lang w:val="bg-BG" w:eastAsia="en-US"/>
        </w:rPr>
        <w:t xml:space="preserve">], </w:t>
      </w:r>
      <w:r w:rsidR="00237BEA" w:rsidRPr="00BA7BD4">
        <w:rPr>
          <w:lang w:val="bg-BG" w:eastAsia="en-US"/>
        </w:rPr>
        <w:t>№</w:t>
      </w:r>
      <w:r w:rsidRPr="00BA7BD4">
        <w:rPr>
          <w:lang w:val="bg-BG" w:eastAsia="en-US"/>
        </w:rPr>
        <w:t xml:space="preserve"> 27644/95, § 43, </w:t>
      </w:r>
      <w:r w:rsidR="00237BEA" w:rsidRPr="00BA7BD4">
        <w:rPr>
          <w:lang w:val="bg-BG" w:eastAsia="en-US"/>
        </w:rPr>
        <w:t>ЕСПЧ</w:t>
      </w:r>
      <w:r w:rsidRPr="00BA7BD4">
        <w:rPr>
          <w:lang w:val="bg-BG" w:eastAsia="en-US"/>
        </w:rPr>
        <w:t xml:space="preserve"> 2000-IV)</w:t>
      </w:r>
      <w:r w:rsidRPr="00BA7BD4">
        <w:rPr>
          <w:lang w:val="bg-BG"/>
        </w:rPr>
        <w:t>.</w:t>
      </w:r>
    </w:p>
    <w:p w:rsidR="006E11A8" w:rsidRPr="00BA7BD4" w:rsidRDefault="006E11A8" w:rsidP="006957CB">
      <w:pPr>
        <w:pStyle w:val="JuPara"/>
        <w:rPr>
          <w:lang w:val="bg-BG"/>
        </w:rPr>
      </w:pPr>
      <w:r w:rsidRPr="00BA7BD4">
        <w:rPr>
          <w:lang w:val="bg-BG"/>
        </w:rPr>
        <w:t>43.  </w:t>
      </w:r>
      <w:r w:rsidR="00D76E24" w:rsidRPr="00BA7BD4">
        <w:rPr>
          <w:lang w:val="bg-BG"/>
        </w:rPr>
        <w:t xml:space="preserve">Жалбоподателката твърди пред Върховния административен съд, че </w:t>
      </w:r>
      <w:r w:rsidR="006E5317" w:rsidRPr="00BA7BD4">
        <w:rPr>
          <w:lang w:val="bg-BG"/>
        </w:rPr>
        <w:t>съгласно</w:t>
      </w:r>
      <w:r w:rsidR="00D76E24" w:rsidRPr="00BA7BD4">
        <w:rPr>
          <w:lang w:val="bg-BG"/>
        </w:rPr>
        <w:t xml:space="preserve"> вътрешното законодателство </w:t>
      </w:r>
      <w:r w:rsidR="00EB5AE2" w:rsidRPr="00BA7BD4">
        <w:rPr>
          <w:lang w:val="bg-BG"/>
        </w:rPr>
        <w:t xml:space="preserve">тя </w:t>
      </w:r>
      <w:r w:rsidR="006E5317" w:rsidRPr="00BA7BD4">
        <w:rPr>
          <w:lang w:val="bg-BG"/>
        </w:rPr>
        <w:t xml:space="preserve">има право </w:t>
      </w:r>
      <w:r w:rsidR="00D76E24" w:rsidRPr="00BA7BD4">
        <w:rPr>
          <w:lang w:val="bg-BG"/>
        </w:rPr>
        <w:t>на автоматично решение от Съвета</w:t>
      </w:r>
      <w:r w:rsidR="00EB5AE2" w:rsidRPr="00BA7BD4">
        <w:rPr>
          <w:lang w:val="bg-BG"/>
        </w:rPr>
        <w:t>, който</w:t>
      </w:r>
      <w:r w:rsidR="00D76E24" w:rsidRPr="00BA7BD4">
        <w:rPr>
          <w:lang w:val="bg-BG"/>
        </w:rPr>
        <w:t xml:space="preserve"> </w:t>
      </w:r>
      <w:r w:rsidR="00EB5AE2" w:rsidRPr="00BA7BD4">
        <w:rPr>
          <w:lang w:val="bg-BG"/>
        </w:rPr>
        <w:t>назначава</w:t>
      </w:r>
      <w:r w:rsidR="00D76E24" w:rsidRPr="00BA7BD4">
        <w:rPr>
          <w:lang w:val="bg-BG"/>
        </w:rPr>
        <w:t xml:space="preserve"> кандидати </w:t>
      </w:r>
      <w:r w:rsidR="00963D26" w:rsidRPr="00BA7BD4">
        <w:rPr>
          <w:lang w:val="bg-BG"/>
        </w:rPr>
        <w:t xml:space="preserve">стриктно </w:t>
      </w:r>
      <w:r w:rsidR="00D76E24" w:rsidRPr="00BA7BD4">
        <w:rPr>
          <w:lang w:val="bg-BG"/>
        </w:rPr>
        <w:t>според поредността на тяхното класиране по чл. 193 от Закона за съдебната власт от 2007</w:t>
      </w:r>
      <w:r w:rsidR="00E07D6A" w:rsidRPr="00BA7BD4">
        <w:rPr>
          <w:lang w:val="bg-BG"/>
        </w:rPr>
        <w:t> г.</w:t>
      </w:r>
      <w:r w:rsidR="00D76E24" w:rsidRPr="00BA7BD4">
        <w:rPr>
          <w:lang w:val="bg-BG"/>
        </w:rPr>
        <w:t xml:space="preserve"> Жалбоподателката също така се позовава на общо право на законосъобразна и справедлива процедура за повишаване в длъжност. </w:t>
      </w:r>
      <w:r w:rsidR="0063518F" w:rsidRPr="00BA7BD4">
        <w:rPr>
          <w:lang w:val="bg-BG"/>
        </w:rPr>
        <w:t>Претенцията</w:t>
      </w:r>
      <w:r w:rsidR="0049230E" w:rsidRPr="00BA7BD4">
        <w:rPr>
          <w:lang w:val="bg-BG"/>
        </w:rPr>
        <w:t xml:space="preserve"> й</w:t>
      </w:r>
      <w:r w:rsidR="00D76E24" w:rsidRPr="00BA7BD4">
        <w:rPr>
          <w:lang w:val="bg-BG"/>
        </w:rPr>
        <w:t>, че тези твърд</w:t>
      </w:r>
      <w:r w:rsidR="00DE2CBB" w:rsidRPr="00BA7BD4">
        <w:rPr>
          <w:lang w:val="bg-BG"/>
        </w:rPr>
        <w:t>е</w:t>
      </w:r>
      <w:r w:rsidR="00D76E24" w:rsidRPr="00BA7BD4">
        <w:rPr>
          <w:lang w:val="bg-BG"/>
        </w:rPr>
        <w:t xml:space="preserve">ни </w:t>
      </w:r>
      <w:r w:rsidR="0049230E" w:rsidRPr="00BA7BD4">
        <w:rPr>
          <w:lang w:val="bg-BG"/>
        </w:rPr>
        <w:t>права са нарушени от Съвета</w:t>
      </w:r>
      <w:r w:rsidR="0063518F" w:rsidRPr="00BA7BD4">
        <w:rPr>
          <w:lang w:val="bg-BG"/>
        </w:rPr>
        <w:t>,</w:t>
      </w:r>
      <w:r w:rsidR="0049230E" w:rsidRPr="00BA7BD4">
        <w:rPr>
          <w:lang w:val="bg-BG"/>
        </w:rPr>
        <w:t xml:space="preserve"> е </w:t>
      </w:r>
      <w:r w:rsidR="0063518F" w:rsidRPr="00BA7BD4">
        <w:rPr>
          <w:lang w:val="bg-BG"/>
        </w:rPr>
        <w:t xml:space="preserve">била </w:t>
      </w:r>
      <w:r w:rsidR="0049230E" w:rsidRPr="00BA7BD4">
        <w:rPr>
          <w:lang w:val="bg-BG"/>
        </w:rPr>
        <w:t xml:space="preserve">предмет на </w:t>
      </w:r>
      <w:r w:rsidR="0063518F" w:rsidRPr="00BA7BD4">
        <w:rPr>
          <w:lang w:val="bg-BG"/>
        </w:rPr>
        <w:t xml:space="preserve">вътрешното съдебно производство </w:t>
      </w:r>
      <w:r w:rsidRPr="00BA7BD4">
        <w:rPr>
          <w:lang w:val="bg-BG"/>
        </w:rPr>
        <w:t>(</w:t>
      </w:r>
      <w:r w:rsidR="00237BEA" w:rsidRPr="00BA7BD4">
        <w:rPr>
          <w:lang w:val="bg-BG"/>
        </w:rPr>
        <w:t>вж.</w:t>
      </w:r>
      <w:r w:rsidRPr="00BA7BD4">
        <w:rPr>
          <w:lang w:val="bg-BG"/>
        </w:rPr>
        <w:t xml:space="preserve"> </w:t>
      </w:r>
      <w:r w:rsidR="00237BEA" w:rsidRPr="00BA7BD4">
        <w:rPr>
          <w:lang w:val="bg-BG"/>
        </w:rPr>
        <w:t>параграфи</w:t>
      </w:r>
      <w:r w:rsidRPr="00BA7BD4">
        <w:rPr>
          <w:lang w:val="bg-BG"/>
        </w:rPr>
        <w:t xml:space="preserve"> 14</w:t>
      </w:r>
      <w:r w:rsidR="00E07D6A" w:rsidRPr="00BA7BD4">
        <w:rPr>
          <w:lang w:val="bg-BG"/>
        </w:rPr>
        <w:t xml:space="preserve"> </w:t>
      </w:r>
      <w:r w:rsidRPr="00BA7BD4">
        <w:rPr>
          <w:lang w:val="bg-BG"/>
        </w:rPr>
        <w:noBreakHyphen/>
      </w:r>
      <w:r w:rsidR="00E07D6A" w:rsidRPr="00BA7BD4">
        <w:rPr>
          <w:lang w:val="bg-BG"/>
        </w:rPr>
        <w:t xml:space="preserve"> </w:t>
      </w:r>
      <w:r w:rsidRPr="00BA7BD4">
        <w:rPr>
          <w:lang w:val="bg-BG"/>
        </w:rPr>
        <w:t xml:space="preserve">19 </w:t>
      </w:r>
      <w:r w:rsidR="00237BEA" w:rsidRPr="00BA7BD4">
        <w:rPr>
          <w:lang w:val="bg-BG"/>
        </w:rPr>
        <w:t>по-горе</w:t>
      </w:r>
      <w:r w:rsidRPr="00BA7BD4">
        <w:rPr>
          <w:lang w:val="bg-BG"/>
        </w:rPr>
        <w:t>).</w:t>
      </w:r>
    </w:p>
    <w:p w:rsidR="006E11A8" w:rsidRPr="00BA7BD4" w:rsidRDefault="006E11A8" w:rsidP="006957CB">
      <w:pPr>
        <w:pStyle w:val="JuPara"/>
        <w:rPr>
          <w:lang w:val="bg-BG"/>
        </w:rPr>
      </w:pPr>
      <w:r w:rsidRPr="00BA7BD4">
        <w:rPr>
          <w:lang w:val="bg-BG"/>
        </w:rPr>
        <w:t>44.  </w:t>
      </w:r>
      <w:r w:rsidR="0063518F" w:rsidRPr="00BA7BD4">
        <w:rPr>
          <w:lang w:val="bg-BG"/>
        </w:rPr>
        <w:t xml:space="preserve">Съдът отбелязва, че съгласно </w:t>
      </w:r>
      <w:r w:rsidR="00E07D6A" w:rsidRPr="00BA7BD4">
        <w:rPr>
          <w:lang w:val="bg-BG"/>
        </w:rPr>
        <w:t>постоянната</w:t>
      </w:r>
      <w:r w:rsidR="0063518F" w:rsidRPr="00BA7BD4">
        <w:rPr>
          <w:lang w:val="bg-BG"/>
        </w:rPr>
        <w:t xml:space="preserve"> практика на Върховния административен съд Законът за съдебната власт от 2007</w:t>
      </w:r>
      <w:r w:rsidR="00E07D6A" w:rsidRPr="00BA7BD4">
        <w:rPr>
          <w:lang w:val="bg-BG"/>
        </w:rPr>
        <w:t> г.</w:t>
      </w:r>
      <w:r w:rsidR="0063518F" w:rsidRPr="00BA7BD4">
        <w:rPr>
          <w:lang w:val="bg-BG"/>
        </w:rPr>
        <w:t xml:space="preserve"> не предвижда право </w:t>
      </w:r>
      <w:r w:rsidR="00DE2CBB" w:rsidRPr="00BA7BD4">
        <w:rPr>
          <w:lang w:val="bg-BG"/>
        </w:rPr>
        <w:t>н</w:t>
      </w:r>
      <w:r w:rsidR="0063518F" w:rsidRPr="00BA7BD4">
        <w:rPr>
          <w:lang w:val="bg-BG"/>
        </w:rPr>
        <w:t xml:space="preserve">а повишаване в длъжност </w:t>
      </w:r>
      <w:r w:rsidR="00DE2CBB" w:rsidRPr="00BA7BD4">
        <w:rPr>
          <w:lang w:val="bg-BG"/>
        </w:rPr>
        <w:t>единствено</w:t>
      </w:r>
      <w:r w:rsidR="0063518F" w:rsidRPr="00BA7BD4">
        <w:rPr>
          <w:lang w:val="bg-BG"/>
        </w:rPr>
        <w:t xml:space="preserve"> въз основа на класиране, получено в</w:t>
      </w:r>
      <w:r w:rsidR="007F663F" w:rsidRPr="00BA7BD4">
        <w:rPr>
          <w:lang w:val="bg-BG"/>
        </w:rPr>
        <w:t xml:space="preserve"> атестационната процедура </w:t>
      </w:r>
      <w:r w:rsidRPr="00BA7BD4">
        <w:rPr>
          <w:lang w:val="bg-BG"/>
        </w:rPr>
        <w:t>(</w:t>
      </w:r>
      <w:r w:rsidR="00237BEA" w:rsidRPr="00BA7BD4">
        <w:rPr>
          <w:lang w:val="bg-BG"/>
        </w:rPr>
        <w:t xml:space="preserve">вж. параграф </w:t>
      </w:r>
      <w:r w:rsidRPr="00BA7BD4">
        <w:rPr>
          <w:lang w:val="bg-BG"/>
        </w:rPr>
        <w:t xml:space="preserve">25 </w:t>
      </w:r>
      <w:r w:rsidR="00237BEA" w:rsidRPr="00BA7BD4">
        <w:rPr>
          <w:lang w:val="bg-BG"/>
        </w:rPr>
        <w:t>по-горе</w:t>
      </w:r>
      <w:r w:rsidRPr="00BA7BD4">
        <w:rPr>
          <w:lang w:val="bg-BG"/>
        </w:rPr>
        <w:t>).</w:t>
      </w:r>
    </w:p>
    <w:p w:rsidR="006E11A8" w:rsidRPr="00BA7BD4" w:rsidRDefault="006E11A8" w:rsidP="006957CB">
      <w:pPr>
        <w:pStyle w:val="JuPara"/>
        <w:rPr>
          <w:lang w:val="bg-BG"/>
        </w:rPr>
      </w:pPr>
      <w:r w:rsidRPr="00BA7BD4">
        <w:rPr>
          <w:lang w:val="bg-BG"/>
        </w:rPr>
        <w:t>45.  </w:t>
      </w:r>
      <w:r w:rsidR="00D0196D" w:rsidRPr="00BA7BD4">
        <w:rPr>
          <w:lang w:val="bg-BG"/>
        </w:rPr>
        <w:t>Въпреки това следва да се отбележи, че спорното производство е проведено сравнително скоро след влизането в сила на Закона за съдебната власт от 2007</w:t>
      </w:r>
      <w:r w:rsidR="00E07D6A" w:rsidRPr="00BA7BD4">
        <w:rPr>
          <w:lang w:val="bg-BG"/>
        </w:rPr>
        <w:t> г.</w:t>
      </w:r>
      <w:r w:rsidR="00D0196D" w:rsidRPr="00BA7BD4">
        <w:rPr>
          <w:lang w:val="bg-BG"/>
        </w:rPr>
        <w:t xml:space="preserve"> и че </w:t>
      </w:r>
      <w:r w:rsidR="00E07D6A" w:rsidRPr="00BA7BD4">
        <w:rPr>
          <w:lang w:val="bg-BG"/>
        </w:rPr>
        <w:t>постоянният характер</w:t>
      </w:r>
      <w:r w:rsidR="00A451A8" w:rsidRPr="00BA7BD4">
        <w:rPr>
          <w:lang w:val="bg-BG"/>
        </w:rPr>
        <w:t xml:space="preserve"> на вътрешноправната практика, която отрича съществуването на горепосоченото твърдяно право, може да бъде разглеждана само ретроспек</w:t>
      </w:r>
      <w:r w:rsidR="00DE2CBB" w:rsidRPr="00BA7BD4">
        <w:rPr>
          <w:lang w:val="bg-BG"/>
        </w:rPr>
        <w:t>тивно</w:t>
      </w:r>
      <w:r w:rsidR="00A451A8" w:rsidRPr="00BA7BD4">
        <w:rPr>
          <w:lang w:val="bg-BG"/>
        </w:rPr>
        <w:t xml:space="preserve">. Този момент е съществен, тъй като съществуването на </w:t>
      </w:r>
      <w:r w:rsidR="00A451A8" w:rsidRPr="00BA7BD4">
        <w:rPr>
          <w:lang w:val="bg-BG"/>
        </w:rPr>
        <w:lastRenderedPageBreak/>
        <w:t>„право</w:t>
      </w:r>
      <w:r w:rsidR="00E07D6A" w:rsidRPr="00BA7BD4">
        <w:rPr>
          <w:lang w:val="bg-BG"/>
        </w:rPr>
        <w:t>“</w:t>
      </w:r>
      <w:r w:rsidR="00A451A8" w:rsidRPr="00BA7BD4">
        <w:rPr>
          <w:lang w:val="bg-BG"/>
        </w:rPr>
        <w:t xml:space="preserve"> трябва да се определи към момента, в който жалбоподателката е започнала вътрешното производство по въпроса. По принцип по-късната съдебна практика не може да отстрани ретроспективно приемливостта на претенцията на жалбоподателката </w:t>
      </w:r>
      <w:r w:rsidRPr="00BA7BD4">
        <w:rPr>
          <w:lang w:val="bg-BG"/>
        </w:rPr>
        <w:t>(</w:t>
      </w:r>
      <w:r w:rsidR="00237BEA" w:rsidRPr="00BA7BD4">
        <w:rPr>
          <w:lang w:val="bg-BG"/>
        </w:rPr>
        <w:t>вж.</w:t>
      </w:r>
      <w:r w:rsidRPr="00BA7BD4">
        <w:rPr>
          <w:lang w:val="bg-BG"/>
        </w:rPr>
        <w:t xml:space="preserve"> </w:t>
      </w:r>
      <w:r w:rsidRPr="00BA7BD4">
        <w:rPr>
          <w:i/>
          <w:lang w:val="bg-BG" w:eastAsia="en-US"/>
        </w:rPr>
        <w:t xml:space="preserve">Z </w:t>
      </w:r>
      <w:r w:rsidR="00237BEA" w:rsidRPr="00BA7BD4">
        <w:rPr>
          <w:i/>
          <w:lang w:val="bg-BG" w:eastAsia="en-US"/>
        </w:rPr>
        <w:t>и други</w:t>
      </w:r>
      <w:r w:rsidRPr="00BA7BD4">
        <w:rPr>
          <w:i/>
          <w:lang w:val="bg-BG" w:eastAsia="en-US"/>
        </w:rPr>
        <w:t xml:space="preserve"> </w:t>
      </w:r>
      <w:r w:rsidR="00237BEA" w:rsidRPr="00BA7BD4">
        <w:rPr>
          <w:i/>
          <w:lang w:val="bg-BG" w:eastAsia="en-US"/>
        </w:rPr>
        <w:t>срещу Обединеното кралство</w:t>
      </w:r>
      <w:r w:rsidRPr="00BA7BD4">
        <w:rPr>
          <w:i/>
          <w:lang w:val="bg-BG" w:eastAsia="en-US"/>
        </w:rPr>
        <w:t xml:space="preserve"> </w:t>
      </w:r>
      <w:r w:rsidRPr="00BA7BD4">
        <w:rPr>
          <w:lang w:val="bg-BG" w:eastAsia="en-US"/>
        </w:rPr>
        <w:t>[</w:t>
      </w:r>
      <w:r w:rsidR="00237BEA" w:rsidRPr="00BA7BD4">
        <w:rPr>
          <w:lang w:val="bg-BG" w:eastAsia="en-US"/>
        </w:rPr>
        <w:t>ГК</w:t>
      </w:r>
      <w:r w:rsidRPr="00BA7BD4">
        <w:rPr>
          <w:lang w:val="bg-BG" w:eastAsia="en-US"/>
        </w:rPr>
        <w:t xml:space="preserve">], </w:t>
      </w:r>
      <w:r w:rsidR="00237BEA" w:rsidRPr="00BA7BD4">
        <w:rPr>
          <w:lang w:val="bg-BG" w:eastAsia="en-US"/>
        </w:rPr>
        <w:t>№</w:t>
      </w:r>
      <w:r w:rsidRPr="00BA7BD4">
        <w:rPr>
          <w:lang w:val="bg-BG" w:eastAsia="en-US"/>
        </w:rPr>
        <w:t xml:space="preserve"> 29392/95, § 89, </w:t>
      </w:r>
      <w:r w:rsidR="00237BEA" w:rsidRPr="00BA7BD4">
        <w:rPr>
          <w:lang w:val="bg-BG" w:eastAsia="en-US"/>
        </w:rPr>
        <w:t>ЕСПЧ</w:t>
      </w:r>
      <w:r w:rsidRPr="00BA7BD4">
        <w:rPr>
          <w:lang w:val="bg-BG" w:eastAsia="en-US"/>
        </w:rPr>
        <w:t xml:space="preserve"> 2001-V</w:t>
      </w:r>
      <w:r w:rsidRPr="00BA7BD4">
        <w:rPr>
          <w:lang w:val="bg-BG"/>
        </w:rPr>
        <w:t>).</w:t>
      </w:r>
    </w:p>
    <w:p w:rsidR="006E11A8" w:rsidRPr="00BA7BD4" w:rsidRDefault="006E11A8" w:rsidP="006957CB">
      <w:pPr>
        <w:pStyle w:val="JuPara"/>
        <w:rPr>
          <w:lang w:val="bg-BG"/>
        </w:rPr>
      </w:pPr>
      <w:r w:rsidRPr="00BA7BD4">
        <w:rPr>
          <w:lang w:val="bg-BG"/>
        </w:rPr>
        <w:t>46.  </w:t>
      </w:r>
      <w:r w:rsidR="00732545" w:rsidRPr="00BA7BD4">
        <w:rPr>
          <w:lang w:val="bg-BG"/>
        </w:rPr>
        <w:t xml:space="preserve">По-нататък Съдът отбелязва, че е възможно да има съмнения дали производството пред </w:t>
      </w:r>
      <w:r w:rsidR="00FA0CBB" w:rsidRPr="00BA7BD4">
        <w:rPr>
          <w:lang w:val="bg-BG"/>
        </w:rPr>
        <w:t>В</w:t>
      </w:r>
      <w:r w:rsidR="00732545" w:rsidRPr="00BA7BD4">
        <w:rPr>
          <w:lang w:val="bg-BG"/>
        </w:rPr>
        <w:t xml:space="preserve">ърховния административен съд </w:t>
      </w:r>
      <w:r w:rsidR="00FA0CBB" w:rsidRPr="00BA7BD4">
        <w:rPr>
          <w:lang w:val="bg-BG"/>
        </w:rPr>
        <w:t xml:space="preserve">е </w:t>
      </w:r>
      <w:r w:rsidR="00A901AA" w:rsidRPr="00BA7BD4">
        <w:rPr>
          <w:lang w:val="bg-BG"/>
        </w:rPr>
        <w:t xml:space="preserve">било </w:t>
      </w:r>
      <w:r w:rsidR="00FA0CBB" w:rsidRPr="00BA7BD4">
        <w:rPr>
          <w:lang w:val="bg-BG"/>
        </w:rPr>
        <w:t>решаващо за определянето на твърдяното право на жалбоподателката да бъде назначена. Съдът отбелязва, че дори Върховният административен съд да беше приел довода на жалбоподателката, че правилното тълкуване на вътрешното право е, че Съветът трябва автоматично да назначава кандидати</w:t>
      </w:r>
      <w:r w:rsidR="009B2504" w:rsidRPr="00BA7BD4">
        <w:rPr>
          <w:lang w:val="bg-BG"/>
        </w:rPr>
        <w:t>т</w:t>
      </w:r>
      <w:r w:rsidR="00FA0CBB" w:rsidRPr="00BA7BD4">
        <w:rPr>
          <w:lang w:val="bg-BG"/>
        </w:rPr>
        <w:t>е по реда на тяхното класиране</w:t>
      </w:r>
      <w:r w:rsidR="009B2504" w:rsidRPr="00BA7BD4">
        <w:rPr>
          <w:lang w:val="bg-BG"/>
        </w:rPr>
        <w:t xml:space="preserve">, трудно е да се </w:t>
      </w:r>
      <w:r w:rsidR="006C1652" w:rsidRPr="00BA7BD4">
        <w:rPr>
          <w:lang w:val="bg-BG"/>
        </w:rPr>
        <w:t>прецени</w:t>
      </w:r>
      <w:r w:rsidR="009B2504" w:rsidRPr="00BA7BD4">
        <w:rPr>
          <w:lang w:val="bg-BG"/>
        </w:rPr>
        <w:t xml:space="preserve"> как това е можело да повлияе на изхода на делото на жалбоподателката, тъй като тя не твърди, и </w:t>
      </w:r>
      <w:r w:rsidR="00043B47" w:rsidRPr="00BA7BD4">
        <w:rPr>
          <w:lang w:val="bg-BG"/>
        </w:rPr>
        <w:t>не би могла да твърди,</w:t>
      </w:r>
      <w:r w:rsidR="009B2504" w:rsidRPr="00BA7BD4">
        <w:rPr>
          <w:lang w:val="bg-BG"/>
        </w:rPr>
        <w:t xml:space="preserve"> </w:t>
      </w:r>
      <w:r w:rsidR="00305738" w:rsidRPr="00BA7BD4">
        <w:rPr>
          <w:lang w:val="bg-BG"/>
        </w:rPr>
        <w:t xml:space="preserve">че </w:t>
      </w:r>
      <w:r w:rsidR="009B2504" w:rsidRPr="00BA7BD4">
        <w:rPr>
          <w:lang w:val="bg-BG"/>
        </w:rPr>
        <w:t xml:space="preserve">такъв подход </w:t>
      </w:r>
      <w:r w:rsidR="00305738" w:rsidRPr="00BA7BD4">
        <w:rPr>
          <w:lang w:val="bg-BG"/>
        </w:rPr>
        <w:t xml:space="preserve">е щял да доведе до </w:t>
      </w:r>
      <w:r w:rsidR="00305738" w:rsidRPr="00BA7BD4">
        <w:rPr>
          <w:i/>
          <w:lang w:val="bg-BG"/>
        </w:rPr>
        <w:t>нейното</w:t>
      </w:r>
      <w:r w:rsidR="00305738" w:rsidRPr="00BA7BD4">
        <w:rPr>
          <w:lang w:val="bg-BG"/>
        </w:rPr>
        <w:t xml:space="preserve"> назначаване. По-специално, имало е само пет свободни длъжности, жалбоподателката е кандидатствала за три от тях, класирана е на осемнадесето място и, измежду класираните пред</w:t>
      </w:r>
      <w:r w:rsidR="006C1652" w:rsidRPr="00BA7BD4">
        <w:rPr>
          <w:lang w:val="bg-BG"/>
        </w:rPr>
        <w:t>и</w:t>
      </w:r>
      <w:r w:rsidR="00305738" w:rsidRPr="00BA7BD4">
        <w:rPr>
          <w:lang w:val="bg-BG"/>
        </w:rPr>
        <w:t xml:space="preserve"> нея, </w:t>
      </w:r>
      <w:r w:rsidR="00515B2C" w:rsidRPr="00BA7BD4">
        <w:rPr>
          <w:lang w:val="bg-BG"/>
        </w:rPr>
        <w:t>най-малко</w:t>
      </w:r>
      <w:r w:rsidR="00305738" w:rsidRPr="00BA7BD4">
        <w:rPr>
          <w:lang w:val="bg-BG"/>
        </w:rPr>
        <w:t xml:space="preserve"> дванадесет кандидат</w:t>
      </w:r>
      <w:r w:rsidR="00925027" w:rsidRPr="00BA7BD4">
        <w:rPr>
          <w:lang w:val="bg-BG"/>
        </w:rPr>
        <w:t>и</w:t>
      </w:r>
      <w:r w:rsidR="00305738" w:rsidRPr="00BA7BD4">
        <w:rPr>
          <w:lang w:val="bg-BG"/>
        </w:rPr>
        <w:t xml:space="preserve"> са </w:t>
      </w:r>
      <w:r w:rsidR="00BA7BD4" w:rsidRPr="00BA7BD4">
        <w:rPr>
          <w:lang w:val="bg-BG"/>
        </w:rPr>
        <w:t>кандидатствали</w:t>
      </w:r>
      <w:r w:rsidR="00305738" w:rsidRPr="00BA7BD4">
        <w:rPr>
          <w:lang w:val="bg-BG"/>
        </w:rPr>
        <w:t xml:space="preserve"> за същите длъжности, за които е кандидатствала и тя </w:t>
      </w:r>
      <w:r w:rsidRPr="00BA7BD4">
        <w:rPr>
          <w:lang w:val="bg-BG"/>
        </w:rPr>
        <w:t>(</w:t>
      </w:r>
      <w:r w:rsidR="00237BEA" w:rsidRPr="00BA7BD4">
        <w:rPr>
          <w:lang w:val="bg-BG"/>
        </w:rPr>
        <w:t>вж.</w:t>
      </w:r>
      <w:r w:rsidRPr="00BA7BD4">
        <w:rPr>
          <w:lang w:val="bg-BG"/>
        </w:rPr>
        <w:t xml:space="preserve"> </w:t>
      </w:r>
      <w:r w:rsidR="00237BEA" w:rsidRPr="00BA7BD4">
        <w:rPr>
          <w:lang w:val="bg-BG"/>
        </w:rPr>
        <w:t>параграфи</w:t>
      </w:r>
      <w:r w:rsidRPr="00BA7BD4">
        <w:rPr>
          <w:lang w:val="bg-BG"/>
        </w:rPr>
        <w:t xml:space="preserve"> 4</w:t>
      </w:r>
      <w:r w:rsidR="00515B2C" w:rsidRPr="00BA7BD4">
        <w:rPr>
          <w:lang w:val="bg-BG"/>
        </w:rPr>
        <w:t xml:space="preserve"> </w:t>
      </w:r>
      <w:r w:rsidRPr="00BA7BD4">
        <w:rPr>
          <w:lang w:val="bg-BG"/>
        </w:rPr>
        <w:noBreakHyphen/>
      </w:r>
      <w:r w:rsidR="00515B2C" w:rsidRPr="00BA7BD4">
        <w:rPr>
          <w:lang w:val="bg-BG"/>
        </w:rPr>
        <w:t xml:space="preserve"> </w:t>
      </w:r>
      <w:r w:rsidRPr="00BA7BD4">
        <w:rPr>
          <w:lang w:val="bg-BG"/>
        </w:rPr>
        <w:t xml:space="preserve">9 </w:t>
      </w:r>
      <w:r w:rsidR="00237BEA" w:rsidRPr="00BA7BD4">
        <w:rPr>
          <w:lang w:val="bg-BG"/>
        </w:rPr>
        <w:t>по-горе</w:t>
      </w:r>
      <w:r w:rsidRPr="00BA7BD4">
        <w:rPr>
          <w:lang w:val="bg-BG"/>
        </w:rPr>
        <w:t>).</w:t>
      </w:r>
    </w:p>
    <w:p w:rsidR="006E11A8" w:rsidRPr="00BA7BD4" w:rsidRDefault="006E11A8" w:rsidP="006957CB">
      <w:pPr>
        <w:pStyle w:val="JuPara"/>
        <w:rPr>
          <w:lang w:val="bg-BG"/>
        </w:rPr>
      </w:pPr>
      <w:r w:rsidRPr="00BA7BD4">
        <w:rPr>
          <w:lang w:val="bg-BG"/>
        </w:rPr>
        <w:t>47.  </w:t>
      </w:r>
      <w:r w:rsidR="00305738" w:rsidRPr="00BA7BD4">
        <w:rPr>
          <w:lang w:val="bg-BG"/>
        </w:rPr>
        <w:t xml:space="preserve">Съществено е обаче, че Върховният административен съд не </w:t>
      </w:r>
      <w:r w:rsidR="003F51C4" w:rsidRPr="00BA7BD4">
        <w:rPr>
          <w:lang w:val="bg-BG"/>
        </w:rPr>
        <w:t>се е занимал с</w:t>
      </w:r>
      <w:r w:rsidR="00305738" w:rsidRPr="00BA7BD4">
        <w:rPr>
          <w:lang w:val="bg-BG"/>
        </w:rPr>
        <w:t xml:space="preserve"> горепосочения въпрос и </w:t>
      </w:r>
      <w:r w:rsidR="003F51C4" w:rsidRPr="00BA7BD4">
        <w:rPr>
          <w:lang w:val="bg-BG"/>
        </w:rPr>
        <w:t xml:space="preserve">е разгледал </w:t>
      </w:r>
      <w:r w:rsidR="00A901AA" w:rsidRPr="00BA7BD4">
        <w:rPr>
          <w:lang w:val="bg-BG"/>
        </w:rPr>
        <w:t>доводите</w:t>
      </w:r>
      <w:r w:rsidR="003F51C4" w:rsidRPr="00BA7BD4">
        <w:rPr>
          <w:lang w:val="bg-BG"/>
        </w:rPr>
        <w:t xml:space="preserve"> на жалбоподателката за правилното тълкуване на националното законодателство.</w:t>
      </w:r>
    </w:p>
    <w:p w:rsidR="006E11A8" w:rsidRPr="00BA7BD4" w:rsidRDefault="006E11A8" w:rsidP="006957CB">
      <w:pPr>
        <w:pStyle w:val="JuPara"/>
        <w:rPr>
          <w:lang w:val="bg-BG"/>
        </w:rPr>
      </w:pPr>
      <w:r w:rsidRPr="00BA7BD4">
        <w:rPr>
          <w:lang w:val="bg-BG"/>
        </w:rPr>
        <w:t>48.  </w:t>
      </w:r>
      <w:r w:rsidR="003F51C4" w:rsidRPr="00BA7BD4">
        <w:rPr>
          <w:lang w:val="bg-BG"/>
        </w:rPr>
        <w:t xml:space="preserve">Съдът също така взема под внимание факта, че жалбоподателката се позовава на общо право на законосъобразна и справедлива процедура за повишаване, и че Върховният административен съд е разгледал този довод по същество, мълчаливо признавайки такова право </w:t>
      </w:r>
      <w:r w:rsidR="006E5317" w:rsidRPr="00BA7BD4">
        <w:rPr>
          <w:lang w:val="bg-BG"/>
        </w:rPr>
        <w:t>съгласно</w:t>
      </w:r>
      <w:r w:rsidR="003F51C4" w:rsidRPr="00BA7BD4">
        <w:rPr>
          <w:lang w:val="bg-BG"/>
        </w:rPr>
        <w:t xml:space="preserve"> вътрешното законодателство </w:t>
      </w:r>
      <w:r w:rsidRPr="00BA7BD4">
        <w:rPr>
          <w:lang w:val="bg-BG"/>
        </w:rPr>
        <w:t>(</w:t>
      </w:r>
      <w:r w:rsidR="00237BEA" w:rsidRPr="00BA7BD4">
        <w:rPr>
          <w:lang w:val="bg-BG"/>
        </w:rPr>
        <w:t>вж. параграф</w:t>
      </w:r>
      <w:r w:rsidRPr="00BA7BD4">
        <w:rPr>
          <w:lang w:val="bg-BG"/>
        </w:rPr>
        <w:t xml:space="preserve"> 18 </w:t>
      </w:r>
      <w:r w:rsidR="00237BEA" w:rsidRPr="00BA7BD4">
        <w:rPr>
          <w:lang w:val="bg-BG"/>
        </w:rPr>
        <w:t>по-горе</w:t>
      </w:r>
      <w:r w:rsidRPr="00BA7BD4">
        <w:rPr>
          <w:lang w:val="bg-BG"/>
        </w:rPr>
        <w:t xml:space="preserve">, </w:t>
      </w:r>
      <w:r w:rsidR="00730F11" w:rsidRPr="00BA7BD4">
        <w:rPr>
          <w:lang w:val="bg-BG"/>
        </w:rPr>
        <w:t>и</w:t>
      </w:r>
      <w:r w:rsidRPr="00BA7BD4">
        <w:rPr>
          <w:lang w:val="bg-BG"/>
        </w:rPr>
        <w:t xml:space="preserve"> </w:t>
      </w:r>
      <w:r w:rsidR="00743A70" w:rsidRPr="00BA7BD4">
        <w:rPr>
          <w:lang w:val="bg-BG"/>
        </w:rPr>
        <w:t>за разлика от делото</w:t>
      </w:r>
      <w:r w:rsidRPr="00BA7BD4">
        <w:rPr>
          <w:lang w:val="bg-BG"/>
        </w:rPr>
        <w:t xml:space="preserve"> </w:t>
      </w:r>
      <w:r w:rsidR="00743A70" w:rsidRPr="00BA7BD4">
        <w:rPr>
          <w:i/>
          <w:lang w:val="bg-BG"/>
        </w:rPr>
        <w:t>Тренчева</w:t>
      </w:r>
      <w:r w:rsidR="006E5317" w:rsidRPr="00BA7BD4">
        <w:rPr>
          <w:i/>
          <w:lang w:val="bg-BG"/>
        </w:rPr>
        <w:t>-</w:t>
      </w:r>
      <w:r w:rsidR="00743A70" w:rsidRPr="00BA7BD4">
        <w:rPr>
          <w:i/>
          <w:lang w:val="bg-BG"/>
        </w:rPr>
        <w:t>Рафаилова</w:t>
      </w:r>
      <w:r w:rsidRPr="00BA7BD4">
        <w:rPr>
          <w:lang w:val="bg-BG"/>
        </w:rPr>
        <w:t xml:space="preserve">, </w:t>
      </w:r>
      <w:r w:rsidR="00730F11" w:rsidRPr="00BA7BD4">
        <w:rPr>
          <w:lang w:val="bg-BG"/>
        </w:rPr>
        <w:t>цитирано по-горе</w:t>
      </w:r>
      <w:r w:rsidRPr="00BA7BD4">
        <w:rPr>
          <w:lang w:val="bg-BG"/>
        </w:rPr>
        <w:t xml:space="preserve">, </w:t>
      </w:r>
      <w:r w:rsidR="00743A70" w:rsidRPr="00BA7BD4">
        <w:rPr>
          <w:lang w:val="bg-BG"/>
        </w:rPr>
        <w:t xml:space="preserve">при което съдилищата са отказали да разгледат оспорване на изхода от конкурс за </w:t>
      </w:r>
      <w:r w:rsidR="008E03A6" w:rsidRPr="00BA7BD4">
        <w:rPr>
          <w:lang w:val="bg-BG"/>
        </w:rPr>
        <w:t>постъпване на работа</w:t>
      </w:r>
      <w:r w:rsidRPr="00BA7BD4">
        <w:rPr>
          <w:lang w:val="bg-BG"/>
        </w:rPr>
        <w:t>).</w:t>
      </w:r>
    </w:p>
    <w:p w:rsidR="006E11A8" w:rsidRPr="00BA7BD4" w:rsidRDefault="006E11A8" w:rsidP="006957CB">
      <w:pPr>
        <w:pStyle w:val="JuPara"/>
        <w:rPr>
          <w:i/>
          <w:lang w:val="bg-BG" w:eastAsia="en-US"/>
        </w:rPr>
      </w:pPr>
      <w:r w:rsidRPr="00BA7BD4">
        <w:rPr>
          <w:lang w:val="bg-BG"/>
        </w:rPr>
        <w:t>49.  </w:t>
      </w:r>
      <w:r w:rsidR="00B25D00" w:rsidRPr="00BA7BD4">
        <w:rPr>
          <w:lang w:val="bg-BG"/>
        </w:rPr>
        <w:t>Следователно</w:t>
      </w:r>
      <w:r w:rsidR="008E03A6" w:rsidRPr="00BA7BD4">
        <w:rPr>
          <w:lang w:val="bg-BG"/>
        </w:rPr>
        <w:t xml:space="preserve"> Съдът приема, че спорът пред Върховния административен съд е бил спор за „право</w:t>
      </w:r>
      <w:r w:rsidR="006E5317" w:rsidRPr="00BA7BD4">
        <w:rPr>
          <w:lang w:val="bg-BG"/>
        </w:rPr>
        <w:t>“</w:t>
      </w:r>
      <w:r w:rsidR="008E03A6" w:rsidRPr="00BA7BD4">
        <w:rPr>
          <w:lang w:val="bg-BG"/>
        </w:rPr>
        <w:t xml:space="preserve"> по смисъла на член 6 от Конвенцията и практиката на Съда </w:t>
      </w:r>
      <w:r w:rsidRPr="00BA7BD4">
        <w:rPr>
          <w:lang w:val="bg-BG"/>
        </w:rPr>
        <w:t>(</w:t>
      </w:r>
      <w:r w:rsidR="00237BEA" w:rsidRPr="00BA7BD4">
        <w:rPr>
          <w:lang w:val="bg-BG"/>
        </w:rPr>
        <w:t>вж.</w:t>
      </w:r>
      <w:r w:rsidRPr="00BA7BD4">
        <w:rPr>
          <w:lang w:val="bg-BG"/>
        </w:rPr>
        <w:t xml:space="preserve"> </w:t>
      </w:r>
      <w:r w:rsidRPr="00BA7BD4">
        <w:rPr>
          <w:i/>
          <w:lang w:val="bg-BG" w:eastAsia="en-US"/>
        </w:rPr>
        <w:t xml:space="preserve">Fiume </w:t>
      </w:r>
      <w:r w:rsidR="0014168F" w:rsidRPr="00BA7BD4">
        <w:rPr>
          <w:i/>
          <w:lang w:val="bg-BG" w:eastAsia="en-US"/>
        </w:rPr>
        <w:t>срещу Италия</w:t>
      </w:r>
      <w:r w:rsidRPr="00BA7BD4">
        <w:rPr>
          <w:lang w:val="bg-BG" w:eastAsia="en-US"/>
        </w:rPr>
        <w:t xml:space="preserve">, </w:t>
      </w:r>
      <w:r w:rsidR="0014168F" w:rsidRPr="00BA7BD4">
        <w:rPr>
          <w:lang w:val="bg-BG" w:eastAsia="en-US"/>
        </w:rPr>
        <w:t>№</w:t>
      </w:r>
      <w:r w:rsidRPr="00BA7BD4">
        <w:rPr>
          <w:lang w:val="bg-BG" w:eastAsia="en-US"/>
        </w:rPr>
        <w:t> 20774/05</w:t>
      </w:r>
      <w:r w:rsidRPr="00BA7BD4">
        <w:rPr>
          <w:snapToGrid w:val="0"/>
          <w:lang w:val="bg-BG" w:eastAsia="en-US"/>
        </w:rPr>
        <w:t xml:space="preserve">, § 35, 30 </w:t>
      </w:r>
      <w:r w:rsidR="0014168F" w:rsidRPr="00BA7BD4">
        <w:rPr>
          <w:snapToGrid w:val="0"/>
          <w:lang w:val="bg-BG" w:eastAsia="en-US"/>
        </w:rPr>
        <w:t>юни</w:t>
      </w:r>
      <w:r w:rsidRPr="00BA7BD4">
        <w:rPr>
          <w:snapToGrid w:val="0"/>
          <w:lang w:val="bg-BG" w:eastAsia="en-US"/>
        </w:rPr>
        <w:t xml:space="preserve"> 2009</w:t>
      </w:r>
      <w:r w:rsidR="00E07D6A" w:rsidRPr="00BA7BD4">
        <w:rPr>
          <w:snapToGrid w:val="0"/>
          <w:lang w:val="bg-BG" w:eastAsia="en-US"/>
        </w:rPr>
        <w:t> г.</w:t>
      </w:r>
      <w:r w:rsidRPr="00BA7BD4">
        <w:rPr>
          <w:snapToGrid w:val="0"/>
          <w:lang w:val="bg-BG" w:eastAsia="en-US"/>
        </w:rPr>
        <w:t xml:space="preserve">, </w:t>
      </w:r>
      <w:r w:rsidR="0014168F" w:rsidRPr="00BA7BD4">
        <w:rPr>
          <w:snapToGrid w:val="0"/>
          <w:lang w:val="bg-BG" w:eastAsia="en-US"/>
        </w:rPr>
        <w:t>и</w:t>
      </w:r>
      <w:r w:rsidRPr="00BA7BD4">
        <w:rPr>
          <w:snapToGrid w:val="0"/>
          <w:lang w:val="bg-BG" w:eastAsia="en-US"/>
        </w:rPr>
        <w:t xml:space="preserve"> </w:t>
      </w:r>
      <w:r w:rsidRPr="00BA7BD4">
        <w:rPr>
          <w:i/>
          <w:szCs w:val="22"/>
          <w:lang w:val="bg-BG" w:eastAsia="en-US"/>
        </w:rPr>
        <w:t xml:space="preserve">Juričić </w:t>
      </w:r>
      <w:r w:rsidR="0014168F" w:rsidRPr="00BA7BD4">
        <w:rPr>
          <w:i/>
          <w:lang w:val="bg-BG" w:eastAsia="en-US"/>
        </w:rPr>
        <w:t>срещу Хърватия</w:t>
      </w:r>
      <w:r w:rsidRPr="00BA7BD4">
        <w:rPr>
          <w:lang w:val="bg-BG" w:eastAsia="en-US"/>
        </w:rPr>
        <w:t xml:space="preserve">, </w:t>
      </w:r>
      <w:r w:rsidR="0014168F" w:rsidRPr="00BA7BD4">
        <w:rPr>
          <w:lang w:val="bg-BG" w:eastAsia="en-US"/>
        </w:rPr>
        <w:t>№</w:t>
      </w:r>
      <w:r w:rsidRPr="00BA7BD4">
        <w:rPr>
          <w:lang w:val="bg-BG" w:eastAsia="en-US"/>
        </w:rPr>
        <w:t xml:space="preserve"> 58222/09</w:t>
      </w:r>
      <w:r w:rsidRPr="00BA7BD4">
        <w:rPr>
          <w:snapToGrid w:val="0"/>
          <w:szCs w:val="24"/>
          <w:lang w:val="bg-BG" w:eastAsia="en-US"/>
        </w:rPr>
        <w:t xml:space="preserve">, § 52, 26 </w:t>
      </w:r>
      <w:r w:rsidR="0014168F" w:rsidRPr="00BA7BD4">
        <w:rPr>
          <w:snapToGrid w:val="0"/>
          <w:szCs w:val="24"/>
          <w:lang w:val="bg-BG" w:eastAsia="en-US"/>
        </w:rPr>
        <w:t>юли</w:t>
      </w:r>
      <w:r w:rsidRPr="00BA7BD4">
        <w:rPr>
          <w:snapToGrid w:val="0"/>
          <w:szCs w:val="24"/>
          <w:lang w:val="bg-BG" w:eastAsia="en-US"/>
        </w:rPr>
        <w:t xml:space="preserve"> 2011</w:t>
      </w:r>
      <w:r w:rsidR="00E07D6A" w:rsidRPr="00BA7BD4">
        <w:rPr>
          <w:snapToGrid w:val="0"/>
          <w:szCs w:val="24"/>
          <w:lang w:val="bg-BG" w:eastAsia="en-US"/>
        </w:rPr>
        <w:t> г.</w:t>
      </w:r>
      <w:r w:rsidRPr="00BA7BD4">
        <w:rPr>
          <w:lang w:val="bg-BG"/>
        </w:rPr>
        <w:t xml:space="preserve">, </w:t>
      </w:r>
      <w:r w:rsidR="0014168F" w:rsidRPr="00BA7BD4">
        <w:rPr>
          <w:lang w:val="bg-BG"/>
        </w:rPr>
        <w:t>с по-нататъшни позовавания</w:t>
      </w:r>
      <w:r w:rsidRPr="00BA7BD4">
        <w:rPr>
          <w:lang w:val="bg-BG"/>
        </w:rPr>
        <w:t>).</w:t>
      </w:r>
    </w:p>
    <w:p w:rsidR="006E11A8" w:rsidRPr="00BA7BD4" w:rsidRDefault="006E11A8" w:rsidP="006957CB">
      <w:pPr>
        <w:pStyle w:val="JuPara"/>
        <w:rPr>
          <w:lang w:val="bg-BG"/>
        </w:rPr>
      </w:pPr>
      <w:r w:rsidRPr="00BA7BD4">
        <w:rPr>
          <w:lang w:val="bg-BG"/>
        </w:rPr>
        <w:t>50.  </w:t>
      </w:r>
      <w:r w:rsidR="008E03A6" w:rsidRPr="00BA7BD4">
        <w:rPr>
          <w:lang w:val="bg-BG"/>
        </w:rPr>
        <w:t xml:space="preserve">Предвид това и </w:t>
      </w:r>
      <w:r w:rsidR="00A901AA" w:rsidRPr="00BA7BD4">
        <w:rPr>
          <w:lang w:val="bg-BG"/>
        </w:rPr>
        <w:t>тъй като</w:t>
      </w:r>
      <w:r w:rsidR="008E03A6" w:rsidRPr="00BA7BD4">
        <w:rPr>
          <w:lang w:val="bg-BG"/>
        </w:rPr>
        <w:t xml:space="preserve"> българското </w:t>
      </w:r>
      <w:r w:rsidR="00A901AA" w:rsidRPr="00BA7BD4">
        <w:rPr>
          <w:lang w:val="bg-BG"/>
        </w:rPr>
        <w:t>право</w:t>
      </w:r>
      <w:r w:rsidR="008E03A6" w:rsidRPr="00BA7BD4">
        <w:rPr>
          <w:lang w:val="bg-BG"/>
        </w:rPr>
        <w:t xml:space="preserve"> предвижда съдебно разглеждане на такива спорове, може да се приеме, че правото е „гражданско</w:t>
      </w:r>
      <w:r w:rsidR="006E5317" w:rsidRPr="00BA7BD4">
        <w:rPr>
          <w:lang w:val="bg-BG"/>
        </w:rPr>
        <w:t>“</w:t>
      </w:r>
      <w:r w:rsidR="008E03A6" w:rsidRPr="00BA7BD4">
        <w:rPr>
          <w:lang w:val="bg-BG"/>
        </w:rPr>
        <w:t xml:space="preserve"> и член 6 се прилага </w:t>
      </w:r>
      <w:r w:rsidRPr="00BA7BD4">
        <w:rPr>
          <w:lang w:val="bg-BG"/>
        </w:rPr>
        <w:t>(</w:t>
      </w:r>
      <w:r w:rsidR="00237BEA" w:rsidRPr="00BA7BD4">
        <w:rPr>
          <w:lang w:val="bg-BG"/>
        </w:rPr>
        <w:t>вж.</w:t>
      </w:r>
      <w:r w:rsidRPr="00BA7BD4">
        <w:rPr>
          <w:lang w:val="bg-BG"/>
        </w:rPr>
        <w:t xml:space="preserve"> </w:t>
      </w:r>
      <w:r w:rsidRPr="00BA7BD4">
        <w:rPr>
          <w:i/>
          <w:szCs w:val="24"/>
          <w:lang w:val="bg-BG" w:eastAsia="en-US"/>
        </w:rPr>
        <w:t xml:space="preserve">Vilho Eskelinen </w:t>
      </w:r>
      <w:r w:rsidR="00237BEA" w:rsidRPr="00BA7BD4">
        <w:rPr>
          <w:i/>
          <w:szCs w:val="24"/>
          <w:lang w:val="bg-BG" w:eastAsia="en-US"/>
        </w:rPr>
        <w:t>и други</w:t>
      </w:r>
      <w:r w:rsidRPr="00BA7BD4">
        <w:rPr>
          <w:lang w:val="bg-BG"/>
        </w:rPr>
        <w:t xml:space="preserve">, § 61, </w:t>
      </w:r>
      <w:r w:rsidR="00237BEA" w:rsidRPr="00BA7BD4">
        <w:rPr>
          <w:lang w:val="bg-BG"/>
        </w:rPr>
        <w:t>и</w:t>
      </w:r>
      <w:r w:rsidRPr="00BA7BD4">
        <w:rPr>
          <w:lang w:val="bg-BG"/>
        </w:rPr>
        <w:t xml:space="preserve"> </w:t>
      </w:r>
      <w:r w:rsidRPr="00BA7BD4">
        <w:rPr>
          <w:i/>
          <w:szCs w:val="22"/>
          <w:lang w:val="bg-BG" w:eastAsia="en-US"/>
        </w:rPr>
        <w:t>Juričić</w:t>
      </w:r>
      <w:r w:rsidRPr="00BA7BD4">
        <w:rPr>
          <w:lang w:val="bg-BG"/>
        </w:rPr>
        <w:t>, §§ 53</w:t>
      </w:r>
      <w:r w:rsidR="00E07D6A" w:rsidRPr="00BA7BD4">
        <w:rPr>
          <w:lang w:val="bg-BG"/>
        </w:rPr>
        <w:t xml:space="preserve"> </w:t>
      </w:r>
      <w:r w:rsidRPr="00BA7BD4">
        <w:rPr>
          <w:lang w:val="bg-BG"/>
        </w:rPr>
        <w:noBreakHyphen/>
      </w:r>
      <w:r w:rsidR="00E07D6A" w:rsidRPr="00BA7BD4">
        <w:rPr>
          <w:lang w:val="bg-BG"/>
        </w:rPr>
        <w:t xml:space="preserve"> </w:t>
      </w:r>
      <w:r w:rsidRPr="00BA7BD4">
        <w:rPr>
          <w:lang w:val="bg-BG"/>
        </w:rPr>
        <w:t xml:space="preserve">56, </w:t>
      </w:r>
      <w:r w:rsidR="0014168F" w:rsidRPr="00BA7BD4">
        <w:rPr>
          <w:lang w:val="bg-BG"/>
        </w:rPr>
        <w:t>двете цитирани по-горе</w:t>
      </w:r>
      <w:r w:rsidRPr="00BA7BD4">
        <w:rPr>
          <w:lang w:val="bg-BG"/>
        </w:rPr>
        <w:t>).</w:t>
      </w:r>
    </w:p>
    <w:p w:rsidR="006E11A8" w:rsidRPr="00BA7BD4" w:rsidRDefault="006E11A8" w:rsidP="006957CB">
      <w:pPr>
        <w:pStyle w:val="JuHi"/>
        <w:outlineLvl w:val="4"/>
        <w:rPr>
          <w:lang w:val="bg-BG" w:eastAsia="en-US"/>
        </w:rPr>
      </w:pPr>
      <w:r w:rsidRPr="00BA7BD4">
        <w:rPr>
          <w:lang w:val="bg-BG"/>
        </w:rPr>
        <w:lastRenderedPageBreak/>
        <w:t>(ii)  </w:t>
      </w:r>
      <w:r w:rsidR="00C569A5" w:rsidRPr="00BA7BD4">
        <w:rPr>
          <w:lang w:val="bg-BG"/>
        </w:rPr>
        <w:t xml:space="preserve">Дали Върховният административен съд е постановил произволно решение или </w:t>
      </w:r>
      <w:r w:rsidR="00E6290A" w:rsidRPr="00BA7BD4">
        <w:rPr>
          <w:lang w:val="bg-BG"/>
        </w:rPr>
        <w:t xml:space="preserve">дали </w:t>
      </w:r>
      <w:r w:rsidR="00C569A5" w:rsidRPr="00BA7BD4">
        <w:rPr>
          <w:lang w:val="bg-BG"/>
        </w:rPr>
        <w:t>производството е било несправедливо по друг начин</w:t>
      </w:r>
    </w:p>
    <w:p w:rsidR="006E11A8" w:rsidRPr="00BA7BD4" w:rsidRDefault="006E11A8" w:rsidP="006957CB">
      <w:pPr>
        <w:pStyle w:val="JuPara"/>
        <w:rPr>
          <w:i/>
          <w:szCs w:val="24"/>
          <w:lang w:val="bg-BG" w:eastAsia="en-US"/>
        </w:rPr>
      </w:pPr>
      <w:r w:rsidRPr="00BA7BD4">
        <w:rPr>
          <w:lang w:val="bg-BG"/>
        </w:rPr>
        <w:t>51. </w:t>
      </w:r>
      <w:r w:rsidR="003957DA" w:rsidRPr="00BA7BD4">
        <w:rPr>
          <w:lang w:val="bg-BG"/>
        </w:rPr>
        <w:t> </w:t>
      </w:r>
      <w:r w:rsidR="00C569A5" w:rsidRPr="00BA7BD4">
        <w:rPr>
          <w:lang w:val="bg-BG"/>
        </w:rPr>
        <w:t xml:space="preserve">По делото на жалбоподателката Върховният административен съд е отговорил подробно на основния </w:t>
      </w:r>
      <w:r w:rsidR="00526073" w:rsidRPr="00BA7BD4">
        <w:rPr>
          <w:lang w:val="bg-BG"/>
        </w:rPr>
        <w:t>довод</w:t>
      </w:r>
      <w:r w:rsidR="00C569A5" w:rsidRPr="00BA7BD4">
        <w:rPr>
          <w:lang w:val="bg-BG"/>
        </w:rPr>
        <w:t xml:space="preserve"> на жалбоподателката, споменат по-горе. </w:t>
      </w:r>
      <w:r w:rsidR="006E5317" w:rsidRPr="00BA7BD4">
        <w:rPr>
          <w:lang w:val="bg-BG"/>
        </w:rPr>
        <w:t xml:space="preserve">Той е възприел </w:t>
      </w:r>
      <w:r w:rsidR="00C569A5" w:rsidRPr="00BA7BD4">
        <w:rPr>
          <w:lang w:val="bg-BG"/>
        </w:rPr>
        <w:t xml:space="preserve">позицията, че Съветът, като орган с правомощие да назначава, повишава и освобождава съдии, не е обвързан от класирането в резултат на атестационната процедура и че решенията за назначаване се основават на гласуването от Съвета. </w:t>
      </w:r>
      <w:r w:rsidR="00B25D00" w:rsidRPr="00BA7BD4">
        <w:rPr>
          <w:lang w:val="bg-BG"/>
        </w:rPr>
        <w:t xml:space="preserve">Той тълкува </w:t>
      </w:r>
      <w:r w:rsidR="00342587" w:rsidRPr="00BA7BD4">
        <w:rPr>
          <w:lang w:val="bg-BG"/>
        </w:rPr>
        <w:t>съответните разпоредби от Закона за съдебната власт от 2007</w:t>
      </w:r>
      <w:r w:rsidR="00E07D6A" w:rsidRPr="00BA7BD4">
        <w:rPr>
          <w:lang w:val="bg-BG"/>
        </w:rPr>
        <w:t> г.</w:t>
      </w:r>
      <w:r w:rsidR="006C1652" w:rsidRPr="00BA7BD4">
        <w:rPr>
          <w:lang w:val="bg-BG"/>
        </w:rPr>
        <w:t>,</w:t>
      </w:r>
      <w:r w:rsidR="00342587" w:rsidRPr="00BA7BD4">
        <w:rPr>
          <w:lang w:val="bg-BG"/>
        </w:rPr>
        <w:t xml:space="preserve"> в смисъл че гласуването трябва да се проведе </w:t>
      </w:r>
      <w:r w:rsidR="006E5317" w:rsidRPr="00BA7BD4">
        <w:rPr>
          <w:lang w:val="bg-BG"/>
        </w:rPr>
        <w:t>по реда</w:t>
      </w:r>
      <w:r w:rsidR="00342587" w:rsidRPr="00BA7BD4">
        <w:rPr>
          <w:lang w:val="bg-BG"/>
        </w:rPr>
        <w:t xml:space="preserve"> на класирането на кандидатите до попълване на всички свободни места, и не приема, че законът предопределя изхода от гласуването. Върховният административен съд е разгледал и другите доводи </w:t>
      </w:r>
      <w:r w:rsidR="00526073" w:rsidRPr="00BA7BD4">
        <w:rPr>
          <w:lang w:val="bg-BG"/>
        </w:rPr>
        <w:t xml:space="preserve">на жалбоподателката за твърдяна незаконосъобразност или процедурни нередовности и е посочил мотивите си да ги отхвърли </w:t>
      </w:r>
      <w:r w:rsidRPr="00BA7BD4">
        <w:rPr>
          <w:lang w:val="bg-BG"/>
        </w:rPr>
        <w:t>(</w:t>
      </w:r>
      <w:r w:rsidR="002B36C7" w:rsidRPr="00BA7BD4">
        <w:rPr>
          <w:lang w:val="bg-BG"/>
        </w:rPr>
        <w:t>вж.</w:t>
      </w:r>
      <w:r w:rsidRPr="00BA7BD4">
        <w:rPr>
          <w:lang w:val="bg-BG"/>
        </w:rPr>
        <w:t xml:space="preserve"> </w:t>
      </w:r>
      <w:r w:rsidR="002B36C7" w:rsidRPr="00BA7BD4">
        <w:rPr>
          <w:lang w:val="bg-BG"/>
        </w:rPr>
        <w:t>параграф</w:t>
      </w:r>
      <w:r w:rsidRPr="00BA7BD4">
        <w:rPr>
          <w:lang w:val="bg-BG"/>
        </w:rPr>
        <w:t xml:space="preserve"> 18 </w:t>
      </w:r>
      <w:r w:rsidR="002B36C7" w:rsidRPr="00BA7BD4">
        <w:rPr>
          <w:lang w:val="bg-BG"/>
        </w:rPr>
        <w:t>по-горе</w:t>
      </w:r>
      <w:r w:rsidRPr="00BA7BD4">
        <w:rPr>
          <w:lang w:val="bg-BG"/>
        </w:rPr>
        <w:t xml:space="preserve">). </w:t>
      </w:r>
      <w:r w:rsidR="006E5317" w:rsidRPr="00BA7BD4">
        <w:rPr>
          <w:lang w:val="bg-BG"/>
        </w:rPr>
        <w:t>Въпреки че</w:t>
      </w:r>
      <w:r w:rsidR="000F7B94" w:rsidRPr="00BA7BD4">
        <w:rPr>
          <w:lang w:val="bg-BG"/>
        </w:rPr>
        <w:t xml:space="preserve"> член 6 изисква съдилищата адекватно да посочват мотивите, въз основа на които са постановили решенията си, това изискване не включва абсолютно правило да се даде подробен отговор на всеки довод </w:t>
      </w:r>
      <w:r w:rsidRPr="00BA7BD4">
        <w:rPr>
          <w:kern w:val="1"/>
          <w:lang w:val="bg-BG"/>
        </w:rPr>
        <w:t>(</w:t>
      </w:r>
      <w:r w:rsidR="0014168F" w:rsidRPr="00BA7BD4">
        <w:rPr>
          <w:kern w:val="1"/>
          <w:lang w:val="bg-BG"/>
        </w:rPr>
        <w:t>вж. например</w:t>
      </w:r>
      <w:r w:rsidRPr="00BA7BD4">
        <w:rPr>
          <w:kern w:val="1"/>
          <w:lang w:val="bg-BG"/>
        </w:rPr>
        <w:t xml:space="preserve"> </w:t>
      </w:r>
      <w:r w:rsidRPr="00BA7BD4">
        <w:rPr>
          <w:i/>
          <w:lang w:val="bg-BG" w:eastAsia="en-US"/>
        </w:rPr>
        <w:t xml:space="preserve">Helle </w:t>
      </w:r>
      <w:r w:rsidR="0014168F" w:rsidRPr="00BA7BD4">
        <w:rPr>
          <w:i/>
          <w:lang w:val="bg-BG" w:eastAsia="en-US"/>
        </w:rPr>
        <w:t>срещу Финландия</w:t>
      </w:r>
      <w:r w:rsidRPr="00BA7BD4">
        <w:rPr>
          <w:lang w:val="bg-BG" w:eastAsia="en-US"/>
        </w:rPr>
        <w:t xml:space="preserve">, 19 </w:t>
      </w:r>
      <w:r w:rsidR="0014168F" w:rsidRPr="00BA7BD4">
        <w:rPr>
          <w:lang w:val="bg-BG" w:eastAsia="en-US"/>
        </w:rPr>
        <w:t>декември</w:t>
      </w:r>
      <w:r w:rsidRPr="00BA7BD4">
        <w:rPr>
          <w:lang w:val="bg-BG" w:eastAsia="en-US"/>
        </w:rPr>
        <w:t xml:space="preserve"> 1997</w:t>
      </w:r>
      <w:r w:rsidR="00E07D6A" w:rsidRPr="00BA7BD4">
        <w:rPr>
          <w:lang w:val="bg-BG" w:eastAsia="en-US"/>
        </w:rPr>
        <w:t> г.</w:t>
      </w:r>
      <w:r w:rsidRPr="00BA7BD4">
        <w:rPr>
          <w:lang w:val="bg-BG" w:eastAsia="en-US"/>
        </w:rPr>
        <w:t xml:space="preserve">, § 55, </w:t>
      </w:r>
      <w:r w:rsidRPr="00BA7BD4">
        <w:rPr>
          <w:i/>
          <w:lang w:val="bg-BG" w:eastAsia="en-US"/>
        </w:rPr>
        <w:t>Reports of Judgments and Decisions</w:t>
      </w:r>
      <w:r w:rsidRPr="00BA7BD4">
        <w:rPr>
          <w:lang w:val="bg-BG" w:eastAsia="en-US"/>
        </w:rPr>
        <w:t xml:space="preserve"> 1997</w:t>
      </w:r>
      <w:r w:rsidRPr="00BA7BD4">
        <w:rPr>
          <w:lang w:val="bg-BG" w:eastAsia="en-US"/>
        </w:rPr>
        <w:noBreakHyphen/>
        <w:t xml:space="preserve">VIII, </w:t>
      </w:r>
      <w:r w:rsidR="002B36C7" w:rsidRPr="00BA7BD4">
        <w:rPr>
          <w:lang w:val="bg-BG" w:eastAsia="en-US"/>
        </w:rPr>
        <w:t>и</w:t>
      </w:r>
      <w:r w:rsidRPr="00BA7BD4">
        <w:rPr>
          <w:lang w:val="bg-BG" w:eastAsia="en-US"/>
        </w:rPr>
        <w:t xml:space="preserve"> </w:t>
      </w:r>
      <w:r w:rsidR="002B36C7" w:rsidRPr="00BA7BD4">
        <w:rPr>
          <w:i/>
          <w:lang w:val="bg-BG" w:eastAsia="en-US"/>
        </w:rPr>
        <w:t>Горанова-Караенева</w:t>
      </w:r>
      <w:r w:rsidR="002B36C7" w:rsidRPr="00BA7BD4">
        <w:rPr>
          <w:lang w:val="bg-BG" w:eastAsia="en-US"/>
        </w:rPr>
        <w:t xml:space="preserve"> </w:t>
      </w:r>
      <w:r w:rsidR="0014168F" w:rsidRPr="00BA7BD4">
        <w:rPr>
          <w:i/>
          <w:lang w:val="bg-BG" w:eastAsia="en-US"/>
        </w:rPr>
        <w:t>срещу България</w:t>
      </w:r>
      <w:r w:rsidRPr="00BA7BD4">
        <w:rPr>
          <w:lang w:val="bg-BG" w:eastAsia="en-US"/>
        </w:rPr>
        <w:t xml:space="preserve">, </w:t>
      </w:r>
      <w:r w:rsidR="0014168F" w:rsidRPr="00BA7BD4">
        <w:rPr>
          <w:lang w:val="bg-BG" w:eastAsia="en-US"/>
        </w:rPr>
        <w:t>№</w:t>
      </w:r>
      <w:r w:rsidRPr="00BA7BD4">
        <w:rPr>
          <w:lang w:val="bg-BG" w:eastAsia="en-US"/>
        </w:rPr>
        <w:t xml:space="preserve"> 12739/05</w:t>
      </w:r>
      <w:r w:rsidRPr="00BA7BD4">
        <w:rPr>
          <w:snapToGrid w:val="0"/>
          <w:lang w:val="bg-BG" w:eastAsia="en-US"/>
        </w:rPr>
        <w:t xml:space="preserve">, § 67, 8 </w:t>
      </w:r>
      <w:r w:rsidR="0014168F" w:rsidRPr="00BA7BD4">
        <w:rPr>
          <w:snapToGrid w:val="0"/>
          <w:lang w:val="bg-BG" w:eastAsia="en-US"/>
        </w:rPr>
        <w:t>март</w:t>
      </w:r>
      <w:r w:rsidRPr="00BA7BD4">
        <w:rPr>
          <w:snapToGrid w:val="0"/>
          <w:lang w:val="bg-BG" w:eastAsia="en-US"/>
        </w:rPr>
        <w:t xml:space="preserve"> 2011</w:t>
      </w:r>
      <w:r w:rsidR="00E07D6A" w:rsidRPr="00BA7BD4">
        <w:rPr>
          <w:snapToGrid w:val="0"/>
          <w:lang w:val="bg-BG" w:eastAsia="en-US"/>
        </w:rPr>
        <w:t> г.</w:t>
      </w:r>
      <w:r w:rsidRPr="00BA7BD4">
        <w:rPr>
          <w:kern w:val="1"/>
          <w:lang w:val="bg-BG"/>
        </w:rPr>
        <w:t>).</w:t>
      </w:r>
    </w:p>
    <w:p w:rsidR="006E11A8" w:rsidRPr="00BA7BD4" w:rsidRDefault="006E11A8" w:rsidP="006957CB">
      <w:pPr>
        <w:pStyle w:val="JuPara"/>
        <w:rPr>
          <w:lang w:val="bg-BG"/>
        </w:rPr>
      </w:pPr>
      <w:r w:rsidRPr="00BA7BD4">
        <w:rPr>
          <w:lang w:val="bg-BG"/>
        </w:rPr>
        <w:t>52.  </w:t>
      </w:r>
      <w:r w:rsidR="000F7B94" w:rsidRPr="00BA7BD4">
        <w:rPr>
          <w:lang w:val="bg-BG"/>
        </w:rPr>
        <w:t xml:space="preserve">Съдът повтаря, че не е апелативен съд спрямо решенията на националните съдилища. Неговата задача по Конвенцията е да установи дали производството е било </w:t>
      </w:r>
      <w:r w:rsidR="00BA7BD4" w:rsidRPr="00BA7BD4">
        <w:rPr>
          <w:lang w:val="bg-BG"/>
        </w:rPr>
        <w:t>справедливо</w:t>
      </w:r>
      <w:r w:rsidR="000F7B94" w:rsidRPr="00BA7BD4">
        <w:rPr>
          <w:lang w:val="bg-BG"/>
        </w:rPr>
        <w:t xml:space="preserve"> като цяло </w:t>
      </w:r>
      <w:r w:rsidRPr="00BA7BD4">
        <w:rPr>
          <w:color w:val="000000"/>
          <w:lang w:val="bg-BG"/>
        </w:rPr>
        <w:t>(</w:t>
      </w:r>
      <w:r w:rsidR="0014168F" w:rsidRPr="00BA7BD4">
        <w:rPr>
          <w:color w:val="000000"/>
          <w:lang w:val="bg-BG"/>
        </w:rPr>
        <w:t>вж.</w:t>
      </w:r>
      <w:r w:rsidRPr="00BA7BD4">
        <w:rPr>
          <w:color w:val="000000"/>
          <w:lang w:val="bg-BG"/>
        </w:rPr>
        <w:t xml:space="preserve"> </w:t>
      </w:r>
      <w:r w:rsidRPr="00BA7BD4">
        <w:rPr>
          <w:i/>
          <w:iCs/>
          <w:color w:val="000000"/>
          <w:lang w:val="bg-BG"/>
        </w:rPr>
        <w:t xml:space="preserve">García Ruiz </w:t>
      </w:r>
      <w:r w:rsidR="002B36C7" w:rsidRPr="00BA7BD4">
        <w:rPr>
          <w:i/>
          <w:iCs/>
          <w:color w:val="000000"/>
          <w:lang w:val="bg-BG"/>
        </w:rPr>
        <w:t>срещу Испания</w:t>
      </w:r>
      <w:r w:rsidRPr="00BA7BD4">
        <w:rPr>
          <w:color w:val="000000"/>
          <w:lang w:val="bg-BG"/>
        </w:rPr>
        <w:t xml:space="preserve"> [</w:t>
      </w:r>
      <w:r w:rsidR="002B36C7" w:rsidRPr="00BA7BD4">
        <w:rPr>
          <w:color w:val="000000"/>
          <w:lang w:val="bg-BG"/>
        </w:rPr>
        <w:t>ГК</w:t>
      </w:r>
      <w:r w:rsidRPr="00BA7BD4">
        <w:rPr>
          <w:color w:val="000000"/>
          <w:lang w:val="bg-BG"/>
        </w:rPr>
        <w:t xml:space="preserve">], </w:t>
      </w:r>
      <w:r w:rsidR="002B36C7" w:rsidRPr="00BA7BD4">
        <w:rPr>
          <w:color w:val="000000"/>
          <w:lang w:val="bg-BG"/>
        </w:rPr>
        <w:t>№</w:t>
      </w:r>
      <w:r w:rsidRPr="00BA7BD4">
        <w:rPr>
          <w:color w:val="000000"/>
          <w:lang w:val="bg-BG"/>
        </w:rPr>
        <w:t> 30544/96, §§ 28</w:t>
      </w:r>
      <w:r w:rsidR="00E07D6A" w:rsidRPr="00BA7BD4">
        <w:rPr>
          <w:color w:val="000000"/>
          <w:lang w:val="bg-BG"/>
        </w:rPr>
        <w:t xml:space="preserve"> </w:t>
      </w:r>
      <w:r w:rsidRPr="00BA7BD4">
        <w:rPr>
          <w:color w:val="000000"/>
          <w:lang w:val="bg-BG"/>
        </w:rPr>
        <w:noBreakHyphen/>
      </w:r>
      <w:r w:rsidR="00E07D6A" w:rsidRPr="00BA7BD4">
        <w:rPr>
          <w:color w:val="000000"/>
          <w:lang w:val="bg-BG"/>
        </w:rPr>
        <w:t xml:space="preserve"> </w:t>
      </w:r>
      <w:r w:rsidRPr="00BA7BD4">
        <w:rPr>
          <w:color w:val="000000"/>
          <w:lang w:val="bg-BG"/>
        </w:rPr>
        <w:t xml:space="preserve">29, </w:t>
      </w:r>
      <w:r w:rsidR="002B36C7" w:rsidRPr="00BA7BD4">
        <w:rPr>
          <w:color w:val="000000"/>
          <w:lang w:val="bg-BG"/>
        </w:rPr>
        <w:t>ЕСПЧ</w:t>
      </w:r>
      <w:r w:rsidRPr="00BA7BD4">
        <w:rPr>
          <w:color w:val="000000"/>
          <w:lang w:val="bg-BG"/>
        </w:rPr>
        <w:t xml:space="preserve"> 1999</w:t>
      </w:r>
      <w:r w:rsidRPr="00BA7BD4">
        <w:rPr>
          <w:color w:val="000000"/>
          <w:lang w:val="bg-BG"/>
        </w:rPr>
        <w:noBreakHyphen/>
        <w:t xml:space="preserve">I, </w:t>
      </w:r>
      <w:r w:rsidR="0014168F" w:rsidRPr="00BA7BD4">
        <w:rPr>
          <w:color w:val="000000"/>
          <w:lang w:val="bg-BG"/>
        </w:rPr>
        <w:t>и</w:t>
      </w:r>
      <w:r w:rsidRPr="00BA7BD4">
        <w:rPr>
          <w:color w:val="000000"/>
          <w:lang w:val="bg-BG"/>
        </w:rPr>
        <w:t xml:space="preserve"> </w:t>
      </w:r>
      <w:r w:rsidRPr="00BA7BD4">
        <w:rPr>
          <w:i/>
          <w:lang w:val="bg-BG" w:eastAsia="en-US"/>
        </w:rPr>
        <w:t xml:space="preserve">Kern </w:t>
      </w:r>
      <w:r w:rsidR="0014168F" w:rsidRPr="00BA7BD4">
        <w:rPr>
          <w:i/>
          <w:lang w:val="bg-BG" w:eastAsia="en-US"/>
        </w:rPr>
        <w:t>срещу Австрия</w:t>
      </w:r>
      <w:r w:rsidRPr="00BA7BD4">
        <w:rPr>
          <w:lang w:val="bg-BG" w:eastAsia="en-US"/>
        </w:rPr>
        <w:t xml:space="preserve">, </w:t>
      </w:r>
      <w:r w:rsidR="002B36C7" w:rsidRPr="00BA7BD4">
        <w:rPr>
          <w:lang w:val="bg-BG" w:eastAsia="en-US"/>
        </w:rPr>
        <w:t>№</w:t>
      </w:r>
      <w:r w:rsidRPr="00BA7BD4">
        <w:rPr>
          <w:lang w:val="bg-BG" w:eastAsia="en-US"/>
        </w:rPr>
        <w:t xml:space="preserve"> 14206/02, § 61, 24 </w:t>
      </w:r>
      <w:r w:rsidR="002B36C7" w:rsidRPr="00BA7BD4">
        <w:rPr>
          <w:lang w:val="bg-BG" w:eastAsia="en-US"/>
        </w:rPr>
        <w:t>февруари</w:t>
      </w:r>
      <w:r w:rsidRPr="00BA7BD4">
        <w:rPr>
          <w:lang w:val="bg-BG" w:eastAsia="en-US"/>
        </w:rPr>
        <w:t xml:space="preserve"> 2005</w:t>
      </w:r>
      <w:r w:rsidR="00E07D6A" w:rsidRPr="00BA7BD4">
        <w:rPr>
          <w:lang w:val="bg-BG" w:eastAsia="en-US"/>
        </w:rPr>
        <w:t> г.</w:t>
      </w:r>
      <w:r w:rsidRPr="00BA7BD4">
        <w:rPr>
          <w:lang w:val="bg-BG" w:eastAsia="en-US"/>
        </w:rPr>
        <w:t xml:space="preserve">). </w:t>
      </w:r>
      <w:r w:rsidR="00911957" w:rsidRPr="00BA7BD4">
        <w:rPr>
          <w:lang w:val="bg-BG" w:eastAsia="en-US"/>
        </w:rPr>
        <w:t xml:space="preserve">Решаването на проблеми, свързани с тълкуване на вътрешното законодателство, е </w:t>
      </w:r>
      <w:r w:rsidR="00437A64" w:rsidRPr="00BA7BD4">
        <w:rPr>
          <w:lang w:val="bg-BG" w:eastAsia="en-US"/>
        </w:rPr>
        <w:t xml:space="preserve">основна </w:t>
      </w:r>
      <w:r w:rsidR="00911957" w:rsidRPr="00BA7BD4">
        <w:rPr>
          <w:lang w:val="bg-BG" w:eastAsia="en-US"/>
        </w:rPr>
        <w:t xml:space="preserve">задача </w:t>
      </w:r>
      <w:r w:rsidR="00437A64" w:rsidRPr="00BA7BD4">
        <w:rPr>
          <w:lang w:val="bg-BG" w:eastAsia="en-US"/>
        </w:rPr>
        <w:t xml:space="preserve">на </w:t>
      </w:r>
      <w:r w:rsidR="00911957" w:rsidRPr="00BA7BD4">
        <w:rPr>
          <w:lang w:val="bg-BG" w:eastAsia="en-US"/>
        </w:rPr>
        <w:t>националните органи, най-вече съдилищата</w:t>
      </w:r>
      <w:r w:rsidRPr="00BA7BD4">
        <w:rPr>
          <w:lang w:val="bg-BG"/>
        </w:rPr>
        <w:t xml:space="preserve">. </w:t>
      </w:r>
      <w:r w:rsidR="00911957" w:rsidRPr="00BA7BD4">
        <w:rPr>
          <w:lang w:val="bg-BG"/>
        </w:rPr>
        <w:t xml:space="preserve">Ролята на Съда, преди всичко, </w:t>
      </w:r>
      <w:r w:rsidR="00437A64" w:rsidRPr="00BA7BD4">
        <w:rPr>
          <w:lang w:val="bg-BG"/>
        </w:rPr>
        <w:t xml:space="preserve">е да провери дали резултатът от това тълкуване съответства на Конвенцията </w:t>
      </w:r>
      <w:r w:rsidRPr="00BA7BD4">
        <w:rPr>
          <w:lang w:val="bg-BG"/>
        </w:rPr>
        <w:t>(</w:t>
      </w:r>
      <w:r w:rsidR="0014168F" w:rsidRPr="00BA7BD4">
        <w:rPr>
          <w:lang w:val="bg-BG"/>
        </w:rPr>
        <w:t>вж.</w:t>
      </w:r>
      <w:r w:rsidRPr="00BA7BD4">
        <w:rPr>
          <w:lang w:val="bg-BG"/>
        </w:rPr>
        <w:t xml:space="preserve"> </w:t>
      </w:r>
      <w:r w:rsidRPr="00BA7BD4">
        <w:rPr>
          <w:i/>
          <w:lang w:val="bg-BG"/>
        </w:rPr>
        <w:t xml:space="preserve">Miragall Escolano </w:t>
      </w:r>
      <w:r w:rsidR="0014168F" w:rsidRPr="00BA7BD4">
        <w:rPr>
          <w:i/>
          <w:lang w:val="bg-BG"/>
        </w:rPr>
        <w:t>и други срещу Испания</w:t>
      </w:r>
      <w:r w:rsidRPr="00BA7BD4">
        <w:rPr>
          <w:lang w:val="bg-BG"/>
        </w:rPr>
        <w:t xml:space="preserve">, </w:t>
      </w:r>
      <w:r w:rsidR="0014168F" w:rsidRPr="00BA7BD4">
        <w:rPr>
          <w:lang w:val="bg-BG"/>
        </w:rPr>
        <w:t>№</w:t>
      </w:r>
      <w:r w:rsidRPr="00BA7BD4">
        <w:rPr>
          <w:lang w:val="bg-BG"/>
        </w:rPr>
        <w:t xml:space="preserve"> 38366/97, §§ 33</w:t>
      </w:r>
      <w:r w:rsidR="00E07D6A" w:rsidRPr="00BA7BD4">
        <w:rPr>
          <w:lang w:val="bg-BG"/>
        </w:rPr>
        <w:t xml:space="preserve"> </w:t>
      </w:r>
      <w:r w:rsidRPr="00BA7BD4">
        <w:rPr>
          <w:lang w:val="bg-BG"/>
        </w:rPr>
        <w:noBreakHyphen/>
      </w:r>
      <w:r w:rsidR="00E07D6A" w:rsidRPr="00BA7BD4">
        <w:rPr>
          <w:lang w:val="bg-BG"/>
        </w:rPr>
        <w:t xml:space="preserve"> </w:t>
      </w:r>
      <w:r w:rsidRPr="00BA7BD4">
        <w:rPr>
          <w:lang w:val="bg-BG"/>
        </w:rPr>
        <w:t xml:space="preserve">39, </w:t>
      </w:r>
      <w:r w:rsidR="0014168F" w:rsidRPr="00BA7BD4">
        <w:rPr>
          <w:lang w:val="bg-BG"/>
        </w:rPr>
        <w:t>ЕСПЧ</w:t>
      </w:r>
      <w:r w:rsidRPr="00BA7BD4">
        <w:rPr>
          <w:lang w:val="bg-BG"/>
        </w:rPr>
        <w:t xml:space="preserve"> 2000</w:t>
      </w:r>
      <w:r w:rsidRPr="00BA7BD4">
        <w:rPr>
          <w:lang w:val="bg-BG"/>
        </w:rPr>
        <w:noBreakHyphen/>
        <w:t>I).</w:t>
      </w:r>
    </w:p>
    <w:p w:rsidR="006E11A8" w:rsidRPr="00BA7BD4" w:rsidRDefault="006E11A8" w:rsidP="006957CB">
      <w:pPr>
        <w:pStyle w:val="JuPara"/>
        <w:rPr>
          <w:lang w:val="bg-BG" w:eastAsia="en-US"/>
        </w:rPr>
      </w:pPr>
      <w:r w:rsidRPr="00BA7BD4">
        <w:rPr>
          <w:lang w:val="bg-BG"/>
        </w:rPr>
        <w:t>53.  </w:t>
      </w:r>
      <w:r w:rsidR="00437A64" w:rsidRPr="00BA7BD4">
        <w:rPr>
          <w:lang w:val="bg-BG"/>
        </w:rPr>
        <w:t xml:space="preserve">Вярно е, че в контекста на оплаквания относно произволна намеса в правата, закриляни по няколко разпоредби от Конвенцията, Съдът е приел, че </w:t>
      </w:r>
      <w:r w:rsidR="004D2E89" w:rsidRPr="00BA7BD4">
        <w:rPr>
          <w:lang w:val="bg-BG"/>
        </w:rPr>
        <w:t>независимо от факта, че</w:t>
      </w:r>
      <w:r w:rsidR="00437A64" w:rsidRPr="00BA7BD4">
        <w:rPr>
          <w:lang w:val="bg-BG"/>
        </w:rPr>
        <w:t xml:space="preserve"> има ограничено правомощие да разглежда съответствието с вътрешното право, той може да направи съответни изводи по Конвенцията, когато </w:t>
      </w:r>
      <w:r w:rsidR="00D34093" w:rsidRPr="00BA7BD4">
        <w:rPr>
          <w:lang w:val="bg-BG"/>
        </w:rPr>
        <w:t>разбере</w:t>
      </w:r>
      <w:r w:rsidR="00437A64" w:rsidRPr="00BA7BD4">
        <w:rPr>
          <w:lang w:val="bg-BG"/>
        </w:rPr>
        <w:t>, че националните съдилища са приложили закона явно погрешно</w:t>
      </w:r>
      <w:r w:rsidR="00E6290A" w:rsidRPr="00BA7BD4">
        <w:rPr>
          <w:lang w:val="bg-BG"/>
        </w:rPr>
        <w:t xml:space="preserve"> в </w:t>
      </w:r>
      <w:r w:rsidR="0068277A" w:rsidRPr="00BA7BD4">
        <w:rPr>
          <w:lang w:val="bg-BG"/>
        </w:rPr>
        <w:t>даден</w:t>
      </w:r>
      <w:r w:rsidR="00E6290A" w:rsidRPr="00BA7BD4">
        <w:rPr>
          <w:lang w:val="bg-BG"/>
        </w:rPr>
        <w:t xml:space="preserve"> случай</w:t>
      </w:r>
      <w:r w:rsidR="00437A64" w:rsidRPr="00BA7BD4">
        <w:rPr>
          <w:lang w:val="bg-BG"/>
        </w:rPr>
        <w:t xml:space="preserve"> или </w:t>
      </w:r>
      <w:r w:rsidR="00D16B11" w:rsidRPr="00BA7BD4">
        <w:rPr>
          <w:lang w:val="bg-BG"/>
        </w:rPr>
        <w:t xml:space="preserve">са стигнали до произволни изводи </w:t>
      </w:r>
      <w:r w:rsidRPr="00BA7BD4">
        <w:rPr>
          <w:lang w:val="bg-BG"/>
        </w:rPr>
        <w:t>(</w:t>
      </w:r>
      <w:r w:rsidR="002B36C7" w:rsidRPr="00BA7BD4">
        <w:rPr>
          <w:lang w:val="bg-BG"/>
        </w:rPr>
        <w:t>вж.</w:t>
      </w:r>
      <w:r w:rsidRPr="00BA7BD4">
        <w:rPr>
          <w:lang w:val="bg-BG"/>
        </w:rPr>
        <w:t xml:space="preserve"> </w:t>
      </w:r>
      <w:r w:rsidRPr="00BA7BD4">
        <w:rPr>
          <w:i/>
          <w:lang w:val="bg-BG" w:eastAsia="en-US"/>
        </w:rPr>
        <w:t xml:space="preserve">Anheuser-Busch Inc. </w:t>
      </w:r>
      <w:r w:rsidR="002B36C7" w:rsidRPr="00BA7BD4">
        <w:rPr>
          <w:i/>
          <w:lang w:val="bg-BG" w:eastAsia="en-US"/>
        </w:rPr>
        <w:t>срещу Португалия</w:t>
      </w:r>
      <w:r w:rsidRPr="00BA7BD4">
        <w:rPr>
          <w:lang w:val="bg-BG" w:eastAsia="en-US"/>
        </w:rPr>
        <w:t xml:space="preserve"> [</w:t>
      </w:r>
      <w:r w:rsidR="002B36C7" w:rsidRPr="00BA7BD4">
        <w:rPr>
          <w:color w:val="000000"/>
          <w:lang w:val="bg-BG"/>
        </w:rPr>
        <w:t>ГК</w:t>
      </w:r>
      <w:r w:rsidRPr="00BA7BD4">
        <w:rPr>
          <w:lang w:val="bg-BG" w:eastAsia="en-US"/>
        </w:rPr>
        <w:t xml:space="preserve">], </w:t>
      </w:r>
      <w:r w:rsidR="002B36C7" w:rsidRPr="00BA7BD4">
        <w:rPr>
          <w:lang w:val="bg-BG"/>
        </w:rPr>
        <w:t>№</w:t>
      </w:r>
      <w:r w:rsidRPr="00BA7BD4">
        <w:rPr>
          <w:lang w:val="bg-BG" w:eastAsia="en-US"/>
        </w:rPr>
        <w:t xml:space="preserve"> 73049/01, § 83, </w:t>
      </w:r>
      <w:r w:rsidR="002B36C7" w:rsidRPr="00BA7BD4">
        <w:rPr>
          <w:lang w:val="bg-BG"/>
        </w:rPr>
        <w:t xml:space="preserve">ЕСПЧ </w:t>
      </w:r>
      <w:r w:rsidRPr="00BA7BD4">
        <w:rPr>
          <w:lang w:val="bg-BG" w:eastAsia="en-US"/>
        </w:rPr>
        <w:t>2007</w:t>
      </w:r>
      <w:r w:rsidRPr="00BA7BD4">
        <w:rPr>
          <w:lang w:val="bg-BG" w:eastAsia="en-US"/>
        </w:rPr>
        <w:noBreakHyphen/>
        <w:t>I</w:t>
      </w:r>
      <w:r w:rsidRPr="00BA7BD4">
        <w:rPr>
          <w:szCs w:val="24"/>
          <w:lang w:val="bg-BG" w:eastAsia="en-US"/>
        </w:rPr>
        <w:t xml:space="preserve">; </w:t>
      </w:r>
      <w:r w:rsidRPr="00BA7BD4">
        <w:rPr>
          <w:i/>
          <w:lang w:val="bg-BG" w:eastAsia="en-US"/>
        </w:rPr>
        <w:t xml:space="preserve">Kuznetsov </w:t>
      </w:r>
      <w:r w:rsidR="002B36C7" w:rsidRPr="00BA7BD4">
        <w:rPr>
          <w:i/>
          <w:lang w:val="bg-BG" w:eastAsia="en-US"/>
        </w:rPr>
        <w:t>и други срещу Русия</w:t>
      </w:r>
      <w:r w:rsidRPr="00BA7BD4">
        <w:rPr>
          <w:lang w:val="bg-BG" w:eastAsia="en-US"/>
        </w:rPr>
        <w:t xml:space="preserve">, </w:t>
      </w:r>
      <w:r w:rsidR="002B36C7" w:rsidRPr="00BA7BD4">
        <w:rPr>
          <w:lang w:val="bg-BG"/>
        </w:rPr>
        <w:t>№</w:t>
      </w:r>
      <w:r w:rsidRPr="00BA7BD4">
        <w:rPr>
          <w:lang w:val="bg-BG" w:eastAsia="en-US"/>
        </w:rPr>
        <w:t xml:space="preserve"> 184/02, §§ 70</w:t>
      </w:r>
      <w:r w:rsidR="00E07D6A" w:rsidRPr="00BA7BD4">
        <w:rPr>
          <w:lang w:val="bg-BG" w:eastAsia="en-US"/>
        </w:rPr>
        <w:t xml:space="preserve"> </w:t>
      </w:r>
      <w:r w:rsidRPr="00BA7BD4">
        <w:rPr>
          <w:lang w:val="bg-BG" w:eastAsia="en-US"/>
        </w:rPr>
        <w:noBreakHyphen/>
      </w:r>
      <w:r w:rsidR="00E07D6A" w:rsidRPr="00BA7BD4">
        <w:rPr>
          <w:lang w:val="bg-BG" w:eastAsia="en-US"/>
        </w:rPr>
        <w:t xml:space="preserve"> </w:t>
      </w:r>
      <w:r w:rsidRPr="00BA7BD4">
        <w:rPr>
          <w:lang w:val="bg-BG" w:eastAsia="en-US"/>
        </w:rPr>
        <w:t xml:space="preserve">74 </w:t>
      </w:r>
      <w:r w:rsidR="002B36C7" w:rsidRPr="00BA7BD4">
        <w:rPr>
          <w:lang w:val="bg-BG" w:eastAsia="en-US"/>
        </w:rPr>
        <w:t>и</w:t>
      </w:r>
      <w:r w:rsidR="00E07D6A" w:rsidRPr="00BA7BD4">
        <w:rPr>
          <w:lang w:val="bg-BG" w:eastAsia="en-US"/>
        </w:rPr>
        <w:t xml:space="preserve"> </w:t>
      </w:r>
      <w:r w:rsidRPr="00BA7BD4">
        <w:rPr>
          <w:lang w:val="bg-BG" w:eastAsia="en-US"/>
        </w:rPr>
        <w:t xml:space="preserve">84, 11 </w:t>
      </w:r>
      <w:r w:rsidR="002B36C7" w:rsidRPr="00BA7BD4">
        <w:rPr>
          <w:lang w:val="bg-BG" w:eastAsia="en-US"/>
        </w:rPr>
        <w:t>януари</w:t>
      </w:r>
      <w:r w:rsidRPr="00BA7BD4">
        <w:rPr>
          <w:lang w:val="bg-BG" w:eastAsia="en-US"/>
        </w:rPr>
        <w:t xml:space="preserve"> 2007</w:t>
      </w:r>
      <w:r w:rsidR="00E07D6A" w:rsidRPr="00BA7BD4">
        <w:rPr>
          <w:lang w:val="bg-BG" w:eastAsia="en-US"/>
        </w:rPr>
        <w:t> г.</w:t>
      </w:r>
      <w:r w:rsidRPr="00BA7BD4">
        <w:rPr>
          <w:lang w:val="bg-BG" w:eastAsia="en-US"/>
        </w:rPr>
        <w:t>;</w:t>
      </w:r>
      <w:r w:rsidRPr="00BA7BD4">
        <w:rPr>
          <w:lang w:val="bg-BG"/>
        </w:rPr>
        <w:t xml:space="preserve"> </w:t>
      </w:r>
      <w:r w:rsidRPr="00BA7BD4">
        <w:rPr>
          <w:i/>
          <w:lang w:val="bg-BG" w:eastAsia="en-US"/>
        </w:rPr>
        <w:t xml:space="preserve">Păduraru </w:t>
      </w:r>
      <w:r w:rsidR="002B36C7" w:rsidRPr="00BA7BD4">
        <w:rPr>
          <w:i/>
          <w:lang w:val="bg-BG" w:eastAsia="en-US"/>
        </w:rPr>
        <w:t>срещу Румъния</w:t>
      </w:r>
      <w:r w:rsidRPr="00BA7BD4">
        <w:rPr>
          <w:lang w:val="bg-BG" w:eastAsia="en-US"/>
        </w:rPr>
        <w:t xml:space="preserve">, </w:t>
      </w:r>
      <w:r w:rsidR="002B36C7" w:rsidRPr="00BA7BD4">
        <w:rPr>
          <w:lang w:val="bg-BG"/>
        </w:rPr>
        <w:t>№</w:t>
      </w:r>
      <w:r w:rsidRPr="00BA7BD4">
        <w:rPr>
          <w:lang w:val="bg-BG" w:eastAsia="en-US"/>
        </w:rPr>
        <w:t xml:space="preserve"> 63252/00, § 98, </w:t>
      </w:r>
      <w:r w:rsidR="002B36C7" w:rsidRPr="00BA7BD4">
        <w:rPr>
          <w:lang w:val="bg-BG"/>
        </w:rPr>
        <w:t xml:space="preserve">ЕСПЧ </w:t>
      </w:r>
      <w:r w:rsidRPr="00BA7BD4">
        <w:rPr>
          <w:lang w:val="bg-BG" w:eastAsia="en-US"/>
        </w:rPr>
        <w:t>2005</w:t>
      </w:r>
      <w:r w:rsidRPr="00BA7BD4">
        <w:rPr>
          <w:lang w:val="bg-BG" w:eastAsia="en-US"/>
        </w:rPr>
        <w:noBreakHyphen/>
        <w:t>... (</w:t>
      </w:r>
      <w:r w:rsidR="002B36C7" w:rsidRPr="00BA7BD4">
        <w:rPr>
          <w:lang w:val="bg-BG" w:eastAsia="en-US"/>
        </w:rPr>
        <w:t>извлечения</w:t>
      </w:r>
      <w:r w:rsidRPr="00BA7BD4">
        <w:rPr>
          <w:lang w:val="bg-BG" w:eastAsia="en-US"/>
        </w:rPr>
        <w:t xml:space="preserve">); </w:t>
      </w:r>
      <w:r w:rsidRPr="00BA7BD4">
        <w:rPr>
          <w:i/>
          <w:lang w:val="bg-BG" w:eastAsia="en-US"/>
        </w:rPr>
        <w:t xml:space="preserve">Sovtransavto Holding </w:t>
      </w:r>
      <w:r w:rsidR="002B36C7" w:rsidRPr="00BA7BD4">
        <w:rPr>
          <w:i/>
          <w:lang w:val="bg-BG" w:eastAsia="en-US"/>
        </w:rPr>
        <w:t>срещу Украйна</w:t>
      </w:r>
      <w:r w:rsidRPr="00BA7BD4">
        <w:rPr>
          <w:lang w:val="bg-BG" w:eastAsia="en-US"/>
        </w:rPr>
        <w:t xml:space="preserve">, </w:t>
      </w:r>
      <w:r w:rsidR="002B36C7" w:rsidRPr="00BA7BD4">
        <w:rPr>
          <w:lang w:val="bg-BG"/>
        </w:rPr>
        <w:t>№</w:t>
      </w:r>
      <w:r w:rsidRPr="00BA7BD4">
        <w:rPr>
          <w:lang w:val="bg-BG" w:eastAsia="en-US"/>
        </w:rPr>
        <w:t xml:space="preserve"> 48553/99, §§ 79, 97 </w:t>
      </w:r>
      <w:r w:rsidR="002B36C7" w:rsidRPr="00BA7BD4">
        <w:rPr>
          <w:lang w:val="bg-BG" w:eastAsia="en-US"/>
        </w:rPr>
        <w:t>и</w:t>
      </w:r>
      <w:r w:rsidRPr="00BA7BD4">
        <w:rPr>
          <w:lang w:val="bg-BG" w:eastAsia="en-US"/>
        </w:rPr>
        <w:t xml:space="preserve"> 98, </w:t>
      </w:r>
      <w:r w:rsidR="002B36C7" w:rsidRPr="00BA7BD4">
        <w:rPr>
          <w:lang w:val="bg-BG"/>
        </w:rPr>
        <w:t xml:space="preserve">ЕСПЧ </w:t>
      </w:r>
      <w:r w:rsidRPr="00BA7BD4">
        <w:rPr>
          <w:lang w:val="bg-BG" w:eastAsia="en-US"/>
        </w:rPr>
        <w:t>2002</w:t>
      </w:r>
      <w:r w:rsidRPr="00BA7BD4">
        <w:rPr>
          <w:lang w:val="bg-BG" w:eastAsia="en-US"/>
        </w:rPr>
        <w:noBreakHyphen/>
        <w:t>VII;</w:t>
      </w:r>
      <w:r w:rsidRPr="00BA7BD4">
        <w:rPr>
          <w:lang w:val="bg-BG"/>
        </w:rPr>
        <w:t xml:space="preserve"> </w:t>
      </w:r>
      <w:r w:rsidRPr="00BA7BD4">
        <w:rPr>
          <w:rStyle w:val="ju-005fpara--char"/>
          <w:i/>
          <w:iCs/>
          <w:lang w:val="bg-BG"/>
        </w:rPr>
        <w:t xml:space="preserve">Beyeler </w:t>
      </w:r>
      <w:r w:rsidR="002B36C7" w:rsidRPr="00BA7BD4">
        <w:rPr>
          <w:rStyle w:val="ju-005fpara--char"/>
          <w:i/>
          <w:iCs/>
          <w:lang w:val="bg-BG"/>
        </w:rPr>
        <w:t>срещу Италия</w:t>
      </w:r>
      <w:r w:rsidRPr="00BA7BD4">
        <w:rPr>
          <w:lang w:val="bg-BG"/>
        </w:rPr>
        <w:t xml:space="preserve"> [</w:t>
      </w:r>
      <w:r w:rsidR="002B36C7" w:rsidRPr="00BA7BD4">
        <w:rPr>
          <w:color w:val="000000"/>
          <w:lang w:val="bg-BG"/>
        </w:rPr>
        <w:t>ГК</w:t>
      </w:r>
      <w:r w:rsidRPr="00BA7BD4">
        <w:rPr>
          <w:lang w:val="bg-BG"/>
        </w:rPr>
        <w:t xml:space="preserve">], </w:t>
      </w:r>
      <w:r w:rsidR="002B36C7" w:rsidRPr="00BA7BD4">
        <w:rPr>
          <w:lang w:val="bg-BG"/>
        </w:rPr>
        <w:t>№</w:t>
      </w:r>
      <w:r w:rsidRPr="00BA7BD4">
        <w:rPr>
          <w:lang w:val="bg-BG"/>
        </w:rPr>
        <w:t xml:space="preserve"> 33202/96, </w:t>
      </w:r>
      <w:r w:rsidRPr="00BA7BD4">
        <w:rPr>
          <w:lang w:val="bg-BG"/>
        </w:rPr>
        <w:lastRenderedPageBreak/>
        <w:t xml:space="preserve">§ 108, </w:t>
      </w:r>
      <w:r w:rsidR="002B36C7" w:rsidRPr="00BA7BD4">
        <w:rPr>
          <w:lang w:val="bg-BG"/>
        </w:rPr>
        <w:t xml:space="preserve">ЕСПЧ </w:t>
      </w:r>
      <w:r w:rsidRPr="00BA7BD4">
        <w:rPr>
          <w:lang w:val="bg-BG"/>
        </w:rPr>
        <w:t>2000</w:t>
      </w:r>
      <w:r w:rsidRPr="00BA7BD4">
        <w:rPr>
          <w:lang w:val="bg-BG"/>
        </w:rPr>
        <w:noBreakHyphen/>
        <w:t>I;</w:t>
      </w:r>
      <w:r w:rsidRPr="00BA7BD4">
        <w:rPr>
          <w:lang w:val="bg-BG" w:eastAsia="en-US"/>
        </w:rPr>
        <w:t xml:space="preserve"> </w:t>
      </w:r>
      <w:r w:rsidR="002B36C7" w:rsidRPr="00BA7BD4">
        <w:rPr>
          <w:lang w:val="bg-BG" w:eastAsia="en-US"/>
        </w:rPr>
        <w:t>и</w:t>
      </w:r>
      <w:r w:rsidRPr="00BA7BD4">
        <w:rPr>
          <w:lang w:val="bg-BG" w:eastAsia="en-US"/>
        </w:rPr>
        <w:t xml:space="preserve"> </w:t>
      </w:r>
      <w:r w:rsidRPr="00BA7BD4">
        <w:rPr>
          <w:i/>
          <w:lang w:val="bg-BG" w:eastAsia="en-US"/>
        </w:rPr>
        <w:t xml:space="preserve">Tsirlis </w:t>
      </w:r>
      <w:r w:rsidR="002B36C7" w:rsidRPr="00BA7BD4">
        <w:rPr>
          <w:i/>
          <w:lang w:val="bg-BG" w:eastAsia="en-US"/>
        </w:rPr>
        <w:t>и</w:t>
      </w:r>
      <w:r w:rsidRPr="00BA7BD4">
        <w:rPr>
          <w:i/>
          <w:lang w:val="bg-BG" w:eastAsia="en-US"/>
        </w:rPr>
        <w:t xml:space="preserve"> Kouloumpas </w:t>
      </w:r>
      <w:r w:rsidR="002B36C7" w:rsidRPr="00BA7BD4">
        <w:rPr>
          <w:i/>
          <w:lang w:val="bg-BG" w:eastAsia="en-US"/>
        </w:rPr>
        <w:t>срещу Гърция</w:t>
      </w:r>
      <w:r w:rsidRPr="00BA7BD4">
        <w:rPr>
          <w:lang w:val="bg-BG" w:eastAsia="en-US"/>
        </w:rPr>
        <w:t xml:space="preserve">, 29 </w:t>
      </w:r>
      <w:r w:rsidR="002B36C7" w:rsidRPr="00BA7BD4">
        <w:rPr>
          <w:lang w:val="bg-BG" w:eastAsia="en-US"/>
        </w:rPr>
        <w:t>май</w:t>
      </w:r>
      <w:r w:rsidRPr="00BA7BD4">
        <w:rPr>
          <w:lang w:val="bg-BG" w:eastAsia="en-US"/>
        </w:rPr>
        <w:t xml:space="preserve"> 1997</w:t>
      </w:r>
      <w:r w:rsidR="00E07D6A" w:rsidRPr="00BA7BD4">
        <w:rPr>
          <w:lang w:val="bg-BG" w:eastAsia="en-US"/>
        </w:rPr>
        <w:t> г.</w:t>
      </w:r>
      <w:r w:rsidRPr="00BA7BD4">
        <w:rPr>
          <w:lang w:val="bg-BG" w:eastAsia="en-US"/>
        </w:rPr>
        <w:t>, §§ 59</w:t>
      </w:r>
      <w:r w:rsidR="00E07D6A" w:rsidRPr="00BA7BD4">
        <w:rPr>
          <w:lang w:val="bg-BG" w:eastAsia="en-US"/>
        </w:rPr>
        <w:t xml:space="preserve"> </w:t>
      </w:r>
      <w:r w:rsidRPr="00BA7BD4">
        <w:rPr>
          <w:lang w:val="bg-BG" w:eastAsia="en-US"/>
        </w:rPr>
        <w:noBreakHyphen/>
      </w:r>
      <w:r w:rsidR="00E07D6A" w:rsidRPr="00BA7BD4">
        <w:rPr>
          <w:lang w:val="bg-BG" w:eastAsia="en-US"/>
        </w:rPr>
        <w:t xml:space="preserve"> </w:t>
      </w:r>
      <w:r w:rsidRPr="00BA7BD4">
        <w:rPr>
          <w:lang w:val="bg-BG" w:eastAsia="en-US"/>
        </w:rPr>
        <w:t xml:space="preserve">63, </w:t>
      </w:r>
      <w:r w:rsidR="00D16B11" w:rsidRPr="00BA7BD4">
        <w:rPr>
          <w:i/>
          <w:lang w:val="bg-BG" w:eastAsia="en-US"/>
        </w:rPr>
        <w:t>Доклади</w:t>
      </w:r>
      <w:r w:rsidRPr="00BA7BD4">
        <w:rPr>
          <w:i/>
          <w:lang w:val="bg-BG" w:eastAsia="en-US"/>
        </w:rPr>
        <w:t xml:space="preserve"> </w:t>
      </w:r>
      <w:r w:rsidRPr="00BA7BD4">
        <w:rPr>
          <w:lang w:val="bg-BG" w:eastAsia="en-US"/>
        </w:rPr>
        <w:t>1997</w:t>
      </w:r>
      <w:r w:rsidRPr="00BA7BD4">
        <w:rPr>
          <w:lang w:val="bg-BG" w:eastAsia="en-US"/>
        </w:rPr>
        <w:noBreakHyphen/>
        <w:t>III).</w:t>
      </w:r>
    </w:p>
    <w:p w:rsidR="006E11A8" w:rsidRPr="00BA7BD4" w:rsidRDefault="006E11A8" w:rsidP="006957CB">
      <w:pPr>
        <w:pStyle w:val="JuPara"/>
        <w:rPr>
          <w:lang w:val="bg-BG" w:eastAsia="en-US"/>
        </w:rPr>
      </w:pPr>
      <w:r w:rsidRPr="00BA7BD4">
        <w:rPr>
          <w:lang w:val="bg-BG" w:eastAsia="en-US"/>
        </w:rPr>
        <w:t>54.  </w:t>
      </w:r>
      <w:r w:rsidR="00D16B11" w:rsidRPr="00BA7BD4">
        <w:rPr>
          <w:lang w:val="bg-BG" w:eastAsia="en-US"/>
        </w:rPr>
        <w:t xml:space="preserve">В настоящия случай не е </w:t>
      </w:r>
      <w:r w:rsidR="002C14F7" w:rsidRPr="00BA7BD4">
        <w:rPr>
          <w:lang w:val="bg-BG" w:eastAsia="en-US"/>
        </w:rPr>
        <w:t>нужно</w:t>
      </w:r>
      <w:r w:rsidR="00D16B11" w:rsidRPr="00BA7BD4">
        <w:rPr>
          <w:lang w:val="bg-BG" w:eastAsia="en-US"/>
        </w:rPr>
        <w:t xml:space="preserve"> да се определя праг</w:t>
      </w:r>
      <w:r w:rsidR="004D2E89" w:rsidRPr="00BA7BD4">
        <w:rPr>
          <w:lang w:val="bg-BG" w:eastAsia="en-US"/>
        </w:rPr>
        <w:t>ът</w:t>
      </w:r>
      <w:r w:rsidR="00D16B11" w:rsidRPr="00BA7BD4">
        <w:rPr>
          <w:lang w:val="bg-BG" w:eastAsia="en-US"/>
        </w:rPr>
        <w:t xml:space="preserve"> между грешки </w:t>
      </w:r>
      <w:r w:rsidR="003F3667" w:rsidRPr="00BA7BD4">
        <w:rPr>
          <w:lang w:val="bg-BG" w:eastAsia="en-US"/>
        </w:rPr>
        <w:t>на</w:t>
      </w:r>
      <w:r w:rsidR="00D16B11" w:rsidRPr="00BA7BD4">
        <w:rPr>
          <w:lang w:val="bg-BG" w:eastAsia="en-US"/>
        </w:rPr>
        <w:t xml:space="preserve"> правото, които са извън контрола на Съда, и произвол в нарушение на Конвенцията. </w:t>
      </w:r>
      <w:r w:rsidR="002C14F7" w:rsidRPr="00BA7BD4">
        <w:rPr>
          <w:lang w:val="bg-BG" w:eastAsia="en-US"/>
        </w:rPr>
        <w:t xml:space="preserve">Достатъчно е да </w:t>
      </w:r>
      <w:r w:rsidR="003F3667" w:rsidRPr="00BA7BD4">
        <w:rPr>
          <w:lang w:val="bg-BG" w:eastAsia="en-US"/>
        </w:rPr>
        <w:t>се отбележи</w:t>
      </w:r>
      <w:r w:rsidR="002C14F7" w:rsidRPr="00BA7BD4">
        <w:rPr>
          <w:lang w:val="bg-BG" w:eastAsia="en-US"/>
        </w:rPr>
        <w:t>, че позицията на Върховния административен съд относно правилното тълкуване на Закона за съдебната власт от 2007</w:t>
      </w:r>
      <w:r w:rsidR="00E07D6A" w:rsidRPr="00BA7BD4">
        <w:rPr>
          <w:lang w:val="bg-BG" w:eastAsia="en-US"/>
        </w:rPr>
        <w:t> г.</w:t>
      </w:r>
      <w:r w:rsidR="002C14F7" w:rsidRPr="00BA7BD4">
        <w:rPr>
          <w:lang w:val="bg-BG" w:eastAsia="en-US"/>
        </w:rPr>
        <w:t xml:space="preserve"> се поддържа неизменно и без </w:t>
      </w:r>
      <w:r w:rsidR="003F3667" w:rsidRPr="00BA7BD4">
        <w:rPr>
          <w:lang w:val="bg-BG" w:eastAsia="en-US"/>
        </w:rPr>
        <w:t>колебания</w:t>
      </w:r>
      <w:r w:rsidR="002C14F7" w:rsidRPr="00BA7BD4">
        <w:rPr>
          <w:lang w:val="bg-BG" w:eastAsia="en-US"/>
        </w:rPr>
        <w:t xml:space="preserve"> в българската съдебна практика </w:t>
      </w:r>
      <w:r w:rsidRPr="00BA7BD4">
        <w:rPr>
          <w:lang w:val="bg-BG" w:eastAsia="en-US"/>
        </w:rPr>
        <w:t>(</w:t>
      </w:r>
      <w:r w:rsidR="00730F11" w:rsidRPr="00BA7BD4">
        <w:rPr>
          <w:lang w:val="bg-BG" w:eastAsia="en-US"/>
        </w:rPr>
        <w:t>вж. параграф 25 по-горе</w:t>
      </w:r>
      <w:r w:rsidRPr="00BA7BD4">
        <w:rPr>
          <w:lang w:val="bg-BG" w:eastAsia="en-US"/>
        </w:rPr>
        <w:t xml:space="preserve">) </w:t>
      </w:r>
      <w:r w:rsidR="002C14F7" w:rsidRPr="00BA7BD4">
        <w:rPr>
          <w:lang w:val="bg-BG" w:eastAsia="en-US"/>
        </w:rPr>
        <w:t xml:space="preserve">и че тя се основава на съответни аргументи, като например </w:t>
      </w:r>
      <w:r w:rsidR="00F8289D" w:rsidRPr="00BA7BD4">
        <w:rPr>
          <w:lang w:val="bg-BG" w:eastAsia="en-US"/>
        </w:rPr>
        <w:t xml:space="preserve">че правните разпоредби на Закона не могат да се тълкуват </w:t>
      </w:r>
      <w:r w:rsidR="008D7D6C" w:rsidRPr="00BA7BD4">
        <w:rPr>
          <w:lang w:val="bg-BG" w:eastAsia="en-US"/>
        </w:rPr>
        <w:t>в смисъл</w:t>
      </w:r>
      <w:r w:rsidR="004D2E89" w:rsidRPr="00BA7BD4">
        <w:rPr>
          <w:lang w:val="bg-BG" w:eastAsia="en-US"/>
        </w:rPr>
        <w:t>,</w:t>
      </w:r>
      <w:r w:rsidR="008D7D6C" w:rsidRPr="00BA7BD4">
        <w:rPr>
          <w:lang w:val="bg-BG" w:eastAsia="en-US"/>
        </w:rPr>
        <w:t xml:space="preserve"> че елиминират значимостта на гласуването, което е законо</w:t>
      </w:r>
      <w:r w:rsidR="00D34093" w:rsidRPr="00BA7BD4">
        <w:rPr>
          <w:lang w:val="bg-BG" w:eastAsia="en-US"/>
        </w:rPr>
        <w:t xml:space="preserve">во </w:t>
      </w:r>
      <w:r w:rsidR="008D7D6C" w:rsidRPr="00BA7BD4">
        <w:rPr>
          <w:lang w:val="bg-BG" w:eastAsia="en-US"/>
        </w:rPr>
        <w:t xml:space="preserve">установеният метод, чрез който Висшият съдебен съвет взема </w:t>
      </w:r>
      <w:r w:rsidR="0068277A" w:rsidRPr="00BA7BD4">
        <w:rPr>
          <w:lang w:val="bg-BG" w:eastAsia="en-US"/>
        </w:rPr>
        <w:t xml:space="preserve">своите </w:t>
      </w:r>
      <w:r w:rsidR="008D7D6C" w:rsidRPr="00BA7BD4">
        <w:rPr>
          <w:lang w:val="bg-BG" w:eastAsia="en-US"/>
        </w:rPr>
        <w:t>решения, че резултатът от атестирането е само един от елементите в процедурата по повишаване в д</w:t>
      </w:r>
      <w:r w:rsidR="0068277A" w:rsidRPr="00BA7BD4">
        <w:rPr>
          <w:lang w:val="bg-BG" w:eastAsia="en-US"/>
        </w:rPr>
        <w:t>лъ</w:t>
      </w:r>
      <w:r w:rsidR="008D7D6C" w:rsidRPr="00BA7BD4">
        <w:rPr>
          <w:lang w:val="bg-BG" w:eastAsia="en-US"/>
        </w:rPr>
        <w:t xml:space="preserve">жност и че съдебният контрол на решението на Съвета </w:t>
      </w:r>
      <w:r w:rsidR="006B6141" w:rsidRPr="00BA7BD4">
        <w:rPr>
          <w:lang w:val="bg-BG" w:eastAsia="en-US"/>
        </w:rPr>
        <w:t xml:space="preserve">не </w:t>
      </w:r>
      <w:r w:rsidR="0068277A" w:rsidRPr="00BA7BD4">
        <w:rPr>
          <w:lang w:val="bg-BG" w:eastAsia="en-US"/>
        </w:rPr>
        <w:t>об</w:t>
      </w:r>
      <w:r w:rsidR="006B6141" w:rsidRPr="00BA7BD4">
        <w:rPr>
          <w:lang w:val="bg-BG" w:eastAsia="en-US"/>
        </w:rPr>
        <w:t>хваща оценката на качествата на кандидатите, направена от Съвета. Съдът отбелязва по-специално, че ако законодателят е възнамерявал решението на Съвета да бъде просто формално одобрение на класи</w:t>
      </w:r>
      <w:r w:rsidR="0068277A" w:rsidRPr="00BA7BD4">
        <w:rPr>
          <w:lang w:val="bg-BG" w:eastAsia="en-US"/>
        </w:rPr>
        <w:t>рането, предложено от Комисията</w:t>
      </w:r>
      <w:r w:rsidR="006B6141" w:rsidRPr="00BA7BD4">
        <w:rPr>
          <w:lang w:val="bg-BG" w:eastAsia="en-US"/>
        </w:rPr>
        <w:t xml:space="preserve"> </w:t>
      </w:r>
      <w:r w:rsidR="0068277A" w:rsidRPr="00BA7BD4">
        <w:rPr>
          <w:lang w:val="bg-BG" w:eastAsia="en-US"/>
        </w:rPr>
        <w:t>по</w:t>
      </w:r>
      <w:r w:rsidR="006B6141" w:rsidRPr="00BA7BD4">
        <w:rPr>
          <w:lang w:val="bg-BG" w:eastAsia="en-US"/>
        </w:rPr>
        <w:t xml:space="preserve"> чл. 192 от Закона за съдебната власт от 2007</w:t>
      </w:r>
      <w:r w:rsidR="00E07D6A" w:rsidRPr="00BA7BD4">
        <w:rPr>
          <w:lang w:val="bg-BG" w:eastAsia="en-US"/>
        </w:rPr>
        <w:t> г.</w:t>
      </w:r>
      <w:r w:rsidR="006B6141" w:rsidRPr="00BA7BD4">
        <w:rPr>
          <w:lang w:val="bg-BG" w:eastAsia="en-US"/>
        </w:rPr>
        <w:t xml:space="preserve">, това </w:t>
      </w:r>
      <w:r w:rsidR="00E339AF" w:rsidRPr="00BA7BD4">
        <w:rPr>
          <w:lang w:val="bg-BG" w:eastAsia="en-US"/>
        </w:rPr>
        <w:t>би било</w:t>
      </w:r>
      <w:r w:rsidR="006B6141" w:rsidRPr="00BA7BD4">
        <w:rPr>
          <w:lang w:val="bg-BG" w:eastAsia="en-US"/>
        </w:rPr>
        <w:t xml:space="preserve"> ясно отразено в текста на Закона.</w:t>
      </w:r>
    </w:p>
    <w:p w:rsidR="006E11A8" w:rsidRPr="00BA7BD4" w:rsidRDefault="006E11A8" w:rsidP="006957CB">
      <w:pPr>
        <w:pStyle w:val="JuPara"/>
        <w:rPr>
          <w:lang w:val="bg-BG" w:eastAsia="en-US"/>
        </w:rPr>
      </w:pPr>
      <w:r w:rsidRPr="00BA7BD4">
        <w:rPr>
          <w:lang w:val="bg-BG" w:eastAsia="en-US"/>
        </w:rPr>
        <w:t>55.  </w:t>
      </w:r>
      <w:r w:rsidR="00030F2D" w:rsidRPr="00BA7BD4">
        <w:rPr>
          <w:lang w:val="bg-BG" w:eastAsia="en-US"/>
        </w:rPr>
        <w:t xml:space="preserve">Жалбоподателката критикува този подход, като подчертава </w:t>
      </w:r>
      <w:r w:rsidR="00E339AF" w:rsidRPr="00BA7BD4">
        <w:rPr>
          <w:lang w:val="bg-BG" w:eastAsia="en-US"/>
        </w:rPr>
        <w:t>значението</w:t>
      </w:r>
      <w:r w:rsidR="00030F2D" w:rsidRPr="00BA7BD4">
        <w:rPr>
          <w:lang w:val="bg-BG" w:eastAsia="en-US"/>
        </w:rPr>
        <w:t xml:space="preserve"> </w:t>
      </w:r>
      <w:r w:rsidR="00E339AF" w:rsidRPr="00BA7BD4">
        <w:rPr>
          <w:lang w:val="bg-BG" w:eastAsia="en-US"/>
        </w:rPr>
        <w:t>на</w:t>
      </w:r>
      <w:r w:rsidR="00030F2D" w:rsidRPr="00BA7BD4">
        <w:rPr>
          <w:lang w:val="bg-BG" w:eastAsia="en-US"/>
        </w:rPr>
        <w:t xml:space="preserve"> ясни и прозрачни критерии за повишаването на съдии. </w:t>
      </w:r>
      <w:r w:rsidR="00E339AF" w:rsidRPr="00BA7BD4">
        <w:rPr>
          <w:lang w:val="bg-BG" w:eastAsia="en-US"/>
        </w:rPr>
        <w:t>Както Съдът вече е установил обаче</w:t>
      </w:r>
      <w:r w:rsidR="00030F2D" w:rsidRPr="00BA7BD4">
        <w:rPr>
          <w:lang w:val="bg-BG" w:eastAsia="en-US"/>
        </w:rPr>
        <w:t xml:space="preserve">, </w:t>
      </w:r>
      <w:r w:rsidR="00E339AF" w:rsidRPr="00BA7BD4">
        <w:rPr>
          <w:lang w:val="bg-BG" w:eastAsia="en-US"/>
        </w:rPr>
        <w:t>въпреки</w:t>
      </w:r>
      <w:r w:rsidR="00030F2D" w:rsidRPr="00BA7BD4">
        <w:rPr>
          <w:lang w:val="bg-BG" w:eastAsia="en-US"/>
        </w:rPr>
        <w:t xml:space="preserve"> сериозността на тези въпроси и тяхното влияние върху независимостта на съдиите и правилното фун</w:t>
      </w:r>
      <w:r w:rsidR="00135607" w:rsidRPr="00BA7BD4">
        <w:rPr>
          <w:lang w:val="bg-BG" w:eastAsia="en-US"/>
        </w:rPr>
        <w:t>к</w:t>
      </w:r>
      <w:r w:rsidR="00030F2D" w:rsidRPr="00BA7BD4">
        <w:rPr>
          <w:lang w:val="bg-BG" w:eastAsia="en-US"/>
        </w:rPr>
        <w:t xml:space="preserve">циониране на националните съдебни системи, те излизат извън компетентността на Съда в контекста на жалба от неуспял кандидат за съдебен пост </w:t>
      </w:r>
      <w:r w:rsidRPr="00BA7BD4">
        <w:rPr>
          <w:lang w:val="bg-BG"/>
        </w:rPr>
        <w:t>(</w:t>
      </w:r>
      <w:r w:rsidR="00730F11" w:rsidRPr="00BA7BD4">
        <w:rPr>
          <w:lang w:val="bg-BG"/>
        </w:rPr>
        <w:t>вж. параграфи 38</w:t>
      </w:r>
      <w:r w:rsidR="00515B2C" w:rsidRPr="00BA7BD4">
        <w:rPr>
          <w:lang w:val="bg-BG"/>
        </w:rPr>
        <w:t xml:space="preserve"> – </w:t>
      </w:r>
      <w:r w:rsidR="00730F11" w:rsidRPr="00BA7BD4">
        <w:rPr>
          <w:lang w:val="bg-BG"/>
        </w:rPr>
        <w:t>39 по-горе</w:t>
      </w:r>
      <w:r w:rsidRPr="00BA7BD4">
        <w:rPr>
          <w:lang w:val="bg-BG"/>
        </w:rPr>
        <w:t xml:space="preserve">). </w:t>
      </w:r>
      <w:r w:rsidR="00030F2D" w:rsidRPr="00BA7BD4">
        <w:rPr>
          <w:lang w:val="bg-BG"/>
        </w:rPr>
        <w:t>В дело по такава жалба, дори</w:t>
      </w:r>
      <w:r w:rsidR="00F5583C" w:rsidRPr="00BA7BD4">
        <w:rPr>
          <w:lang w:val="bg-BG"/>
        </w:rPr>
        <w:t xml:space="preserve"> и системата за повишаване на съдии в България да е била предмет на критика </w:t>
      </w:r>
      <w:r w:rsidRPr="00BA7BD4">
        <w:rPr>
          <w:lang w:val="bg-BG"/>
        </w:rPr>
        <w:t>(</w:t>
      </w:r>
      <w:r w:rsidR="00730F11" w:rsidRPr="00BA7BD4">
        <w:rPr>
          <w:lang w:val="bg-BG"/>
        </w:rPr>
        <w:t>вж. параграф 28 по-горе</w:t>
      </w:r>
      <w:r w:rsidRPr="00BA7BD4">
        <w:rPr>
          <w:lang w:val="bg-BG"/>
        </w:rPr>
        <w:t xml:space="preserve">), </w:t>
      </w:r>
      <w:r w:rsidR="00F5583C" w:rsidRPr="00BA7BD4">
        <w:rPr>
          <w:lang w:val="bg-BG"/>
        </w:rPr>
        <w:t xml:space="preserve">Съдът няма за задача да </w:t>
      </w:r>
      <w:r w:rsidR="00E96D99" w:rsidRPr="00BA7BD4">
        <w:rPr>
          <w:lang w:val="bg-BG"/>
        </w:rPr>
        <w:t>дава</w:t>
      </w:r>
      <w:r w:rsidR="00F5583C" w:rsidRPr="00BA7BD4">
        <w:rPr>
          <w:lang w:val="bg-BG"/>
        </w:rPr>
        <w:t xml:space="preserve"> становище относно правилността или жела</w:t>
      </w:r>
      <w:r w:rsidR="00135607" w:rsidRPr="00BA7BD4">
        <w:rPr>
          <w:lang w:val="bg-BG"/>
        </w:rPr>
        <w:t>телн</w:t>
      </w:r>
      <w:r w:rsidR="00F5583C" w:rsidRPr="00BA7BD4">
        <w:rPr>
          <w:lang w:val="bg-BG"/>
        </w:rPr>
        <w:t>остта на даден подход за повиш</w:t>
      </w:r>
      <w:r w:rsidR="00135607" w:rsidRPr="00BA7BD4">
        <w:rPr>
          <w:lang w:val="bg-BG"/>
        </w:rPr>
        <w:t>а</w:t>
      </w:r>
      <w:r w:rsidR="00F5583C" w:rsidRPr="00BA7BD4">
        <w:rPr>
          <w:lang w:val="bg-BG"/>
        </w:rPr>
        <w:t>ване на съдии, заложен в наци</w:t>
      </w:r>
      <w:r w:rsidR="00135607" w:rsidRPr="00BA7BD4">
        <w:rPr>
          <w:lang w:val="bg-BG"/>
        </w:rPr>
        <w:t>оналното право и практика, или д</w:t>
      </w:r>
      <w:r w:rsidR="00F5583C" w:rsidRPr="00BA7BD4">
        <w:rPr>
          <w:lang w:val="bg-BG"/>
        </w:rPr>
        <w:t xml:space="preserve">а дава указания на националните съдилища как да тълкуват </w:t>
      </w:r>
      <w:r w:rsidR="00135607" w:rsidRPr="00BA7BD4">
        <w:rPr>
          <w:lang w:val="bg-BG"/>
        </w:rPr>
        <w:t>националното право.</w:t>
      </w:r>
    </w:p>
    <w:p w:rsidR="006E11A8" w:rsidRPr="00BA7BD4" w:rsidRDefault="006E11A8" w:rsidP="006957CB">
      <w:pPr>
        <w:pStyle w:val="JuPara"/>
        <w:rPr>
          <w:lang w:val="bg-BG" w:eastAsia="en-US"/>
        </w:rPr>
      </w:pPr>
      <w:r w:rsidRPr="00BA7BD4">
        <w:rPr>
          <w:lang w:val="bg-BG" w:eastAsia="en-US"/>
        </w:rPr>
        <w:t>56.  </w:t>
      </w:r>
      <w:r w:rsidR="00B72300" w:rsidRPr="00BA7BD4">
        <w:rPr>
          <w:lang w:val="bg-BG" w:eastAsia="en-US"/>
        </w:rPr>
        <w:t xml:space="preserve">Що се отнася до довода на жалбоподателката, че Върховният административен съд не е упражнил необходимия съдебен контрол, Съдът </w:t>
      </w:r>
      <w:r w:rsidR="00E37173" w:rsidRPr="00BA7BD4">
        <w:rPr>
          <w:lang w:val="bg-BG" w:eastAsia="en-US"/>
        </w:rPr>
        <w:t>препраща към</w:t>
      </w:r>
      <w:r w:rsidR="00B72300" w:rsidRPr="00BA7BD4">
        <w:rPr>
          <w:lang w:val="bg-BG" w:eastAsia="en-US"/>
        </w:rPr>
        <w:t xml:space="preserve"> своето становище по-горе, че </w:t>
      </w:r>
      <w:r w:rsidR="00E07D6A" w:rsidRPr="00BA7BD4">
        <w:rPr>
          <w:lang w:val="bg-BG" w:eastAsia="en-US"/>
        </w:rPr>
        <w:t>постоянното</w:t>
      </w:r>
      <w:r w:rsidR="00B72300" w:rsidRPr="00BA7BD4">
        <w:rPr>
          <w:lang w:val="bg-BG" w:eastAsia="en-US"/>
        </w:rPr>
        <w:t xml:space="preserve"> тълкуване на съответните разпоредби от националните съдилища се основава на разбирането, че Съветът има право да прави окончателна оценка на кандидатите</w:t>
      </w:r>
      <w:r w:rsidR="00E37173" w:rsidRPr="00BA7BD4">
        <w:rPr>
          <w:lang w:val="bg-BG" w:eastAsia="en-US"/>
        </w:rPr>
        <w:t xml:space="preserve"> чрез гласуване, независимо от класирането, предложено от Комиси</w:t>
      </w:r>
      <w:r w:rsidR="00803791" w:rsidRPr="00BA7BD4">
        <w:rPr>
          <w:lang w:val="bg-BG" w:eastAsia="en-US"/>
        </w:rPr>
        <w:t>ята. Жалбоподателката не твърди</w:t>
      </w:r>
      <w:r w:rsidR="00E37173" w:rsidRPr="00BA7BD4">
        <w:rPr>
          <w:lang w:val="bg-BG" w:eastAsia="en-US"/>
        </w:rPr>
        <w:t xml:space="preserve">, че в националното производство по </w:t>
      </w:r>
      <w:r w:rsidR="00803791" w:rsidRPr="00BA7BD4">
        <w:rPr>
          <w:lang w:val="bg-BG" w:eastAsia="en-US"/>
        </w:rPr>
        <w:t>нейния случай</w:t>
      </w:r>
      <w:r w:rsidR="00E37173" w:rsidRPr="00BA7BD4">
        <w:rPr>
          <w:lang w:val="bg-BG" w:eastAsia="en-US"/>
        </w:rPr>
        <w:t xml:space="preserve"> е направила конкретни твърдения за корупция или </w:t>
      </w:r>
      <w:r w:rsidR="00FC525A" w:rsidRPr="00BA7BD4">
        <w:rPr>
          <w:lang w:val="bg-BG" w:eastAsia="en-US"/>
        </w:rPr>
        <w:t xml:space="preserve">за </w:t>
      </w:r>
      <w:r w:rsidR="00803791" w:rsidRPr="00BA7BD4">
        <w:rPr>
          <w:lang w:val="bg-BG" w:eastAsia="en-US"/>
        </w:rPr>
        <w:t xml:space="preserve">неправомерно политическо влияние, което е опорочило решението на Съвета, или </w:t>
      </w:r>
      <w:r w:rsidR="00FC525A" w:rsidRPr="00BA7BD4">
        <w:rPr>
          <w:lang w:val="bg-BG" w:eastAsia="en-US"/>
        </w:rPr>
        <w:t xml:space="preserve">че ако беше направила това, Върховният административен съд е щял да откаже да ги вземе </w:t>
      </w:r>
      <w:r w:rsidR="00FC525A" w:rsidRPr="00BA7BD4">
        <w:rPr>
          <w:lang w:val="bg-BG" w:eastAsia="en-US"/>
        </w:rPr>
        <w:lastRenderedPageBreak/>
        <w:t>под внимание. Ето защо оплакването на жалбоподателката относно твърдян недостатъчен съдебен контрол не се различава от разгледаните по-горе нейни твърдения за неправилно и произволно тълкуване на съотве</w:t>
      </w:r>
      <w:r w:rsidR="00030F2D" w:rsidRPr="00BA7BD4">
        <w:rPr>
          <w:lang w:val="bg-BG" w:eastAsia="en-US"/>
        </w:rPr>
        <w:t>тното вътрешно законодателство.</w:t>
      </w:r>
    </w:p>
    <w:p w:rsidR="006E11A8" w:rsidRPr="00BA7BD4" w:rsidRDefault="006E11A8" w:rsidP="006957CB">
      <w:pPr>
        <w:pStyle w:val="JuPara"/>
        <w:rPr>
          <w:lang w:val="bg-BG" w:eastAsia="en-US"/>
        </w:rPr>
      </w:pPr>
      <w:r w:rsidRPr="00BA7BD4">
        <w:rPr>
          <w:lang w:val="bg-BG" w:eastAsia="en-US"/>
        </w:rPr>
        <w:t>57.  </w:t>
      </w:r>
      <w:r w:rsidR="00F8289D" w:rsidRPr="00BA7BD4">
        <w:rPr>
          <w:lang w:val="bg-BG" w:eastAsia="en-US"/>
        </w:rPr>
        <w:t xml:space="preserve">Накратко, Съдът не намира за установено, че предвид </w:t>
      </w:r>
      <w:r w:rsidR="00AB1CD7" w:rsidRPr="00BA7BD4">
        <w:rPr>
          <w:lang w:val="bg-BG" w:eastAsia="en-US"/>
        </w:rPr>
        <w:t>положението</w:t>
      </w:r>
      <w:r w:rsidR="00F8289D" w:rsidRPr="00BA7BD4">
        <w:rPr>
          <w:lang w:val="bg-BG" w:eastAsia="en-US"/>
        </w:rPr>
        <w:t xml:space="preserve"> на съответното вътрешно законодателство относно повиш</w:t>
      </w:r>
      <w:r w:rsidR="00E96D99" w:rsidRPr="00BA7BD4">
        <w:rPr>
          <w:lang w:val="bg-BG" w:eastAsia="en-US"/>
        </w:rPr>
        <w:t>а</w:t>
      </w:r>
      <w:r w:rsidR="00F8289D" w:rsidRPr="00BA7BD4">
        <w:rPr>
          <w:lang w:val="bg-BG" w:eastAsia="en-US"/>
        </w:rPr>
        <w:t xml:space="preserve">ването в длъжност на съдии, Върховният административен съд е постановил произволно решение, както твърди жалбоподателката, или че производството е било </w:t>
      </w:r>
      <w:r w:rsidR="00E96D99" w:rsidRPr="00BA7BD4">
        <w:rPr>
          <w:lang w:val="bg-BG" w:eastAsia="en-US"/>
        </w:rPr>
        <w:t>не</w:t>
      </w:r>
      <w:r w:rsidR="00F8289D" w:rsidRPr="00BA7BD4">
        <w:rPr>
          <w:lang w:val="bg-BG" w:eastAsia="en-US"/>
        </w:rPr>
        <w:t xml:space="preserve">справедливо по друг начин. Съдът </w:t>
      </w:r>
      <w:r w:rsidR="00BA7BD4" w:rsidRPr="00BA7BD4">
        <w:rPr>
          <w:lang w:val="bg-BG" w:eastAsia="en-US"/>
        </w:rPr>
        <w:t>заключава</w:t>
      </w:r>
      <w:r w:rsidR="00F8289D" w:rsidRPr="00BA7BD4">
        <w:rPr>
          <w:lang w:val="bg-BG" w:eastAsia="en-US"/>
        </w:rPr>
        <w:t xml:space="preserve">, че останалите оплаквания на жалбоподателката са явно необосновани и трябва да бъдат отхвърлени в съответствие с </w:t>
      </w:r>
      <w:r w:rsidR="00730F11" w:rsidRPr="00BA7BD4">
        <w:rPr>
          <w:lang w:val="bg-BG"/>
        </w:rPr>
        <w:t>член</w:t>
      </w:r>
      <w:r w:rsidRPr="00BA7BD4">
        <w:rPr>
          <w:lang w:val="bg-BG"/>
        </w:rPr>
        <w:t xml:space="preserve"> 35 §§ 3 (a) </w:t>
      </w:r>
      <w:r w:rsidR="00730F11" w:rsidRPr="00BA7BD4">
        <w:rPr>
          <w:lang w:val="bg-BG"/>
        </w:rPr>
        <w:t>и</w:t>
      </w:r>
      <w:r w:rsidRPr="00BA7BD4">
        <w:rPr>
          <w:lang w:val="bg-BG"/>
        </w:rPr>
        <w:t xml:space="preserve"> 4 </w:t>
      </w:r>
      <w:r w:rsidR="00730F11" w:rsidRPr="00BA7BD4">
        <w:rPr>
          <w:lang w:val="bg-BG"/>
        </w:rPr>
        <w:t>от Конвенцията</w:t>
      </w:r>
      <w:r w:rsidRPr="00BA7BD4">
        <w:rPr>
          <w:lang w:val="bg-BG"/>
        </w:rPr>
        <w:t>.</w:t>
      </w:r>
    </w:p>
    <w:p w:rsidR="003453F1" w:rsidRPr="00BA7BD4" w:rsidRDefault="003453F1" w:rsidP="003453F1">
      <w:pPr>
        <w:pStyle w:val="JuParaLast"/>
        <w:rPr>
          <w:lang w:val="bg-BG"/>
        </w:rPr>
      </w:pPr>
      <w:r w:rsidRPr="00BA7BD4">
        <w:rPr>
          <w:lang w:val="bg-BG"/>
        </w:rPr>
        <w:t>По тези съображения Съдът единодушно</w:t>
      </w:r>
    </w:p>
    <w:p w:rsidR="003453F1" w:rsidRPr="00BA7BD4" w:rsidRDefault="00B72300" w:rsidP="003453F1">
      <w:pPr>
        <w:pStyle w:val="DecList"/>
        <w:rPr>
          <w:lang w:val="bg-BG"/>
        </w:rPr>
      </w:pPr>
      <w:r w:rsidRPr="00BA7BD4">
        <w:rPr>
          <w:i/>
          <w:lang w:val="bg-BG"/>
        </w:rPr>
        <w:t>О</w:t>
      </w:r>
      <w:r w:rsidR="003453F1" w:rsidRPr="00BA7BD4">
        <w:rPr>
          <w:i/>
          <w:lang w:val="bg-BG"/>
        </w:rPr>
        <w:t>бявява</w:t>
      </w:r>
      <w:r w:rsidR="003453F1" w:rsidRPr="00BA7BD4">
        <w:rPr>
          <w:lang w:val="bg-BG"/>
        </w:rPr>
        <w:t xml:space="preserve"> жалбата за недопустима.</w:t>
      </w:r>
    </w:p>
    <w:p w:rsidR="003453F1" w:rsidRPr="00BA7BD4" w:rsidRDefault="003453F1" w:rsidP="003453F1">
      <w:pPr>
        <w:pStyle w:val="JuSigned"/>
        <w:keepNext/>
        <w:keepLines/>
        <w:tabs>
          <w:tab w:val="clear" w:pos="851"/>
          <w:tab w:val="center" w:pos="1134"/>
        </w:tabs>
        <w:rPr>
          <w:lang w:val="bg-BG"/>
        </w:rPr>
      </w:pPr>
      <w:r w:rsidRPr="00BA7BD4">
        <w:rPr>
          <w:lang w:val="bg-BG"/>
        </w:rPr>
        <w:tab/>
        <w:t>Лоурънс Ърли</w:t>
      </w:r>
      <w:r w:rsidRPr="00BA7BD4">
        <w:rPr>
          <w:lang w:val="bg-BG"/>
        </w:rPr>
        <w:tab/>
        <w:t>Лех Гарлицки</w:t>
      </w:r>
      <w:r w:rsidRPr="00BA7BD4">
        <w:rPr>
          <w:lang w:val="bg-BG"/>
        </w:rPr>
        <w:br/>
      </w:r>
      <w:r w:rsidRPr="00BA7BD4">
        <w:rPr>
          <w:lang w:val="bg-BG"/>
        </w:rPr>
        <w:tab/>
      </w:r>
      <w:r w:rsidRPr="00BA7BD4">
        <w:rPr>
          <w:iCs/>
          <w:lang w:val="bg-BG"/>
        </w:rPr>
        <w:t>Секретар</w:t>
      </w:r>
      <w:r w:rsidRPr="00BA7BD4">
        <w:rPr>
          <w:lang w:val="bg-BG"/>
        </w:rPr>
        <w:tab/>
        <w:t>Председател</w:t>
      </w:r>
    </w:p>
    <w:p w:rsidR="006E11A8" w:rsidRPr="00BA7BD4" w:rsidRDefault="006E11A8" w:rsidP="003453F1">
      <w:pPr>
        <w:pStyle w:val="JuParaLast"/>
        <w:rPr>
          <w:lang w:val="bg-BG"/>
        </w:rPr>
      </w:pPr>
    </w:p>
    <w:sectPr w:rsidR="006E11A8" w:rsidRPr="00BA7BD4" w:rsidSect="00205A6B">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code="9"/>
      <w:pgMar w:top="2274" w:right="2274" w:bottom="2274" w:left="2274" w:header="1701"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9AF" w:rsidRDefault="00E339AF">
      <w:r>
        <w:separator/>
      </w:r>
    </w:p>
  </w:endnote>
  <w:endnote w:type="continuationSeparator" w:id="1">
    <w:p w:rsidR="00E339AF" w:rsidRDefault="00E33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D4" w:rsidRDefault="00BA7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D4" w:rsidRDefault="00BA7B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AF" w:rsidRPr="006957CB" w:rsidRDefault="00E339AF" w:rsidP="006957CB">
    <w:pPr>
      <w:jc w:val="center"/>
      <w:rPr>
        <w:lang w:val="fr-FR"/>
      </w:rPr>
    </w:pPr>
    <w:r w:rsidRPr="00952A5C">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ocFooter-03" style="width:54.15pt;height:32.85pt;visibility:visible">
          <v:imagedata r:id="rId1" o:title=""/>
        </v:shape>
      </w:pict>
    </w:r>
  </w:p>
  <w:p w:rsidR="00E339AF" w:rsidRPr="0089645F" w:rsidRDefault="00E339AF" w:rsidP="0089645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9AF" w:rsidRDefault="00E339AF">
      <w:r>
        <w:separator/>
      </w:r>
    </w:p>
  </w:footnote>
  <w:footnote w:type="continuationSeparator" w:id="1">
    <w:p w:rsidR="00E339AF" w:rsidRDefault="00E33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AF" w:rsidRPr="0060776D" w:rsidRDefault="00E339AF" w:rsidP="00EA517E">
    <w:pPr>
      <w:pStyle w:val="JuHeader"/>
      <w:rPr>
        <w:lang w:val="bg-BG"/>
      </w:rPr>
    </w:pPr>
    <w:r>
      <w:rPr>
        <w:rStyle w:val="PageNumber"/>
      </w:rPr>
      <w:fldChar w:fldCharType="begin"/>
    </w:r>
    <w:r>
      <w:rPr>
        <w:rStyle w:val="PageNumber"/>
      </w:rPr>
      <w:instrText xml:space="preserve"> PAGE </w:instrText>
    </w:r>
    <w:r>
      <w:rPr>
        <w:rStyle w:val="PageNumber"/>
      </w:rPr>
      <w:fldChar w:fldCharType="separate"/>
    </w:r>
    <w:r w:rsidR="00BA7BD4">
      <w:rPr>
        <w:rStyle w:val="PageNumber"/>
        <w:noProof/>
      </w:rPr>
      <w:t>6</w:t>
    </w:r>
    <w:r>
      <w:rPr>
        <w:rStyle w:val="PageNumber"/>
      </w:rPr>
      <w:fldChar w:fldCharType="end"/>
    </w:r>
    <w:r>
      <w:tab/>
    </w:r>
    <w:r>
      <w:rPr>
        <w:lang w:val="bg-BG"/>
      </w:rPr>
      <w:t xml:space="preserve">РЕШЕНИЕ ПО ДЕЛОТО </w:t>
    </w:r>
    <w:r w:rsidRPr="0060776D">
      <w:rPr>
        <w:lang w:val="bg-BG"/>
      </w:rPr>
      <w:t xml:space="preserve">ДЖИДЖЕВА-ТРЕНДАФИЛОВА </w:t>
    </w:r>
    <w:r>
      <w:rPr>
        <w:lang w:val="bg-BG"/>
      </w:rPr>
      <w:t>срещу БЪЛГАРИЯ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AF" w:rsidRDefault="00E339AF" w:rsidP="0039515A">
    <w:pPr>
      <w:pStyle w:val="JuHeader"/>
    </w:pPr>
    <w:r>
      <w:tab/>
    </w:r>
    <w:r w:rsidRPr="0060776D">
      <w:t>РЕШЕНИЕ ПО ДЕЛОТО ДЖИДЖЕВА-ТРЕНДАФИЛОВА сре</w:t>
    </w:r>
    <w:r>
      <w:rPr>
        <w:lang w:val="bg-BG"/>
      </w:rPr>
      <w:t>щ</w:t>
    </w:r>
    <w:r w:rsidRPr="0060776D">
      <w:t>у БЪЛГАРИЯ</w:t>
    </w:r>
    <w:r>
      <w:tab/>
    </w:r>
    <w:r>
      <w:rPr>
        <w:rStyle w:val="PageNumber"/>
      </w:rPr>
      <w:fldChar w:fldCharType="begin"/>
    </w:r>
    <w:r>
      <w:rPr>
        <w:rStyle w:val="PageNumber"/>
      </w:rPr>
      <w:instrText xml:space="preserve"> PAGE </w:instrText>
    </w:r>
    <w:r>
      <w:rPr>
        <w:rStyle w:val="PageNumber"/>
      </w:rPr>
      <w:fldChar w:fldCharType="separate"/>
    </w:r>
    <w:r w:rsidR="00BA7BD4">
      <w:rPr>
        <w:rStyle w:val="PageNumber"/>
        <w:noProof/>
      </w:rPr>
      <w:t>5</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AF" w:rsidRPr="00C00F0F" w:rsidRDefault="00E339AF">
    <w:pPr>
      <w:pStyle w:val="Header"/>
      <w:jc w:val="center"/>
      <w:rPr>
        <w:sz w:val="4"/>
        <w:szCs w:val="4"/>
      </w:rPr>
    </w:pPr>
    <w:r w:rsidRPr="00952A5C">
      <w:rPr>
        <w:noProof/>
        <w:sz w:val="4"/>
        <w:szCs w:val="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ranspDocHeaderBigBlack" style="width:322.55pt;height:164.15pt;visibility:visible">
          <v:imagedata r:id="rId1" o:title=""/>
        </v:shape>
      </w:pict>
    </w:r>
  </w:p>
  <w:p w:rsidR="00E339AF" w:rsidRDefault="00E339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E006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C67A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9EBE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1A7C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5ED662"/>
    <w:lvl w:ilvl="0">
      <w:start w:val="1"/>
      <w:numFmt w:val="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cs="Times New Roman"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lvlText w:val="%1."/>
      <w:lvlJc w:val="left"/>
      <w:pPr>
        <w:tabs>
          <w:tab w:val="num" w:pos="720"/>
        </w:tabs>
        <w:ind w:left="720" w:hanging="360"/>
      </w:pPr>
      <w:rPr>
        <w:rFonts w:ascii="Cambria" w:hAnsi="Cambria"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9"/>
  </w:num>
  <w:num w:numId="2">
    <w:abstractNumId w:val="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8"/>
  </w:num>
  <w:num w:numId="15">
    <w:abstractNumId w:val="20"/>
  </w:num>
  <w:num w:numId="16">
    <w:abstractNumId w:val="25"/>
  </w:num>
  <w:num w:numId="17">
    <w:abstractNumId w:val="26"/>
  </w:num>
  <w:num w:numId="18">
    <w:abstractNumId w:val="15"/>
  </w:num>
  <w:num w:numId="19">
    <w:abstractNumId w:val="33"/>
  </w:num>
  <w:num w:numId="20">
    <w:abstractNumId w:val="18"/>
  </w:num>
  <w:num w:numId="21">
    <w:abstractNumId w:val="31"/>
  </w:num>
  <w:num w:numId="22">
    <w:abstractNumId w:val="41"/>
  </w:num>
  <w:num w:numId="23">
    <w:abstractNumId w:val="11"/>
  </w:num>
  <w:num w:numId="24">
    <w:abstractNumId w:val="36"/>
  </w:num>
  <w:num w:numId="25">
    <w:abstractNumId w:val="16"/>
  </w:num>
  <w:num w:numId="26">
    <w:abstractNumId w:val="29"/>
  </w:num>
  <w:num w:numId="27">
    <w:abstractNumId w:val="34"/>
  </w:num>
  <w:num w:numId="28">
    <w:abstractNumId w:val="19"/>
  </w:num>
  <w:num w:numId="29">
    <w:abstractNumId w:val="30"/>
  </w:num>
  <w:num w:numId="30">
    <w:abstractNumId w:val="37"/>
  </w:num>
  <w:num w:numId="31">
    <w:abstractNumId w:val="35"/>
  </w:num>
  <w:num w:numId="32">
    <w:abstractNumId w:val="17"/>
  </w:num>
  <w:num w:numId="33">
    <w:abstractNumId w:val="32"/>
  </w:num>
  <w:num w:numId="34">
    <w:abstractNumId w:val="23"/>
  </w:num>
  <w:num w:numId="35">
    <w:abstractNumId w:val="27"/>
  </w:num>
  <w:num w:numId="36">
    <w:abstractNumId w:val="12"/>
  </w:num>
  <w:num w:numId="37">
    <w:abstractNumId w:val="14"/>
  </w:num>
  <w:num w:numId="38">
    <w:abstractNumId w:val="40"/>
  </w:num>
  <w:num w:numId="39">
    <w:abstractNumId w:val="22"/>
  </w:num>
  <w:num w:numId="40">
    <w:abstractNumId w:val="28"/>
  </w:num>
  <w:num w:numId="41">
    <w:abstractNumId w:val="24"/>
  </w:num>
  <w:num w:numId="42">
    <w:abstractNumId w:val="21"/>
  </w:num>
  <w:num w:numId="43">
    <w:abstractNumId w:val="13"/>
  </w:num>
  <w:num w:numId="44">
    <w:abstractNumId w:val="39"/>
  </w:num>
  <w:num w:numId="45">
    <w:abstractNumId w:val="39"/>
  </w:num>
  <w:num w:numId="46">
    <w:abstractNumId w:val="39"/>
  </w:num>
  <w:num w:numId="47">
    <w:abstractNumId w:val="39"/>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hideSpellingErrors/>
  <w:hideGrammaticalErrors/>
  <w:activeWritingStyle w:appName="MSWord" w:lang="en-GB" w:vendorID="64" w:dllVersion="131078" w:nlCheck="1" w:checkStyle="1"/>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7"/>
  </w:hdrShapeDefault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pplicationsApp" w:val="1"/>
    <w:docVar w:name="AppNatAutre" w:val="0"/>
    <w:docVar w:name="DocVarPREMATURE" w:val="0"/>
    <w:docVar w:name="EMM" w:val="0"/>
    <w:docVar w:name="ETRANSMISSION" w:val=" "/>
    <w:docVar w:name="L4_1Annex" w:val="0"/>
    <w:docVar w:name="L4_1Anonymity" w:val="0"/>
    <w:docVar w:name="NBEMMDOC" w:val="0"/>
    <w:docVar w:name="Plural" w:val="0"/>
    <w:docVar w:name="SignForeName" w:val="0"/>
  </w:docVars>
  <w:rsids>
    <w:rsidRoot w:val="006957CB"/>
    <w:rsid w:val="00011478"/>
    <w:rsid w:val="00027FC4"/>
    <w:rsid w:val="00030F2D"/>
    <w:rsid w:val="00043B47"/>
    <w:rsid w:val="00043DB8"/>
    <w:rsid w:val="00046CC4"/>
    <w:rsid w:val="00056E2D"/>
    <w:rsid w:val="00062D71"/>
    <w:rsid w:val="000677EE"/>
    <w:rsid w:val="000821E3"/>
    <w:rsid w:val="00087CFB"/>
    <w:rsid w:val="000A2177"/>
    <w:rsid w:val="000A24C2"/>
    <w:rsid w:val="000A4C0F"/>
    <w:rsid w:val="000A4DE5"/>
    <w:rsid w:val="000C1B36"/>
    <w:rsid w:val="000D0075"/>
    <w:rsid w:val="000E6814"/>
    <w:rsid w:val="000F2A83"/>
    <w:rsid w:val="000F7B94"/>
    <w:rsid w:val="001034F9"/>
    <w:rsid w:val="00103BFC"/>
    <w:rsid w:val="00106533"/>
    <w:rsid w:val="00134E1D"/>
    <w:rsid w:val="00135607"/>
    <w:rsid w:val="0014168F"/>
    <w:rsid w:val="00143EF2"/>
    <w:rsid w:val="0014738B"/>
    <w:rsid w:val="001522BE"/>
    <w:rsid w:val="00170425"/>
    <w:rsid w:val="001707DB"/>
    <w:rsid w:val="00171B4F"/>
    <w:rsid w:val="00190E1E"/>
    <w:rsid w:val="001A0DF9"/>
    <w:rsid w:val="001A1EE8"/>
    <w:rsid w:val="001D095D"/>
    <w:rsid w:val="001E48A3"/>
    <w:rsid w:val="002008CC"/>
    <w:rsid w:val="00205A6B"/>
    <w:rsid w:val="00215FAD"/>
    <w:rsid w:val="0021649C"/>
    <w:rsid w:val="00220BE2"/>
    <w:rsid w:val="00223E19"/>
    <w:rsid w:val="00227070"/>
    <w:rsid w:val="0023468D"/>
    <w:rsid w:val="00237BEA"/>
    <w:rsid w:val="002402A8"/>
    <w:rsid w:val="0024585C"/>
    <w:rsid w:val="00256D47"/>
    <w:rsid w:val="00277FBF"/>
    <w:rsid w:val="0028175A"/>
    <w:rsid w:val="002900DD"/>
    <w:rsid w:val="002B36C7"/>
    <w:rsid w:val="002B384A"/>
    <w:rsid w:val="002C14F7"/>
    <w:rsid w:val="002C7C13"/>
    <w:rsid w:val="002D27E5"/>
    <w:rsid w:val="002D3291"/>
    <w:rsid w:val="002E5276"/>
    <w:rsid w:val="002F1F55"/>
    <w:rsid w:val="00305738"/>
    <w:rsid w:val="00316F5B"/>
    <w:rsid w:val="00330607"/>
    <w:rsid w:val="00330E64"/>
    <w:rsid w:val="00333876"/>
    <w:rsid w:val="0033674D"/>
    <w:rsid w:val="00342587"/>
    <w:rsid w:val="003453F1"/>
    <w:rsid w:val="00346512"/>
    <w:rsid w:val="00356655"/>
    <w:rsid w:val="00365A53"/>
    <w:rsid w:val="0039515A"/>
    <w:rsid w:val="003957DA"/>
    <w:rsid w:val="00397D70"/>
    <w:rsid w:val="003B269E"/>
    <w:rsid w:val="003D1BEF"/>
    <w:rsid w:val="003D283D"/>
    <w:rsid w:val="003E6177"/>
    <w:rsid w:val="003F3667"/>
    <w:rsid w:val="003F4A7E"/>
    <w:rsid w:val="003F51C4"/>
    <w:rsid w:val="00437A64"/>
    <w:rsid w:val="004434EE"/>
    <w:rsid w:val="00445EBB"/>
    <w:rsid w:val="00447CB4"/>
    <w:rsid w:val="00453EED"/>
    <w:rsid w:val="0049230E"/>
    <w:rsid w:val="0049684F"/>
    <w:rsid w:val="004A042A"/>
    <w:rsid w:val="004D2750"/>
    <w:rsid w:val="004D2E89"/>
    <w:rsid w:val="004E2D1A"/>
    <w:rsid w:val="004E5987"/>
    <w:rsid w:val="004E711F"/>
    <w:rsid w:val="004F34ED"/>
    <w:rsid w:val="0050157D"/>
    <w:rsid w:val="00510161"/>
    <w:rsid w:val="005126EF"/>
    <w:rsid w:val="00515B2C"/>
    <w:rsid w:val="00526073"/>
    <w:rsid w:val="00533843"/>
    <w:rsid w:val="005432B7"/>
    <w:rsid w:val="00556355"/>
    <w:rsid w:val="0056764F"/>
    <w:rsid w:val="00572250"/>
    <w:rsid w:val="00575E2D"/>
    <w:rsid w:val="005B32DB"/>
    <w:rsid w:val="005B43AC"/>
    <w:rsid w:val="005C09E1"/>
    <w:rsid w:val="005C17EB"/>
    <w:rsid w:val="005C5BD3"/>
    <w:rsid w:val="005E1C42"/>
    <w:rsid w:val="005E683F"/>
    <w:rsid w:val="00600621"/>
    <w:rsid w:val="006027F7"/>
    <w:rsid w:val="00607400"/>
    <w:rsid w:val="0060776D"/>
    <w:rsid w:val="0061583A"/>
    <w:rsid w:val="00624D62"/>
    <w:rsid w:val="00626130"/>
    <w:rsid w:val="00626574"/>
    <w:rsid w:val="00633448"/>
    <w:rsid w:val="0063518F"/>
    <w:rsid w:val="00641736"/>
    <w:rsid w:val="006549C4"/>
    <w:rsid w:val="006569EB"/>
    <w:rsid w:val="0067034D"/>
    <w:rsid w:val="006729FF"/>
    <w:rsid w:val="0068277A"/>
    <w:rsid w:val="006848A5"/>
    <w:rsid w:val="00693BC8"/>
    <w:rsid w:val="006957CB"/>
    <w:rsid w:val="006B25D3"/>
    <w:rsid w:val="006B6141"/>
    <w:rsid w:val="006C1652"/>
    <w:rsid w:val="006C60AE"/>
    <w:rsid w:val="006D0256"/>
    <w:rsid w:val="006E11A8"/>
    <w:rsid w:val="006E5317"/>
    <w:rsid w:val="006F3D28"/>
    <w:rsid w:val="006F5DE4"/>
    <w:rsid w:val="00714374"/>
    <w:rsid w:val="00715D86"/>
    <w:rsid w:val="00720332"/>
    <w:rsid w:val="00723F0E"/>
    <w:rsid w:val="00730835"/>
    <w:rsid w:val="00730F11"/>
    <w:rsid w:val="00732545"/>
    <w:rsid w:val="00743A70"/>
    <w:rsid w:val="007469EF"/>
    <w:rsid w:val="00754AED"/>
    <w:rsid w:val="0077422C"/>
    <w:rsid w:val="0077573B"/>
    <w:rsid w:val="00776CC5"/>
    <w:rsid w:val="00783A74"/>
    <w:rsid w:val="00791875"/>
    <w:rsid w:val="00794BF1"/>
    <w:rsid w:val="007960AD"/>
    <w:rsid w:val="00797D7A"/>
    <w:rsid w:val="007A7137"/>
    <w:rsid w:val="007B45E7"/>
    <w:rsid w:val="007D3256"/>
    <w:rsid w:val="007D54B4"/>
    <w:rsid w:val="007E287B"/>
    <w:rsid w:val="007F6108"/>
    <w:rsid w:val="007F663F"/>
    <w:rsid w:val="00803791"/>
    <w:rsid w:val="008054A6"/>
    <w:rsid w:val="00823EAD"/>
    <w:rsid w:val="0083103F"/>
    <w:rsid w:val="00832369"/>
    <w:rsid w:val="00842A82"/>
    <w:rsid w:val="00846AD3"/>
    <w:rsid w:val="008504A4"/>
    <w:rsid w:val="00871A50"/>
    <w:rsid w:val="008774E2"/>
    <w:rsid w:val="0089645F"/>
    <w:rsid w:val="0089652C"/>
    <w:rsid w:val="00897F62"/>
    <w:rsid w:val="008A527B"/>
    <w:rsid w:val="008A647E"/>
    <w:rsid w:val="008B7BCC"/>
    <w:rsid w:val="008D102F"/>
    <w:rsid w:val="008D7D6C"/>
    <w:rsid w:val="008E03A6"/>
    <w:rsid w:val="008F1AE1"/>
    <w:rsid w:val="008F3306"/>
    <w:rsid w:val="008F528F"/>
    <w:rsid w:val="00911957"/>
    <w:rsid w:val="009130FB"/>
    <w:rsid w:val="00925027"/>
    <w:rsid w:val="009329DE"/>
    <w:rsid w:val="0094370E"/>
    <w:rsid w:val="00944BFC"/>
    <w:rsid w:val="00952A5C"/>
    <w:rsid w:val="00960811"/>
    <w:rsid w:val="00963D26"/>
    <w:rsid w:val="00976274"/>
    <w:rsid w:val="00981DDF"/>
    <w:rsid w:val="0098311A"/>
    <w:rsid w:val="009A2D0F"/>
    <w:rsid w:val="009A5F5C"/>
    <w:rsid w:val="009B2504"/>
    <w:rsid w:val="009B44F6"/>
    <w:rsid w:val="009C245A"/>
    <w:rsid w:val="009D25E0"/>
    <w:rsid w:val="009D4509"/>
    <w:rsid w:val="009D45BC"/>
    <w:rsid w:val="009D4AC6"/>
    <w:rsid w:val="009D51C5"/>
    <w:rsid w:val="009D5567"/>
    <w:rsid w:val="009D621E"/>
    <w:rsid w:val="009D77B9"/>
    <w:rsid w:val="009E1536"/>
    <w:rsid w:val="009F3ECD"/>
    <w:rsid w:val="00A02FB5"/>
    <w:rsid w:val="00A12E99"/>
    <w:rsid w:val="00A2762F"/>
    <w:rsid w:val="00A34940"/>
    <w:rsid w:val="00A37C64"/>
    <w:rsid w:val="00A434BC"/>
    <w:rsid w:val="00A451A8"/>
    <w:rsid w:val="00A572A8"/>
    <w:rsid w:val="00A901AA"/>
    <w:rsid w:val="00AB1CD7"/>
    <w:rsid w:val="00AC2095"/>
    <w:rsid w:val="00AC2174"/>
    <w:rsid w:val="00AD1FFB"/>
    <w:rsid w:val="00AE00E8"/>
    <w:rsid w:val="00AE775E"/>
    <w:rsid w:val="00B06657"/>
    <w:rsid w:val="00B13685"/>
    <w:rsid w:val="00B158A8"/>
    <w:rsid w:val="00B172E0"/>
    <w:rsid w:val="00B220ED"/>
    <w:rsid w:val="00B25D00"/>
    <w:rsid w:val="00B2652A"/>
    <w:rsid w:val="00B37119"/>
    <w:rsid w:val="00B405C4"/>
    <w:rsid w:val="00B645F1"/>
    <w:rsid w:val="00B70DB3"/>
    <w:rsid w:val="00B72300"/>
    <w:rsid w:val="00B81D7C"/>
    <w:rsid w:val="00B96A13"/>
    <w:rsid w:val="00BA7BD4"/>
    <w:rsid w:val="00BC6B1F"/>
    <w:rsid w:val="00BE22E3"/>
    <w:rsid w:val="00C00F0F"/>
    <w:rsid w:val="00C16821"/>
    <w:rsid w:val="00C26EFA"/>
    <w:rsid w:val="00C403D3"/>
    <w:rsid w:val="00C4643B"/>
    <w:rsid w:val="00C46784"/>
    <w:rsid w:val="00C508C8"/>
    <w:rsid w:val="00C569A5"/>
    <w:rsid w:val="00C60B5F"/>
    <w:rsid w:val="00C67106"/>
    <w:rsid w:val="00C72CC1"/>
    <w:rsid w:val="00C82F17"/>
    <w:rsid w:val="00C8683E"/>
    <w:rsid w:val="00CA0FE7"/>
    <w:rsid w:val="00CA65A9"/>
    <w:rsid w:val="00CB6FEA"/>
    <w:rsid w:val="00CC14ED"/>
    <w:rsid w:val="00CD4991"/>
    <w:rsid w:val="00CE2531"/>
    <w:rsid w:val="00CF7AD5"/>
    <w:rsid w:val="00D001AB"/>
    <w:rsid w:val="00D0196D"/>
    <w:rsid w:val="00D04AFD"/>
    <w:rsid w:val="00D13DA0"/>
    <w:rsid w:val="00D16B11"/>
    <w:rsid w:val="00D2230E"/>
    <w:rsid w:val="00D3043F"/>
    <w:rsid w:val="00D31E27"/>
    <w:rsid w:val="00D34093"/>
    <w:rsid w:val="00D367C2"/>
    <w:rsid w:val="00D36D5A"/>
    <w:rsid w:val="00D44F32"/>
    <w:rsid w:val="00D47BC9"/>
    <w:rsid w:val="00D5201A"/>
    <w:rsid w:val="00D562AE"/>
    <w:rsid w:val="00D64CC9"/>
    <w:rsid w:val="00D76E24"/>
    <w:rsid w:val="00DA0E51"/>
    <w:rsid w:val="00DA397E"/>
    <w:rsid w:val="00DB7C40"/>
    <w:rsid w:val="00DE2CBB"/>
    <w:rsid w:val="00E04CB0"/>
    <w:rsid w:val="00E07D6A"/>
    <w:rsid w:val="00E2374D"/>
    <w:rsid w:val="00E24740"/>
    <w:rsid w:val="00E31A9F"/>
    <w:rsid w:val="00E339AF"/>
    <w:rsid w:val="00E37173"/>
    <w:rsid w:val="00E4755E"/>
    <w:rsid w:val="00E5464D"/>
    <w:rsid w:val="00E6290A"/>
    <w:rsid w:val="00E67E46"/>
    <w:rsid w:val="00E7270D"/>
    <w:rsid w:val="00E843B6"/>
    <w:rsid w:val="00E91D5A"/>
    <w:rsid w:val="00E96D99"/>
    <w:rsid w:val="00EA2167"/>
    <w:rsid w:val="00EA517E"/>
    <w:rsid w:val="00EA554F"/>
    <w:rsid w:val="00EB5AE2"/>
    <w:rsid w:val="00ED5AE0"/>
    <w:rsid w:val="00ED67F2"/>
    <w:rsid w:val="00ED7A08"/>
    <w:rsid w:val="00EE78A5"/>
    <w:rsid w:val="00F05C7B"/>
    <w:rsid w:val="00F06805"/>
    <w:rsid w:val="00F11443"/>
    <w:rsid w:val="00F12934"/>
    <w:rsid w:val="00F161E6"/>
    <w:rsid w:val="00F1636E"/>
    <w:rsid w:val="00F2146F"/>
    <w:rsid w:val="00F31F73"/>
    <w:rsid w:val="00F41D6C"/>
    <w:rsid w:val="00F42679"/>
    <w:rsid w:val="00F5583C"/>
    <w:rsid w:val="00F56E5A"/>
    <w:rsid w:val="00F57570"/>
    <w:rsid w:val="00F61317"/>
    <w:rsid w:val="00F76BD7"/>
    <w:rsid w:val="00F8289D"/>
    <w:rsid w:val="00FA0CBB"/>
    <w:rsid w:val="00FA13B6"/>
    <w:rsid w:val="00FA3C0D"/>
    <w:rsid w:val="00FC2F81"/>
    <w:rsid w:val="00FC495C"/>
    <w:rsid w:val="00FC525A"/>
    <w:rsid w:val="00FF2FC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83"/>
    <w:pPr>
      <w:suppressAutoHyphens/>
    </w:pPr>
    <w:rPr>
      <w:sz w:val="24"/>
      <w:szCs w:val="20"/>
      <w:lang w:val="en-GB" w:eastAsia="fr-FR"/>
    </w:rPr>
  </w:style>
  <w:style w:type="paragraph" w:styleId="Heading1">
    <w:name w:val="heading 1"/>
    <w:basedOn w:val="Normal"/>
    <w:next w:val="Normal"/>
    <w:link w:val="Heading1Char"/>
    <w:uiPriority w:val="99"/>
    <w:qFormat/>
    <w:rsid w:val="000F2A83"/>
    <w:pPr>
      <w:keepNext/>
      <w:spacing w:before="360" w:after="240"/>
      <w:jc w:val="center"/>
      <w:outlineLvl w:val="0"/>
    </w:pPr>
    <w:rPr>
      <w:b/>
      <w:sz w:val="28"/>
    </w:rPr>
  </w:style>
  <w:style w:type="paragraph" w:styleId="Heading2">
    <w:name w:val="heading 2"/>
    <w:basedOn w:val="Normal"/>
    <w:next w:val="Normal"/>
    <w:link w:val="Heading2Char"/>
    <w:uiPriority w:val="99"/>
    <w:qFormat/>
    <w:rsid w:val="000F2A83"/>
    <w:pPr>
      <w:keepNext/>
      <w:spacing w:before="240" w:after="120"/>
      <w:ind w:left="284" w:hanging="284"/>
      <w:outlineLvl w:val="1"/>
    </w:pPr>
    <w:rPr>
      <w:b/>
    </w:rPr>
  </w:style>
  <w:style w:type="paragraph" w:styleId="Heading3">
    <w:name w:val="heading 3"/>
    <w:basedOn w:val="Normal"/>
    <w:next w:val="Normal"/>
    <w:link w:val="Heading3Char"/>
    <w:uiPriority w:val="99"/>
    <w:qFormat/>
    <w:rsid w:val="000F2A83"/>
    <w:pPr>
      <w:keepNext/>
      <w:spacing w:before="120" w:after="60"/>
      <w:ind w:left="1418" w:hanging="851"/>
      <w:outlineLvl w:val="2"/>
    </w:pPr>
    <w:rPr>
      <w:i/>
    </w:rPr>
  </w:style>
  <w:style w:type="paragraph" w:styleId="Heading4">
    <w:name w:val="heading 4"/>
    <w:basedOn w:val="Normal"/>
    <w:next w:val="Normal"/>
    <w:link w:val="Heading4Char"/>
    <w:uiPriority w:val="99"/>
    <w:qFormat/>
    <w:rsid w:val="00205A6B"/>
    <w:pPr>
      <w:widowControl w:val="0"/>
      <w:outlineLvl w:val="3"/>
    </w:pPr>
    <w:rPr>
      <w:rFonts w:ascii="Courier" w:hAnsi="Courier"/>
      <w:lang w:val="en-US" w:eastAsia="en-US"/>
    </w:rPr>
  </w:style>
  <w:style w:type="paragraph" w:styleId="Heading5">
    <w:name w:val="heading 5"/>
    <w:basedOn w:val="Normal"/>
    <w:next w:val="Normal"/>
    <w:link w:val="Heading5Char"/>
    <w:uiPriority w:val="99"/>
    <w:qFormat/>
    <w:rsid w:val="00205A6B"/>
    <w:pPr>
      <w:widowControl w:val="0"/>
      <w:outlineLvl w:val="4"/>
    </w:pPr>
    <w:rPr>
      <w:rFonts w:ascii="Courier" w:hAnsi="Courier"/>
      <w:lang w:val="en-US" w:eastAsia="en-US"/>
    </w:rPr>
  </w:style>
  <w:style w:type="paragraph" w:styleId="Heading6">
    <w:name w:val="heading 6"/>
    <w:basedOn w:val="Normal"/>
    <w:next w:val="Normal"/>
    <w:link w:val="Heading6Char"/>
    <w:uiPriority w:val="99"/>
    <w:qFormat/>
    <w:rsid w:val="00205A6B"/>
    <w:pPr>
      <w:widowControl w:val="0"/>
      <w:outlineLvl w:val="5"/>
    </w:pPr>
    <w:rPr>
      <w:rFonts w:ascii="Courier" w:hAnsi="Courier"/>
      <w:lang w:val="en-US" w:eastAsia="en-US"/>
    </w:rPr>
  </w:style>
  <w:style w:type="paragraph" w:styleId="Heading7">
    <w:name w:val="heading 7"/>
    <w:basedOn w:val="Normal"/>
    <w:next w:val="Normal"/>
    <w:link w:val="Heading7Char"/>
    <w:uiPriority w:val="99"/>
    <w:qFormat/>
    <w:rsid w:val="00205A6B"/>
    <w:pPr>
      <w:widowControl w:val="0"/>
      <w:outlineLvl w:val="6"/>
    </w:pPr>
    <w:rPr>
      <w:rFonts w:ascii="Courier" w:hAnsi="Courier"/>
      <w:lang w:val="en-US" w:eastAsia="en-US"/>
    </w:rPr>
  </w:style>
  <w:style w:type="paragraph" w:styleId="Heading8">
    <w:name w:val="heading 8"/>
    <w:basedOn w:val="Normal"/>
    <w:next w:val="Normal"/>
    <w:link w:val="Heading8Char"/>
    <w:uiPriority w:val="99"/>
    <w:qFormat/>
    <w:rsid w:val="00205A6B"/>
    <w:pPr>
      <w:widowControl w:val="0"/>
      <w:outlineLvl w:val="7"/>
    </w:pPr>
    <w:rPr>
      <w:rFonts w:ascii="Courier" w:hAnsi="Courier"/>
      <w:lang w:val="en-US" w:eastAsia="en-US"/>
    </w:rPr>
  </w:style>
  <w:style w:type="paragraph" w:styleId="Heading9">
    <w:name w:val="heading 9"/>
    <w:basedOn w:val="Normal"/>
    <w:next w:val="Normal"/>
    <w:link w:val="Heading9Char"/>
    <w:uiPriority w:val="99"/>
    <w:qFormat/>
    <w:rsid w:val="00205A6B"/>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04"/>
    <w:rPr>
      <w:rFonts w:asciiTheme="majorHAnsi" w:eastAsiaTheme="majorEastAsia" w:hAnsiTheme="majorHAnsi" w:cstheme="majorBidi"/>
      <w:b/>
      <w:bCs/>
      <w:kern w:val="32"/>
      <w:sz w:val="32"/>
      <w:szCs w:val="32"/>
      <w:lang w:val="en-GB" w:eastAsia="fr-FR"/>
    </w:rPr>
  </w:style>
  <w:style w:type="character" w:customStyle="1" w:styleId="Heading2Char">
    <w:name w:val="Heading 2 Char"/>
    <w:basedOn w:val="DefaultParagraphFont"/>
    <w:link w:val="Heading2"/>
    <w:uiPriority w:val="9"/>
    <w:semiHidden/>
    <w:rsid w:val="004F1E04"/>
    <w:rPr>
      <w:rFonts w:asciiTheme="majorHAnsi" w:eastAsiaTheme="majorEastAsia" w:hAnsiTheme="majorHAnsi" w:cstheme="majorBidi"/>
      <w:b/>
      <w:bCs/>
      <w:i/>
      <w:iCs/>
      <w:sz w:val="28"/>
      <w:szCs w:val="28"/>
      <w:lang w:val="en-GB" w:eastAsia="fr-FR"/>
    </w:rPr>
  </w:style>
  <w:style w:type="character" w:customStyle="1" w:styleId="Heading3Char">
    <w:name w:val="Heading 3 Char"/>
    <w:basedOn w:val="DefaultParagraphFont"/>
    <w:link w:val="Heading3"/>
    <w:uiPriority w:val="9"/>
    <w:semiHidden/>
    <w:rsid w:val="004F1E04"/>
    <w:rPr>
      <w:rFonts w:asciiTheme="majorHAnsi" w:eastAsiaTheme="majorEastAsia" w:hAnsiTheme="majorHAnsi" w:cstheme="majorBidi"/>
      <w:b/>
      <w:bCs/>
      <w:sz w:val="26"/>
      <w:szCs w:val="26"/>
      <w:lang w:val="en-GB" w:eastAsia="fr-FR"/>
    </w:rPr>
  </w:style>
  <w:style w:type="character" w:customStyle="1" w:styleId="Heading4Char">
    <w:name w:val="Heading 4 Char"/>
    <w:basedOn w:val="DefaultParagraphFont"/>
    <w:link w:val="Heading4"/>
    <w:uiPriority w:val="9"/>
    <w:semiHidden/>
    <w:rsid w:val="004F1E04"/>
    <w:rPr>
      <w:rFonts w:asciiTheme="minorHAnsi" w:eastAsiaTheme="minorEastAsia" w:hAnsiTheme="minorHAnsi" w:cstheme="minorBidi"/>
      <w:b/>
      <w:bCs/>
      <w:sz w:val="28"/>
      <w:szCs w:val="28"/>
      <w:lang w:val="en-GB" w:eastAsia="fr-FR"/>
    </w:rPr>
  </w:style>
  <w:style w:type="character" w:customStyle="1" w:styleId="Heading5Char">
    <w:name w:val="Heading 5 Char"/>
    <w:basedOn w:val="DefaultParagraphFont"/>
    <w:link w:val="Heading5"/>
    <w:uiPriority w:val="9"/>
    <w:semiHidden/>
    <w:rsid w:val="004F1E04"/>
    <w:rPr>
      <w:rFonts w:asciiTheme="minorHAnsi" w:eastAsiaTheme="minorEastAsia" w:hAnsiTheme="minorHAnsi" w:cstheme="minorBidi"/>
      <w:b/>
      <w:bCs/>
      <w:i/>
      <w:iCs/>
      <w:sz w:val="26"/>
      <w:szCs w:val="26"/>
      <w:lang w:val="en-GB" w:eastAsia="fr-FR"/>
    </w:rPr>
  </w:style>
  <w:style w:type="character" w:customStyle="1" w:styleId="Heading6Char">
    <w:name w:val="Heading 6 Char"/>
    <w:basedOn w:val="DefaultParagraphFont"/>
    <w:link w:val="Heading6"/>
    <w:uiPriority w:val="9"/>
    <w:semiHidden/>
    <w:rsid w:val="004F1E04"/>
    <w:rPr>
      <w:rFonts w:asciiTheme="minorHAnsi" w:eastAsiaTheme="minorEastAsia" w:hAnsiTheme="minorHAnsi" w:cstheme="minorBidi"/>
      <w:b/>
      <w:bCs/>
      <w:lang w:val="en-GB" w:eastAsia="fr-FR"/>
    </w:rPr>
  </w:style>
  <w:style w:type="character" w:customStyle="1" w:styleId="Heading7Char">
    <w:name w:val="Heading 7 Char"/>
    <w:basedOn w:val="DefaultParagraphFont"/>
    <w:link w:val="Heading7"/>
    <w:uiPriority w:val="9"/>
    <w:semiHidden/>
    <w:rsid w:val="004F1E04"/>
    <w:rPr>
      <w:rFonts w:asciiTheme="minorHAnsi" w:eastAsiaTheme="minorEastAsia" w:hAnsiTheme="minorHAnsi" w:cstheme="minorBidi"/>
      <w:sz w:val="24"/>
      <w:szCs w:val="24"/>
      <w:lang w:val="en-GB" w:eastAsia="fr-FR"/>
    </w:rPr>
  </w:style>
  <w:style w:type="character" w:customStyle="1" w:styleId="Heading8Char">
    <w:name w:val="Heading 8 Char"/>
    <w:basedOn w:val="DefaultParagraphFont"/>
    <w:link w:val="Heading8"/>
    <w:uiPriority w:val="9"/>
    <w:semiHidden/>
    <w:rsid w:val="004F1E04"/>
    <w:rPr>
      <w:rFonts w:asciiTheme="minorHAnsi" w:eastAsiaTheme="minorEastAsia" w:hAnsiTheme="minorHAnsi" w:cstheme="minorBidi"/>
      <w:i/>
      <w:iCs/>
      <w:sz w:val="24"/>
      <w:szCs w:val="24"/>
      <w:lang w:val="en-GB" w:eastAsia="fr-FR"/>
    </w:rPr>
  </w:style>
  <w:style w:type="character" w:customStyle="1" w:styleId="Heading9Char">
    <w:name w:val="Heading 9 Char"/>
    <w:basedOn w:val="DefaultParagraphFont"/>
    <w:link w:val="Heading9"/>
    <w:uiPriority w:val="9"/>
    <w:semiHidden/>
    <w:rsid w:val="004F1E04"/>
    <w:rPr>
      <w:rFonts w:asciiTheme="majorHAnsi" w:eastAsiaTheme="majorEastAsia" w:hAnsiTheme="majorHAnsi" w:cstheme="majorBidi"/>
      <w:lang w:val="en-GB" w:eastAsia="fr-FR"/>
    </w:rPr>
  </w:style>
  <w:style w:type="paragraph" w:styleId="Header">
    <w:name w:val="header"/>
    <w:basedOn w:val="NormalTimesNewRoman"/>
    <w:link w:val="HeaderChar"/>
    <w:uiPriority w:val="99"/>
    <w:rsid w:val="001A1EE8"/>
    <w:pPr>
      <w:tabs>
        <w:tab w:val="center" w:pos="3686"/>
        <w:tab w:val="right" w:pos="7371"/>
      </w:tabs>
    </w:pPr>
    <w:rPr>
      <w:sz w:val="18"/>
    </w:rPr>
  </w:style>
  <w:style w:type="character" w:customStyle="1" w:styleId="HeaderChar">
    <w:name w:val="Header Char"/>
    <w:basedOn w:val="DefaultParagraphFont"/>
    <w:link w:val="Header"/>
    <w:uiPriority w:val="99"/>
    <w:semiHidden/>
    <w:rsid w:val="004F1E04"/>
    <w:rPr>
      <w:sz w:val="24"/>
      <w:szCs w:val="20"/>
      <w:lang w:val="en-GB" w:eastAsia="fr-FR"/>
    </w:rPr>
  </w:style>
  <w:style w:type="paragraph" w:customStyle="1" w:styleId="NormalTimesNewRoman">
    <w:name w:val="Normal_TimesNewRoman"/>
    <w:uiPriority w:val="99"/>
    <w:rsid w:val="001A1EE8"/>
    <w:rPr>
      <w:sz w:val="24"/>
      <w:szCs w:val="20"/>
      <w:lang w:val="en-GB" w:eastAsia="fr-FR"/>
    </w:rPr>
  </w:style>
  <w:style w:type="character" w:customStyle="1" w:styleId="JuSignedChar">
    <w:name w:val="Ju_Signed Char"/>
    <w:basedOn w:val="DefaultParagraphFont"/>
    <w:link w:val="JuSigned"/>
    <w:uiPriority w:val="99"/>
    <w:locked/>
    <w:rsid w:val="0098311A"/>
    <w:rPr>
      <w:rFonts w:cs="Times New Roman"/>
      <w:sz w:val="24"/>
      <w:lang w:val="en-GB" w:eastAsia="fr-FR" w:bidi="ar-SA"/>
    </w:rPr>
  </w:style>
  <w:style w:type="paragraph" w:customStyle="1" w:styleId="JuSigned">
    <w:name w:val="Ju_Signed"/>
    <w:basedOn w:val="NormalTimesNewRoman"/>
    <w:next w:val="JuParaLast"/>
    <w:link w:val="JuSignedChar"/>
    <w:uiPriority w:val="99"/>
    <w:rsid w:val="001A1EE8"/>
    <w:pPr>
      <w:tabs>
        <w:tab w:val="center" w:pos="851"/>
        <w:tab w:val="center" w:pos="6407"/>
      </w:tabs>
      <w:spacing w:before="720"/>
    </w:pPr>
  </w:style>
  <w:style w:type="paragraph" w:customStyle="1" w:styleId="JuParaLast">
    <w:name w:val="Ju_Para_Last"/>
    <w:basedOn w:val="JuPara"/>
    <w:next w:val="JuPara"/>
    <w:uiPriority w:val="99"/>
    <w:rsid w:val="001A1EE8"/>
    <w:pPr>
      <w:keepNext/>
      <w:keepLines/>
      <w:spacing w:before="240"/>
    </w:pPr>
  </w:style>
  <w:style w:type="paragraph" w:customStyle="1" w:styleId="JuPara">
    <w:name w:val="Ju_Para"/>
    <w:aliases w:val="Left,First line:  0 cm"/>
    <w:basedOn w:val="NormalTimesNewRoman"/>
    <w:link w:val="JuParaCar"/>
    <w:uiPriority w:val="99"/>
    <w:rsid w:val="001A1EE8"/>
    <w:pPr>
      <w:ind w:firstLine="284"/>
      <w:jc w:val="both"/>
    </w:pPr>
  </w:style>
  <w:style w:type="character" w:customStyle="1" w:styleId="JuParaCar">
    <w:name w:val="Ju_Para Car"/>
    <w:basedOn w:val="DefaultParagraphFont"/>
    <w:link w:val="JuPara"/>
    <w:uiPriority w:val="99"/>
    <w:locked/>
    <w:rsid w:val="00EA554F"/>
    <w:rPr>
      <w:rFonts w:cs="Times New Roman"/>
      <w:sz w:val="24"/>
      <w:lang w:val="en-GB" w:eastAsia="fr-FR" w:bidi="ar-SA"/>
    </w:rPr>
  </w:style>
  <w:style w:type="paragraph" w:styleId="FootnoteText">
    <w:name w:val="footnote text"/>
    <w:basedOn w:val="Normal"/>
    <w:link w:val="FootnoteTextChar"/>
    <w:uiPriority w:val="99"/>
    <w:semiHidden/>
    <w:rsid w:val="001A1EE8"/>
    <w:pPr>
      <w:jc w:val="both"/>
    </w:pPr>
    <w:rPr>
      <w:sz w:val="20"/>
    </w:rPr>
  </w:style>
  <w:style w:type="character" w:customStyle="1" w:styleId="FootnoteTextChar">
    <w:name w:val="Footnote Text Char"/>
    <w:basedOn w:val="DefaultParagraphFont"/>
    <w:link w:val="FootnoteText"/>
    <w:uiPriority w:val="99"/>
    <w:semiHidden/>
    <w:rsid w:val="004F1E04"/>
    <w:rPr>
      <w:sz w:val="20"/>
      <w:szCs w:val="20"/>
      <w:lang w:val="en-GB" w:eastAsia="fr-FR"/>
    </w:rPr>
  </w:style>
  <w:style w:type="paragraph" w:styleId="Footer">
    <w:name w:val="footer"/>
    <w:basedOn w:val="NormalTimesNewRoman"/>
    <w:link w:val="FooterChar"/>
    <w:uiPriority w:val="99"/>
    <w:rsid w:val="001A1EE8"/>
    <w:pPr>
      <w:tabs>
        <w:tab w:val="center" w:pos="3686"/>
        <w:tab w:val="right" w:pos="7371"/>
      </w:tabs>
    </w:pPr>
    <w:rPr>
      <w:sz w:val="18"/>
    </w:rPr>
  </w:style>
  <w:style w:type="character" w:customStyle="1" w:styleId="FooterChar">
    <w:name w:val="Footer Char"/>
    <w:basedOn w:val="DefaultParagraphFont"/>
    <w:link w:val="Footer"/>
    <w:uiPriority w:val="99"/>
    <w:semiHidden/>
    <w:rsid w:val="004F1E04"/>
    <w:rPr>
      <w:sz w:val="24"/>
      <w:szCs w:val="20"/>
      <w:lang w:val="en-GB" w:eastAsia="fr-FR"/>
    </w:rPr>
  </w:style>
  <w:style w:type="character" w:styleId="PageNumber">
    <w:name w:val="page number"/>
    <w:basedOn w:val="DefaultParagraphFont"/>
    <w:uiPriority w:val="99"/>
    <w:rsid w:val="001A1EE8"/>
    <w:rPr>
      <w:rFonts w:cs="Times New Roman"/>
      <w:sz w:val="18"/>
    </w:rPr>
  </w:style>
  <w:style w:type="character" w:styleId="FootnoteReference">
    <w:name w:val="footnote reference"/>
    <w:basedOn w:val="DefaultParagraphFont"/>
    <w:uiPriority w:val="99"/>
    <w:semiHidden/>
    <w:rsid w:val="001A1EE8"/>
    <w:rPr>
      <w:rFonts w:cs="Times New Roman"/>
      <w:vertAlign w:val="superscript"/>
    </w:rPr>
  </w:style>
  <w:style w:type="character" w:styleId="CommentReference">
    <w:name w:val="annotation reference"/>
    <w:basedOn w:val="DefaultParagraphFont"/>
    <w:uiPriority w:val="99"/>
    <w:semiHidden/>
    <w:rsid w:val="00205A6B"/>
    <w:rPr>
      <w:rFonts w:cs="Times New Roman"/>
      <w:sz w:val="16"/>
    </w:rPr>
  </w:style>
  <w:style w:type="paragraph" w:styleId="CommentText">
    <w:name w:val="annotation text"/>
    <w:basedOn w:val="Normal"/>
    <w:link w:val="CommentTextChar"/>
    <w:uiPriority w:val="99"/>
    <w:semiHidden/>
    <w:rsid w:val="00205A6B"/>
    <w:rPr>
      <w:sz w:val="20"/>
    </w:rPr>
  </w:style>
  <w:style w:type="character" w:customStyle="1" w:styleId="CommentTextChar">
    <w:name w:val="Comment Text Char"/>
    <w:basedOn w:val="DefaultParagraphFont"/>
    <w:link w:val="CommentText"/>
    <w:uiPriority w:val="99"/>
    <w:semiHidden/>
    <w:rsid w:val="004F1E04"/>
    <w:rPr>
      <w:sz w:val="20"/>
      <w:szCs w:val="20"/>
      <w:lang w:val="en-GB" w:eastAsia="fr-FR"/>
    </w:rPr>
  </w:style>
  <w:style w:type="paragraph" w:customStyle="1" w:styleId="JuCase">
    <w:name w:val="Ju_Case"/>
    <w:basedOn w:val="JuPara"/>
    <w:next w:val="JuPara"/>
    <w:uiPriority w:val="99"/>
    <w:rsid w:val="001A1EE8"/>
    <w:rPr>
      <w:b/>
    </w:rPr>
  </w:style>
  <w:style w:type="paragraph" w:customStyle="1" w:styleId="JuJudges">
    <w:name w:val="Ju_Judges"/>
    <w:basedOn w:val="NormalTimesNewRoman"/>
    <w:link w:val="JuJudgesChar"/>
    <w:uiPriority w:val="99"/>
    <w:rsid w:val="001A1EE8"/>
    <w:pPr>
      <w:tabs>
        <w:tab w:val="left" w:pos="567"/>
        <w:tab w:val="left" w:pos="1134"/>
      </w:tabs>
    </w:pPr>
  </w:style>
  <w:style w:type="character" w:customStyle="1" w:styleId="JuJudgesChar">
    <w:name w:val="Ju_Judges Char"/>
    <w:basedOn w:val="DefaultParagraphFont"/>
    <w:link w:val="JuJudges"/>
    <w:uiPriority w:val="99"/>
    <w:locked/>
    <w:rsid w:val="005432B7"/>
    <w:rPr>
      <w:rFonts w:cs="Times New Roman"/>
      <w:sz w:val="24"/>
      <w:lang w:val="en-GB" w:eastAsia="fr-FR" w:bidi="ar-SA"/>
    </w:rPr>
  </w:style>
  <w:style w:type="paragraph" w:customStyle="1" w:styleId="JuCourt">
    <w:name w:val="Ju_Court"/>
    <w:basedOn w:val="JuJudges"/>
    <w:uiPriority w:val="99"/>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uiPriority w:val="99"/>
    <w:rsid w:val="001A1EE8"/>
    <w:pPr>
      <w:keepNext/>
      <w:keepLines/>
      <w:spacing w:before="720" w:after="240"/>
      <w:jc w:val="both"/>
      <w:outlineLvl w:val="0"/>
    </w:pPr>
    <w:rPr>
      <w:sz w:val="28"/>
    </w:rPr>
  </w:style>
  <w:style w:type="character" w:customStyle="1" w:styleId="JuHHeadChar">
    <w:name w:val="Ju_H_Head Char"/>
    <w:basedOn w:val="DefaultParagraphFont"/>
    <w:link w:val="JuHHead"/>
    <w:uiPriority w:val="99"/>
    <w:locked/>
    <w:rsid w:val="00A12E99"/>
    <w:rPr>
      <w:rFonts w:cs="Times New Roman"/>
      <w:sz w:val="28"/>
      <w:lang w:val="en-GB" w:eastAsia="fr-FR" w:bidi="ar-SA"/>
    </w:rPr>
  </w:style>
  <w:style w:type="paragraph" w:customStyle="1" w:styleId="JuHIRoman">
    <w:name w:val="Ju_H_I_Roman"/>
    <w:basedOn w:val="JuHHead"/>
    <w:next w:val="JuPara"/>
    <w:uiPriority w:val="99"/>
    <w:rsid w:val="001A1EE8"/>
    <w:pPr>
      <w:tabs>
        <w:tab w:val="left" w:pos="357"/>
      </w:tabs>
      <w:spacing w:before="360"/>
      <w:ind w:left="357" w:hanging="357"/>
      <w:outlineLvl w:val="1"/>
    </w:pPr>
    <w:rPr>
      <w:sz w:val="24"/>
    </w:rPr>
  </w:style>
  <w:style w:type="paragraph" w:customStyle="1" w:styleId="JuHA">
    <w:name w:val="Ju_H_A"/>
    <w:basedOn w:val="JuHIRoman"/>
    <w:next w:val="JuPara"/>
    <w:link w:val="JuHAChar"/>
    <w:uiPriority w:val="99"/>
    <w:rsid w:val="001A1EE8"/>
    <w:pPr>
      <w:tabs>
        <w:tab w:val="clear" w:pos="357"/>
        <w:tab w:val="left" w:pos="584"/>
      </w:tabs>
      <w:ind w:left="584" w:hanging="352"/>
      <w:outlineLvl w:val="2"/>
    </w:pPr>
    <w:rPr>
      <w:b/>
    </w:rPr>
  </w:style>
  <w:style w:type="character" w:customStyle="1" w:styleId="JuHAChar">
    <w:name w:val="Ju_H_A Char"/>
    <w:basedOn w:val="DefaultParagraphFont"/>
    <w:link w:val="JuHA"/>
    <w:uiPriority w:val="99"/>
    <w:locked/>
    <w:rsid w:val="006957CB"/>
    <w:rPr>
      <w:rFonts w:cs="Times New Roman"/>
      <w:b/>
      <w:sz w:val="24"/>
      <w:lang w:val="en-GB" w:eastAsia="fr-FR" w:bidi="ar-SA"/>
    </w:rPr>
  </w:style>
  <w:style w:type="paragraph" w:customStyle="1" w:styleId="JuHa0">
    <w:name w:val="Ju_H_a"/>
    <w:basedOn w:val="JuH1"/>
    <w:next w:val="JuPara"/>
    <w:uiPriority w:val="99"/>
    <w:rsid w:val="001A1EE8"/>
    <w:pPr>
      <w:tabs>
        <w:tab w:val="clear" w:pos="731"/>
        <w:tab w:val="left" w:pos="975"/>
      </w:tabs>
      <w:ind w:left="975" w:hanging="340"/>
      <w:outlineLvl w:val="4"/>
    </w:pPr>
    <w:rPr>
      <w:b/>
      <w:i w:val="0"/>
      <w:sz w:val="20"/>
    </w:rPr>
  </w:style>
  <w:style w:type="paragraph" w:customStyle="1" w:styleId="JuH1">
    <w:name w:val="Ju_H_1."/>
    <w:basedOn w:val="JuHA"/>
    <w:next w:val="JuPara"/>
    <w:link w:val="JuH1Char"/>
    <w:uiPriority w:val="99"/>
    <w:rsid w:val="001A1EE8"/>
    <w:pPr>
      <w:tabs>
        <w:tab w:val="clear" w:pos="584"/>
        <w:tab w:val="left" w:pos="731"/>
      </w:tabs>
      <w:spacing w:before="240" w:after="120"/>
      <w:ind w:left="732" w:hanging="301"/>
      <w:outlineLvl w:val="3"/>
    </w:pPr>
    <w:rPr>
      <w:b w:val="0"/>
      <w:i/>
    </w:rPr>
  </w:style>
  <w:style w:type="character" w:customStyle="1" w:styleId="JuH1Char">
    <w:name w:val="Ju_H_1. Char"/>
    <w:basedOn w:val="JuHAChar"/>
    <w:link w:val="JuH1"/>
    <w:uiPriority w:val="99"/>
    <w:locked/>
    <w:rsid w:val="006957CB"/>
    <w:rPr>
      <w:i/>
    </w:rPr>
  </w:style>
  <w:style w:type="paragraph" w:customStyle="1" w:styleId="JuHi">
    <w:name w:val="Ju_H_i"/>
    <w:basedOn w:val="JuHa0"/>
    <w:next w:val="JuPara"/>
    <w:uiPriority w:val="99"/>
    <w:rsid w:val="001A1EE8"/>
    <w:pPr>
      <w:tabs>
        <w:tab w:val="clear" w:pos="975"/>
        <w:tab w:val="left" w:pos="1191"/>
      </w:tabs>
      <w:ind w:left="1190" w:hanging="357"/>
      <w:outlineLvl w:val="5"/>
    </w:pPr>
    <w:rPr>
      <w:b w:val="0"/>
      <w:i/>
    </w:rPr>
  </w:style>
  <w:style w:type="paragraph" w:customStyle="1" w:styleId="JuHalpha">
    <w:name w:val="Ju_H_alpha"/>
    <w:basedOn w:val="JuHi"/>
    <w:next w:val="JuPara"/>
    <w:uiPriority w:val="99"/>
    <w:rsid w:val="001A1EE8"/>
    <w:pPr>
      <w:tabs>
        <w:tab w:val="clear" w:pos="1191"/>
        <w:tab w:val="left" w:pos="1372"/>
      </w:tabs>
      <w:ind w:left="1373" w:hanging="335"/>
    </w:pPr>
    <w:rPr>
      <w:i w:val="0"/>
    </w:rPr>
  </w:style>
  <w:style w:type="paragraph" w:customStyle="1" w:styleId="JuH">
    <w:name w:val="Ju_H_–"/>
    <w:basedOn w:val="JuHalpha"/>
    <w:next w:val="JuPara"/>
    <w:uiPriority w:val="99"/>
    <w:rsid w:val="001A1EE8"/>
    <w:pPr>
      <w:tabs>
        <w:tab w:val="clear" w:pos="1372"/>
      </w:tabs>
      <w:ind w:left="1236" w:firstLine="0"/>
    </w:pPr>
    <w:rPr>
      <w:i/>
    </w:rPr>
  </w:style>
  <w:style w:type="paragraph" w:customStyle="1" w:styleId="JuHArticle">
    <w:name w:val="Ju_H_Article"/>
    <w:basedOn w:val="JuHa0"/>
    <w:next w:val="JuQuot"/>
    <w:uiPriority w:val="99"/>
    <w:rsid w:val="001A1EE8"/>
    <w:pPr>
      <w:ind w:left="0" w:firstLine="0"/>
      <w:jc w:val="center"/>
    </w:pPr>
  </w:style>
  <w:style w:type="paragraph" w:customStyle="1" w:styleId="JuQuot">
    <w:name w:val="Ju_Quot"/>
    <w:basedOn w:val="JuPara"/>
    <w:uiPriority w:val="99"/>
    <w:rsid w:val="001A1EE8"/>
    <w:pPr>
      <w:spacing w:before="120" w:after="120"/>
      <w:ind w:left="425" w:firstLine="142"/>
    </w:pPr>
    <w:rPr>
      <w:sz w:val="20"/>
    </w:rPr>
  </w:style>
  <w:style w:type="paragraph" w:customStyle="1" w:styleId="JuHeader">
    <w:name w:val="Ju_Header"/>
    <w:basedOn w:val="Header"/>
    <w:uiPriority w:val="99"/>
    <w:rsid w:val="001A1EE8"/>
  </w:style>
  <w:style w:type="paragraph" w:customStyle="1" w:styleId="JuInitialled">
    <w:name w:val="Ju_Initialled"/>
    <w:basedOn w:val="JuSigned"/>
    <w:uiPriority w:val="99"/>
    <w:rsid w:val="001A1EE8"/>
    <w:pPr>
      <w:tabs>
        <w:tab w:val="clear" w:pos="851"/>
      </w:tabs>
      <w:jc w:val="right"/>
    </w:pPr>
  </w:style>
  <w:style w:type="paragraph" w:customStyle="1" w:styleId="JuList">
    <w:name w:val="Ju_List"/>
    <w:basedOn w:val="JuPara"/>
    <w:uiPriority w:val="99"/>
    <w:rsid w:val="001A1EE8"/>
    <w:pPr>
      <w:ind w:left="340" w:hanging="340"/>
    </w:pPr>
  </w:style>
  <w:style w:type="paragraph" w:customStyle="1" w:styleId="JuLista">
    <w:name w:val="Ju_List_a"/>
    <w:basedOn w:val="JuList"/>
    <w:uiPriority w:val="99"/>
    <w:rsid w:val="001A1EE8"/>
    <w:pPr>
      <w:ind w:left="346" w:firstLine="0"/>
    </w:pPr>
  </w:style>
  <w:style w:type="paragraph" w:customStyle="1" w:styleId="JuListi">
    <w:name w:val="Ju_List_i"/>
    <w:basedOn w:val="JuLista"/>
    <w:uiPriority w:val="99"/>
    <w:rsid w:val="001A1EE8"/>
    <w:pPr>
      <w:ind w:left="794"/>
    </w:pPr>
  </w:style>
  <w:style w:type="paragraph" w:styleId="DocumentMap">
    <w:name w:val="Document Map"/>
    <w:basedOn w:val="Normal"/>
    <w:link w:val="DocumentMapChar"/>
    <w:uiPriority w:val="99"/>
    <w:semiHidden/>
    <w:rsid w:val="00EA554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4F1E04"/>
    <w:rPr>
      <w:sz w:val="0"/>
      <w:szCs w:val="0"/>
      <w:lang w:val="en-GB" w:eastAsia="fr-FR"/>
    </w:rPr>
  </w:style>
  <w:style w:type="paragraph" w:styleId="CommentSubject">
    <w:name w:val="annotation subject"/>
    <w:basedOn w:val="CommentText"/>
    <w:next w:val="CommentText"/>
    <w:link w:val="CommentSubjectChar"/>
    <w:uiPriority w:val="99"/>
    <w:semiHidden/>
    <w:rsid w:val="00B37119"/>
    <w:rPr>
      <w:b/>
      <w:bCs/>
    </w:rPr>
  </w:style>
  <w:style w:type="character" w:customStyle="1" w:styleId="CommentSubjectChar">
    <w:name w:val="Comment Subject Char"/>
    <w:basedOn w:val="CommentTextChar"/>
    <w:link w:val="CommentSubject"/>
    <w:uiPriority w:val="99"/>
    <w:semiHidden/>
    <w:rsid w:val="004F1E04"/>
    <w:rPr>
      <w:b/>
      <w:bCs/>
    </w:rPr>
  </w:style>
  <w:style w:type="paragraph" w:customStyle="1" w:styleId="OpiHA">
    <w:name w:val="Opi_H_A"/>
    <w:basedOn w:val="JuHIRoman"/>
    <w:next w:val="OpiPara"/>
    <w:uiPriority w:val="99"/>
    <w:rsid w:val="00B405C4"/>
    <w:pPr>
      <w:tabs>
        <w:tab w:val="clear" w:pos="357"/>
      </w:tabs>
    </w:pPr>
    <w:rPr>
      <w:b/>
    </w:rPr>
  </w:style>
  <w:style w:type="paragraph" w:customStyle="1" w:styleId="OpiPara">
    <w:name w:val="Opi_Para"/>
    <w:basedOn w:val="JuPara"/>
    <w:uiPriority w:val="99"/>
    <w:rsid w:val="00B405C4"/>
  </w:style>
  <w:style w:type="paragraph" w:customStyle="1" w:styleId="OpiH1">
    <w:name w:val="Opi_H_1."/>
    <w:basedOn w:val="OpiHA"/>
    <w:next w:val="OpiPara"/>
    <w:uiPriority w:val="99"/>
    <w:rsid w:val="00B405C4"/>
    <w:pPr>
      <w:spacing w:before="240" w:after="120"/>
      <w:ind w:left="635"/>
      <w:outlineLvl w:val="2"/>
    </w:pPr>
    <w:rPr>
      <w:b w:val="0"/>
      <w:i/>
    </w:rPr>
  </w:style>
  <w:style w:type="paragraph" w:customStyle="1" w:styleId="OpiHa0">
    <w:name w:val="Opi_H_a"/>
    <w:basedOn w:val="OpiH1"/>
    <w:next w:val="OpiPara"/>
    <w:uiPriority w:val="99"/>
    <w:rsid w:val="00B405C4"/>
    <w:pPr>
      <w:ind w:left="833"/>
      <w:outlineLvl w:val="3"/>
    </w:pPr>
    <w:rPr>
      <w:b/>
      <w:i w:val="0"/>
      <w:sz w:val="20"/>
    </w:rPr>
  </w:style>
  <w:style w:type="paragraph" w:customStyle="1" w:styleId="OpiHHead">
    <w:name w:val="Opi_H_Head"/>
    <w:basedOn w:val="JuHHead"/>
    <w:next w:val="OpiPara"/>
    <w:uiPriority w:val="99"/>
    <w:rsid w:val="00B405C4"/>
    <w:pPr>
      <w:spacing w:before="0"/>
      <w:jc w:val="center"/>
    </w:pPr>
  </w:style>
  <w:style w:type="paragraph" w:customStyle="1" w:styleId="OpiHi">
    <w:name w:val="Opi_H_i"/>
    <w:basedOn w:val="OpiHa0"/>
    <w:next w:val="OpiPara"/>
    <w:uiPriority w:val="99"/>
    <w:rsid w:val="00B405C4"/>
    <w:pPr>
      <w:ind w:left="1037"/>
      <w:outlineLvl w:val="4"/>
    </w:pPr>
    <w:rPr>
      <w:b w:val="0"/>
      <w:i/>
    </w:rPr>
  </w:style>
  <w:style w:type="paragraph" w:customStyle="1" w:styleId="OpiQuot">
    <w:name w:val="Opi_Quot"/>
    <w:basedOn w:val="JuQuot"/>
    <w:uiPriority w:val="99"/>
    <w:rsid w:val="00B405C4"/>
  </w:style>
  <w:style w:type="paragraph" w:customStyle="1" w:styleId="OpiTranslation">
    <w:name w:val="Opi_Translation"/>
    <w:basedOn w:val="OpiHHead"/>
    <w:next w:val="OpiPara"/>
    <w:uiPriority w:val="99"/>
    <w:rsid w:val="00B405C4"/>
    <w:rPr>
      <w:i/>
      <w:sz w:val="24"/>
    </w:rPr>
  </w:style>
  <w:style w:type="paragraph" w:customStyle="1" w:styleId="DecHTitle">
    <w:name w:val="Dec_H_Title"/>
    <w:basedOn w:val="Normal"/>
    <w:uiPriority w:val="99"/>
    <w:rsid w:val="000677EE"/>
    <w:pPr>
      <w:suppressAutoHyphens w:val="0"/>
      <w:spacing w:after="240"/>
      <w:jc w:val="center"/>
      <w:outlineLvl w:val="0"/>
    </w:pPr>
    <w:rPr>
      <w:sz w:val="28"/>
    </w:rPr>
  </w:style>
  <w:style w:type="paragraph" w:customStyle="1" w:styleId="DecHCase">
    <w:name w:val="Dec_H_Case"/>
    <w:basedOn w:val="DecHTitle"/>
    <w:next w:val="JuPara"/>
    <w:uiPriority w:val="99"/>
    <w:rsid w:val="00B405C4"/>
    <w:rPr>
      <w:sz w:val="24"/>
    </w:rPr>
  </w:style>
  <w:style w:type="paragraph" w:customStyle="1" w:styleId="DecList">
    <w:name w:val="Dec_List"/>
    <w:basedOn w:val="Normal"/>
    <w:uiPriority w:val="99"/>
    <w:rsid w:val="000677EE"/>
    <w:pPr>
      <w:spacing w:before="240"/>
      <w:ind w:left="284"/>
      <w:jc w:val="both"/>
    </w:pPr>
  </w:style>
  <w:style w:type="paragraph" w:customStyle="1" w:styleId="JuParaSub">
    <w:name w:val="Ju_Para_Sub"/>
    <w:basedOn w:val="JuPara"/>
    <w:uiPriority w:val="99"/>
    <w:rsid w:val="001A1EE8"/>
    <w:pPr>
      <w:ind w:left="284"/>
    </w:pPr>
    <w:rPr>
      <w:szCs w:val="24"/>
    </w:rPr>
  </w:style>
  <w:style w:type="paragraph" w:customStyle="1" w:styleId="JuQuotSub">
    <w:name w:val="Ju_Quot_Sub"/>
    <w:basedOn w:val="JuQuot"/>
    <w:uiPriority w:val="99"/>
    <w:rsid w:val="001A1EE8"/>
    <w:pPr>
      <w:ind w:left="567"/>
    </w:pPr>
  </w:style>
  <w:style w:type="paragraph" w:styleId="BalloonText">
    <w:name w:val="Balloon Text"/>
    <w:basedOn w:val="Normal"/>
    <w:link w:val="BalloonTextChar"/>
    <w:uiPriority w:val="99"/>
    <w:semiHidden/>
    <w:rsid w:val="007D3256"/>
    <w:rPr>
      <w:rFonts w:ascii="Tahoma" w:hAnsi="Tahoma" w:cs="Tahoma"/>
      <w:sz w:val="16"/>
      <w:szCs w:val="16"/>
    </w:rPr>
  </w:style>
  <w:style w:type="character" w:customStyle="1" w:styleId="BalloonTextChar">
    <w:name w:val="Balloon Text Char"/>
    <w:basedOn w:val="DefaultParagraphFont"/>
    <w:link w:val="BalloonText"/>
    <w:uiPriority w:val="99"/>
    <w:semiHidden/>
    <w:rsid w:val="004F1E04"/>
    <w:rPr>
      <w:sz w:val="0"/>
      <w:szCs w:val="0"/>
      <w:lang w:val="en-GB" w:eastAsia="fr-FR"/>
    </w:rPr>
  </w:style>
  <w:style w:type="character" w:styleId="EndnoteReference">
    <w:name w:val="endnote reference"/>
    <w:basedOn w:val="DefaultParagraphFont"/>
    <w:uiPriority w:val="99"/>
    <w:semiHidden/>
    <w:rsid w:val="001A1EE8"/>
    <w:rPr>
      <w:rFonts w:cs="Times New Roman"/>
      <w:vertAlign w:val="superscript"/>
    </w:rPr>
  </w:style>
  <w:style w:type="paragraph" w:styleId="EndnoteText">
    <w:name w:val="endnote text"/>
    <w:basedOn w:val="Normal"/>
    <w:link w:val="EndnoteTextChar"/>
    <w:uiPriority w:val="99"/>
    <w:semiHidden/>
    <w:rsid w:val="001A1EE8"/>
    <w:rPr>
      <w:sz w:val="20"/>
    </w:rPr>
  </w:style>
  <w:style w:type="character" w:customStyle="1" w:styleId="EndnoteTextChar">
    <w:name w:val="Endnote Text Char"/>
    <w:basedOn w:val="DefaultParagraphFont"/>
    <w:link w:val="EndnoteText"/>
    <w:uiPriority w:val="99"/>
    <w:semiHidden/>
    <w:rsid w:val="004F1E04"/>
    <w:rPr>
      <w:sz w:val="20"/>
      <w:szCs w:val="20"/>
      <w:lang w:val="en-GB" w:eastAsia="fr-FR"/>
    </w:rPr>
  </w:style>
  <w:style w:type="character" w:styleId="FollowedHyperlink">
    <w:name w:val="FollowedHyperlink"/>
    <w:basedOn w:val="DefaultParagraphFont"/>
    <w:uiPriority w:val="99"/>
    <w:rsid w:val="001A1EE8"/>
    <w:rPr>
      <w:rFonts w:cs="Times New Roman"/>
      <w:color w:val="800080"/>
      <w:u w:val="single"/>
    </w:rPr>
  </w:style>
  <w:style w:type="paragraph" w:customStyle="1" w:styleId="SuCoverTitle1">
    <w:name w:val="Su_Cover_Title1"/>
    <w:basedOn w:val="Normal"/>
    <w:next w:val="SuCoverTitle2"/>
    <w:uiPriority w:val="99"/>
    <w:rsid w:val="000677EE"/>
    <w:pPr>
      <w:spacing w:before="2500"/>
      <w:jc w:val="center"/>
    </w:pPr>
    <w:rPr>
      <w:sz w:val="22"/>
    </w:rPr>
  </w:style>
  <w:style w:type="paragraph" w:customStyle="1" w:styleId="SuCoverTitle2">
    <w:name w:val="Su_Cover_Title2"/>
    <w:basedOn w:val="SuCoverTitle1"/>
    <w:next w:val="Normal"/>
    <w:uiPriority w:val="99"/>
    <w:rsid w:val="009A2D0F"/>
    <w:pPr>
      <w:spacing w:before="240"/>
    </w:pPr>
    <w:rPr>
      <w:sz w:val="18"/>
    </w:rPr>
  </w:style>
  <w:style w:type="paragraph" w:customStyle="1" w:styleId="SuPara">
    <w:name w:val="Su_Para"/>
    <w:basedOn w:val="SuKeywords"/>
    <w:uiPriority w:val="99"/>
    <w:rsid w:val="009A2D0F"/>
    <w:pPr>
      <w:spacing w:before="0" w:after="0"/>
    </w:pPr>
    <w:rPr>
      <w:i w:val="0"/>
    </w:rPr>
  </w:style>
  <w:style w:type="paragraph" w:customStyle="1" w:styleId="SuKeywords">
    <w:name w:val="Su_Keywords"/>
    <w:basedOn w:val="SuHHead"/>
    <w:uiPriority w:val="99"/>
    <w:rsid w:val="009A2D0F"/>
    <w:pPr>
      <w:spacing w:before="120"/>
    </w:pPr>
    <w:rPr>
      <w:b w:val="0"/>
      <w:i/>
    </w:rPr>
  </w:style>
  <w:style w:type="paragraph" w:customStyle="1" w:styleId="SuHHead">
    <w:name w:val="Su_H_Head"/>
    <w:basedOn w:val="SuSubject"/>
    <w:uiPriority w:val="99"/>
    <w:rsid w:val="009A2D0F"/>
    <w:pPr>
      <w:spacing w:after="120"/>
    </w:pPr>
  </w:style>
  <w:style w:type="paragraph" w:customStyle="1" w:styleId="SuSubject">
    <w:name w:val="Su_Subject"/>
    <w:basedOn w:val="SuSummary"/>
    <w:uiPriority w:val="99"/>
    <w:rsid w:val="009A2D0F"/>
    <w:pPr>
      <w:suppressAutoHyphens w:val="0"/>
      <w:spacing w:before="360"/>
      <w:jc w:val="both"/>
    </w:pPr>
    <w:rPr>
      <w:b/>
      <w:sz w:val="22"/>
    </w:rPr>
  </w:style>
  <w:style w:type="paragraph" w:customStyle="1" w:styleId="SuSummary">
    <w:name w:val="Su_Summary"/>
    <w:basedOn w:val="Normal"/>
    <w:next w:val="SuSubject"/>
    <w:uiPriority w:val="99"/>
    <w:rsid w:val="000677EE"/>
    <w:pPr>
      <w:spacing w:after="240"/>
      <w:jc w:val="center"/>
    </w:pPr>
  </w:style>
  <w:style w:type="character" w:styleId="Hyperlink">
    <w:name w:val="Hyperlink"/>
    <w:basedOn w:val="DefaultParagraphFont"/>
    <w:uiPriority w:val="99"/>
    <w:rsid w:val="001A1EE8"/>
    <w:rPr>
      <w:rFonts w:cs="Times New Roman"/>
      <w:color w:val="0000FF"/>
      <w:u w:val="single"/>
    </w:rPr>
  </w:style>
  <w:style w:type="paragraph" w:customStyle="1" w:styleId="JuAppQuestion">
    <w:name w:val="Ju_App_Question"/>
    <w:basedOn w:val="ListBullet"/>
    <w:uiPriority w:val="99"/>
    <w:rsid w:val="001A1EE8"/>
    <w:pPr>
      <w:tabs>
        <w:tab w:val="clear" w:pos="360"/>
        <w:tab w:val="num" w:pos="720"/>
      </w:tabs>
      <w:suppressAutoHyphens w:val="0"/>
      <w:ind w:left="720"/>
    </w:pPr>
    <w:rPr>
      <w:b/>
      <w:color w:val="333333"/>
    </w:rPr>
  </w:style>
  <w:style w:type="paragraph" w:styleId="ListBullet">
    <w:name w:val="List Bullet"/>
    <w:basedOn w:val="Normal"/>
    <w:uiPriority w:val="99"/>
    <w:rsid w:val="009A2D0F"/>
    <w:pPr>
      <w:tabs>
        <w:tab w:val="num" w:pos="360"/>
      </w:tabs>
      <w:ind w:left="360" w:hanging="360"/>
    </w:pPr>
  </w:style>
  <w:style w:type="character" w:customStyle="1" w:styleId="JuNames">
    <w:name w:val="Ju_Names"/>
    <w:basedOn w:val="DefaultParagraphFont"/>
    <w:uiPriority w:val="99"/>
    <w:rsid w:val="001A1EE8"/>
    <w:rPr>
      <w:rFonts w:cs="Times New Roman"/>
      <w:smallCaps/>
    </w:rPr>
  </w:style>
  <w:style w:type="paragraph" w:customStyle="1" w:styleId="OpiParaSub">
    <w:name w:val="Opi_Para_Sub"/>
    <w:basedOn w:val="JuParaSub"/>
    <w:uiPriority w:val="99"/>
    <w:rsid w:val="00B405C4"/>
  </w:style>
  <w:style w:type="paragraph" w:customStyle="1" w:styleId="OpiQuotSub">
    <w:name w:val="Opi_Quot_Sub"/>
    <w:basedOn w:val="JuQuotSub"/>
    <w:uiPriority w:val="99"/>
    <w:rsid w:val="00B405C4"/>
  </w:style>
  <w:style w:type="character" w:customStyle="1" w:styleId="JuITMark">
    <w:name w:val="Ju_ITMark"/>
    <w:basedOn w:val="DefaultTimesNewRoman"/>
    <w:uiPriority w:val="99"/>
    <w:rsid w:val="001A1EE8"/>
    <w:rPr>
      <w:vanish/>
      <w:color w:val="339966"/>
      <w:sz w:val="16"/>
      <w:szCs w:val="16"/>
      <w:lang w:val="fi-FI"/>
    </w:rPr>
  </w:style>
  <w:style w:type="character" w:customStyle="1" w:styleId="DefaultTimesNewRoman">
    <w:name w:val="Default_TimesNewRoman"/>
    <w:basedOn w:val="DefaultParagraphFont"/>
    <w:uiPriority w:val="99"/>
    <w:rsid w:val="001A1EE8"/>
    <w:rPr>
      <w:rFonts w:ascii="Times New Roman" w:hAnsi="Times New Roman" w:cs="Times New Roman"/>
    </w:rPr>
  </w:style>
  <w:style w:type="paragraph" w:customStyle="1" w:styleId="JuTitle">
    <w:name w:val="Ju_Title"/>
    <w:basedOn w:val="JuHHead"/>
    <w:next w:val="JuPara"/>
    <w:link w:val="JuTitleChar"/>
    <w:uiPriority w:val="99"/>
    <w:rsid w:val="001A1EE8"/>
    <w:pPr>
      <w:jc w:val="center"/>
    </w:pPr>
    <w:rPr>
      <w:b/>
      <w:caps/>
      <w:sz w:val="24"/>
      <w:szCs w:val="24"/>
      <w:u w:val="single"/>
    </w:rPr>
  </w:style>
  <w:style w:type="character" w:customStyle="1" w:styleId="JuTitleChar">
    <w:name w:val="Ju_Title Char"/>
    <w:basedOn w:val="JuHHeadChar"/>
    <w:link w:val="JuTitle"/>
    <w:uiPriority w:val="99"/>
    <w:locked/>
    <w:rsid w:val="00C16821"/>
    <w:rPr>
      <w:b/>
      <w:caps/>
      <w:sz w:val="24"/>
      <w:szCs w:val="24"/>
      <w:u w:val="single"/>
    </w:rPr>
  </w:style>
  <w:style w:type="character" w:customStyle="1" w:styleId="ju-005fpara--char">
    <w:name w:val="ju-005fpara--char"/>
    <w:basedOn w:val="DefaultParagraphFont"/>
    <w:uiPriority w:val="99"/>
    <w:rsid w:val="006957CB"/>
    <w:rPr>
      <w:rFonts w:cs="Times New Roman"/>
    </w:rPr>
  </w:style>
  <w:style w:type="character" w:customStyle="1" w:styleId="sb8d990e2">
    <w:name w:val="sb8d990e2"/>
    <w:basedOn w:val="DefaultParagraphFont"/>
    <w:uiPriority w:val="99"/>
    <w:rsid w:val="006957CB"/>
    <w:rPr>
      <w:rFonts w:cs="Times New Roman"/>
    </w:rPr>
  </w:style>
</w:styles>
</file>

<file path=word/webSettings.xml><?xml version="1.0" encoding="utf-8"?>
<w:webSettings xmlns:r="http://schemas.openxmlformats.org/officeDocument/2006/relationships" xmlns:w="http://schemas.openxmlformats.org/wordprocessingml/2006/main">
  <w:divs>
    <w:div w:id="42021899">
      <w:marLeft w:val="0"/>
      <w:marRight w:val="0"/>
      <w:marTop w:val="0"/>
      <w:marBottom w:val="0"/>
      <w:divBdr>
        <w:top w:val="none" w:sz="0" w:space="0" w:color="auto"/>
        <w:left w:val="none" w:sz="0" w:space="0" w:color="auto"/>
        <w:bottom w:val="none" w:sz="0" w:space="0" w:color="auto"/>
        <w:right w:val="none" w:sz="0" w:space="0" w:color="auto"/>
      </w:divBdr>
    </w:div>
    <w:div w:id="42021900">
      <w:marLeft w:val="0"/>
      <w:marRight w:val="0"/>
      <w:marTop w:val="0"/>
      <w:marBottom w:val="0"/>
      <w:divBdr>
        <w:top w:val="none" w:sz="0" w:space="0" w:color="auto"/>
        <w:left w:val="none" w:sz="0" w:space="0" w:color="auto"/>
        <w:bottom w:val="none" w:sz="0" w:space="0" w:color="auto"/>
        <w:right w:val="none" w:sz="0" w:space="0" w:color="auto"/>
      </w:divBdr>
    </w:div>
    <w:div w:id="18360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5650</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36983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dc:description/>
  <cp:lastModifiedBy/>
  <cp:revision>2</cp:revision>
  <cp:lastPrinted>2012-10-12T12:53:00Z</cp:lastPrinted>
  <dcterms:created xsi:type="dcterms:W3CDTF">2012-10-29T12:26:00Z</dcterms:created>
  <dcterms:modified xsi:type="dcterms:W3CDTF">2012-11-20T11:20:00Z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12628/09</vt:lpwstr>
  </property>
  <property fmtid="{D5CDD505-2E9C-101B-9397-08002B2CF9AE}" pid="4" name="CASEID">
    <vt:lpwstr>558857</vt:lpwstr>
  </property>
  <property fmtid="{D5CDD505-2E9C-101B-9397-08002B2CF9AE}" pid="5" name="OrigTemp">
    <vt:lpwstr>English\Documents\DE01 Decisions and Reports\Reports automation IT ONLY\Decision.dot</vt:lpwstr>
  </property>
</Properties>
</file>