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66" w:rsidRPr="006D38F3" w:rsidRDefault="00014566" w:rsidP="00422A80">
      <w:pPr>
        <w:pStyle w:val="ECHRDecisionBody"/>
        <w:jc w:val="center"/>
        <w:rPr>
          <w:lang w:val="bg-BG"/>
        </w:rPr>
      </w:pPr>
      <w:bookmarkStart w:id="0" w:name="_GoBack"/>
      <w:bookmarkEnd w:id="0"/>
    </w:p>
    <w:p w:rsidR="00F0664C" w:rsidRPr="006D38F3" w:rsidRDefault="00F0664C" w:rsidP="00422A80">
      <w:pPr>
        <w:pStyle w:val="ECHRDecisionBody"/>
        <w:jc w:val="center"/>
        <w:rPr>
          <w:lang w:val="bg-BG"/>
        </w:rPr>
      </w:pPr>
    </w:p>
    <w:p w:rsidR="00F0664C" w:rsidRPr="006D38F3" w:rsidRDefault="00F0664C" w:rsidP="00422A80">
      <w:pPr>
        <w:pStyle w:val="ECHRDecisionBody"/>
        <w:jc w:val="center"/>
        <w:rPr>
          <w:lang w:val="bg-BG"/>
        </w:rPr>
      </w:pPr>
    </w:p>
    <w:p w:rsidR="00213A38" w:rsidRPr="006D38F3" w:rsidRDefault="00213A38" w:rsidP="00213A38">
      <w:pPr>
        <w:pStyle w:val="ECHRDecisionBody"/>
        <w:jc w:val="center"/>
        <w:rPr>
          <w:lang w:val="bg-BG"/>
        </w:rPr>
      </w:pPr>
      <w:r w:rsidRPr="006D38F3">
        <w:rPr>
          <w:lang w:val="bg-BG"/>
        </w:rPr>
        <w:t>ЧЕТВЪРТО ОТДЕЛЕНИЕ</w:t>
      </w: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b/>
          <w:lang w:val="bg-BG"/>
        </w:rPr>
      </w:pPr>
      <w:r w:rsidRPr="006D38F3">
        <w:rPr>
          <w:b/>
          <w:lang w:val="bg-BG"/>
        </w:rPr>
        <w:t xml:space="preserve">ДЕЛО ДИМИТРОВ И РИБОВ </w:t>
      </w:r>
      <w:r w:rsidR="00E042D1" w:rsidRPr="006D38F3">
        <w:rPr>
          <w:b/>
          <w:lang w:val="bg-BG"/>
        </w:rPr>
        <w:t>срещу</w:t>
      </w:r>
      <w:r w:rsidRPr="006D38F3">
        <w:rPr>
          <w:b/>
          <w:lang w:val="bg-BG"/>
        </w:rPr>
        <w:t xml:space="preserve"> БЪЛГАРИЯ</w:t>
      </w:r>
    </w:p>
    <w:p w:rsidR="00213A38" w:rsidRPr="006D38F3" w:rsidRDefault="00213A38" w:rsidP="00213A38">
      <w:pPr>
        <w:pStyle w:val="ECHRDecisionBody"/>
        <w:jc w:val="center"/>
        <w:rPr>
          <w:b/>
          <w:lang w:val="bg-BG"/>
        </w:rPr>
      </w:pPr>
    </w:p>
    <w:p w:rsidR="00213A38" w:rsidRPr="006D38F3" w:rsidRDefault="00213A38" w:rsidP="00213A38">
      <w:pPr>
        <w:pStyle w:val="ECHRDecisionBody"/>
        <w:jc w:val="center"/>
        <w:rPr>
          <w:b/>
          <w:i/>
          <w:lang w:val="bg-BG"/>
        </w:rPr>
      </w:pPr>
      <w:r w:rsidRPr="006D38F3">
        <w:rPr>
          <w:i/>
          <w:lang w:val="bg-BG"/>
        </w:rPr>
        <w:t>(Жалба № 34846/08)</w:t>
      </w: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r w:rsidRPr="006D38F3">
        <w:rPr>
          <w:lang w:val="bg-BG"/>
        </w:rPr>
        <w:t>РЕШЕНИЕ</w:t>
      </w: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p>
    <w:p w:rsidR="00213A38" w:rsidRPr="006D38F3" w:rsidRDefault="00213A38" w:rsidP="00213A38">
      <w:pPr>
        <w:pStyle w:val="ECHRDecisionBody"/>
        <w:jc w:val="center"/>
        <w:rPr>
          <w:lang w:val="bg-BG"/>
        </w:rPr>
      </w:pPr>
      <w:r w:rsidRPr="006D38F3">
        <w:rPr>
          <w:lang w:val="bg-BG"/>
        </w:rPr>
        <w:t>СТРАСБУРГ</w:t>
      </w:r>
    </w:p>
    <w:p w:rsidR="00F0664C" w:rsidRPr="006D38F3" w:rsidRDefault="00F0664C" w:rsidP="00422A80">
      <w:pPr>
        <w:pStyle w:val="JuCase"/>
        <w:ind w:firstLine="0"/>
        <w:jc w:val="center"/>
        <w:rPr>
          <w:b w:val="0"/>
          <w:lang w:val="bg-BG"/>
        </w:rPr>
      </w:pPr>
    </w:p>
    <w:p w:rsidR="00F0664C" w:rsidRPr="006D38F3" w:rsidRDefault="00213A38" w:rsidP="00422A80">
      <w:pPr>
        <w:pStyle w:val="JuCase"/>
        <w:ind w:firstLine="0"/>
        <w:jc w:val="center"/>
        <w:rPr>
          <w:b w:val="0"/>
          <w:lang w:val="bg-BG"/>
        </w:rPr>
      </w:pPr>
      <w:r w:rsidRPr="006D38F3">
        <w:rPr>
          <w:b w:val="0"/>
          <w:lang w:val="bg-BG"/>
        </w:rPr>
        <w:t>17 ноември</w:t>
      </w:r>
      <w:r w:rsidR="00F0664C" w:rsidRPr="006D38F3">
        <w:rPr>
          <w:b w:val="0"/>
          <w:lang w:val="bg-BG"/>
        </w:rPr>
        <w:t xml:space="preserve"> 2015</w:t>
      </w:r>
      <w:r w:rsidRPr="006D38F3">
        <w:rPr>
          <w:b w:val="0"/>
          <w:lang w:val="bg-BG"/>
        </w:rPr>
        <w:t xml:space="preserve"> г.</w:t>
      </w:r>
    </w:p>
    <w:p w:rsidR="00F0664C" w:rsidRPr="006D38F3" w:rsidRDefault="00F0664C" w:rsidP="00422A80">
      <w:pPr>
        <w:pStyle w:val="ECHRPara"/>
        <w:ind w:firstLine="0"/>
        <w:jc w:val="center"/>
        <w:rPr>
          <w:lang w:val="bg-BG"/>
        </w:rPr>
      </w:pPr>
    </w:p>
    <w:p w:rsidR="00F0664C" w:rsidRPr="006D38F3" w:rsidRDefault="00F0664C" w:rsidP="00422A80">
      <w:pPr>
        <w:pStyle w:val="ECHRPara"/>
        <w:ind w:firstLine="0"/>
        <w:jc w:val="center"/>
        <w:rPr>
          <w:lang w:val="bg-BG"/>
        </w:rPr>
      </w:pPr>
    </w:p>
    <w:p w:rsidR="00422A80" w:rsidRPr="006D38F3" w:rsidRDefault="00213A38" w:rsidP="00422A80">
      <w:pPr>
        <w:pStyle w:val="jucase0"/>
        <w:ind w:firstLine="0"/>
        <w:jc w:val="center"/>
        <w:rPr>
          <w:color w:val="FF0000"/>
          <w:sz w:val="28"/>
          <w:szCs w:val="28"/>
          <w:u w:val="single"/>
          <w:lang w:val="bg-BG"/>
        </w:rPr>
      </w:pPr>
      <w:r w:rsidRPr="006D38F3">
        <w:rPr>
          <w:color w:val="FF0000"/>
          <w:sz w:val="28"/>
          <w:szCs w:val="28"/>
          <w:u w:val="single"/>
          <w:lang w:val="bg-BG"/>
        </w:rPr>
        <w:t>ОКОНЧАТЕЛНО</w:t>
      </w:r>
    </w:p>
    <w:p w:rsidR="00422A80" w:rsidRPr="006D38F3" w:rsidRDefault="00422A80" w:rsidP="00422A80">
      <w:pPr>
        <w:pStyle w:val="jupara"/>
        <w:tabs>
          <w:tab w:val="left" w:pos="4650"/>
        </w:tabs>
        <w:ind w:firstLine="0"/>
        <w:jc w:val="left"/>
        <w:rPr>
          <w:color w:val="FF0000"/>
          <w:sz w:val="28"/>
          <w:szCs w:val="28"/>
          <w:lang w:val="bg-BG"/>
        </w:rPr>
      </w:pPr>
      <w:r w:rsidRPr="006D38F3">
        <w:rPr>
          <w:color w:val="FF0000"/>
          <w:sz w:val="28"/>
          <w:szCs w:val="28"/>
          <w:lang w:val="bg-BG"/>
        </w:rPr>
        <w:tab/>
      </w:r>
    </w:p>
    <w:p w:rsidR="00422A80" w:rsidRPr="006D38F3" w:rsidRDefault="00213A38" w:rsidP="00422A80">
      <w:pPr>
        <w:pStyle w:val="jupara"/>
        <w:ind w:firstLine="0"/>
        <w:jc w:val="center"/>
        <w:rPr>
          <w:color w:val="FF0000"/>
          <w:sz w:val="28"/>
          <w:szCs w:val="28"/>
          <w:lang w:val="bg-BG"/>
        </w:rPr>
      </w:pPr>
      <w:r w:rsidRPr="006D38F3">
        <w:rPr>
          <w:color w:val="FF0000"/>
          <w:sz w:val="28"/>
          <w:szCs w:val="28"/>
          <w:lang w:val="bg-BG"/>
        </w:rPr>
        <w:t>17.02.2</w:t>
      </w:r>
      <w:r w:rsidR="00422A80" w:rsidRPr="006D38F3">
        <w:rPr>
          <w:color w:val="FF0000"/>
          <w:sz w:val="28"/>
          <w:szCs w:val="28"/>
          <w:lang w:val="bg-BG"/>
        </w:rPr>
        <w:t>016</w:t>
      </w:r>
      <w:r w:rsidRPr="006D38F3">
        <w:rPr>
          <w:color w:val="FF0000"/>
          <w:sz w:val="28"/>
          <w:szCs w:val="28"/>
          <w:lang w:val="bg-BG"/>
        </w:rPr>
        <w:t xml:space="preserve"> г.</w:t>
      </w:r>
    </w:p>
    <w:p w:rsidR="00422A80" w:rsidRPr="006D38F3" w:rsidRDefault="00422A80" w:rsidP="00422A80">
      <w:pPr>
        <w:pStyle w:val="jupara"/>
        <w:ind w:firstLine="0"/>
        <w:jc w:val="center"/>
        <w:rPr>
          <w:lang w:val="bg-BG"/>
        </w:rPr>
      </w:pPr>
    </w:p>
    <w:p w:rsidR="00F0664C" w:rsidRPr="006D38F3" w:rsidRDefault="00BE474D" w:rsidP="00422A80">
      <w:pPr>
        <w:jc w:val="center"/>
        <w:rPr>
          <w:b/>
          <w:i/>
          <w:lang w:val="bg-BG"/>
        </w:rPr>
        <w:sectPr w:rsidR="00F0664C" w:rsidRPr="006D38F3" w:rsidSect="00F0664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r w:rsidRPr="006D38F3">
        <w:rPr>
          <w:i/>
          <w:lang w:val="bg-BG"/>
        </w:rPr>
        <w:t>Това решение е станало</w:t>
      </w:r>
      <w:r w:rsidR="00213A38" w:rsidRPr="006D38F3">
        <w:rPr>
          <w:i/>
          <w:lang w:val="bg-BG"/>
        </w:rPr>
        <w:t xml:space="preserve"> окончателно при условията на чл. 44, ал. 2 от Конвенцията. Може да бъде предмет на редакционни промени</w:t>
      </w:r>
      <w:r w:rsidR="00422A80" w:rsidRPr="006D38F3">
        <w:rPr>
          <w:i/>
          <w:iCs/>
          <w:sz w:val="22"/>
          <w:lang w:val="bg-BG"/>
        </w:rPr>
        <w:t>.</w:t>
      </w:r>
    </w:p>
    <w:p w:rsidR="00213A38" w:rsidRPr="006D38F3" w:rsidRDefault="00213A38" w:rsidP="00422A80">
      <w:pPr>
        <w:pStyle w:val="JuCase"/>
        <w:rPr>
          <w:lang w:val="bg-BG"/>
        </w:rPr>
      </w:pPr>
    </w:p>
    <w:p w:rsidR="00213A38" w:rsidRPr="006D38F3" w:rsidRDefault="00213A38" w:rsidP="00E042D1">
      <w:pPr>
        <w:pStyle w:val="ECHRDecisionBody"/>
        <w:ind w:firstLine="284"/>
        <w:rPr>
          <w:b/>
          <w:lang w:val="bg-BG"/>
        </w:rPr>
      </w:pPr>
      <w:r w:rsidRPr="006D38F3">
        <w:rPr>
          <w:b/>
          <w:lang w:val="bg-BG"/>
        </w:rPr>
        <w:t xml:space="preserve">По делото Димитров и </w:t>
      </w:r>
      <w:proofErr w:type="spellStart"/>
      <w:r w:rsidRPr="006D38F3">
        <w:rPr>
          <w:b/>
          <w:lang w:val="bg-BG"/>
        </w:rPr>
        <w:t>Рибов</w:t>
      </w:r>
      <w:proofErr w:type="spellEnd"/>
      <w:r w:rsidRPr="006D38F3">
        <w:rPr>
          <w:b/>
          <w:lang w:val="bg-BG"/>
        </w:rPr>
        <w:t xml:space="preserve"> срещу  България,</w:t>
      </w:r>
    </w:p>
    <w:p w:rsidR="00213A38" w:rsidRPr="006D38F3" w:rsidRDefault="00213A38" w:rsidP="00E042D1">
      <w:pPr>
        <w:pStyle w:val="ECHRDecisionBody"/>
        <w:ind w:firstLine="284"/>
        <w:rPr>
          <w:lang w:val="bg-BG"/>
        </w:rPr>
      </w:pPr>
      <w:r w:rsidRPr="006D38F3">
        <w:rPr>
          <w:lang w:val="bg-BG"/>
        </w:rPr>
        <w:t>Европейският съд по правата на</w:t>
      </w:r>
      <w:r w:rsidR="00BE474D" w:rsidRPr="006D38F3">
        <w:rPr>
          <w:lang w:val="bg-BG"/>
        </w:rPr>
        <w:t xml:space="preserve"> човека (Четвърто отделение), </w:t>
      </w:r>
      <w:r w:rsidRPr="006D38F3">
        <w:rPr>
          <w:lang w:val="bg-BG"/>
        </w:rPr>
        <w:t>заседаващ в състав, състоящ се от следните лица:</w:t>
      </w:r>
    </w:p>
    <w:p w:rsidR="00213A38" w:rsidRPr="006D38F3" w:rsidRDefault="00E042D1" w:rsidP="00213A38">
      <w:pPr>
        <w:pStyle w:val="ECHRDecisionBody"/>
        <w:rPr>
          <w:lang w:val="bg-BG"/>
        </w:rPr>
      </w:pPr>
      <w:r>
        <w:rPr>
          <w:lang w:val="bg-BG"/>
        </w:rPr>
        <w:tab/>
      </w:r>
      <w:proofErr w:type="spellStart"/>
      <w:r w:rsidR="00213A38" w:rsidRPr="006D38F3">
        <w:rPr>
          <w:lang w:val="bg-BG"/>
        </w:rPr>
        <w:t>Гуидо</w:t>
      </w:r>
      <w:proofErr w:type="spellEnd"/>
      <w:r w:rsidR="00213A38" w:rsidRPr="006D38F3">
        <w:rPr>
          <w:lang w:val="bg-BG"/>
        </w:rPr>
        <w:t xml:space="preserve"> </w:t>
      </w:r>
      <w:proofErr w:type="spellStart"/>
      <w:r w:rsidR="00213A38" w:rsidRPr="006D38F3">
        <w:rPr>
          <w:lang w:val="bg-BG"/>
        </w:rPr>
        <w:t>Раймонди</w:t>
      </w:r>
      <w:proofErr w:type="spellEnd"/>
      <w:r w:rsidR="00213A38" w:rsidRPr="006D38F3">
        <w:rPr>
          <w:lang w:val="bg-BG"/>
        </w:rPr>
        <w:t xml:space="preserve"> (</w:t>
      </w:r>
      <w:proofErr w:type="spellStart"/>
      <w:r w:rsidR="00213A38" w:rsidRPr="006D38F3">
        <w:rPr>
          <w:lang w:val="bg-BG"/>
        </w:rPr>
        <w:t>Guido</w:t>
      </w:r>
      <w:proofErr w:type="spellEnd"/>
      <w:r w:rsidR="00213A38" w:rsidRPr="006D38F3">
        <w:rPr>
          <w:lang w:val="bg-BG"/>
        </w:rPr>
        <w:t xml:space="preserve"> </w:t>
      </w:r>
      <w:proofErr w:type="spellStart"/>
      <w:r w:rsidR="00213A38" w:rsidRPr="006D38F3">
        <w:rPr>
          <w:lang w:val="bg-BG"/>
        </w:rPr>
        <w:t>Raimondi</w:t>
      </w:r>
      <w:proofErr w:type="spellEnd"/>
      <w:r w:rsidR="00213A38" w:rsidRPr="006D38F3">
        <w:rPr>
          <w:lang w:val="bg-BG"/>
        </w:rPr>
        <w:t xml:space="preserve">), </w:t>
      </w:r>
      <w:r>
        <w:rPr>
          <w:i/>
          <w:lang w:val="bg-BG"/>
        </w:rPr>
        <w:t>п</w:t>
      </w:r>
      <w:r w:rsidR="00213A38" w:rsidRPr="006D38F3">
        <w:rPr>
          <w:i/>
          <w:lang w:val="bg-BG"/>
        </w:rPr>
        <w:t>редседател</w:t>
      </w:r>
      <w:r w:rsidR="00213A38" w:rsidRPr="006D38F3">
        <w:rPr>
          <w:lang w:val="bg-BG"/>
        </w:rPr>
        <w:t>,</w:t>
      </w:r>
    </w:p>
    <w:p w:rsidR="00213A38" w:rsidRPr="006D38F3" w:rsidRDefault="00E042D1" w:rsidP="00213A38">
      <w:pPr>
        <w:pStyle w:val="ECHRDecisionBody"/>
        <w:rPr>
          <w:lang w:val="bg-BG"/>
        </w:rPr>
      </w:pPr>
      <w:r>
        <w:rPr>
          <w:lang w:val="bg-BG"/>
        </w:rPr>
        <w:tab/>
      </w:r>
      <w:r w:rsidR="00BE474D" w:rsidRPr="006D38F3">
        <w:rPr>
          <w:lang w:val="bg-BG"/>
        </w:rPr>
        <w:t>Георге</w:t>
      </w:r>
      <w:r w:rsidR="00213A38" w:rsidRPr="006D38F3">
        <w:rPr>
          <w:lang w:val="bg-BG"/>
        </w:rPr>
        <w:t xml:space="preserve"> </w:t>
      </w:r>
      <w:proofErr w:type="spellStart"/>
      <w:r w:rsidR="00213A38" w:rsidRPr="006D38F3">
        <w:rPr>
          <w:lang w:val="bg-BG"/>
        </w:rPr>
        <w:t>Николау</w:t>
      </w:r>
      <w:proofErr w:type="spellEnd"/>
      <w:r w:rsidR="00213A38" w:rsidRPr="006D38F3">
        <w:rPr>
          <w:lang w:val="bg-BG"/>
        </w:rPr>
        <w:t xml:space="preserve"> (</w:t>
      </w:r>
      <w:proofErr w:type="spellStart"/>
      <w:r w:rsidR="00213A38" w:rsidRPr="006D38F3">
        <w:rPr>
          <w:lang w:val="bg-BG"/>
        </w:rPr>
        <w:t>George</w:t>
      </w:r>
      <w:proofErr w:type="spellEnd"/>
      <w:r w:rsidR="00213A38" w:rsidRPr="006D38F3">
        <w:rPr>
          <w:lang w:val="bg-BG"/>
        </w:rPr>
        <w:t xml:space="preserve"> </w:t>
      </w:r>
      <w:proofErr w:type="spellStart"/>
      <w:r w:rsidR="00213A38" w:rsidRPr="006D38F3">
        <w:rPr>
          <w:lang w:val="bg-BG"/>
        </w:rPr>
        <w:t>Nicolaou</w:t>
      </w:r>
      <w:proofErr w:type="spellEnd"/>
      <w:r w:rsidR="00213A38" w:rsidRPr="006D38F3">
        <w:rPr>
          <w:lang w:val="bg-BG"/>
        </w:rPr>
        <w:t>),</w:t>
      </w:r>
    </w:p>
    <w:p w:rsidR="00213A38" w:rsidRPr="006D38F3" w:rsidRDefault="00E042D1" w:rsidP="00213A38">
      <w:pPr>
        <w:pStyle w:val="ECHRDecisionBody"/>
        <w:rPr>
          <w:lang w:val="bg-BG"/>
        </w:rPr>
      </w:pPr>
      <w:r>
        <w:rPr>
          <w:lang w:val="bg-BG"/>
        </w:rPr>
        <w:tab/>
      </w:r>
      <w:proofErr w:type="spellStart"/>
      <w:r w:rsidR="00213A38" w:rsidRPr="006D38F3">
        <w:rPr>
          <w:lang w:val="bg-BG"/>
        </w:rPr>
        <w:t>Леди</w:t>
      </w:r>
      <w:proofErr w:type="spellEnd"/>
      <w:r w:rsidR="00213A38" w:rsidRPr="006D38F3">
        <w:rPr>
          <w:lang w:val="bg-BG"/>
        </w:rPr>
        <w:t xml:space="preserve"> </w:t>
      </w:r>
      <w:proofErr w:type="spellStart"/>
      <w:r w:rsidR="00213A38" w:rsidRPr="006D38F3">
        <w:rPr>
          <w:lang w:val="bg-BG"/>
        </w:rPr>
        <w:t>Бианку</w:t>
      </w:r>
      <w:proofErr w:type="spellEnd"/>
      <w:r w:rsidR="00213A38" w:rsidRPr="006D38F3">
        <w:rPr>
          <w:lang w:val="bg-BG"/>
        </w:rPr>
        <w:t xml:space="preserve"> (</w:t>
      </w:r>
      <w:proofErr w:type="spellStart"/>
      <w:r w:rsidR="00213A38" w:rsidRPr="006D38F3">
        <w:rPr>
          <w:lang w:val="bg-BG"/>
        </w:rPr>
        <w:t>Ledi</w:t>
      </w:r>
      <w:proofErr w:type="spellEnd"/>
      <w:r w:rsidR="00213A38" w:rsidRPr="006D38F3">
        <w:rPr>
          <w:lang w:val="bg-BG"/>
        </w:rPr>
        <w:t xml:space="preserve"> </w:t>
      </w:r>
      <w:proofErr w:type="spellStart"/>
      <w:r w:rsidR="00213A38" w:rsidRPr="006D38F3">
        <w:rPr>
          <w:lang w:val="bg-BG"/>
        </w:rPr>
        <w:t>Bianku</w:t>
      </w:r>
      <w:proofErr w:type="spellEnd"/>
      <w:r w:rsidR="00213A38" w:rsidRPr="006D38F3">
        <w:rPr>
          <w:lang w:val="bg-BG"/>
        </w:rPr>
        <w:t>),</w:t>
      </w:r>
    </w:p>
    <w:p w:rsidR="00213A38" w:rsidRPr="006D38F3" w:rsidRDefault="00E042D1" w:rsidP="00213A38">
      <w:pPr>
        <w:pStyle w:val="ECHRDecisionBody"/>
        <w:rPr>
          <w:lang w:val="bg-BG"/>
        </w:rPr>
      </w:pPr>
      <w:r>
        <w:rPr>
          <w:lang w:val="bg-BG"/>
        </w:rPr>
        <w:tab/>
      </w:r>
      <w:r w:rsidR="00BE474D" w:rsidRPr="006D38F3">
        <w:rPr>
          <w:lang w:val="bg-BG"/>
        </w:rPr>
        <w:t xml:space="preserve">Нона </w:t>
      </w:r>
      <w:proofErr w:type="spellStart"/>
      <w:r w:rsidR="00BE474D" w:rsidRPr="006D38F3">
        <w:rPr>
          <w:lang w:val="bg-BG"/>
        </w:rPr>
        <w:t>Цоцориа</w:t>
      </w:r>
      <w:proofErr w:type="spellEnd"/>
      <w:r w:rsidR="00213A38" w:rsidRPr="006D38F3">
        <w:rPr>
          <w:lang w:val="bg-BG"/>
        </w:rPr>
        <w:t xml:space="preserve"> (</w:t>
      </w:r>
      <w:proofErr w:type="spellStart"/>
      <w:r w:rsidR="00213A38" w:rsidRPr="006D38F3">
        <w:rPr>
          <w:lang w:val="bg-BG"/>
        </w:rPr>
        <w:t>Nona</w:t>
      </w:r>
      <w:proofErr w:type="spellEnd"/>
      <w:r w:rsidR="00213A38" w:rsidRPr="006D38F3">
        <w:rPr>
          <w:lang w:val="bg-BG"/>
        </w:rPr>
        <w:t xml:space="preserve"> </w:t>
      </w:r>
      <w:proofErr w:type="spellStart"/>
      <w:r w:rsidR="00213A38" w:rsidRPr="006D38F3">
        <w:rPr>
          <w:lang w:val="bg-BG"/>
        </w:rPr>
        <w:t>Tsotsoria</w:t>
      </w:r>
      <w:proofErr w:type="spellEnd"/>
      <w:r w:rsidR="00213A38" w:rsidRPr="006D38F3">
        <w:rPr>
          <w:lang w:val="bg-BG"/>
        </w:rPr>
        <w:t>),</w:t>
      </w:r>
    </w:p>
    <w:p w:rsidR="00213A38" w:rsidRPr="006D38F3" w:rsidRDefault="00E042D1" w:rsidP="00213A38">
      <w:pPr>
        <w:pStyle w:val="ECHRDecisionBody"/>
        <w:rPr>
          <w:lang w:val="bg-BG"/>
        </w:rPr>
      </w:pPr>
      <w:r>
        <w:rPr>
          <w:lang w:val="bg-BG"/>
        </w:rPr>
        <w:tab/>
      </w:r>
      <w:r w:rsidR="00213A38" w:rsidRPr="006D38F3">
        <w:rPr>
          <w:lang w:val="bg-BG"/>
        </w:rPr>
        <w:t xml:space="preserve">Пол </w:t>
      </w:r>
      <w:proofErr w:type="spellStart"/>
      <w:r w:rsidR="00213A38" w:rsidRPr="006D38F3">
        <w:rPr>
          <w:lang w:val="bg-BG"/>
        </w:rPr>
        <w:t>Махо</w:t>
      </w:r>
      <w:r>
        <w:rPr>
          <w:lang w:val="bg-BG"/>
        </w:rPr>
        <w:t>у</w:t>
      </w:r>
      <w:r w:rsidR="00213A38" w:rsidRPr="006D38F3">
        <w:rPr>
          <w:lang w:val="bg-BG"/>
        </w:rPr>
        <w:t>ни</w:t>
      </w:r>
      <w:proofErr w:type="spellEnd"/>
      <w:r w:rsidR="00213A38" w:rsidRPr="006D38F3">
        <w:rPr>
          <w:lang w:val="bg-BG"/>
        </w:rPr>
        <w:t xml:space="preserve"> (</w:t>
      </w:r>
      <w:proofErr w:type="spellStart"/>
      <w:r w:rsidR="00213A38" w:rsidRPr="006D38F3">
        <w:rPr>
          <w:lang w:val="bg-BG"/>
        </w:rPr>
        <w:t>Paul</w:t>
      </w:r>
      <w:proofErr w:type="spellEnd"/>
      <w:r w:rsidR="00213A38" w:rsidRPr="006D38F3">
        <w:rPr>
          <w:lang w:val="bg-BG"/>
        </w:rPr>
        <w:t xml:space="preserve"> </w:t>
      </w:r>
      <w:proofErr w:type="spellStart"/>
      <w:r w:rsidR="00213A38" w:rsidRPr="006D38F3">
        <w:rPr>
          <w:lang w:val="bg-BG"/>
        </w:rPr>
        <w:t>Mahoney</w:t>
      </w:r>
      <w:proofErr w:type="spellEnd"/>
      <w:r w:rsidR="00213A38" w:rsidRPr="006D38F3">
        <w:rPr>
          <w:lang w:val="bg-BG"/>
        </w:rPr>
        <w:t xml:space="preserve">), </w:t>
      </w:r>
    </w:p>
    <w:p w:rsidR="00213A38" w:rsidRPr="006D38F3" w:rsidRDefault="00E042D1" w:rsidP="00213A38">
      <w:pPr>
        <w:pStyle w:val="ECHRDecisionBody"/>
        <w:rPr>
          <w:lang w:val="bg-BG"/>
        </w:rPr>
      </w:pPr>
      <w:r>
        <w:rPr>
          <w:lang w:val="bg-BG"/>
        </w:rPr>
        <w:tab/>
      </w:r>
      <w:proofErr w:type="spellStart"/>
      <w:r w:rsidR="00BE474D" w:rsidRPr="006D38F3">
        <w:rPr>
          <w:lang w:val="bg-BG"/>
        </w:rPr>
        <w:t>Kшищоф</w:t>
      </w:r>
      <w:proofErr w:type="spellEnd"/>
      <w:r w:rsidR="00213A38" w:rsidRPr="006D38F3">
        <w:rPr>
          <w:lang w:val="bg-BG"/>
        </w:rPr>
        <w:t xml:space="preserve"> </w:t>
      </w:r>
      <w:proofErr w:type="spellStart"/>
      <w:r w:rsidR="00213A38" w:rsidRPr="006D38F3">
        <w:rPr>
          <w:lang w:val="bg-BG"/>
        </w:rPr>
        <w:t>Войтичек</w:t>
      </w:r>
      <w:proofErr w:type="spellEnd"/>
      <w:r w:rsidR="00213A38" w:rsidRPr="006D38F3">
        <w:rPr>
          <w:lang w:val="bg-BG"/>
        </w:rPr>
        <w:t xml:space="preserve"> (</w:t>
      </w:r>
      <w:proofErr w:type="spellStart"/>
      <w:r w:rsidR="00213A38" w:rsidRPr="006D38F3">
        <w:rPr>
          <w:lang w:val="bg-BG"/>
        </w:rPr>
        <w:t>Krzysztof</w:t>
      </w:r>
      <w:proofErr w:type="spellEnd"/>
      <w:r w:rsidR="00213A38" w:rsidRPr="006D38F3">
        <w:rPr>
          <w:lang w:val="bg-BG"/>
        </w:rPr>
        <w:t xml:space="preserve"> </w:t>
      </w:r>
      <w:proofErr w:type="spellStart"/>
      <w:r w:rsidR="00213A38" w:rsidRPr="006D38F3">
        <w:rPr>
          <w:lang w:val="bg-BG"/>
        </w:rPr>
        <w:t>Wojtyczek</w:t>
      </w:r>
      <w:proofErr w:type="spellEnd"/>
      <w:r w:rsidR="00213A38" w:rsidRPr="006D38F3">
        <w:rPr>
          <w:lang w:val="bg-BG"/>
        </w:rPr>
        <w:t>),</w:t>
      </w:r>
    </w:p>
    <w:p w:rsidR="00213A38" w:rsidRPr="006D38F3" w:rsidRDefault="00E042D1" w:rsidP="00213A38">
      <w:pPr>
        <w:pStyle w:val="ECHRDecisionBody"/>
        <w:rPr>
          <w:lang w:val="bg-BG"/>
        </w:rPr>
      </w:pPr>
      <w:r>
        <w:rPr>
          <w:lang w:val="bg-BG"/>
        </w:rPr>
        <w:tab/>
      </w:r>
      <w:r w:rsidR="00213A38" w:rsidRPr="006D38F3">
        <w:rPr>
          <w:lang w:val="bg-BG"/>
        </w:rPr>
        <w:t xml:space="preserve">Йонко Грозев, </w:t>
      </w:r>
      <w:r w:rsidR="00213A38" w:rsidRPr="006D38F3">
        <w:rPr>
          <w:i/>
          <w:lang w:val="bg-BG"/>
        </w:rPr>
        <w:t>съдии</w:t>
      </w:r>
      <w:r w:rsidR="00213A38" w:rsidRPr="006D38F3">
        <w:rPr>
          <w:lang w:val="bg-BG"/>
        </w:rPr>
        <w:t>,</w:t>
      </w:r>
    </w:p>
    <w:p w:rsidR="00213A38" w:rsidRPr="006D38F3" w:rsidRDefault="00213A38" w:rsidP="00213A38">
      <w:pPr>
        <w:pStyle w:val="ECHRDecisionBody"/>
        <w:rPr>
          <w:lang w:val="bg-BG"/>
        </w:rPr>
      </w:pPr>
      <w:r w:rsidRPr="006D38F3">
        <w:rPr>
          <w:lang w:val="bg-BG"/>
        </w:rPr>
        <w:t xml:space="preserve">и </w:t>
      </w:r>
      <w:proofErr w:type="spellStart"/>
      <w:r w:rsidRPr="006D38F3">
        <w:rPr>
          <w:lang w:val="bg-BG"/>
        </w:rPr>
        <w:t>Франсоаз</w:t>
      </w:r>
      <w:proofErr w:type="spellEnd"/>
      <w:r w:rsidRPr="006D38F3">
        <w:rPr>
          <w:lang w:val="bg-BG"/>
        </w:rPr>
        <w:t xml:space="preserve"> Елен-</w:t>
      </w:r>
      <w:proofErr w:type="spellStart"/>
      <w:r w:rsidRPr="006D38F3">
        <w:rPr>
          <w:lang w:val="bg-BG"/>
        </w:rPr>
        <w:t>Пасо</w:t>
      </w:r>
      <w:proofErr w:type="spellEnd"/>
      <w:r w:rsidRPr="006D38F3">
        <w:rPr>
          <w:lang w:val="bg-BG"/>
        </w:rPr>
        <w:t xml:space="preserve"> (</w:t>
      </w:r>
      <w:proofErr w:type="spellStart"/>
      <w:r w:rsidRPr="006D38F3">
        <w:rPr>
          <w:lang w:val="bg-BG"/>
        </w:rPr>
        <w:t>Françoise</w:t>
      </w:r>
      <w:proofErr w:type="spellEnd"/>
      <w:r w:rsidRPr="006D38F3">
        <w:rPr>
          <w:lang w:val="bg-BG"/>
        </w:rPr>
        <w:t xml:space="preserve"> </w:t>
      </w:r>
      <w:proofErr w:type="spellStart"/>
      <w:r w:rsidRPr="006D38F3">
        <w:rPr>
          <w:lang w:val="bg-BG"/>
        </w:rPr>
        <w:t>Elens</w:t>
      </w:r>
      <w:proofErr w:type="spellEnd"/>
      <w:r w:rsidRPr="006D38F3">
        <w:rPr>
          <w:lang w:val="bg-BG"/>
        </w:rPr>
        <w:t xml:space="preserve">- </w:t>
      </w:r>
      <w:proofErr w:type="spellStart"/>
      <w:r w:rsidRPr="006D38F3">
        <w:rPr>
          <w:lang w:val="bg-BG"/>
        </w:rPr>
        <w:t>Passos</w:t>
      </w:r>
      <w:proofErr w:type="spellEnd"/>
      <w:r w:rsidRPr="006D38F3">
        <w:rPr>
          <w:lang w:val="bg-BG"/>
        </w:rPr>
        <w:t xml:space="preserve">), </w:t>
      </w:r>
      <w:r w:rsidRPr="006D38F3">
        <w:rPr>
          <w:i/>
          <w:lang w:val="bg-BG"/>
        </w:rPr>
        <w:t>секретар на отделението,</w:t>
      </w:r>
    </w:p>
    <w:p w:rsidR="00213A38" w:rsidRPr="006D38F3" w:rsidRDefault="00213A38" w:rsidP="00213A38">
      <w:pPr>
        <w:pStyle w:val="ECHRDecisionBody"/>
        <w:rPr>
          <w:lang w:val="bg-BG"/>
        </w:rPr>
      </w:pPr>
      <w:r w:rsidRPr="006D38F3">
        <w:rPr>
          <w:lang w:val="bg-BG"/>
        </w:rPr>
        <w:t xml:space="preserve">     След закрито заседание, проведено на 20 октомври 2015 г.,</w:t>
      </w:r>
    </w:p>
    <w:p w:rsidR="00014566" w:rsidRPr="006D38F3" w:rsidRDefault="00213A38" w:rsidP="00213A38">
      <w:pPr>
        <w:pStyle w:val="JuCase"/>
        <w:rPr>
          <w:b w:val="0"/>
          <w:lang w:val="bg-BG"/>
        </w:rPr>
      </w:pPr>
      <w:r w:rsidRPr="006D38F3">
        <w:rPr>
          <w:b w:val="0"/>
          <w:lang w:val="bg-BG"/>
        </w:rPr>
        <w:t>Постанови следното решение, прието на същата дата</w:t>
      </w:r>
      <w:r w:rsidR="00014566" w:rsidRPr="006D38F3">
        <w:rPr>
          <w:lang w:val="bg-BG"/>
        </w:rPr>
        <w:t>:</w:t>
      </w:r>
    </w:p>
    <w:p w:rsidR="00014566" w:rsidRPr="006D38F3" w:rsidRDefault="00851843" w:rsidP="00422A80">
      <w:pPr>
        <w:pStyle w:val="ECHRTitle1"/>
        <w:rPr>
          <w:lang w:val="bg-BG"/>
        </w:rPr>
      </w:pPr>
      <w:r w:rsidRPr="006D38F3">
        <w:rPr>
          <w:lang w:val="bg-BG"/>
        </w:rPr>
        <w:t>ПРОЦЕДУРА</w:t>
      </w:r>
    </w:p>
    <w:p w:rsidR="00851843" w:rsidRPr="006D38F3" w:rsidRDefault="00851843" w:rsidP="00851843">
      <w:pPr>
        <w:pStyle w:val="ECHRDecisionBody"/>
        <w:jc w:val="both"/>
        <w:rPr>
          <w:lang w:val="bg-BG"/>
        </w:rPr>
      </w:pPr>
      <w:r w:rsidRPr="006D38F3">
        <w:rPr>
          <w:b/>
          <w:lang w:val="bg-BG"/>
        </w:rPr>
        <w:t xml:space="preserve">   </w:t>
      </w:r>
      <w:r w:rsidRPr="006D38F3">
        <w:rPr>
          <w:lang w:val="bg-BG"/>
        </w:rPr>
        <w:t xml:space="preserve">1. </w:t>
      </w:r>
      <w:r w:rsidR="00BE474D" w:rsidRPr="006D38F3">
        <w:rPr>
          <w:lang w:val="bg-BG"/>
        </w:rPr>
        <w:t>Делото е образувано по жалба (№</w:t>
      </w:r>
      <w:r w:rsidRPr="006D38F3">
        <w:rPr>
          <w:lang w:val="bg-BG"/>
        </w:rPr>
        <w:t xml:space="preserve"> 34846/08) срещу Република България, п</w:t>
      </w:r>
      <w:r w:rsidR="00BE474D" w:rsidRPr="006D38F3">
        <w:rPr>
          <w:lang w:val="bg-BG"/>
        </w:rPr>
        <w:t>одадена в Съда на основание чл.</w:t>
      </w:r>
      <w:r w:rsidRPr="006D38F3">
        <w:rPr>
          <w:lang w:val="bg-BG"/>
        </w:rPr>
        <w:t xml:space="preserve"> 34 от Конвенцията за защита на правата на </w:t>
      </w:r>
      <w:r w:rsidR="00BE474D" w:rsidRPr="006D38F3">
        <w:rPr>
          <w:lang w:val="bg-BG"/>
        </w:rPr>
        <w:t>човека и основните свободи („Конвенцията”</w:t>
      </w:r>
      <w:r w:rsidRPr="006D38F3">
        <w:rPr>
          <w:lang w:val="bg-BG"/>
        </w:rPr>
        <w:t>) от двама български граждани, г-н Стоян Митков Димитров и г-н И</w:t>
      </w:r>
      <w:r w:rsidR="00BE474D" w:rsidRPr="006D38F3">
        <w:rPr>
          <w:lang w:val="bg-BG"/>
        </w:rPr>
        <w:t xml:space="preserve">ван Николаев </w:t>
      </w:r>
      <w:proofErr w:type="spellStart"/>
      <w:r w:rsidR="00BE474D" w:rsidRPr="006D38F3">
        <w:rPr>
          <w:lang w:val="bg-BG"/>
        </w:rPr>
        <w:t>Рибов</w:t>
      </w:r>
      <w:proofErr w:type="spellEnd"/>
      <w:r w:rsidR="00BE474D" w:rsidRPr="006D38F3">
        <w:rPr>
          <w:lang w:val="bg-BG"/>
        </w:rPr>
        <w:t xml:space="preserve"> („</w:t>
      </w:r>
      <w:r w:rsidRPr="006D38F3">
        <w:rPr>
          <w:lang w:val="bg-BG"/>
        </w:rPr>
        <w:t>жалбоподателите</w:t>
      </w:r>
      <w:r w:rsidR="00BE474D" w:rsidRPr="006D38F3">
        <w:rPr>
          <w:lang w:val="bg-BG"/>
        </w:rPr>
        <w:t>”</w:t>
      </w:r>
      <w:r w:rsidRPr="006D38F3">
        <w:rPr>
          <w:lang w:val="bg-BG"/>
        </w:rPr>
        <w:t>), на 15 юли 2008 г</w:t>
      </w:r>
      <w:r w:rsidR="00E74C6B" w:rsidRPr="006D38F3">
        <w:rPr>
          <w:lang w:val="bg-BG"/>
        </w:rPr>
        <w:t>.</w:t>
      </w:r>
    </w:p>
    <w:p w:rsidR="00851843" w:rsidRPr="006D38F3" w:rsidRDefault="00E74C6B" w:rsidP="00851843">
      <w:pPr>
        <w:pStyle w:val="ECHRDecisionBody"/>
        <w:jc w:val="both"/>
        <w:rPr>
          <w:lang w:val="bg-BG"/>
        </w:rPr>
      </w:pPr>
      <w:r w:rsidRPr="006D38F3">
        <w:rPr>
          <w:lang w:val="bg-BG"/>
        </w:rPr>
        <w:t xml:space="preserve"> </w:t>
      </w:r>
      <w:r w:rsidR="00851843" w:rsidRPr="006D38F3">
        <w:rPr>
          <w:lang w:val="bg-BG"/>
        </w:rPr>
        <w:t xml:space="preserve">  2. Жалбоподателите са представляван</w:t>
      </w:r>
      <w:r w:rsidRPr="006D38F3">
        <w:rPr>
          <w:lang w:val="bg-BG"/>
        </w:rPr>
        <w:t xml:space="preserve">и от г-н М. </w:t>
      </w:r>
      <w:proofErr w:type="spellStart"/>
      <w:r w:rsidRPr="006D38F3">
        <w:rPr>
          <w:lang w:val="bg-BG"/>
        </w:rPr>
        <w:t>Екимджиев</w:t>
      </w:r>
      <w:proofErr w:type="spellEnd"/>
      <w:r w:rsidRPr="006D38F3">
        <w:rPr>
          <w:lang w:val="bg-BG"/>
        </w:rPr>
        <w:t xml:space="preserve"> и г-жа К. </w:t>
      </w:r>
      <w:r w:rsidR="00851843" w:rsidRPr="006D38F3">
        <w:rPr>
          <w:lang w:val="bg-BG"/>
        </w:rPr>
        <w:t>Бончева, адвокати, практикуващи в Плов</w:t>
      </w:r>
      <w:r w:rsidRPr="006D38F3">
        <w:rPr>
          <w:lang w:val="bg-BG"/>
        </w:rPr>
        <w:t>див. Българското правителство („</w:t>
      </w:r>
      <w:r w:rsidR="00851843" w:rsidRPr="006D38F3">
        <w:rPr>
          <w:lang w:val="bg-BG"/>
        </w:rPr>
        <w:t>Правител</w:t>
      </w:r>
      <w:r w:rsidRPr="006D38F3">
        <w:rPr>
          <w:lang w:val="bg-BG"/>
        </w:rPr>
        <w:t>ството”</w:t>
      </w:r>
      <w:r w:rsidR="00851843" w:rsidRPr="006D38F3">
        <w:rPr>
          <w:lang w:val="bg-BG"/>
        </w:rPr>
        <w:t>) се представлява от правителствения агент г-жа Рая Николова от Министерство</w:t>
      </w:r>
      <w:r w:rsidR="00E042D1">
        <w:rPr>
          <w:lang w:val="bg-BG"/>
        </w:rPr>
        <w:t>то</w:t>
      </w:r>
      <w:r w:rsidR="00851843" w:rsidRPr="006D38F3">
        <w:rPr>
          <w:lang w:val="bg-BG"/>
        </w:rPr>
        <w:t xml:space="preserve"> на правосъдието.</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3. Жалбоподателите твърдят </w:t>
      </w:r>
      <w:r w:rsidR="00E042D1">
        <w:rPr>
          <w:lang w:val="bg-BG"/>
        </w:rPr>
        <w:t>по-конкретно</w:t>
      </w:r>
      <w:r w:rsidRPr="006D38F3">
        <w:rPr>
          <w:lang w:val="bg-BG"/>
        </w:rPr>
        <w:t>, че са излежавали доживотните си присъди при нечовешки и унизителни условия.</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4. На 8 ноември 2011 г. </w:t>
      </w:r>
      <w:r w:rsidR="00E74C6B" w:rsidRPr="006D38F3">
        <w:rPr>
          <w:lang w:val="bg-BG"/>
        </w:rPr>
        <w:t>частта от жалбата</w:t>
      </w:r>
      <w:r w:rsidRPr="006D38F3">
        <w:rPr>
          <w:lang w:val="bg-BG"/>
        </w:rPr>
        <w:t xml:space="preserve"> по силата на </w:t>
      </w:r>
      <w:r w:rsidR="00E74C6B" w:rsidRPr="006D38F3">
        <w:rPr>
          <w:lang w:val="bg-BG"/>
        </w:rPr>
        <w:t>чл.</w:t>
      </w:r>
      <w:r w:rsidRPr="006D38F3">
        <w:rPr>
          <w:lang w:val="bg-BG"/>
        </w:rPr>
        <w:t xml:space="preserve"> 3 от Конвенцията относно режима и материалните условия на тяхното задържане, както и липсата на адекватно медицинско лечение, предоставено им в </w:t>
      </w:r>
      <w:r w:rsidR="0098096E" w:rsidRPr="006D38F3">
        <w:rPr>
          <w:lang w:val="bg-BG"/>
        </w:rPr>
        <w:t>затвора в гр. Бургас</w:t>
      </w:r>
      <w:r w:rsidR="00E042D1">
        <w:rPr>
          <w:lang w:val="bg-BG"/>
        </w:rPr>
        <w:t>,</w:t>
      </w:r>
      <w:r w:rsidRPr="006D38F3">
        <w:rPr>
          <w:lang w:val="bg-BG"/>
        </w:rPr>
        <w:t xml:space="preserve"> и частта в съответствие с </w:t>
      </w:r>
      <w:r w:rsidR="00E74C6B" w:rsidRPr="006D38F3">
        <w:rPr>
          <w:lang w:val="bg-BG"/>
        </w:rPr>
        <w:t>чл.</w:t>
      </w:r>
      <w:r w:rsidRPr="006D38F3">
        <w:rPr>
          <w:lang w:val="bg-BG"/>
        </w:rPr>
        <w:t xml:space="preserve"> 13 във връзка с </w:t>
      </w:r>
      <w:r w:rsidR="00E74C6B" w:rsidRPr="006D38F3">
        <w:rPr>
          <w:lang w:val="bg-BG"/>
        </w:rPr>
        <w:t>чл.</w:t>
      </w:r>
      <w:r w:rsidRPr="006D38F3">
        <w:rPr>
          <w:lang w:val="bg-BG"/>
        </w:rPr>
        <w:t xml:space="preserve"> 3 от Конвенцията относно липсата на ефективно вътрешноправно средство за защита, свързан</w:t>
      </w:r>
      <w:r w:rsidR="00E042D1">
        <w:rPr>
          <w:lang w:val="bg-BG"/>
        </w:rPr>
        <w:t>а</w:t>
      </w:r>
      <w:r w:rsidRPr="006D38F3">
        <w:rPr>
          <w:lang w:val="bg-BG"/>
        </w:rPr>
        <w:t xml:space="preserve"> с горните оплаквания, са </w:t>
      </w:r>
      <w:r w:rsidR="00E74C6B" w:rsidRPr="006D38F3">
        <w:rPr>
          <w:lang w:val="bg-BG"/>
        </w:rPr>
        <w:t>съобщени</w:t>
      </w:r>
      <w:r w:rsidRPr="006D38F3">
        <w:rPr>
          <w:lang w:val="bg-BG"/>
        </w:rPr>
        <w:t xml:space="preserve"> на </w:t>
      </w:r>
      <w:r w:rsidR="00E042D1">
        <w:rPr>
          <w:lang w:val="bg-BG"/>
        </w:rPr>
        <w:t>П</w:t>
      </w:r>
      <w:r w:rsidRPr="006D38F3">
        <w:rPr>
          <w:lang w:val="bg-BG"/>
        </w:rPr>
        <w:t>равителството, като останалата част от жалбата е обявена за недопустима.</w:t>
      </w:r>
    </w:p>
    <w:p w:rsidR="00851843" w:rsidRPr="006D38F3" w:rsidRDefault="00851843" w:rsidP="00851843">
      <w:pPr>
        <w:pStyle w:val="ECHRDecisionBody"/>
        <w:tabs>
          <w:tab w:val="clear" w:pos="567"/>
          <w:tab w:val="left" w:pos="550"/>
        </w:tabs>
        <w:jc w:val="both"/>
        <w:rPr>
          <w:lang w:val="bg-BG"/>
        </w:rPr>
      </w:pPr>
    </w:p>
    <w:p w:rsidR="00E74C6B" w:rsidRPr="006D38F3" w:rsidRDefault="00E74C6B" w:rsidP="00851843">
      <w:pPr>
        <w:pStyle w:val="ECHRDecisionBody"/>
        <w:tabs>
          <w:tab w:val="clear" w:pos="567"/>
          <w:tab w:val="left" w:pos="550"/>
        </w:tabs>
        <w:jc w:val="both"/>
        <w:rPr>
          <w:lang w:val="bg-BG"/>
        </w:rPr>
      </w:pPr>
    </w:p>
    <w:p w:rsidR="00851843" w:rsidRPr="00812BC3" w:rsidRDefault="00851843" w:rsidP="00851843">
      <w:pPr>
        <w:pStyle w:val="ECHRDecisionBody"/>
        <w:tabs>
          <w:tab w:val="clear" w:pos="567"/>
          <w:tab w:val="left" w:pos="550"/>
        </w:tabs>
        <w:rPr>
          <w:sz w:val="28"/>
          <w:szCs w:val="28"/>
          <w:lang w:val="bg-BG"/>
        </w:rPr>
      </w:pPr>
      <w:r w:rsidRPr="00812BC3">
        <w:rPr>
          <w:sz w:val="28"/>
          <w:szCs w:val="28"/>
          <w:lang w:val="bg-BG"/>
        </w:rPr>
        <w:t>ФАКТИТЕ</w:t>
      </w:r>
    </w:p>
    <w:p w:rsidR="00851843" w:rsidRPr="006D38F3" w:rsidRDefault="00851843" w:rsidP="00851843">
      <w:pPr>
        <w:pStyle w:val="ECHRDecisionBody"/>
        <w:tabs>
          <w:tab w:val="clear" w:pos="567"/>
          <w:tab w:val="left" w:pos="550"/>
        </w:tabs>
        <w:rPr>
          <w:lang w:val="bg-BG"/>
        </w:rPr>
      </w:pPr>
    </w:p>
    <w:p w:rsidR="00851843" w:rsidRPr="006D38F3" w:rsidRDefault="00851843" w:rsidP="00851843">
      <w:pPr>
        <w:pStyle w:val="ECHRDecisionBody"/>
        <w:tabs>
          <w:tab w:val="clear" w:pos="567"/>
          <w:tab w:val="left" w:pos="550"/>
        </w:tabs>
        <w:rPr>
          <w:lang w:val="bg-BG"/>
        </w:rPr>
      </w:pPr>
      <w:r w:rsidRPr="006D38F3">
        <w:rPr>
          <w:lang w:val="bg-BG"/>
        </w:rPr>
        <w:t>I. ОБСТОЯТЕЛСТВАТА ПО ДЕЛОТО</w:t>
      </w:r>
    </w:p>
    <w:p w:rsidR="00851843" w:rsidRPr="006D38F3" w:rsidRDefault="00851843" w:rsidP="00851843">
      <w:pPr>
        <w:pStyle w:val="ECHRDecisionBody"/>
        <w:tabs>
          <w:tab w:val="clear" w:pos="567"/>
          <w:tab w:val="left" w:pos="550"/>
        </w:tabs>
        <w:rPr>
          <w:lang w:val="bg-BG"/>
        </w:rPr>
      </w:pPr>
    </w:p>
    <w:p w:rsidR="00851843" w:rsidRPr="006D38F3" w:rsidRDefault="00851843" w:rsidP="00851843">
      <w:pPr>
        <w:pStyle w:val="ECHRDecisionBody"/>
        <w:tabs>
          <w:tab w:val="clear" w:pos="567"/>
          <w:tab w:val="left" w:pos="550"/>
        </w:tabs>
        <w:jc w:val="both"/>
        <w:rPr>
          <w:lang w:val="bg-BG"/>
        </w:rPr>
      </w:pPr>
      <w:r w:rsidRPr="006D38F3">
        <w:rPr>
          <w:lang w:val="bg-BG"/>
        </w:rPr>
        <w:t xml:space="preserve">   5. Жалбоподателите са родени </w:t>
      </w:r>
      <w:r w:rsidR="00E74C6B" w:rsidRPr="006D38F3">
        <w:rPr>
          <w:lang w:val="bg-BG"/>
        </w:rPr>
        <w:t xml:space="preserve">съответно </w:t>
      </w:r>
      <w:r w:rsidRPr="006D38F3">
        <w:rPr>
          <w:lang w:val="bg-BG"/>
        </w:rPr>
        <w:t>през 1974 г. и 1979 г. и излежава</w:t>
      </w:r>
      <w:r w:rsidR="004D372B">
        <w:rPr>
          <w:lang w:val="bg-BG"/>
        </w:rPr>
        <w:t>т</w:t>
      </w:r>
      <w:r w:rsidRPr="006D38F3">
        <w:rPr>
          <w:lang w:val="bg-BG"/>
        </w:rPr>
        <w:t xml:space="preserve"> доживотни присъди в </w:t>
      </w:r>
      <w:r w:rsidR="0098096E" w:rsidRPr="006D38F3">
        <w:rPr>
          <w:lang w:val="bg-BG"/>
        </w:rPr>
        <w:t>затвора в гр. Бургас</w:t>
      </w:r>
      <w:r w:rsidRPr="006D38F3">
        <w:rPr>
          <w:lang w:val="bg-BG"/>
        </w:rPr>
        <w:t>.</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6. Фактите по делото могат да бъдат обобщени </w:t>
      </w:r>
      <w:r w:rsidR="00E74C6B" w:rsidRPr="006D38F3">
        <w:rPr>
          <w:lang w:val="bg-BG"/>
        </w:rPr>
        <w:t>както следва</w:t>
      </w:r>
      <w:r w:rsidRPr="006D38F3">
        <w:rPr>
          <w:lang w:val="bg-BG"/>
        </w:rPr>
        <w:t>.</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7. През ноември 2001 г. двамата жалбоподатели са арестувани по подозрение в убийство и задържани под стража. През сеп</w:t>
      </w:r>
      <w:r w:rsidR="00E74C6B" w:rsidRPr="006D38F3">
        <w:rPr>
          <w:lang w:val="bg-BG"/>
        </w:rPr>
        <w:t>тември 2002 г. те са преместени</w:t>
      </w:r>
      <w:r w:rsidRPr="006D38F3">
        <w:rPr>
          <w:lang w:val="bg-BG"/>
        </w:rPr>
        <w:t xml:space="preserve"> в </w:t>
      </w:r>
      <w:r w:rsidR="0098096E" w:rsidRPr="006D38F3">
        <w:rPr>
          <w:lang w:val="bg-BG"/>
        </w:rPr>
        <w:t>затвора в гр. Бургас</w:t>
      </w:r>
      <w:r w:rsidRPr="006D38F3">
        <w:rPr>
          <w:lang w:val="bg-BG"/>
        </w:rPr>
        <w:t>. През декември 20</w:t>
      </w:r>
      <w:r w:rsidR="00350345">
        <w:rPr>
          <w:lang w:val="bg-BG"/>
        </w:rPr>
        <w:t>04 г. първоинстанционният съд, Бургаски</w:t>
      </w:r>
      <w:r w:rsidRPr="006D38F3">
        <w:rPr>
          <w:lang w:val="bg-BG"/>
        </w:rPr>
        <w:t xml:space="preserve"> окръжен съд, ги признава за виновни за убийство</w:t>
      </w:r>
      <w:r w:rsidR="003F4D8D" w:rsidRPr="003F4D8D">
        <w:rPr>
          <w:lang w:val="bg-BG"/>
        </w:rPr>
        <w:t>,</w:t>
      </w:r>
      <w:r w:rsidRPr="006D38F3">
        <w:rPr>
          <w:lang w:val="bg-BG"/>
        </w:rPr>
        <w:t xml:space="preserve"> в резултат от терористична дейност и ги осъжда на доживотен затвор, като присъдата следва да бъде излежавана първоначално при условията</w:t>
      </w:r>
      <w:r w:rsidR="00E74C6B" w:rsidRPr="006D38F3">
        <w:rPr>
          <w:lang w:val="bg-BG"/>
        </w:rPr>
        <w:t xml:space="preserve"> на „</w:t>
      </w:r>
      <w:r w:rsidRPr="006D38F3">
        <w:rPr>
          <w:lang w:val="bg-BG"/>
        </w:rPr>
        <w:t xml:space="preserve">специален </w:t>
      </w:r>
      <w:r w:rsidR="00E74C6B" w:rsidRPr="006D38F3">
        <w:rPr>
          <w:lang w:val="bg-BG"/>
        </w:rPr>
        <w:t>режим”</w:t>
      </w:r>
      <w:r w:rsidRPr="006D38F3">
        <w:rPr>
          <w:lang w:val="bg-BG"/>
        </w:rPr>
        <w:t>. През а</w:t>
      </w:r>
      <w:r w:rsidR="00555DEB">
        <w:rPr>
          <w:lang w:val="bg-BG"/>
        </w:rPr>
        <w:t>прил 2006 г. апелативният съд, Бургаски</w:t>
      </w:r>
      <w:r w:rsidRPr="006D38F3">
        <w:rPr>
          <w:lang w:val="bg-BG"/>
        </w:rPr>
        <w:t xml:space="preserve"> апелативен съд, потвърждава присъдата, </w:t>
      </w:r>
      <w:r w:rsidR="003F4D8D">
        <w:rPr>
          <w:lang w:val="bg-BG"/>
        </w:rPr>
        <w:t>която</w:t>
      </w:r>
      <w:r w:rsidRPr="006D38F3">
        <w:rPr>
          <w:lang w:val="bg-BG"/>
        </w:rPr>
        <w:t xml:space="preserve"> е потвърдена </w:t>
      </w:r>
      <w:r w:rsidR="003F4D8D">
        <w:rPr>
          <w:lang w:val="bg-BG"/>
        </w:rPr>
        <w:t>и</w:t>
      </w:r>
      <w:r w:rsidRPr="006D38F3">
        <w:rPr>
          <w:lang w:val="bg-BG"/>
        </w:rPr>
        <w:t xml:space="preserve"> от Върховния касационен съд с окончателно решение от 16 януари 2008 г.</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8. Жалбоподателите излежават присъдите си в </w:t>
      </w:r>
      <w:r w:rsidR="0098096E" w:rsidRPr="006D38F3">
        <w:rPr>
          <w:lang w:val="bg-BG"/>
        </w:rPr>
        <w:t>затвора в гр. Бургас</w:t>
      </w:r>
      <w:r w:rsidRPr="006D38F3">
        <w:rPr>
          <w:lang w:val="bg-BG"/>
        </w:rPr>
        <w:t xml:space="preserve"> при условията</w:t>
      </w:r>
      <w:r w:rsidR="009C4CA7" w:rsidRPr="006D38F3">
        <w:rPr>
          <w:lang w:val="bg-BG"/>
        </w:rPr>
        <w:t xml:space="preserve"> на „</w:t>
      </w:r>
      <w:r w:rsidRPr="006D38F3">
        <w:rPr>
          <w:lang w:val="bg-BG"/>
        </w:rPr>
        <w:t xml:space="preserve">специален </w:t>
      </w:r>
      <w:r w:rsidR="009C4CA7" w:rsidRPr="006D38F3">
        <w:rPr>
          <w:lang w:val="bg-BG"/>
        </w:rPr>
        <w:t>режим”</w:t>
      </w:r>
      <w:r w:rsidRPr="006D38F3">
        <w:rPr>
          <w:lang w:val="bg-BG"/>
        </w:rPr>
        <w:t>, в постоянно заключени</w:t>
      </w:r>
      <w:r w:rsidR="00555DEB">
        <w:rPr>
          <w:lang w:val="bg-BG"/>
        </w:rPr>
        <w:t xml:space="preserve"> индивидуални килии с размери 1,</w:t>
      </w:r>
      <w:r w:rsidRPr="006D38F3">
        <w:rPr>
          <w:lang w:val="bg-BG"/>
        </w:rPr>
        <w:t xml:space="preserve">5 на 3 метра и под засилен надзирателски </w:t>
      </w:r>
      <w:r w:rsidR="003F4D8D">
        <w:rPr>
          <w:lang w:val="bg-BG"/>
        </w:rPr>
        <w:t>контрол</w:t>
      </w:r>
      <w:r w:rsidRPr="006D38F3">
        <w:rPr>
          <w:lang w:val="bg-BG"/>
        </w:rPr>
        <w:t>. На двамата жалбоподатели е разрешено да напускат килиите си между един и два часа на ден за физически упражнения на открито, които те прекарва</w:t>
      </w:r>
      <w:r w:rsidR="00821848">
        <w:rPr>
          <w:lang w:val="bg-BG"/>
        </w:rPr>
        <w:t>т</w:t>
      </w:r>
      <w:r w:rsidRPr="006D38F3">
        <w:rPr>
          <w:lang w:val="bg-BG"/>
        </w:rPr>
        <w:t xml:space="preserve"> в разходки в двора на затвора.</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9. Страните са на различно мнение по отношение на </w:t>
      </w:r>
      <w:r w:rsidR="00821848">
        <w:rPr>
          <w:lang w:val="bg-BG"/>
        </w:rPr>
        <w:t>физически</w:t>
      </w:r>
      <w:r w:rsidR="00821848" w:rsidRPr="006D38F3">
        <w:rPr>
          <w:lang w:val="bg-BG"/>
        </w:rPr>
        <w:t xml:space="preserve">те </w:t>
      </w:r>
      <w:r w:rsidRPr="006D38F3">
        <w:rPr>
          <w:lang w:val="bg-BG"/>
        </w:rPr>
        <w:t xml:space="preserve">условия, </w:t>
      </w:r>
      <w:r w:rsidR="00821848">
        <w:rPr>
          <w:lang w:val="bg-BG"/>
        </w:rPr>
        <w:t>при</w:t>
      </w:r>
      <w:r w:rsidR="00821848" w:rsidRPr="006D38F3">
        <w:rPr>
          <w:lang w:val="bg-BG"/>
        </w:rPr>
        <w:t xml:space="preserve"> </w:t>
      </w:r>
      <w:r w:rsidRPr="006D38F3">
        <w:rPr>
          <w:lang w:val="bg-BG"/>
        </w:rPr>
        <w:t>които са държани жалбоподателите.</w:t>
      </w:r>
    </w:p>
    <w:p w:rsidR="00851843" w:rsidRPr="006D38F3" w:rsidRDefault="00851843" w:rsidP="00851843">
      <w:pPr>
        <w:pStyle w:val="ECHRDecisionBody"/>
        <w:tabs>
          <w:tab w:val="clear" w:pos="567"/>
          <w:tab w:val="left" w:pos="550"/>
        </w:tabs>
        <w:jc w:val="both"/>
        <w:rPr>
          <w:lang w:val="bg-BG"/>
        </w:rPr>
      </w:pPr>
      <w:r w:rsidRPr="006D38F3">
        <w:rPr>
          <w:lang w:val="bg-BG"/>
        </w:rPr>
        <w:t xml:space="preserve">  10. Според жалбоподателите дневната светлина в килиите е оскъдна и прикрепена</w:t>
      </w:r>
      <w:r w:rsidR="003F4D8D">
        <w:rPr>
          <w:lang w:val="bg-BG"/>
        </w:rPr>
        <w:t>та</w:t>
      </w:r>
      <w:r w:rsidRPr="006D38F3">
        <w:rPr>
          <w:lang w:val="bg-BG"/>
        </w:rPr>
        <w:t xml:space="preserve"> към тавана крушка свет</w:t>
      </w:r>
      <w:r w:rsidR="00821848">
        <w:rPr>
          <w:lang w:val="bg-BG"/>
        </w:rPr>
        <w:t>и</w:t>
      </w:r>
      <w:r w:rsidRPr="006D38F3">
        <w:rPr>
          <w:lang w:val="bg-BG"/>
        </w:rPr>
        <w:t xml:space="preserve"> по 24 часа на ден. В килиите има толкова малко свободно пространство, че жалбоподателите са принудени да прекарват по-голямата част от деня легнали или седнали на леглата си. В килиите им няма тоалетни и от началото на 2008 г. затворническите власти позволяват използването на общ санитарен възел три пъти на ден. За задоволяване на физиологичните си нужди през останалата част от времето те използват кофа. Хигиената е доста лоша: помещенията на затворите, включително столовата и кухнята, са заразени с хлебарки и плъхове. Храната е с незадоволително качество и недостатъчна по количество. </w:t>
      </w:r>
      <w:r w:rsidR="00821848">
        <w:rPr>
          <w:lang w:val="bg-BG"/>
        </w:rPr>
        <w:t>В медицинската служба</w:t>
      </w:r>
      <w:r w:rsidRPr="006D38F3">
        <w:rPr>
          <w:lang w:val="bg-BG"/>
        </w:rPr>
        <w:t xml:space="preserve"> </w:t>
      </w:r>
      <w:r w:rsidR="00821848">
        <w:rPr>
          <w:lang w:val="bg-BG"/>
        </w:rPr>
        <w:t xml:space="preserve">на </w:t>
      </w:r>
      <w:r w:rsidRPr="006D38F3">
        <w:rPr>
          <w:lang w:val="bg-BG"/>
        </w:rPr>
        <w:t xml:space="preserve">затвора липсват дори най-основни медицински материали. Г-н Димитров развива </w:t>
      </w:r>
      <w:proofErr w:type="spellStart"/>
      <w:r w:rsidRPr="006D38F3">
        <w:rPr>
          <w:lang w:val="bg-BG"/>
        </w:rPr>
        <w:t>псориазис</w:t>
      </w:r>
      <w:proofErr w:type="spellEnd"/>
      <w:r w:rsidRPr="006D38F3">
        <w:rPr>
          <w:lang w:val="bg-BG"/>
        </w:rPr>
        <w:t xml:space="preserve"> в затвора и поради липсата на адекватно лечение състоянието му се влошава и прераства в </w:t>
      </w:r>
      <w:proofErr w:type="spellStart"/>
      <w:r w:rsidRPr="006D38F3">
        <w:rPr>
          <w:lang w:val="bg-BG"/>
        </w:rPr>
        <w:t>псориатичен</w:t>
      </w:r>
      <w:proofErr w:type="spellEnd"/>
      <w:r w:rsidRPr="006D38F3">
        <w:rPr>
          <w:lang w:val="bg-BG"/>
        </w:rPr>
        <w:t xml:space="preserve"> артрит.</w:t>
      </w:r>
    </w:p>
    <w:p w:rsidR="00851843" w:rsidRPr="006D38F3" w:rsidRDefault="00851843" w:rsidP="00851843">
      <w:pPr>
        <w:pStyle w:val="ECHRDecisionBody"/>
        <w:jc w:val="both"/>
        <w:rPr>
          <w:lang w:val="bg-BG"/>
        </w:rPr>
      </w:pPr>
      <w:r w:rsidRPr="006D38F3">
        <w:rPr>
          <w:lang w:val="bg-BG"/>
        </w:rPr>
        <w:t xml:space="preserve">  1</w:t>
      </w:r>
      <w:r w:rsidR="008E0885" w:rsidRPr="006D38F3">
        <w:rPr>
          <w:lang w:val="bg-BG"/>
        </w:rPr>
        <w:t xml:space="preserve">1. Според </w:t>
      </w:r>
      <w:r w:rsidR="00821848">
        <w:rPr>
          <w:lang w:val="bg-BG"/>
        </w:rPr>
        <w:t>П</w:t>
      </w:r>
      <w:r w:rsidRPr="006D38F3">
        <w:rPr>
          <w:lang w:val="bg-BG"/>
        </w:rPr>
        <w:t>равителството килиите на жалбоподателите са оборудвани с тоалетни и светлината е достатъчна</w:t>
      </w:r>
      <w:r w:rsidR="00821848">
        <w:rPr>
          <w:lang w:val="bg-BG"/>
        </w:rPr>
        <w:t>,</w:t>
      </w:r>
      <w:r w:rsidRPr="006D38F3">
        <w:rPr>
          <w:lang w:val="bg-BG"/>
        </w:rPr>
        <w:t xml:space="preserve"> за да четат и пишат. В допълнение, помещенията на затвора се почистват всеки ден и ежеседмично се извършва цялостно почистване от специално определено лице. Властите използват услугите на външна фирма, която редовно почиства и дезинфекцира всички помещения в </w:t>
      </w:r>
      <w:r w:rsidR="00536B9F" w:rsidRPr="006D38F3">
        <w:rPr>
          <w:lang w:val="bg-BG"/>
        </w:rPr>
        <w:t xml:space="preserve">затворите. </w:t>
      </w:r>
      <w:r w:rsidRPr="006D38F3">
        <w:rPr>
          <w:lang w:val="bg-BG"/>
        </w:rPr>
        <w:t xml:space="preserve">Директорът на затвора контролира качеството и количеството на храната, предлагана на затворниците, които получават месни ястия шест </w:t>
      </w:r>
      <w:r w:rsidRPr="006D38F3">
        <w:rPr>
          <w:lang w:val="bg-BG"/>
        </w:rPr>
        <w:lastRenderedPageBreak/>
        <w:t xml:space="preserve">пъти седмично и вегетарианско ястие веднъж седмично. Затворниците имат достъп до баня с течаща топла вода шест пъти на ден. Понякога те прекарват до два часа на ден на открито. Те могат да посетят затворническата библиотека и параклиса на затвора, както и да участват в </w:t>
      </w:r>
      <w:r w:rsidR="00821848">
        <w:rPr>
          <w:lang w:val="bg-BG"/>
        </w:rPr>
        <w:t>–</w:t>
      </w:r>
      <w:r w:rsidRPr="006D38F3">
        <w:rPr>
          <w:lang w:val="bg-BG"/>
        </w:rPr>
        <w:t xml:space="preserve"> неуточнени </w:t>
      </w:r>
      <w:r w:rsidR="00821848">
        <w:rPr>
          <w:lang w:val="bg-BG"/>
        </w:rPr>
        <w:t>–</w:t>
      </w:r>
      <w:r w:rsidRPr="006D38F3">
        <w:rPr>
          <w:lang w:val="bg-BG"/>
        </w:rPr>
        <w:t xml:space="preserve"> </w:t>
      </w:r>
      <w:r w:rsidR="003F4D8D">
        <w:rPr>
          <w:lang w:val="bg-BG"/>
        </w:rPr>
        <w:t>общи</w:t>
      </w:r>
      <w:r w:rsidRPr="006D38F3">
        <w:rPr>
          <w:lang w:val="bg-BG"/>
        </w:rPr>
        <w:t xml:space="preserve"> дейности. Г-н </w:t>
      </w:r>
      <w:proofErr w:type="spellStart"/>
      <w:r w:rsidRPr="006D38F3">
        <w:rPr>
          <w:lang w:val="bg-BG"/>
        </w:rPr>
        <w:t>Рибов</w:t>
      </w:r>
      <w:proofErr w:type="spellEnd"/>
      <w:r w:rsidRPr="006D38F3">
        <w:rPr>
          <w:lang w:val="bg-BG"/>
        </w:rPr>
        <w:t xml:space="preserve"> е склонен да </w:t>
      </w:r>
      <w:r w:rsidR="00211ABD" w:rsidRPr="006D38F3">
        <w:rPr>
          <w:lang w:val="bg-BG"/>
        </w:rPr>
        <w:t>участва с удоволствие</w:t>
      </w:r>
      <w:r w:rsidRPr="006D38F3">
        <w:rPr>
          <w:lang w:val="bg-BG"/>
        </w:rPr>
        <w:t>, докато г-н Димитров</w:t>
      </w:r>
      <w:r w:rsidR="00555DEB">
        <w:rPr>
          <w:lang w:val="bg-BG"/>
        </w:rPr>
        <w:t xml:space="preserve"> отказва, без да посочва причини</w:t>
      </w:r>
      <w:r w:rsidRPr="006D38F3">
        <w:rPr>
          <w:lang w:val="bg-BG"/>
        </w:rPr>
        <w:t xml:space="preserve"> за това.</w:t>
      </w:r>
    </w:p>
    <w:p w:rsidR="00851843" w:rsidRPr="006D38F3" w:rsidRDefault="00851843" w:rsidP="00851843">
      <w:pPr>
        <w:pStyle w:val="ECHRDecisionBody"/>
        <w:jc w:val="both"/>
        <w:rPr>
          <w:lang w:val="bg-BG"/>
        </w:rPr>
      </w:pPr>
    </w:p>
    <w:p w:rsidR="00211ABD" w:rsidRPr="006D38F3" w:rsidRDefault="00211ABD" w:rsidP="00851843">
      <w:pPr>
        <w:pStyle w:val="ECHRDecisionBody"/>
        <w:jc w:val="both"/>
        <w:rPr>
          <w:lang w:val="bg-BG"/>
        </w:rPr>
      </w:pPr>
    </w:p>
    <w:p w:rsidR="00851843" w:rsidRPr="006D38F3" w:rsidRDefault="00851843" w:rsidP="00851843">
      <w:pPr>
        <w:pStyle w:val="ECHRDecisionBody"/>
        <w:jc w:val="both"/>
        <w:rPr>
          <w:lang w:val="bg-BG"/>
        </w:rPr>
      </w:pPr>
      <w:r w:rsidRPr="006D38F3">
        <w:rPr>
          <w:lang w:val="bg-BG"/>
        </w:rPr>
        <w:t xml:space="preserve">II. ПРИЛОЖИМО ВЪТРЕШНО </w:t>
      </w:r>
      <w:r w:rsidR="00821848">
        <w:rPr>
          <w:lang w:val="bg-BG"/>
        </w:rPr>
        <w:t>ПРАВО</w:t>
      </w:r>
      <w:r w:rsidR="00821848" w:rsidRPr="006D38F3">
        <w:rPr>
          <w:lang w:val="bg-BG"/>
        </w:rPr>
        <w:t xml:space="preserve"> </w:t>
      </w:r>
      <w:r w:rsidR="00676859" w:rsidRPr="006D38F3">
        <w:rPr>
          <w:lang w:val="bg-BG"/>
        </w:rPr>
        <w:t>И МЕЖДУНАРОДНИ ДОКУМЕНТИ</w:t>
      </w:r>
    </w:p>
    <w:p w:rsidR="00851843" w:rsidRPr="006D38F3" w:rsidRDefault="00851843" w:rsidP="00851843">
      <w:pPr>
        <w:pStyle w:val="ECHRDecisionBody"/>
        <w:jc w:val="both"/>
        <w:rPr>
          <w:lang w:val="bg-BG"/>
        </w:rPr>
      </w:pPr>
    </w:p>
    <w:p w:rsidR="00851843" w:rsidRPr="006D38F3" w:rsidRDefault="00851843" w:rsidP="00851843">
      <w:pPr>
        <w:pStyle w:val="ECHRDecisionBody"/>
        <w:jc w:val="both"/>
        <w:rPr>
          <w:lang w:val="bg-BG"/>
        </w:rPr>
      </w:pPr>
      <w:r w:rsidRPr="006D38F3">
        <w:rPr>
          <w:lang w:val="bg-BG"/>
        </w:rPr>
        <w:t xml:space="preserve">   12. Правните норми, свързани с режима на осъдените на доживотен затвор и с искове</w:t>
      </w:r>
      <w:r w:rsidR="00555DEB">
        <w:rPr>
          <w:lang w:val="bg-BG"/>
        </w:rPr>
        <w:t>те</w:t>
      </w:r>
      <w:r w:rsidRPr="006D38F3">
        <w:rPr>
          <w:lang w:val="bg-BG"/>
        </w:rPr>
        <w:t xml:space="preserve"> за </w:t>
      </w:r>
      <w:r w:rsidR="00555DEB">
        <w:rPr>
          <w:szCs w:val="24"/>
          <w:lang w:val="bg-BG"/>
        </w:rPr>
        <w:t>вреди</w:t>
      </w:r>
      <w:r w:rsidR="00211ABD" w:rsidRPr="006D38F3">
        <w:rPr>
          <w:szCs w:val="24"/>
          <w:lang w:val="bg-BG"/>
        </w:rPr>
        <w:t xml:space="preserve"> съгласно</w:t>
      </w:r>
      <w:r w:rsidRPr="006D38F3">
        <w:rPr>
          <w:szCs w:val="24"/>
          <w:lang w:val="bg-BG"/>
        </w:rPr>
        <w:t xml:space="preserve"> </w:t>
      </w:r>
      <w:r w:rsidR="00211ABD" w:rsidRPr="006D38F3">
        <w:rPr>
          <w:szCs w:val="24"/>
          <w:lang w:val="bg-BG" w:eastAsia="bg-BG"/>
        </w:rPr>
        <w:t>Закона за отговорността на държавата и общините за вреди</w:t>
      </w:r>
      <w:r w:rsidR="00211ABD" w:rsidRPr="006D38F3">
        <w:rPr>
          <w:szCs w:val="24"/>
          <w:lang w:val="bg-BG"/>
        </w:rPr>
        <w:t xml:space="preserve"> </w:t>
      </w:r>
      <w:r w:rsidRPr="006D38F3">
        <w:rPr>
          <w:szCs w:val="24"/>
          <w:lang w:val="bg-BG"/>
        </w:rPr>
        <w:t xml:space="preserve">от 1988 г. </w:t>
      </w:r>
      <w:r w:rsidR="00211ABD" w:rsidRPr="006D38F3">
        <w:rPr>
          <w:lang w:val="bg-BG"/>
        </w:rPr>
        <w:t>(„ЗОДОВ”</w:t>
      </w:r>
      <w:r w:rsidRPr="006D38F3">
        <w:rPr>
          <w:lang w:val="bg-BG"/>
        </w:rPr>
        <w:t xml:space="preserve">), както и </w:t>
      </w:r>
      <w:r w:rsidR="00676859" w:rsidRPr="006D38F3">
        <w:rPr>
          <w:lang w:val="bg-BG"/>
        </w:rPr>
        <w:t>констатациите на Комитет</w:t>
      </w:r>
      <w:r w:rsidR="00C80751" w:rsidRPr="006D38F3">
        <w:rPr>
          <w:lang w:val="bg-BG"/>
        </w:rPr>
        <w:t>а</w:t>
      </w:r>
      <w:r w:rsidRPr="006D38F3">
        <w:rPr>
          <w:lang w:val="bg-BG"/>
        </w:rPr>
        <w:t xml:space="preserve"> за предотвратяване на изтезанията (КПИ) са изложени подробно в дело</w:t>
      </w:r>
      <w:r w:rsidR="00C80751" w:rsidRPr="006D38F3">
        <w:rPr>
          <w:lang w:val="bg-BG"/>
        </w:rPr>
        <w:t>то</w:t>
      </w:r>
      <w:r w:rsidRPr="006D38F3">
        <w:rPr>
          <w:lang w:val="bg-BG"/>
        </w:rPr>
        <w:t xml:space="preserve"> </w:t>
      </w:r>
      <w:proofErr w:type="spellStart"/>
      <w:r w:rsidRPr="00350345">
        <w:rPr>
          <w:i/>
          <w:lang w:val="bg-BG"/>
        </w:rPr>
        <w:t>Харакчиев</w:t>
      </w:r>
      <w:proofErr w:type="spellEnd"/>
      <w:r w:rsidRPr="00350345">
        <w:rPr>
          <w:i/>
          <w:lang w:val="bg-BG"/>
        </w:rPr>
        <w:t xml:space="preserve"> и </w:t>
      </w:r>
      <w:proofErr w:type="spellStart"/>
      <w:r w:rsidRPr="00350345">
        <w:rPr>
          <w:i/>
          <w:lang w:val="bg-BG"/>
        </w:rPr>
        <w:t>Tолумов</w:t>
      </w:r>
      <w:proofErr w:type="spellEnd"/>
      <w:r w:rsidRPr="00350345">
        <w:rPr>
          <w:i/>
          <w:lang w:val="bg-BG"/>
        </w:rPr>
        <w:t xml:space="preserve"> срещу България</w:t>
      </w:r>
      <w:r w:rsidRPr="006D38F3">
        <w:rPr>
          <w:lang w:val="bg-BG"/>
        </w:rPr>
        <w:t xml:space="preserve"> (№ 15018/11 и 61199/12</w:t>
      </w:r>
      <w:r w:rsidR="00211ABD" w:rsidRPr="006D38F3">
        <w:rPr>
          <w:lang w:val="bg-BG"/>
        </w:rPr>
        <w:t>, §§ 114-146, и §§ 165-174, ECПЧ</w:t>
      </w:r>
      <w:r w:rsidRPr="006D38F3">
        <w:rPr>
          <w:lang w:val="bg-BG"/>
        </w:rPr>
        <w:t xml:space="preserve"> 2014 г. (</w:t>
      </w:r>
      <w:r w:rsidR="00211ABD" w:rsidRPr="006D38F3">
        <w:rPr>
          <w:lang w:val="bg-BG"/>
        </w:rPr>
        <w:t>извадки</w:t>
      </w:r>
      <w:r w:rsidRPr="006D38F3">
        <w:rPr>
          <w:lang w:val="bg-BG"/>
        </w:rPr>
        <w:t>)).</w:t>
      </w:r>
    </w:p>
    <w:p w:rsidR="00851843" w:rsidRPr="006D38F3" w:rsidRDefault="00851843" w:rsidP="00851843">
      <w:pPr>
        <w:pStyle w:val="ECHRDecisionBody"/>
        <w:jc w:val="both"/>
        <w:rPr>
          <w:lang w:val="bg-BG"/>
        </w:rPr>
      </w:pPr>
      <w:r w:rsidRPr="006D38F3">
        <w:rPr>
          <w:lang w:val="bg-BG"/>
        </w:rPr>
        <w:t xml:space="preserve">   13. Наредба № 2 от 19 април 1999 г., издадена от </w:t>
      </w:r>
      <w:r w:rsidR="00387EB8">
        <w:rPr>
          <w:lang w:val="bg-BG"/>
        </w:rPr>
        <w:t>м</w:t>
      </w:r>
      <w:r w:rsidRPr="006D38F3">
        <w:rPr>
          <w:lang w:val="bg-BG"/>
        </w:rPr>
        <w:t>инистъра на правосъдието и евро</w:t>
      </w:r>
      <w:r w:rsidR="00555DEB">
        <w:rPr>
          <w:lang w:val="bg-BG"/>
        </w:rPr>
        <w:t>пейска</w:t>
      </w:r>
      <w:r w:rsidR="00387EB8">
        <w:rPr>
          <w:lang w:val="bg-BG"/>
        </w:rPr>
        <w:t>та</w:t>
      </w:r>
      <w:r w:rsidR="00555DEB">
        <w:rPr>
          <w:lang w:val="bg-BG"/>
        </w:rPr>
        <w:t xml:space="preserve"> интеграция през 1999 г. и</w:t>
      </w:r>
      <w:r w:rsidRPr="006D38F3">
        <w:rPr>
          <w:lang w:val="bg-BG"/>
        </w:rPr>
        <w:t xml:space="preserve"> отменена през 2006 г., постановява в раздел 14, че лицат</w:t>
      </w:r>
      <w:r w:rsidR="00211ABD" w:rsidRPr="006D38F3">
        <w:rPr>
          <w:lang w:val="bg-BG"/>
        </w:rPr>
        <w:t>а, осъдени на доживотен затвор със</w:t>
      </w:r>
      <w:r w:rsidRPr="006D38F3">
        <w:rPr>
          <w:lang w:val="bg-BG"/>
        </w:rPr>
        <w:t xml:space="preserve"> съдебни решения, които не са окончателни, следва да се държат в постоянно заключен</w:t>
      </w:r>
      <w:r w:rsidR="00211ABD" w:rsidRPr="006D38F3">
        <w:rPr>
          <w:lang w:val="bg-BG"/>
        </w:rPr>
        <w:t>и килии и нямат право да участват</w:t>
      </w:r>
      <w:r w:rsidRPr="006D38F3">
        <w:rPr>
          <w:lang w:val="bg-BG"/>
        </w:rPr>
        <w:t xml:space="preserve"> в общи дейности.</w:t>
      </w:r>
    </w:p>
    <w:p w:rsidR="00851843" w:rsidRPr="006D38F3" w:rsidRDefault="00851843" w:rsidP="00851843">
      <w:pPr>
        <w:pStyle w:val="ECHRDecisionBody"/>
        <w:jc w:val="both"/>
        <w:rPr>
          <w:lang w:val="bg-BG"/>
        </w:rPr>
      </w:pPr>
      <w:r w:rsidRPr="006D38F3">
        <w:rPr>
          <w:lang w:val="bg-BG"/>
        </w:rPr>
        <w:t xml:space="preserve">   14. КПИ, в </w:t>
      </w:r>
      <w:r w:rsidR="00211ABD" w:rsidRPr="006D38F3">
        <w:rPr>
          <w:lang w:val="bg-BG"/>
        </w:rPr>
        <w:t>доклад за посещението си</w:t>
      </w:r>
      <w:r w:rsidRPr="006D38F3">
        <w:rPr>
          <w:lang w:val="bg-BG"/>
        </w:rPr>
        <w:t xml:space="preserve"> в затвор</w:t>
      </w:r>
      <w:r w:rsidR="00C80751" w:rsidRPr="006D38F3">
        <w:rPr>
          <w:lang w:val="bg-BG"/>
        </w:rPr>
        <w:t>а в гр. Бургас</w:t>
      </w:r>
      <w:r w:rsidRPr="006D38F3">
        <w:rPr>
          <w:lang w:val="bg-BG"/>
        </w:rPr>
        <w:t xml:space="preserve"> през 2012 г., отбелязва следн</w:t>
      </w:r>
      <w:r w:rsidR="00211ABD" w:rsidRPr="006D38F3">
        <w:rPr>
          <w:lang w:val="bg-BG"/>
        </w:rPr>
        <w:t>ото по отношение на затворниците с доживотни присъди</w:t>
      </w:r>
      <w:r w:rsidRPr="006D38F3">
        <w:rPr>
          <w:lang w:val="bg-BG"/>
        </w:rPr>
        <w:t xml:space="preserve">. Килиите, използвани за настаняване на затворници с доживотни присъди в </w:t>
      </w:r>
      <w:r w:rsidR="00C80751" w:rsidRPr="006D38F3">
        <w:rPr>
          <w:lang w:val="bg-BG"/>
        </w:rPr>
        <w:t xml:space="preserve">зони с висока степен на </w:t>
      </w:r>
      <w:r w:rsidRPr="006D38F3">
        <w:rPr>
          <w:lang w:val="bg-BG"/>
        </w:rPr>
        <w:t>сигурност</w:t>
      </w:r>
      <w:r w:rsidR="00C80751" w:rsidRPr="006D38F3">
        <w:rPr>
          <w:lang w:val="bg-BG"/>
        </w:rPr>
        <w:t>,</w:t>
      </w:r>
      <w:r w:rsidRPr="006D38F3">
        <w:rPr>
          <w:lang w:val="bg-BG"/>
        </w:rPr>
        <w:t xml:space="preserve"> са малки по размер. Из</w:t>
      </w:r>
      <w:r w:rsidR="003A4D31" w:rsidRPr="006D38F3">
        <w:rPr>
          <w:lang w:val="bg-BG"/>
        </w:rPr>
        <w:t>ключения правят</w:t>
      </w:r>
      <w:r w:rsidRPr="006D38F3">
        <w:rPr>
          <w:lang w:val="bg-BG"/>
        </w:rPr>
        <w:t xml:space="preserve"> две по-големи килии (приблиз</w:t>
      </w:r>
      <w:r w:rsidR="00BE7577" w:rsidRPr="006D38F3">
        <w:rPr>
          <w:lang w:val="bg-BG"/>
        </w:rPr>
        <w:t>ително 9 кв. м</w:t>
      </w:r>
      <w:r w:rsidR="00387EB8">
        <w:rPr>
          <w:lang w:val="bg-BG"/>
        </w:rPr>
        <w:t>.</w:t>
      </w:r>
      <w:r w:rsidRPr="006D38F3">
        <w:rPr>
          <w:lang w:val="bg-BG"/>
        </w:rPr>
        <w:t xml:space="preserve"> всяка) с напълно отделен санитарен възел, което по принцип е</w:t>
      </w:r>
      <w:r w:rsidR="00BE7577" w:rsidRPr="006D38F3">
        <w:rPr>
          <w:lang w:val="bg-BG"/>
        </w:rPr>
        <w:t xml:space="preserve"> много по-добро</w:t>
      </w:r>
      <w:r w:rsidR="00447447">
        <w:rPr>
          <w:lang w:val="bg-BG"/>
        </w:rPr>
        <w:t xml:space="preserve"> решение. Килиите, предназначени з</w:t>
      </w:r>
      <w:r w:rsidRPr="006D38F3">
        <w:rPr>
          <w:lang w:val="bg-BG"/>
        </w:rPr>
        <w:t>а затворници</w:t>
      </w:r>
      <w:r w:rsidR="00447447">
        <w:rPr>
          <w:lang w:val="bg-BG"/>
        </w:rPr>
        <w:t>те</w:t>
      </w:r>
      <w:r w:rsidRPr="006D38F3">
        <w:rPr>
          <w:lang w:val="bg-BG"/>
        </w:rPr>
        <w:t xml:space="preserve"> с </w:t>
      </w:r>
      <w:r w:rsidR="00BE7577" w:rsidRPr="006D38F3">
        <w:rPr>
          <w:lang w:val="bg-BG"/>
        </w:rPr>
        <w:t>доживотни присъди</w:t>
      </w:r>
      <w:r w:rsidR="00447447">
        <w:rPr>
          <w:lang w:val="bg-BG"/>
        </w:rPr>
        <w:t>,</w:t>
      </w:r>
      <w:r w:rsidR="00BE7577" w:rsidRPr="006D38F3">
        <w:rPr>
          <w:lang w:val="bg-BG"/>
        </w:rPr>
        <w:t xml:space="preserve"> са </w:t>
      </w:r>
      <w:r w:rsidR="00273E6F">
        <w:rPr>
          <w:lang w:val="bg-BG"/>
        </w:rPr>
        <w:t xml:space="preserve">в напреднал </w:t>
      </w:r>
      <w:r w:rsidR="00BE7577" w:rsidRPr="00447447">
        <w:rPr>
          <w:lang w:val="bg-BG"/>
        </w:rPr>
        <w:t>етап на</w:t>
      </w:r>
      <w:r w:rsidR="00BE7577" w:rsidRPr="006D38F3">
        <w:rPr>
          <w:lang w:val="bg-BG"/>
        </w:rPr>
        <w:t xml:space="preserve"> рушене и</w:t>
      </w:r>
      <w:r w:rsidR="0098096E" w:rsidRPr="006D38F3">
        <w:rPr>
          <w:lang w:val="bg-BG"/>
        </w:rPr>
        <w:t xml:space="preserve"> непригодност</w:t>
      </w:r>
      <w:r w:rsidR="00387EB8">
        <w:rPr>
          <w:lang w:val="bg-BG"/>
        </w:rPr>
        <w:t>,</w:t>
      </w:r>
      <w:r w:rsidRPr="006D38F3">
        <w:rPr>
          <w:lang w:val="bg-BG"/>
        </w:rPr>
        <w:t xml:space="preserve"> </w:t>
      </w:r>
      <w:r w:rsidR="00A72204">
        <w:rPr>
          <w:lang w:val="bg-BG"/>
        </w:rPr>
        <w:t xml:space="preserve">така </w:t>
      </w:r>
      <w:r w:rsidRPr="006D38F3">
        <w:rPr>
          <w:lang w:val="bg-BG"/>
        </w:rPr>
        <w:t>както и останалата част от затворническите помещения. Ситуацията се усложнява и от повреди в някои килии в резултат на теч от канализационни тръби. Като положителна се отбелязва</w:t>
      </w:r>
      <w:r w:rsidR="00555DEB">
        <w:rPr>
          <w:lang w:val="bg-BG"/>
        </w:rPr>
        <w:t xml:space="preserve"> замяната няколко години преди това</w:t>
      </w:r>
      <w:r w:rsidRPr="006D38F3">
        <w:rPr>
          <w:lang w:val="bg-BG"/>
        </w:rPr>
        <w:t xml:space="preserve"> на прозорците в килиите</w:t>
      </w:r>
      <w:r w:rsidR="0098096E" w:rsidRPr="006D38F3">
        <w:rPr>
          <w:lang w:val="bg-BG"/>
        </w:rPr>
        <w:t xml:space="preserve"> на </w:t>
      </w:r>
      <w:r w:rsidRPr="006D38F3">
        <w:rPr>
          <w:lang w:val="bg-BG"/>
        </w:rPr>
        <w:t>затвор</w:t>
      </w:r>
      <w:r w:rsidR="0098096E" w:rsidRPr="006D38F3">
        <w:rPr>
          <w:lang w:val="bg-BG"/>
        </w:rPr>
        <w:t>а в гр. Бургас</w:t>
      </w:r>
      <w:r w:rsidRPr="006D38F3">
        <w:rPr>
          <w:lang w:val="bg-BG"/>
        </w:rPr>
        <w:t xml:space="preserve">, което осигурява достатъчно естествена светлина. Въпреки това през цялата нощ се поддържа изкуствено осветление, което кара затворниците да използват импровизирани абажури за затъмняване на светлината. Затворниците с доживотни присъди </w:t>
      </w:r>
      <w:r w:rsidR="0098096E" w:rsidRPr="006D38F3">
        <w:rPr>
          <w:lang w:val="bg-BG"/>
        </w:rPr>
        <w:t xml:space="preserve">могат </w:t>
      </w:r>
      <w:r w:rsidRPr="006D38F3">
        <w:rPr>
          <w:lang w:val="bg-BG"/>
        </w:rPr>
        <w:t xml:space="preserve">да се къпят два пъти седмично и да ползват тоалетната шест пъти на ден. През </w:t>
      </w:r>
      <w:r w:rsidR="0098096E" w:rsidRPr="006D38F3">
        <w:rPr>
          <w:lang w:val="bg-BG"/>
        </w:rPr>
        <w:t xml:space="preserve">останалата част от времето </w:t>
      </w:r>
      <w:r w:rsidRPr="006D38F3">
        <w:rPr>
          <w:lang w:val="bg-BG"/>
        </w:rPr>
        <w:t>трябва да използват кофи. Що се отнася до общите санитарни съоръжения, те са замърсени и в изключително лошо състояние.</w:t>
      </w:r>
    </w:p>
    <w:p w:rsidR="00851843" w:rsidRPr="006D38F3" w:rsidRDefault="00851843" w:rsidP="00851843">
      <w:pPr>
        <w:pStyle w:val="ECHRDecisionBody"/>
        <w:jc w:val="both"/>
        <w:rPr>
          <w:lang w:val="bg-BG"/>
        </w:rPr>
      </w:pPr>
      <w:r w:rsidRPr="006D38F3">
        <w:rPr>
          <w:lang w:val="bg-BG"/>
        </w:rPr>
        <w:lastRenderedPageBreak/>
        <w:t xml:space="preserve">   15. По отношение на друг</w:t>
      </w:r>
      <w:r w:rsidR="004A2377" w:rsidRPr="006D38F3">
        <w:rPr>
          <w:lang w:val="bg-BG"/>
        </w:rPr>
        <w:t>и</w:t>
      </w:r>
      <w:r w:rsidR="00387EB8">
        <w:rPr>
          <w:lang w:val="bg-BG"/>
        </w:rPr>
        <w:t>те</w:t>
      </w:r>
      <w:r w:rsidR="004A2377" w:rsidRPr="006D38F3">
        <w:rPr>
          <w:lang w:val="bg-BG"/>
        </w:rPr>
        <w:t xml:space="preserve"> дейности, КПИ отбелязва, че </w:t>
      </w:r>
      <w:r w:rsidRPr="006D38F3">
        <w:rPr>
          <w:lang w:val="bg-BG"/>
        </w:rPr>
        <w:t>затворници</w:t>
      </w:r>
      <w:r w:rsidR="004A2377" w:rsidRPr="006D38F3">
        <w:rPr>
          <w:lang w:val="bg-BG"/>
        </w:rPr>
        <w:t>те с доживотни присъди</w:t>
      </w:r>
      <w:r w:rsidRPr="006D38F3">
        <w:rPr>
          <w:lang w:val="bg-BG"/>
        </w:rPr>
        <w:t xml:space="preserve"> могат да ползват в килиите си телевизия, радио, както и книги. Инспектиращите са информирани, че редовната дейност по овладяване на гнева, както и поведенческа и емоционална групова терапия, провеждана от социален работник и преустановена 18 месеца по-рано, е на път да бъде възобновена. За затворници</w:t>
      </w:r>
      <w:r w:rsidR="00387EB8">
        <w:rPr>
          <w:lang w:val="bg-BG"/>
        </w:rPr>
        <w:t>те</w:t>
      </w:r>
      <w:r w:rsidRPr="006D38F3">
        <w:rPr>
          <w:lang w:val="bg-BG"/>
        </w:rPr>
        <w:t xml:space="preserve"> с доживотни присъди са разработени индивидуални писмени планове. </w:t>
      </w:r>
      <w:r w:rsidR="00387EB8">
        <w:rPr>
          <w:lang w:val="bg-BG"/>
        </w:rPr>
        <w:t>Все пак</w:t>
      </w:r>
      <w:r w:rsidRPr="006D38F3">
        <w:rPr>
          <w:lang w:val="bg-BG"/>
        </w:rPr>
        <w:t xml:space="preserve"> изглежда</w:t>
      </w:r>
      <w:r w:rsidR="00387EB8">
        <w:rPr>
          <w:lang w:val="bg-BG"/>
        </w:rPr>
        <w:t>, че</w:t>
      </w:r>
      <w:r w:rsidRPr="006D38F3">
        <w:rPr>
          <w:lang w:val="bg-BG"/>
        </w:rPr>
        <w:t xml:space="preserve"> структурно планирана</w:t>
      </w:r>
      <w:r w:rsidR="00387EB8">
        <w:rPr>
          <w:lang w:val="bg-BG"/>
        </w:rPr>
        <w:t>та</w:t>
      </w:r>
      <w:r w:rsidRPr="006D38F3">
        <w:rPr>
          <w:lang w:val="bg-BG"/>
        </w:rPr>
        <w:t xml:space="preserve"> интервенция от страна на пер</w:t>
      </w:r>
      <w:r w:rsidR="0039487C">
        <w:rPr>
          <w:lang w:val="bg-BG"/>
        </w:rPr>
        <w:t>сонала</w:t>
      </w:r>
      <w:r w:rsidR="00617890">
        <w:rPr>
          <w:lang w:val="bg-BG"/>
        </w:rPr>
        <w:t>,</w:t>
      </w:r>
      <w:r w:rsidR="0039487C">
        <w:rPr>
          <w:lang w:val="bg-BG"/>
        </w:rPr>
        <w:t xml:space="preserve"> с оглед </w:t>
      </w:r>
      <w:r w:rsidRPr="006D38F3">
        <w:rPr>
          <w:lang w:val="bg-BG"/>
        </w:rPr>
        <w:t>подходящо</w:t>
      </w:r>
      <w:r w:rsidR="0039487C">
        <w:rPr>
          <w:lang w:val="bg-BG"/>
        </w:rPr>
        <w:t>то</w:t>
      </w:r>
      <w:r w:rsidRPr="006D38F3">
        <w:rPr>
          <w:lang w:val="bg-BG"/>
        </w:rPr>
        <w:t xml:space="preserve"> психическо и физическо стимулиране на тези затворници</w:t>
      </w:r>
      <w:r w:rsidR="00387EB8">
        <w:rPr>
          <w:lang w:val="bg-BG"/>
        </w:rPr>
        <w:t xml:space="preserve"> е недостатъчна или несъществуваща</w:t>
      </w:r>
      <w:r w:rsidRPr="006D38F3">
        <w:rPr>
          <w:lang w:val="bg-BG"/>
        </w:rPr>
        <w:t>.</w:t>
      </w:r>
    </w:p>
    <w:p w:rsidR="00851843" w:rsidRPr="006D38F3" w:rsidRDefault="00851843" w:rsidP="00851843">
      <w:pPr>
        <w:pStyle w:val="ECHRDecisionBody"/>
        <w:jc w:val="both"/>
        <w:rPr>
          <w:lang w:val="bg-BG"/>
        </w:rPr>
      </w:pPr>
      <w:r w:rsidRPr="006D38F3">
        <w:rPr>
          <w:lang w:val="bg-BG"/>
        </w:rPr>
        <w:t xml:space="preserve">    16. В доклад</w:t>
      </w:r>
      <w:r w:rsidR="0098096E" w:rsidRPr="006D38F3">
        <w:rPr>
          <w:lang w:val="bg-BG"/>
        </w:rPr>
        <w:t xml:space="preserve">а за своето посещение в </w:t>
      </w:r>
      <w:r w:rsidRPr="006D38F3">
        <w:rPr>
          <w:lang w:val="bg-BG"/>
        </w:rPr>
        <w:t>затвор</w:t>
      </w:r>
      <w:r w:rsidR="0098096E" w:rsidRPr="006D38F3">
        <w:rPr>
          <w:lang w:val="bg-BG"/>
        </w:rPr>
        <w:t>а в гр. Бургас</w:t>
      </w:r>
      <w:r w:rsidRPr="006D38F3">
        <w:rPr>
          <w:lang w:val="bg-BG"/>
        </w:rPr>
        <w:t xml:space="preserve"> през 2014 г. КПИ отбелязва, че положение</w:t>
      </w:r>
      <w:r w:rsidR="0098096E" w:rsidRPr="006D38F3">
        <w:rPr>
          <w:lang w:val="bg-BG"/>
        </w:rPr>
        <w:t>то</w:t>
      </w:r>
      <w:r w:rsidRPr="006D38F3">
        <w:rPr>
          <w:lang w:val="bg-BG"/>
        </w:rPr>
        <w:t xml:space="preserve"> в много отношения дава повод за още по-сериозно безпокойство от това през 2012 г. Комитетът заключава, че ситуацията демонстрира трайна липса на действие от страна на властите с цел подобряване условията в системата на затворите. Контакти</w:t>
      </w:r>
      <w:r w:rsidR="00447447">
        <w:rPr>
          <w:lang w:val="bg-BG"/>
        </w:rPr>
        <w:t>те</w:t>
      </w:r>
      <w:r w:rsidRPr="006D38F3">
        <w:rPr>
          <w:lang w:val="bg-BG"/>
        </w:rPr>
        <w:t xml:space="preserve"> с други затворници са позволени само на много малка част от затворниците с доживотни присъди. Материалните услов</w:t>
      </w:r>
      <w:r w:rsidR="0098096E" w:rsidRPr="006D38F3">
        <w:rPr>
          <w:lang w:val="bg-BG"/>
        </w:rPr>
        <w:t>ия в зоните</w:t>
      </w:r>
      <w:r w:rsidRPr="006D38F3">
        <w:rPr>
          <w:lang w:val="bg-BG"/>
        </w:rPr>
        <w:t xml:space="preserve"> с висока степен на сигурност са особено лоши и</w:t>
      </w:r>
      <w:r w:rsidR="0098096E" w:rsidRPr="006D38F3">
        <w:rPr>
          <w:lang w:val="bg-BG"/>
        </w:rPr>
        <w:t xml:space="preserve"> неадекватни, каквито са и предлаганите </w:t>
      </w:r>
      <w:r w:rsidRPr="006D38F3">
        <w:rPr>
          <w:lang w:val="bg-BG"/>
        </w:rPr>
        <w:t xml:space="preserve">дейности. Лишените от свобода с доживотни присъди </w:t>
      </w:r>
      <w:r w:rsidR="0098096E" w:rsidRPr="006D38F3">
        <w:rPr>
          <w:lang w:val="bg-BG"/>
        </w:rPr>
        <w:t>могат</w:t>
      </w:r>
      <w:r w:rsidRPr="006D38F3">
        <w:rPr>
          <w:lang w:val="bg-BG"/>
        </w:rPr>
        <w:t xml:space="preserve"> да ползват телевиз</w:t>
      </w:r>
      <w:r w:rsidR="0098096E" w:rsidRPr="006D38F3">
        <w:rPr>
          <w:lang w:val="bg-BG"/>
        </w:rPr>
        <w:t>ия и/</w:t>
      </w:r>
      <w:r w:rsidRPr="006D38F3">
        <w:rPr>
          <w:lang w:val="bg-BG"/>
        </w:rPr>
        <w:t xml:space="preserve">или радиоприемници, както и книги, вестници и (понякога) DVD плейъри и </w:t>
      </w:r>
      <w:proofErr w:type="spellStart"/>
      <w:r w:rsidRPr="006D38F3">
        <w:rPr>
          <w:lang w:val="bg-BG"/>
        </w:rPr>
        <w:t>плейстейшъни</w:t>
      </w:r>
      <w:proofErr w:type="spellEnd"/>
      <w:r w:rsidRPr="006D38F3">
        <w:rPr>
          <w:lang w:val="bg-BG"/>
        </w:rPr>
        <w:t xml:space="preserve"> в своите килии. В много отношения условията на задържане </w:t>
      </w:r>
      <w:r w:rsidR="002C66D5" w:rsidRPr="006D38F3">
        <w:rPr>
          <w:lang w:val="bg-BG"/>
        </w:rPr>
        <w:t xml:space="preserve">в Бургас и други </w:t>
      </w:r>
      <w:r w:rsidR="00447447" w:rsidRPr="006D38F3">
        <w:rPr>
          <w:lang w:val="bg-BG"/>
        </w:rPr>
        <w:t xml:space="preserve">два </w:t>
      </w:r>
      <w:r w:rsidR="00447447">
        <w:rPr>
          <w:lang w:val="bg-BG"/>
        </w:rPr>
        <w:t>затвора</w:t>
      </w:r>
      <w:r w:rsidR="002C66D5" w:rsidRPr="006D38F3">
        <w:rPr>
          <w:lang w:val="bg-BG"/>
        </w:rPr>
        <w:t xml:space="preserve"> са</w:t>
      </w:r>
      <w:r w:rsidRPr="006D38F3">
        <w:rPr>
          <w:lang w:val="bg-BG"/>
        </w:rPr>
        <w:t xml:space="preserve"> толкова неприемливи, че биха могли да се считат за нечовешки и унизителни.</w:t>
      </w:r>
      <w:r w:rsidR="00447447">
        <w:rPr>
          <w:lang w:val="bg-BG"/>
        </w:rPr>
        <w:t xml:space="preserve"> </w:t>
      </w:r>
    </w:p>
    <w:p w:rsidR="00851843" w:rsidRPr="006D38F3" w:rsidRDefault="0098096E" w:rsidP="00851843">
      <w:pPr>
        <w:pStyle w:val="ECHRDecisionBody"/>
        <w:jc w:val="both"/>
        <w:rPr>
          <w:lang w:val="bg-BG"/>
        </w:rPr>
      </w:pPr>
      <w:r w:rsidRPr="006D38F3">
        <w:rPr>
          <w:lang w:val="bg-BG"/>
        </w:rPr>
        <w:t xml:space="preserve">    17. С изключение на </w:t>
      </w:r>
      <w:r w:rsidR="00851843" w:rsidRPr="006D38F3">
        <w:rPr>
          <w:lang w:val="bg-BG"/>
        </w:rPr>
        <w:t>затвор</w:t>
      </w:r>
      <w:r w:rsidRPr="006D38F3">
        <w:rPr>
          <w:lang w:val="bg-BG"/>
        </w:rPr>
        <w:t>а в гр. Бургас</w:t>
      </w:r>
      <w:r w:rsidR="00851843" w:rsidRPr="006D38F3">
        <w:rPr>
          <w:lang w:val="bg-BG"/>
        </w:rPr>
        <w:t xml:space="preserve">, всички килии за затворници с доживотни присъди са оборудвани с (частично </w:t>
      </w:r>
      <w:r w:rsidR="002C66D5" w:rsidRPr="006D38F3">
        <w:rPr>
          <w:lang w:val="bg-BG"/>
        </w:rPr>
        <w:t>отделени</w:t>
      </w:r>
      <w:r w:rsidR="00851843" w:rsidRPr="006D38F3">
        <w:rPr>
          <w:lang w:val="bg-BG"/>
        </w:rPr>
        <w:t>) санитарни възли, състоящи се от т</w:t>
      </w:r>
      <w:r w:rsidR="002C66D5" w:rsidRPr="006D38F3">
        <w:rPr>
          <w:lang w:val="bg-BG"/>
        </w:rPr>
        <w:t xml:space="preserve">оалетна и мивка. </w:t>
      </w:r>
      <w:r w:rsidR="00387EB8">
        <w:rPr>
          <w:lang w:val="bg-BG"/>
        </w:rPr>
        <w:t>За</w:t>
      </w:r>
      <w:r w:rsidR="00387EB8" w:rsidRPr="006D38F3">
        <w:rPr>
          <w:lang w:val="bg-BG"/>
        </w:rPr>
        <w:t xml:space="preserve"> </w:t>
      </w:r>
      <w:r w:rsidR="002C66D5" w:rsidRPr="006D38F3">
        <w:rPr>
          <w:lang w:val="bg-BG"/>
        </w:rPr>
        <w:t>сравнение</w:t>
      </w:r>
      <w:r w:rsidR="00447447">
        <w:rPr>
          <w:lang w:val="bg-BG"/>
        </w:rPr>
        <w:t xml:space="preserve">, </w:t>
      </w:r>
      <w:r w:rsidR="00387EB8">
        <w:rPr>
          <w:lang w:val="bg-BG"/>
        </w:rPr>
        <w:t xml:space="preserve">на </w:t>
      </w:r>
      <w:r w:rsidR="00447447">
        <w:rPr>
          <w:lang w:val="bg-BG"/>
        </w:rPr>
        <w:t>затворниците</w:t>
      </w:r>
      <w:r w:rsidR="00851843" w:rsidRPr="006D38F3">
        <w:rPr>
          <w:lang w:val="bg-BG"/>
        </w:rPr>
        <w:t xml:space="preserve"> с доживотни присъди в Бургас все още </w:t>
      </w:r>
      <w:r w:rsidR="00387EB8">
        <w:rPr>
          <w:lang w:val="bg-BG"/>
        </w:rPr>
        <w:t>се налага</w:t>
      </w:r>
      <w:r w:rsidR="00387EB8" w:rsidRPr="006D38F3">
        <w:rPr>
          <w:lang w:val="bg-BG"/>
        </w:rPr>
        <w:t xml:space="preserve"> </w:t>
      </w:r>
      <w:r w:rsidR="00851843" w:rsidRPr="006D38F3">
        <w:rPr>
          <w:lang w:val="bg-BG"/>
        </w:rPr>
        <w:t xml:space="preserve">да прибягват до кофи в по-голямата част от времето, тъй като </w:t>
      </w:r>
      <w:r w:rsidR="00447447">
        <w:rPr>
          <w:lang w:val="bg-BG"/>
        </w:rPr>
        <w:t>се допускат</w:t>
      </w:r>
      <w:r w:rsidR="00851843" w:rsidRPr="006D38F3">
        <w:rPr>
          <w:lang w:val="bg-BG"/>
        </w:rPr>
        <w:t xml:space="preserve"> до общите тоалетни само шест пъти на ден (и </w:t>
      </w:r>
      <w:r w:rsidR="00DC3186">
        <w:rPr>
          <w:lang w:val="bg-BG"/>
        </w:rPr>
        <w:t>нито веднъж през</w:t>
      </w:r>
      <w:r w:rsidR="00851843" w:rsidRPr="006D38F3">
        <w:rPr>
          <w:lang w:val="bg-BG"/>
        </w:rPr>
        <w:t xml:space="preserve"> нощта). Повечето не са с белезници, до</w:t>
      </w:r>
      <w:r w:rsidR="00447447">
        <w:rPr>
          <w:lang w:val="bg-BG"/>
        </w:rPr>
        <w:t xml:space="preserve">като се движат в </w:t>
      </w:r>
      <w:r w:rsidR="002C66D5" w:rsidRPr="006D38F3">
        <w:rPr>
          <w:lang w:val="bg-BG"/>
        </w:rPr>
        <w:t>своята зона</w:t>
      </w:r>
      <w:r w:rsidR="00851843" w:rsidRPr="006D38F3">
        <w:rPr>
          <w:lang w:val="bg-BG"/>
        </w:rPr>
        <w:t>. Въпреки това те са обикновено с белезници по време на медицински</w:t>
      </w:r>
      <w:r w:rsidR="00447447">
        <w:rPr>
          <w:lang w:val="bg-BG"/>
        </w:rPr>
        <w:t>те</w:t>
      </w:r>
      <w:r w:rsidR="00851843" w:rsidRPr="006D38F3">
        <w:rPr>
          <w:lang w:val="bg-BG"/>
        </w:rPr>
        <w:t xml:space="preserve"> прегледи. Условията по отношение на здравното обслужване са същ</w:t>
      </w:r>
      <w:r w:rsidR="00447447">
        <w:rPr>
          <w:lang w:val="bg-BG"/>
        </w:rPr>
        <w:t>о толкова драматични, колкото те</w:t>
      </w:r>
      <w:r w:rsidR="00851843" w:rsidRPr="006D38F3">
        <w:rPr>
          <w:lang w:val="bg-BG"/>
        </w:rPr>
        <w:t>зи, установени по време на посещението през 2012</w:t>
      </w:r>
      <w:r w:rsidR="002C66D5" w:rsidRPr="006D38F3">
        <w:rPr>
          <w:lang w:val="bg-BG"/>
        </w:rPr>
        <w:t xml:space="preserve"> г.</w:t>
      </w:r>
      <w:r w:rsidR="00851843" w:rsidRPr="006D38F3">
        <w:rPr>
          <w:lang w:val="bg-BG"/>
        </w:rPr>
        <w:t xml:space="preserve">: </w:t>
      </w:r>
      <w:r w:rsidR="002C66D5" w:rsidRPr="006D38F3">
        <w:rPr>
          <w:lang w:val="bg-BG"/>
        </w:rPr>
        <w:t>з</w:t>
      </w:r>
      <w:r w:rsidR="00851843" w:rsidRPr="006D38F3">
        <w:rPr>
          <w:lang w:val="bg-BG"/>
        </w:rPr>
        <w:t>дравният екип се състои само от зъболекар, фелдшер и медицинска сестра, докато двете свободни места за общопрактикуващ лекар и психиатър остават незаети.</w:t>
      </w:r>
    </w:p>
    <w:p w:rsidR="00851843" w:rsidRPr="006D38F3" w:rsidRDefault="00851843" w:rsidP="00851843">
      <w:pPr>
        <w:pStyle w:val="ECHRDecisionBody"/>
        <w:jc w:val="both"/>
        <w:rPr>
          <w:lang w:val="bg-BG"/>
        </w:rPr>
      </w:pPr>
      <w:r w:rsidRPr="006D38F3">
        <w:rPr>
          <w:lang w:val="bg-BG"/>
        </w:rPr>
        <w:t xml:space="preserve">    18. КПИ отново подчертава, че режимът за излежаване на доживотни присъди в България трябв</w:t>
      </w:r>
      <w:r w:rsidR="002C66D5" w:rsidRPr="006D38F3">
        <w:rPr>
          <w:lang w:val="bg-BG"/>
        </w:rPr>
        <w:t>а да бъде</w:t>
      </w:r>
      <w:r w:rsidRPr="006D38F3">
        <w:rPr>
          <w:lang w:val="bg-BG"/>
        </w:rPr>
        <w:t xml:space="preserve"> основно преразгледан, така че да включва структурирана програма за конструктивни дейности, за предпочитане извършвани извън килиите; възпитатели</w:t>
      </w:r>
      <w:r w:rsidR="00DC3186">
        <w:rPr>
          <w:lang w:val="bg-BG"/>
        </w:rPr>
        <w:t>те</w:t>
      </w:r>
      <w:r w:rsidRPr="006D38F3">
        <w:rPr>
          <w:lang w:val="bg-BG"/>
        </w:rPr>
        <w:t xml:space="preserve"> и психолози</w:t>
      </w:r>
      <w:r w:rsidR="00DC3186">
        <w:rPr>
          <w:lang w:val="bg-BG"/>
        </w:rPr>
        <w:t>те</w:t>
      </w:r>
      <w:r w:rsidRPr="006D38F3">
        <w:rPr>
          <w:lang w:val="bg-BG"/>
        </w:rPr>
        <w:t xml:space="preserve"> трябва активно да насърчават затворниците с доживотни присъди да участват в тази програма и да се опитат да ги ангажират в безопасна работа с </w:t>
      </w:r>
      <w:r w:rsidR="00447447">
        <w:rPr>
          <w:lang w:val="bg-BG"/>
        </w:rPr>
        <w:t xml:space="preserve">други затворници поне за </w:t>
      </w:r>
      <w:r w:rsidRPr="006D38F3">
        <w:rPr>
          <w:lang w:val="bg-BG"/>
        </w:rPr>
        <w:t>част от деня.</w:t>
      </w:r>
    </w:p>
    <w:p w:rsidR="00851843" w:rsidRPr="006D38F3" w:rsidRDefault="00851843" w:rsidP="00851843">
      <w:pPr>
        <w:pStyle w:val="ECHRDecisionBody"/>
        <w:jc w:val="both"/>
        <w:rPr>
          <w:rFonts w:eastAsia="Times New Roman"/>
          <w:szCs w:val="24"/>
          <w:lang w:val="bg-BG"/>
        </w:rPr>
      </w:pPr>
      <w:r w:rsidRPr="006D38F3">
        <w:rPr>
          <w:lang w:val="bg-BG"/>
        </w:rPr>
        <w:t xml:space="preserve"> </w:t>
      </w:r>
      <w:r w:rsidR="00447447">
        <w:rPr>
          <w:lang w:val="bg-BG"/>
        </w:rPr>
        <w:t xml:space="preserve">   19. На 26 март 2015 г. КПИ </w:t>
      </w:r>
      <w:r w:rsidRPr="006D38F3">
        <w:rPr>
          <w:lang w:val="bg-BG"/>
        </w:rPr>
        <w:t xml:space="preserve">прави публично изявление по отношение на България в съответствие с </w:t>
      </w:r>
      <w:r w:rsidR="00E74C6B" w:rsidRPr="006D38F3">
        <w:rPr>
          <w:lang w:val="bg-BG"/>
        </w:rPr>
        <w:t>чл.</w:t>
      </w:r>
      <w:r w:rsidR="00447447">
        <w:rPr>
          <w:lang w:val="bg-BG"/>
        </w:rPr>
        <w:t xml:space="preserve"> 10, параграф 2</w:t>
      </w:r>
      <w:r w:rsidRPr="006D38F3">
        <w:rPr>
          <w:lang w:val="bg-BG"/>
        </w:rPr>
        <w:t xml:space="preserve"> </w:t>
      </w:r>
      <w:r w:rsidR="00DC3186">
        <w:rPr>
          <w:lang w:val="bg-BG"/>
        </w:rPr>
        <w:t>от</w:t>
      </w:r>
      <w:r w:rsidR="00DC3186" w:rsidRPr="006D38F3">
        <w:rPr>
          <w:lang w:val="bg-BG"/>
        </w:rPr>
        <w:t xml:space="preserve"> </w:t>
      </w:r>
      <w:r w:rsidRPr="006D38F3">
        <w:rPr>
          <w:lang w:val="bg-BG"/>
        </w:rPr>
        <w:t xml:space="preserve">Европейската конвенция за предотвратяване на изтезанията и нечовешкото или унизително отнасяне или наказание. В публичното изявление КПИ посочва констатацията си, направена по време на специалното посещение в България в началото на 2015 г. По-специално се отбелязва, че по-голямата част от лишените от свобода все още нямат достъп до организирани дейности извън килиите и са оставяни в състояние на бездействие в </w:t>
      </w:r>
      <w:r w:rsidR="002C66D5" w:rsidRPr="006D38F3">
        <w:rPr>
          <w:lang w:val="bg-BG"/>
        </w:rPr>
        <w:t>продължение на до 23 часа в денонощието</w:t>
      </w:r>
      <w:r w:rsidRPr="006D38F3">
        <w:rPr>
          <w:lang w:val="bg-BG"/>
        </w:rPr>
        <w:t>. По отношение на материалнит</w:t>
      </w:r>
      <w:r w:rsidR="0098096E" w:rsidRPr="006D38F3">
        <w:rPr>
          <w:lang w:val="bg-BG"/>
        </w:rPr>
        <w:t xml:space="preserve">е условия, КПИ отбелязва, че в </w:t>
      </w:r>
      <w:r w:rsidRPr="006D38F3">
        <w:rPr>
          <w:lang w:val="bg-BG"/>
        </w:rPr>
        <w:t>затвор</w:t>
      </w:r>
      <w:r w:rsidR="0098096E" w:rsidRPr="006D38F3">
        <w:rPr>
          <w:lang w:val="bg-BG"/>
        </w:rPr>
        <w:t>а в гр. Бургас</w:t>
      </w:r>
      <w:r w:rsidRPr="006D38F3">
        <w:rPr>
          <w:lang w:val="bg-BG"/>
        </w:rPr>
        <w:t xml:space="preserve"> и двете други заве</w:t>
      </w:r>
      <w:r w:rsidR="002C66D5" w:rsidRPr="006D38F3">
        <w:rPr>
          <w:lang w:val="bg-BG"/>
        </w:rPr>
        <w:t>дения, посетени през 2015 г., условията</w:t>
      </w:r>
      <w:r w:rsidRPr="006D38F3">
        <w:rPr>
          <w:lang w:val="bg-BG"/>
        </w:rPr>
        <w:t xml:space="preserve"> се характеризират с все по-влошаващо се</w:t>
      </w:r>
      <w:r w:rsidR="002C66D5" w:rsidRPr="006D38F3">
        <w:rPr>
          <w:lang w:val="bg-BG"/>
        </w:rPr>
        <w:t xml:space="preserve"> състояние на рушене</w:t>
      </w:r>
      <w:r w:rsidRPr="006D38F3">
        <w:rPr>
          <w:lang w:val="bg-BG"/>
        </w:rPr>
        <w:t xml:space="preserve">. Повечето от санитарните помещения са напълно </w:t>
      </w:r>
      <w:r w:rsidR="002C66D5" w:rsidRPr="006D38F3">
        <w:rPr>
          <w:lang w:val="bg-BG"/>
        </w:rPr>
        <w:t>западнали</w:t>
      </w:r>
      <w:r w:rsidRPr="006D38F3">
        <w:rPr>
          <w:lang w:val="bg-BG"/>
        </w:rPr>
        <w:t xml:space="preserve"> и нехигиенични, а отоплителните системи функционират само няколко ча</w:t>
      </w:r>
      <w:r w:rsidR="002C66D5" w:rsidRPr="006D38F3">
        <w:rPr>
          <w:lang w:val="bg-BG"/>
        </w:rPr>
        <w:t>са на ден. Кухнята е</w:t>
      </w:r>
      <w:r w:rsidRPr="006D38F3">
        <w:rPr>
          <w:lang w:val="bg-BG"/>
        </w:rPr>
        <w:t xml:space="preserve"> мръсна, нехигиенична и заразена с паразити, с течове и преливане на канализационни тръби и покрити с плесен стени и тавани. Повечето части на затвора са негодни за настаняване на хора и представляват сериозен риск за здравето както на лишените от свобода, така и на персонала. Според КПИ дори само съществуващите материални условия биха могли да се разглеждат като проява на</w:t>
      </w:r>
      <w:r w:rsidR="00447447">
        <w:rPr>
          <w:lang w:val="bg-BG"/>
        </w:rPr>
        <w:t xml:space="preserve"> нечовешко и унизително отношение</w:t>
      </w:r>
      <w:r w:rsidRPr="006D38F3">
        <w:rPr>
          <w:lang w:val="bg-BG"/>
        </w:rPr>
        <w:t>. Това състояние на нещата подчертава продължаващата неспособност н</w:t>
      </w:r>
      <w:r w:rsidR="00447447">
        <w:rPr>
          <w:lang w:val="bg-BG"/>
        </w:rPr>
        <w:t>а българските власти да се справят</w:t>
      </w:r>
      <w:r w:rsidRPr="006D38F3">
        <w:rPr>
          <w:lang w:val="bg-BG"/>
        </w:rPr>
        <w:t xml:space="preserve"> с повечето от основнит</w:t>
      </w:r>
      <w:r w:rsidR="00FB2554" w:rsidRPr="006D38F3">
        <w:rPr>
          <w:lang w:val="bg-BG"/>
        </w:rPr>
        <w:t xml:space="preserve">е недостатъци на </w:t>
      </w:r>
      <w:r w:rsidR="00CC4F0C">
        <w:rPr>
          <w:lang w:val="bg-BG"/>
        </w:rPr>
        <w:t>третирането на</w:t>
      </w:r>
      <w:r w:rsidRPr="006D38F3">
        <w:rPr>
          <w:lang w:val="bg-BG"/>
        </w:rPr>
        <w:t xml:space="preserve"> условията на задържане на лица, лишени от свобода, въпреки многократно направените конкретни препоръки от КПИ. КПИ е на мнение, че отдавна е следвало да бъдат предприети действия в това отношение и че подходът към</w:t>
      </w:r>
      <w:r w:rsidR="003D615A">
        <w:rPr>
          <w:lang w:val="bg-BG"/>
        </w:rPr>
        <w:t xml:space="preserve"> цялостния проблем, свързан с условията на задържане на лишените</w:t>
      </w:r>
      <w:r w:rsidRPr="006D38F3">
        <w:rPr>
          <w:lang w:val="bg-BG"/>
        </w:rPr>
        <w:t xml:space="preserve"> от свобода в България</w:t>
      </w:r>
      <w:r w:rsidR="003D615A">
        <w:rPr>
          <w:lang w:val="bg-BG"/>
        </w:rPr>
        <w:t>,</w:t>
      </w:r>
      <w:r w:rsidRPr="006D38F3">
        <w:rPr>
          <w:lang w:val="bg-BG"/>
        </w:rPr>
        <w:t xml:space="preserve"> трябва да се промени радикално</w:t>
      </w:r>
      <w:r w:rsidR="002E2291" w:rsidRPr="006D38F3">
        <w:rPr>
          <w:rFonts w:eastAsia="Times New Roman"/>
          <w:szCs w:val="24"/>
          <w:lang w:val="bg-BG"/>
        </w:rPr>
        <w:t>.</w:t>
      </w:r>
    </w:p>
    <w:p w:rsidR="00851843" w:rsidRPr="006D38F3" w:rsidRDefault="00851843" w:rsidP="00851843">
      <w:pPr>
        <w:pStyle w:val="ECHRDecisionBody"/>
        <w:jc w:val="both"/>
        <w:rPr>
          <w:rFonts w:eastAsia="Times New Roman"/>
          <w:szCs w:val="24"/>
          <w:lang w:val="bg-BG"/>
        </w:rPr>
      </w:pPr>
    </w:p>
    <w:p w:rsidR="00851843" w:rsidRPr="006D38F3" w:rsidRDefault="00851843" w:rsidP="00851843">
      <w:pPr>
        <w:pStyle w:val="ECHRDecisionBody"/>
        <w:jc w:val="both"/>
        <w:rPr>
          <w:rFonts w:eastAsia="Times New Roman"/>
          <w:szCs w:val="24"/>
          <w:lang w:val="bg-BG"/>
        </w:rPr>
      </w:pPr>
    </w:p>
    <w:p w:rsidR="00014566" w:rsidRPr="006D38F3" w:rsidRDefault="001F718B" w:rsidP="00851843">
      <w:pPr>
        <w:pStyle w:val="ECHRDecisionBody"/>
        <w:jc w:val="both"/>
        <w:rPr>
          <w:sz w:val="28"/>
          <w:szCs w:val="28"/>
          <w:lang w:val="bg-BG"/>
        </w:rPr>
      </w:pPr>
      <w:r>
        <w:rPr>
          <w:sz w:val="28"/>
          <w:szCs w:val="28"/>
          <w:lang w:val="bg-BG"/>
        </w:rPr>
        <w:t>ПРАВОТО</w:t>
      </w:r>
    </w:p>
    <w:p w:rsidR="00FB2554" w:rsidRPr="006D38F3" w:rsidRDefault="00FB2554" w:rsidP="00851843">
      <w:pPr>
        <w:pStyle w:val="ECHRDecisionBody"/>
        <w:jc w:val="both"/>
        <w:rPr>
          <w:sz w:val="28"/>
          <w:szCs w:val="28"/>
          <w:lang w:val="bg-BG"/>
        </w:rPr>
      </w:pPr>
    </w:p>
    <w:p w:rsidR="00851843" w:rsidRPr="006D38F3" w:rsidRDefault="00851843" w:rsidP="00851843">
      <w:pPr>
        <w:pStyle w:val="ECHRDecisionBody"/>
        <w:rPr>
          <w:lang w:val="bg-BG"/>
        </w:rPr>
      </w:pPr>
      <w:r w:rsidRPr="006D38F3">
        <w:rPr>
          <w:lang w:val="bg-BG"/>
        </w:rPr>
        <w:t>I. ТВЪРД</w:t>
      </w:r>
      <w:r w:rsidR="001F718B">
        <w:rPr>
          <w:lang w:val="bg-BG"/>
        </w:rPr>
        <w:t>ЯНО</w:t>
      </w:r>
      <w:r w:rsidRPr="006D38F3">
        <w:rPr>
          <w:lang w:val="bg-BG"/>
        </w:rPr>
        <w:t xml:space="preserve"> НАРУШЕНИЕ НА </w:t>
      </w:r>
      <w:r w:rsidR="00E74C6B" w:rsidRPr="006D38F3">
        <w:rPr>
          <w:lang w:val="bg-BG"/>
        </w:rPr>
        <w:t>ЧЛ.</w:t>
      </w:r>
      <w:r w:rsidRPr="006D38F3">
        <w:rPr>
          <w:lang w:val="bg-BG"/>
        </w:rPr>
        <w:t xml:space="preserve"> 3 ОТ КОНВЕНЦИЯТА</w:t>
      </w:r>
    </w:p>
    <w:p w:rsidR="00851843" w:rsidRPr="006D38F3" w:rsidRDefault="00851843" w:rsidP="00851843">
      <w:pPr>
        <w:pStyle w:val="ECHRDecisionBody"/>
        <w:rPr>
          <w:lang w:val="bg-BG"/>
        </w:rPr>
      </w:pPr>
    </w:p>
    <w:p w:rsidR="00FB2554" w:rsidRPr="006D38F3" w:rsidRDefault="00851843" w:rsidP="00FB2554">
      <w:pPr>
        <w:pStyle w:val="ECHRPara"/>
        <w:rPr>
          <w:lang w:val="bg-BG"/>
        </w:rPr>
      </w:pPr>
      <w:r w:rsidRPr="006D38F3">
        <w:rPr>
          <w:lang w:val="bg-BG"/>
        </w:rPr>
        <w:t>20. Жалбоподателите се оплакват от режима и условията, при които излежа</w:t>
      </w:r>
      <w:r w:rsidR="001F718B">
        <w:rPr>
          <w:lang w:val="bg-BG"/>
        </w:rPr>
        <w:t>т</w:t>
      </w:r>
      <w:r w:rsidRPr="006D38F3">
        <w:rPr>
          <w:lang w:val="bg-BG"/>
        </w:rPr>
        <w:t xml:space="preserve"> доживотните си присъди, както и от предоставеното им неадекватно медицинско обслужване. Те се позовават на </w:t>
      </w:r>
      <w:r w:rsidR="00E74C6B" w:rsidRPr="006D38F3">
        <w:rPr>
          <w:lang w:val="bg-BG"/>
        </w:rPr>
        <w:t>чл.</w:t>
      </w:r>
      <w:r w:rsidRPr="006D38F3">
        <w:rPr>
          <w:lang w:val="bg-BG"/>
        </w:rPr>
        <w:t xml:space="preserve"> 3 от Ко</w:t>
      </w:r>
      <w:r w:rsidR="00FB2554" w:rsidRPr="006D38F3">
        <w:rPr>
          <w:lang w:val="bg-BG"/>
        </w:rPr>
        <w:t>нвенцията, който гласи следното:</w:t>
      </w:r>
    </w:p>
    <w:p w:rsidR="00FB2554" w:rsidRPr="006D38F3" w:rsidRDefault="00DA72EA" w:rsidP="00FB2554">
      <w:pPr>
        <w:pStyle w:val="ECHRParaQuote"/>
        <w:rPr>
          <w:szCs w:val="20"/>
          <w:lang w:val="bg-BG"/>
        </w:rPr>
      </w:pPr>
      <w:r>
        <w:rPr>
          <w:szCs w:val="20"/>
          <w:lang w:val="bg-BG"/>
        </w:rPr>
        <w:t>„</w:t>
      </w:r>
      <w:r w:rsidR="00FB2554" w:rsidRPr="006D38F3">
        <w:rPr>
          <w:color w:val="000000"/>
          <w:szCs w:val="20"/>
          <w:lang w:val="bg-BG"/>
        </w:rPr>
        <w:t>Никой не може да бъде подложен на изтезания или нечовешко или унизително отношение или наказание</w:t>
      </w:r>
      <w:r w:rsidR="00FB2554" w:rsidRPr="006D38F3">
        <w:rPr>
          <w:szCs w:val="20"/>
          <w:lang w:val="bg-BG"/>
        </w:rPr>
        <w:t>.”</w:t>
      </w:r>
    </w:p>
    <w:p w:rsidR="00851843" w:rsidRPr="006D38F3" w:rsidRDefault="00851843" w:rsidP="00851843">
      <w:pPr>
        <w:pStyle w:val="ECHRDecisionBody"/>
        <w:jc w:val="both"/>
        <w:rPr>
          <w:i/>
          <w:lang w:val="bg-BG"/>
        </w:rPr>
      </w:pPr>
    </w:p>
    <w:p w:rsidR="00851843" w:rsidRPr="006D38F3" w:rsidRDefault="00851843" w:rsidP="00851843">
      <w:pPr>
        <w:pStyle w:val="ECHRDecisionBody"/>
        <w:rPr>
          <w:b/>
          <w:lang w:val="bg-BG"/>
        </w:rPr>
      </w:pPr>
      <w:r w:rsidRPr="006D38F3">
        <w:rPr>
          <w:b/>
          <w:lang w:val="bg-BG"/>
        </w:rPr>
        <w:t>A. Допустимост</w:t>
      </w:r>
    </w:p>
    <w:p w:rsidR="00851843" w:rsidRPr="006D38F3" w:rsidRDefault="00851843" w:rsidP="00851843">
      <w:pPr>
        <w:pStyle w:val="ECHRDecisionBody"/>
        <w:rPr>
          <w:lang w:val="bg-BG"/>
        </w:rPr>
      </w:pPr>
    </w:p>
    <w:p w:rsidR="00851843" w:rsidRPr="006D38F3" w:rsidRDefault="00851843" w:rsidP="00851843">
      <w:pPr>
        <w:pStyle w:val="ECHRDecisionBody"/>
        <w:jc w:val="both"/>
        <w:rPr>
          <w:lang w:val="bg-BG"/>
        </w:rPr>
      </w:pPr>
      <w:r w:rsidRPr="006D38F3">
        <w:rPr>
          <w:lang w:val="bg-BG"/>
        </w:rPr>
        <w:t xml:space="preserve">    21. Съдът отбелязва, че тази жалба не </w:t>
      </w:r>
      <w:r w:rsidR="001F718B">
        <w:rPr>
          <w:lang w:val="bg-BG"/>
        </w:rPr>
        <w:t>е</w:t>
      </w:r>
      <w:r w:rsidRPr="006D38F3">
        <w:rPr>
          <w:lang w:val="bg-BG"/>
        </w:rPr>
        <w:t xml:space="preserve"> явно необоснована по смисъла на </w:t>
      </w:r>
      <w:r w:rsidR="00E74C6B" w:rsidRPr="006D38F3">
        <w:rPr>
          <w:lang w:val="bg-BG"/>
        </w:rPr>
        <w:t>чл.</w:t>
      </w:r>
      <w:r w:rsidRPr="006D38F3">
        <w:rPr>
          <w:lang w:val="bg-BG"/>
        </w:rPr>
        <w:t xml:space="preserve"> 35 § 3 (а) от Конвенцията. Той отбелязва още, че тя не е недопустима и на други основания. Следователно следва да бъде обявена за допустима.</w:t>
      </w:r>
    </w:p>
    <w:p w:rsidR="00851843" w:rsidRPr="006D38F3" w:rsidRDefault="00851843" w:rsidP="00851843">
      <w:pPr>
        <w:pStyle w:val="ECHRDecisionBody"/>
        <w:jc w:val="both"/>
        <w:rPr>
          <w:lang w:val="bg-BG"/>
        </w:rPr>
      </w:pPr>
    </w:p>
    <w:p w:rsidR="00851843" w:rsidRPr="006D38F3" w:rsidRDefault="00851843" w:rsidP="00851843">
      <w:pPr>
        <w:pStyle w:val="ECHRDecisionBody"/>
        <w:rPr>
          <w:b/>
          <w:lang w:val="bg-BG"/>
        </w:rPr>
      </w:pPr>
      <w:r w:rsidRPr="006D38F3">
        <w:rPr>
          <w:b/>
          <w:lang w:val="bg-BG"/>
        </w:rPr>
        <w:t xml:space="preserve">Б. </w:t>
      </w:r>
      <w:r w:rsidR="001F718B">
        <w:rPr>
          <w:b/>
          <w:lang w:val="bg-BG"/>
        </w:rPr>
        <w:t xml:space="preserve">Основателност </w:t>
      </w:r>
    </w:p>
    <w:p w:rsidR="00851843" w:rsidRPr="006D38F3" w:rsidRDefault="00851843" w:rsidP="00851843">
      <w:pPr>
        <w:pStyle w:val="ECHRDecisionBody"/>
        <w:rPr>
          <w:lang w:val="bg-BG"/>
        </w:rPr>
      </w:pPr>
    </w:p>
    <w:p w:rsidR="00851843" w:rsidRPr="006D38F3" w:rsidRDefault="00851843" w:rsidP="00851843">
      <w:pPr>
        <w:pStyle w:val="ECHRDecisionBody"/>
        <w:rPr>
          <w:i/>
          <w:lang w:val="bg-BG"/>
        </w:rPr>
      </w:pPr>
      <w:r w:rsidRPr="006D38F3">
        <w:rPr>
          <w:i/>
          <w:lang w:val="bg-BG"/>
        </w:rPr>
        <w:t xml:space="preserve">1. Становище на </w:t>
      </w:r>
      <w:r w:rsidR="001F718B">
        <w:rPr>
          <w:i/>
          <w:lang w:val="bg-BG"/>
        </w:rPr>
        <w:t>П</w:t>
      </w:r>
      <w:r w:rsidRPr="006D38F3">
        <w:rPr>
          <w:i/>
          <w:lang w:val="bg-BG"/>
        </w:rPr>
        <w:t>равителството</w:t>
      </w:r>
    </w:p>
    <w:p w:rsidR="00851843" w:rsidRPr="006D38F3" w:rsidRDefault="00851843" w:rsidP="00851843">
      <w:pPr>
        <w:pStyle w:val="ECHRDecisionBody"/>
        <w:rPr>
          <w:lang w:val="bg-BG"/>
        </w:rPr>
      </w:pPr>
    </w:p>
    <w:p w:rsidR="00851843" w:rsidRPr="006D38F3" w:rsidRDefault="00FB2554" w:rsidP="00851843">
      <w:pPr>
        <w:pStyle w:val="ECHRDecisionBody"/>
        <w:rPr>
          <w:b/>
          <w:sz w:val="20"/>
          <w:szCs w:val="20"/>
          <w:lang w:val="bg-BG"/>
        </w:rPr>
      </w:pPr>
      <w:r w:rsidRPr="006D38F3">
        <w:rPr>
          <w:b/>
          <w:sz w:val="20"/>
          <w:szCs w:val="20"/>
          <w:lang w:val="bg-BG"/>
        </w:rPr>
        <w:t xml:space="preserve">      (а</w:t>
      </w:r>
      <w:r w:rsidR="00851843" w:rsidRPr="006D38F3">
        <w:rPr>
          <w:b/>
          <w:sz w:val="20"/>
          <w:szCs w:val="20"/>
          <w:lang w:val="bg-BG"/>
        </w:rPr>
        <w:t>) Режим и материални условия</w:t>
      </w:r>
    </w:p>
    <w:p w:rsidR="00851843" w:rsidRPr="006D38F3" w:rsidRDefault="00851843" w:rsidP="00851843">
      <w:pPr>
        <w:pStyle w:val="ECHRDecisionBody"/>
        <w:rPr>
          <w:lang w:val="bg-BG"/>
        </w:rPr>
      </w:pPr>
    </w:p>
    <w:p w:rsidR="00851843" w:rsidRPr="006D38F3" w:rsidRDefault="00851843" w:rsidP="00851843">
      <w:pPr>
        <w:pStyle w:val="ECHRDecisionBody"/>
        <w:jc w:val="both"/>
        <w:rPr>
          <w:lang w:val="bg-BG"/>
        </w:rPr>
      </w:pPr>
      <w:r w:rsidRPr="006D38F3">
        <w:rPr>
          <w:lang w:val="bg-BG"/>
        </w:rPr>
        <w:t xml:space="preserve">    22. Правителството твърди, че жалбоподателите излежава</w:t>
      </w:r>
      <w:r w:rsidR="001F718B">
        <w:rPr>
          <w:lang w:val="bg-BG"/>
        </w:rPr>
        <w:t>т</w:t>
      </w:r>
      <w:r w:rsidRPr="006D38F3">
        <w:rPr>
          <w:lang w:val="bg-BG"/>
        </w:rPr>
        <w:t xml:space="preserve"> своите доживотни присъди в съответствие с нормативните разпоредби в условия </w:t>
      </w:r>
      <w:r w:rsidR="00FB2554" w:rsidRPr="006D38F3">
        <w:rPr>
          <w:lang w:val="bg-BG"/>
        </w:rPr>
        <w:t>на „</w:t>
      </w:r>
      <w:r w:rsidRPr="006D38F3">
        <w:rPr>
          <w:lang w:val="bg-BG"/>
        </w:rPr>
        <w:t xml:space="preserve">специален </w:t>
      </w:r>
      <w:r w:rsidR="00FB2554" w:rsidRPr="006D38F3">
        <w:rPr>
          <w:lang w:val="bg-BG"/>
        </w:rPr>
        <w:t>режим”</w:t>
      </w:r>
      <w:r w:rsidRPr="006D38F3">
        <w:rPr>
          <w:lang w:val="bg-BG"/>
        </w:rPr>
        <w:t xml:space="preserve">, в постоянно заключени килии и при засилен надзирателски </w:t>
      </w:r>
      <w:r w:rsidR="00007079">
        <w:rPr>
          <w:lang w:val="bg-BG"/>
        </w:rPr>
        <w:t>контрол</w:t>
      </w:r>
      <w:r w:rsidRPr="006D38F3">
        <w:rPr>
          <w:lang w:val="bg-BG"/>
        </w:rPr>
        <w:t>. По-конкретно това е необходимо поради сериозността на извършените от тях престъпления и с оглед оценка</w:t>
      </w:r>
      <w:r w:rsidR="00DA72EA">
        <w:rPr>
          <w:lang w:val="bg-BG"/>
        </w:rPr>
        <w:t>та</w:t>
      </w:r>
      <w:r w:rsidRPr="006D38F3">
        <w:rPr>
          <w:lang w:val="bg-BG"/>
        </w:rPr>
        <w:t xml:space="preserve"> на риска, на който жалбоподателите излагат околните. Жалбоподателите </w:t>
      </w:r>
      <w:r w:rsidR="001F718B">
        <w:rPr>
          <w:lang w:val="bg-BG"/>
        </w:rPr>
        <w:t>могат</w:t>
      </w:r>
      <w:r w:rsidRPr="006D38F3">
        <w:rPr>
          <w:lang w:val="bg-BG"/>
        </w:rPr>
        <w:t xml:space="preserve"> да участват в групови дейности и да посещават затворническите библиотека и параклис.</w:t>
      </w:r>
    </w:p>
    <w:p w:rsidR="00851843" w:rsidRPr="006D38F3" w:rsidRDefault="00851843" w:rsidP="00851843">
      <w:pPr>
        <w:pStyle w:val="ECHRDecisionBody"/>
        <w:jc w:val="both"/>
        <w:rPr>
          <w:lang w:val="bg-BG"/>
        </w:rPr>
      </w:pPr>
      <w:r w:rsidRPr="006D38F3">
        <w:rPr>
          <w:lang w:val="bg-BG"/>
        </w:rPr>
        <w:t xml:space="preserve">    23. Освен това материалните условия, в които са държани жалбоподателите, са съобразени изцяло с </w:t>
      </w:r>
      <w:r w:rsidR="00E74C6B" w:rsidRPr="006D38F3">
        <w:rPr>
          <w:lang w:val="bg-BG"/>
        </w:rPr>
        <w:t>чл.</w:t>
      </w:r>
      <w:r w:rsidRPr="006D38F3">
        <w:rPr>
          <w:lang w:val="bg-BG"/>
        </w:rPr>
        <w:t xml:space="preserve"> 3 от Конвенцията</w:t>
      </w:r>
      <w:r w:rsidR="00DA72EA">
        <w:rPr>
          <w:lang w:val="bg-BG"/>
        </w:rPr>
        <w:t>. По-конкретно</w:t>
      </w:r>
      <w:r w:rsidR="00FB2554" w:rsidRPr="006D38F3">
        <w:rPr>
          <w:lang w:val="bg-BG"/>
        </w:rPr>
        <w:t xml:space="preserve"> не е достигнато минималното ниво на суровост, изисквана по силата на Конвенцията, за да може дадена ситуация да попадне под тази разпоредба.</w:t>
      </w:r>
    </w:p>
    <w:p w:rsidR="00851843" w:rsidRPr="006D38F3" w:rsidRDefault="00851843" w:rsidP="00851843">
      <w:pPr>
        <w:pStyle w:val="ECHRDecisionBody"/>
        <w:jc w:val="both"/>
        <w:rPr>
          <w:lang w:val="bg-BG"/>
        </w:rPr>
      </w:pPr>
      <w:r w:rsidRPr="006D38F3">
        <w:rPr>
          <w:lang w:val="bg-BG"/>
        </w:rPr>
        <w:t xml:space="preserve">    24. По-специално всяка от обитаваните от жалбоподателите килии е оборудвана с тоалетна и мивка, инсталирани след посещението на КПИ в </w:t>
      </w:r>
      <w:r w:rsidR="0098096E" w:rsidRPr="006D38F3">
        <w:rPr>
          <w:lang w:val="bg-BG"/>
        </w:rPr>
        <w:t>затвора в гр. Бургас</w:t>
      </w:r>
      <w:r w:rsidRPr="006D38F3">
        <w:rPr>
          <w:lang w:val="bg-BG"/>
        </w:rPr>
        <w:t xml:space="preserve"> през 2002 г. Като се има предвид, че в килиите има също достатъчно дневна светлина, то условията са в съответствие с </w:t>
      </w:r>
      <w:r w:rsidR="001F718B">
        <w:rPr>
          <w:lang w:val="bg-BG"/>
        </w:rPr>
        <w:t>приложим</w:t>
      </w:r>
      <w:r w:rsidRPr="006D38F3">
        <w:rPr>
          <w:lang w:val="bg-BG"/>
        </w:rPr>
        <w:t>ите изисквания на Конвенцията.</w:t>
      </w:r>
    </w:p>
    <w:p w:rsidR="00851843" w:rsidRPr="006D38F3" w:rsidRDefault="00851843" w:rsidP="00851843">
      <w:pPr>
        <w:pStyle w:val="ECHRDecisionBody"/>
        <w:jc w:val="both"/>
        <w:rPr>
          <w:lang w:val="bg-BG"/>
        </w:rPr>
      </w:pPr>
      <w:r w:rsidRPr="006D38F3">
        <w:rPr>
          <w:lang w:val="bg-BG"/>
        </w:rPr>
        <w:t xml:space="preserve">    25. Освен това </w:t>
      </w:r>
      <w:r w:rsidR="001F718B" w:rsidRPr="006D38F3">
        <w:rPr>
          <w:lang w:val="bg-BG"/>
        </w:rPr>
        <w:t>през септември 2010 г.</w:t>
      </w:r>
      <w:r w:rsidR="001F718B">
        <w:rPr>
          <w:lang w:val="bg-BG"/>
        </w:rPr>
        <w:t xml:space="preserve"> </w:t>
      </w:r>
      <w:r w:rsidRPr="006D38F3">
        <w:rPr>
          <w:lang w:val="bg-BG"/>
        </w:rPr>
        <w:t>властите са приели програма за подобряване на условията на задържане в затворите</w:t>
      </w:r>
      <w:r w:rsidR="001F718B">
        <w:rPr>
          <w:lang w:val="bg-BG"/>
        </w:rPr>
        <w:t>.</w:t>
      </w:r>
      <w:r w:rsidRPr="006D38F3">
        <w:rPr>
          <w:lang w:val="bg-BG"/>
        </w:rPr>
        <w:t xml:space="preserve"> Този документ демонстрира стремежа им за прилагане на последователна политика в областта на изпълнението на </w:t>
      </w:r>
      <w:r w:rsidR="001F718B">
        <w:rPr>
          <w:lang w:val="bg-BG"/>
        </w:rPr>
        <w:t>наказанията</w:t>
      </w:r>
      <w:r w:rsidR="008E0885" w:rsidRPr="006D38F3">
        <w:rPr>
          <w:lang w:val="bg-BG"/>
        </w:rPr>
        <w:t>. Тази програма се фокусира върху</w:t>
      </w:r>
      <w:r w:rsidRPr="006D38F3">
        <w:rPr>
          <w:lang w:val="bg-BG"/>
        </w:rPr>
        <w:t xml:space="preserve"> подобряването на материалните условия на задържане в българските затвори и привеждане</w:t>
      </w:r>
      <w:r w:rsidR="00664958">
        <w:rPr>
          <w:lang w:val="bg-BG"/>
        </w:rPr>
        <w:t>то им</w:t>
      </w:r>
      <w:r w:rsidRPr="006D38F3">
        <w:rPr>
          <w:lang w:val="bg-BG"/>
        </w:rPr>
        <w:t xml:space="preserve"> в съответствие с приложимите международни стандарти.</w:t>
      </w:r>
    </w:p>
    <w:p w:rsidR="00851843" w:rsidRPr="006D38F3" w:rsidRDefault="00851843" w:rsidP="00851843">
      <w:pPr>
        <w:pStyle w:val="ECHRDecisionBody"/>
        <w:jc w:val="both"/>
        <w:rPr>
          <w:lang w:val="bg-BG"/>
        </w:rPr>
      </w:pPr>
      <w:r w:rsidRPr="006D38F3">
        <w:rPr>
          <w:lang w:val="bg-BG"/>
        </w:rPr>
        <w:t xml:space="preserve">    26. Всичко казано по-горе показва, че властите са подобрили условията на задържане в </w:t>
      </w:r>
      <w:r w:rsidR="0098096E" w:rsidRPr="006D38F3">
        <w:rPr>
          <w:lang w:val="bg-BG"/>
        </w:rPr>
        <w:t>затвора в гр. Бургас</w:t>
      </w:r>
      <w:r w:rsidRPr="006D38F3">
        <w:rPr>
          <w:lang w:val="bg-BG"/>
        </w:rPr>
        <w:t xml:space="preserve"> и следователно свързаните с тях оплаквания на жалбоподателите са неоснователни.</w:t>
      </w:r>
    </w:p>
    <w:p w:rsidR="00851843" w:rsidRPr="006D38F3" w:rsidRDefault="00851843" w:rsidP="00851843">
      <w:pPr>
        <w:pStyle w:val="ECHRDecisionBody"/>
        <w:jc w:val="both"/>
        <w:rPr>
          <w:lang w:val="bg-BG"/>
        </w:rPr>
      </w:pPr>
    </w:p>
    <w:p w:rsidR="00851843" w:rsidRPr="006D38F3" w:rsidRDefault="008E0885" w:rsidP="00851843">
      <w:pPr>
        <w:pStyle w:val="ECHRDecisionBody"/>
        <w:rPr>
          <w:b/>
          <w:sz w:val="20"/>
          <w:szCs w:val="20"/>
          <w:lang w:val="bg-BG"/>
        </w:rPr>
      </w:pPr>
      <w:r w:rsidRPr="006D38F3">
        <w:rPr>
          <w:b/>
          <w:sz w:val="20"/>
          <w:szCs w:val="20"/>
          <w:lang w:val="bg-BG"/>
        </w:rPr>
        <w:t xml:space="preserve">                (б</w:t>
      </w:r>
      <w:r w:rsidR="00851843" w:rsidRPr="006D38F3">
        <w:rPr>
          <w:b/>
          <w:sz w:val="20"/>
          <w:szCs w:val="20"/>
          <w:lang w:val="bg-BG"/>
        </w:rPr>
        <w:t>) Медицинско обслужване в затвора</w:t>
      </w:r>
    </w:p>
    <w:p w:rsidR="00851843" w:rsidRPr="006D38F3" w:rsidRDefault="00851843" w:rsidP="00851843">
      <w:pPr>
        <w:pStyle w:val="ECHRDecisionBody"/>
        <w:rPr>
          <w:b/>
          <w:sz w:val="20"/>
          <w:szCs w:val="20"/>
          <w:lang w:val="bg-BG"/>
        </w:rPr>
      </w:pPr>
    </w:p>
    <w:p w:rsidR="00851843" w:rsidRPr="006D38F3" w:rsidRDefault="00851843" w:rsidP="00851843">
      <w:pPr>
        <w:pStyle w:val="ECHRDecisionBody"/>
        <w:jc w:val="both"/>
        <w:rPr>
          <w:lang w:val="bg-BG"/>
        </w:rPr>
      </w:pPr>
      <w:r w:rsidRPr="006D38F3">
        <w:rPr>
          <w:lang w:val="bg-BG"/>
        </w:rPr>
        <w:t xml:space="preserve">    27. Що се отнася до </w:t>
      </w:r>
      <w:r w:rsidR="00664958">
        <w:rPr>
          <w:lang w:val="bg-BG"/>
        </w:rPr>
        <w:t>оплакването</w:t>
      </w:r>
      <w:r w:rsidRPr="006D38F3">
        <w:rPr>
          <w:lang w:val="bg-BG"/>
        </w:rPr>
        <w:t xml:space="preserve">, свързано с липсата  на предоставяне на жалбоподателите на адекватни медицински услуги в </w:t>
      </w:r>
      <w:r w:rsidR="0098096E" w:rsidRPr="006D38F3">
        <w:rPr>
          <w:lang w:val="bg-BG"/>
        </w:rPr>
        <w:t>затвора в гр. Бургас</w:t>
      </w:r>
      <w:r w:rsidR="008E0885" w:rsidRPr="006D38F3">
        <w:rPr>
          <w:lang w:val="bg-BG"/>
        </w:rPr>
        <w:t xml:space="preserve">, </w:t>
      </w:r>
      <w:r w:rsidR="00664958">
        <w:rPr>
          <w:lang w:val="bg-BG"/>
        </w:rPr>
        <w:t>П</w:t>
      </w:r>
      <w:r w:rsidRPr="006D38F3">
        <w:rPr>
          <w:lang w:val="bg-BG"/>
        </w:rPr>
        <w:t>равителството твърди, че наличните медицински услуги са задоволителни. Извършва</w:t>
      </w:r>
      <w:r w:rsidR="00664958">
        <w:rPr>
          <w:lang w:val="bg-BG"/>
        </w:rPr>
        <w:t>т</w:t>
      </w:r>
      <w:r w:rsidRPr="006D38F3">
        <w:rPr>
          <w:lang w:val="bg-BG"/>
        </w:rPr>
        <w:t xml:space="preserve"> с</w:t>
      </w:r>
      <w:r w:rsidR="00664958">
        <w:rPr>
          <w:lang w:val="bg-BG"/>
        </w:rPr>
        <w:t>е</w:t>
      </w:r>
      <w:r w:rsidRPr="006D38F3">
        <w:rPr>
          <w:lang w:val="bg-BG"/>
        </w:rPr>
        <w:t xml:space="preserve"> редовни профилактични прегледи в съответствие с определен график и спешните случаи веднага с</w:t>
      </w:r>
      <w:r w:rsidR="00664958">
        <w:rPr>
          <w:lang w:val="bg-BG"/>
        </w:rPr>
        <w:t>е</w:t>
      </w:r>
      <w:r w:rsidRPr="006D38F3">
        <w:rPr>
          <w:lang w:val="bg-BG"/>
        </w:rPr>
        <w:t xml:space="preserve"> </w:t>
      </w:r>
      <w:r w:rsidR="00664958">
        <w:rPr>
          <w:lang w:val="bg-BG"/>
        </w:rPr>
        <w:t>преглеждат от</w:t>
      </w:r>
      <w:r w:rsidRPr="006D38F3">
        <w:rPr>
          <w:lang w:val="bg-BG"/>
        </w:rPr>
        <w:t xml:space="preserve"> лекар. Всички затворници с</w:t>
      </w:r>
      <w:r w:rsidR="00664958">
        <w:rPr>
          <w:lang w:val="bg-BG"/>
        </w:rPr>
        <w:t>е</w:t>
      </w:r>
      <w:r w:rsidRPr="006D38F3">
        <w:rPr>
          <w:lang w:val="bg-BG"/>
        </w:rPr>
        <w:t xml:space="preserve"> изследва</w:t>
      </w:r>
      <w:r w:rsidR="00664958">
        <w:rPr>
          <w:lang w:val="bg-BG"/>
        </w:rPr>
        <w:t>т</w:t>
      </w:r>
      <w:r w:rsidRPr="006D38F3">
        <w:rPr>
          <w:lang w:val="bg-BG"/>
        </w:rPr>
        <w:t xml:space="preserve"> най-малко веднъж годишно, при което </w:t>
      </w:r>
      <w:r w:rsidR="00664958">
        <w:rPr>
          <w:lang w:val="bg-BG"/>
        </w:rPr>
        <w:t>се правят</w:t>
      </w:r>
      <w:r w:rsidRPr="006D38F3">
        <w:rPr>
          <w:lang w:val="bg-BG"/>
        </w:rPr>
        <w:t xml:space="preserve"> и необходимите ваксинации.</w:t>
      </w:r>
    </w:p>
    <w:p w:rsidR="00851843" w:rsidRPr="006D38F3" w:rsidRDefault="00851843" w:rsidP="00851843">
      <w:pPr>
        <w:pStyle w:val="ECHRDecisionBody"/>
        <w:jc w:val="both"/>
        <w:rPr>
          <w:lang w:val="bg-BG"/>
        </w:rPr>
      </w:pPr>
      <w:r w:rsidRPr="006D38F3">
        <w:rPr>
          <w:lang w:val="bg-BG"/>
        </w:rPr>
        <w:t xml:space="preserve">    28. Правителството подчертава, че жалбоподателите не са посочили конкретен случай, при който им е била отказана медицинска помощ или са останали необслужени. Също така не е имало случаи, когато властите са отказвали на жалбоподателите да получават лекарства от техни роднини или приятели.</w:t>
      </w:r>
    </w:p>
    <w:p w:rsidR="00851843" w:rsidRPr="006D38F3" w:rsidRDefault="00851843" w:rsidP="00851843">
      <w:pPr>
        <w:pStyle w:val="ECHRDecisionBody"/>
        <w:jc w:val="both"/>
        <w:rPr>
          <w:lang w:val="bg-BG"/>
        </w:rPr>
      </w:pPr>
      <w:r w:rsidRPr="006D38F3">
        <w:rPr>
          <w:lang w:val="bg-BG"/>
        </w:rPr>
        <w:t xml:space="preserve">    29. Освен това, за да твърдят, че медицинските грижи в затвора са толкова недостатъчни, че има</w:t>
      </w:r>
      <w:r w:rsidR="00664958">
        <w:rPr>
          <w:lang w:val="bg-BG"/>
        </w:rPr>
        <w:t>т</w:t>
      </w:r>
      <w:r w:rsidRPr="006D38F3">
        <w:rPr>
          <w:lang w:val="bg-BG"/>
        </w:rPr>
        <w:t xml:space="preserve"> отрицателно въздействие върху тях, жалбоподателите би трябвало да представят медицинска документация. Тази документация би следвало да свидетелства не само за наличието на пряка причинно-следствена връзка между условията в затворите и негативните последици за лишените от свобода, но също така и че тези условия могат да бъдат причина за психологически</w:t>
      </w:r>
      <w:r w:rsidR="00664958">
        <w:rPr>
          <w:lang w:val="bg-BG"/>
        </w:rPr>
        <w:t>те</w:t>
      </w:r>
      <w:r w:rsidRPr="006D38F3">
        <w:rPr>
          <w:lang w:val="bg-BG"/>
        </w:rPr>
        <w:t xml:space="preserve"> или физически</w:t>
      </w:r>
      <w:r w:rsidR="00664958">
        <w:rPr>
          <w:lang w:val="bg-BG"/>
        </w:rPr>
        <w:t>те</w:t>
      </w:r>
      <w:r w:rsidRPr="006D38F3">
        <w:rPr>
          <w:lang w:val="bg-BG"/>
        </w:rPr>
        <w:t xml:space="preserve"> страдания на жалбоподателите.</w:t>
      </w:r>
    </w:p>
    <w:p w:rsidR="00851843" w:rsidRPr="006D38F3" w:rsidRDefault="00851843" w:rsidP="00851843">
      <w:pPr>
        <w:pStyle w:val="ECHRDecisionBody"/>
        <w:jc w:val="both"/>
        <w:rPr>
          <w:lang w:val="bg-BG"/>
        </w:rPr>
      </w:pPr>
    </w:p>
    <w:p w:rsidR="00851843" w:rsidRPr="006D38F3" w:rsidRDefault="008E0885" w:rsidP="00851843">
      <w:pPr>
        <w:pStyle w:val="ECHRDecisionBody"/>
        <w:rPr>
          <w:i/>
          <w:lang w:val="bg-BG"/>
        </w:rPr>
      </w:pPr>
      <w:r w:rsidRPr="006D38F3">
        <w:rPr>
          <w:i/>
          <w:lang w:val="bg-BG"/>
        </w:rPr>
        <w:t xml:space="preserve">        </w:t>
      </w:r>
      <w:r w:rsidR="00851843" w:rsidRPr="006D38F3">
        <w:rPr>
          <w:i/>
          <w:lang w:val="bg-BG"/>
        </w:rPr>
        <w:t>2. Становище</w:t>
      </w:r>
      <w:r w:rsidR="00664958">
        <w:rPr>
          <w:i/>
          <w:lang w:val="bg-BG"/>
        </w:rPr>
        <w:t>то</w:t>
      </w:r>
      <w:r w:rsidR="00851843" w:rsidRPr="006D38F3">
        <w:rPr>
          <w:i/>
          <w:lang w:val="bg-BG"/>
        </w:rPr>
        <w:t xml:space="preserve"> на жалбоподателите</w:t>
      </w:r>
    </w:p>
    <w:p w:rsidR="00851843" w:rsidRPr="006D38F3" w:rsidRDefault="00851843" w:rsidP="00851843">
      <w:pPr>
        <w:pStyle w:val="ECHRDecisionBody"/>
        <w:rPr>
          <w:lang w:val="bg-BG"/>
        </w:rPr>
      </w:pPr>
    </w:p>
    <w:p w:rsidR="00851843" w:rsidRPr="006D38F3" w:rsidRDefault="008E0885" w:rsidP="00851843">
      <w:pPr>
        <w:pStyle w:val="ECHRDecisionBody"/>
        <w:rPr>
          <w:b/>
          <w:sz w:val="20"/>
          <w:szCs w:val="20"/>
          <w:lang w:val="bg-BG"/>
        </w:rPr>
      </w:pPr>
      <w:r w:rsidRPr="006D38F3">
        <w:rPr>
          <w:b/>
          <w:sz w:val="20"/>
          <w:szCs w:val="20"/>
          <w:lang w:val="bg-BG"/>
        </w:rPr>
        <w:t xml:space="preserve">                (а</w:t>
      </w:r>
      <w:r w:rsidR="00851843" w:rsidRPr="006D38F3">
        <w:rPr>
          <w:b/>
          <w:sz w:val="20"/>
          <w:szCs w:val="20"/>
          <w:lang w:val="bg-BG"/>
        </w:rPr>
        <w:t>) Режим и материални условия</w:t>
      </w:r>
    </w:p>
    <w:p w:rsidR="00851843" w:rsidRPr="006D38F3" w:rsidRDefault="00851843" w:rsidP="00851843">
      <w:pPr>
        <w:pStyle w:val="ECHRDecisionBody"/>
        <w:rPr>
          <w:b/>
          <w:sz w:val="20"/>
          <w:szCs w:val="20"/>
          <w:lang w:val="bg-BG"/>
        </w:rPr>
      </w:pPr>
    </w:p>
    <w:p w:rsidR="00851843" w:rsidRPr="006D38F3" w:rsidRDefault="00851843" w:rsidP="00851843">
      <w:pPr>
        <w:pStyle w:val="ECHRDecisionBody"/>
        <w:jc w:val="both"/>
        <w:rPr>
          <w:lang w:val="bg-BG"/>
        </w:rPr>
      </w:pPr>
      <w:r w:rsidRPr="006D38F3">
        <w:rPr>
          <w:lang w:val="bg-BG"/>
        </w:rPr>
        <w:t xml:space="preserve">    30. Жалбоподателите твърдят, че в </w:t>
      </w:r>
      <w:r w:rsidR="0098096E" w:rsidRPr="006D38F3">
        <w:rPr>
          <w:lang w:val="bg-BG"/>
        </w:rPr>
        <w:t>затвора в гр. Бургас</w:t>
      </w:r>
      <w:r w:rsidRPr="006D38F3">
        <w:rPr>
          <w:lang w:val="bg-BG"/>
        </w:rPr>
        <w:t xml:space="preserve"> не е имало подобрение в условията за задържане от 2002 г. насам. Те изтъкват, че вместо </w:t>
      </w:r>
      <w:r w:rsidR="00664958">
        <w:rPr>
          <w:lang w:val="bg-BG"/>
        </w:rPr>
        <w:t xml:space="preserve">да </w:t>
      </w:r>
      <w:r w:rsidRPr="006D38F3">
        <w:rPr>
          <w:lang w:val="bg-BG"/>
        </w:rPr>
        <w:t>прове</w:t>
      </w:r>
      <w:r w:rsidR="00664958">
        <w:rPr>
          <w:lang w:val="bg-BG"/>
        </w:rPr>
        <w:t>д</w:t>
      </w:r>
      <w:r w:rsidRPr="006D38F3">
        <w:rPr>
          <w:lang w:val="bg-BG"/>
        </w:rPr>
        <w:t>е независимо разследване и</w:t>
      </w:r>
      <w:r w:rsidR="008E0885" w:rsidRPr="006D38F3">
        <w:rPr>
          <w:lang w:val="bg-BG"/>
        </w:rPr>
        <w:t xml:space="preserve"> </w:t>
      </w:r>
      <w:r w:rsidR="00664958">
        <w:rPr>
          <w:lang w:val="bg-BG"/>
        </w:rPr>
        <w:t>да потърси</w:t>
      </w:r>
      <w:r w:rsidRPr="006D38F3">
        <w:rPr>
          <w:lang w:val="bg-BG"/>
        </w:rPr>
        <w:t xml:space="preserve"> експертно мнение по различните аспекти в оп</w:t>
      </w:r>
      <w:r w:rsidR="008E0885" w:rsidRPr="006D38F3">
        <w:rPr>
          <w:lang w:val="bg-BG"/>
        </w:rPr>
        <w:t xml:space="preserve">лакванията на жалбоподателите, </w:t>
      </w:r>
      <w:r w:rsidR="00664958">
        <w:rPr>
          <w:lang w:val="bg-BG"/>
        </w:rPr>
        <w:t>П</w:t>
      </w:r>
      <w:r w:rsidRPr="006D38F3">
        <w:rPr>
          <w:lang w:val="bg-BG"/>
        </w:rPr>
        <w:t>равителството се позовава в сво</w:t>
      </w:r>
      <w:r w:rsidR="00664958">
        <w:rPr>
          <w:lang w:val="bg-BG"/>
        </w:rPr>
        <w:t>ето становище</w:t>
      </w:r>
      <w:r w:rsidRPr="006D38F3">
        <w:rPr>
          <w:lang w:val="bg-BG"/>
        </w:rPr>
        <w:t xml:space="preserve"> на писмо, представено от началника на затвора, който се явява заинтересована страна и чиито изявления представляват субективна оценка, а не обективни данни. Освен то</w:t>
      </w:r>
      <w:r w:rsidR="00D10BB7">
        <w:rPr>
          <w:lang w:val="bg-BG"/>
        </w:rPr>
        <w:t>ва, въпреки че КПИ не е посетил з</w:t>
      </w:r>
      <w:r w:rsidRPr="006D38F3">
        <w:rPr>
          <w:lang w:val="bg-BG"/>
        </w:rPr>
        <w:t>атвор</w:t>
      </w:r>
      <w:r w:rsidR="00D10BB7">
        <w:rPr>
          <w:lang w:val="bg-BG"/>
        </w:rPr>
        <w:t>а в Бургас</w:t>
      </w:r>
      <w:r w:rsidRPr="006D38F3">
        <w:rPr>
          <w:lang w:val="bg-BG"/>
        </w:rPr>
        <w:t xml:space="preserve"> при визитата си през 2006 г., пр</w:t>
      </w:r>
      <w:r w:rsidR="00D10BB7">
        <w:rPr>
          <w:lang w:val="bg-BG"/>
        </w:rPr>
        <w:t>епоръките, направени в доклада му</w:t>
      </w:r>
      <w:r w:rsidRPr="006D38F3">
        <w:rPr>
          <w:lang w:val="bg-BG"/>
        </w:rPr>
        <w:t xml:space="preserve"> относно тази визита</w:t>
      </w:r>
      <w:r w:rsidR="00664958">
        <w:rPr>
          <w:lang w:val="bg-BG"/>
        </w:rPr>
        <w:t>,</w:t>
      </w:r>
      <w:r w:rsidRPr="006D38F3">
        <w:rPr>
          <w:lang w:val="bg-BG"/>
        </w:rPr>
        <w:t xml:space="preserve"> не оставя</w:t>
      </w:r>
      <w:r w:rsidR="008E0885" w:rsidRPr="006D38F3">
        <w:rPr>
          <w:lang w:val="bg-BG"/>
        </w:rPr>
        <w:t>т</w:t>
      </w:r>
      <w:r w:rsidRPr="006D38F3">
        <w:rPr>
          <w:lang w:val="bg-BG"/>
        </w:rPr>
        <w:t xml:space="preserve"> никакво съмнение, че условията на задържане там са също незадоволителни.</w:t>
      </w:r>
    </w:p>
    <w:p w:rsidR="00851843" w:rsidRPr="006D38F3" w:rsidRDefault="00851843" w:rsidP="00851843">
      <w:pPr>
        <w:pStyle w:val="ECHRDecisionBody"/>
        <w:jc w:val="both"/>
        <w:rPr>
          <w:lang w:val="bg-BG"/>
        </w:rPr>
      </w:pPr>
      <w:r w:rsidRPr="006D38F3">
        <w:rPr>
          <w:lang w:val="bg-BG"/>
        </w:rPr>
        <w:t xml:space="preserve">    31. Жалбоподателите подчертават, че са подложени на прекомерни ограничения; по-специално са принуждавани да прекарват повече от 20 часа на ден легнали или седнали в своите килии.</w:t>
      </w:r>
    </w:p>
    <w:p w:rsidR="00851843" w:rsidRPr="006D38F3" w:rsidRDefault="00851843" w:rsidP="00851843">
      <w:pPr>
        <w:pStyle w:val="ECHRDecisionBody"/>
        <w:jc w:val="both"/>
        <w:rPr>
          <w:lang w:val="bg-BG"/>
        </w:rPr>
      </w:pPr>
    </w:p>
    <w:p w:rsidR="00851843" w:rsidRPr="006D38F3" w:rsidRDefault="008E0885" w:rsidP="00851843">
      <w:pPr>
        <w:pStyle w:val="ECHRDecisionBody"/>
        <w:rPr>
          <w:b/>
          <w:sz w:val="20"/>
          <w:szCs w:val="20"/>
          <w:lang w:val="bg-BG"/>
        </w:rPr>
      </w:pPr>
      <w:r w:rsidRPr="006D38F3">
        <w:rPr>
          <w:b/>
          <w:sz w:val="20"/>
          <w:szCs w:val="20"/>
          <w:lang w:val="bg-BG"/>
        </w:rPr>
        <w:t xml:space="preserve">           (б</w:t>
      </w:r>
      <w:r w:rsidR="00851843" w:rsidRPr="006D38F3">
        <w:rPr>
          <w:b/>
          <w:sz w:val="20"/>
          <w:szCs w:val="20"/>
          <w:lang w:val="bg-BG"/>
        </w:rPr>
        <w:t>) Медицинско обслужване в затвора</w:t>
      </w:r>
    </w:p>
    <w:p w:rsidR="00851843" w:rsidRPr="006D38F3" w:rsidRDefault="00851843" w:rsidP="00851843">
      <w:pPr>
        <w:pStyle w:val="ECHRDecisionBody"/>
        <w:rPr>
          <w:b/>
          <w:sz w:val="20"/>
          <w:szCs w:val="20"/>
          <w:lang w:val="bg-BG"/>
        </w:rPr>
      </w:pPr>
    </w:p>
    <w:p w:rsidR="008E0885" w:rsidRPr="006D38F3" w:rsidRDefault="00851843" w:rsidP="008E0885">
      <w:pPr>
        <w:pStyle w:val="ECHRPara"/>
        <w:rPr>
          <w:lang w:val="bg-BG"/>
        </w:rPr>
      </w:pPr>
      <w:r w:rsidRPr="006D38F3">
        <w:rPr>
          <w:lang w:val="bg-BG"/>
        </w:rPr>
        <w:t xml:space="preserve">    32. Жалбоподателите поддържат оплакването си за предоставено</w:t>
      </w:r>
      <w:r w:rsidR="00664958">
        <w:rPr>
          <w:lang w:val="bg-BG"/>
        </w:rPr>
        <w:t>то</w:t>
      </w:r>
      <w:r w:rsidRPr="006D38F3">
        <w:rPr>
          <w:lang w:val="bg-BG"/>
        </w:rPr>
        <w:t xml:space="preserve"> им в затвора неадекватно медицинско обслужване</w:t>
      </w:r>
      <w:r w:rsidR="008E0885" w:rsidRPr="006D38F3">
        <w:rPr>
          <w:lang w:val="bg-BG"/>
        </w:rPr>
        <w:t>.</w:t>
      </w:r>
    </w:p>
    <w:p w:rsidR="008E0885" w:rsidRPr="006D38F3" w:rsidRDefault="008E0885" w:rsidP="008E0885">
      <w:pPr>
        <w:pStyle w:val="ECHRHeading3"/>
        <w:rPr>
          <w:b/>
          <w:iCs/>
          <w:lang w:val="bg-BG"/>
        </w:rPr>
      </w:pPr>
      <w:r w:rsidRPr="006D38F3">
        <w:rPr>
          <w:lang w:val="bg-BG"/>
        </w:rPr>
        <w:t>3.  </w:t>
      </w:r>
      <w:r w:rsidR="00664958">
        <w:rPr>
          <w:lang w:val="bg-BG"/>
        </w:rPr>
        <w:t>Пре</w:t>
      </w:r>
      <w:r w:rsidRPr="006D38F3">
        <w:rPr>
          <w:lang w:val="bg-BG"/>
        </w:rPr>
        <w:t>ценка</w:t>
      </w:r>
      <w:r w:rsidR="00664958">
        <w:rPr>
          <w:lang w:val="bg-BG"/>
        </w:rPr>
        <w:t>та</w:t>
      </w:r>
      <w:r w:rsidRPr="006D38F3">
        <w:rPr>
          <w:lang w:val="bg-BG"/>
        </w:rPr>
        <w:t xml:space="preserve"> на Съда</w:t>
      </w:r>
    </w:p>
    <w:p w:rsidR="00851843" w:rsidRPr="006D38F3" w:rsidRDefault="008E0885" w:rsidP="008E0885">
      <w:pPr>
        <w:pStyle w:val="ECHRHeading4"/>
        <w:rPr>
          <w:lang w:val="bg-BG"/>
        </w:rPr>
      </w:pPr>
      <w:r w:rsidRPr="006D38F3">
        <w:rPr>
          <w:lang w:val="bg-BG"/>
        </w:rPr>
        <w:t>(a)  Общи принципи</w:t>
      </w:r>
    </w:p>
    <w:p w:rsidR="00851843" w:rsidRPr="006D38F3" w:rsidRDefault="00851843" w:rsidP="00851843">
      <w:pPr>
        <w:pStyle w:val="ECHRDecisionBody"/>
        <w:jc w:val="both"/>
        <w:rPr>
          <w:lang w:val="bg-BG"/>
        </w:rPr>
      </w:pPr>
      <w:r w:rsidRPr="006D38F3">
        <w:rPr>
          <w:lang w:val="bg-BG"/>
        </w:rPr>
        <w:t xml:space="preserve">    33. Съдът е посочил приложимите общи принципи, установени в съдебната практика, </w:t>
      </w:r>
      <w:r w:rsidR="008E0885" w:rsidRPr="006D38F3">
        <w:rPr>
          <w:lang w:val="bg-BG"/>
        </w:rPr>
        <w:t xml:space="preserve">в параграфи 199 – </w:t>
      </w:r>
      <w:r w:rsidRPr="006D38F3">
        <w:rPr>
          <w:lang w:val="bg-BG"/>
        </w:rPr>
        <w:t xml:space="preserve">202 от делото </w:t>
      </w:r>
      <w:proofErr w:type="spellStart"/>
      <w:r w:rsidRPr="006D38F3">
        <w:rPr>
          <w:i/>
          <w:lang w:val="bg-BG"/>
        </w:rPr>
        <w:t>Харакчиев</w:t>
      </w:r>
      <w:proofErr w:type="spellEnd"/>
      <w:r w:rsidRPr="006D38F3">
        <w:rPr>
          <w:i/>
          <w:lang w:val="bg-BG"/>
        </w:rPr>
        <w:t xml:space="preserve"> и </w:t>
      </w:r>
      <w:proofErr w:type="spellStart"/>
      <w:r w:rsidRPr="006D38F3">
        <w:rPr>
          <w:i/>
          <w:lang w:val="bg-BG"/>
        </w:rPr>
        <w:t>Толумов</w:t>
      </w:r>
      <w:proofErr w:type="spellEnd"/>
      <w:r w:rsidRPr="006D38F3">
        <w:rPr>
          <w:lang w:val="bg-BG"/>
        </w:rPr>
        <w:t xml:space="preserve">, </w:t>
      </w:r>
      <w:r w:rsidR="008E0885" w:rsidRPr="006D38F3">
        <w:rPr>
          <w:lang w:val="bg-BG"/>
        </w:rPr>
        <w:t>цитирано</w:t>
      </w:r>
      <w:r w:rsidRPr="006D38F3">
        <w:rPr>
          <w:lang w:val="bg-BG"/>
        </w:rPr>
        <w:t xml:space="preserve"> по-горе.</w:t>
      </w:r>
    </w:p>
    <w:p w:rsidR="00142F50" w:rsidRPr="006D38F3" w:rsidRDefault="00851843" w:rsidP="00851843">
      <w:pPr>
        <w:pStyle w:val="ECHRDecisionBody"/>
        <w:jc w:val="both"/>
        <w:rPr>
          <w:lang w:val="bg-BG"/>
        </w:rPr>
      </w:pPr>
      <w:r w:rsidRPr="006D38F3">
        <w:rPr>
          <w:lang w:val="bg-BG"/>
        </w:rPr>
        <w:t xml:space="preserve">    34. По-специално Съдът подчертава, </w:t>
      </w:r>
      <w:r w:rsidR="00EB404C" w:rsidRPr="006D38F3">
        <w:rPr>
          <w:lang w:val="bg-BG"/>
        </w:rPr>
        <w:t>по отношение на влиянието</w:t>
      </w:r>
      <w:r w:rsidR="00D10BB7">
        <w:rPr>
          <w:lang w:val="bg-BG"/>
        </w:rPr>
        <w:t xml:space="preserve"> на</w:t>
      </w:r>
      <w:r w:rsidRPr="006D38F3">
        <w:rPr>
          <w:lang w:val="bg-BG"/>
        </w:rPr>
        <w:t xml:space="preserve"> изолацията</w:t>
      </w:r>
      <w:r w:rsidR="00EB404C" w:rsidRPr="006D38F3">
        <w:rPr>
          <w:lang w:val="bg-BG"/>
        </w:rPr>
        <w:t xml:space="preserve"> върху</w:t>
      </w:r>
      <w:r w:rsidRPr="006D38F3">
        <w:rPr>
          <w:lang w:val="bg-BG"/>
        </w:rPr>
        <w:t xml:space="preserve"> личността на затворника, че всички форми на строг</w:t>
      </w:r>
      <w:r w:rsidR="00D10BB7">
        <w:rPr>
          <w:lang w:val="bg-BG"/>
        </w:rPr>
        <w:t xml:space="preserve"> тъмничен затвор без подходящо</w:t>
      </w:r>
      <w:r w:rsidRPr="006D38F3">
        <w:rPr>
          <w:lang w:val="bg-BG"/>
        </w:rPr>
        <w:t xml:space="preserve"> умствено и ф</w:t>
      </w:r>
      <w:r w:rsidR="00EB404C" w:rsidRPr="006D38F3">
        <w:rPr>
          <w:lang w:val="bg-BG"/>
        </w:rPr>
        <w:t xml:space="preserve">изическо </w:t>
      </w:r>
      <w:r w:rsidRPr="006D38F3">
        <w:rPr>
          <w:lang w:val="bg-BG"/>
        </w:rPr>
        <w:t>стимулиране, вероятно в дългосрочен план водят до вредни последици в резултат на влошаване на умствените и социални</w:t>
      </w:r>
      <w:r w:rsidR="00EB404C" w:rsidRPr="006D38F3">
        <w:rPr>
          <w:lang w:val="bg-BG"/>
        </w:rPr>
        <w:t>те</w:t>
      </w:r>
      <w:r w:rsidRPr="006D38F3">
        <w:rPr>
          <w:lang w:val="bg-BG"/>
        </w:rPr>
        <w:t xml:space="preserve"> способности (вж</w:t>
      </w:r>
      <w:r w:rsidR="00E633AD">
        <w:rPr>
          <w:lang w:val="bg-BG"/>
        </w:rPr>
        <w:t>.</w:t>
      </w:r>
      <w:r w:rsidRPr="006D38F3">
        <w:rPr>
          <w:lang w:val="bg-BG"/>
        </w:rPr>
        <w:t xml:space="preserve"> </w:t>
      </w:r>
      <w:proofErr w:type="spellStart"/>
      <w:r w:rsidRPr="006D38F3">
        <w:rPr>
          <w:i/>
          <w:lang w:val="bg-BG"/>
        </w:rPr>
        <w:t>Харакчиев</w:t>
      </w:r>
      <w:proofErr w:type="spellEnd"/>
      <w:r w:rsidRPr="006D38F3">
        <w:rPr>
          <w:i/>
          <w:lang w:val="bg-BG"/>
        </w:rPr>
        <w:t xml:space="preserve"> и </w:t>
      </w:r>
      <w:proofErr w:type="spellStart"/>
      <w:r w:rsidRPr="006D38F3">
        <w:rPr>
          <w:i/>
          <w:lang w:val="bg-BG"/>
        </w:rPr>
        <w:t>Толумов</w:t>
      </w:r>
      <w:proofErr w:type="spellEnd"/>
      <w:r w:rsidRPr="006D38F3">
        <w:rPr>
          <w:lang w:val="bg-BG"/>
        </w:rPr>
        <w:t xml:space="preserve">, цитирано по-горе, § 204). Също така автоматичното отделяне на затворниците с доживотни присъди от останалите затворници и един от друг, особено при отсъствие на </w:t>
      </w:r>
      <w:proofErr w:type="spellStart"/>
      <w:r w:rsidRPr="006D38F3">
        <w:rPr>
          <w:lang w:val="bg-BG"/>
        </w:rPr>
        <w:t>широкообхватни</w:t>
      </w:r>
      <w:proofErr w:type="spellEnd"/>
      <w:r w:rsidRPr="006D38F3">
        <w:rPr>
          <w:lang w:val="bg-BG"/>
        </w:rPr>
        <w:t xml:space="preserve"> дейности извън килиите или други стимули, може само по себе си да повдигне въпрос по </w:t>
      </w:r>
      <w:r w:rsidR="00E74C6B" w:rsidRPr="006D38F3">
        <w:rPr>
          <w:lang w:val="bg-BG"/>
        </w:rPr>
        <w:t>чл.</w:t>
      </w:r>
      <w:r w:rsidRPr="006D38F3">
        <w:rPr>
          <w:lang w:val="bg-BG"/>
        </w:rPr>
        <w:t xml:space="preserve"> 3 от Конвенцията (вж</w:t>
      </w:r>
      <w:r w:rsidR="00E633AD">
        <w:rPr>
          <w:lang w:val="bg-BG"/>
        </w:rPr>
        <w:t>.</w:t>
      </w:r>
      <w:r w:rsidRPr="006D38F3">
        <w:rPr>
          <w:lang w:val="bg-BG"/>
        </w:rPr>
        <w:t xml:space="preserve"> </w:t>
      </w:r>
      <w:proofErr w:type="spellStart"/>
      <w:r w:rsidR="00EB404C" w:rsidRPr="006D38F3">
        <w:rPr>
          <w:i/>
          <w:lang w:val="bg-BG"/>
        </w:rPr>
        <w:t>Savičs</w:t>
      </w:r>
      <w:proofErr w:type="spellEnd"/>
      <w:r w:rsidR="00EB404C" w:rsidRPr="006D38F3">
        <w:rPr>
          <w:i/>
          <w:lang w:val="bg-BG"/>
        </w:rPr>
        <w:t xml:space="preserve"> v. </w:t>
      </w:r>
      <w:proofErr w:type="spellStart"/>
      <w:r w:rsidR="00EB404C" w:rsidRPr="006D38F3">
        <w:rPr>
          <w:i/>
          <w:lang w:val="bg-BG"/>
        </w:rPr>
        <w:t>Latvia</w:t>
      </w:r>
      <w:proofErr w:type="spellEnd"/>
      <w:r w:rsidRPr="006D38F3">
        <w:rPr>
          <w:lang w:val="bg-BG"/>
        </w:rPr>
        <w:t>, № 17892/03, § 139, от 27 ноември 2012 г.). Освен това подобна изолация следва да бъде прилагана при наличието на конкретни причини, свързани със сигурността (вж</w:t>
      </w:r>
      <w:r w:rsidR="00E633AD">
        <w:rPr>
          <w:lang w:val="bg-BG"/>
        </w:rPr>
        <w:t>.</w:t>
      </w:r>
      <w:r w:rsidRPr="006D38F3">
        <w:rPr>
          <w:lang w:val="bg-BG"/>
        </w:rPr>
        <w:t xml:space="preserve"> </w:t>
      </w:r>
      <w:proofErr w:type="spellStart"/>
      <w:r w:rsidRPr="006D38F3">
        <w:rPr>
          <w:i/>
          <w:lang w:val="bg-BG"/>
        </w:rPr>
        <w:t>Харакчиев</w:t>
      </w:r>
      <w:proofErr w:type="spellEnd"/>
      <w:r w:rsidRPr="006D38F3">
        <w:rPr>
          <w:i/>
          <w:lang w:val="bg-BG"/>
        </w:rPr>
        <w:t xml:space="preserve"> и </w:t>
      </w:r>
      <w:proofErr w:type="spellStart"/>
      <w:r w:rsidRPr="006D38F3">
        <w:rPr>
          <w:i/>
          <w:lang w:val="bg-BG"/>
        </w:rPr>
        <w:t>Толумов</w:t>
      </w:r>
      <w:proofErr w:type="spellEnd"/>
      <w:r w:rsidRPr="006D38F3">
        <w:rPr>
          <w:lang w:val="bg-BG"/>
        </w:rPr>
        <w:t xml:space="preserve">, цитирано по-горе, § 204, с допълнителни препратки към инструменти с незадължителна   юридическа сила и повтарящите се акценти в докладите на КПИ относно необходимостта </w:t>
      </w:r>
      <w:r w:rsidR="00D10BB7">
        <w:rPr>
          <w:lang w:val="bg-BG"/>
        </w:rPr>
        <w:t>от оценка на заплахата</w:t>
      </w:r>
      <w:r w:rsidR="00EB404C" w:rsidRPr="006D38F3">
        <w:rPr>
          <w:lang w:val="bg-BG"/>
        </w:rPr>
        <w:t xml:space="preserve"> от страна на лишените </w:t>
      </w:r>
      <w:r w:rsidRPr="006D38F3">
        <w:rPr>
          <w:lang w:val="bg-BG"/>
        </w:rPr>
        <w:t>от свобода</w:t>
      </w:r>
      <w:r w:rsidR="00EB404C" w:rsidRPr="006D38F3">
        <w:rPr>
          <w:lang w:val="bg-BG"/>
        </w:rPr>
        <w:t xml:space="preserve"> с доживотни присъди</w:t>
      </w:r>
      <w:r w:rsidRPr="006D38F3">
        <w:rPr>
          <w:lang w:val="bg-BG"/>
        </w:rPr>
        <w:t xml:space="preserve"> за всеки отделен случай, тъй като няма оправдание за безразборно налагане на ограничения за всички затворници, излежаващи </w:t>
      </w:r>
      <w:r w:rsidR="00AB7907">
        <w:rPr>
          <w:lang w:val="bg-BG"/>
        </w:rPr>
        <w:t>конкретен</w:t>
      </w:r>
      <w:r w:rsidR="00AB7907" w:rsidRPr="006D38F3">
        <w:rPr>
          <w:lang w:val="bg-BG"/>
        </w:rPr>
        <w:t xml:space="preserve"> </w:t>
      </w:r>
      <w:r w:rsidRPr="006D38F3">
        <w:rPr>
          <w:lang w:val="bg-BG"/>
        </w:rPr>
        <w:t xml:space="preserve">вид </w:t>
      </w:r>
      <w:r w:rsidR="00EB404C" w:rsidRPr="006D38F3">
        <w:rPr>
          <w:lang w:val="bg-BG"/>
        </w:rPr>
        <w:t>присъда</w:t>
      </w:r>
      <w:r w:rsidRPr="006D38F3">
        <w:rPr>
          <w:lang w:val="bg-BG"/>
        </w:rPr>
        <w:t>)</w:t>
      </w:r>
      <w:r w:rsidR="00142F50" w:rsidRPr="006D38F3">
        <w:rPr>
          <w:snapToGrid w:val="0"/>
          <w:lang w:val="bg-BG"/>
        </w:rPr>
        <w:t>.</w:t>
      </w:r>
    </w:p>
    <w:p w:rsidR="00395EFD" w:rsidRPr="006D38F3" w:rsidRDefault="00D44780" w:rsidP="00422A80">
      <w:pPr>
        <w:pStyle w:val="ECHRHeading4"/>
        <w:rPr>
          <w:lang w:val="bg-BG"/>
        </w:rPr>
      </w:pPr>
      <w:r w:rsidRPr="006D38F3">
        <w:rPr>
          <w:lang w:val="bg-BG"/>
        </w:rPr>
        <w:t>(</w:t>
      </w:r>
      <w:r w:rsidR="00EB404C" w:rsidRPr="006D38F3">
        <w:rPr>
          <w:lang w:val="bg-BG"/>
        </w:rPr>
        <w:t>б</w:t>
      </w:r>
      <w:r w:rsidR="00395EFD" w:rsidRPr="006D38F3">
        <w:rPr>
          <w:lang w:val="bg-BG"/>
        </w:rPr>
        <w:t>)</w:t>
      </w:r>
      <w:r w:rsidR="00B77F1E" w:rsidRPr="006D38F3">
        <w:rPr>
          <w:lang w:val="bg-BG"/>
        </w:rPr>
        <w:t>  </w:t>
      </w:r>
      <w:r w:rsidR="00851843" w:rsidRPr="006D38F3">
        <w:rPr>
          <w:szCs w:val="20"/>
          <w:lang w:val="bg-BG"/>
        </w:rPr>
        <w:t>Приложение на тези принципи към настоящето дело</w:t>
      </w:r>
    </w:p>
    <w:p w:rsidR="00851843" w:rsidRPr="006D38F3" w:rsidRDefault="00851843" w:rsidP="00851843">
      <w:pPr>
        <w:pStyle w:val="ECHRDecisionBody"/>
        <w:jc w:val="both"/>
        <w:rPr>
          <w:lang w:val="bg-BG"/>
        </w:rPr>
      </w:pPr>
      <w:r w:rsidRPr="006D38F3">
        <w:rPr>
          <w:snapToGrid w:val="0"/>
          <w:lang w:val="bg-BG"/>
        </w:rPr>
        <w:t xml:space="preserve">      </w:t>
      </w:r>
      <w:r w:rsidRPr="006D38F3">
        <w:rPr>
          <w:lang w:val="bg-BG"/>
        </w:rPr>
        <w:t xml:space="preserve">35. Що се отнася до </w:t>
      </w:r>
      <w:r w:rsidR="00EB404C" w:rsidRPr="006D38F3">
        <w:rPr>
          <w:lang w:val="bg-BG"/>
        </w:rPr>
        <w:t>настоящето дело,</w:t>
      </w:r>
      <w:r w:rsidRPr="006D38F3">
        <w:rPr>
          <w:lang w:val="bg-BG"/>
        </w:rPr>
        <w:t xml:space="preserve"> Съдът отбелязва, че фактът, че жалбоподателите са държани в постоянно заключени индивидуални килии,</w:t>
      </w:r>
      <w:r w:rsidR="00D10BB7">
        <w:rPr>
          <w:lang w:val="bg-BG"/>
        </w:rPr>
        <w:t xml:space="preserve"> изолирани от останалите затворници</w:t>
      </w:r>
      <w:r w:rsidRPr="006D38F3">
        <w:rPr>
          <w:lang w:val="bg-BG"/>
        </w:rPr>
        <w:t>, и са подложени на строги мерки за сигу</w:t>
      </w:r>
      <w:r w:rsidR="00EB404C" w:rsidRPr="006D38F3">
        <w:rPr>
          <w:lang w:val="bg-BG"/>
        </w:rPr>
        <w:t>рност в съответствие с „</w:t>
      </w:r>
      <w:r w:rsidRPr="006D38F3">
        <w:rPr>
          <w:lang w:val="bg-BG"/>
        </w:rPr>
        <w:t>специалния</w:t>
      </w:r>
      <w:r w:rsidR="00EB404C" w:rsidRPr="006D38F3">
        <w:rPr>
          <w:lang w:val="bg-BG"/>
        </w:rPr>
        <w:t xml:space="preserve"> режим”</w:t>
      </w:r>
      <w:r w:rsidRPr="006D38F3">
        <w:rPr>
          <w:lang w:val="bg-BG"/>
        </w:rPr>
        <w:t xml:space="preserve"> спрямо тях, не се оспорва. </w:t>
      </w:r>
      <w:r w:rsidR="00EB404C" w:rsidRPr="006D38F3">
        <w:rPr>
          <w:lang w:val="bg-BG"/>
        </w:rPr>
        <w:t xml:space="preserve">Спорът </w:t>
      </w:r>
      <w:r w:rsidRPr="006D38F3">
        <w:rPr>
          <w:lang w:val="bg-BG"/>
        </w:rPr>
        <w:t xml:space="preserve">се отнася за </w:t>
      </w:r>
      <w:r w:rsidR="00AB7907">
        <w:rPr>
          <w:lang w:val="bg-BG"/>
        </w:rPr>
        <w:t>срока</w:t>
      </w:r>
      <w:r w:rsidRPr="006D38F3">
        <w:rPr>
          <w:lang w:val="bg-BG"/>
        </w:rPr>
        <w:t xml:space="preserve">, </w:t>
      </w:r>
      <w:r w:rsidR="00AB7907">
        <w:rPr>
          <w:lang w:val="bg-BG"/>
        </w:rPr>
        <w:t>в</w:t>
      </w:r>
      <w:r w:rsidRPr="006D38F3">
        <w:rPr>
          <w:lang w:val="bg-BG"/>
        </w:rPr>
        <w:t xml:space="preserve"> който са държани в изолация. </w:t>
      </w:r>
      <w:r w:rsidR="00AB7907">
        <w:rPr>
          <w:lang w:val="bg-BG"/>
        </w:rPr>
        <w:t>Макар че</w:t>
      </w:r>
      <w:r w:rsidR="00AB7907" w:rsidRPr="006D38F3">
        <w:rPr>
          <w:lang w:val="bg-BG"/>
        </w:rPr>
        <w:t xml:space="preserve"> </w:t>
      </w:r>
      <w:r w:rsidRPr="006D38F3">
        <w:rPr>
          <w:lang w:val="bg-BG"/>
        </w:rPr>
        <w:t xml:space="preserve">жалбоподателите претендират, че </w:t>
      </w:r>
      <w:r w:rsidR="00EB404C" w:rsidRPr="006D38F3">
        <w:rPr>
          <w:lang w:val="bg-BG"/>
        </w:rPr>
        <w:t xml:space="preserve">са </w:t>
      </w:r>
      <w:r w:rsidRPr="006D38F3">
        <w:rPr>
          <w:lang w:val="bg-BG"/>
        </w:rPr>
        <w:t xml:space="preserve">държани при същите ограничителни условия, откакто са прехвърлени в </w:t>
      </w:r>
      <w:r w:rsidR="0098096E" w:rsidRPr="006D38F3">
        <w:rPr>
          <w:lang w:val="bg-BG"/>
        </w:rPr>
        <w:t>затвора в гр. Бургас</w:t>
      </w:r>
      <w:r w:rsidRPr="006D38F3">
        <w:rPr>
          <w:lang w:val="bg-BG"/>
        </w:rPr>
        <w:t xml:space="preserve"> през 2002 г., властите твърдят, че са излежавали присъдите си в условията на </w:t>
      </w:r>
      <w:r w:rsidR="00EB404C" w:rsidRPr="006D38F3">
        <w:rPr>
          <w:lang w:val="bg-BG"/>
        </w:rPr>
        <w:t>„</w:t>
      </w:r>
      <w:r w:rsidRPr="006D38F3">
        <w:rPr>
          <w:lang w:val="bg-BG"/>
        </w:rPr>
        <w:t xml:space="preserve">специален </w:t>
      </w:r>
      <w:r w:rsidR="00EB404C" w:rsidRPr="006D38F3">
        <w:rPr>
          <w:lang w:val="bg-BG"/>
        </w:rPr>
        <w:t>режим”</w:t>
      </w:r>
      <w:r w:rsidRPr="006D38F3">
        <w:rPr>
          <w:lang w:val="bg-BG"/>
        </w:rPr>
        <w:t xml:space="preserve"> от 2008 г., когато техните присъди стават окончателни.</w:t>
      </w:r>
    </w:p>
    <w:p w:rsidR="00851843" w:rsidRPr="006D38F3" w:rsidRDefault="00851843" w:rsidP="00851843">
      <w:pPr>
        <w:pStyle w:val="ECHRDecisionBody"/>
        <w:jc w:val="both"/>
        <w:rPr>
          <w:lang w:val="bg-BG"/>
        </w:rPr>
      </w:pPr>
      <w:r w:rsidRPr="006D38F3">
        <w:rPr>
          <w:lang w:val="bg-BG"/>
        </w:rPr>
        <w:t xml:space="preserve">   36. Съдът отбелязва, че според </w:t>
      </w:r>
      <w:r w:rsidR="00AB7907">
        <w:rPr>
          <w:lang w:val="bg-BG"/>
        </w:rPr>
        <w:t>приложимата</w:t>
      </w:r>
      <w:r w:rsidRPr="006D38F3">
        <w:rPr>
          <w:lang w:val="bg-BG"/>
        </w:rPr>
        <w:t xml:space="preserve"> вътрешн</w:t>
      </w:r>
      <w:r w:rsidR="00AB7907">
        <w:rPr>
          <w:lang w:val="bg-BG"/>
        </w:rPr>
        <w:t>а</w:t>
      </w:r>
      <w:r w:rsidRPr="006D38F3">
        <w:rPr>
          <w:lang w:val="bg-BG"/>
        </w:rPr>
        <w:t xml:space="preserve"> </w:t>
      </w:r>
      <w:r w:rsidR="00AB7907">
        <w:rPr>
          <w:lang w:val="bg-BG"/>
        </w:rPr>
        <w:t>норма</w:t>
      </w:r>
      <w:r w:rsidRPr="006D38F3">
        <w:rPr>
          <w:lang w:val="bg-BG"/>
        </w:rPr>
        <w:t>, установен</w:t>
      </w:r>
      <w:r w:rsidR="00AB7907">
        <w:rPr>
          <w:lang w:val="bg-BG"/>
        </w:rPr>
        <w:t>а</w:t>
      </w:r>
      <w:r w:rsidRPr="006D38F3">
        <w:rPr>
          <w:lang w:val="bg-BG"/>
        </w:rPr>
        <w:t xml:space="preserve"> с</w:t>
      </w:r>
      <w:r w:rsidR="00D10BB7">
        <w:rPr>
          <w:lang w:val="bg-BG"/>
        </w:rPr>
        <w:t xml:space="preserve"> наредба от 1999 г., прилагана</w:t>
      </w:r>
      <w:r w:rsidRPr="006D38F3">
        <w:rPr>
          <w:lang w:val="bg-BG"/>
        </w:rPr>
        <w:t xml:space="preserve"> до 2009 г., осъдените на доживотен затвор физически лица със съдебни решения, които не са </w:t>
      </w:r>
      <w:r w:rsidR="00AB7907">
        <w:rPr>
          <w:lang w:val="bg-BG"/>
        </w:rPr>
        <w:t>влезли в сила</w:t>
      </w:r>
      <w:r w:rsidRPr="006D38F3">
        <w:rPr>
          <w:lang w:val="bg-BG"/>
        </w:rPr>
        <w:t>, следва да бъдат държани в постоянно заключени килии и нямат право на участие в общи дейности (вж</w:t>
      </w:r>
      <w:r w:rsidR="00AB7907">
        <w:rPr>
          <w:lang w:val="bg-BG"/>
        </w:rPr>
        <w:t>.</w:t>
      </w:r>
      <w:r w:rsidRPr="006D38F3">
        <w:rPr>
          <w:lang w:val="bg-BG"/>
        </w:rPr>
        <w:t xml:space="preserve"> параграф 13 по-горе). По-нататък Съдът отбелязва, че първоинстанционният </w:t>
      </w:r>
      <w:r w:rsidR="00AB7907">
        <w:rPr>
          <w:lang w:val="bg-BG"/>
        </w:rPr>
        <w:t>национален</w:t>
      </w:r>
      <w:r w:rsidR="00AB7907" w:rsidRPr="006D38F3">
        <w:rPr>
          <w:lang w:val="bg-BG"/>
        </w:rPr>
        <w:t xml:space="preserve"> </w:t>
      </w:r>
      <w:r w:rsidRPr="006D38F3">
        <w:rPr>
          <w:lang w:val="bg-BG"/>
        </w:rPr>
        <w:t xml:space="preserve">съд осъжда жалбоподателите на доживотен затвор през декември 2004 г. и че тази присъда влиза в сила през 2008 г. Съдът не намира основание да се счита, че тогава действащата наредба не е приложена по отношение на жалбоподателите към декември 2004 г., когато те са първоначално осъдени на доживотен затвор; властите не твърдят </w:t>
      </w:r>
      <w:r w:rsidR="002D291E" w:rsidRPr="006D38F3">
        <w:rPr>
          <w:lang w:val="bg-BG"/>
        </w:rPr>
        <w:t>обратното</w:t>
      </w:r>
      <w:r w:rsidRPr="006D38F3">
        <w:rPr>
          <w:lang w:val="bg-BG"/>
        </w:rPr>
        <w:t xml:space="preserve">. Следователно, въпреки че жалбоподателите са поставени официално в условията на </w:t>
      </w:r>
      <w:r w:rsidR="002D291E" w:rsidRPr="006D38F3">
        <w:rPr>
          <w:lang w:val="bg-BG"/>
        </w:rPr>
        <w:t>„специален режим”</w:t>
      </w:r>
      <w:r w:rsidRPr="006D38F3">
        <w:rPr>
          <w:lang w:val="bg-BG"/>
        </w:rPr>
        <w:t xml:space="preserve"> едва през 2008 г., настаняването им в постоянно заключени килии и отделянето им от останалите затворници на практика представлява изолация от естество и степен</w:t>
      </w:r>
      <w:r w:rsidR="00AB7907">
        <w:rPr>
          <w:lang w:val="bg-BG"/>
        </w:rPr>
        <w:t>, подобни</w:t>
      </w:r>
      <w:r w:rsidRPr="006D38F3">
        <w:rPr>
          <w:lang w:val="bg-BG"/>
        </w:rPr>
        <w:t xml:space="preserve"> на тази, прилаган</w:t>
      </w:r>
      <w:r w:rsidR="002D291E" w:rsidRPr="006D38F3">
        <w:rPr>
          <w:lang w:val="bg-BG"/>
        </w:rPr>
        <w:t>а при „</w:t>
      </w:r>
      <w:r w:rsidRPr="006D38F3">
        <w:rPr>
          <w:lang w:val="bg-BG"/>
        </w:rPr>
        <w:t>специал</w:t>
      </w:r>
      <w:r w:rsidR="002D291E" w:rsidRPr="006D38F3">
        <w:rPr>
          <w:lang w:val="bg-BG"/>
        </w:rPr>
        <w:t>ен режим”</w:t>
      </w:r>
      <w:r w:rsidRPr="006D38F3">
        <w:rPr>
          <w:lang w:val="bg-BG"/>
        </w:rPr>
        <w:t xml:space="preserve">. Поради това Съдът намира, че към декември 2004 г. жалбоподателите са пребивавали в затвора при условия, подобни на тези при </w:t>
      </w:r>
      <w:r w:rsidR="002D291E" w:rsidRPr="006D38F3">
        <w:rPr>
          <w:lang w:val="bg-BG"/>
        </w:rPr>
        <w:t>„специален режим”</w:t>
      </w:r>
      <w:r w:rsidRPr="006D38F3">
        <w:rPr>
          <w:lang w:val="bg-BG"/>
        </w:rPr>
        <w:t>.</w:t>
      </w:r>
    </w:p>
    <w:p w:rsidR="00851843" w:rsidRPr="006D38F3" w:rsidRDefault="00851843" w:rsidP="00851843">
      <w:pPr>
        <w:pStyle w:val="ECHRDecisionBody"/>
        <w:jc w:val="both"/>
        <w:rPr>
          <w:lang w:val="bg-BG"/>
        </w:rPr>
      </w:pPr>
      <w:r w:rsidRPr="006D38F3">
        <w:rPr>
          <w:lang w:val="bg-BG"/>
        </w:rPr>
        <w:t xml:space="preserve">    37. Правителството не </w:t>
      </w:r>
      <w:r w:rsidR="00AB7907">
        <w:rPr>
          <w:lang w:val="bg-BG"/>
        </w:rPr>
        <w:t>се опитва</w:t>
      </w:r>
      <w:r w:rsidR="00AB7907" w:rsidRPr="006D38F3">
        <w:rPr>
          <w:lang w:val="bg-BG"/>
        </w:rPr>
        <w:t xml:space="preserve"> </w:t>
      </w:r>
      <w:r w:rsidRPr="006D38F3">
        <w:rPr>
          <w:lang w:val="bg-BG"/>
        </w:rPr>
        <w:t xml:space="preserve">да се позове на </w:t>
      </w:r>
      <w:r w:rsidR="00AB7907">
        <w:rPr>
          <w:lang w:val="bg-BG"/>
        </w:rPr>
        <w:t xml:space="preserve">убедителни </w:t>
      </w:r>
      <w:r w:rsidRPr="006D38F3">
        <w:rPr>
          <w:lang w:val="bg-BG"/>
        </w:rPr>
        <w:t xml:space="preserve">съображения за сигурност, изискващи изолацията на жалбоподателите. Също така то не обяснява защо не е било възможно положението им да се преразгледа, така че да се предоставят адекватни възможности за контакт с хора и съдържателни дейности извън килиите. </w:t>
      </w:r>
      <w:r w:rsidR="00AB7907">
        <w:rPr>
          <w:lang w:val="bg-BG"/>
        </w:rPr>
        <w:t>П</w:t>
      </w:r>
      <w:r w:rsidRPr="006D38F3">
        <w:rPr>
          <w:lang w:val="bg-BG"/>
        </w:rPr>
        <w:t xml:space="preserve">равителството посочва, че жалбоподателите </w:t>
      </w:r>
      <w:r w:rsidR="00AB7907">
        <w:rPr>
          <w:lang w:val="bg-BG"/>
        </w:rPr>
        <w:t>могат</w:t>
      </w:r>
      <w:r w:rsidRPr="006D38F3">
        <w:rPr>
          <w:lang w:val="bg-BG"/>
        </w:rPr>
        <w:t xml:space="preserve"> да вземат участие в колективни дейности, освен споменаването на затворническите библиотека и параклис</w:t>
      </w:r>
      <w:r w:rsidR="002D291E" w:rsidRPr="006D38F3">
        <w:rPr>
          <w:lang w:val="bg-BG"/>
        </w:rPr>
        <w:t>,</w:t>
      </w:r>
      <w:r w:rsidRPr="006D38F3">
        <w:rPr>
          <w:lang w:val="bg-BG"/>
        </w:rPr>
        <w:t xml:space="preserve"> </w:t>
      </w:r>
      <w:r w:rsidR="00AB7907">
        <w:rPr>
          <w:lang w:val="bg-BG"/>
        </w:rPr>
        <w:t>н</w:t>
      </w:r>
      <w:r w:rsidRPr="006D38F3">
        <w:rPr>
          <w:lang w:val="bg-BG"/>
        </w:rPr>
        <w:t>о не уточнява какви са тези дейности и колко често се извършва</w:t>
      </w:r>
      <w:r w:rsidR="00AB7907">
        <w:rPr>
          <w:lang w:val="bg-BG"/>
        </w:rPr>
        <w:t>т</w:t>
      </w:r>
      <w:r w:rsidRPr="006D38F3">
        <w:rPr>
          <w:lang w:val="bg-BG"/>
        </w:rPr>
        <w:t xml:space="preserve">. Съдът отбелязва в тази връзка констатациите на КПИ в  докладите относно посещенията в </w:t>
      </w:r>
      <w:r w:rsidR="0098096E" w:rsidRPr="006D38F3">
        <w:rPr>
          <w:lang w:val="bg-BG"/>
        </w:rPr>
        <w:t>затвора в гр. Бургас</w:t>
      </w:r>
      <w:r w:rsidRPr="006D38F3">
        <w:rPr>
          <w:lang w:val="bg-BG"/>
        </w:rPr>
        <w:t xml:space="preserve"> през 2012, 2014 и 2015 г., а именно, че там е упраж</w:t>
      </w:r>
      <w:r w:rsidR="00D10BB7">
        <w:rPr>
          <w:lang w:val="bg-BG"/>
        </w:rPr>
        <w:t>нявана слаба или липсва всякаква</w:t>
      </w:r>
      <w:r w:rsidRPr="006D38F3">
        <w:rPr>
          <w:lang w:val="bg-BG"/>
        </w:rPr>
        <w:t xml:space="preserve"> структурно планирана намеса от страна на персонала за осигуряване </w:t>
      </w:r>
      <w:r w:rsidR="002D291E" w:rsidRPr="006D38F3">
        <w:rPr>
          <w:lang w:val="bg-BG"/>
        </w:rPr>
        <w:t xml:space="preserve">на </w:t>
      </w:r>
      <w:r w:rsidRPr="006D38F3">
        <w:rPr>
          <w:lang w:val="bg-BG"/>
        </w:rPr>
        <w:t xml:space="preserve">подходящо психическо и физическо стимулиране </w:t>
      </w:r>
      <w:r w:rsidR="002D291E" w:rsidRPr="006D38F3">
        <w:rPr>
          <w:lang w:val="bg-BG"/>
        </w:rPr>
        <w:t xml:space="preserve">на </w:t>
      </w:r>
      <w:r w:rsidRPr="006D38F3">
        <w:rPr>
          <w:lang w:val="bg-BG"/>
        </w:rPr>
        <w:t>затворници</w:t>
      </w:r>
      <w:r w:rsidR="002D291E" w:rsidRPr="006D38F3">
        <w:rPr>
          <w:lang w:val="bg-BG"/>
        </w:rPr>
        <w:t>те с доживотна присъда</w:t>
      </w:r>
      <w:r w:rsidRPr="006D38F3">
        <w:rPr>
          <w:lang w:val="bg-BG"/>
        </w:rPr>
        <w:t xml:space="preserve"> и че по-голямата част от лишените от свобода не са имали достъп до организирани дейности извън килиите си и са оставяни </w:t>
      </w:r>
      <w:r w:rsidR="00D76341">
        <w:rPr>
          <w:lang w:val="bg-BG"/>
        </w:rPr>
        <w:t>в бездействие</w:t>
      </w:r>
      <w:r w:rsidRPr="006D38F3">
        <w:rPr>
          <w:lang w:val="bg-BG"/>
        </w:rPr>
        <w:t xml:space="preserve"> в </w:t>
      </w:r>
      <w:r w:rsidR="002D291E" w:rsidRPr="006D38F3">
        <w:rPr>
          <w:lang w:val="bg-BG"/>
        </w:rPr>
        <w:t>продължение на до 23 часа в денонощието</w:t>
      </w:r>
      <w:r w:rsidRPr="006D38F3">
        <w:rPr>
          <w:lang w:val="bg-BG"/>
        </w:rPr>
        <w:t xml:space="preserve">. Оказва се, че тази ситуация до голяма степен е резултат на автоматичното прилагане на законовите разпоредби, регламентиращи затворническия режим на жалбоподателите. В неотдавнашното си решение по делото </w:t>
      </w:r>
      <w:proofErr w:type="spellStart"/>
      <w:r w:rsidRPr="006D38F3">
        <w:rPr>
          <w:i/>
          <w:lang w:val="bg-BG"/>
        </w:rPr>
        <w:t>Харакчиев</w:t>
      </w:r>
      <w:proofErr w:type="spellEnd"/>
      <w:r w:rsidRPr="006D38F3">
        <w:rPr>
          <w:i/>
          <w:lang w:val="bg-BG"/>
        </w:rPr>
        <w:t xml:space="preserve"> и </w:t>
      </w:r>
      <w:proofErr w:type="spellStart"/>
      <w:r w:rsidRPr="006D38F3">
        <w:rPr>
          <w:i/>
          <w:lang w:val="bg-BG"/>
        </w:rPr>
        <w:t>Толумов</w:t>
      </w:r>
      <w:proofErr w:type="spellEnd"/>
      <w:r w:rsidRPr="006D38F3">
        <w:rPr>
          <w:lang w:val="bg-BG"/>
        </w:rPr>
        <w:t xml:space="preserve"> </w:t>
      </w:r>
      <w:r w:rsidR="002D291E" w:rsidRPr="006D38F3">
        <w:rPr>
          <w:lang w:val="bg-BG"/>
        </w:rPr>
        <w:t>(цитирано по-горе, §§ 203 – 2</w:t>
      </w:r>
      <w:r w:rsidRPr="006D38F3">
        <w:rPr>
          <w:lang w:val="bg-BG"/>
        </w:rPr>
        <w:t>09) Съдът прие</w:t>
      </w:r>
      <w:r w:rsidR="00D76341">
        <w:rPr>
          <w:lang w:val="bg-BG"/>
        </w:rPr>
        <w:t>ма</w:t>
      </w:r>
      <w:r w:rsidRPr="006D38F3">
        <w:rPr>
          <w:lang w:val="bg-BG"/>
        </w:rPr>
        <w:t xml:space="preserve">, че такава автоматична изолация, дори при прилагане на съответните законови разпоредби, е несъвместима с </w:t>
      </w:r>
      <w:r w:rsidR="00E74C6B" w:rsidRPr="006D38F3">
        <w:rPr>
          <w:lang w:val="bg-BG"/>
        </w:rPr>
        <w:t>чл.</w:t>
      </w:r>
      <w:r w:rsidRPr="006D38F3">
        <w:rPr>
          <w:lang w:val="bg-BG"/>
        </w:rPr>
        <w:t xml:space="preserve"> 3 от Конвенцията. Той не вижда причина да постанови раз</w:t>
      </w:r>
      <w:r w:rsidR="002D291E" w:rsidRPr="006D38F3">
        <w:rPr>
          <w:lang w:val="bg-BG"/>
        </w:rPr>
        <w:t>лично решение в настоящия случай</w:t>
      </w:r>
      <w:r w:rsidRPr="006D38F3">
        <w:rPr>
          <w:lang w:val="bg-BG"/>
        </w:rPr>
        <w:t>.</w:t>
      </w:r>
    </w:p>
    <w:p w:rsidR="00851843" w:rsidRPr="006D38F3" w:rsidRDefault="00851843" w:rsidP="00851843">
      <w:pPr>
        <w:pStyle w:val="ECHRDecisionBody"/>
        <w:jc w:val="both"/>
        <w:rPr>
          <w:lang w:val="bg-BG"/>
        </w:rPr>
      </w:pPr>
      <w:r w:rsidRPr="006D38F3">
        <w:rPr>
          <w:lang w:val="bg-BG"/>
        </w:rPr>
        <w:t xml:space="preserve">    </w:t>
      </w:r>
      <w:r w:rsidR="002D291E" w:rsidRPr="006D38F3">
        <w:rPr>
          <w:lang w:val="bg-BG"/>
        </w:rPr>
        <w:t>38. Във връзка с</w:t>
      </w:r>
      <w:r w:rsidRPr="006D38F3">
        <w:rPr>
          <w:lang w:val="bg-BG"/>
        </w:rPr>
        <w:t xml:space="preserve"> материалните условия на задържане на жалбоподателите, Съдът отбелязва по-специално констатациите на КПИ по отношение на затворниците с доживотни присъди в доклада за своето посещение в </w:t>
      </w:r>
      <w:r w:rsidR="0098096E" w:rsidRPr="006D38F3">
        <w:rPr>
          <w:lang w:val="bg-BG"/>
        </w:rPr>
        <w:t>затвора в гр. Бургас</w:t>
      </w:r>
      <w:r w:rsidRPr="006D38F3">
        <w:rPr>
          <w:lang w:val="bg-BG"/>
        </w:rPr>
        <w:t xml:space="preserve"> през 2014 г.(вж</w:t>
      </w:r>
      <w:r w:rsidR="00D76341">
        <w:rPr>
          <w:lang w:val="bg-BG"/>
        </w:rPr>
        <w:t>.</w:t>
      </w:r>
      <w:r w:rsidRPr="006D38F3">
        <w:rPr>
          <w:lang w:val="bg-BG"/>
        </w:rPr>
        <w:t xml:space="preserve"> параграф 16 по-горе). Дори да се приеме, че жалбоподателите са настанени в двете по-големи индивидуални килии с отделни санитарни възли (споменати в доклада на КПИ относно посещението през 2012 г., вж</w:t>
      </w:r>
      <w:r w:rsidR="00D76341">
        <w:rPr>
          <w:lang w:val="bg-BG"/>
        </w:rPr>
        <w:t>.</w:t>
      </w:r>
      <w:r w:rsidRPr="006D38F3">
        <w:rPr>
          <w:lang w:val="bg-BG"/>
        </w:rPr>
        <w:t xml:space="preserve"> параграф 14 по-горе), Съдът отбелязва, че докладите на КПИ от 2012</w:t>
      </w:r>
      <w:r w:rsidR="002D291E" w:rsidRPr="006D38F3">
        <w:rPr>
          <w:lang w:val="bg-BG"/>
        </w:rPr>
        <w:t xml:space="preserve"> г.</w:t>
      </w:r>
      <w:r w:rsidRPr="006D38F3">
        <w:rPr>
          <w:lang w:val="bg-BG"/>
        </w:rPr>
        <w:t xml:space="preserve"> и 2014 </w:t>
      </w:r>
      <w:r w:rsidR="002D291E" w:rsidRPr="006D38F3">
        <w:rPr>
          <w:lang w:val="bg-BG"/>
        </w:rPr>
        <w:t>г</w:t>
      </w:r>
      <w:r w:rsidRPr="006D38F3">
        <w:rPr>
          <w:lang w:val="bg-BG"/>
        </w:rPr>
        <w:t>. са в подкрепа на твърденията на жалбоподателите за изключително лошата хигиена и недовъ</w:t>
      </w:r>
      <w:r w:rsidR="002D291E" w:rsidRPr="006D38F3">
        <w:rPr>
          <w:lang w:val="bg-BG"/>
        </w:rPr>
        <w:t>рш</w:t>
      </w:r>
      <w:r w:rsidR="00350345">
        <w:rPr>
          <w:lang w:val="bg-BG"/>
        </w:rPr>
        <w:t>ен ремонт на килиите и другите з</w:t>
      </w:r>
      <w:r w:rsidR="002D291E" w:rsidRPr="006D38F3">
        <w:rPr>
          <w:lang w:val="bg-BG"/>
        </w:rPr>
        <w:t>они</w:t>
      </w:r>
      <w:r w:rsidRPr="006D38F3">
        <w:rPr>
          <w:lang w:val="bg-BG"/>
        </w:rPr>
        <w:t xml:space="preserve"> на </w:t>
      </w:r>
      <w:r w:rsidR="0098096E" w:rsidRPr="006D38F3">
        <w:rPr>
          <w:lang w:val="bg-BG"/>
        </w:rPr>
        <w:t>затвора в гр. Бургас</w:t>
      </w:r>
      <w:r w:rsidRPr="006D38F3">
        <w:rPr>
          <w:lang w:val="bg-BG"/>
        </w:rPr>
        <w:t xml:space="preserve">. Освен това КПИ установява по време на посещението си през 2015 г., че помещенията в </w:t>
      </w:r>
      <w:r w:rsidR="0098096E" w:rsidRPr="006D38F3">
        <w:rPr>
          <w:lang w:val="bg-BG"/>
        </w:rPr>
        <w:t>затвора в гр. Бургас</w:t>
      </w:r>
      <w:r w:rsidRPr="006D38F3">
        <w:rPr>
          <w:lang w:val="bg-BG"/>
        </w:rPr>
        <w:t xml:space="preserve"> са рухнали, заразени и нехигиенични до степен на негодност за настаняване на хора и че това представлява сериозен риск както за здравето на лишените от свобода, така и за това на персонала; </w:t>
      </w:r>
      <w:r w:rsidR="00D76341">
        <w:rPr>
          <w:lang w:val="bg-BG"/>
        </w:rPr>
        <w:t>Съдът</w:t>
      </w:r>
      <w:r w:rsidR="00D76341" w:rsidRPr="006D38F3">
        <w:rPr>
          <w:lang w:val="bg-BG"/>
        </w:rPr>
        <w:t xml:space="preserve"> </w:t>
      </w:r>
      <w:r w:rsidRPr="006D38F3">
        <w:rPr>
          <w:lang w:val="bg-BG"/>
        </w:rPr>
        <w:t xml:space="preserve">заключава, че дори само материалните условия биха могли да се разглеждат като проява на нечовешко и унизително </w:t>
      </w:r>
      <w:r w:rsidR="008E0885" w:rsidRPr="006D38F3">
        <w:rPr>
          <w:lang w:val="bg-BG"/>
        </w:rPr>
        <w:t>отношение</w:t>
      </w:r>
      <w:r w:rsidRPr="006D38F3">
        <w:rPr>
          <w:lang w:val="bg-BG"/>
        </w:rPr>
        <w:t xml:space="preserve"> (вж</w:t>
      </w:r>
      <w:r w:rsidR="00D76341">
        <w:rPr>
          <w:lang w:val="bg-BG"/>
        </w:rPr>
        <w:t>.</w:t>
      </w:r>
      <w:r w:rsidRPr="006D38F3">
        <w:rPr>
          <w:lang w:val="bg-BG"/>
        </w:rPr>
        <w:t xml:space="preserve"> параграф 19 по-горе).</w:t>
      </w:r>
    </w:p>
    <w:p w:rsidR="00851843" w:rsidRPr="006D38F3" w:rsidRDefault="00851843" w:rsidP="00851843">
      <w:pPr>
        <w:pStyle w:val="ECHRDecisionBody"/>
        <w:jc w:val="both"/>
        <w:rPr>
          <w:lang w:val="bg-BG"/>
        </w:rPr>
      </w:pPr>
      <w:r w:rsidRPr="006D38F3">
        <w:rPr>
          <w:lang w:val="bg-BG"/>
        </w:rPr>
        <w:t xml:space="preserve">     39. При тези обстоятелства, дори и да приеме, че твърденията на жалбоподателите за неадекватна медицинска помо</w:t>
      </w:r>
      <w:r w:rsidR="00D10BB7">
        <w:rPr>
          <w:lang w:val="bg-BG"/>
        </w:rPr>
        <w:t>щ в затвора не са основателни</w:t>
      </w:r>
      <w:r w:rsidRPr="006D38F3">
        <w:rPr>
          <w:lang w:val="bg-BG"/>
        </w:rPr>
        <w:t xml:space="preserve">, Съдът счита, че другите аспекти на условията на техния режим на </w:t>
      </w:r>
      <w:r w:rsidR="002B5DB7">
        <w:rPr>
          <w:lang w:val="bg-BG"/>
        </w:rPr>
        <w:t>задържане и лишаване от свобода</w:t>
      </w:r>
      <w:r w:rsidRPr="006D38F3">
        <w:rPr>
          <w:lang w:val="bg-BG"/>
        </w:rPr>
        <w:t xml:space="preserve">, взети заедно, </w:t>
      </w:r>
      <w:r w:rsidR="002B5DB7">
        <w:rPr>
          <w:lang w:val="bg-BG"/>
        </w:rPr>
        <w:t xml:space="preserve">са </w:t>
      </w:r>
      <w:r w:rsidRPr="006D38F3">
        <w:rPr>
          <w:lang w:val="bg-BG"/>
        </w:rPr>
        <w:t xml:space="preserve">достатъчно сериозни, за да се класифицират като нечовешко и унизително </w:t>
      </w:r>
      <w:r w:rsidR="008E0885" w:rsidRPr="006D38F3">
        <w:rPr>
          <w:lang w:val="bg-BG"/>
        </w:rPr>
        <w:t>отношение</w:t>
      </w:r>
      <w:r w:rsidRPr="006D38F3">
        <w:rPr>
          <w:lang w:val="bg-BG"/>
        </w:rPr>
        <w:t xml:space="preserve"> (вж</w:t>
      </w:r>
      <w:r w:rsidR="00D76341">
        <w:rPr>
          <w:lang w:val="bg-BG"/>
        </w:rPr>
        <w:t>.</w:t>
      </w:r>
      <w:r w:rsidRPr="006D38F3">
        <w:rPr>
          <w:lang w:val="bg-BG"/>
        </w:rPr>
        <w:t xml:space="preserve"> </w:t>
      </w:r>
      <w:proofErr w:type="spellStart"/>
      <w:r w:rsidRPr="006D38F3">
        <w:rPr>
          <w:i/>
          <w:lang w:val="bg-BG"/>
        </w:rPr>
        <w:t>Харакчиев</w:t>
      </w:r>
      <w:proofErr w:type="spellEnd"/>
      <w:r w:rsidRPr="006D38F3">
        <w:rPr>
          <w:i/>
          <w:lang w:val="bg-BG"/>
        </w:rPr>
        <w:t xml:space="preserve"> и </w:t>
      </w:r>
      <w:proofErr w:type="spellStart"/>
      <w:r w:rsidRPr="006D38F3">
        <w:rPr>
          <w:i/>
          <w:lang w:val="bg-BG"/>
        </w:rPr>
        <w:t>Толумов</w:t>
      </w:r>
      <w:proofErr w:type="spellEnd"/>
      <w:r w:rsidRPr="006D38F3">
        <w:rPr>
          <w:lang w:val="bg-BG"/>
        </w:rPr>
        <w:t>, цитирано по-горе, § 213).</w:t>
      </w:r>
    </w:p>
    <w:p w:rsidR="00851843" w:rsidRPr="006D38F3" w:rsidRDefault="00851843" w:rsidP="00851843">
      <w:pPr>
        <w:pStyle w:val="ECHRDecisionBody"/>
        <w:jc w:val="both"/>
        <w:rPr>
          <w:lang w:val="bg-BG"/>
        </w:rPr>
      </w:pPr>
      <w:r w:rsidRPr="006D38F3">
        <w:rPr>
          <w:lang w:val="bg-BG"/>
        </w:rPr>
        <w:t xml:space="preserve">    40. </w:t>
      </w:r>
      <w:r w:rsidR="00D76341">
        <w:rPr>
          <w:lang w:val="bg-BG"/>
        </w:rPr>
        <w:t>Следователно е налице</w:t>
      </w:r>
      <w:r w:rsidRPr="006D38F3">
        <w:rPr>
          <w:lang w:val="bg-BG"/>
        </w:rPr>
        <w:t xml:space="preserve"> нарушение на </w:t>
      </w:r>
      <w:r w:rsidR="00E74C6B" w:rsidRPr="006D38F3">
        <w:rPr>
          <w:lang w:val="bg-BG"/>
        </w:rPr>
        <w:t>чл.</w:t>
      </w:r>
      <w:r w:rsidRPr="006D38F3">
        <w:rPr>
          <w:lang w:val="bg-BG"/>
        </w:rPr>
        <w:t xml:space="preserve"> 3 от Конвенцията.</w:t>
      </w:r>
    </w:p>
    <w:p w:rsidR="00851843" w:rsidRDefault="00851843" w:rsidP="00851843">
      <w:pPr>
        <w:pStyle w:val="ECHRDecisionBody"/>
        <w:jc w:val="both"/>
        <w:rPr>
          <w:lang w:val="bg-BG"/>
        </w:rPr>
      </w:pPr>
    </w:p>
    <w:p w:rsidR="006A5BF5" w:rsidRPr="006D38F3" w:rsidRDefault="006A5BF5" w:rsidP="00851843">
      <w:pPr>
        <w:pStyle w:val="ECHRDecisionBody"/>
        <w:jc w:val="both"/>
        <w:rPr>
          <w:lang w:val="bg-BG"/>
        </w:rPr>
      </w:pPr>
    </w:p>
    <w:p w:rsidR="00851843" w:rsidRPr="006D38F3" w:rsidRDefault="00851843" w:rsidP="00851843">
      <w:pPr>
        <w:pStyle w:val="ECHRDecisionBody"/>
        <w:rPr>
          <w:lang w:val="bg-BG"/>
        </w:rPr>
      </w:pPr>
      <w:r w:rsidRPr="006D38F3">
        <w:rPr>
          <w:lang w:val="bg-BG"/>
        </w:rPr>
        <w:t>II. ТВЪРД</w:t>
      </w:r>
      <w:r w:rsidR="00D76341">
        <w:rPr>
          <w:lang w:val="bg-BG"/>
        </w:rPr>
        <w:t>ЯНО</w:t>
      </w:r>
      <w:r w:rsidRPr="006D38F3">
        <w:rPr>
          <w:lang w:val="bg-BG"/>
        </w:rPr>
        <w:t xml:space="preserve"> НАРУШЕНИЕ НА </w:t>
      </w:r>
      <w:r w:rsidR="00E74C6B" w:rsidRPr="006D38F3">
        <w:rPr>
          <w:lang w:val="bg-BG"/>
        </w:rPr>
        <w:t>ЧЛ.</w:t>
      </w:r>
      <w:r w:rsidRPr="006D38F3">
        <w:rPr>
          <w:lang w:val="bg-BG"/>
        </w:rPr>
        <w:t xml:space="preserve"> 13 ОТ КОНВЕНЦИЯТА</w:t>
      </w:r>
    </w:p>
    <w:p w:rsidR="00851843" w:rsidRPr="006D38F3" w:rsidRDefault="00851843" w:rsidP="00851843">
      <w:pPr>
        <w:pStyle w:val="ECHRDecisionBody"/>
        <w:rPr>
          <w:lang w:val="bg-BG"/>
        </w:rPr>
      </w:pPr>
    </w:p>
    <w:p w:rsidR="002D291E" w:rsidRPr="006D38F3" w:rsidRDefault="00851843" w:rsidP="002D291E">
      <w:pPr>
        <w:pStyle w:val="ECHRPara"/>
        <w:rPr>
          <w:lang w:val="bg-BG"/>
        </w:rPr>
      </w:pPr>
      <w:r w:rsidRPr="006D38F3">
        <w:rPr>
          <w:lang w:val="bg-BG"/>
        </w:rPr>
        <w:t xml:space="preserve">    41. Жал</w:t>
      </w:r>
      <w:r w:rsidR="002D291E" w:rsidRPr="006D38F3">
        <w:rPr>
          <w:lang w:val="bg-BG"/>
        </w:rPr>
        <w:t>боподателите се оплакват,</w:t>
      </w:r>
      <w:r w:rsidRPr="006D38F3">
        <w:rPr>
          <w:lang w:val="bg-BG"/>
        </w:rPr>
        <w:t xml:space="preserve"> че </w:t>
      </w:r>
      <w:r w:rsidR="00784562">
        <w:rPr>
          <w:lang w:val="bg-BG"/>
        </w:rPr>
        <w:t>не разполагат с</w:t>
      </w:r>
      <w:r w:rsidR="00F55D76" w:rsidRPr="006D38F3">
        <w:rPr>
          <w:lang w:val="bg-BG"/>
        </w:rPr>
        <w:t xml:space="preserve"> еф</w:t>
      </w:r>
      <w:r w:rsidR="00065132" w:rsidRPr="006D38F3">
        <w:rPr>
          <w:lang w:val="bg-BG"/>
        </w:rPr>
        <w:t>ективно</w:t>
      </w:r>
      <w:r w:rsidRPr="006D38F3">
        <w:rPr>
          <w:lang w:val="bg-BG"/>
        </w:rPr>
        <w:t xml:space="preserve"> вътрешноправно средство за защита по отношение на техните оплаквания, свързани с режима и условията на тяхното задържане. Те се позовават на </w:t>
      </w:r>
      <w:r w:rsidR="00E74C6B" w:rsidRPr="006D38F3">
        <w:rPr>
          <w:lang w:val="bg-BG"/>
        </w:rPr>
        <w:t>чл.</w:t>
      </w:r>
      <w:r w:rsidRPr="006D38F3">
        <w:rPr>
          <w:lang w:val="bg-BG"/>
        </w:rPr>
        <w:t xml:space="preserve"> 13 от Конвенц</w:t>
      </w:r>
      <w:r w:rsidR="00350345">
        <w:rPr>
          <w:lang w:val="bg-BG"/>
        </w:rPr>
        <w:t>ията, който гласи</w:t>
      </w:r>
      <w:r w:rsidR="002D291E" w:rsidRPr="006D38F3">
        <w:rPr>
          <w:lang w:val="bg-BG"/>
        </w:rPr>
        <w:t>:</w:t>
      </w:r>
    </w:p>
    <w:p w:rsidR="002D291E" w:rsidRPr="006D38F3" w:rsidRDefault="00F55D76" w:rsidP="00F55D76">
      <w:pPr>
        <w:autoSpaceDE w:val="0"/>
        <w:autoSpaceDN w:val="0"/>
        <w:adjustRightInd w:val="0"/>
        <w:spacing w:before="100" w:line="161" w:lineRule="atLeast"/>
        <w:ind w:left="284"/>
        <w:rPr>
          <w:color w:val="000000"/>
          <w:sz w:val="20"/>
          <w:szCs w:val="20"/>
          <w:lang w:val="bg-BG"/>
        </w:rPr>
      </w:pPr>
      <w:r w:rsidRPr="006D38F3">
        <w:rPr>
          <w:sz w:val="20"/>
          <w:szCs w:val="20"/>
          <w:lang w:val="bg-BG"/>
        </w:rPr>
        <w:t xml:space="preserve">   „</w:t>
      </w:r>
      <w:proofErr w:type="spellStart"/>
      <w:r w:rsidR="002D291E" w:rsidRPr="006D38F3">
        <w:rPr>
          <w:color w:val="000000"/>
          <w:sz w:val="20"/>
          <w:szCs w:val="20"/>
          <w:lang w:val="bg-BG"/>
        </w:rPr>
        <w:t>Βсеки</w:t>
      </w:r>
      <w:proofErr w:type="spellEnd"/>
      <w:r w:rsidR="002D291E" w:rsidRPr="006D38F3">
        <w:rPr>
          <w:color w:val="000000"/>
          <w:sz w:val="20"/>
          <w:szCs w:val="20"/>
          <w:lang w:val="bg-BG"/>
        </w:rPr>
        <w:t>, чиито права и свободи, провъзгласени в тази Конвенция, са нарушени, има пра</w:t>
      </w:r>
      <w:r w:rsidR="00065132" w:rsidRPr="006D38F3">
        <w:rPr>
          <w:color w:val="000000"/>
          <w:sz w:val="20"/>
          <w:szCs w:val="20"/>
          <w:lang w:val="bg-BG"/>
        </w:rPr>
        <w:t xml:space="preserve">во на </w:t>
      </w:r>
      <w:r w:rsidR="00784562">
        <w:rPr>
          <w:color w:val="000000"/>
          <w:sz w:val="20"/>
          <w:szCs w:val="20"/>
          <w:lang w:val="bg-BG"/>
        </w:rPr>
        <w:t>ефикасни</w:t>
      </w:r>
      <w:r w:rsidR="00784562" w:rsidRPr="006D38F3">
        <w:rPr>
          <w:color w:val="000000"/>
          <w:sz w:val="20"/>
          <w:szCs w:val="20"/>
          <w:lang w:val="bg-BG"/>
        </w:rPr>
        <w:t xml:space="preserve"> </w:t>
      </w:r>
      <w:r w:rsidR="00065132" w:rsidRPr="006D38F3">
        <w:rPr>
          <w:color w:val="000000"/>
          <w:sz w:val="20"/>
          <w:szCs w:val="20"/>
          <w:lang w:val="bg-BG"/>
        </w:rPr>
        <w:t>правн</w:t>
      </w:r>
      <w:r w:rsidR="00784562">
        <w:rPr>
          <w:color w:val="000000"/>
          <w:sz w:val="20"/>
          <w:szCs w:val="20"/>
          <w:lang w:val="bg-BG"/>
        </w:rPr>
        <w:t>и</w:t>
      </w:r>
      <w:r w:rsidR="00065132" w:rsidRPr="006D38F3">
        <w:rPr>
          <w:color w:val="000000"/>
          <w:sz w:val="20"/>
          <w:szCs w:val="20"/>
          <w:lang w:val="bg-BG"/>
        </w:rPr>
        <w:t xml:space="preserve"> средств</w:t>
      </w:r>
      <w:r w:rsidR="00784562">
        <w:rPr>
          <w:color w:val="000000"/>
          <w:sz w:val="20"/>
          <w:szCs w:val="20"/>
          <w:lang w:val="bg-BG"/>
        </w:rPr>
        <w:t>а</w:t>
      </w:r>
      <w:r w:rsidR="002D291E" w:rsidRPr="006D38F3">
        <w:rPr>
          <w:color w:val="000000"/>
          <w:sz w:val="20"/>
          <w:szCs w:val="20"/>
          <w:lang w:val="bg-BG"/>
        </w:rPr>
        <w:t xml:space="preserve"> за тяхната защита пред съответните национални власти, дори и нарушението да е извършено от лица, действащи при упражняване на служебни функции.</w:t>
      </w:r>
      <w:r w:rsidRPr="006D38F3">
        <w:rPr>
          <w:color w:val="000000"/>
          <w:sz w:val="20"/>
          <w:szCs w:val="20"/>
          <w:lang w:val="bg-BG"/>
        </w:rPr>
        <w:t>”</w:t>
      </w:r>
      <w:r w:rsidR="002D291E" w:rsidRPr="006D38F3">
        <w:rPr>
          <w:color w:val="000000"/>
          <w:sz w:val="20"/>
          <w:szCs w:val="20"/>
          <w:lang w:val="bg-BG"/>
        </w:rPr>
        <w:t xml:space="preserve"> </w:t>
      </w:r>
    </w:p>
    <w:p w:rsidR="00F55D76" w:rsidRPr="006D38F3" w:rsidRDefault="00F55D76" w:rsidP="00851843">
      <w:pPr>
        <w:pStyle w:val="ECHRDecisionBody"/>
        <w:jc w:val="both"/>
        <w:rPr>
          <w:lang w:val="bg-BG"/>
        </w:rPr>
      </w:pPr>
    </w:p>
    <w:p w:rsidR="00851843" w:rsidRPr="006D38F3" w:rsidRDefault="00851843" w:rsidP="00851843">
      <w:pPr>
        <w:pStyle w:val="ECHRDecisionBody"/>
        <w:jc w:val="both"/>
        <w:rPr>
          <w:lang w:val="bg-BG"/>
        </w:rPr>
      </w:pPr>
      <w:r w:rsidRPr="006D38F3">
        <w:rPr>
          <w:lang w:val="bg-BG"/>
        </w:rPr>
        <w:t xml:space="preserve">   42. Правителството оспорва това твърдение. То твърди, че жалбоподателите са имали </w:t>
      </w:r>
      <w:r w:rsidR="00784562">
        <w:rPr>
          <w:lang w:val="bg-BG"/>
        </w:rPr>
        <w:t xml:space="preserve">на разположение </w:t>
      </w:r>
      <w:r w:rsidRPr="006D38F3">
        <w:rPr>
          <w:lang w:val="bg-BG"/>
        </w:rPr>
        <w:t xml:space="preserve">три вътрешноправни средства за защита по отношение </w:t>
      </w:r>
      <w:r w:rsidR="006A5BF5">
        <w:rPr>
          <w:lang w:val="bg-BG"/>
        </w:rPr>
        <w:t>на техните жалби, като всичките</w:t>
      </w:r>
      <w:r w:rsidRPr="006D38F3">
        <w:rPr>
          <w:lang w:val="bg-BG"/>
        </w:rPr>
        <w:t xml:space="preserve"> </w:t>
      </w:r>
      <w:r w:rsidR="00F55D76" w:rsidRPr="006D38F3">
        <w:rPr>
          <w:lang w:val="bg-BG"/>
        </w:rPr>
        <w:t>са еф</w:t>
      </w:r>
      <w:r w:rsidR="00065132" w:rsidRPr="006D38F3">
        <w:rPr>
          <w:lang w:val="bg-BG"/>
        </w:rPr>
        <w:t>ективни</w:t>
      </w:r>
      <w:r w:rsidRPr="006D38F3">
        <w:rPr>
          <w:lang w:val="bg-BG"/>
        </w:rPr>
        <w:t>. По-</w:t>
      </w:r>
      <w:r w:rsidR="00784562">
        <w:rPr>
          <w:lang w:val="bg-BG"/>
        </w:rPr>
        <w:t>конкретно</w:t>
      </w:r>
      <w:r w:rsidRPr="006D38F3">
        <w:rPr>
          <w:lang w:val="bg-BG"/>
        </w:rPr>
        <w:t xml:space="preserve"> </w:t>
      </w:r>
      <w:r w:rsidR="002B5DB7">
        <w:rPr>
          <w:lang w:val="bg-BG"/>
        </w:rPr>
        <w:t xml:space="preserve">те са </w:t>
      </w:r>
      <w:r w:rsidRPr="006D38F3">
        <w:rPr>
          <w:lang w:val="bg-BG"/>
        </w:rPr>
        <w:t xml:space="preserve">могли да предявят иск по </w:t>
      </w:r>
      <w:r w:rsidR="00E74C6B" w:rsidRPr="006D38F3">
        <w:rPr>
          <w:lang w:val="bg-BG"/>
        </w:rPr>
        <w:t>чл.</w:t>
      </w:r>
      <w:r w:rsidRPr="006D38F3">
        <w:rPr>
          <w:lang w:val="bg-BG"/>
        </w:rPr>
        <w:t xml:space="preserve"> 1 от ЗОДОВ за вреди, произтичащи от условията на </w:t>
      </w:r>
      <w:r w:rsidR="002B5DB7">
        <w:rPr>
          <w:lang w:val="bg-BG"/>
        </w:rPr>
        <w:t xml:space="preserve">задържане; или са могли да подадат жалба </w:t>
      </w:r>
      <w:r w:rsidRPr="006D38F3">
        <w:rPr>
          <w:lang w:val="bg-BG"/>
        </w:rPr>
        <w:t>до началника на затвора; или до прокурора, който контролира изпълнението на наказанията при лишаване от свобода.</w:t>
      </w:r>
    </w:p>
    <w:p w:rsidR="00851843" w:rsidRPr="006D38F3" w:rsidRDefault="00851843" w:rsidP="00851843">
      <w:pPr>
        <w:pStyle w:val="ECHRDecisionBody"/>
        <w:jc w:val="both"/>
        <w:rPr>
          <w:lang w:val="bg-BG"/>
        </w:rPr>
      </w:pPr>
      <w:r w:rsidRPr="006D38F3">
        <w:rPr>
          <w:lang w:val="bg-BG"/>
        </w:rPr>
        <w:t xml:space="preserve">   43. Съдът се позовава на </w:t>
      </w:r>
      <w:r w:rsidR="00F55D76" w:rsidRPr="006D38F3">
        <w:rPr>
          <w:lang w:val="bg-BG"/>
        </w:rPr>
        <w:t>неотдавнашните констатации</w:t>
      </w:r>
      <w:r w:rsidRPr="006D38F3">
        <w:rPr>
          <w:lang w:val="bg-BG"/>
        </w:rPr>
        <w:t xml:space="preserve"> по делото </w:t>
      </w:r>
      <w:r w:rsidRPr="006D38F3">
        <w:rPr>
          <w:i/>
          <w:lang w:val="bg-BG"/>
        </w:rPr>
        <w:t>Нешков и други срещу България</w:t>
      </w:r>
      <w:r w:rsidRPr="006D38F3">
        <w:rPr>
          <w:lang w:val="bg-BG"/>
        </w:rPr>
        <w:t xml:space="preserve">, № 36925/10, 21487/12, 72893/12, 73196/12, 77718/12 и 9717/13, §§ 206 и 212, от </w:t>
      </w:r>
      <w:r w:rsidR="00F55D76" w:rsidRPr="006D38F3">
        <w:rPr>
          <w:lang w:val="bg-BG"/>
        </w:rPr>
        <w:t>27 я</w:t>
      </w:r>
      <w:r w:rsidRPr="006D38F3">
        <w:rPr>
          <w:lang w:val="bg-BG"/>
        </w:rPr>
        <w:t xml:space="preserve">нуари 2015 г., а именно, че нито иск по ЗОДОВ, нито жалба до наблюдаващия прокурор, отговарящ за надзора на съответната поправителна институция, могат да се </w:t>
      </w:r>
      <w:r w:rsidR="00F55D76" w:rsidRPr="006D38F3">
        <w:rPr>
          <w:lang w:val="bg-BG"/>
        </w:rPr>
        <w:t>приемат за еф</w:t>
      </w:r>
      <w:r w:rsidR="00784562">
        <w:rPr>
          <w:lang w:val="bg-BG"/>
        </w:rPr>
        <w:t>икасни</w:t>
      </w:r>
      <w:r w:rsidRPr="006D38F3">
        <w:rPr>
          <w:lang w:val="bg-BG"/>
        </w:rPr>
        <w:t xml:space="preserve"> вътрешноправни средства за защита по отношение на оплаквания относно условията на задържане. В допълнение Съдът не счита, че жалба до началника на затвора може да бъде разглеждана</w:t>
      </w:r>
      <w:r w:rsidR="00F55D76" w:rsidRPr="006D38F3">
        <w:rPr>
          <w:lang w:val="bg-BG"/>
        </w:rPr>
        <w:t xml:space="preserve"> като еф</w:t>
      </w:r>
      <w:r w:rsidR="00065132" w:rsidRPr="006D38F3">
        <w:rPr>
          <w:lang w:val="bg-BG"/>
        </w:rPr>
        <w:t>ективно</w:t>
      </w:r>
      <w:r w:rsidRPr="006D38F3">
        <w:rPr>
          <w:lang w:val="bg-BG"/>
        </w:rPr>
        <w:t xml:space="preserve"> </w:t>
      </w:r>
      <w:r w:rsidR="00784562">
        <w:rPr>
          <w:lang w:val="bg-BG"/>
        </w:rPr>
        <w:t xml:space="preserve">правно </w:t>
      </w:r>
      <w:r w:rsidRPr="006D38F3">
        <w:rPr>
          <w:lang w:val="bg-BG"/>
        </w:rPr>
        <w:t xml:space="preserve">средство за защита, имайки предвид, че затворническите власти не биха имали достатъчно независима гледна точка, за да отговорят на изискванията на </w:t>
      </w:r>
      <w:r w:rsidR="00E74C6B" w:rsidRPr="006D38F3">
        <w:rPr>
          <w:lang w:val="bg-BG"/>
        </w:rPr>
        <w:t>чл.</w:t>
      </w:r>
      <w:r w:rsidR="00F55D76" w:rsidRPr="006D38F3">
        <w:rPr>
          <w:lang w:val="bg-BG"/>
        </w:rPr>
        <w:t xml:space="preserve"> 13 (вж</w:t>
      </w:r>
      <w:r w:rsidR="00784562">
        <w:rPr>
          <w:lang w:val="bg-BG"/>
        </w:rPr>
        <w:t>.</w:t>
      </w:r>
      <w:r w:rsidR="00F55D76" w:rsidRPr="006D38F3">
        <w:rPr>
          <w:lang w:val="bg-BG"/>
        </w:rPr>
        <w:t xml:space="preserve"> по тази точка </w:t>
      </w:r>
      <w:proofErr w:type="spellStart"/>
      <w:r w:rsidR="00F55D76" w:rsidRPr="006D38F3">
        <w:rPr>
          <w:i/>
          <w:lang w:val="bg-BG"/>
        </w:rPr>
        <w:t>Ananyev</w:t>
      </w:r>
      <w:proofErr w:type="spellEnd"/>
      <w:r w:rsidR="00F55D76" w:rsidRPr="006D38F3">
        <w:rPr>
          <w:i/>
          <w:lang w:val="bg-BG"/>
        </w:rPr>
        <w:t xml:space="preserve"> </w:t>
      </w:r>
      <w:proofErr w:type="spellStart"/>
      <w:r w:rsidR="00F55D76" w:rsidRPr="006D38F3">
        <w:rPr>
          <w:i/>
          <w:lang w:val="bg-BG"/>
        </w:rPr>
        <w:t>and</w:t>
      </w:r>
      <w:proofErr w:type="spellEnd"/>
      <w:r w:rsidR="00F55D76" w:rsidRPr="006D38F3">
        <w:rPr>
          <w:i/>
          <w:lang w:val="bg-BG"/>
        </w:rPr>
        <w:t> </w:t>
      </w:r>
      <w:proofErr w:type="spellStart"/>
      <w:r w:rsidR="00F55D76" w:rsidRPr="006D38F3">
        <w:rPr>
          <w:i/>
          <w:lang w:val="bg-BG"/>
        </w:rPr>
        <w:t>Others</w:t>
      </w:r>
      <w:proofErr w:type="spellEnd"/>
      <w:r w:rsidR="00F55D76" w:rsidRPr="006D38F3">
        <w:rPr>
          <w:i/>
          <w:lang w:val="bg-BG"/>
        </w:rPr>
        <w:t xml:space="preserve"> v. </w:t>
      </w:r>
      <w:proofErr w:type="spellStart"/>
      <w:r w:rsidR="00F55D76" w:rsidRPr="006D38F3">
        <w:rPr>
          <w:i/>
          <w:lang w:val="bg-BG"/>
        </w:rPr>
        <w:t>Russia</w:t>
      </w:r>
      <w:proofErr w:type="spellEnd"/>
      <w:r w:rsidR="00F55D76" w:rsidRPr="006D38F3">
        <w:rPr>
          <w:lang w:val="bg-BG"/>
        </w:rPr>
        <w:t>, №</w:t>
      </w:r>
      <w:r w:rsidRPr="006D38F3">
        <w:rPr>
          <w:lang w:val="bg-BG"/>
        </w:rPr>
        <w:t xml:space="preserve"> 42525/07 и 60800/08, §§ 105-</w:t>
      </w:r>
      <w:r w:rsidR="00F55D76" w:rsidRPr="006D38F3">
        <w:rPr>
          <w:lang w:val="bg-BG"/>
        </w:rPr>
        <w:t>1</w:t>
      </w:r>
      <w:r w:rsidRPr="006D38F3">
        <w:rPr>
          <w:lang w:val="bg-BG"/>
        </w:rPr>
        <w:t xml:space="preserve">06 от 10 януари 2012 г.); при вземането на решение по жалба относно условията на задържане, за които носят отговорност, те в действителност биха оценявали собствените си </w:t>
      </w:r>
      <w:r w:rsidR="00F55D76" w:rsidRPr="006D38F3">
        <w:rPr>
          <w:lang w:val="bg-BG"/>
        </w:rPr>
        <w:t>действия</w:t>
      </w:r>
      <w:r w:rsidRPr="006D38F3">
        <w:rPr>
          <w:lang w:val="bg-BG"/>
        </w:rPr>
        <w:t>.</w:t>
      </w:r>
    </w:p>
    <w:p w:rsidR="00851843" w:rsidRPr="006D38F3" w:rsidRDefault="00851843" w:rsidP="00851843">
      <w:pPr>
        <w:pStyle w:val="ECHRDecisionBody"/>
        <w:jc w:val="both"/>
        <w:rPr>
          <w:lang w:val="bg-BG"/>
        </w:rPr>
      </w:pPr>
      <w:r w:rsidRPr="006D38F3">
        <w:rPr>
          <w:lang w:val="bg-BG"/>
        </w:rPr>
        <w:t xml:space="preserve">    44. С оглед на изложеното по-горе Съдът намира, че в нарушение на </w:t>
      </w:r>
      <w:r w:rsidR="00E74C6B" w:rsidRPr="006D38F3">
        <w:rPr>
          <w:lang w:val="bg-BG"/>
        </w:rPr>
        <w:t>чл.</w:t>
      </w:r>
      <w:r w:rsidRPr="006D38F3">
        <w:rPr>
          <w:lang w:val="bg-BG"/>
        </w:rPr>
        <w:t xml:space="preserve"> 13 от Конвенцията жалбоподателите не са имали на разположение ефективно вътрешноправно средство за защита по</w:t>
      </w:r>
      <w:r w:rsidR="00065132" w:rsidRPr="006D38F3">
        <w:rPr>
          <w:lang w:val="bg-BG"/>
        </w:rPr>
        <w:t xml:space="preserve"> отношение на</w:t>
      </w:r>
      <w:r w:rsidRPr="006D38F3">
        <w:rPr>
          <w:lang w:val="bg-BG"/>
        </w:rPr>
        <w:t xml:space="preserve"> техните оплаквания относно условията на задържане.</w:t>
      </w:r>
    </w:p>
    <w:p w:rsidR="00851843" w:rsidRDefault="00851843" w:rsidP="00851843">
      <w:pPr>
        <w:pStyle w:val="ECHRDecisionBody"/>
        <w:jc w:val="both"/>
        <w:rPr>
          <w:lang w:val="bg-BG"/>
        </w:rPr>
      </w:pPr>
    </w:p>
    <w:p w:rsidR="006A5BF5" w:rsidRPr="006D38F3" w:rsidRDefault="006A5BF5" w:rsidP="00851843">
      <w:pPr>
        <w:pStyle w:val="ECHRDecisionBody"/>
        <w:jc w:val="both"/>
        <w:rPr>
          <w:lang w:val="bg-BG"/>
        </w:rPr>
      </w:pPr>
    </w:p>
    <w:p w:rsidR="00851843" w:rsidRPr="006D38F3" w:rsidRDefault="00851843" w:rsidP="00851843">
      <w:pPr>
        <w:pStyle w:val="ECHRDecisionBody"/>
        <w:rPr>
          <w:lang w:val="bg-BG"/>
        </w:rPr>
      </w:pPr>
      <w:r w:rsidRPr="006D38F3">
        <w:rPr>
          <w:lang w:val="bg-BG"/>
        </w:rPr>
        <w:t xml:space="preserve">III. ПРИЛОЖЕНИЕ НА </w:t>
      </w:r>
      <w:r w:rsidR="00E74C6B" w:rsidRPr="006D38F3">
        <w:rPr>
          <w:lang w:val="bg-BG"/>
        </w:rPr>
        <w:t>ЧЛ.</w:t>
      </w:r>
      <w:r w:rsidRPr="006D38F3">
        <w:rPr>
          <w:lang w:val="bg-BG"/>
        </w:rPr>
        <w:t xml:space="preserve"> 41 ОТ КОНВЕНЦИЯТА</w:t>
      </w:r>
    </w:p>
    <w:p w:rsidR="00851843" w:rsidRPr="006D38F3" w:rsidRDefault="00851843" w:rsidP="00851843">
      <w:pPr>
        <w:pStyle w:val="ECHRDecisionBody"/>
        <w:rPr>
          <w:lang w:val="bg-BG"/>
        </w:rPr>
      </w:pPr>
    </w:p>
    <w:p w:rsidR="00851843" w:rsidRPr="006D38F3" w:rsidRDefault="00851843" w:rsidP="00851843">
      <w:pPr>
        <w:pStyle w:val="ECHRDecisionBody"/>
        <w:rPr>
          <w:lang w:val="bg-BG"/>
        </w:rPr>
      </w:pPr>
      <w:r w:rsidRPr="006D38F3">
        <w:rPr>
          <w:lang w:val="bg-BG"/>
        </w:rPr>
        <w:t xml:space="preserve">    45. </w:t>
      </w:r>
      <w:r w:rsidR="00E74C6B" w:rsidRPr="006D38F3">
        <w:rPr>
          <w:lang w:val="bg-BG"/>
        </w:rPr>
        <w:t>Чл.</w:t>
      </w:r>
      <w:r w:rsidRPr="006D38F3">
        <w:rPr>
          <w:lang w:val="bg-BG"/>
        </w:rPr>
        <w:t xml:space="preserve"> 41 от Конвенцията гласи:</w:t>
      </w:r>
    </w:p>
    <w:p w:rsidR="00065132" w:rsidRPr="006D38F3" w:rsidRDefault="00065132" w:rsidP="00851843">
      <w:pPr>
        <w:pStyle w:val="ECHRDecisionBody"/>
        <w:rPr>
          <w:lang w:val="bg-BG"/>
        </w:rPr>
      </w:pPr>
    </w:p>
    <w:p w:rsidR="00851843" w:rsidRPr="006D38F3" w:rsidRDefault="00851843" w:rsidP="00065132">
      <w:pPr>
        <w:pStyle w:val="ECHRDecisionBody"/>
        <w:ind w:left="567"/>
        <w:jc w:val="both"/>
        <w:rPr>
          <w:sz w:val="20"/>
          <w:szCs w:val="20"/>
          <w:lang w:val="bg-BG"/>
        </w:rPr>
      </w:pPr>
      <w:r w:rsidRPr="006D38F3">
        <w:rPr>
          <w:lang w:val="bg-BG"/>
        </w:rPr>
        <w:t xml:space="preserve">     </w:t>
      </w:r>
      <w:r w:rsidR="00065132" w:rsidRPr="006D38F3">
        <w:rPr>
          <w:sz w:val="20"/>
          <w:szCs w:val="20"/>
          <w:lang w:val="bg-BG"/>
        </w:rPr>
        <w:t xml:space="preserve">„Ако Съдът установи </w:t>
      </w:r>
      <w:r w:rsidRPr="006D38F3">
        <w:rPr>
          <w:sz w:val="20"/>
          <w:szCs w:val="20"/>
          <w:lang w:val="bg-BG"/>
        </w:rPr>
        <w:t xml:space="preserve">нарушение на Конвенцията или на </w:t>
      </w:r>
      <w:r w:rsidR="00065132" w:rsidRPr="006D38F3">
        <w:rPr>
          <w:sz w:val="20"/>
          <w:szCs w:val="20"/>
          <w:lang w:val="bg-BG"/>
        </w:rPr>
        <w:t>П</w:t>
      </w:r>
      <w:r w:rsidRPr="006D38F3">
        <w:rPr>
          <w:sz w:val="20"/>
          <w:szCs w:val="20"/>
          <w:lang w:val="bg-BG"/>
        </w:rPr>
        <w:t xml:space="preserve">ротоколите към нея и ако вътрешното право на съответната </w:t>
      </w:r>
      <w:proofErr w:type="spellStart"/>
      <w:r w:rsidR="00065132" w:rsidRPr="006D38F3">
        <w:rPr>
          <w:sz w:val="20"/>
          <w:szCs w:val="20"/>
          <w:lang w:val="bg-BG"/>
        </w:rPr>
        <w:t>Високо</w:t>
      </w:r>
      <w:r w:rsidRPr="006D38F3">
        <w:rPr>
          <w:sz w:val="20"/>
          <w:szCs w:val="20"/>
          <w:lang w:val="bg-BG"/>
        </w:rPr>
        <w:t>договаряща</w:t>
      </w:r>
      <w:proofErr w:type="spellEnd"/>
      <w:r w:rsidRPr="006D38F3">
        <w:rPr>
          <w:sz w:val="20"/>
          <w:szCs w:val="20"/>
          <w:lang w:val="bg-BG"/>
        </w:rPr>
        <w:t xml:space="preserve"> страна до</w:t>
      </w:r>
      <w:r w:rsidR="00065132" w:rsidRPr="006D38F3">
        <w:rPr>
          <w:sz w:val="20"/>
          <w:szCs w:val="20"/>
          <w:lang w:val="bg-BG"/>
        </w:rPr>
        <w:t xml:space="preserve">пуска само частично обезщетение, </w:t>
      </w:r>
      <w:r w:rsidRPr="006D38F3">
        <w:rPr>
          <w:sz w:val="20"/>
          <w:szCs w:val="20"/>
          <w:lang w:val="bg-BG"/>
        </w:rPr>
        <w:t>Съдът, ако е необходимо, постановява предоставянето на справедливо обезщетение на по</w:t>
      </w:r>
      <w:r w:rsidR="00065132" w:rsidRPr="006D38F3">
        <w:rPr>
          <w:sz w:val="20"/>
          <w:szCs w:val="20"/>
          <w:lang w:val="bg-BG"/>
        </w:rPr>
        <w:t>търпевшата страна.”</w:t>
      </w:r>
    </w:p>
    <w:p w:rsidR="00851843" w:rsidRPr="006D38F3" w:rsidRDefault="00851843" w:rsidP="00851843">
      <w:pPr>
        <w:pStyle w:val="ECHRDecisionBody"/>
        <w:jc w:val="both"/>
        <w:rPr>
          <w:lang w:val="bg-BG"/>
        </w:rPr>
      </w:pPr>
    </w:p>
    <w:p w:rsidR="00851843" w:rsidRPr="006D38F3" w:rsidRDefault="00851843" w:rsidP="00851843">
      <w:pPr>
        <w:pStyle w:val="ECHRDecisionBody"/>
        <w:rPr>
          <w:b/>
          <w:lang w:val="bg-BG"/>
        </w:rPr>
      </w:pPr>
      <w:r w:rsidRPr="006D38F3">
        <w:rPr>
          <w:b/>
          <w:lang w:val="bg-BG"/>
        </w:rPr>
        <w:t xml:space="preserve">    </w:t>
      </w:r>
      <w:r w:rsidR="009C2424" w:rsidRPr="006D38F3">
        <w:rPr>
          <w:b/>
          <w:lang w:val="bg-BG"/>
        </w:rPr>
        <w:t xml:space="preserve">A. </w:t>
      </w:r>
      <w:r w:rsidR="00784562">
        <w:rPr>
          <w:b/>
          <w:lang w:val="bg-BG"/>
        </w:rPr>
        <w:t>Обезщетение за</w:t>
      </w:r>
      <w:r w:rsidR="009C2424" w:rsidRPr="006D38F3">
        <w:rPr>
          <w:b/>
          <w:lang w:val="bg-BG"/>
        </w:rPr>
        <w:t xml:space="preserve"> в</w:t>
      </w:r>
      <w:r w:rsidRPr="006D38F3">
        <w:rPr>
          <w:b/>
          <w:lang w:val="bg-BG"/>
        </w:rPr>
        <w:t>реди</w:t>
      </w:r>
    </w:p>
    <w:p w:rsidR="00851843" w:rsidRPr="006D38F3" w:rsidRDefault="00851843" w:rsidP="00851843">
      <w:pPr>
        <w:pStyle w:val="ECHRDecisionBody"/>
        <w:rPr>
          <w:lang w:val="bg-BG"/>
        </w:rPr>
      </w:pPr>
    </w:p>
    <w:p w:rsidR="00851843" w:rsidRPr="006D38F3" w:rsidRDefault="00851843" w:rsidP="00851843">
      <w:pPr>
        <w:pStyle w:val="ECHRDecisionBody"/>
        <w:jc w:val="both"/>
        <w:rPr>
          <w:lang w:val="bg-BG"/>
        </w:rPr>
      </w:pPr>
      <w:r w:rsidRPr="006D38F3">
        <w:rPr>
          <w:lang w:val="bg-BG"/>
        </w:rPr>
        <w:t xml:space="preserve">    46. Жалбоподателите претендират по </w:t>
      </w:r>
      <w:r w:rsidR="00065132" w:rsidRPr="006D38F3">
        <w:rPr>
          <w:lang w:val="bg-BG"/>
        </w:rPr>
        <w:t xml:space="preserve">23 </w:t>
      </w:r>
      <w:r w:rsidR="00350345">
        <w:rPr>
          <w:lang w:val="bg-BG"/>
        </w:rPr>
        <w:t xml:space="preserve">000 евро </w:t>
      </w:r>
      <w:r w:rsidR="00784562">
        <w:rPr>
          <w:lang w:val="bg-BG"/>
        </w:rPr>
        <w:t>з</w:t>
      </w:r>
      <w:r w:rsidR="00784562" w:rsidRPr="006D38F3">
        <w:rPr>
          <w:lang w:val="bg-BG"/>
        </w:rPr>
        <w:t xml:space="preserve">а </w:t>
      </w:r>
      <w:r w:rsidRPr="006D38F3">
        <w:rPr>
          <w:lang w:val="bg-BG"/>
        </w:rPr>
        <w:t xml:space="preserve">всеки </w:t>
      </w:r>
      <w:r w:rsidR="00065132" w:rsidRPr="006D38F3">
        <w:rPr>
          <w:lang w:val="bg-BG"/>
        </w:rPr>
        <w:t>за претърпени не</w:t>
      </w:r>
      <w:r w:rsidRPr="006D38F3">
        <w:rPr>
          <w:lang w:val="bg-BG"/>
        </w:rPr>
        <w:t>имуществени вреди, 20 000 евро</w:t>
      </w:r>
      <w:r w:rsidR="00680063">
        <w:rPr>
          <w:lang w:val="bg-BG"/>
        </w:rPr>
        <w:t>,</w:t>
      </w:r>
      <w:r w:rsidRPr="006D38F3">
        <w:rPr>
          <w:lang w:val="bg-BG"/>
        </w:rPr>
        <w:t xml:space="preserve"> от които във връзка с неадекватните у</w:t>
      </w:r>
      <w:r w:rsidR="00065132" w:rsidRPr="006D38F3">
        <w:rPr>
          <w:lang w:val="bg-BG"/>
        </w:rPr>
        <w:t>словия на тяхното задържане и 3</w:t>
      </w:r>
      <w:r w:rsidR="00784562">
        <w:rPr>
          <w:lang w:val="bg-BG"/>
        </w:rPr>
        <w:t xml:space="preserve"> </w:t>
      </w:r>
      <w:r w:rsidR="00065132" w:rsidRPr="006D38F3">
        <w:rPr>
          <w:lang w:val="bg-BG"/>
        </w:rPr>
        <w:t>000 евро</w:t>
      </w:r>
      <w:r w:rsidR="00680063">
        <w:rPr>
          <w:lang w:val="bg-BG"/>
        </w:rPr>
        <w:t>,</w:t>
      </w:r>
      <w:r w:rsidR="00065132" w:rsidRPr="006D38F3">
        <w:rPr>
          <w:lang w:val="bg-BG"/>
        </w:rPr>
        <w:t xml:space="preserve"> във връзка</w:t>
      </w:r>
      <w:r w:rsidRPr="006D38F3">
        <w:rPr>
          <w:lang w:val="bg-BG"/>
        </w:rPr>
        <w:t xml:space="preserve"> с липсата на ефективно вътрешноправно средство за защита в това отношение.</w:t>
      </w:r>
    </w:p>
    <w:p w:rsidR="00851843" w:rsidRPr="006D38F3" w:rsidRDefault="00851843" w:rsidP="00851843">
      <w:pPr>
        <w:pStyle w:val="ECHRDecisionBody"/>
        <w:jc w:val="both"/>
        <w:rPr>
          <w:lang w:val="bg-BG"/>
        </w:rPr>
      </w:pPr>
      <w:r w:rsidRPr="006D38F3">
        <w:rPr>
          <w:lang w:val="bg-BG"/>
        </w:rPr>
        <w:t xml:space="preserve">    47. Правителството твърди, че исканите суми за </w:t>
      </w:r>
      <w:r w:rsidR="00065132" w:rsidRPr="006D38F3">
        <w:rPr>
          <w:lang w:val="bg-BG"/>
        </w:rPr>
        <w:t>нанесени не</w:t>
      </w:r>
      <w:r w:rsidRPr="006D38F3">
        <w:rPr>
          <w:lang w:val="bg-BG"/>
        </w:rPr>
        <w:t xml:space="preserve">имуществени вреди са прекомерно високи. То се позовава на предходни дела, в който Съдът е констатирал нарушение на </w:t>
      </w:r>
      <w:r w:rsidR="00E74C6B" w:rsidRPr="006D38F3">
        <w:rPr>
          <w:lang w:val="bg-BG"/>
        </w:rPr>
        <w:t>чл.</w:t>
      </w:r>
      <w:r w:rsidRPr="006D38F3">
        <w:rPr>
          <w:lang w:val="bg-BG"/>
        </w:rPr>
        <w:t xml:space="preserve"> 3 от Конвенцията</w:t>
      </w:r>
      <w:r w:rsidR="0026010B">
        <w:rPr>
          <w:lang w:val="bg-BG"/>
        </w:rPr>
        <w:t>,</w:t>
      </w:r>
      <w:r w:rsidRPr="006D38F3">
        <w:rPr>
          <w:lang w:val="bg-BG"/>
        </w:rPr>
        <w:t xml:space="preserve"> в резултат на лоши условия на задържане и е присъдил на жалбоподателите между 1</w:t>
      </w:r>
      <w:r w:rsidR="00784562">
        <w:rPr>
          <w:lang w:val="bg-BG"/>
        </w:rPr>
        <w:t xml:space="preserve"> </w:t>
      </w:r>
      <w:r w:rsidRPr="006D38F3">
        <w:rPr>
          <w:lang w:val="bg-BG"/>
        </w:rPr>
        <w:t>500 и 2</w:t>
      </w:r>
      <w:r w:rsidR="00784562">
        <w:rPr>
          <w:lang w:val="bg-BG"/>
        </w:rPr>
        <w:t xml:space="preserve"> </w:t>
      </w:r>
      <w:r w:rsidRPr="006D38F3">
        <w:rPr>
          <w:lang w:val="bg-BG"/>
        </w:rPr>
        <w:t>500 евро за причинени неимуществени вреди.</w:t>
      </w:r>
    </w:p>
    <w:p w:rsidR="00851843" w:rsidRPr="006D38F3" w:rsidRDefault="00851843" w:rsidP="00851843">
      <w:pPr>
        <w:pStyle w:val="ECHRDecisionBody"/>
        <w:jc w:val="both"/>
        <w:rPr>
          <w:lang w:val="bg-BG"/>
        </w:rPr>
      </w:pPr>
      <w:r w:rsidRPr="006D38F3">
        <w:rPr>
          <w:lang w:val="bg-BG"/>
        </w:rPr>
        <w:t xml:space="preserve">   48. Съдът намира, че страданията, причинени на лице, излежаващо присъдата си при дотолкова лоши условия, че те да бъдат определени като не</w:t>
      </w:r>
      <w:r w:rsidR="00065132" w:rsidRPr="006D38F3">
        <w:rPr>
          <w:lang w:val="bg-BG"/>
        </w:rPr>
        <w:t>човешко или унизително отношение</w:t>
      </w:r>
      <w:r w:rsidRPr="006D38F3">
        <w:rPr>
          <w:lang w:val="bg-BG"/>
        </w:rPr>
        <w:t xml:space="preserve"> по смисъла на </w:t>
      </w:r>
      <w:r w:rsidR="00E74C6B" w:rsidRPr="006D38F3">
        <w:rPr>
          <w:lang w:val="bg-BG"/>
        </w:rPr>
        <w:t>чл.</w:t>
      </w:r>
      <w:r w:rsidRPr="006D38F3">
        <w:rPr>
          <w:lang w:val="bg-BG"/>
        </w:rPr>
        <w:t xml:space="preserve"> 3 от Конвенцията, не мо</w:t>
      </w:r>
      <w:r w:rsidR="00784562">
        <w:rPr>
          <w:lang w:val="bg-BG"/>
        </w:rPr>
        <w:t>гат</w:t>
      </w:r>
      <w:r w:rsidRPr="006D38F3">
        <w:rPr>
          <w:lang w:val="bg-BG"/>
        </w:rPr>
        <w:t xml:space="preserve"> да се възмезд</w:t>
      </w:r>
      <w:r w:rsidR="00784562">
        <w:rPr>
          <w:lang w:val="bg-BG"/>
        </w:rPr>
        <w:t>ят</w:t>
      </w:r>
      <w:r w:rsidRPr="006D38F3">
        <w:rPr>
          <w:lang w:val="bg-BG"/>
        </w:rPr>
        <w:t xml:space="preserve"> от самото констатиране на нарушение; изисква се присъждане на обезщетение. Времето, прекарано от съответното лице при такива условия</w:t>
      </w:r>
      <w:r w:rsidR="00784562">
        <w:rPr>
          <w:lang w:val="bg-BG"/>
        </w:rPr>
        <w:t>,</w:t>
      </w:r>
      <w:r w:rsidRPr="006D38F3">
        <w:rPr>
          <w:lang w:val="bg-BG"/>
        </w:rPr>
        <w:t xml:space="preserve"> е най-важният фактор за оценка на степента на причинените щети (</w:t>
      </w:r>
      <w:r w:rsidR="00F31944" w:rsidRPr="006D38F3">
        <w:rPr>
          <w:lang w:val="bg-BG"/>
        </w:rPr>
        <w:t>вж</w:t>
      </w:r>
      <w:r w:rsidR="00A12B7F">
        <w:rPr>
          <w:lang w:val="bg-BG"/>
        </w:rPr>
        <w:t>.</w:t>
      </w:r>
      <w:r w:rsidR="00F31944" w:rsidRPr="006D38F3">
        <w:rPr>
          <w:lang w:val="bg-BG"/>
        </w:rPr>
        <w:t xml:space="preserve"> </w:t>
      </w:r>
      <w:proofErr w:type="spellStart"/>
      <w:r w:rsidR="00F31944" w:rsidRPr="006D38F3">
        <w:rPr>
          <w:i/>
          <w:lang w:val="bg-BG"/>
        </w:rPr>
        <w:t>Ananyev</w:t>
      </w:r>
      <w:proofErr w:type="spellEnd"/>
      <w:r w:rsidR="00F31944" w:rsidRPr="006D38F3">
        <w:rPr>
          <w:i/>
          <w:lang w:val="bg-BG"/>
        </w:rPr>
        <w:t xml:space="preserve"> </w:t>
      </w:r>
      <w:proofErr w:type="spellStart"/>
      <w:r w:rsidR="00F31944" w:rsidRPr="006D38F3">
        <w:rPr>
          <w:i/>
          <w:lang w:val="bg-BG"/>
        </w:rPr>
        <w:t>and</w:t>
      </w:r>
      <w:proofErr w:type="spellEnd"/>
      <w:r w:rsidR="00F31944" w:rsidRPr="006D38F3">
        <w:rPr>
          <w:i/>
          <w:lang w:val="bg-BG"/>
        </w:rPr>
        <w:t xml:space="preserve"> </w:t>
      </w:r>
      <w:proofErr w:type="spellStart"/>
      <w:r w:rsidR="00F31944" w:rsidRPr="006D38F3">
        <w:rPr>
          <w:i/>
          <w:lang w:val="bg-BG"/>
        </w:rPr>
        <w:t>Others</w:t>
      </w:r>
      <w:proofErr w:type="spellEnd"/>
      <w:r w:rsidR="00F31944" w:rsidRPr="006D38F3">
        <w:rPr>
          <w:i/>
          <w:lang w:val="bg-BG"/>
        </w:rPr>
        <w:t xml:space="preserve"> v. </w:t>
      </w:r>
      <w:proofErr w:type="spellStart"/>
      <w:r w:rsidR="00F31944" w:rsidRPr="006D38F3">
        <w:rPr>
          <w:i/>
          <w:lang w:val="bg-BG"/>
        </w:rPr>
        <w:t>Russia</w:t>
      </w:r>
      <w:proofErr w:type="spellEnd"/>
      <w:r w:rsidR="00F31944" w:rsidRPr="006D38F3">
        <w:rPr>
          <w:lang w:val="bg-BG"/>
        </w:rPr>
        <w:t>, № 42525/07 и 60800/08</w:t>
      </w:r>
      <w:r w:rsidR="00F31944" w:rsidRPr="006D38F3">
        <w:rPr>
          <w:snapToGrid w:val="0"/>
          <w:szCs w:val="24"/>
          <w:lang w:val="bg-BG"/>
        </w:rPr>
        <w:t>, § 172, 10 януари 2012 г</w:t>
      </w:r>
      <w:r w:rsidR="00F31944" w:rsidRPr="006D38F3">
        <w:rPr>
          <w:lang w:val="bg-BG"/>
        </w:rPr>
        <w:t xml:space="preserve">, и </w:t>
      </w:r>
      <w:proofErr w:type="spellStart"/>
      <w:r w:rsidR="00F31944" w:rsidRPr="006D38F3">
        <w:rPr>
          <w:i/>
          <w:lang w:val="bg-BG"/>
        </w:rPr>
        <w:t>Torreggiani</w:t>
      </w:r>
      <w:proofErr w:type="spellEnd"/>
      <w:r w:rsidR="00F31944" w:rsidRPr="006D38F3">
        <w:rPr>
          <w:i/>
          <w:lang w:val="bg-BG"/>
        </w:rPr>
        <w:t xml:space="preserve"> </w:t>
      </w:r>
      <w:proofErr w:type="spellStart"/>
      <w:r w:rsidR="00F31944" w:rsidRPr="006D38F3">
        <w:rPr>
          <w:i/>
          <w:lang w:val="bg-BG"/>
        </w:rPr>
        <w:t>and</w:t>
      </w:r>
      <w:proofErr w:type="spellEnd"/>
      <w:r w:rsidR="00F31944" w:rsidRPr="006D38F3">
        <w:rPr>
          <w:i/>
          <w:lang w:val="bg-BG"/>
        </w:rPr>
        <w:t xml:space="preserve"> </w:t>
      </w:r>
      <w:proofErr w:type="spellStart"/>
      <w:r w:rsidR="00F31944" w:rsidRPr="006D38F3">
        <w:rPr>
          <w:i/>
          <w:lang w:val="bg-BG"/>
        </w:rPr>
        <w:t>Others</w:t>
      </w:r>
      <w:proofErr w:type="spellEnd"/>
      <w:r w:rsidR="00F31944" w:rsidRPr="006D38F3">
        <w:rPr>
          <w:i/>
          <w:lang w:val="bg-BG"/>
        </w:rPr>
        <w:t xml:space="preserve"> v. </w:t>
      </w:r>
      <w:proofErr w:type="spellStart"/>
      <w:r w:rsidR="00F31944" w:rsidRPr="006D38F3">
        <w:rPr>
          <w:i/>
          <w:lang w:val="bg-BG"/>
        </w:rPr>
        <w:t>Italy</w:t>
      </w:r>
      <w:proofErr w:type="spellEnd"/>
      <w:r w:rsidR="00F31944" w:rsidRPr="006D38F3">
        <w:rPr>
          <w:lang w:val="bg-BG"/>
        </w:rPr>
        <w:t>, № 43517/09, 46882/09, 55400/09, 57875/09, 61535/09, 35315/10 и 37818/10</w:t>
      </w:r>
      <w:r w:rsidR="00F31944" w:rsidRPr="006D38F3">
        <w:rPr>
          <w:snapToGrid w:val="0"/>
          <w:lang w:val="bg-BG"/>
        </w:rPr>
        <w:t xml:space="preserve">, § 105, 8 януари 2013 </w:t>
      </w:r>
      <w:r w:rsidRPr="006D38F3">
        <w:rPr>
          <w:lang w:val="bg-BG"/>
        </w:rPr>
        <w:t xml:space="preserve">г.). От друга страна установяването на нарушение може само по себе си да представлява достатъчно справедливо </w:t>
      </w:r>
      <w:r w:rsidR="002459B7">
        <w:rPr>
          <w:lang w:val="bg-BG"/>
        </w:rPr>
        <w:t>обезщетение</w:t>
      </w:r>
      <w:r w:rsidR="002459B7" w:rsidRPr="006D38F3">
        <w:rPr>
          <w:lang w:val="bg-BG"/>
        </w:rPr>
        <w:t xml:space="preserve"> </w:t>
      </w:r>
      <w:r w:rsidRPr="006D38F3">
        <w:rPr>
          <w:lang w:val="bg-BG"/>
        </w:rPr>
        <w:t xml:space="preserve">за нарушение на </w:t>
      </w:r>
      <w:r w:rsidR="00E74C6B" w:rsidRPr="006D38F3">
        <w:rPr>
          <w:lang w:val="bg-BG"/>
        </w:rPr>
        <w:t>чл.</w:t>
      </w:r>
      <w:r w:rsidRPr="006D38F3">
        <w:rPr>
          <w:lang w:val="bg-BG"/>
        </w:rPr>
        <w:t xml:space="preserve"> 13 от Конвенцията, произтичащо от липсата на ефективни вътрешноправни средства за защита по отношение на тези условия (вж</w:t>
      </w:r>
      <w:r w:rsidR="002459B7">
        <w:rPr>
          <w:lang w:val="bg-BG"/>
        </w:rPr>
        <w:t>.</w:t>
      </w:r>
      <w:r w:rsidRPr="006D38F3">
        <w:rPr>
          <w:lang w:val="bg-BG"/>
        </w:rPr>
        <w:t xml:space="preserve"> </w:t>
      </w:r>
      <w:proofErr w:type="spellStart"/>
      <w:r w:rsidR="00F31944" w:rsidRPr="006D38F3">
        <w:rPr>
          <w:i/>
          <w:lang w:val="bg-BG"/>
        </w:rPr>
        <w:t>Ananyev</w:t>
      </w:r>
      <w:proofErr w:type="spellEnd"/>
      <w:r w:rsidR="00F31944" w:rsidRPr="006D38F3">
        <w:rPr>
          <w:i/>
          <w:lang w:val="bg-BG"/>
        </w:rPr>
        <w:t xml:space="preserve"> </w:t>
      </w:r>
      <w:proofErr w:type="spellStart"/>
      <w:r w:rsidR="00F31944" w:rsidRPr="006D38F3">
        <w:rPr>
          <w:i/>
          <w:lang w:val="bg-BG"/>
        </w:rPr>
        <w:t>and</w:t>
      </w:r>
      <w:proofErr w:type="spellEnd"/>
      <w:r w:rsidR="00F31944" w:rsidRPr="006D38F3">
        <w:rPr>
          <w:i/>
          <w:lang w:val="bg-BG"/>
        </w:rPr>
        <w:t xml:space="preserve"> </w:t>
      </w:r>
      <w:proofErr w:type="spellStart"/>
      <w:r w:rsidR="00F31944" w:rsidRPr="006D38F3">
        <w:rPr>
          <w:i/>
          <w:lang w:val="bg-BG"/>
        </w:rPr>
        <w:t>Others</w:t>
      </w:r>
      <w:proofErr w:type="spellEnd"/>
      <w:r w:rsidRPr="006D38F3">
        <w:rPr>
          <w:lang w:val="bg-BG"/>
        </w:rPr>
        <w:t>, цитирано по-горе, § 173).</w:t>
      </w:r>
    </w:p>
    <w:p w:rsidR="00851843" w:rsidRPr="006D38F3" w:rsidRDefault="00851843" w:rsidP="00851843">
      <w:pPr>
        <w:pStyle w:val="ECHRDecisionBody"/>
        <w:jc w:val="both"/>
        <w:rPr>
          <w:lang w:val="bg-BG"/>
        </w:rPr>
      </w:pPr>
      <w:r w:rsidRPr="006D38F3">
        <w:rPr>
          <w:lang w:val="bg-BG"/>
        </w:rPr>
        <w:t xml:space="preserve">    49. Съдът счита, че на жалбоподателите </w:t>
      </w:r>
      <w:r w:rsidR="002459B7">
        <w:rPr>
          <w:lang w:val="bg-BG"/>
        </w:rPr>
        <w:t xml:space="preserve">вероятно </w:t>
      </w:r>
      <w:r w:rsidR="00F31944" w:rsidRPr="006D38F3">
        <w:rPr>
          <w:lang w:val="bg-BG"/>
        </w:rPr>
        <w:t>са причинени не</w:t>
      </w:r>
      <w:r w:rsidRPr="006D38F3">
        <w:rPr>
          <w:lang w:val="bg-BG"/>
        </w:rPr>
        <w:t xml:space="preserve">имуществени вреди в резултат на нарушаване на техните права съгласно </w:t>
      </w:r>
      <w:r w:rsidR="00E74C6B" w:rsidRPr="006D38F3">
        <w:rPr>
          <w:lang w:val="bg-BG"/>
        </w:rPr>
        <w:t>чл.</w:t>
      </w:r>
      <w:r w:rsidRPr="006D38F3">
        <w:rPr>
          <w:lang w:val="bg-BG"/>
        </w:rPr>
        <w:t xml:space="preserve"> 3 и </w:t>
      </w:r>
      <w:r w:rsidR="002459B7">
        <w:rPr>
          <w:lang w:val="bg-BG"/>
        </w:rPr>
        <w:t xml:space="preserve">чл. </w:t>
      </w:r>
      <w:r w:rsidRPr="006D38F3">
        <w:rPr>
          <w:lang w:val="bg-BG"/>
        </w:rPr>
        <w:t>13. Констатираното нарушение касае излежаването на присъдите им за срок от над 10 години (вж</w:t>
      </w:r>
      <w:r w:rsidR="002459B7">
        <w:rPr>
          <w:lang w:val="bg-BG"/>
        </w:rPr>
        <w:t>.</w:t>
      </w:r>
      <w:r w:rsidRPr="006D38F3">
        <w:rPr>
          <w:lang w:val="bg-BG"/>
        </w:rPr>
        <w:t xml:space="preserve"> параграф 36 по-горе). </w:t>
      </w:r>
      <w:r w:rsidR="002459B7">
        <w:rPr>
          <w:rStyle w:val="ECHRPara"/>
          <w:lang w:val="bg-BG"/>
        </w:rPr>
        <w:t>Като отсъжда</w:t>
      </w:r>
      <w:r w:rsidR="00F31944" w:rsidRPr="006D38F3">
        <w:rPr>
          <w:rStyle w:val="ECHRPara"/>
          <w:lang w:val="bg-BG"/>
        </w:rPr>
        <w:t xml:space="preserve"> по справедливост, както се изисква съгласно чл. 41 от Конвенцията, и като обръща по-специално внимание на продълж</w:t>
      </w:r>
      <w:r w:rsidR="006A5BF5">
        <w:rPr>
          <w:rStyle w:val="ECHRPara"/>
          <w:lang w:val="bg-BG"/>
        </w:rPr>
        <w:t>ителността на периода, прекаран</w:t>
      </w:r>
      <w:r w:rsidR="00F31944" w:rsidRPr="006D38F3">
        <w:rPr>
          <w:rStyle w:val="ECHRPara"/>
          <w:lang w:val="bg-BG"/>
        </w:rPr>
        <w:t xml:space="preserve"> от жалбоподателите  в неподходящи условия, Съдът присъжда на всеки от жалбоподателите </w:t>
      </w:r>
      <w:r w:rsidR="00F31944" w:rsidRPr="006D38F3">
        <w:rPr>
          <w:lang w:val="bg-BG"/>
        </w:rPr>
        <w:t>по</w:t>
      </w:r>
      <w:r w:rsidR="006A5BF5">
        <w:rPr>
          <w:lang w:val="bg-BG"/>
        </w:rPr>
        <w:t xml:space="preserve"> отношение на причинените им не</w:t>
      </w:r>
      <w:r w:rsidR="00F31944" w:rsidRPr="006D38F3">
        <w:rPr>
          <w:lang w:val="bg-BG"/>
        </w:rPr>
        <w:t>имуществени</w:t>
      </w:r>
      <w:r w:rsidR="006A5BF5">
        <w:rPr>
          <w:lang w:val="bg-BG"/>
        </w:rPr>
        <w:t xml:space="preserve"> вреди</w:t>
      </w:r>
      <w:r w:rsidR="00F31944" w:rsidRPr="006D38F3">
        <w:rPr>
          <w:lang w:val="bg-BG"/>
        </w:rPr>
        <w:t xml:space="preserve"> </w:t>
      </w:r>
      <w:r w:rsidR="00F31944" w:rsidRPr="006D38F3">
        <w:rPr>
          <w:rStyle w:val="ECHRPara"/>
          <w:lang w:val="bg-BG"/>
        </w:rPr>
        <w:t>сумата от 6</w:t>
      </w:r>
      <w:r w:rsidR="002459B7">
        <w:rPr>
          <w:rStyle w:val="ECHRPara"/>
          <w:lang w:val="bg-BG"/>
        </w:rPr>
        <w:t xml:space="preserve"> </w:t>
      </w:r>
      <w:r w:rsidR="00F31944" w:rsidRPr="006D38F3">
        <w:rPr>
          <w:rStyle w:val="ECHRPara"/>
          <w:lang w:val="bg-BG"/>
        </w:rPr>
        <w:t>000 евро, както и всички данъци, които могат да бъдат наложени върху тази сума</w:t>
      </w:r>
      <w:r w:rsidRPr="006D38F3">
        <w:rPr>
          <w:lang w:val="bg-BG"/>
        </w:rPr>
        <w:t>.</w:t>
      </w:r>
    </w:p>
    <w:p w:rsidR="00851843" w:rsidRPr="006D38F3" w:rsidRDefault="00851843" w:rsidP="00851843">
      <w:pPr>
        <w:pStyle w:val="ECHRDecisionBody"/>
        <w:jc w:val="both"/>
        <w:rPr>
          <w:lang w:val="bg-BG"/>
        </w:rPr>
      </w:pPr>
    </w:p>
    <w:p w:rsidR="00851843" w:rsidRPr="006D38F3" w:rsidRDefault="00851843" w:rsidP="00851843">
      <w:pPr>
        <w:pStyle w:val="ECHRDecisionBody"/>
        <w:rPr>
          <w:b/>
          <w:lang w:val="bg-BG"/>
        </w:rPr>
      </w:pPr>
      <w:r w:rsidRPr="006D38F3">
        <w:rPr>
          <w:b/>
          <w:lang w:val="bg-BG"/>
        </w:rPr>
        <w:t xml:space="preserve">    Б. </w:t>
      </w:r>
      <w:r w:rsidR="009C2424" w:rsidRPr="006D38F3">
        <w:rPr>
          <w:b/>
          <w:lang w:val="bg-BG"/>
        </w:rPr>
        <w:t xml:space="preserve">Разходи и </w:t>
      </w:r>
      <w:r w:rsidR="006A5BF5">
        <w:rPr>
          <w:b/>
          <w:lang w:val="bg-BG"/>
        </w:rPr>
        <w:t>р</w:t>
      </w:r>
      <w:r w:rsidRPr="006D38F3">
        <w:rPr>
          <w:b/>
          <w:lang w:val="bg-BG"/>
        </w:rPr>
        <w:t>азноски</w:t>
      </w:r>
    </w:p>
    <w:p w:rsidR="00851843" w:rsidRPr="006D38F3" w:rsidRDefault="00851843" w:rsidP="00851843">
      <w:pPr>
        <w:pStyle w:val="ECHRDecisionBody"/>
        <w:rPr>
          <w:b/>
          <w:lang w:val="bg-BG"/>
        </w:rPr>
      </w:pPr>
    </w:p>
    <w:p w:rsidR="00851843" w:rsidRPr="006D38F3" w:rsidRDefault="00851843" w:rsidP="00851843">
      <w:pPr>
        <w:pStyle w:val="ECHRDecisionBody"/>
        <w:jc w:val="both"/>
        <w:rPr>
          <w:lang w:val="bg-BG"/>
        </w:rPr>
      </w:pPr>
      <w:r w:rsidRPr="006D38F3">
        <w:rPr>
          <w:lang w:val="bg-BG"/>
        </w:rPr>
        <w:t xml:space="preserve">    50. Жалбоподателите претендират също и </w:t>
      </w:r>
      <w:r w:rsidR="00F31944" w:rsidRPr="006D38F3">
        <w:rPr>
          <w:lang w:val="bg-BG"/>
        </w:rPr>
        <w:t>3</w:t>
      </w:r>
      <w:r w:rsidR="002459B7">
        <w:rPr>
          <w:lang w:val="bg-BG"/>
        </w:rPr>
        <w:t xml:space="preserve"> </w:t>
      </w:r>
      <w:r w:rsidRPr="006D38F3">
        <w:rPr>
          <w:lang w:val="bg-BG"/>
        </w:rPr>
        <w:t xml:space="preserve">000 евро за </w:t>
      </w:r>
      <w:r w:rsidR="00683269">
        <w:rPr>
          <w:lang w:val="bg-BG"/>
        </w:rPr>
        <w:t xml:space="preserve">разноски за </w:t>
      </w:r>
      <w:r w:rsidRPr="006D38F3">
        <w:rPr>
          <w:lang w:val="bg-BG"/>
        </w:rPr>
        <w:t xml:space="preserve">правни </w:t>
      </w:r>
      <w:r w:rsidR="00683269">
        <w:rPr>
          <w:lang w:val="bg-BG"/>
        </w:rPr>
        <w:t>услуги</w:t>
      </w:r>
      <w:r w:rsidRPr="006D38F3">
        <w:rPr>
          <w:lang w:val="bg-BG"/>
        </w:rPr>
        <w:t xml:space="preserve">, </w:t>
      </w:r>
      <w:r w:rsidR="00683269">
        <w:rPr>
          <w:lang w:val="bg-BG"/>
        </w:rPr>
        <w:t>направени</w:t>
      </w:r>
      <w:r w:rsidR="00F31944" w:rsidRPr="006D38F3">
        <w:rPr>
          <w:lang w:val="bg-BG"/>
        </w:rPr>
        <w:t xml:space="preserve"> пред Съда</w:t>
      </w:r>
      <w:r w:rsidR="002459B7">
        <w:rPr>
          <w:lang w:val="bg-BG"/>
        </w:rPr>
        <w:t>,</w:t>
      </w:r>
      <w:r w:rsidR="00F31944" w:rsidRPr="006D38F3">
        <w:rPr>
          <w:lang w:val="bg-BG"/>
        </w:rPr>
        <w:t xml:space="preserve"> по-</w:t>
      </w:r>
      <w:r w:rsidR="002459B7">
        <w:rPr>
          <w:lang w:val="bg-BG"/>
        </w:rPr>
        <w:t>конкрет</w:t>
      </w:r>
      <w:r w:rsidR="00F31944" w:rsidRPr="006D38F3">
        <w:rPr>
          <w:lang w:val="bg-BG"/>
        </w:rPr>
        <w:t>но 1</w:t>
      </w:r>
      <w:r w:rsidR="002459B7">
        <w:rPr>
          <w:lang w:val="bg-BG"/>
        </w:rPr>
        <w:t xml:space="preserve"> </w:t>
      </w:r>
      <w:r w:rsidRPr="006D38F3">
        <w:rPr>
          <w:lang w:val="bg-BG"/>
        </w:rPr>
        <w:t>000 евро за г-н Димитров и 2</w:t>
      </w:r>
      <w:r w:rsidR="002459B7">
        <w:rPr>
          <w:lang w:val="bg-BG"/>
        </w:rPr>
        <w:t xml:space="preserve"> </w:t>
      </w:r>
      <w:r w:rsidRPr="006D38F3">
        <w:rPr>
          <w:lang w:val="bg-BG"/>
        </w:rPr>
        <w:t xml:space="preserve">000 евро за г-н </w:t>
      </w:r>
      <w:proofErr w:type="spellStart"/>
      <w:r w:rsidRPr="006D38F3">
        <w:rPr>
          <w:lang w:val="bg-BG"/>
        </w:rPr>
        <w:t>Рибов</w:t>
      </w:r>
      <w:proofErr w:type="spellEnd"/>
      <w:r w:rsidRPr="006D38F3">
        <w:rPr>
          <w:lang w:val="bg-BG"/>
        </w:rPr>
        <w:t>.</w:t>
      </w:r>
    </w:p>
    <w:p w:rsidR="00851843" w:rsidRPr="006D38F3" w:rsidRDefault="00851843" w:rsidP="00851843">
      <w:pPr>
        <w:pStyle w:val="ECHRDecisionBody"/>
        <w:jc w:val="both"/>
        <w:rPr>
          <w:lang w:val="bg-BG"/>
        </w:rPr>
      </w:pPr>
      <w:r w:rsidRPr="006D38F3">
        <w:rPr>
          <w:lang w:val="bg-BG"/>
        </w:rPr>
        <w:t xml:space="preserve">    51. Правителството счита, че тези претенции са прекалено високи, а също и неоправдани, тъй </w:t>
      </w:r>
      <w:r w:rsidR="00F31944" w:rsidRPr="006D38F3">
        <w:rPr>
          <w:lang w:val="bg-BG"/>
        </w:rPr>
        <w:t xml:space="preserve">като </w:t>
      </w:r>
      <w:r w:rsidRPr="006D38F3">
        <w:rPr>
          <w:lang w:val="bg-BG"/>
        </w:rPr>
        <w:t>не са представени подробни фактури.</w:t>
      </w:r>
    </w:p>
    <w:p w:rsidR="00851843" w:rsidRPr="006D38F3" w:rsidRDefault="00851843" w:rsidP="00851843">
      <w:pPr>
        <w:pStyle w:val="ECHRDecisionBody"/>
        <w:jc w:val="both"/>
        <w:rPr>
          <w:lang w:val="bg-BG"/>
        </w:rPr>
      </w:pPr>
      <w:r w:rsidRPr="006D38F3">
        <w:rPr>
          <w:lang w:val="bg-BG"/>
        </w:rPr>
        <w:t xml:space="preserve">    52. Според съдебната практика разходи и разноски не се присъждат по силата на </w:t>
      </w:r>
      <w:r w:rsidR="00E74C6B" w:rsidRPr="006D38F3">
        <w:rPr>
          <w:lang w:val="bg-BG"/>
        </w:rPr>
        <w:t>чл.</w:t>
      </w:r>
      <w:r w:rsidRPr="006D38F3">
        <w:rPr>
          <w:lang w:val="bg-BG"/>
        </w:rPr>
        <w:t xml:space="preserve"> 41, освен ако не се установи, че са били действително необходим</w:t>
      </w:r>
      <w:r w:rsidR="002459B7">
        <w:rPr>
          <w:lang w:val="bg-BG"/>
        </w:rPr>
        <w:t>о</w:t>
      </w:r>
      <w:r w:rsidRPr="006D38F3">
        <w:rPr>
          <w:lang w:val="bg-BG"/>
        </w:rPr>
        <w:t xml:space="preserve"> </w:t>
      </w:r>
      <w:r w:rsidR="002459B7">
        <w:rPr>
          <w:lang w:val="bg-BG"/>
        </w:rPr>
        <w:t xml:space="preserve">направени </w:t>
      </w:r>
      <w:r w:rsidRPr="006D38F3">
        <w:rPr>
          <w:lang w:val="bg-BG"/>
        </w:rPr>
        <w:t xml:space="preserve">и платени </w:t>
      </w:r>
      <w:r w:rsidR="00F31944" w:rsidRPr="006D38F3">
        <w:rPr>
          <w:lang w:val="bg-BG"/>
        </w:rPr>
        <w:t xml:space="preserve">в разумен размер </w:t>
      </w:r>
      <w:r w:rsidRPr="006D38F3">
        <w:rPr>
          <w:lang w:val="bg-BG"/>
        </w:rPr>
        <w:t>(вж</w:t>
      </w:r>
      <w:r w:rsidR="002459B7">
        <w:rPr>
          <w:lang w:val="bg-BG"/>
        </w:rPr>
        <w:t>.</w:t>
      </w:r>
      <w:r w:rsidRPr="006D38F3">
        <w:rPr>
          <w:lang w:val="bg-BG"/>
        </w:rPr>
        <w:t xml:space="preserve"> </w:t>
      </w:r>
      <w:proofErr w:type="spellStart"/>
      <w:r w:rsidR="005B5533" w:rsidRPr="006D38F3">
        <w:rPr>
          <w:lang w:val="bg-BG"/>
        </w:rPr>
        <w:t>The</w:t>
      </w:r>
      <w:proofErr w:type="spellEnd"/>
      <w:r w:rsidR="005B5533" w:rsidRPr="006D38F3">
        <w:rPr>
          <w:lang w:val="bg-BG"/>
        </w:rPr>
        <w:t xml:space="preserve"> </w:t>
      </w:r>
      <w:proofErr w:type="spellStart"/>
      <w:r w:rsidR="005B5533" w:rsidRPr="006D38F3">
        <w:rPr>
          <w:lang w:val="bg-BG"/>
        </w:rPr>
        <w:t>Sunday</w:t>
      </w:r>
      <w:proofErr w:type="spellEnd"/>
      <w:r w:rsidR="005B5533" w:rsidRPr="006D38F3">
        <w:rPr>
          <w:lang w:val="bg-BG"/>
        </w:rPr>
        <w:t xml:space="preserve"> </w:t>
      </w:r>
      <w:proofErr w:type="spellStart"/>
      <w:r w:rsidR="005B5533" w:rsidRPr="006D38F3">
        <w:rPr>
          <w:lang w:val="bg-BG"/>
        </w:rPr>
        <w:t>Times</w:t>
      </w:r>
      <w:proofErr w:type="spellEnd"/>
      <w:r w:rsidR="005B5533" w:rsidRPr="006D38F3">
        <w:rPr>
          <w:i/>
          <w:lang w:val="bg-BG"/>
        </w:rPr>
        <w:t xml:space="preserve"> v. </w:t>
      </w:r>
      <w:proofErr w:type="spellStart"/>
      <w:r w:rsidR="005B5533" w:rsidRPr="006D38F3">
        <w:rPr>
          <w:i/>
          <w:lang w:val="bg-BG"/>
        </w:rPr>
        <w:t>the</w:t>
      </w:r>
      <w:proofErr w:type="spellEnd"/>
      <w:r w:rsidR="005B5533" w:rsidRPr="006D38F3">
        <w:rPr>
          <w:i/>
          <w:lang w:val="bg-BG"/>
        </w:rPr>
        <w:t xml:space="preserve"> </w:t>
      </w:r>
      <w:proofErr w:type="spellStart"/>
      <w:r w:rsidR="005B5533" w:rsidRPr="006D38F3">
        <w:rPr>
          <w:i/>
          <w:lang w:val="bg-BG"/>
        </w:rPr>
        <w:t>United</w:t>
      </w:r>
      <w:proofErr w:type="spellEnd"/>
      <w:r w:rsidR="005B5533" w:rsidRPr="006D38F3">
        <w:rPr>
          <w:i/>
          <w:lang w:val="bg-BG"/>
        </w:rPr>
        <w:t xml:space="preserve"> </w:t>
      </w:r>
      <w:proofErr w:type="spellStart"/>
      <w:r w:rsidR="005B5533" w:rsidRPr="006D38F3">
        <w:rPr>
          <w:i/>
          <w:lang w:val="bg-BG"/>
        </w:rPr>
        <w:t>Kingdom</w:t>
      </w:r>
      <w:proofErr w:type="spellEnd"/>
      <w:r w:rsidR="005B5533" w:rsidRPr="006D38F3">
        <w:rPr>
          <w:lang w:val="bg-BG"/>
        </w:rPr>
        <w:t xml:space="preserve"> </w:t>
      </w:r>
      <w:r w:rsidRPr="006D38F3">
        <w:rPr>
          <w:lang w:val="bg-BG"/>
        </w:rPr>
        <w:t>(</w:t>
      </w:r>
      <w:r w:rsidR="00E74C6B" w:rsidRPr="006D38F3">
        <w:rPr>
          <w:lang w:val="bg-BG"/>
        </w:rPr>
        <w:t>чл.</w:t>
      </w:r>
      <w:r w:rsidRPr="006D38F3">
        <w:rPr>
          <w:lang w:val="bg-BG"/>
        </w:rPr>
        <w:t xml:space="preserve"> 50), решение о</w:t>
      </w:r>
      <w:r w:rsidR="005B5533" w:rsidRPr="006D38F3">
        <w:rPr>
          <w:lang w:val="bg-BG"/>
        </w:rPr>
        <w:t>т 6 ноември 1980 г., серия А, №</w:t>
      </w:r>
      <w:r w:rsidRPr="006D38F3">
        <w:rPr>
          <w:lang w:val="bg-BG"/>
        </w:rPr>
        <w:t xml:space="preserve"> 38, стр. 13, § 23). В конкретния случай, като взема предвид материалите, с които разполага, и тези съображения, Съдът намира за разумно да присъди на жалб</w:t>
      </w:r>
      <w:r w:rsidR="005D716A" w:rsidRPr="006D38F3">
        <w:rPr>
          <w:lang w:val="bg-BG"/>
        </w:rPr>
        <w:t>оподателите общо</w:t>
      </w:r>
      <w:r w:rsidRPr="006D38F3">
        <w:rPr>
          <w:lang w:val="bg-BG"/>
        </w:rPr>
        <w:t xml:space="preserve"> 1</w:t>
      </w:r>
      <w:r w:rsidR="002459B7">
        <w:rPr>
          <w:lang w:val="bg-BG"/>
        </w:rPr>
        <w:t xml:space="preserve"> </w:t>
      </w:r>
      <w:r w:rsidRPr="006D38F3">
        <w:rPr>
          <w:lang w:val="bg-BG"/>
        </w:rPr>
        <w:t xml:space="preserve">000 евро за </w:t>
      </w:r>
      <w:r w:rsidR="00683269">
        <w:rPr>
          <w:lang w:val="bg-BG"/>
        </w:rPr>
        <w:t>направени</w:t>
      </w:r>
      <w:r w:rsidRPr="006D38F3">
        <w:rPr>
          <w:lang w:val="bg-BG"/>
        </w:rPr>
        <w:t xml:space="preserve"> </w:t>
      </w:r>
      <w:r w:rsidR="00683269">
        <w:rPr>
          <w:lang w:val="bg-BG"/>
        </w:rPr>
        <w:t>правни разноски</w:t>
      </w:r>
      <w:r w:rsidRPr="006D38F3">
        <w:rPr>
          <w:lang w:val="bg-BG"/>
        </w:rPr>
        <w:t>, както и всички данъци, наложени</w:t>
      </w:r>
      <w:r w:rsidR="006A5BF5">
        <w:rPr>
          <w:lang w:val="bg-BG"/>
        </w:rPr>
        <w:t xml:space="preserve"> върху тази сума, </w:t>
      </w:r>
      <w:r w:rsidR="002459B7">
        <w:rPr>
          <w:lang w:val="bg-BG"/>
        </w:rPr>
        <w:t>които да бъдат</w:t>
      </w:r>
      <w:r w:rsidR="006A5BF5">
        <w:rPr>
          <w:lang w:val="bg-BG"/>
        </w:rPr>
        <w:t xml:space="preserve"> плат</w:t>
      </w:r>
      <w:r w:rsidR="002459B7">
        <w:rPr>
          <w:lang w:val="bg-BG"/>
        </w:rPr>
        <w:t>ени</w:t>
      </w:r>
      <w:r w:rsidRPr="006D38F3">
        <w:rPr>
          <w:lang w:val="bg-BG"/>
        </w:rPr>
        <w:t xml:space="preserve"> директно на техните правни представители, г-н М. </w:t>
      </w:r>
      <w:proofErr w:type="spellStart"/>
      <w:r w:rsidRPr="006D38F3">
        <w:rPr>
          <w:lang w:val="bg-BG"/>
        </w:rPr>
        <w:t>Екимджиев</w:t>
      </w:r>
      <w:proofErr w:type="spellEnd"/>
      <w:r w:rsidRPr="006D38F3">
        <w:rPr>
          <w:lang w:val="bg-BG"/>
        </w:rPr>
        <w:t xml:space="preserve"> и г-жа К. Бончева.</w:t>
      </w:r>
    </w:p>
    <w:p w:rsidR="00851843" w:rsidRPr="006D38F3" w:rsidRDefault="00851843" w:rsidP="00851843">
      <w:pPr>
        <w:pStyle w:val="ECHRDecisionBody"/>
        <w:jc w:val="both"/>
        <w:rPr>
          <w:lang w:val="bg-BG"/>
        </w:rPr>
      </w:pPr>
    </w:p>
    <w:p w:rsidR="00851843" w:rsidRPr="006D38F3" w:rsidRDefault="00851843" w:rsidP="00851843">
      <w:pPr>
        <w:pStyle w:val="ECHRDecisionBody"/>
        <w:rPr>
          <w:b/>
          <w:lang w:val="bg-BG"/>
        </w:rPr>
      </w:pPr>
      <w:r w:rsidRPr="006D38F3">
        <w:rPr>
          <w:lang w:val="bg-BG"/>
        </w:rPr>
        <w:t xml:space="preserve">    </w:t>
      </w:r>
      <w:r w:rsidRPr="006D38F3">
        <w:rPr>
          <w:b/>
          <w:lang w:val="bg-BG"/>
        </w:rPr>
        <w:t>В. Лихва</w:t>
      </w:r>
      <w:r w:rsidR="005D716A" w:rsidRPr="006D38F3">
        <w:rPr>
          <w:b/>
          <w:lang w:val="bg-BG"/>
        </w:rPr>
        <w:t xml:space="preserve"> за забава</w:t>
      </w:r>
    </w:p>
    <w:p w:rsidR="00851843" w:rsidRPr="006D38F3" w:rsidRDefault="00851843" w:rsidP="00851843">
      <w:pPr>
        <w:pStyle w:val="ECHRDecisionBody"/>
        <w:rPr>
          <w:lang w:val="bg-BG"/>
        </w:rPr>
      </w:pPr>
    </w:p>
    <w:p w:rsidR="009C2424" w:rsidRPr="006D38F3" w:rsidRDefault="00851843" w:rsidP="009C2424">
      <w:pPr>
        <w:pStyle w:val="ECHRDecisionBody"/>
        <w:jc w:val="both"/>
        <w:rPr>
          <w:lang w:val="bg-BG"/>
        </w:rPr>
      </w:pPr>
      <w:r w:rsidRPr="006D38F3">
        <w:rPr>
          <w:lang w:val="bg-BG"/>
        </w:rPr>
        <w:t xml:space="preserve">    53.</w:t>
      </w:r>
      <w:r w:rsidR="009C2424" w:rsidRPr="006D38F3">
        <w:rPr>
          <w:lang w:val="bg-BG"/>
        </w:rPr>
        <w:t xml:space="preserve"> </w:t>
      </w:r>
      <w:r w:rsidR="009C2424" w:rsidRPr="006D38F3">
        <w:rPr>
          <w:rStyle w:val="ECHRPara"/>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9C2424" w:rsidRPr="006D38F3" w:rsidRDefault="009C2424" w:rsidP="00851843">
      <w:pPr>
        <w:pStyle w:val="ECHRDecisionBody"/>
        <w:jc w:val="both"/>
        <w:rPr>
          <w:lang w:val="bg-BG"/>
        </w:rPr>
      </w:pPr>
    </w:p>
    <w:p w:rsidR="00017030" w:rsidRPr="006D38F3" w:rsidRDefault="00017030" w:rsidP="00017030">
      <w:pPr>
        <w:pStyle w:val="ECHRDecisionBody"/>
        <w:rPr>
          <w:lang w:val="bg-BG"/>
        </w:rPr>
      </w:pPr>
    </w:p>
    <w:p w:rsidR="00017030" w:rsidRPr="006D38F3" w:rsidRDefault="00017030" w:rsidP="00017030">
      <w:pPr>
        <w:pStyle w:val="ECHRDecisionBody"/>
        <w:rPr>
          <w:lang w:val="bg-BG"/>
        </w:rPr>
      </w:pPr>
    </w:p>
    <w:p w:rsidR="00017030" w:rsidRPr="006D38F3" w:rsidRDefault="00017030" w:rsidP="00017030">
      <w:pPr>
        <w:pStyle w:val="ECHRDecisionBody"/>
        <w:rPr>
          <w:sz w:val="28"/>
          <w:szCs w:val="28"/>
          <w:lang w:val="bg-BG"/>
        </w:rPr>
      </w:pPr>
      <w:r w:rsidRPr="006D38F3">
        <w:rPr>
          <w:sz w:val="28"/>
          <w:szCs w:val="28"/>
          <w:lang w:val="bg-BG"/>
        </w:rPr>
        <w:t>ПО ТЕЗИ СЪОБРАЖЕНИЯ СЪДЪТ ЕДИНОДУШНО</w:t>
      </w:r>
    </w:p>
    <w:p w:rsidR="00017030" w:rsidRPr="006D38F3" w:rsidRDefault="00017030" w:rsidP="00017030">
      <w:pPr>
        <w:pStyle w:val="ECHRDecisionBody"/>
        <w:rPr>
          <w:lang w:val="bg-BG"/>
        </w:rPr>
      </w:pPr>
    </w:p>
    <w:p w:rsidR="00017030" w:rsidRPr="006D38F3" w:rsidRDefault="00017030" w:rsidP="00017030">
      <w:pPr>
        <w:pStyle w:val="ECHRDecisionBody"/>
        <w:rPr>
          <w:lang w:val="bg-BG"/>
        </w:rPr>
      </w:pPr>
      <w:r w:rsidRPr="006D38F3">
        <w:rPr>
          <w:lang w:val="bg-BG"/>
        </w:rPr>
        <w:t xml:space="preserve">1. </w:t>
      </w:r>
      <w:r w:rsidRPr="006D38F3">
        <w:rPr>
          <w:i/>
          <w:lang w:val="bg-BG"/>
        </w:rPr>
        <w:t>Обявява</w:t>
      </w:r>
      <w:r w:rsidRPr="006D38F3">
        <w:rPr>
          <w:lang w:val="bg-BG"/>
        </w:rPr>
        <w:t xml:space="preserve"> жалбата за допустима;</w:t>
      </w:r>
    </w:p>
    <w:p w:rsidR="00017030" w:rsidRPr="006D38F3" w:rsidRDefault="00017030" w:rsidP="00017030">
      <w:pPr>
        <w:pStyle w:val="ECHRDecisionBody"/>
        <w:rPr>
          <w:lang w:val="bg-BG"/>
        </w:rPr>
      </w:pPr>
    </w:p>
    <w:p w:rsidR="00017030" w:rsidRPr="006D38F3" w:rsidRDefault="00017030" w:rsidP="00017030">
      <w:pPr>
        <w:pStyle w:val="ECHRDecisionBody"/>
        <w:rPr>
          <w:lang w:val="bg-BG"/>
        </w:rPr>
      </w:pPr>
      <w:r w:rsidRPr="006D38F3">
        <w:rPr>
          <w:lang w:val="bg-BG"/>
        </w:rPr>
        <w:t xml:space="preserve">2. </w:t>
      </w:r>
      <w:r w:rsidRPr="006D38F3">
        <w:rPr>
          <w:i/>
          <w:lang w:val="bg-BG"/>
        </w:rPr>
        <w:t>Приема</w:t>
      </w:r>
      <w:r w:rsidRPr="006D38F3">
        <w:rPr>
          <w:lang w:val="bg-BG"/>
        </w:rPr>
        <w:t xml:space="preserve">, че е налице нарушение на </w:t>
      </w:r>
      <w:r w:rsidR="00E74C6B" w:rsidRPr="006D38F3">
        <w:rPr>
          <w:lang w:val="bg-BG"/>
        </w:rPr>
        <w:t>чл.</w:t>
      </w:r>
      <w:r w:rsidRPr="006D38F3">
        <w:rPr>
          <w:lang w:val="bg-BG"/>
        </w:rPr>
        <w:t xml:space="preserve"> 3 от Конвенцията;</w:t>
      </w:r>
    </w:p>
    <w:p w:rsidR="00017030" w:rsidRPr="006D38F3" w:rsidRDefault="00017030" w:rsidP="00017030">
      <w:pPr>
        <w:pStyle w:val="ECHRDecisionBody"/>
        <w:rPr>
          <w:lang w:val="bg-BG"/>
        </w:rPr>
      </w:pPr>
    </w:p>
    <w:p w:rsidR="00014566" w:rsidRPr="006D38F3" w:rsidRDefault="00017030" w:rsidP="00017030">
      <w:pPr>
        <w:pStyle w:val="ECHRDecisionBody"/>
        <w:rPr>
          <w:lang w:val="bg-BG"/>
        </w:rPr>
      </w:pPr>
      <w:r w:rsidRPr="006D38F3">
        <w:rPr>
          <w:lang w:val="bg-BG"/>
        </w:rPr>
        <w:t xml:space="preserve">3. </w:t>
      </w:r>
      <w:r w:rsidRPr="006D38F3">
        <w:rPr>
          <w:i/>
          <w:lang w:val="bg-BG"/>
        </w:rPr>
        <w:t>Приема</w:t>
      </w:r>
      <w:r w:rsidRPr="006D38F3">
        <w:rPr>
          <w:lang w:val="bg-BG"/>
        </w:rPr>
        <w:t xml:space="preserve">, че е налице нарушение на </w:t>
      </w:r>
      <w:r w:rsidR="00E74C6B" w:rsidRPr="006D38F3">
        <w:rPr>
          <w:lang w:val="bg-BG"/>
        </w:rPr>
        <w:t>чл.</w:t>
      </w:r>
      <w:r w:rsidRPr="006D38F3">
        <w:rPr>
          <w:lang w:val="bg-BG"/>
        </w:rPr>
        <w:t xml:space="preserve"> 13 от Конвенцията</w:t>
      </w:r>
      <w:r w:rsidR="00014566" w:rsidRPr="006D38F3">
        <w:rPr>
          <w:lang w:val="bg-BG"/>
        </w:rPr>
        <w:t>;</w:t>
      </w:r>
    </w:p>
    <w:p w:rsidR="00014566" w:rsidRPr="006D38F3" w:rsidRDefault="00014566" w:rsidP="00422A80">
      <w:pPr>
        <w:pStyle w:val="JuList"/>
        <w:ind w:left="0" w:firstLine="0"/>
        <w:rPr>
          <w:lang w:val="bg-BG"/>
        </w:rPr>
      </w:pPr>
    </w:p>
    <w:p w:rsidR="00014566" w:rsidRPr="006D38F3" w:rsidRDefault="00BB7334" w:rsidP="00422A80">
      <w:pPr>
        <w:pStyle w:val="JuList"/>
        <w:keepNext/>
        <w:keepLines/>
        <w:rPr>
          <w:lang w:val="bg-BG"/>
        </w:rPr>
      </w:pPr>
      <w:r w:rsidRPr="006D38F3">
        <w:rPr>
          <w:lang w:val="bg-BG"/>
        </w:rPr>
        <w:t>4</w:t>
      </w:r>
      <w:r w:rsidR="00014566" w:rsidRPr="006D38F3">
        <w:rPr>
          <w:lang w:val="bg-BG"/>
        </w:rPr>
        <w:t>.  </w:t>
      </w:r>
      <w:r w:rsidR="00017030" w:rsidRPr="006D38F3">
        <w:rPr>
          <w:i/>
          <w:lang w:val="bg-BG"/>
        </w:rPr>
        <w:t>Приема,</w:t>
      </w:r>
    </w:p>
    <w:p w:rsidR="00014566" w:rsidRPr="006D38F3" w:rsidRDefault="00014566" w:rsidP="00422A80">
      <w:pPr>
        <w:pStyle w:val="JuLista"/>
        <w:keepNext/>
        <w:keepLines/>
        <w:rPr>
          <w:lang w:val="bg-BG"/>
        </w:rPr>
      </w:pPr>
      <w:r w:rsidRPr="006D38F3">
        <w:rPr>
          <w:lang w:val="bg-BG"/>
        </w:rPr>
        <w:t>(a)  </w:t>
      </w:r>
      <w:r w:rsidR="005D716A" w:rsidRPr="006D38F3">
        <w:rPr>
          <w:lang w:val="bg-BG"/>
        </w:rPr>
        <w:t>че държавата-ответник трябва</w:t>
      </w:r>
      <w:r w:rsidR="00017030" w:rsidRPr="006D38F3">
        <w:rPr>
          <w:lang w:val="bg-BG"/>
        </w:rPr>
        <w:t xml:space="preserve"> да</w:t>
      </w:r>
      <w:r w:rsidR="005D716A" w:rsidRPr="006D38F3">
        <w:rPr>
          <w:lang w:val="bg-BG"/>
        </w:rPr>
        <w:t xml:space="preserve"> заплати на всеки от жалбоподателите, в срок</w:t>
      </w:r>
      <w:r w:rsidR="006A5BF5">
        <w:rPr>
          <w:lang w:val="bg-BG"/>
        </w:rPr>
        <w:t xml:space="preserve"> от</w:t>
      </w:r>
      <w:r w:rsidR="00017030" w:rsidRPr="006D38F3">
        <w:rPr>
          <w:lang w:val="bg-BG"/>
        </w:rPr>
        <w:t xml:space="preserve"> три месеца от датата, на която </w:t>
      </w:r>
      <w:r w:rsidR="005D716A" w:rsidRPr="006D38F3">
        <w:rPr>
          <w:lang w:val="bg-BG"/>
        </w:rPr>
        <w:t>това решение</w:t>
      </w:r>
      <w:r w:rsidR="00017030" w:rsidRPr="006D38F3">
        <w:rPr>
          <w:lang w:val="bg-BG"/>
        </w:rPr>
        <w:t xml:space="preserve"> стане окончателно в съответствие с </w:t>
      </w:r>
      <w:r w:rsidR="00E74C6B" w:rsidRPr="006D38F3">
        <w:rPr>
          <w:lang w:val="bg-BG"/>
        </w:rPr>
        <w:t>чл.</w:t>
      </w:r>
      <w:r w:rsidR="00017030" w:rsidRPr="006D38F3">
        <w:rPr>
          <w:lang w:val="bg-BG"/>
        </w:rPr>
        <w:t xml:space="preserve"> 44 § 2 от Конвенци</w:t>
      </w:r>
      <w:r w:rsidR="005D716A" w:rsidRPr="006D38F3">
        <w:rPr>
          <w:lang w:val="bg-BG"/>
        </w:rPr>
        <w:t>ята, следните суми, които се изчисляват</w:t>
      </w:r>
      <w:r w:rsidR="00017030" w:rsidRPr="006D38F3">
        <w:rPr>
          <w:lang w:val="bg-BG"/>
        </w:rPr>
        <w:t xml:space="preserve"> в българск</w:t>
      </w:r>
      <w:r w:rsidR="005D716A" w:rsidRPr="006D38F3">
        <w:rPr>
          <w:lang w:val="bg-BG"/>
        </w:rPr>
        <w:t>и лева по курса към датата</w:t>
      </w:r>
      <w:r w:rsidR="00017030" w:rsidRPr="006D38F3">
        <w:rPr>
          <w:lang w:val="bg-BG"/>
        </w:rPr>
        <w:t xml:space="preserve"> на плащането</w:t>
      </w:r>
      <w:r w:rsidRPr="006D38F3">
        <w:rPr>
          <w:lang w:val="bg-BG"/>
        </w:rPr>
        <w:t>:</w:t>
      </w:r>
    </w:p>
    <w:p w:rsidR="00014566" w:rsidRPr="006D38F3" w:rsidRDefault="00014566" w:rsidP="00422A80">
      <w:pPr>
        <w:pStyle w:val="JuListi"/>
        <w:keepNext/>
        <w:keepLines/>
        <w:rPr>
          <w:lang w:val="bg-BG"/>
        </w:rPr>
      </w:pPr>
      <w:r w:rsidRPr="006D38F3">
        <w:rPr>
          <w:lang w:val="bg-BG"/>
        </w:rPr>
        <w:t xml:space="preserve">(i)  EUR </w:t>
      </w:r>
      <w:r w:rsidR="00017030" w:rsidRPr="006D38F3">
        <w:rPr>
          <w:lang w:val="bg-BG"/>
        </w:rPr>
        <w:t>6</w:t>
      </w:r>
      <w:r w:rsidR="002459B7">
        <w:rPr>
          <w:lang w:val="bg-BG"/>
        </w:rPr>
        <w:t xml:space="preserve"> </w:t>
      </w:r>
      <w:r w:rsidR="006E277A" w:rsidRPr="006D38F3">
        <w:rPr>
          <w:lang w:val="bg-BG"/>
        </w:rPr>
        <w:t>0</w:t>
      </w:r>
      <w:r w:rsidR="00BB7334" w:rsidRPr="006D38F3">
        <w:rPr>
          <w:lang w:val="bg-BG"/>
        </w:rPr>
        <w:t>00</w:t>
      </w:r>
      <w:r w:rsidR="00017030" w:rsidRPr="006D38F3">
        <w:rPr>
          <w:lang w:val="bg-BG"/>
        </w:rPr>
        <w:t xml:space="preserve"> (шест хиляди евро) на всеки жалбоподател,</w:t>
      </w:r>
      <w:r w:rsidR="005D716A" w:rsidRPr="006D38F3">
        <w:rPr>
          <w:rStyle w:val="JuListi"/>
          <w:lang w:val="bg-BG"/>
        </w:rPr>
        <w:t xml:space="preserve"> плюс всякакви данъци, които биха могли да бъдат наложени</w:t>
      </w:r>
      <w:r w:rsidR="00017030" w:rsidRPr="006D38F3">
        <w:rPr>
          <w:lang w:val="bg-BG"/>
        </w:rPr>
        <w:t>, за причинени неимуществени вреди</w:t>
      </w:r>
      <w:r w:rsidRPr="006D38F3">
        <w:rPr>
          <w:lang w:val="bg-BG"/>
        </w:rPr>
        <w:t>;</w:t>
      </w:r>
    </w:p>
    <w:p w:rsidR="00014566" w:rsidRPr="006D38F3" w:rsidRDefault="00014566" w:rsidP="00422A80">
      <w:pPr>
        <w:pStyle w:val="JuListi"/>
        <w:keepNext/>
        <w:rPr>
          <w:lang w:val="bg-BG"/>
        </w:rPr>
      </w:pPr>
      <w:r w:rsidRPr="006D38F3">
        <w:rPr>
          <w:lang w:val="bg-BG"/>
        </w:rPr>
        <w:t xml:space="preserve">(ii)  EUR </w:t>
      </w:r>
      <w:r w:rsidR="00017030" w:rsidRPr="006D38F3">
        <w:rPr>
          <w:lang w:val="bg-BG"/>
        </w:rPr>
        <w:t>1</w:t>
      </w:r>
      <w:r w:rsidR="002459B7">
        <w:rPr>
          <w:lang w:val="bg-BG"/>
        </w:rPr>
        <w:t xml:space="preserve"> </w:t>
      </w:r>
      <w:r w:rsidR="00BB7334" w:rsidRPr="006D38F3">
        <w:rPr>
          <w:lang w:val="bg-BG"/>
        </w:rPr>
        <w:t>000</w:t>
      </w:r>
      <w:r w:rsidRPr="006D38F3">
        <w:rPr>
          <w:lang w:val="bg-BG"/>
        </w:rPr>
        <w:t xml:space="preserve"> </w:t>
      </w:r>
      <w:r w:rsidR="005D716A" w:rsidRPr="006D38F3">
        <w:rPr>
          <w:lang w:val="bg-BG"/>
        </w:rPr>
        <w:t>(хиляда евро) общо</w:t>
      </w:r>
      <w:r w:rsidR="00017030" w:rsidRPr="006D38F3">
        <w:rPr>
          <w:lang w:val="bg-BG"/>
        </w:rPr>
        <w:t xml:space="preserve"> на жалбоподателите, </w:t>
      </w:r>
      <w:r w:rsidR="005D716A" w:rsidRPr="006D38F3">
        <w:rPr>
          <w:rStyle w:val="JuListi"/>
          <w:lang w:val="bg-BG"/>
        </w:rPr>
        <w:t>плюс всякакви данъци, които биха могли да бъдат наложени</w:t>
      </w:r>
      <w:r w:rsidR="00017030" w:rsidRPr="006D38F3">
        <w:rPr>
          <w:lang w:val="bg-BG"/>
        </w:rPr>
        <w:t xml:space="preserve">, </w:t>
      </w:r>
      <w:r w:rsidR="005D716A" w:rsidRPr="006D38F3">
        <w:rPr>
          <w:lang w:val="bg-BG"/>
        </w:rPr>
        <w:t xml:space="preserve">за </w:t>
      </w:r>
      <w:r w:rsidR="00017030" w:rsidRPr="006D38F3">
        <w:rPr>
          <w:lang w:val="bg-BG"/>
        </w:rPr>
        <w:t>разходи</w:t>
      </w:r>
      <w:r w:rsidR="005D716A" w:rsidRPr="006D38F3">
        <w:rPr>
          <w:lang w:val="bg-BG"/>
        </w:rPr>
        <w:t xml:space="preserve"> и разноски</w:t>
      </w:r>
      <w:r w:rsidR="00017030" w:rsidRPr="006D38F3">
        <w:rPr>
          <w:lang w:val="bg-BG"/>
        </w:rPr>
        <w:t xml:space="preserve">, които </w:t>
      </w:r>
      <w:r w:rsidR="002459B7">
        <w:rPr>
          <w:lang w:val="bg-BG"/>
        </w:rPr>
        <w:t>да бъдат платени</w:t>
      </w:r>
      <w:r w:rsidR="00017030" w:rsidRPr="006D38F3">
        <w:rPr>
          <w:lang w:val="bg-BG"/>
        </w:rPr>
        <w:t xml:space="preserve"> директно на техните законни представители, г-н М. </w:t>
      </w:r>
      <w:proofErr w:type="spellStart"/>
      <w:r w:rsidR="00017030" w:rsidRPr="006D38F3">
        <w:rPr>
          <w:lang w:val="bg-BG"/>
        </w:rPr>
        <w:t>Екимджиев</w:t>
      </w:r>
      <w:proofErr w:type="spellEnd"/>
      <w:r w:rsidR="00017030" w:rsidRPr="006D38F3">
        <w:rPr>
          <w:lang w:val="bg-BG"/>
        </w:rPr>
        <w:t xml:space="preserve"> и г-жа К. Бончева</w:t>
      </w:r>
      <w:r w:rsidRPr="006D38F3">
        <w:rPr>
          <w:lang w:val="bg-BG"/>
        </w:rPr>
        <w:t>;</w:t>
      </w:r>
    </w:p>
    <w:p w:rsidR="00017030" w:rsidRPr="006D38F3" w:rsidRDefault="00014566" w:rsidP="00017030">
      <w:pPr>
        <w:pStyle w:val="ECHRDecisionBody"/>
        <w:jc w:val="both"/>
        <w:rPr>
          <w:lang w:val="bg-BG"/>
        </w:rPr>
      </w:pPr>
      <w:r w:rsidRPr="00812BC3">
        <w:rPr>
          <w:lang w:val="bg-BG"/>
        </w:rPr>
        <w:t>(</w:t>
      </w:r>
      <w:r w:rsidR="005D716A" w:rsidRPr="00812BC3">
        <w:rPr>
          <w:lang w:val="bg-BG"/>
        </w:rPr>
        <w:t>б</w:t>
      </w:r>
      <w:r w:rsidRPr="00812BC3">
        <w:rPr>
          <w:lang w:val="bg-BG"/>
        </w:rPr>
        <w:t>)  </w:t>
      </w:r>
      <w:r w:rsidR="005D716A" w:rsidRPr="00812BC3">
        <w:rPr>
          <w:rStyle w:val="JuLista"/>
          <w:lang w:val="bg-BG"/>
        </w:rPr>
        <w:t>че</w:t>
      </w:r>
      <w:r w:rsidR="005D716A" w:rsidRPr="006D38F3">
        <w:rPr>
          <w:rStyle w:val="JuLista"/>
          <w:lang w:val="bg-BG"/>
        </w:rPr>
        <w:t xml:space="preserve"> от изтичането на упоменатия по-горе тримесечен срок до извършване на плащането се дължи проста лихва върху горепосочените суми в размер, равен на пределната ставка по заеми на Европейската централна банка за периода на забава, към която се добавят три процентни пункта</w:t>
      </w:r>
      <w:r w:rsidR="00017030" w:rsidRPr="006D38F3">
        <w:rPr>
          <w:lang w:val="bg-BG"/>
        </w:rPr>
        <w:t>;</w:t>
      </w:r>
    </w:p>
    <w:p w:rsidR="00017030" w:rsidRPr="006D38F3" w:rsidRDefault="00017030" w:rsidP="00017030">
      <w:pPr>
        <w:pStyle w:val="ECHRDecisionBody"/>
        <w:jc w:val="both"/>
        <w:rPr>
          <w:lang w:val="bg-BG"/>
        </w:rPr>
      </w:pPr>
    </w:p>
    <w:p w:rsidR="00017030" w:rsidRPr="006D38F3" w:rsidRDefault="00017030" w:rsidP="00017030">
      <w:pPr>
        <w:pStyle w:val="ECHRDecisionBody"/>
        <w:jc w:val="both"/>
        <w:rPr>
          <w:lang w:val="bg-BG"/>
        </w:rPr>
      </w:pPr>
      <w:r w:rsidRPr="006D38F3">
        <w:rPr>
          <w:lang w:val="bg-BG"/>
        </w:rPr>
        <w:t xml:space="preserve">5. </w:t>
      </w:r>
      <w:r w:rsidRPr="006D38F3">
        <w:rPr>
          <w:i/>
          <w:lang w:val="bg-BG"/>
        </w:rPr>
        <w:t>Отхвърля</w:t>
      </w:r>
      <w:r w:rsidRPr="006D38F3">
        <w:rPr>
          <w:lang w:val="bg-BG"/>
        </w:rPr>
        <w:t xml:space="preserve"> останалата част от претенциите на жалбоподателите за справедливо обезщетение.</w:t>
      </w:r>
    </w:p>
    <w:p w:rsidR="00017030" w:rsidRPr="006D38F3" w:rsidRDefault="00017030" w:rsidP="00017030">
      <w:pPr>
        <w:pStyle w:val="ECHRDecisionBody"/>
        <w:rPr>
          <w:lang w:val="bg-BG"/>
        </w:rPr>
      </w:pPr>
    </w:p>
    <w:p w:rsidR="00017030" w:rsidRPr="006D38F3" w:rsidRDefault="00017030" w:rsidP="006A5BF5">
      <w:pPr>
        <w:pStyle w:val="ECHRDecisionBody"/>
        <w:jc w:val="both"/>
        <w:rPr>
          <w:lang w:val="bg-BG"/>
        </w:rPr>
      </w:pPr>
      <w:r w:rsidRPr="006D38F3">
        <w:rPr>
          <w:lang w:val="bg-BG"/>
        </w:rPr>
        <w:t xml:space="preserve">     Изготвено на английски език и оповестено писмено на 17 ноември 2015 г. в съответствие с Правило 77 §§ 2 и 3 от Правилника на Съда.</w:t>
      </w:r>
    </w:p>
    <w:p w:rsidR="00017030" w:rsidRPr="006D38F3" w:rsidRDefault="009C2424" w:rsidP="00F11FE4">
      <w:pPr>
        <w:pStyle w:val="JuSigned"/>
        <w:tabs>
          <w:tab w:val="clear" w:pos="851"/>
          <w:tab w:val="center" w:pos="1134"/>
        </w:tabs>
        <w:rPr>
          <w:lang w:val="bg-BG"/>
        </w:rPr>
      </w:pPr>
      <w:r w:rsidRPr="006D38F3">
        <w:rPr>
          <w:lang w:val="bg-BG"/>
        </w:rPr>
        <w:tab/>
        <w:t xml:space="preserve"> </w:t>
      </w:r>
      <w:r w:rsidR="00F11FE4">
        <w:rPr>
          <w:lang w:val="bg-BG"/>
        </w:rPr>
        <w:t xml:space="preserve">  </w:t>
      </w:r>
      <w:proofErr w:type="spellStart"/>
      <w:r w:rsidR="00017030" w:rsidRPr="006D38F3">
        <w:rPr>
          <w:lang w:val="bg-BG"/>
        </w:rPr>
        <w:t>Françoise</w:t>
      </w:r>
      <w:proofErr w:type="spellEnd"/>
      <w:r w:rsidR="00017030" w:rsidRPr="006D38F3">
        <w:rPr>
          <w:lang w:val="bg-BG"/>
        </w:rPr>
        <w:t xml:space="preserve"> </w:t>
      </w:r>
      <w:proofErr w:type="spellStart"/>
      <w:r w:rsidR="00017030" w:rsidRPr="006D38F3">
        <w:rPr>
          <w:lang w:val="bg-BG"/>
        </w:rPr>
        <w:t>Elens-Passos</w:t>
      </w:r>
      <w:proofErr w:type="spellEnd"/>
      <w:r w:rsidR="00F11FE4">
        <w:rPr>
          <w:lang w:val="bg-BG"/>
        </w:rPr>
        <w:tab/>
      </w:r>
      <w:proofErr w:type="spellStart"/>
      <w:r w:rsidR="00F11FE4" w:rsidRPr="006D38F3">
        <w:rPr>
          <w:szCs w:val="24"/>
          <w:lang w:val="bg-BG"/>
        </w:rPr>
        <w:t>Guido</w:t>
      </w:r>
      <w:proofErr w:type="spellEnd"/>
      <w:r w:rsidR="00F11FE4" w:rsidRPr="006D38F3">
        <w:rPr>
          <w:szCs w:val="24"/>
          <w:lang w:val="bg-BG"/>
        </w:rPr>
        <w:t xml:space="preserve"> </w:t>
      </w:r>
      <w:proofErr w:type="spellStart"/>
      <w:r w:rsidR="00F11FE4" w:rsidRPr="006D38F3">
        <w:rPr>
          <w:szCs w:val="24"/>
          <w:lang w:val="bg-BG"/>
        </w:rPr>
        <w:t>Raimond</w:t>
      </w:r>
      <w:r w:rsidR="00F11FE4">
        <w:rPr>
          <w:szCs w:val="24"/>
        </w:rPr>
        <w:t>i</w:t>
      </w:r>
      <w:proofErr w:type="spellEnd"/>
      <w:r w:rsidR="00017030" w:rsidRPr="006D38F3">
        <w:rPr>
          <w:szCs w:val="24"/>
          <w:lang w:val="bg-BG"/>
        </w:rPr>
        <w:br/>
        <w:t xml:space="preserve"> </w:t>
      </w:r>
      <w:r w:rsidR="00F11FE4" w:rsidRPr="003F4D8D">
        <w:rPr>
          <w:lang w:val="bg-BG"/>
        </w:rPr>
        <w:t>с</w:t>
      </w:r>
      <w:r w:rsidR="00017030" w:rsidRPr="006D38F3">
        <w:rPr>
          <w:lang w:val="bg-BG"/>
        </w:rPr>
        <w:t>екретар на отделението</w:t>
      </w:r>
      <w:r w:rsidR="00F11FE4">
        <w:rPr>
          <w:lang w:val="bg-BG"/>
        </w:rPr>
        <w:tab/>
        <w:t xml:space="preserve">председател </w:t>
      </w:r>
      <w:r w:rsidR="00017030" w:rsidRPr="006D38F3">
        <w:rPr>
          <w:lang w:val="bg-BG"/>
        </w:rPr>
        <w:t xml:space="preserve">                                          </w:t>
      </w:r>
    </w:p>
    <w:p w:rsidR="004D15F3" w:rsidRPr="006D38F3" w:rsidRDefault="00017030" w:rsidP="00422A80">
      <w:pPr>
        <w:pStyle w:val="JuSigned"/>
        <w:tabs>
          <w:tab w:val="clear" w:pos="851"/>
          <w:tab w:val="center" w:pos="1134"/>
        </w:tabs>
        <w:rPr>
          <w:lang w:val="bg-BG"/>
        </w:rPr>
      </w:pPr>
      <w:r w:rsidRPr="006D38F3">
        <w:rPr>
          <w:szCs w:val="24"/>
          <w:lang w:val="bg-BG"/>
        </w:rPr>
        <w:t xml:space="preserve"> </w:t>
      </w:r>
      <w:r w:rsidR="00E1557C" w:rsidRPr="006D38F3">
        <w:rPr>
          <w:szCs w:val="24"/>
          <w:lang w:val="bg-BG"/>
        </w:rPr>
        <w:br/>
      </w:r>
      <w:r w:rsidR="00014566" w:rsidRPr="006D38F3">
        <w:rPr>
          <w:lang w:val="bg-BG"/>
        </w:rPr>
        <w:tab/>
      </w:r>
      <w:r w:rsidR="00014566" w:rsidRPr="006D38F3">
        <w:rPr>
          <w:lang w:val="bg-BG"/>
        </w:rPr>
        <w:tab/>
      </w:r>
    </w:p>
    <w:sectPr w:rsidR="004D15F3" w:rsidRPr="006D38F3" w:rsidSect="00F0664C">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7B" w:rsidRDefault="0081687B" w:rsidP="00014566">
      <w:r>
        <w:separator/>
      </w:r>
    </w:p>
  </w:endnote>
  <w:endnote w:type="continuationSeparator" w:id="0">
    <w:p w:rsidR="0081687B" w:rsidRDefault="0081687B"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F6" w:rsidRDefault="004E39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F6" w:rsidRDefault="004E39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D" w:rsidRPr="00150BFA" w:rsidRDefault="00C2112E" w:rsidP="006E1D38">
    <w:pPr>
      <w:jc w:val="center"/>
    </w:pPr>
    <w:r w:rsidRPr="00FE234C">
      <w:rPr>
        <w:noProof/>
      </w:rPr>
      <w:drawing>
        <wp:inline distT="0" distB="0" distL="0" distR="0">
          <wp:extent cx="771525" cy="619125"/>
          <wp:effectExtent l="0" t="0" r="0" b="0"/>
          <wp:docPr id="2"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136DD" w:rsidRDefault="006136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7B" w:rsidRDefault="0081687B" w:rsidP="00014566">
      <w:r>
        <w:separator/>
      </w:r>
    </w:p>
  </w:footnote>
  <w:footnote w:type="continuationSeparator" w:id="0">
    <w:p w:rsidR="0081687B" w:rsidRDefault="0081687B" w:rsidP="00014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9F6" w:rsidRDefault="004E39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D" w:rsidRPr="00F0664C" w:rsidRDefault="006136DD" w:rsidP="00F0664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D" w:rsidRPr="00A45145" w:rsidRDefault="00C2112E" w:rsidP="006E1D38">
    <w:pPr>
      <w:jc w:val="center"/>
    </w:pPr>
    <w:r w:rsidRPr="00FE234C">
      <w:rPr>
        <w:noProof/>
      </w:rPr>
      <w:drawing>
        <wp:inline distT="0" distB="0" distL="0" distR="0">
          <wp:extent cx="2962275" cy="1219200"/>
          <wp:effectExtent l="0" t="0" r="0" b="0"/>
          <wp:docPr id="1" name="Picture 1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136DD" w:rsidRDefault="006136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D" w:rsidRPr="00665BAF" w:rsidRDefault="006136DD" w:rsidP="00EE1DA9">
    <w:pPr>
      <w:pStyle w:val="ECHRHeader"/>
      <w:rPr>
        <w:lang w:val="bg-BG"/>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7718E0">
      <w:rPr>
        <w:rStyle w:val="PageNumber"/>
        <w:noProof/>
        <w:szCs w:val="18"/>
        <w:lang w:val="en-GB"/>
      </w:rPr>
      <w:t>12</w:t>
    </w:r>
    <w:r>
      <w:rPr>
        <w:rStyle w:val="PageNumber"/>
        <w:szCs w:val="18"/>
        <w:lang w:val="en-GB"/>
      </w:rPr>
      <w:fldChar w:fldCharType="end"/>
    </w:r>
    <w:r w:rsidRPr="00FF2306">
      <w:rPr>
        <w:lang w:val="en-GB"/>
      </w:rPr>
      <w:tab/>
    </w:r>
    <w:r>
      <w:rPr>
        <w:lang w:val="bg-BG"/>
      </w:rPr>
      <w:t xml:space="preserve">РЕШЕНИЕ ДИМИТРОВ И РИБОВ </w:t>
    </w:r>
    <w:r w:rsidR="004D372B">
      <w:rPr>
        <w:lang w:val="bg-BG"/>
      </w:rPr>
      <w:t>срещу</w:t>
    </w:r>
    <w:r>
      <w:rPr>
        <w:lang w:val="bg-BG"/>
      </w:rPr>
      <w:t xml:space="preserve">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D" w:rsidRPr="00D60D87" w:rsidRDefault="006136DD" w:rsidP="00D60D87">
    <w:pPr>
      <w:pStyle w:val="ECHRHeader"/>
      <w:rPr>
        <w:lang w:val="en-GB"/>
      </w:rPr>
    </w:pPr>
    <w:r w:rsidRPr="00D60D87">
      <w:rPr>
        <w:lang w:val="en-GB"/>
      </w:rPr>
      <w:tab/>
    </w:r>
    <w:r>
      <w:rPr>
        <w:lang w:val="bg-BG"/>
      </w:rPr>
      <w:t xml:space="preserve">РЕШЕНИЕ ДИМИТРОВ И РИБОВ </w:t>
    </w:r>
    <w:r w:rsidR="00E042D1">
      <w:rPr>
        <w:lang w:val="bg-BG"/>
      </w:rPr>
      <w:t>срещу</w:t>
    </w:r>
    <w:r>
      <w:rPr>
        <w:lang w:val="bg-BG"/>
      </w:rPr>
      <w:t xml:space="preserve"> БЪЛГАРИЯ</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7718E0">
      <w:rPr>
        <w:rStyle w:val="PageNumber"/>
        <w:noProof/>
        <w:szCs w:val="18"/>
        <w:lang w:val="en-GB"/>
      </w:rPr>
      <w:t>13</w:t>
    </w:r>
    <w:r>
      <w:rPr>
        <w:rStyle w:val="PageNumber"/>
        <w:szCs w:val="18"/>
        <w:lang w:val="en-GB"/>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imes New Roman" w:hAnsi="Times New Roman" w:hint="default"/>
        <w:color w:val="000000"/>
        <w:sz w:val="28"/>
      </w:rPr>
    </w:lvl>
    <w:lvl w:ilvl="7">
      <w:start w:val="1"/>
      <w:numFmt w:val="none"/>
      <w:lvlText w:val="%8."/>
      <w:lvlJc w:val="left"/>
      <w:pPr>
        <w:ind w:left="2880" w:hanging="360"/>
      </w:pPr>
      <w:rPr>
        <w:rFonts w:ascii="Times New Roman" w:hAnsi="Times New Roman" w:hint="default"/>
        <w:strike w:val="0"/>
        <w:dstrike w:val="0"/>
        <w:color w:val="000000"/>
        <w:sz w:val="28"/>
        <w:vertAlign w:val="baseline"/>
      </w:rPr>
    </w:lvl>
    <w:lvl w:ilvl="8">
      <w:start w:val="1"/>
      <w:numFmt w:val="lowerRoman"/>
      <w:lvlText w:val="%9."/>
      <w:lvlJc w:val="left"/>
      <w:pPr>
        <w:ind w:left="3240" w:hanging="360"/>
      </w:pPr>
      <w:rPr>
        <w:rFonts w:hint="default"/>
      </w:rPr>
    </w:lvl>
  </w:abstractNum>
  <w:abstractNum w:abstractNumId="38"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rPr>
    </w:lvl>
    <w:lvl w:ilvl="7">
      <w:start w:val="1"/>
      <w:numFmt w:val="bullet"/>
      <w:lvlText w:val=""/>
      <w:lvlJc w:val="left"/>
      <w:pPr>
        <w:ind w:left="1985" w:hanging="171"/>
      </w:pPr>
      <w:rPr>
        <w:rFonts w:ascii="Wingdings" w:hAnsi="Wingdings" w:hint="default"/>
        <w:color w:val="000000"/>
      </w:rPr>
    </w:lvl>
    <w:lvl w:ilvl="8">
      <w:start w:val="1"/>
      <w:numFmt w:val="lowerRoman"/>
      <w:lvlText w:val="%9."/>
      <w:lvlJc w:val="left"/>
      <w:pPr>
        <w:ind w:left="3240" w:hanging="360"/>
      </w:pPr>
      <w:rPr>
        <w:rFonts w:hint="default"/>
      </w:rPr>
    </w:lvl>
  </w:abstractNum>
  <w:abstractNum w:abstractNumId="40"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imes New Roman" w:hAnsi="Times New Roman"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C07A5"/>
    <w:rsid w:val="000034BE"/>
    <w:rsid w:val="000041F8"/>
    <w:rsid w:val="000042A8"/>
    <w:rsid w:val="00004308"/>
    <w:rsid w:val="00005BF0"/>
    <w:rsid w:val="0000695C"/>
    <w:rsid w:val="00006BC8"/>
    <w:rsid w:val="00007079"/>
    <w:rsid w:val="00007154"/>
    <w:rsid w:val="0001025E"/>
    <w:rsid w:val="000103AE"/>
    <w:rsid w:val="00011D69"/>
    <w:rsid w:val="00012AD3"/>
    <w:rsid w:val="00014566"/>
    <w:rsid w:val="00014F46"/>
    <w:rsid w:val="00015C2D"/>
    <w:rsid w:val="00015CAC"/>
    <w:rsid w:val="00015F00"/>
    <w:rsid w:val="0001702F"/>
    <w:rsid w:val="00017030"/>
    <w:rsid w:val="000176CD"/>
    <w:rsid w:val="00022C1D"/>
    <w:rsid w:val="0002392F"/>
    <w:rsid w:val="00024698"/>
    <w:rsid w:val="00034987"/>
    <w:rsid w:val="00036048"/>
    <w:rsid w:val="00046AE2"/>
    <w:rsid w:val="000602DF"/>
    <w:rsid w:val="00061B05"/>
    <w:rsid w:val="00061F50"/>
    <w:rsid w:val="00062973"/>
    <w:rsid w:val="00062D5D"/>
    <w:rsid w:val="000632D5"/>
    <w:rsid w:val="000644EE"/>
    <w:rsid w:val="00065132"/>
    <w:rsid w:val="00076290"/>
    <w:rsid w:val="000846C8"/>
    <w:rsid w:val="00086D4C"/>
    <w:rsid w:val="000925AD"/>
    <w:rsid w:val="00095475"/>
    <w:rsid w:val="000A177C"/>
    <w:rsid w:val="000A24EB"/>
    <w:rsid w:val="000A5434"/>
    <w:rsid w:val="000A5A9D"/>
    <w:rsid w:val="000A5D56"/>
    <w:rsid w:val="000A5E2F"/>
    <w:rsid w:val="000A6539"/>
    <w:rsid w:val="000A68D5"/>
    <w:rsid w:val="000B51D1"/>
    <w:rsid w:val="000B6923"/>
    <w:rsid w:val="000C033C"/>
    <w:rsid w:val="000C5F3C"/>
    <w:rsid w:val="000C6DCC"/>
    <w:rsid w:val="000D15C5"/>
    <w:rsid w:val="000D47AA"/>
    <w:rsid w:val="000D721F"/>
    <w:rsid w:val="000E069B"/>
    <w:rsid w:val="000E0E82"/>
    <w:rsid w:val="000E1DC5"/>
    <w:rsid w:val="000E1FD9"/>
    <w:rsid w:val="000E223F"/>
    <w:rsid w:val="000E52E7"/>
    <w:rsid w:val="000E7D45"/>
    <w:rsid w:val="000F3890"/>
    <w:rsid w:val="000F7851"/>
    <w:rsid w:val="00103553"/>
    <w:rsid w:val="00104833"/>
    <w:rsid w:val="00104E23"/>
    <w:rsid w:val="00110D4A"/>
    <w:rsid w:val="00111B0C"/>
    <w:rsid w:val="001134F3"/>
    <w:rsid w:val="00120D6C"/>
    <w:rsid w:val="001257EC"/>
    <w:rsid w:val="001315D9"/>
    <w:rsid w:val="001320CF"/>
    <w:rsid w:val="00132C6A"/>
    <w:rsid w:val="00133D33"/>
    <w:rsid w:val="00134D64"/>
    <w:rsid w:val="00135A30"/>
    <w:rsid w:val="0013612C"/>
    <w:rsid w:val="00137FF6"/>
    <w:rsid w:val="00141650"/>
    <w:rsid w:val="00142F50"/>
    <w:rsid w:val="00155C72"/>
    <w:rsid w:val="00162A12"/>
    <w:rsid w:val="00166530"/>
    <w:rsid w:val="00170EB6"/>
    <w:rsid w:val="001832BD"/>
    <w:rsid w:val="001943B5"/>
    <w:rsid w:val="00195134"/>
    <w:rsid w:val="001A1060"/>
    <w:rsid w:val="001A145B"/>
    <w:rsid w:val="001A342F"/>
    <w:rsid w:val="001A674C"/>
    <w:rsid w:val="001B0113"/>
    <w:rsid w:val="001B17CC"/>
    <w:rsid w:val="001B3B24"/>
    <w:rsid w:val="001B4502"/>
    <w:rsid w:val="001B6F3A"/>
    <w:rsid w:val="001C0F98"/>
    <w:rsid w:val="001C2A42"/>
    <w:rsid w:val="001C38C1"/>
    <w:rsid w:val="001D0533"/>
    <w:rsid w:val="001D272E"/>
    <w:rsid w:val="001D63ED"/>
    <w:rsid w:val="001D7348"/>
    <w:rsid w:val="001E035B"/>
    <w:rsid w:val="001E0961"/>
    <w:rsid w:val="001E3EAE"/>
    <w:rsid w:val="001E4B7F"/>
    <w:rsid w:val="001E6F32"/>
    <w:rsid w:val="001F2145"/>
    <w:rsid w:val="001F385A"/>
    <w:rsid w:val="001F3E73"/>
    <w:rsid w:val="001F610D"/>
    <w:rsid w:val="001F614F"/>
    <w:rsid w:val="001F6262"/>
    <w:rsid w:val="001F67B0"/>
    <w:rsid w:val="001F718B"/>
    <w:rsid w:val="001F7B3D"/>
    <w:rsid w:val="001F7BEE"/>
    <w:rsid w:val="002021F6"/>
    <w:rsid w:val="00205F9F"/>
    <w:rsid w:val="00210338"/>
    <w:rsid w:val="00210E7C"/>
    <w:rsid w:val="002115FC"/>
    <w:rsid w:val="00211A2E"/>
    <w:rsid w:val="00211ABD"/>
    <w:rsid w:val="002133F8"/>
    <w:rsid w:val="00213A38"/>
    <w:rsid w:val="0021423C"/>
    <w:rsid w:val="00214DFC"/>
    <w:rsid w:val="00215FE8"/>
    <w:rsid w:val="00230D00"/>
    <w:rsid w:val="00231DF7"/>
    <w:rsid w:val="00231FD1"/>
    <w:rsid w:val="002339E0"/>
    <w:rsid w:val="00233CF8"/>
    <w:rsid w:val="002353CF"/>
    <w:rsid w:val="0023575D"/>
    <w:rsid w:val="00237148"/>
    <w:rsid w:val="00237742"/>
    <w:rsid w:val="0024222D"/>
    <w:rsid w:val="00242534"/>
    <w:rsid w:val="0024287A"/>
    <w:rsid w:val="00244B0E"/>
    <w:rsid w:val="00244F6C"/>
    <w:rsid w:val="002459B7"/>
    <w:rsid w:val="002532C5"/>
    <w:rsid w:val="0026010B"/>
    <w:rsid w:val="00260C03"/>
    <w:rsid w:val="00263F6C"/>
    <w:rsid w:val="0026540E"/>
    <w:rsid w:val="00265E61"/>
    <w:rsid w:val="00271602"/>
    <w:rsid w:val="00271E34"/>
    <w:rsid w:val="00273E6F"/>
    <w:rsid w:val="00275123"/>
    <w:rsid w:val="00277BE3"/>
    <w:rsid w:val="00282240"/>
    <w:rsid w:val="00284E15"/>
    <w:rsid w:val="0028572A"/>
    <w:rsid w:val="002948AD"/>
    <w:rsid w:val="00294C92"/>
    <w:rsid w:val="00295CFD"/>
    <w:rsid w:val="002A01CC"/>
    <w:rsid w:val="002A54F7"/>
    <w:rsid w:val="002A61B1"/>
    <w:rsid w:val="002A663C"/>
    <w:rsid w:val="002B444B"/>
    <w:rsid w:val="002B5887"/>
    <w:rsid w:val="002B5DB7"/>
    <w:rsid w:val="002B63AE"/>
    <w:rsid w:val="002C0692"/>
    <w:rsid w:val="002C0E27"/>
    <w:rsid w:val="002C177A"/>
    <w:rsid w:val="002C1B8F"/>
    <w:rsid w:val="002C2491"/>
    <w:rsid w:val="002C3040"/>
    <w:rsid w:val="002C66D5"/>
    <w:rsid w:val="002C6EEE"/>
    <w:rsid w:val="002D022D"/>
    <w:rsid w:val="002D0B0C"/>
    <w:rsid w:val="002D24BB"/>
    <w:rsid w:val="002D291E"/>
    <w:rsid w:val="002D6D09"/>
    <w:rsid w:val="002E2291"/>
    <w:rsid w:val="002E256C"/>
    <w:rsid w:val="002F2AF7"/>
    <w:rsid w:val="002F30E7"/>
    <w:rsid w:val="002F3323"/>
    <w:rsid w:val="002F3EF4"/>
    <w:rsid w:val="002F7E1C"/>
    <w:rsid w:val="00301A75"/>
    <w:rsid w:val="00302F70"/>
    <w:rsid w:val="0030336F"/>
    <w:rsid w:val="0030375E"/>
    <w:rsid w:val="003060F4"/>
    <w:rsid w:val="00312A30"/>
    <w:rsid w:val="00320F72"/>
    <w:rsid w:val="0032463E"/>
    <w:rsid w:val="00324B57"/>
    <w:rsid w:val="00326224"/>
    <w:rsid w:val="00334CC6"/>
    <w:rsid w:val="003376A7"/>
    <w:rsid w:val="00337EE4"/>
    <w:rsid w:val="00340FFD"/>
    <w:rsid w:val="00342F3A"/>
    <w:rsid w:val="00350345"/>
    <w:rsid w:val="003506B1"/>
    <w:rsid w:val="00355172"/>
    <w:rsid w:val="00356AC7"/>
    <w:rsid w:val="003609FA"/>
    <w:rsid w:val="00362193"/>
    <w:rsid w:val="003710C8"/>
    <w:rsid w:val="00372D13"/>
    <w:rsid w:val="00374F3F"/>
    <w:rsid w:val="003750BE"/>
    <w:rsid w:val="00382B27"/>
    <w:rsid w:val="00386907"/>
    <w:rsid w:val="00386F23"/>
    <w:rsid w:val="00387B9D"/>
    <w:rsid w:val="00387EB8"/>
    <w:rsid w:val="00391319"/>
    <w:rsid w:val="0039364F"/>
    <w:rsid w:val="00393786"/>
    <w:rsid w:val="0039487C"/>
    <w:rsid w:val="00395EFD"/>
    <w:rsid w:val="00396686"/>
    <w:rsid w:val="0039778E"/>
    <w:rsid w:val="003A4D31"/>
    <w:rsid w:val="003A4F7A"/>
    <w:rsid w:val="003A5E9E"/>
    <w:rsid w:val="003B3C3E"/>
    <w:rsid w:val="003B4941"/>
    <w:rsid w:val="003B5B08"/>
    <w:rsid w:val="003C5714"/>
    <w:rsid w:val="003C6B9F"/>
    <w:rsid w:val="003C6E2A"/>
    <w:rsid w:val="003D0299"/>
    <w:rsid w:val="003D1165"/>
    <w:rsid w:val="003D3EBC"/>
    <w:rsid w:val="003D5BFA"/>
    <w:rsid w:val="003D615A"/>
    <w:rsid w:val="003E5F1A"/>
    <w:rsid w:val="003E6D80"/>
    <w:rsid w:val="003E7344"/>
    <w:rsid w:val="003F05FA"/>
    <w:rsid w:val="003F244A"/>
    <w:rsid w:val="003F30B8"/>
    <w:rsid w:val="003F4C45"/>
    <w:rsid w:val="003F4D8D"/>
    <w:rsid w:val="003F5F7B"/>
    <w:rsid w:val="003F60F4"/>
    <w:rsid w:val="003F7D64"/>
    <w:rsid w:val="0040300A"/>
    <w:rsid w:val="00414300"/>
    <w:rsid w:val="004160DE"/>
    <w:rsid w:val="0041639E"/>
    <w:rsid w:val="00422A80"/>
    <w:rsid w:val="00422F03"/>
    <w:rsid w:val="00425C67"/>
    <w:rsid w:val="00427E7A"/>
    <w:rsid w:val="00436307"/>
    <w:rsid w:val="00436580"/>
    <w:rsid w:val="00436C49"/>
    <w:rsid w:val="00444986"/>
    <w:rsid w:val="00444DDD"/>
    <w:rsid w:val="00445366"/>
    <w:rsid w:val="00447447"/>
    <w:rsid w:val="00447F5B"/>
    <w:rsid w:val="00461DB0"/>
    <w:rsid w:val="00463926"/>
    <w:rsid w:val="004646E0"/>
    <w:rsid w:val="00464C9A"/>
    <w:rsid w:val="004711E2"/>
    <w:rsid w:val="00472EF5"/>
    <w:rsid w:val="00474F3D"/>
    <w:rsid w:val="00477E3A"/>
    <w:rsid w:val="00483E5F"/>
    <w:rsid w:val="00485FF9"/>
    <w:rsid w:val="004907F0"/>
    <w:rsid w:val="00490A61"/>
    <w:rsid w:val="0049140B"/>
    <w:rsid w:val="004914E4"/>
    <w:rsid w:val="004923A5"/>
    <w:rsid w:val="00495423"/>
    <w:rsid w:val="00496BFB"/>
    <w:rsid w:val="004A15C7"/>
    <w:rsid w:val="004A2377"/>
    <w:rsid w:val="004A5BD7"/>
    <w:rsid w:val="004A7F2A"/>
    <w:rsid w:val="004B013B"/>
    <w:rsid w:val="004B05B3"/>
    <w:rsid w:val="004B112B"/>
    <w:rsid w:val="004B3D2B"/>
    <w:rsid w:val="004C01E4"/>
    <w:rsid w:val="004C086C"/>
    <w:rsid w:val="004C1F56"/>
    <w:rsid w:val="004C27BC"/>
    <w:rsid w:val="004C500A"/>
    <w:rsid w:val="004C77D4"/>
    <w:rsid w:val="004D15F3"/>
    <w:rsid w:val="004D2182"/>
    <w:rsid w:val="004D372B"/>
    <w:rsid w:val="004D5311"/>
    <w:rsid w:val="004D5DCC"/>
    <w:rsid w:val="004E39F6"/>
    <w:rsid w:val="004E7C4B"/>
    <w:rsid w:val="004F02ED"/>
    <w:rsid w:val="004F10AF"/>
    <w:rsid w:val="004F11A4"/>
    <w:rsid w:val="004F1CFB"/>
    <w:rsid w:val="004F2389"/>
    <w:rsid w:val="004F304D"/>
    <w:rsid w:val="004F3EAD"/>
    <w:rsid w:val="004F61BE"/>
    <w:rsid w:val="004F64AE"/>
    <w:rsid w:val="004F66B1"/>
    <w:rsid w:val="00500702"/>
    <w:rsid w:val="00511C07"/>
    <w:rsid w:val="005173A6"/>
    <w:rsid w:val="00520BAA"/>
    <w:rsid w:val="00525208"/>
    <w:rsid w:val="005257A5"/>
    <w:rsid w:val="005264C0"/>
    <w:rsid w:val="00526A8A"/>
    <w:rsid w:val="00531DF2"/>
    <w:rsid w:val="00536169"/>
    <w:rsid w:val="00536B9F"/>
    <w:rsid w:val="00542EF3"/>
    <w:rsid w:val="005442EE"/>
    <w:rsid w:val="00547353"/>
    <w:rsid w:val="005474E7"/>
    <w:rsid w:val="005512A3"/>
    <w:rsid w:val="00555DEB"/>
    <w:rsid w:val="00556193"/>
    <w:rsid w:val="005578CE"/>
    <w:rsid w:val="00557D1B"/>
    <w:rsid w:val="00562781"/>
    <w:rsid w:val="00563E83"/>
    <w:rsid w:val="00565792"/>
    <w:rsid w:val="00571006"/>
    <w:rsid w:val="0057271C"/>
    <w:rsid w:val="00572845"/>
    <w:rsid w:val="00576D76"/>
    <w:rsid w:val="005804AC"/>
    <w:rsid w:val="00586E79"/>
    <w:rsid w:val="00592772"/>
    <w:rsid w:val="005931A5"/>
    <w:rsid w:val="005951B8"/>
    <w:rsid w:val="0059574A"/>
    <w:rsid w:val="005A1B9B"/>
    <w:rsid w:val="005A6751"/>
    <w:rsid w:val="005B092E"/>
    <w:rsid w:val="005B152C"/>
    <w:rsid w:val="005B1EE0"/>
    <w:rsid w:val="005B2B24"/>
    <w:rsid w:val="005B4425"/>
    <w:rsid w:val="005B4B94"/>
    <w:rsid w:val="005B5533"/>
    <w:rsid w:val="005B7100"/>
    <w:rsid w:val="005C1A51"/>
    <w:rsid w:val="005C3EE8"/>
    <w:rsid w:val="005C6B02"/>
    <w:rsid w:val="005D0B5D"/>
    <w:rsid w:val="005D34F9"/>
    <w:rsid w:val="005D4190"/>
    <w:rsid w:val="005D6181"/>
    <w:rsid w:val="005D67A3"/>
    <w:rsid w:val="005D716A"/>
    <w:rsid w:val="005E0CA8"/>
    <w:rsid w:val="005E2988"/>
    <w:rsid w:val="005E2A43"/>
    <w:rsid w:val="005E3085"/>
    <w:rsid w:val="005F51E1"/>
    <w:rsid w:val="00605F8D"/>
    <w:rsid w:val="00611C80"/>
    <w:rsid w:val="006136DD"/>
    <w:rsid w:val="006142AF"/>
    <w:rsid w:val="00614977"/>
    <w:rsid w:val="00617890"/>
    <w:rsid w:val="00620692"/>
    <w:rsid w:val="006209F0"/>
    <w:rsid w:val="006242CA"/>
    <w:rsid w:val="00627507"/>
    <w:rsid w:val="00633717"/>
    <w:rsid w:val="00633D14"/>
    <w:rsid w:val="006344E1"/>
    <w:rsid w:val="0063561C"/>
    <w:rsid w:val="00640B10"/>
    <w:rsid w:val="00641D9A"/>
    <w:rsid w:val="00646417"/>
    <w:rsid w:val="006545C4"/>
    <w:rsid w:val="00661971"/>
    <w:rsid w:val="00661CE8"/>
    <w:rsid w:val="006623D9"/>
    <w:rsid w:val="00664958"/>
    <w:rsid w:val="0066550C"/>
    <w:rsid w:val="00665BAF"/>
    <w:rsid w:val="006716F2"/>
    <w:rsid w:val="00676859"/>
    <w:rsid w:val="006770B9"/>
    <w:rsid w:val="00680063"/>
    <w:rsid w:val="006804F1"/>
    <w:rsid w:val="00682BF2"/>
    <w:rsid w:val="00683269"/>
    <w:rsid w:val="006859CE"/>
    <w:rsid w:val="00691270"/>
    <w:rsid w:val="00694BA8"/>
    <w:rsid w:val="006A037C"/>
    <w:rsid w:val="006A31CC"/>
    <w:rsid w:val="006A36F4"/>
    <w:rsid w:val="006A406F"/>
    <w:rsid w:val="006A5BF5"/>
    <w:rsid w:val="006A5D3A"/>
    <w:rsid w:val="006B2C2A"/>
    <w:rsid w:val="006C23D4"/>
    <w:rsid w:val="006C5169"/>
    <w:rsid w:val="006C7BB0"/>
    <w:rsid w:val="006D3237"/>
    <w:rsid w:val="006D32E7"/>
    <w:rsid w:val="006D38F3"/>
    <w:rsid w:val="006D4DC7"/>
    <w:rsid w:val="006D7EB9"/>
    <w:rsid w:val="006E1D38"/>
    <w:rsid w:val="006E277A"/>
    <w:rsid w:val="006E2E37"/>
    <w:rsid w:val="006E3CF1"/>
    <w:rsid w:val="006E4D92"/>
    <w:rsid w:val="006E6BA6"/>
    <w:rsid w:val="006E7E80"/>
    <w:rsid w:val="006F0FA7"/>
    <w:rsid w:val="006F1DF9"/>
    <w:rsid w:val="006F24DB"/>
    <w:rsid w:val="006F2CA1"/>
    <w:rsid w:val="006F48CA"/>
    <w:rsid w:val="006F5A6E"/>
    <w:rsid w:val="006F64DD"/>
    <w:rsid w:val="00706BFC"/>
    <w:rsid w:val="007121EC"/>
    <w:rsid w:val="007132D4"/>
    <w:rsid w:val="00715127"/>
    <w:rsid w:val="00715C2F"/>
    <w:rsid w:val="00715E8E"/>
    <w:rsid w:val="00723580"/>
    <w:rsid w:val="00723755"/>
    <w:rsid w:val="007263BF"/>
    <w:rsid w:val="0073136C"/>
    <w:rsid w:val="00731F0F"/>
    <w:rsid w:val="00733250"/>
    <w:rsid w:val="00741404"/>
    <w:rsid w:val="007449E5"/>
    <w:rsid w:val="00746C5A"/>
    <w:rsid w:val="00747FF0"/>
    <w:rsid w:val="0075018F"/>
    <w:rsid w:val="00757E1D"/>
    <w:rsid w:val="00761865"/>
    <w:rsid w:val="00761A0B"/>
    <w:rsid w:val="0076257B"/>
    <w:rsid w:val="00764D4E"/>
    <w:rsid w:val="00765A1F"/>
    <w:rsid w:val="007718E0"/>
    <w:rsid w:val="00775B6D"/>
    <w:rsid w:val="00776631"/>
    <w:rsid w:val="00776D68"/>
    <w:rsid w:val="00782684"/>
    <w:rsid w:val="00784562"/>
    <w:rsid w:val="00784BC8"/>
    <w:rsid w:val="007850EE"/>
    <w:rsid w:val="007853CC"/>
    <w:rsid w:val="00785B95"/>
    <w:rsid w:val="00790E96"/>
    <w:rsid w:val="00793366"/>
    <w:rsid w:val="007A22F1"/>
    <w:rsid w:val="007A48B6"/>
    <w:rsid w:val="007A716F"/>
    <w:rsid w:val="007B270A"/>
    <w:rsid w:val="007B7F53"/>
    <w:rsid w:val="007C04F6"/>
    <w:rsid w:val="007C0695"/>
    <w:rsid w:val="007C419A"/>
    <w:rsid w:val="007C4CC8"/>
    <w:rsid w:val="007C526B"/>
    <w:rsid w:val="007C5426"/>
    <w:rsid w:val="007C5798"/>
    <w:rsid w:val="007D45E9"/>
    <w:rsid w:val="007D4832"/>
    <w:rsid w:val="007E21B2"/>
    <w:rsid w:val="007E2C4E"/>
    <w:rsid w:val="007E3A49"/>
    <w:rsid w:val="007E45A5"/>
    <w:rsid w:val="007F1055"/>
    <w:rsid w:val="007F1905"/>
    <w:rsid w:val="007F208F"/>
    <w:rsid w:val="007F464C"/>
    <w:rsid w:val="007F5B19"/>
    <w:rsid w:val="007F6842"/>
    <w:rsid w:val="00801300"/>
    <w:rsid w:val="00802C64"/>
    <w:rsid w:val="00805E52"/>
    <w:rsid w:val="008061D0"/>
    <w:rsid w:val="00810630"/>
    <w:rsid w:val="00810B38"/>
    <w:rsid w:val="00811900"/>
    <w:rsid w:val="00812BC3"/>
    <w:rsid w:val="0081687B"/>
    <w:rsid w:val="008204C7"/>
    <w:rsid w:val="00820992"/>
    <w:rsid w:val="00821848"/>
    <w:rsid w:val="00821BBC"/>
    <w:rsid w:val="00823602"/>
    <w:rsid w:val="008255F5"/>
    <w:rsid w:val="0083014E"/>
    <w:rsid w:val="00830FAA"/>
    <w:rsid w:val="00831A42"/>
    <w:rsid w:val="00831AB6"/>
    <w:rsid w:val="0083214A"/>
    <w:rsid w:val="00834220"/>
    <w:rsid w:val="00837A8C"/>
    <w:rsid w:val="0084118A"/>
    <w:rsid w:val="00845723"/>
    <w:rsid w:val="00851073"/>
    <w:rsid w:val="00851843"/>
    <w:rsid w:val="00851EF9"/>
    <w:rsid w:val="008577FD"/>
    <w:rsid w:val="00857A2D"/>
    <w:rsid w:val="00860B03"/>
    <w:rsid w:val="0086497A"/>
    <w:rsid w:val="00865993"/>
    <w:rsid w:val="008713A1"/>
    <w:rsid w:val="008754AB"/>
    <w:rsid w:val="00875A79"/>
    <w:rsid w:val="00876634"/>
    <w:rsid w:val="0088060C"/>
    <w:rsid w:val="008806D4"/>
    <w:rsid w:val="00883F0D"/>
    <w:rsid w:val="008916AA"/>
    <w:rsid w:val="00893576"/>
    <w:rsid w:val="00893E73"/>
    <w:rsid w:val="00894759"/>
    <w:rsid w:val="008A00FA"/>
    <w:rsid w:val="008A01DB"/>
    <w:rsid w:val="008A04B6"/>
    <w:rsid w:val="008A0F85"/>
    <w:rsid w:val="008A43C4"/>
    <w:rsid w:val="008B02DC"/>
    <w:rsid w:val="008B4224"/>
    <w:rsid w:val="008B57CE"/>
    <w:rsid w:val="008B6341"/>
    <w:rsid w:val="008B659F"/>
    <w:rsid w:val="008C26DE"/>
    <w:rsid w:val="008C54FA"/>
    <w:rsid w:val="008C72D5"/>
    <w:rsid w:val="008D0E45"/>
    <w:rsid w:val="008D2225"/>
    <w:rsid w:val="008D4752"/>
    <w:rsid w:val="008D67AF"/>
    <w:rsid w:val="008E032A"/>
    <w:rsid w:val="008E0885"/>
    <w:rsid w:val="008E271C"/>
    <w:rsid w:val="008E418E"/>
    <w:rsid w:val="008E5BC6"/>
    <w:rsid w:val="008E6A25"/>
    <w:rsid w:val="008E7C9F"/>
    <w:rsid w:val="008F5193"/>
    <w:rsid w:val="008F62BB"/>
    <w:rsid w:val="009013A7"/>
    <w:rsid w:val="00901676"/>
    <w:rsid w:val="009017FB"/>
    <w:rsid w:val="009017FC"/>
    <w:rsid w:val="009037E1"/>
    <w:rsid w:val="00903B43"/>
    <w:rsid w:val="00903F76"/>
    <w:rsid w:val="0090506B"/>
    <w:rsid w:val="009050C9"/>
    <w:rsid w:val="0090544A"/>
    <w:rsid w:val="009066FC"/>
    <w:rsid w:val="00906E0E"/>
    <w:rsid w:val="00912744"/>
    <w:rsid w:val="009140A3"/>
    <w:rsid w:val="009144A2"/>
    <w:rsid w:val="0091510C"/>
    <w:rsid w:val="009237D8"/>
    <w:rsid w:val="00924CCE"/>
    <w:rsid w:val="009259AC"/>
    <w:rsid w:val="00926F38"/>
    <w:rsid w:val="009273BC"/>
    <w:rsid w:val="00927E53"/>
    <w:rsid w:val="00930B77"/>
    <w:rsid w:val="00934301"/>
    <w:rsid w:val="00936CD1"/>
    <w:rsid w:val="00941747"/>
    <w:rsid w:val="00941E65"/>
    <w:rsid w:val="00941EFB"/>
    <w:rsid w:val="0094217D"/>
    <w:rsid w:val="00947AFB"/>
    <w:rsid w:val="00951D7D"/>
    <w:rsid w:val="0095714D"/>
    <w:rsid w:val="00961A54"/>
    <w:rsid w:val="00961ACB"/>
    <w:rsid w:val="009630C7"/>
    <w:rsid w:val="00963B23"/>
    <w:rsid w:val="009704A7"/>
    <w:rsid w:val="0097294E"/>
    <w:rsid w:val="00972B55"/>
    <w:rsid w:val="009743B7"/>
    <w:rsid w:val="0098096E"/>
    <w:rsid w:val="0098228B"/>
    <w:rsid w:val="009828DA"/>
    <w:rsid w:val="00985BAB"/>
    <w:rsid w:val="009969B7"/>
    <w:rsid w:val="00997F03"/>
    <w:rsid w:val="009A46DF"/>
    <w:rsid w:val="009A60A3"/>
    <w:rsid w:val="009B1B5F"/>
    <w:rsid w:val="009B2EC2"/>
    <w:rsid w:val="009B4145"/>
    <w:rsid w:val="009B6673"/>
    <w:rsid w:val="009C191B"/>
    <w:rsid w:val="009C2424"/>
    <w:rsid w:val="009C2BD6"/>
    <w:rsid w:val="009C4CA7"/>
    <w:rsid w:val="009C5634"/>
    <w:rsid w:val="009E1B06"/>
    <w:rsid w:val="009E1F32"/>
    <w:rsid w:val="009E5829"/>
    <w:rsid w:val="009E776C"/>
    <w:rsid w:val="009F73BD"/>
    <w:rsid w:val="00A05574"/>
    <w:rsid w:val="00A12B7F"/>
    <w:rsid w:val="00A1726E"/>
    <w:rsid w:val="00A204CF"/>
    <w:rsid w:val="00A21815"/>
    <w:rsid w:val="00A23D49"/>
    <w:rsid w:val="00A27004"/>
    <w:rsid w:val="00A30C29"/>
    <w:rsid w:val="00A31F85"/>
    <w:rsid w:val="00A32FC0"/>
    <w:rsid w:val="00A34DD6"/>
    <w:rsid w:val="00A36819"/>
    <w:rsid w:val="00A36989"/>
    <w:rsid w:val="00A37D45"/>
    <w:rsid w:val="00A40C82"/>
    <w:rsid w:val="00A43628"/>
    <w:rsid w:val="00A44D80"/>
    <w:rsid w:val="00A44F93"/>
    <w:rsid w:val="00A4727C"/>
    <w:rsid w:val="00A51B30"/>
    <w:rsid w:val="00A54192"/>
    <w:rsid w:val="00A55566"/>
    <w:rsid w:val="00A6035E"/>
    <w:rsid w:val="00A6144C"/>
    <w:rsid w:val="00A65F0F"/>
    <w:rsid w:val="00A66617"/>
    <w:rsid w:val="00A671F8"/>
    <w:rsid w:val="00A673A4"/>
    <w:rsid w:val="00A70368"/>
    <w:rsid w:val="00A72204"/>
    <w:rsid w:val="00A724AE"/>
    <w:rsid w:val="00A73329"/>
    <w:rsid w:val="00A73F5F"/>
    <w:rsid w:val="00A82359"/>
    <w:rsid w:val="00A865D2"/>
    <w:rsid w:val="00A930C5"/>
    <w:rsid w:val="00A94C20"/>
    <w:rsid w:val="00A958E8"/>
    <w:rsid w:val="00A969AA"/>
    <w:rsid w:val="00A96ED6"/>
    <w:rsid w:val="00AA1EE3"/>
    <w:rsid w:val="00AA227F"/>
    <w:rsid w:val="00AA3BC7"/>
    <w:rsid w:val="00AA754A"/>
    <w:rsid w:val="00AB099E"/>
    <w:rsid w:val="00AB4328"/>
    <w:rsid w:val="00AB5FA0"/>
    <w:rsid w:val="00AB601C"/>
    <w:rsid w:val="00AB7907"/>
    <w:rsid w:val="00AC1D82"/>
    <w:rsid w:val="00AC204A"/>
    <w:rsid w:val="00AC421D"/>
    <w:rsid w:val="00AC724B"/>
    <w:rsid w:val="00AC748B"/>
    <w:rsid w:val="00AE0A2E"/>
    <w:rsid w:val="00AE354C"/>
    <w:rsid w:val="00AE40AD"/>
    <w:rsid w:val="00AF22DF"/>
    <w:rsid w:val="00AF4B07"/>
    <w:rsid w:val="00AF6186"/>
    <w:rsid w:val="00AF7A3A"/>
    <w:rsid w:val="00B037CA"/>
    <w:rsid w:val="00B160DB"/>
    <w:rsid w:val="00B20836"/>
    <w:rsid w:val="00B235BB"/>
    <w:rsid w:val="00B27A44"/>
    <w:rsid w:val="00B306AA"/>
    <w:rsid w:val="00B30BBF"/>
    <w:rsid w:val="00B33C03"/>
    <w:rsid w:val="00B36585"/>
    <w:rsid w:val="00B376ED"/>
    <w:rsid w:val="00B42702"/>
    <w:rsid w:val="00B42EC4"/>
    <w:rsid w:val="00B43545"/>
    <w:rsid w:val="00B43659"/>
    <w:rsid w:val="00B44E56"/>
    <w:rsid w:val="00B46543"/>
    <w:rsid w:val="00B47D33"/>
    <w:rsid w:val="00B50A8C"/>
    <w:rsid w:val="00B52BE0"/>
    <w:rsid w:val="00B54133"/>
    <w:rsid w:val="00B55938"/>
    <w:rsid w:val="00B62CB8"/>
    <w:rsid w:val="00B64926"/>
    <w:rsid w:val="00B66559"/>
    <w:rsid w:val="00B701ED"/>
    <w:rsid w:val="00B73E45"/>
    <w:rsid w:val="00B771F1"/>
    <w:rsid w:val="00B77F1E"/>
    <w:rsid w:val="00B8086C"/>
    <w:rsid w:val="00B839E3"/>
    <w:rsid w:val="00B861B4"/>
    <w:rsid w:val="00B86DFE"/>
    <w:rsid w:val="00B871D1"/>
    <w:rsid w:val="00B90990"/>
    <w:rsid w:val="00B90FD9"/>
    <w:rsid w:val="00B922FF"/>
    <w:rsid w:val="00B9281E"/>
    <w:rsid w:val="00B93925"/>
    <w:rsid w:val="00B95187"/>
    <w:rsid w:val="00BA2D55"/>
    <w:rsid w:val="00BA315D"/>
    <w:rsid w:val="00BA71B1"/>
    <w:rsid w:val="00BB0637"/>
    <w:rsid w:val="00BB345F"/>
    <w:rsid w:val="00BB5883"/>
    <w:rsid w:val="00BB68EA"/>
    <w:rsid w:val="00BB7334"/>
    <w:rsid w:val="00BC1C27"/>
    <w:rsid w:val="00BC2404"/>
    <w:rsid w:val="00BC51F4"/>
    <w:rsid w:val="00BC6BBF"/>
    <w:rsid w:val="00BD1572"/>
    <w:rsid w:val="00BD7AC3"/>
    <w:rsid w:val="00BD7D5D"/>
    <w:rsid w:val="00BE14E3"/>
    <w:rsid w:val="00BE3774"/>
    <w:rsid w:val="00BE3887"/>
    <w:rsid w:val="00BE3BA6"/>
    <w:rsid w:val="00BE41E5"/>
    <w:rsid w:val="00BE474D"/>
    <w:rsid w:val="00BE4BDB"/>
    <w:rsid w:val="00BE7577"/>
    <w:rsid w:val="00BE79A9"/>
    <w:rsid w:val="00BF0BBB"/>
    <w:rsid w:val="00BF24AF"/>
    <w:rsid w:val="00BF3A7E"/>
    <w:rsid w:val="00BF4109"/>
    <w:rsid w:val="00BF4CC3"/>
    <w:rsid w:val="00BF7E21"/>
    <w:rsid w:val="00C00F16"/>
    <w:rsid w:val="00C04ACD"/>
    <w:rsid w:val="00C054C7"/>
    <w:rsid w:val="00C057B5"/>
    <w:rsid w:val="00C10547"/>
    <w:rsid w:val="00C2112E"/>
    <w:rsid w:val="00C21199"/>
    <w:rsid w:val="00C22687"/>
    <w:rsid w:val="00C26A45"/>
    <w:rsid w:val="00C32E4D"/>
    <w:rsid w:val="00C333A0"/>
    <w:rsid w:val="00C36A81"/>
    <w:rsid w:val="00C41974"/>
    <w:rsid w:val="00C447AD"/>
    <w:rsid w:val="00C53E44"/>
    <w:rsid w:val="00C53F4A"/>
    <w:rsid w:val="00C54125"/>
    <w:rsid w:val="00C55B54"/>
    <w:rsid w:val="00C6098E"/>
    <w:rsid w:val="00C6152C"/>
    <w:rsid w:val="00C617C8"/>
    <w:rsid w:val="00C621C2"/>
    <w:rsid w:val="00C62B25"/>
    <w:rsid w:val="00C66E62"/>
    <w:rsid w:val="00C74810"/>
    <w:rsid w:val="00C75C85"/>
    <w:rsid w:val="00C80751"/>
    <w:rsid w:val="00C870E5"/>
    <w:rsid w:val="00C90D68"/>
    <w:rsid w:val="00C92897"/>
    <w:rsid w:val="00C92ECF"/>
    <w:rsid w:val="00C939FE"/>
    <w:rsid w:val="00CA23C0"/>
    <w:rsid w:val="00CA4BDA"/>
    <w:rsid w:val="00CB1F66"/>
    <w:rsid w:val="00CB2951"/>
    <w:rsid w:val="00CB4C5C"/>
    <w:rsid w:val="00CC011B"/>
    <w:rsid w:val="00CC4F0C"/>
    <w:rsid w:val="00CD0E4A"/>
    <w:rsid w:val="00CD282B"/>
    <w:rsid w:val="00CD295E"/>
    <w:rsid w:val="00CD4C35"/>
    <w:rsid w:val="00CD7369"/>
    <w:rsid w:val="00CE0B0E"/>
    <w:rsid w:val="00CE3831"/>
    <w:rsid w:val="00CF3419"/>
    <w:rsid w:val="00CF736D"/>
    <w:rsid w:val="00D00ABB"/>
    <w:rsid w:val="00D00DC5"/>
    <w:rsid w:val="00D02EEC"/>
    <w:rsid w:val="00D03551"/>
    <w:rsid w:val="00D05BA0"/>
    <w:rsid w:val="00D06A63"/>
    <w:rsid w:val="00D07E0E"/>
    <w:rsid w:val="00D10BB7"/>
    <w:rsid w:val="00D11478"/>
    <w:rsid w:val="00D15C48"/>
    <w:rsid w:val="00D15ED0"/>
    <w:rsid w:val="00D21B3E"/>
    <w:rsid w:val="00D21FED"/>
    <w:rsid w:val="00D24251"/>
    <w:rsid w:val="00D25D57"/>
    <w:rsid w:val="00D276C9"/>
    <w:rsid w:val="00D321C3"/>
    <w:rsid w:val="00D343E2"/>
    <w:rsid w:val="00D361A2"/>
    <w:rsid w:val="00D44780"/>
    <w:rsid w:val="00D44C2E"/>
    <w:rsid w:val="00D45414"/>
    <w:rsid w:val="00D53C0F"/>
    <w:rsid w:val="00D566BD"/>
    <w:rsid w:val="00D57A4D"/>
    <w:rsid w:val="00D60AA7"/>
    <w:rsid w:val="00D60D87"/>
    <w:rsid w:val="00D61A9D"/>
    <w:rsid w:val="00D61B79"/>
    <w:rsid w:val="00D6435F"/>
    <w:rsid w:val="00D65A7F"/>
    <w:rsid w:val="00D745B5"/>
    <w:rsid w:val="00D74BB5"/>
    <w:rsid w:val="00D75E28"/>
    <w:rsid w:val="00D76341"/>
    <w:rsid w:val="00D772C2"/>
    <w:rsid w:val="00D8008E"/>
    <w:rsid w:val="00D81F32"/>
    <w:rsid w:val="00D82C45"/>
    <w:rsid w:val="00D908A8"/>
    <w:rsid w:val="00D977B6"/>
    <w:rsid w:val="00DA1393"/>
    <w:rsid w:val="00DA4A31"/>
    <w:rsid w:val="00DA72EA"/>
    <w:rsid w:val="00DA7B04"/>
    <w:rsid w:val="00DB2069"/>
    <w:rsid w:val="00DB36C2"/>
    <w:rsid w:val="00DB496B"/>
    <w:rsid w:val="00DB553B"/>
    <w:rsid w:val="00DB5DA4"/>
    <w:rsid w:val="00DB7196"/>
    <w:rsid w:val="00DC169B"/>
    <w:rsid w:val="00DC2AB9"/>
    <w:rsid w:val="00DC3186"/>
    <w:rsid w:val="00DC63F0"/>
    <w:rsid w:val="00DD6EE5"/>
    <w:rsid w:val="00DE06EC"/>
    <w:rsid w:val="00DE15D2"/>
    <w:rsid w:val="00DE386C"/>
    <w:rsid w:val="00DE4D35"/>
    <w:rsid w:val="00DF0549"/>
    <w:rsid w:val="00DF098B"/>
    <w:rsid w:val="00DF11C4"/>
    <w:rsid w:val="00DF210C"/>
    <w:rsid w:val="00DF22B7"/>
    <w:rsid w:val="00DF4B6A"/>
    <w:rsid w:val="00E02C09"/>
    <w:rsid w:val="00E042D1"/>
    <w:rsid w:val="00E04322"/>
    <w:rsid w:val="00E04A49"/>
    <w:rsid w:val="00E04D59"/>
    <w:rsid w:val="00E07DA1"/>
    <w:rsid w:val="00E10C7E"/>
    <w:rsid w:val="00E123CB"/>
    <w:rsid w:val="00E15239"/>
    <w:rsid w:val="00E1557C"/>
    <w:rsid w:val="00E20E13"/>
    <w:rsid w:val="00E21DBC"/>
    <w:rsid w:val="00E23626"/>
    <w:rsid w:val="00E275D7"/>
    <w:rsid w:val="00E27DBE"/>
    <w:rsid w:val="00E32AB1"/>
    <w:rsid w:val="00E3519E"/>
    <w:rsid w:val="00E36C71"/>
    <w:rsid w:val="00E40404"/>
    <w:rsid w:val="00E459C6"/>
    <w:rsid w:val="00E47589"/>
    <w:rsid w:val="00E53646"/>
    <w:rsid w:val="00E633AD"/>
    <w:rsid w:val="00E64915"/>
    <w:rsid w:val="00E661D4"/>
    <w:rsid w:val="00E70091"/>
    <w:rsid w:val="00E71A89"/>
    <w:rsid w:val="00E720F5"/>
    <w:rsid w:val="00E74C6B"/>
    <w:rsid w:val="00E76D47"/>
    <w:rsid w:val="00E77E43"/>
    <w:rsid w:val="00E83D7A"/>
    <w:rsid w:val="00E849F7"/>
    <w:rsid w:val="00E90302"/>
    <w:rsid w:val="00E936EE"/>
    <w:rsid w:val="00E95600"/>
    <w:rsid w:val="00E9597F"/>
    <w:rsid w:val="00E97396"/>
    <w:rsid w:val="00EA185E"/>
    <w:rsid w:val="00EA592A"/>
    <w:rsid w:val="00EB067A"/>
    <w:rsid w:val="00EB0E10"/>
    <w:rsid w:val="00EB14E4"/>
    <w:rsid w:val="00EB32A5"/>
    <w:rsid w:val="00EB34ED"/>
    <w:rsid w:val="00EB404C"/>
    <w:rsid w:val="00EB470C"/>
    <w:rsid w:val="00EB49B2"/>
    <w:rsid w:val="00EB5B32"/>
    <w:rsid w:val="00EB7BE0"/>
    <w:rsid w:val="00EC07A5"/>
    <w:rsid w:val="00EC315E"/>
    <w:rsid w:val="00ED077C"/>
    <w:rsid w:val="00ED1190"/>
    <w:rsid w:val="00ED3004"/>
    <w:rsid w:val="00ED3ACD"/>
    <w:rsid w:val="00ED6544"/>
    <w:rsid w:val="00EE0277"/>
    <w:rsid w:val="00EE1DA9"/>
    <w:rsid w:val="00EE3E00"/>
    <w:rsid w:val="00EE5DD2"/>
    <w:rsid w:val="00EF41F1"/>
    <w:rsid w:val="00EF4F08"/>
    <w:rsid w:val="00EF50B8"/>
    <w:rsid w:val="00F00A79"/>
    <w:rsid w:val="00F00C91"/>
    <w:rsid w:val="00F00DB4"/>
    <w:rsid w:val="00F00E86"/>
    <w:rsid w:val="00F0664C"/>
    <w:rsid w:val="00F07C1E"/>
    <w:rsid w:val="00F105DB"/>
    <w:rsid w:val="00F1188E"/>
    <w:rsid w:val="00F11FE4"/>
    <w:rsid w:val="00F12782"/>
    <w:rsid w:val="00F132BC"/>
    <w:rsid w:val="00F13D80"/>
    <w:rsid w:val="00F16AAA"/>
    <w:rsid w:val="00F21161"/>
    <w:rsid w:val="00F218EF"/>
    <w:rsid w:val="00F21BC7"/>
    <w:rsid w:val="00F25CE2"/>
    <w:rsid w:val="00F266A2"/>
    <w:rsid w:val="00F30A16"/>
    <w:rsid w:val="00F31944"/>
    <w:rsid w:val="00F32269"/>
    <w:rsid w:val="00F35D66"/>
    <w:rsid w:val="00F36546"/>
    <w:rsid w:val="00F500A1"/>
    <w:rsid w:val="00F54EFA"/>
    <w:rsid w:val="00F5597C"/>
    <w:rsid w:val="00F55D76"/>
    <w:rsid w:val="00F56A6F"/>
    <w:rsid w:val="00F5709C"/>
    <w:rsid w:val="00F62894"/>
    <w:rsid w:val="00F64EF1"/>
    <w:rsid w:val="00F7020C"/>
    <w:rsid w:val="00F71587"/>
    <w:rsid w:val="00F7319D"/>
    <w:rsid w:val="00F7393B"/>
    <w:rsid w:val="00F76C9E"/>
    <w:rsid w:val="00F77948"/>
    <w:rsid w:val="00F84827"/>
    <w:rsid w:val="00F8765F"/>
    <w:rsid w:val="00F90767"/>
    <w:rsid w:val="00FA13F4"/>
    <w:rsid w:val="00FA685B"/>
    <w:rsid w:val="00FB0C01"/>
    <w:rsid w:val="00FB2554"/>
    <w:rsid w:val="00FB62A3"/>
    <w:rsid w:val="00FC18F2"/>
    <w:rsid w:val="00FC39E5"/>
    <w:rsid w:val="00FC3A78"/>
    <w:rsid w:val="00FC4943"/>
    <w:rsid w:val="00FC5FFE"/>
    <w:rsid w:val="00FD1005"/>
    <w:rsid w:val="00FD3180"/>
    <w:rsid w:val="00FD6C75"/>
    <w:rsid w:val="00FE234C"/>
    <w:rsid w:val="00FE2A6D"/>
    <w:rsid w:val="00FE71B3"/>
    <w:rsid w:val="00FF0962"/>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AF"/>
    <w:pPr>
      <w:jc w:val="both"/>
    </w:pPr>
    <w:rPr>
      <w:rFonts w:eastAsia="MS Mincho"/>
      <w:sz w:val="24"/>
      <w:szCs w:val="22"/>
    </w:rPr>
  </w:style>
  <w:style w:type="paragraph" w:styleId="Heading1">
    <w:name w:val="heading 1"/>
    <w:basedOn w:val="Normal"/>
    <w:next w:val="Normal"/>
    <w:link w:val="Heading1Char"/>
    <w:uiPriority w:val="99"/>
    <w:qFormat/>
    <w:rsid w:val="006142AF"/>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6142AF"/>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6142AF"/>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6142AF"/>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6142AF"/>
    <w:pPr>
      <w:spacing w:before="200"/>
      <w:outlineLvl w:val="4"/>
    </w:pPr>
    <w:rPr>
      <w:rFonts w:eastAsia="MS Gothic"/>
      <w:b/>
      <w:bCs/>
      <w:color w:val="808080"/>
    </w:rPr>
  </w:style>
  <w:style w:type="paragraph" w:styleId="Heading6">
    <w:name w:val="heading 6"/>
    <w:basedOn w:val="Normal"/>
    <w:next w:val="Normal"/>
    <w:link w:val="Heading6Char"/>
    <w:uiPriority w:val="99"/>
    <w:qFormat/>
    <w:rsid w:val="006142AF"/>
    <w:pPr>
      <w:spacing w:line="271" w:lineRule="auto"/>
      <w:outlineLvl w:val="5"/>
    </w:pPr>
    <w:rPr>
      <w:rFonts w:eastAsia="MS Gothic"/>
      <w:b/>
      <w:bCs/>
      <w:i/>
      <w:iCs/>
      <w:color w:val="7F7F7F"/>
      <w:lang w:bidi="en-US"/>
    </w:rPr>
  </w:style>
  <w:style w:type="paragraph" w:styleId="Heading7">
    <w:name w:val="heading 7"/>
    <w:basedOn w:val="Normal"/>
    <w:next w:val="Normal"/>
    <w:link w:val="Heading7Char"/>
    <w:uiPriority w:val="99"/>
    <w:qFormat/>
    <w:rsid w:val="006142AF"/>
    <w:pPr>
      <w:outlineLvl w:val="6"/>
    </w:pPr>
    <w:rPr>
      <w:rFonts w:eastAsia="MS Gothic"/>
      <w:i/>
      <w:iCs/>
      <w:lang w:bidi="en-US"/>
    </w:rPr>
  </w:style>
  <w:style w:type="paragraph" w:styleId="Heading8">
    <w:name w:val="heading 8"/>
    <w:basedOn w:val="Normal"/>
    <w:next w:val="Normal"/>
    <w:link w:val="Heading8Char"/>
    <w:uiPriority w:val="99"/>
    <w:qFormat/>
    <w:rsid w:val="006142AF"/>
    <w:pPr>
      <w:outlineLvl w:val="7"/>
    </w:pPr>
    <w:rPr>
      <w:rFonts w:eastAsia="MS Gothic"/>
      <w:sz w:val="20"/>
      <w:szCs w:val="20"/>
      <w:lang w:bidi="en-US"/>
    </w:rPr>
  </w:style>
  <w:style w:type="paragraph" w:styleId="Heading9">
    <w:name w:val="heading 9"/>
    <w:basedOn w:val="Normal"/>
    <w:next w:val="Normal"/>
    <w:link w:val="Heading9Char"/>
    <w:uiPriority w:val="99"/>
    <w:qFormat/>
    <w:rsid w:val="006142AF"/>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42AF"/>
    <w:rPr>
      <w:rFonts w:ascii="Tahoma" w:hAnsi="Tahoma" w:cs="Tahoma"/>
      <w:sz w:val="16"/>
      <w:szCs w:val="16"/>
    </w:rPr>
  </w:style>
  <w:style w:type="character" w:customStyle="1" w:styleId="BalloonTextChar">
    <w:name w:val="Balloon Text Char"/>
    <w:link w:val="BalloonText"/>
    <w:uiPriority w:val="99"/>
    <w:semiHidden/>
    <w:rsid w:val="006142AF"/>
    <w:rPr>
      <w:rFonts w:ascii="Tahoma" w:eastAsia="MS Mincho" w:hAnsi="Tahoma" w:cs="Tahoma"/>
      <w:sz w:val="16"/>
      <w:szCs w:val="16"/>
    </w:rPr>
  </w:style>
  <w:style w:type="character" w:customStyle="1" w:styleId="BookTitle1">
    <w:name w:val="Book Title1"/>
    <w:uiPriority w:val="99"/>
    <w:qFormat/>
    <w:rsid w:val="006142AF"/>
    <w:rPr>
      <w:i/>
      <w:iCs/>
      <w:smallCaps/>
      <w:spacing w:val="5"/>
    </w:rPr>
  </w:style>
  <w:style w:type="paragraph" w:customStyle="1" w:styleId="ECHRHeader">
    <w:name w:val="ECHR_Header"/>
    <w:aliases w:val="Ju_Header"/>
    <w:basedOn w:val="Header"/>
    <w:uiPriority w:val="4"/>
    <w:qFormat/>
    <w:rsid w:val="006142AF"/>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6142AF"/>
    <w:pPr>
      <w:jc w:val="left"/>
    </w:pPr>
    <w:rPr>
      <w:sz w:val="8"/>
    </w:rPr>
  </w:style>
  <w:style w:type="character" w:styleId="Strong">
    <w:name w:val="Strong"/>
    <w:uiPriority w:val="99"/>
    <w:qFormat/>
    <w:rsid w:val="006142AF"/>
    <w:rPr>
      <w:b/>
      <w:bCs/>
    </w:rPr>
  </w:style>
  <w:style w:type="paragraph" w:customStyle="1" w:styleId="NoSpacing1">
    <w:name w:val="No Spacing1"/>
    <w:basedOn w:val="Normal"/>
    <w:link w:val="NoSpacingChar"/>
    <w:qFormat/>
    <w:rsid w:val="006142AF"/>
  </w:style>
  <w:style w:type="character" w:customStyle="1" w:styleId="NoSpacingChar">
    <w:name w:val="No Spacing Char"/>
    <w:link w:val="NoSpacing1"/>
    <w:semiHidden/>
    <w:rsid w:val="006142AF"/>
    <w:rPr>
      <w:rFonts w:eastAsia="MS Mincho"/>
      <w:sz w:val="24"/>
    </w:rPr>
  </w:style>
  <w:style w:type="paragraph" w:customStyle="1" w:styleId="ECHRFooterLine">
    <w:name w:val="ECHR_Footer_Line"/>
    <w:aliases w:val="Footer_Line"/>
    <w:basedOn w:val="Normal"/>
    <w:next w:val="ECHRFooter"/>
    <w:uiPriority w:val="57"/>
    <w:semiHidden/>
    <w:rsid w:val="006142AF"/>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6142AF"/>
    <w:pPr>
      <w:numPr>
        <w:numId w:val="14"/>
      </w:numPr>
      <w:jc w:val="left"/>
    </w:pPr>
    <w:rPr>
      <w:b/>
    </w:rPr>
  </w:style>
  <w:style w:type="paragraph" w:customStyle="1" w:styleId="OpiPara">
    <w:name w:val="Opi_Para"/>
    <w:basedOn w:val="ECHRPara"/>
    <w:uiPriority w:val="46"/>
    <w:semiHidden/>
    <w:qFormat/>
    <w:rsid w:val="006142AF"/>
  </w:style>
  <w:style w:type="paragraph" w:customStyle="1" w:styleId="JuParaSub">
    <w:name w:val="Ju_Para_Sub"/>
    <w:basedOn w:val="ECHRPara"/>
    <w:uiPriority w:val="13"/>
    <w:qFormat/>
    <w:rsid w:val="006142AF"/>
    <w:pPr>
      <w:ind w:left="284"/>
    </w:pPr>
  </w:style>
  <w:style w:type="paragraph" w:customStyle="1" w:styleId="ECHRTitleCentre3">
    <w:name w:val="ECHR_Title_Centre_3"/>
    <w:aliases w:val="Ju_H_Article"/>
    <w:basedOn w:val="Normal"/>
    <w:next w:val="ECHRParaQuote"/>
    <w:uiPriority w:val="27"/>
    <w:qFormat/>
    <w:rsid w:val="006142AF"/>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6142AF"/>
    <w:pPr>
      <w:keepNext/>
      <w:keepLines/>
      <w:spacing w:after="240"/>
      <w:jc w:val="center"/>
      <w:outlineLvl w:val="0"/>
    </w:pPr>
    <w:rPr>
      <w:sz w:val="28"/>
    </w:rPr>
  </w:style>
  <w:style w:type="paragraph" w:customStyle="1" w:styleId="OpiParaSub">
    <w:name w:val="Opi_Para_Sub"/>
    <w:basedOn w:val="JuParaSub"/>
    <w:uiPriority w:val="47"/>
    <w:semiHidden/>
    <w:qFormat/>
    <w:rsid w:val="006142AF"/>
  </w:style>
  <w:style w:type="paragraph" w:customStyle="1" w:styleId="OpiQuot">
    <w:name w:val="Opi_Quot"/>
    <w:basedOn w:val="ECHRParaQuote"/>
    <w:uiPriority w:val="48"/>
    <w:semiHidden/>
    <w:qFormat/>
    <w:rsid w:val="006142AF"/>
  </w:style>
  <w:style w:type="paragraph" w:customStyle="1" w:styleId="OpiQuotSub">
    <w:name w:val="Opi_Quot_Sub"/>
    <w:basedOn w:val="JuQuotSub"/>
    <w:uiPriority w:val="49"/>
    <w:semiHidden/>
    <w:qFormat/>
    <w:rsid w:val="006142AF"/>
  </w:style>
  <w:style w:type="paragraph" w:customStyle="1" w:styleId="ECHRTitleCentre2">
    <w:name w:val="ECHR_Title_Centre_2"/>
    <w:aliases w:val="Dec_H_Case"/>
    <w:basedOn w:val="Normal"/>
    <w:next w:val="ECHRPara"/>
    <w:uiPriority w:val="8"/>
    <w:qFormat/>
    <w:rsid w:val="006142AF"/>
    <w:pPr>
      <w:spacing w:after="240"/>
      <w:jc w:val="center"/>
      <w:outlineLvl w:val="0"/>
    </w:pPr>
  </w:style>
  <w:style w:type="paragraph" w:customStyle="1" w:styleId="JuTitle">
    <w:name w:val="Ju_Title"/>
    <w:basedOn w:val="Normal"/>
    <w:next w:val="ECHRPara"/>
    <w:uiPriority w:val="3"/>
    <w:qFormat/>
    <w:rsid w:val="006142AF"/>
    <w:pPr>
      <w:spacing w:before="720" w:after="240"/>
      <w:jc w:val="center"/>
      <w:outlineLvl w:val="0"/>
    </w:pPr>
    <w:rPr>
      <w:b/>
      <w:caps/>
    </w:rPr>
  </w:style>
  <w:style w:type="paragraph" w:styleId="Title">
    <w:name w:val="Title"/>
    <w:basedOn w:val="Normal"/>
    <w:next w:val="Normal"/>
    <w:link w:val="TitleChar"/>
    <w:uiPriority w:val="99"/>
    <w:qFormat/>
    <w:rsid w:val="006142AF"/>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6142AF"/>
    <w:rPr>
      <w:rFonts w:ascii="Times New Roman" w:eastAsia="MS Gothic" w:hAnsi="Times New Roman" w:cs="Times New Roman"/>
      <w:spacing w:val="5"/>
      <w:sz w:val="52"/>
      <w:szCs w:val="52"/>
      <w:lang w:bidi="en-US"/>
    </w:rPr>
  </w:style>
  <w:style w:type="paragraph" w:customStyle="1" w:styleId="ECHRHeading3">
    <w:name w:val="ECHR_Heading_3"/>
    <w:aliases w:val="Ju_H_1."/>
    <w:basedOn w:val="Heading3"/>
    <w:next w:val="ECHRPara"/>
    <w:uiPriority w:val="21"/>
    <w:qFormat/>
    <w:rsid w:val="006142A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6142A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6142AF"/>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6142AF"/>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6142AF"/>
    <w:pPr>
      <w:keepNext/>
      <w:keepLines/>
      <w:spacing w:before="240" w:after="120"/>
      <w:ind w:left="1236"/>
    </w:pPr>
    <w:rPr>
      <w:sz w:val="20"/>
    </w:rPr>
  </w:style>
  <w:style w:type="paragraph" w:customStyle="1" w:styleId="JuQuotSub">
    <w:name w:val="Ju_Quot_Sub"/>
    <w:basedOn w:val="ECHRParaQuote"/>
    <w:uiPriority w:val="15"/>
    <w:qFormat/>
    <w:rsid w:val="006142AF"/>
    <w:pPr>
      <w:ind w:left="567"/>
    </w:pPr>
  </w:style>
  <w:style w:type="paragraph" w:customStyle="1" w:styleId="JuInitialled">
    <w:name w:val="Ju_Initialled"/>
    <w:basedOn w:val="Normal"/>
    <w:uiPriority w:val="99"/>
    <w:qFormat/>
    <w:rsid w:val="006142AF"/>
    <w:pPr>
      <w:tabs>
        <w:tab w:val="center" w:pos="6407"/>
      </w:tabs>
      <w:spacing w:before="720"/>
      <w:jc w:val="right"/>
    </w:pPr>
  </w:style>
  <w:style w:type="paragraph" w:customStyle="1" w:styleId="OpiHA">
    <w:name w:val="Opi_H_A"/>
    <w:basedOn w:val="ECHRHeading1"/>
    <w:next w:val="OpiPara"/>
    <w:uiPriority w:val="41"/>
    <w:semiHidden/>
    <w:qFormat/>
    <w:rsid w:val="006142AF"/>
    <w:pPr>
      <w:tabs>
        <w:tab w:val="clear" w:pos="357"/>
      </w:tabs>
      <w:outlineLvl w:val="1"/>
    </w:pPr>
    <w:rPr>
      <w:b/>
    </w:rPr>
  </w:style>
  <w:style w:type="paragraph" w:styleId="Header">
    <w:name w:val="header"/>
    <w:basedOn w:val="Normal"/>
    <w:link w:val="HeaderChar"/>
    <w:uiPriority w:val="57"/>
    <w:semiHidden/>
    <w:rsid w:val="006142AF"/>
    <w:pPr>
      <w:tabs>
        <w:tab w:val="center" w:pos="4536"/>
        <w:tab w:val="right" w:pos="9072"/>
      </w:tabs>
    </w:pPr>
    <w:rPr>
      <w:rFonts w:eastAsia="Times New Roman"/>
    </w:rPr>
  </w:style>
  <w:style w:type="character" w:customStyle="1" w:styleId="HeaderChar">
    <w:name w:val="Header Char"/>
    <w:link w:val="Header"/>
    <w:uiPriority w:val="57"/>
    <w:semiHidden/>
    <w:rsid w:val="006142AF"/>
    <w:rPr>
      <w:sz w:val="24"/>
    </w:rPr>
  </w:style>
  <w:style w:type="character" w:customStyle="1" w:styleId="Heading1Char">
    <w:name w:val="Heading 1 Char"/>
    <w:link w:val="Heading1"/>
    <w:uiPriority w:val="99"/>
    <w:semiHidden/>
    <w:rsid w:val="006142AF"/>
    <w:rPr>
      <w:rFonts w:ascii="Times New Roman" w:eastAsia="MS Gothic" w:hAnsi="Times New Roman" w:cs="Times New Roman"/>
      <w:b/>
      <w:bCs/>
      <w:color w:val="333333"/>
      <w:sz w:val="28"/>
      <w:szCs w:val="28"/>
    </w:rPr>
  </w:style>
  <w:style w:type="paragraph" w:customStyle="1" w:styleId="ECHRHeading1">
    <w:name w:val="ECHR_Heading_1"/>
    <w:aliases w:val="Ju_H_I_Roman"/>
    <w:basedOn w:val="Heading1"/>
    <w:next w:val="ECHRPara"/>
    <w:uiPriority w:val="19"/>
    <w:qFormat/>
    <w:rsid w:val="006142A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6142AF"/>
    <w:pPr>
      <w:keepNext/>
      <w:keepLines/>
      <w:tabs>
        <w:tab w:val="left" w:pos="584"/>
      </w:tabs>
      <w:spacing w:before="360" w:after="240"/>
      <w:ind w:left="584" w:hanging="352"/>
    </w:pPr>
    <w:rPr>
      <w:color w:val="auto"/>
      <w:sz w:val="24"/>
    </w:rPr>
  </w:style>
  <w:style w:type="character" w:customStyle="1" w:styleId="Heading2Char">
    <w:name w:val="Heading 2 Char"/>
    <w:link w:val="Heading2"/>
    <w:uiPriority w:val="99"/>
    <w:semiHidden/>
    <w:rsid w:val="006142AF"/>
    <w:rPr>
      <w:rFonts w:ascii="Times New Roman" w:eastAsia="MS Gothic" w:hAnsi="Times New Roman" w:cs="Times New Roman"/>
      <w:b/>
      <w:bCs/>
      <w:color w:val="4D4D4D"/>
      <w:sz w:val="26"/>
      <w:szCs w:val="26"/>
    </w:rPr>
  </w:style>
  <w:style w:type="character" w:customStyle="1" w:styleId="JUNAMES">
    <w:name w:val="JU_NAMES"/>
    <w:uiPriority w:val="17"/>
    <w:qFormat/>
    <w:rsid w:val="006142AF"/>
    <w:rPr>
      <w:caps w:val="0"/>
      <w:smallCaps/>
    </w:rPr>
  </w:style>
  <w:style w:type="paragraph" w:customStyle="1" w:styleId="JuCase">
    <w:name w:val="Ju_Case"/>
    <w:basedOn w:val="Normal"/>
    <w:next w:val="ECHRPara"/>
    <w:uiPriority w:val="10"/>
    <w:rsid w:val="006142AF"/>
    <w:pPr>
      <w:ind w:firstLine="284"/>
    </w:pPr>
    <w:rPr>
      <w:b/>
    </w:rPr>
  </w:style>
  <w:style w:type="character" w:customStyle="1" w:styleId="Heading3Char">
    <w:name w:val="Heading 3 Char"/>
    <w:link w:val="Heading3"/>
    <w:uiPriority w:val="99"/>
    <w:semiHidden/>
    <w:rsid w:val="006142AF"/>
    <w:rPr>
      <w:rFonts w:ascii="Times New Roman" w:eastAsia="MS Gothic" w:hAnsi="Times New Roman" w:cs="Times New Roman"/>
      <w:b/>
      <w:bCs/>
      <w:color w:val="5F5F5F"/>
      <w:sz w:val="24"/>
    </w:rPr>
  </w:style>
  <w:style w:type="character" w:customStyle="1" w:styleId="Heading4Char">
    <w:name w:val="Heading 4 Char"/>
    <w:link w:val="Heading4"/>
    <w:uiPriority w:val="99"/>
    <w:semiHidden/>
    <w:rsid w:val="006142AF"/>
    <w:rPr>
      <w:rFonts w:ascii="Times New Roman" w:eastAsia="MS Gothic" w:hAnsi="Times New Roman" w:cs="Times New Roman"/>
      <w:b/>
      <w:bCs/>
      <w:i/>
      <w:iCs/>
      <w:color w:val="777777"/>
      <w:sz w:val="24"/>
    </w:rPr>
  </w:style>
  <w:style w:type="character" w:customStyle="1" w:styleId="Heading5Char">
    <w:name w:val="Heading 5 Char"/>
    <w:link w:val="Heading5"/>
    <w:uiPriority w:val="99"/>
    <w:semiHidden/>
    <w:rsid w:val="006142AF"/>
    <w:rPr>
      <w:rFonts w:ascii="Times New Roman" w:eastAsia="MS Gothic" w:hAnsi="Times New Roman" w:cs="Times New Roman"/>
      <w:b/>
      <w:bCs/>
      <w:color w:val="808080"/>
      <w:sz w:val="24"/>
    </w:rPr>
  </w:style>
  <w:style w:type="character" w:customStyle="1" w:styleId="SubtleEmphasis1">
    <w:name w:val="Subtle Emphasis1"/>
    <w:uiPriority w:val="99"/>
    <w:qFormat/>
    <w:rsid w:val="006142AF"/>
    <w:rPr>
      <w:i/>
      <w:iCs/>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6142AF"/>
    <w:pPr>
      <w:keepNext/>
      <w:keepLines/>
      <w:spacing w:before="720" w:after="240"/>
      <w:outlineLvl w:val="0"/>
    </w:pPr>
    <w:rPr>
      <w:sz w:val="28"/>
    </w:rPr>
  </w:style>
  <w:style w:type="character" w:styleId="Emphasis">
    <w:name w:val="Emphasis"/>
    <w:uiPriority w:val="99"/>
    <w:qFormat/>
    <w:rsid w:val="006142AF"/>
    <w:rPr>
      <w:b/>
      <w:bCs/>
      <w:i/>
      <w:iCs/>
      <w:spacing w:val="10"/>
      <w:bdr w:val="none" w:sz="0" w:space="0" w:color="auto"/>
      <w:shd w:val="clear" w:color="auto" w:fill="auto"/>
    </w:rPr>
  </w:style>
  <w:style w:type="paragraph" w:styleId="Footer">
    <w:name w:val="footer"/>
    <w:basedOn w:val="Normal"/>
    <w:link w:val="FooterChar"/>
    <w:uiPriority w:val="57"/>
    <w:semiHidden/>
    <w:rsid w:val="006142AF"/>
    <w:pPr>
      <w:tabs>
        <w:tab w:val="center" w:pos="4536"/>
        <w:tab w:val="right" w:pos="9696"/>
      </w:tabs>
      <w:ind w:left="-680" w:right="-680"/>
    </w:pPr>
    <w:rPr>
      <w:rFonts w:eastAsia="Times New Roman"/>
    </w:rPr>
  </w:style>
  <w:style w:type="character" w:customStyle="1" w:styleId="FooterChar">
    <w:name w:val="Footer Char"/>
    <w:link w:val="Footer"/>
    <w:uiPriority w:val="57"/>
    <w:semiHidden/>
    <w:rsid w:val="006142AF"/>
    <w:rPr>
      <w:sz w:val="24"/>
    </w:rPr>
  </w:style>
  <w:style w:type="character" w:styleId="FootnoteReference">
    <w:name w:val="footnote reference"/>
    <w:uiPriority w:val="99"/>
    <w:semiHidden/>
    <w:rsid w:val="006142AF"/>
    <w:rPr>
      <w:vertAlign w:val="superscript"/>
    </w:rPr>
  </w:style>
  <w:style w:type="paragraph" w:styleId="FootnoteText">
    <w:name w:val="footnote text"/>
    <w:basedOn w:val="Normal"/>
    <w:link w:val="FootnoteTextChar"/>
    <w:uiPriority w:val="99"/>
    <w:semiHidden/>
    <w:rsid w:val="006142AF"/>
    <w:rPr>
      <w:sz w:val="20"/>
      <w:szCs w:val="20"/>
    </w:rPr>
  </w:style>
  <w:style w:type="character" w:customStyle="1" w:styleId="FootnoteTextChar">
    <w:name w:val="Footnote Text Char"/>
    <w:link w:val="FootnoteText"/>
    <w:uiPriority w:val="99"/>
    <w:semiHidden/>
    <w:rsid w:val="006142AF"/>
    <w:rPr>
      <w:rFonts w:eastAsia="MS Mincho"/>
      <w:sz w:val="20"/>
      <w:szCs w:val="20"/>
    </w:rPr>
  </w:style>
  <w:style w:type="character" w:customStyle="1" w:styleId="Heading6Char">
    <w:name w:val="Heading 6 Char"/>
    <w:link w:val="Heading6"/>
    <w:uiPriority w:val="99"/>
    <w:semiHidden/>
    <w:rsid w:val="006142AF"/>
    <w:rPr>
      <w:rFonts w:ascii="Times New Roman" w:eastAsia="MS Gothic" w:hAnsi="Times New Roman" w:cs="Times New Roman"/>
      <w:b/>
      <w:bCs/>
      <w:i/>
      <w:iCs/>
      <w:color w:val="7F7F7F"/>
      <w:sz w:val="24"/>
      <w:lang w:bidi="en-US"/>
    </w:rPr>
  </w:style>
  <w:style w:type="character" w:customStyle="1" w:styleId="Heading7Char">
    <w:name w:val="Heading 7 Char"/>
    <w:link w:val="Heading7"/>
    <w:uiPriority w:val="99"/>
    <w:semiHidden/>
    <w:rsid w:val="006142AF"/>
    <w:rPr>
      <w:rFonts w:ascii="Times New Roman" w:eastAsia="MS Gothic" w:hAnsi="Times New Roman" w:cs="Times New Roman"/>
      <w:i/>
      <w:iCs/>
      <w:sz w:val="24"/>
      <w:lang w:bidi="en-US"/>
    </w:rPr>
  </w:style>
  <w:style w:type="character" w:customStyle="1" w:styleId="Heading8Char">
    <w:name w:val="Heading 8 Char"/>
    <w:link w:val="Heading8"/>
    <w:uiPriority w:val="99"/>
    <w:semiHidden/>
    <w:rsid w:val="006142AF"/>
    <w:rPr>
      <w:rFonts w:ascii="Times New Roman" w:eastAsia="MS Gothic" w:hAnsi="Times New Roman" w:cs="Times New Roman"/>
      <w:sz w:val="20"/>
      <w:szCs w:val="20"/>
      <w:lang w:bidi="en-US"/>
    </w:rPr>
  </w:style>
  <w:style w:type="character" w:customStyle="1" w:styleId="Heading9Char">
    <w:name w:val="Heading 9 Char"/>
    <w:link w:val="Heading9"/>
    <w:uiPriority w:val="99"/>
    <w:semiHidden/>
    <w:rsid w:val="006142AF"/>
    <w:rPr>
      <w:rFonts w:ascii="Times New Roman" w:eastAsia="MS Gothic" w:hAnsi="Times New Roman" w:cs="Times New Roman"/>
      <w:i/>
      <w:iCs/>
      <w:spacing w:val="5"/>
      <w:sz w:val="20"/>
      <w:szCs w:val="20"/>
      <w:lang w:bidi="en-US"/>
    </w:rPr>
  </w:style>
  <w:style w:type="character" w:styleId="Hyperlink">
    <w:name w:val="Hyperlink"/>
    <w:uiPriority w:val="99"/>
    <w:semiHidden/>
    <w:rsid w:val="006142AF"/>
    <w:rPr>
      <w:color w:val="0072BC"/>
      <w:u w:val="single"/>
    </w:rPr>
  </w:style>
  <w:style w:type="character" w:customStyle="1" w:styleId="IntenseEmphasis1">
    <w:name w:val="Intense Emphasis1"/>
    <w:uiPriority w:val="99"/>
    <w:qFormat/>
    <w:rsid w:val="006142AF"/>
    <w:rPr>
      <w:b/>
      <w:bCs/>
    </w:rPr>
  </w:style>
  <w:style w:type="paragraph" w:customStyle="1" w:styleId="IntenseQuote1">
    <w:name w:val="Intense Quote1"/>
    <w:basedOn w:val="Normal"/>
    <w:next w:val="Normal"/>
    <w:link w:val="IntenseQuoteChar"/>
    <w:uiPriority w:val="99"/>
    <w:qFormat/>
    <w:rsid w:val="006142AF"/>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1"/>
    <w:uiPriority w:val="99"/>
    <w:semiHidden/>
    <w:rsid w:val="006142AF"/>
    <w:rPr>
      <w:rFonts w:eastAsia="MS Mincho"/>
      <w:b/>
      <w:bCs/>
      <w:i/>
      <w:iCs/>
      <w:sz w:val="24"/>
      <w:lang w:bidi="en-US"/>
    </w:rPr>
  </w:style>
  <w:style w:type="character" w:customStyle="1" w:styleId="IntenseReference1">
    <w:name w:val="Intense Reference1"/>
    <w:uiPriority w:val="99"/>
    <w:qFormat/>
    <w:rsid w:val="006142AF"/>
    <w:rPr>
      <w:smallCaps/>
      <w:spacing w:val="5"/>
      <w:u w:val="single"/>
    </w:rPr>
  </w:style>
  <w:style w:type="paragraph" w:customStyle="1" w:styleId="ListParagraph1">
    <w:name w:val="List Paragraph1"/>
    <w:basedOn w:val="Normal"/>
    <w:uiPriority w:val="99"/>
    <w:qFormat/>
    <w:rsid w:val="006142AF"/>
    <w:pPr>
      <w:ind w:left="720"/>
      <w:contextualSpacing/>
    </w:pPr>
  </w:style>
  <w:style w:type="table" w:customStyle="1" w:styleId="LtrTableAddress">
    <w:name w:val="Ltr_Table_Address"/>
    <w:basedOn w:val="TableNormal"/>
    <w:uiPriority w:val="99"/>
    <w:rsid w:val="001E6F32"/>
    <w:tblPr>
      <w:tblInd w:w="5103" w:type="dxa"/>
    </w:tblPr>
  </w:style>
  <w:style w:type="paragraph" w:customStyle="1" w:styleId="Quote1">
    <w:name w:val="Quote1"/>
    <w:basedOn w:val="Normal"/>
    <w:next w:val="Normal"/>
    <w:link w:val="QuoteChar"/>
    <w:uiPriority w:val="99"/>
    <w:qFormat/>
    <w:rsid w:val="006142AF"/>
    <w:pPr>
      <w:spacing w:before="200"/>
      <w:ind w:left="360" w:right="360"/>
    </w:pPr>
    <w:rPr>
      <w:i/>
      <w:iCs/>
      <w:lang w:bidi="en-US"/>
    </w:rPr>
  </w:style>
  <w:style w:type="character" w:customStyle="1" w:styleId="QuoteChar">
    <w:name w:val="Quote Char"/>
    <w:link w:val="Quote1"/>
    <w:uiPriority w:val="99"/>
    <w:semiHidden/>
    <w:rsid w:val="006142AF"/>
    <w:rPr>
      <w:rFonts w:eastAsia="MS Mincho"/>
      <w:i/>
      <w:iCs/>
      <w:sz w:val="24"/>
      <w:lang w:bidi="en-US"/>
    </w:rPr>
  </w:style>
  <w:style w:type="character" w:customStyle="1" w:styleId="SubtleReference1">
    <w:name w:val="Subtle Reference1"/>
    <w:uiPriority w:val="99"/>
    <w:qFormat/>
    <w:rsid w:val="006142AF"/>
    <w:rPr>
      <w:smallCaps/>
    </w:rPr>
  </w:style>
  <w:style w:type="table" w:styleId="TableGrid">
    <w:name w:val="Table Grid"/>
    <w:basedOn w:val="TableNormal"/>
    <w:uiPriority w:val="59"/>
    <w:rsid w:val="006142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6142AF"/>
    <w:pPr>
      <w:spacing w:before="120" w:after="60"/>
      <w:ind w:left="340" w:right="340" w:hanging="340"/>
    </w:pPr>
    <w:rPr>
      <w:color w:val="0D0D0D"/>
    </w:rPr>
  </w:style>
  <w:style w:type="paragraph" w:styleId="TOC2">
    <w:name w:val="toc 2"/>
    <w:basedOn w:val="Normal"/>
    <w:next w:val="Normal"/>
    <w:autoRedefine/>
    <w:uiPriority w:val="99"/>
    <w:semiHidden/>
    <w:rsid w:val="006142AF"/>
    <w:pPr>
      <w:spacing w:after="60"/>
      <w:ind w:left="680" w:right="340" w:hanging="340"/>
    </w:pPr>
  </w:style>
  <w:style w:type="paragraph" w:styleId="TOC3">
    <w:name w:val="toc 3"/>
    <w:basedOn w:val="Normal"/>
    <w:next w:val="Normal"/>
    <w:autoRedefine/>
    <w:uiPriority w:val="99"/>
    <w:semiHidden/>
    <w:rsid w:val="006142AF"/>
    <w:pPr>
      <w:spacing w:after="60"/>
      <w:ind w:left="1020" w:right="340" w:hanging="340"/>
    </w:pPr>
  </w:style>
  <w:style w:type="paragraph" w:styleId="TOC4">
    <w:name w:val="toc 4"/>
    <w:basedOn w:val="Normal"/>
    <w:next w:val="Normal"/>
    <w:autoRedefine/>
    <w:uiPriority w:val="99"/>
    <w:semiHidden/>
    <w:rsid w:val="006142AF"/>
    <w:pPr>
      <w:tabs>
        <w:tab w:val="right" w:leader="dot" w:pos="9017"/>
      </w:tabs>
      <w:spacing w:after="60"/>
      <w:ind w:left="1361" w:right="340" w:hanging="340"/>
    </w:pPr>
  </w:style>
  <w:style w:type="paragraph" w:styleId="TOC5">
    <w:name w:val="toc 5"/>
    <w:basedOn w:val="Normal"/>
    <w:next w:val="Normal"/>
    <w:autoRedefine/>
    <w:uiPriority w:val="99"/>
    <w:semiHidden/>
    <w:rsid w:val="006142AF"/>
    <w:pPr>
      <w:spacing w:after="60"/>
      <w:ind w:left="1701" w:right="340" w:hanging="340"/>
    </w:pPr>
  </w:style>
  <w:style w:type="paragraph" w:customStyle="1" w:styleId="TOCHeading1">
    <w:name w:val="TOC Heading1"/>
    <w:basedOn w:val="Heading1"/>
    <w:next w:val="Normal"/>
    <w:uiPriority w:val="99"/>
    <w:qFormat/>
    <w:rsid w:val="006142AF"/>
    <w:pPr>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6142AF"/>
    <w:pPr>
      <w:spacing w:before="120"/>
    </w:pPr>
    <w:rPr>
      <w:rFonts w:eastAsia="MS Gothic"/>
      <w:b/>
      <w:bCs/>
      <w:color w:val="474747"/>
      <w:szCs w:val="24"/>
    </w:rPr>
  </w:style>
  <w:style w:type="paragraph" w:customStyle="1" w:styleId="ECHRParaQuote">
    <w:name w:val="ECHR_Para_Quote"/>
    <w:aliases w:val="Ju_Quot"/>
    <w:basedOn w:val="Normal"/>
    <w:uiPriority w:val="14"/>
    <w:qFormat/>
    <w:rsid w:val="006142AF"/>
    <w:pPr>
      <w:spacing w:before="120" w:after="120"/>
      <w:ind w:left="425" w:firstLine="142"/>
    </w:pPr>
    <w:rPr>
      <w:sz w:val="20"/>
    </w:rPr>
  </w:style>
  <w:style w:type="paragraph" w:customStyle="1" w:styleId="ECHRPara">
    <w:name w:val="ECHR_Para"/>
    <w:aliases w:val="Ju_Para,Left,First line:  0 cm"/>
    <w:basedOn w:val="Normal"/>
    <w:link w:val="ECHRParaChar"/>
    <w:uiPriority w:val="12"/>
    <w:qFormat/>
    <w:rsid w:val="006142AF"/>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6142AF"/>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6142AF"/>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6142AF"/>
    <w:pPr>
      <w:ind w:left="340" w:hanging="340"/>
    </w:pPr>
  </w:style>
  <w:style w:type="paragraph" w:customStyle="1" w:styleId="JuSigned">
    <w:name w:val="Ju_Signed"/>
    <w:basedOn w:val="Normal"/>
    <w:next w:val="JuParaLast"/>
    <w:uiPriority w:val="32"/>
    <w:qFormat/>
    <w:rsid w:val="006142AF"/>
    <w:pPr>
      <w:tabs>
        <w:tab w:val="center" w:pos="851"/>
        <w:tab w:val="center" w:pos="6407"/>
      </w:tabs>
      <w:spacing w:before="720"/>
      <w:jc w:val="left"/>
    </w:pPr>
  </w:style>
  <w:style w:type="paragraph" w:customStyle="1" w:styleId="JuParaLast">
    <w:name w:val="Ju_Para_Last"/>
    <w:basedOn w:val="Normal"/>
    <w:next w:val="ECHRPara"/>
    <w:uiPriority w:val="30"/>
    <w:qFormat/>
    <w:rsid w:val="006142AF"/>
    <w:pPr>
      <w:keepNext/>
      <w:keepLines/>
      <w:spacing w:before="240"/>
      <w:ind w:firstLine="284"/>
    </w:pPr>
  </w:style>
  <w:style w:type="character" w:customStyle="1" w:styleId="JuITMark">
    <w:name w:val="Ju_ITMark"/>
    <w:uiPriority w:val="38"/>
    <w:qFormat/>
    <w:rsid w:val="006142AF"/>
    <w:rPr>
      <w:vanish w:val="0"/>
      <w:color w:val="auto"/>
      <w:sz w:val="14"/>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6142AF"/>
    <w:pPr>
      <w:ind w:left="346" w:firstLine="0"/>
    </w:pPr>
  </w:style>
  <w:style w:type="paragraph" w:customStyle="1" w:styleId="JuListi">
    <w:name w:val="Ju_List_i"/>
    <w:basedOn w:val="Normal"/>
    <w:next w:val="JuLista"/>
    <w:uiPriority w:val="28"/>
    <w:qFormat/>
    <w:rsid w:val="006142AF"/>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link w:val="CommentText"/>
    <w:semiHidden/>
    <w:rsid w:val="00014566"/>
    <w:rPr>
      <w:rFonts w:eastAsia="MS Mincho"/>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shd w:val="clear" w:color="auto" w:fill="000080"/>
    </w:rPr>
  </w:style>
  <w:style w:type="paragraph" w:customStyle="1" w:styleId="OpiTranslation">
    <w:name w:val="Opi_Translation"/>
    <w:basedOn w:val="Normal"/>
    <w:next w:val="OpiPara"/>
    <w:uiPriority w:val="40"/>
    <w:semiHidden/>
    <w:qFormat/>
    <w:rsid w:val="006142AF"/>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6142AF"/>
  </w:style>
  <w:style w:type="paragraph" w:styleId="Subtitle">
    <w:name w:val="Subtitle"/>
    <w:basedOn w:val="Normal"/>
    <w:next w:val="Normal"/>
    <w:link w:val="SubtitleChar"/>
    <w:uiPriority w:val="99"/>
    <w:qFormat/>
    <w:rsid w:val="006142AF"/>
    <w:pPr>
      <w:spacing w:after="600"/>
    </w:pPr>
    <w:rPr>
      <w:rFonts w:eastAsia="MS Gothic"/>
      <w:i/>
      <w:iCs/>
      <w:spacing w:val="13"/>
      <w:szCs w:val="24"/>
      <w:lang w:bidi="en-US"/>
    </w:rPr>
  </w:style>
  <w:style w:type="character" w:customStyle="1" w:styleId="SubtitleChar">
    <w:name w:val="Subtitle Char"/>
    <w:link w:val="Subtitle"/>
    <w:uiPriority w:val="99"/>
    <w:semiHidden/>
    <w:rsid w:val="006142AF"/>
    <w:rPr>
      <w:rFonts w:ascii="Times New Roman" w:eastAsia="MS Gothic" w:hAnsi="Times New Roman" w:cs="Times New Roman"/>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customStyle="1" w:styleId="Bibliography1">
    <w:name w:val="Bibliography1"/>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uiPriority w:val="99"/>
    <w:semiHidden/>
    <w:rsid w:val="00014566"/>
    <w:rPr>
      <w:rFonts w:eastAsia="MS Mincho"/>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uiPriority w:val="99"/>
    <w:semiHidden/>
    <w:rsid w:val="00014566"/>
    <w:rPr>
      <w:rFonts w:eastAsia="MS Mincho"/>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uiPriority w:val="99"/>
    <w:semiHidden/>
    <w:rsid w:val="00014566"/>
    <w:rPr>
      <w:rFonts w:eastAsia="MS Mincho"/>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uiPriority w:val="99"/>
    <w:semiHidden/>
    <w:rsid w:val="00014566"/>
    <w:rPr>
      <w:rFonts w:eastAsia="MS Mincho"/>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rPr>
  </w:style>
  <w:style w:type="paragraph" w:styleId="Caption">
    <w:name w:val="caption"/>
    <w:basedOn w:val="Normal"/>
    <w:next w:val="Normal"/>
    <w:uiPriority w:val="99"/>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uiPriority w:val="99"/>
    <w:semiHidden/>
    <w:rsid w:val="00014566"/>
    <w:rPr>
      <w:rFonts w:eastAsia="MS Mincho"/>
      <w:sz w:val="24"/>
    </w:rPr>
  </w:style>
  <w:style w:type="table" w:customStyle="1" w:styleId="ColorfulGrid1">
    <w:name w:val="Colorful Grid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uiPriority w:val="99"/>
    <w:semiHidden/>
    <w:rsid w:val="00014566"/>
    <w:rPr>
      <w:rFonts w:eastAsia="MS Mincho"/>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uiPriority w:val="99"/>
    <w:semiHidden/>
    <w:rsid w:val="00014566"/>
    <w:rPr>
      <w:rFonts w:eastAsia="MS Mincho"/>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uiPriority w:val="99"/>
    <w:semiHidden/>
    <w:rsid w:val="00014566"/>
    <w:rPr>
      <w:rFonts w:eastAsia="MS Mincho"/>
      <w:i/>
      <w:iCs/>
      <w:sz w:val="24"/>
    </w:rPr>
  </w:style>
  <w:style w:type="character" w:styleId="HTMLCite">
    <w:name w:val="HTML Cite"/>
    <w:uiPriority w:val="99"/>
    <w:semiHidden/>
    <w:rsid w:val="00014566"/>
    <w:rPr>
      <w:i/>
      <w:iCs/>
    </w:rPr>
  </w:style>
  <w:style w:type="character" w:styleId="HTMLCode">
    <w:name w:val="HTML Code"/>
    <w:uiPriority w:val="99"/>
    <w:semiHidden/>
    <w:rsid w:val="00014566"/>
    <w:rPr>
      <w:rFonts w:ascii="Consolas" w:hAnsi="Consolas" w:cs="Consolas"/>
      <w:sz w:val="20"/>
      <w:szCs w:val="20"/>
    </w:rPr>
  </w:style>
  <w:style w:type="character" w:styleId="HTMLDefinition">
    <w:name w:val="HTML Definition"/>
    <w:uiPriority w:val="99"/>
    <w:semiHidden/>
    <w:rsid w:val="00014566"/>
    <w:rPr>
      <w:i/>
      <w:iCs/>
    </w:rPr>
  </w:style>
  <w:style w:type="character" w:styleId="HTMLKeyboard">
    <w:name w:val="HTML Keyboard"/>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rPr>
  </w:style>
  <w:style w:type="character" w:styleId="HTMLSample">
    <w:name w:val="HTML Sample"/>
    <w:uiPriority w:val="99"/>
    <w:semiHidden/>
    <w:rsid w:val="00014566"/>
    <w:rPr>
      <w:rFonts w:ascii="Consolas" w:hAnsi="Consolas" w:cs="Consolas"/>
      <w:sz w:val="24"/>
      <w:szCs w:val="24"/>
    </w:rPr>
  </w:style>
  <w:style w:type="character" w:styleId="HTMLTypewriter">
    <w:name w:val="HTML Typewriter"/>
    <w:uiPriority w:val="99"/>
    <w:semiHidden/>
    <w:rsid w:val="00014566"/>
    <w:rPr>
      <w:rFonts w:ascii="Consolas" w:hAnsi="Consolas" w:cs="Consolas"/>
      <w:sz w:val="20"/>
      <w:szCs w:val="20"/>
    </w:rPr>
  </w:style>
  <w:style w:type="character" w:styleId="HTMLVariable">
    <w:name w:val="HTML Variable"/>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LightGrid1">
    <w:name w:val="Light Grid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eastAsia="fr-FR"/>
    </w:rPr>
  </w:style>
  <w:style w:type="character" w:customStyle="1" w:styleId="MacroTextChar">
    <w:name w:val="Macro Text Char"/>
    <w:link w:val="MacroText"/>
    <w:uiPriority w:val="99"/>
    <w:semiHidden/>
    <w:rsid w:val="00014566"/>
    <w:rPr>
      <w:rFonts w:ascii="Consolas" w:hAnsi="Consolas" w:cs="Consolas"/>
      <w:lang w:val="en-GB" w:eastAsia="fr-FR" w:bidi="ar-SA"/>
    </w:rPr>
  </w:style>
  <w:style w:type="table" w:customStyle="1" w:styleId="MediumGrid11">
    <w:name w:val="Medium Grid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shd w:val="pct20" w:color="auto" w:fill="auto"/>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uiPriority w:val="99"/>
    <w:semiHidden/>
    <w:rsid w:val="00014566"/>
    <w:rPr>
      <w:rFonts w:eastAsia="MS Mincho"/>
      <w:sz w:val="24"/>
    </w:rPr>
  </w:style>
  <w:style w:type="character" w:customStyle="1" w:styleId="PlaceholderText1">
    <w:name w:val="Placeholder Text1"/>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uiPriority w:val="99"/>
    <w:semiHidden/>
    <w:rsid w:val="00014566"/>
    <w:rPr>
      <w:rFonts w:eastAsia="MS Mincho"/>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uiPriority w:val="99"/>
    <w:semiHidden/>
    <w:rsid w:val="00014566"/>
    <w:rPr>
      <w:rFonts w:eastAsia="MS Mincho"/>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16"/>
    <w:qFormat/>
    <w:rsid w:val="006142AF"/>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6142AF"/>
    <w:pPr>
      <w:spacing w:before="240"/>
      <w:ind w:left="284"/>
    </w:pPr>
  </w:style>
  <w:style w:type="paragraph" w:customStyle="1" w:styleId="OpiH1">
    <w:name w:val="Opi_H_1"/>
    <w:basedOn w:val="ECHRHeading2"/>
    <w:uiPriority w:val="42"/>
    <w:semiHidden/>
    <w:qFormat/>
    <w:rsid w:val="006142AF"/>
    <w:pPr>
      <w:ind w:left="635" w:hanging="357"/>
      <w:outlineLvl w:val="2"/>
    </w:pPr>
  </w:style>
  <w:style w:type="paragraph" w:customStyle="1" w:styleId="OpiHa0">
    <w:name w:val="Opi_H_a"/>
    <w:basedOn w:val="ECHRHeading3"/>
    <w:uiPriority w:val="43"/>
    <w:semiHidden/>
    <w:qFormat/>
    <w:rsid w:val="006142AF"/>
    <w:pPr>
      <w:ind w:left="833" w:hanging="357"/>
      <w:outlineLvl w:val="3"/>
    </w:pPr>
    <w:rPr>
      <w:b/>
      <w:i w:val="0"/>
      <w:sz w:val="20"/>
    </w:rPr>
  </w:style>
  <w:style w:type="paragraph" w:customStyle="1" w:styleId="OpiHi">
    <w:name w:val="Opi_H_i"/>
    <w:basedOn w:val="ECHRHeading4"/>
    <w:uiPriority w:val="44"/>
    <w:semiHidden/>
    <w:qFormat/>
    <w:rsid w:val="006142AF"/>
    <w:pPr>
      <w:ind w:left="1037" w:hanging="357"/>
      <w:outlineLvl w:val="4"/>
    </w:pPr>
    <w:rPr>
      <w:b w:val="0"/>
      <w:i/>
    </w:rPr>
  </w:style>
  <w:style w:type="paragraph" w:customStyle="1" w:styleId="DummyStyle">
    <w:name w:val="Dummy_Style"/>
    <w:basedOn w:val="Normal"/>
    <w:semiHidden/>
    <w:qFormat/>
    <w:rsid w:val="006142AF"/>
    <w:rPr>
      <w:color w:val="00B050"/>
      <w:lang w:bidi="en-US"/>
    </w:rPr>
  </w:style>
  <w:style w:type="character" w:customStyle="1" w:styleId="ECHRParaChar">
    <w:name w:val="ECHR_Para Char"/>
    <w:aliases w:val="Ju_Para Char"/>
    <w:link w:val="ECHRPara"/>
    <w:uiPriority w:val="12"/>
    <w:rsid w:val="00142F50"/>
    <w:rPr>
      <w:rFonts w:eastAsia="MS Mincho"/>
      <w:sz w:val="24"/>
    </w:rPr>
  </w:style>
  <w:style w:type="paragraph" w:customStyle="1" w:styleId="jupara">
    <w:name w:val="jupara"/>
    <w:basedOn w:val="Normal"/>
    <w:rsid w:val="00422A80"/>
    <w:pPr>
      <w:ind w:firstLine="284"/>
    </w:pPr>
    <w:rPr>
      <w:rFonts w:eastAsia="Times New Roman"/>
      <w:szCs w:val="24"/>
      <w:lang w:val="en-GB" w:eastAsia="en-GB"/>
    </w:rPr>
  </w:style>
  <w:style w:type="paragraph" w:customStyle="1" w:styleId="jucase0">
    <w:name w:val="jucase"/>
    <w:basedOn w:val="Normal"/>
    <w:rsid w:val="00422A80"/>
    <w:pPr>
      <w:ind w:firstLine="284"/>
    </w:pPr>
    <w:rPr>
      <w:rFonts w:eastAsia="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6022">
      <w:bodyDiv w:val="1"/>
      <w:marLeft w:val="0"/>
      <w:marRight w:val="0"/>
      <w:marTop w:val="0"/>
      <w:marBottom w:val="0"/>
      <w:divBdr>
        <w:top w:val="none" w:sz="0" w:space="0" w:color="auto"/>
        <w:left w:val="none" w:sz="0" w:space="0" w:color="auto"/>
        <w:bottom w:val="none" w:sz="0" w:space="0" w:color="auto"/>
        <w:right w:val="none" w:sz="0" w:space="0" w:color="auto"/>
      </w:divBdr>
      <w:divsChild>
        <w:div w:id="330063409">
          <w:marLeft w:val="0"/>
          <w:marRight w:val="0"/>
          <w:marTop w:val="0"/>
          <w:marBottom w:val="0"/>
          <w:divBdr>
            <w:top w:val="none" w:sz="0" w:space="0" w:color="auto"/>
            <w:left w:val="none" w:sz="0" w:space="0" w:color="auto"/>
            <w:bottom w:val="none" w:sz="0" w:space="0" w:color="auto"/>
            <w:right w:val="none" w:sz="0" w:space="0" w:color="auto"/>
          </w:divBdr>
          <w:divsChild>
            <w:div w:id="1707294765">
              <w:marLeft w:val="0"/>
              <w:marRight w:val="0"/>
              <w:marTop w:val="0"/>
              <w:marBottom w:val="0"/>
              <w:divBdr>
                <w:top w:val="none" w:sz="0" w:space="0" w:color="auto"/>
                <w:left w:val="none" w:sz="0" w:space="0" w:color="auto"/>
                <w:bottom w:val="none" w:sz="0" w:space="0" w:color="auto"/>
                <w:right w:val="none" w:sz="0" w:space="0" w:color="auto"/>
              </w:divBdr>
              <w:divsChild>
                <w:div w:id="2064867297">
                  <w:marLeft w:val="0"/>
                  <w:marRight w:val="0"/>
                  <w:marTop w:val="0"/>
                  <w:marBottom w:val="0"/>
                  <w:divBdr>
                    <w:top w:val="none" w:sz="0" w:space="0" w:color="auto"/>
                    <w:left w:val="none" w:sz="0" w:space="0" w:color="auto"/>
                    <w:bottom w:val="none" w:sz="0" w:space="0" w:color="auto"/>
                    <w:right w:val="none" w:sz="0" w:space="0" w:color="auto"/>
                  </w:divBdr>
                  <w:divsChild>
                    <w:div w:id="801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82927917">
      <w:bodyDiv w:val="1"/>
      <w:marLeft w:val="0"/>
      <w:marRight w:val="0"/>
      <w:marTop w:val="0"/>
      <w:marBottom w:val="0"/>
      <w:divBdr>
        <w:top w:val="none" w:sz="0" w:space="0" w:color="auto"/>
        <w:left w:val="none" w:sz="0" w:space="0" w:color="auto"/>
        <w:bottom w:val="none" w:sz="0" w:space="0" w:color="auto"/>
        <w:right w:val="none" w:sz="0" w:space="0" w:color="auto"/>
      </w:divBdr>
      <w:divsChild>
        <w:div w:id="1840609098">
          <w:marLeft w:val="0"/>
          <w:marRight w:val="0"/>
          <w:marTop w:val="0"/>
          <w:marBottom w:val="0"/>
          <w:divBdr>
            <w:top w:val="none" w:sz="0" w:space="0" w:color="auto"/>
            <w:left w:val="none" w:sz="0" w:space="0" w:color="auto"/>
            <w:bottom w:val="none" w:sz="0" w:space="0" w:color="auto"/>
            <w:right w:val="none" w:sz="0" w:space="0" w:color="auto"/>
          </w:divBdr>
          <w:divsChild>
            <w:div w:id="1438596660">
              <w:marLeft w:val="0"/>
              <w:marRight w:val="0"/>
              <w:marTop w:val="0"/>
              <w:marBottom w:val="0"/>
              <w:divBdr>
                <w:top w:val="none" w:sz="0" w:space="0" w:color="auto"/>
                <w:left w:val="none" w:sz="0" w:space="0" w:color="auto"/>
                <w:bottom w:val="none" w:sz="0" w:space="0" w:color="auto"/>
                <w:right w:val="none" w:sz="0" w:space="0" w:color="auto"/>
              </w:divBdr>
              <w:divsChild>
                <w:div w:id="1366365264">
                  <w:marLeft w:val="0"/>
                  <w:marRight w:val="0"/>
                  <w:marTop w:val="0"/>
                  <w:marBottom w:val="0"/>
                  <w:divBdr>
                    <w:top w:val="none" w:sz="0" w:space="0" w:color="auto"/>
                    <w:left w:val="none" w:sz="0" w:space="0" w:color="auto"/>
                    <w:bottom w:val="none" w:sz="0" w:space="0" w:color="auto"/>
                    <w:right w:val="none" w:sz="0" w:space="0" w:color="auto"/>
                  </w:divBdr>
                  <w:divsChild>
                    <w:div w:id="726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0A89-D081-4E6C-8D19-52B9084F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2016-07-15T12:43:00Z</dcterms:created>
  <dcterms:modified xsi:type="dcterms:W3CDTF">2016-07-15T12:43:00Z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