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66" w:rsidRPr="00D579CA" w:rsidRDefault="00014566" w:rsidP="00D579CA">
      <w:pPr>
        <w:jc w:val="center"/>
      </w:pPr>
    </w:p>
    <w:p w:rsidR="00C075A0" w:rsidRPr="00D579CA" w:rsidRDefault="00C075A0" w:rsidP="00D579CA">
      <w:pPr>
        <w:jc w:val="center"/>
      </w:pPr>
    </w:p>
    <w:p w:rsidR="00C075A0" w:rsidRPr="00D579CA" w:rsidRDefault="00C075A0" w:rsidP="00D579CA">
      <w:pPr>
        <w:jc w:val="center"/>
      </w:pPr>
    </w:p>
    <w:p w:rsidR="00014566" w:rsidRPr="00D579CA" w:rsidRDefault="00877093" w:rsidP="00D579CA">
      <w:pPr>
        <w:jc w:val="center"/>
      </w:pPr>
      <w:r>
        <w:t>ПЕТО ОТДЕЛЕНИЕ</w:t>
      </w:r>
    </w:p>
    <w:p w:rsidR="00C075A0" w:rsidRPr="00D579CA" w:rsidRDefault="00C075A0" w:rsidP="00D579CA">
      <w:pPr>
        <w:jc w:val="center"/>
      </w:pPr>
      <w:bookmarkStart w:id="0" w:name="To"/>
    </w:p>
    <w:p w:rsidR="00C075A0" w:rsidRPr="00D579CA" w:rsidRDefault="00C075A0" w:rsidP="00D579CA">
      <w:pPr>
        <w:jc w:val="center"/>
      </w:pPr>
    </w:p>
    <w:p w:rsidR="00C075A0" w:rsidRPr="00D579CA" w:rsidRDefault="00C075A0" w:rsidP="00D579CA">
      <w:pPr>
        <w:jc w:val="center"/>
      </w:pPr>
    </w:p>
    <w:p w:rsidR="00C075A0" w:rsidRPr="00D579CA" w:rsidRDefault="00C075A0" w:rsidP="00D579CA">
      <w:pPr>
        <w:jc w:val="center"/>
      </w:pPr>
    </w:p>
    <w:p w:rsidR="00C075A0" w:rsidRPr="00D579CA" w:rsidRDefault="00C075A0" w:rsidP="00D579CA">
      <w:pPr>
        <w:jc w:val="center"/>
      </w:pPr>
    </w:p>
    <w:p w:rsidR="00C075A0" w:rsidRPr="00D579CA" w:rsidRDefault="00C075A0" w:rsidP="00D579CA">
      <w:pPr>
        <w:jc w:val="center"/>
      </w:pPr>
    </w:p>
    <w:p w:rsidR="00014566" w:rsidRPr="00D579CA" w:rsidRDefault="00014566" w:rsidP="00D579CA">
      <w:pPr>
        <w:jc w:val="center"/>
        <w:rPr>
          <w:b/>
        </w:rPr>
      </w:pPr>
      <w:r>
        <w:rPr>
          <w:b/>
        </w:rPr>
        <w:t xml:space="preserve">ДЕЛО </w:t>
      </w:r>
      <w:bookmarkEnd w:id="0"/>
      <w:r>
        <w:rPr>
          <w:b/>
        </w:rPr>
        <w:t>ДОБРОДОЛСКА СРЕЩУ БЪЛГАРИЯ</w:t>
      </w:r>
    </w:p>
    <w:p w:rsidR="00014566" w:rsidRPr="00D579CA" w:rsidRDefault="00014566" w:rsidP="00D579CA">
      <w:pPr>
        <w:jc w:val="center"/>
      </w:pPr>
    </w:p>
    <w:p w:rsidR="00014566" w:rsidRPr="00D579CA" w:rsidRDefault="00014566" w:rsidP="00D579CA">
      <w:pPr>
        <w:jc w:val="center"/>
        <w:rPr>
          <w:i/>
        </w:rPr>
      </w:pPr>
      <w:r>
        <w:rPr>
          <w:i/>
        </w:rPr>
        <w:t>(Жалба № 34272/09)</w:t>
      </w:r>
    </w:p>
    <w:p w:rsidR="00014566" w:rsidRPr="00D579CA" w:rsidRDefault="00014566" w:rsidP="00D579CA">
      <w:pPr>
        <w:jc w:val="center"/>
      </w:pPr>
    </w:p>
    <w:p w:rsidR="00D579CA" w:rsidRPr="00D579CA" w:rsidRDefault="00D579CA" w:rsidP="00D579CA">
      <w:pPr>
        <w:jc w:val="center"/>
      </w:pPr>
    </w:p>
    <w:p w:rsidR="00D579CA" w:rsidRPr="00D579CA" w:rsidRDefault="00D579CA" w:rsidP="00D579CA">
      <w:pPr>
        <w:jc w:val="center"/>
      </w:pPr>
    </w:p>
    <w:p w:rsidR="00D579CA" w:rsidRPr="00D579CA" w:rsidRDefault="00D579CA" w:rsidP="00D579CA">
      <w:pPr>
        <w:jc w:val="center"/>
      </w:pPr>
    </w:p>
    <w:p w:rsidR="00D579CA" w:rsidRPr="00D579CA" w:rsidRDefault="00D579CA" w:rsidP="00D579CA">
      <w:pPr>
        <w:jc w:val="center"/>
      </w:pPr>
    </w:p>
    <w:p w:rsidR="00D579CA" w:rsidRPr="00D579CA" w:rsidRDefault="00D579CA" w:rsidP="00D579CA">
      <w:pPr>
        <w:jc w:val="center"/>
      </w:pPr>
    </w:p>
    <w:p w:rsidR="00363C58" w:rsidRPr="00D579CA" w:rsidRDefault="00363C58" w:rsidP="00D579CA">
      <w:pPr>
        <w:jc w:val="center"/>
      </w:pPr>
    </w:p>
    <w:p w:rsidR="00363C58" w:rsidRPr="00D579CA" w:rsidRDefault="00363C58" w:rsidP="00D579CA">
      <w:pPr>
        <w:jc w:val="center"/>
      </w:pPr>
    </w:p>
    <w:p w:rsidR="00014566" w:rsidRPr="00D579CA" w:rsidRDefault="00C075A0" w:rsidP="00D579CA">
      <w:pPr>
        <w:jc w:val="center"/>
      </w:pPr>
      <w:r>
        <w:t>РЕШЕНИЕ</w:t>
      </w:r>
    </w:p>
    <w:p w:rsidR="00C075A0" w:rsidRPr="00D579CA" w:rsidRDefault="00C075A0" w:rsidP="00D579CA">
      <w:pPr>
        <w:jc w:val="center"/>
      </w:pPr>
    </w:p>
    <w:p w:rsidR="00C075A0" w:rsidRPr="00D579CA" w:rsidRDefault="00C075A0" w:rsidP="00D579CA">
      <w:pPr>
        <w:jc w:val="center"/>
      </w:pPr>
      <w:bookmarkStart w:id="1" w:name="_GoBack"/>
      <w:bookmarkEnd w:id="1"/>
    </w:p>
    <w:p w:rsidR="00363C58" w:rsidRPr="00D579CA" w:rsidRDefault="00363C58" w:rsidP="00D579CA">
      <w:pPr>
        <w:jc w:val="center"/>
      </w:pPr>
    </w:p>
    <w:p w:rsidR="00C075A0" w:rsidRPr="00D579CA" w:rsidRDefault="00C075A0" w:rsidP="00D579CA">
      <w:pPr>
        <w:jc w:val="center"/>
      </w:pPr>
    </w:p>
    <w:p w:rsidR="00C075A0" w:rsidRPr="00D579CA" w:rsidRDefault="00C075A0" w:rsidP="00D579CA">
      <w:pPr>
        <w:jc w:val="center"/>
      </w:pPr>
      <w:r>
        <w:t>СТРАСБУРГ</w:t>
      </w:r>
    </w:p>
    <w:p w:rsidR="00C075A0" w:rsidRPr="00D579CA" w:rsidRDefault="00C075A0" w:rsidP="00D579CA">
      <w:pPr>
        <w:jc w:val="center"/>
      </w:pPr>
    </w:p>
    <w:p w:rsidR="00C075A0" w:rsidRPr="00D579CA" w:rsidRDefault="00C075A0" w:rsidP="00D579CA">
      <w:pPr>
        <w:jc w:val="center"/>
      </w:pPr>
      <w:r>
        <w:t>13 октомври 2016 г.</w:t>
      </w:r>
    </w:p>
    <w:p w:rsidR="00C075A0" w:rsidRPr="00D579CA" w:rsidRDefault="00C075A0" w:rsidP="00D579CA">
      <w:pPr>
        <w:jc w:val="center"/>
      </w:pPr>
    </w:p>
    <w:p w:rsidR="00C075A0" w:rsidRPr="00D579CA" w:rsidRDefault="00C075A0" w:rsidP="00D579CA">
      <w:pPr>
        <w:jc w:val="center"/>
      </w:pPr>
    </w:p>
    <w:p w:rsidR="008B7ECC" w:rsidRPr="00D579CA" w:rsidRDefault="008B7ECC" w:rsidP="00D579CA">
      <w:pPr>
        <w:jc w:val="center"/>
      </w:pPr>
    </w:p>
    <w:p w:rsidR="00C075A0" w:rsidRPr="00D579CA" w:rsidRDefault="00C075A0" w:rsidP="00D579CA">
      <w:pPr>
        <w:jc w:val="left"/>
        <w:rPr>
          <w:i/>
        </w:rPr>
      </w:pPr>
      <w:r>
        <w:rPr>
          <w:i/>
        </w:rPr>
        <w:t>Настоящото решение е окончателно, но може да бъде предмет на редакционни промени.</w:t>
      </w:r>
    </w:p>
    <w:p w:rsidR="00D579CA" w:rsidRPr="00D579CA" w:rsidRDefault="00D579CA" w:rsidP="00D579CA">
      <w:pPr>
        <w:pStyle w:val="ECHRPara"/>
        <w:sectPr w:rsidR="00D579CA" w:rsidRPr="00D579CA" w:rsidSect="00C075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D579CA" w:rsidRDefault="00014566" w:rsidP="00D579CA">
      <w:pPr>
        <w:pStyle w:val="JuCase"/>
        <w:rPr>
          <w:bCs/>
        </w:rPr>
      </w:pPr>
      <w:r>
        <w:lastRenderedPageBreak/>
        <w:t xml:space="preserve">По делото </w:t>
      </w:r>
      <w:proofErr w:type="spellStart"/>
      <w:r>
        <w:t>Добродолска</w:t>
      </w:r>
      <w:proofErr w:type="spellEnd"/>
      <w:r>
        <w:t xml:space="preserve"> срещу България,</w:t>
      </w:r>
    </w:p>
    <w:p w:rsidR="00014566" w:rsidRPr="00D579CA" w:rsidRDefault="00014566" w:rsidP="00D579CA">
      <w:pPr>
        <w:pStyle w:val="ECHRPara"/>
      </w:pPr>
      <w:r>
        <w:t>Европейският съд по правата на човека (Пето отделение), заседаващ като комитет</w:t>
      </w:r>
      <w:r w:rsidR="0024253C">
        <w:t xml:space="preserve"> в състав</w:t>
      </w:r>
      <w:r>
        <w:t>:</w:t>
      </w:r>
    </w:p>
    <w:p w:rsidR="00014566" w:rsidRPr="00D579CA" w:rsidRDefault="007E6199" w:rsidP="00D579CA">
      <w:pPr>
        <w:pStyle w:val="ECHRDecisionBody"/>
      </w:pPr>
      <w:r>
        <w:tab/>
      </w:r>
      <w:proofErr w:type="spellStart"/>
      <w:r w:rsidR="0024253C">
        <w:t>Кх</w:t>
      </w:r>
      <w:r>
        <w:t>анлар</w:t>
      </w:r>
      <w:proofErr w:type="spellEnd"/>
      <w:r>
        <w:t xml:space="preserve"> Хаджиев (</w:t>
      </w:r>
      <w:proofErr w:type="spellStart"/>
      <w:r>
        <w:t>Khanlar</w:t>
      </w:r>
      <w:proofErr w:type="spellEnd"/>
      <w:r>
        <w:t xml:space="preserve"> </w:t>
      </w:r>
      <w:proofErr w:type="spellStart"/>
      <w:r>
        <w:t>Hajiyev</w:t>
      </w:r>
      <w:proofErr w:type="spellEnd"/>
      <w:r>
        <w:t>),</w:t>
      </w:r>
      <w:r>
        <w:rPr>
          <w:i/>
        </w:rPr>
        <w:t xml:space="preserve"> председател,</w:t>
      </w:r>
      <w:r>
        <w:rPr>
          <w:i/>
        </w:rPr>
        <w:br/>
      </w:r>
      <w:r>
        <w:tab/>
      </w:r>
      <w:proofErr w:type="spellStart"/>
      <w:r>
        <w:t>Фарис</w:t>
      </w:r>
      <w:proofErr w:type="spellEnd"/>
      <w:r>
        <w:t xml:space="preserve"> </w:t>
      </w:r>
      <w:proofErr w:type="spellStart"/>
      <w:r>
        <w:t>Вехабович</w:t>
      </w:r>
      <w:proofErr w:type="spellEnd"/>
      <w:r>
        <w:t xml:space="preserve"> (</w:t>
      </w:r>
      <w:proofErr w:type="spellStart"/>
      <w:r>
        <w:t>Faris</w:t>
      </w:r>
      <w:proofErr w:type="spellEnd"/>
      <w:r>
        <w:t xml:space="preserve"> </w:t>
      </w:r>
      <w:proofErr w:type="spellStart"/>
      <w:r>
        <w:t>Vehabović</w:t>
      </w:r>
      <w:proofErr w:type="spellEnd"/>
      <w:r>
        <w:t>),</w:t>
      </w:r>
      <w:r>
        <w:rPr>
          <w:i/>
        </w:rPr>
        <w:br/>
      </w:r>
      <w:r>
        <w:tab/>
        <w:t xml:space="preserve">Карло </w:t>
      </w:r>
      <w:proofErr w:type="spellStart"/>
      <w:r>
        <w:t>Ранцони</w:t>
      </w:r>
      <w:proofErr w:type="spellEnd"/>
      <w:r>
        <w:t xml:space="preserve"> (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Ranzoni</w:t>
      </w:r>
      <w:proofErr w:type="spellEnd"/>
      <w:r>
        <w:t>),</w:t>
      </w:r>
      <w:r>
        <w:rPr>
          <w:i/>
        </w:rPr>
        <w:t xml:space="preserve"> съдии,</w:t>
      </w:r>
      <w:r>
        <w:br/>
        <w:t xml:space="preserve">и </w:t>
      </w:r>
      <w:r w:rsidRPr="008B55C9">
        <w:t xml:space="preserve">Милан </w:t>
      </w:r>
      <w:proofErr w:type="spellStart"/>
      <w:r w:rsidRPr="008B55C9">
        <w:t>Бла</w:t>
      </w:r>
      <w:r w:rsidR="008B55C9" w:rsidRPr="00A8704B">
        <w:t>с</w:t>
      </w:r>
      <w:r w:rsidRPr="008B55C9">
        <w:t>ко</w:t>
      </w:r>
      <w:proofErr w:type="spellEnd"/>
      <w:r>
        <w:t xml:space="preserve"> (</w:t>
      </w:r>
      <w:proofErr w:type="spellStart"/>
      <w:r>
        <w:t>Milan</w:t>
      </w:r>
      <w:proofErr w:type="spellEnd"/>
      <w:r>
        <w:t xml:space="preserve"> </w:t>
      </w:r>
      <w:proofErr w:type="spellStart"/>
      <w:r>
        <w:t>Blaško</w:t>
      </w:r>
      <w:proofErr w:type="spellEnd"/>
      <w:r>
        <w:t xml:space="preserve">), </w:t>
      </w:r>
      <w:r>
        <w:rPr>
          <w:i/>
        </w:rPr>
        <w:t>заместник-секретар на отделението,</w:t>
      </w:r>
    </w:p>
    <w:p w:rsidR="00014566" w:rsidRPr="00D579CA" w:rsidRDefault="00014566" w:rsidP="00D579CA">
      <w:pPr>
        <w:pStyle w:val="ECHRPara"/>
      </w:pPr>
      <w:r>
        <w:t>След закрито заседание, проведено на 20 септември 2016 г.,</w:t>
      </w:r>
    </w:p>
    <w:p w:rsidR="00014566" w:rsidRPr="00D579CA" w:rsidRDefault="00014566" w:rsidP="00D579CA">
      <w:pPr>
        <w:pStyle w:val="ECHRPara"/>
      </w:pPr>
      <w:r>
        <w:t xml:space="preserve">Постановява следното решение, прието на </w:t>
      </w:r>
      <w:r w:rsidR="005C2023">
        <w:t xml:space="preserve">същата </w:t>
      </w:r>
      <w:r>
        <w:t>дата:</w:t>
      </w:r>
    </w:p>
    <w:p w:rsidR="00014566" w:rsidRPr="00D579CA" w:rsidRDefault="00014566" w:rsidP="00D579CA">
      <w:pPr>
        <w:pStyle w:val="ECHRTitle1"/>
      </w:pPr>
      <w:r>
        <w:t>ПРОЦЕДУРА</w:t>
      </w:r>
    </w:p>
    <w:p w:rsidR="00877093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1</w:t>
      </w:r>
      <w:r>
        <w:rPr>
          <w:noProof/>
        </w:rPr>
        <w:fldChar w:fldCharType="end"/>
      </w:r>
      <w:r w:rsidR="00877093">
        <w:t>.  Делото е образувано по жалба (№ 34272/09) срещу Република България, подадена в Съда на основание чл. 34 от Конвенцията за защита на правата на човека и основните свободи (”Конвенцията”) от българск</w:t>
      </w:r>
      <w:r w:rsidR="005C2023">
        <w:t>а</w:t>
      </w:r>
      <w:r w:rsidR="00877093">
        <w:t xml:space="preserve"> граждан</w:t>
      </w:r>
      <w:r w:rsidR="005C2023">
        <w:t>ка</w:t>
      </w:r>
      <w:r w:rsidR="00877093">
        <w:t xml:space="preserve">, г-жа Роза Стефанова </w:t>
      </w:r>
      <w:proofErr w:type="spellStart"/>
      <w:r w:rsidR="00877093">
        <w:t>Добродолска</w:t>
      </w:r>
      <w:proofErr w:type="spellEnd"/>
      <w:r w:rsidR="00877093">
        <w:t xml:space="preserve"> (”жалбоподателката”), на 3 юни 2009 г.</w:t>
      </w:r>
    </w:p>
    <w:p w:rsidR="00014566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2</w:t>
      </w:r>
      <w:r>
        <w:rPr>
          <w:noProof/>
        </w:rPr>
        <w:fldChar w:fldCharType="end"/>
      </w:r>
      <w:r w:rsidR="00877093">
        <w:t>.  Българското правителство („Правителството”) се представлява от правителствения агент г-жа Й. Стоянова от Министерство на правосъдието.</w:t>
      </w:r>
    </w:p>
    <w:p w:rsidR="00014566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3</w:t>
      </w:r>
      <w:r>
        <w:rPr>
          <w:noProof/>
        </w:rPr>
        <w:fldChar w:fldCharType="end"/>
      </w:r>
      <w:r w:rsidR="00877093">
        <w:t xml:space="preserve">.  На 10 януари 2014 г. </w:t>
      </w:r>
      <w:r w:rsidR="009C7E82">
        <w:t>Правителството е уведомено за жалбата</w:t>
      </w:r>
      <w:r w:rsidR="00877093">
        <w:t xml:space="preserve"> отн</w:t>
      </w:r>
      <w:r w:rsidR="009C7E82">
        <w:t>осно</w:t>
      </w:r>
      <w:r w:rsidR="00877093">
        <w:t xml:space="preserve"> неуспеха на властите да предоставят на жалбоподателката апартамент като обезщетение за </w:t>
      </w:r>
      <w:r w:rsidR="00877093" w:rsidRPr="008B55C9">
        <w:t>отчужден имот</w:t>
      </w:r>
      <w:r w:rsidR="00877093">
        <w:t>, а останалата част от жалбата е обявена за недопустима съгласно правило 54 § 3 от Правилника на Съда.</w:t>
      </w:r>
    </w:p>
    <w:p w:rsidR="00014566" w:rsidRPr="00D579CA" w:rsidRDefault="00014566" w:rsidP="00D579CA">
      <w:pPr>
        <w:pStyle w:val="ECHRTitle1"/>
      </w:pPr>
      <w:r>
        <w:t>ФАКТИТЕ</w:t>
      </w:r>
    </w:p>
    <w:p w:rsidR="00014566" w:rsidRPr="00D579CA" w:rsidRDefault="00014566" w:rsidP="00D579CA">
      <w:pPr>
        <w:pStyle w:val="ECHRHeading1"/>
      </w:pPr>
      <w:r>
        <w:t>I.  ОБСТОЯТЕЛСТВАТА НА ДЕЛОТО</w:t>
      </w:r>
    </w:p>
    <w:p w:rsidR="00014566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4</w:t>
      </w:r>
      <w:r>
        <w:rPr>
          <w:noProof/>
        </w:rPr>
        <w:fldChar w:fldCharType="end"/>
      </w:r>
      <w:r w:rsidR="00877093">
        <w:t>.  Жалбоподателката е родена през 1961 г. и живее в Перник.</w:t>
      </w:r>
    </w:p>
    <w:p w:rsidR="00282799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5</w:t>
      </w:r>
      <w:r>
        <w:rPr>
          <w:noProof/>
        </w:rPr>
        <w:fldChar w:fldCharType="end"/>
      </w:r>
      <w:r w:rsidR="00282799">
        <w:t xml:space="preserve">.  Майка ѝ е притежавала къща с двор в града, които са </w:t>
      </w:r>
      <w:r w:rsidR="00282799" w:rsidRPr="00936F10">
        <w:t>отчуждени</w:t>
      </w:r>
      <w:r w:rsidR="00282799">
        <w:t xml:space="preserve"> през 1978 г. </w:t>
      </w:r>
      <w:r w:rsidR="005F1FD4">
        <w:t xml:space="preserve">на основание </w:t>
      </w:r>
      <w:r w:rsidR="00282799">
        <w:t xml:space="preserve">чл. 98 (1) от Закона за териториалното и селищно устройство от 1973 г. (ЗТСУ) с оглед на изграждането на магистрала. В решението за </w:t>
      </w:r>
      <w:r w:rsidR="00282799" w:rsidRPr="008B55C9">
        <w:t>отчуждаване</w:t>
      </w:r>
      <w:r w:rsidR="00282799">
        <w:t xml:space="preserve"> се посочва, че майката на жалбоподателката трябва да бъде обезщетена с тристаен апартамент, а жалбоподателката трябва да получи двустаен апартамент.</w:t>
      </w:r>
    </w:p>
    <w:p w:rsidR="00D579CA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6</w:t>
      </w:r>
      <w:r>
        <w:rPr>
          <w:noProof/>
        </w:rPr>
        <w:fldChar w:fldCharType="end"/>
      </w:r>
      <w:r w:rsidR="008B7ECC">
        <w:t>.  Апартаментът, който се полага на майката на жалбоподателката, е построен и ѝ е предоставен през 1985 г. Дотогава семейството живее в общинско жилище.</w:t>
      </w:r>
    </w:p>
    <w:p w:rsidR="009611EE" w:rsidRPr="00D579CA" w:rsidRDefault="00BE3F07" w:rsidP="00D579CA">
      <w:pPr>
        <w:pStyle w:val="ECHRPara"/>
      </w:pPr>
      <w:r>
        <w:lastRenderedPageBreak/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7</w:t>
      </w:r>
      <w:r>
        <w:rPr>
          <w:noProof/>
        </w:rPr>
        <w:fldChar w:fldCharType="end"/>
      </w:r>
      <w:r w:rsidR="008B7ECC">
        <w:t>.  </w:t>
      </w:r>
      <w:r w:rsidR="008B7ECC" w:rsidRPr="008B55C9">
        <w:t>Отчуждената</w:t>
      </w:r>
      <w:r w:rsidR="008B7ECC">
        <w:t xml:space="preserve"> къща е съборена през 1986 г.</w:t>
      </w:r>
    </w:p>
    <w:p w:rsidR="009611EE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8</w:t>
      </w:r>
      <w:r>
        <w:rPr>
          <w:noProof/>
        </w:rPr>
        <w:fldChar w:fldCharType="end"/>
      </w:r>
      <w:r w:rsidR="008B7ECC">
        <w:t xml:space="preserve">.  С решение от 14 юли 2000 г., </w:t>
      </w:r>
      <w:r w:rsidR="005D10A2">
        <w:t>п</w:t>
      </w:r>
      <w:r w:rsidR="008B7ECC">
        <w:t xml:space="preserve">остановено въз основа на чл. 100 от ЗТСУ, кметът на Перник посочва конкретния апартамент, който да се предостави на жалбоподателката. Той е с размер от 75 квадратни метра и се </w:t>
      </w:r>
      <w:r w:rsidR="005716EE">
        <w:rPr>
          <w:lang w:val="en-US"/>
        </w:rPr>
        <w:t>e</w:t>
      </w:r>
      <w:r w:rsidR="005716EE" w:rsidRPr="00BE3F07">
        <w:t xml:space="preserve"> </w:t>
      </w:r>
      <w:r w:rsidR="008B7ECC">
        <w:t>намира</w:t>
      </w:r>
      <w:r w:rsidR="005716EE">
        <w:t>л</w:t>
      </w:r>
      <w:r w:rsidR="008B7ECC">
        <w:t xml:space="preserve"> в новострояща се сграда. В решението се посочва, че стойността на апартам</w:t>
      </w:r>
      <w:r w:rsidR="005716EE">
        <w:t>ента е 22 424,84 български лева</w:t>
      </w:r>
      <w:r w:rsidR="008B7ECC">
        <w:t xml:space="preserve">, въпреки че не </w:t>
      </w:r>
      <w:r w:rsidR="005D10A2">
        <w:t>с</w:t>
      </w:r>
      <w:r w:rsidR="008B7ECC">
        <w:t xml:space="preserve">е </w:t>
      </w:r>
      <w:r w:rsidR="005D10A2">
        <w:t xml:space="preserve">уточнява </w:t>
      </w:r>
      <w:r w:rsidR="008B7ECC">
        <w:t xml:space="preserve">дали тази сума </w:t>
      </w:r>
      <w:r w:rsidR="005D10A2">
        <w:t>взима</w:t>
      </w:r>
      <w:r w:rsidR="008B7ECC">
        <w:t xml:space="preserve"> предвид стойността на </w:t>
      </w:r>
      <w:r w:rsidR="008B7ECC" w:rsidRPr="008B55C9">
        <w:t>отчуждените</w:t>
      </w:r>
      <w:r w:rsidR="008B7ECC">
        <w:t xml:space="preserve"> имоти. По-късно през 2000 г. жалбоподателката заплаща на общината 28 000 лева цена за апартамента; не е ясно как е определена тази сума.</w:t>
      </w:r>
    </w:p>
    <w:p w:rsidR="003D216A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9</w:t>
      </w:r>
      <w:r>
        <w:rPr>
          <w:noProof/>
        </w:rPr>
        <w:fldChar w:fldCharType="end"/>
      </w:r>
      <w:r w:rsidR="008B7ECC">
        <w:t>.  Сградата, в която се намира апартаментът, е завършена през 2003 г., но апартаментът, който се полага</w:t>
      </w:r>
      <w:r w:rsidR="005716EE">
        <w:t>л</w:t>
      </w:r>
      <w:r w:rsidR="008B7ECC">
        <w:t xml:space="preserve"> на жалбоподателката, не ѝ е предаден. На жалбоподателката е казано, че той е прехвърлен от общината на трети лица.</w:t>
      </w:r>
    </w:p>
    <w:p w:rsidR="004F2CFB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10</w:t>
      </w:r>
      <w:r>
        <w:rPr>
          <w:noProof/>
        </w:rPr>
        <w:fldChar w:fldCharType="end"/>
      </w:r>
      <w:r w:rsidR="008B7ECC">
        <w:t>.  През следващите години жалбоподателката и майка ѝ подават жалби до областния управител, министър-председателя и Народното събрание.</w:t>
      </w:r>
    </w:p>
    <w:p w:rsidR="009611EE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11</w:t>
      </w:r>
      <w:r>
        <w:rPr>
          <w:noProof/>
        </w:rPr>
        <w:fldChar w:fldCharType="end"/>
      </w:r>
      <w:r w:rsidR="008B7ECC">
        <w:t>.  Властите все още не са изпълнили задължението си да предоставят апартамент на жалбоподателката. Жалбоподателката заявява, че тя не разполага с друго жилище и че заедно със съпруга и децата си, тя живее с родителите си в техния апартамент.</w:t>
      </w:r>
    </w:p>
    <w:p w:rsidR="00014566" w:rsidRPr="00D579CA" w:rsidRDefault="00014566" w:rsidP="00D579CA">
      <w:pPr>
        <w:pStyle w:val="ECHRHeading1"/>
      </w:pPr>
      <w:r>
        <w:t>II.  ПРИЛОЖИМО ВЪТРЕШНО ПРАВО И ПРАКТИКА</w:t>
      </w:r>
    </w:p>
    <w:p w:rsidR="00014566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12</w:t>
      </w:r>
      <w:r>
        <w:rPr>
          <w:noProof/>
        </w:rPr>
        <w:fldChar w:fldCharType="end"/>
      </w:r>
      <w:r w:rsidR="00877093">
        <w:t xml:space="preserve">.  Приложимото вътрешно право и практика са обобщени в решението на Съда по делото </w:t>
      </w:r>
      <w:r w:rsidR="00877093">
        <w:rPr>
          <w:i/>
        </w:rPr>
        <w:t xml:space="preserve">Кирилова и други срещу България </w:t>
      </w:r>
      <w:r w:rsidR="00877093">
        <w:t>(№ 42908/98, 44038/98, 44816/98 и 7319/02, §§ 72-79, 9 юни 2005 г.).</w:t>
      </w:r>
    </w:p>
    <w:p w:rsidR="00014566" w:rsidRPr="00D579CA" w:rsidRDefault="00551C7B" w:rsidP="00D579CA">
      <w:pPr>
        <w:pStyle w:val="ECHRTitle1"/>
      </w:pPr>
      <w:r>
        <w:t>ПРАВОТО</w:t>
      </w:r>
    </w:p>
    <w:p w:rsidR="00014566" w:rsidRPr="00D579CA" w:rsidRDefault="00014566" w:rsidP="00D579CA">
      <w:pPr>
        <w:pStyle w:val="ECHRHeading1"/>
      </w:pPr>
      <w:r>
        <w:t>I. ТВЪРДЕНИ НАРУШЕНИЯ НА ЧЛ. 1 ОТ ПРОТОКОЛ № 1</w:t>
      </w:r>
    </w:p>
    <w:p w:rsidR="00D579CA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13</w:t>
      </w:r>
      <w:r>
        <w:rPr>
          <w:noProof/>
        </w:rPr>
        <w:fldChar w:fldCharType="end"/>
      </w:r>
      <w:r w:rsidR="00877093">
        <w:t xml:space="preserve">.  Жалбоподателката се оплаква на основание чл. 1 от Протокол № 1 от продължаващия неуспех властите да ѝ предоставят апартамент като обезщетение за недвижимото имущество, </w:t>
      </w:r>
      <w:r w:rsidR="00877093" w:rsidRPr="008B55C9">
        <w:t>отчуждено</w:t>
      </w:r>
      <w:r w:rsidR="00877093">
        <w:t xml:space="preserve"> през 1978 г.</w:t>
      </w:r>
    </w:p>
    <w:p w:rsidR="009611EE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14</w:t>
      </w:r>
      <w:r>
        <w:rPr>
          <w:noProof/>
        </w:rPr>
        <w:fldChar w:fldCharType="end"/>
      </w:r>
      <w:r w:rsidR="009611EE">
        <w:t>.  Чл. 1 от Протокол № 1 гласи следното:</w:t>
      </w:r>
    </w:p>
    <w:p w:rsidR="009611EE" w:rsidRPr="00D579CA" w:rsidRDefault="009611EE" w:rsidP="00D579CA">
      <w:pPr>
        <w:pStyle w:val="ECHRParaQuote"/>
      </w:pPr>
      <w:r>
        <w:t>"</w:t>
      </w:r>
      <w:proofErr w:type="spellStart"/>
      <w:r>
        <w:t>Βсяко</w:t>
      </w:r>
      <w:proofErr w:type="spellEnd"/>
      <w:r>
        <w:t xml:space="preserve">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014566" w:rsidRPr="00D579CA" w:rsidRDefault="009611EE" w:rsidP="00D579CA">
      <w:pPr>
        <w:pStyle w:val="ECHRParaQuote"/>
      </w:pPr>
      <w:r>
        <w:t xml:space="preserve"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</w:t>
      </w:r>
      <w:r>
        <w:lastRenderedPageBreak/>
        <w:t>общия интерес или за осигуряване на плащането на данъци или други постъпления или глоби."</w:t>
      </w:r>
    </w:p>
    <w:p w:rsidR="00014566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15</w:t>
      </w:r>
      <w:r>
        <w:rPr>
          <w:noProof/>
        </w:rPr>
        <w:fldChar w:fldCharType="end"/>
      </w:r>
      <w:r w:rsidR="00877093">
        <w:t xml:space="preserve">.  Съдът отбелязва, че жалбата не е явно необоснована по смисъла на чл. 35 § 3 (а) от Конвенцията. Той отбелязва още, че тя не е недопустима на други основания. Следователно </w:t>
      </w:r>
      <w:r w:rsidR="00B33442">
        <w:t xml:space="preserve">е </w:t>
      </w:r>
      <w:r w:rsidR="00877093">
        <w:t>допустима.</w:t>
      </w:r>
    </w:p>
    <w:p w:rsidR="00685F24" w:rsidRPr="00D579CA" w:rsidRDefault="00BE3F07" w:rsidP="00D579CA">
      <w:pPr>
        <w:pStyle w:val="ECHRPara"/>
        <w:rPr>
          <w:i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16</w:t>
      </w:r>
      <w:r>
        <w:rPr>
          <w:noProof/>
        </w:rPr>
        <w:fldChar w:fldCharType="end"/>
      </w:r>
      <w:r w:rsidR="008B7ECC" w:rsidRPr="00D42E29">
        <w:t>.  </w:t>
      </w:r>
      <w:r w:rsidR="008B7ECC" w:rsidRPr="00936F10">
        <w:t xml:space="preserve">По </w:t>
      </w:r>
      <w:r w:rsidR="00D42E29" w:rsidRPr="009C490F">
        <w:t>съществото</w:t>
      </w:r>
      <w:r w:rsidR="00D42E29">
        <w:t xml:space="preserve"> </w:t>
      </w:r>
      <w:r w:rsidR="008B7ECC">
        <w:t>Съдът първо отбелязва, че случаят е подобен на тези, разгледани от него в</w:t>
      </w:r>
      <w:r w:rsidR="008B7ECC">
        <w:rPr>
          <w:i/>
        </w:rPr>
        <w:t xml:space="preserve"> Кирилова и други</w:t>
      </w:r>
      <w:r w:rsidR="008B7ECC">
        <w:t xml:space="preserve">, цитирано по-горе (вж. също </w:t>
      </w:r>
      <w:r w:rsidR="008B7ECC">
        <w:rPr>
          <w:i/>
        </w:rPr>
        <w:t>Лазаров срещу България</w:t>
      </w:r>
      <w:r w:rsidR="008B7ECC">
        <w:t xml:space="preserve">, № 21352/02, 22 май 2008 г.; </w:t>
      </w:r>
      <w:r w:rsidR="008B7ECC">
        <w:rPr>
          <w:i/>
        </w:rPr>
        <w:t>Антонови срещу България</w:t>
      </w:r>
      <w:r w:rsidR="008B7ECC">
        <w:t xml:space="preserve">, № 20827/02, 1 октомври 2009 г.; </w:t>
      </w:r>
      <w:r w:rsidR="008B7ECC">
        <w:rPr>
          <w:i/>
        </w:rPr>
        <w:t>Дичев срещу България</w:t>
      </w:r>
      <w:r w:rsidR="008B7ECC">
        <w:t xml:space="preserve">, № 1355/04, 27 януари 2011 г.; и </w:t>
      </w:r>
      <w:proofErr w:type="spellStart"/>
      <w:r w:rsidR="008B7ECC">
        <w:rPr>
          <w:i/>
        </w:rPr>
        <w:t>Балездрови</w:t>
      </w:r>
      <w:proofErr w:type="spellEnd"/>
      <w:r w:rsidR="008B7ECC">
        <w:rPr>
          <w:i/>
        </w:rPr>
        <w:t xml:space="preserve"> срещу България</w:t>
      </w:r>
      <w:r w:rsidR="008B7ECC">
        <w:t xml:space="preserve"> [Комитет], № 36772/06, 20 септември 2011 г.).</w:t>
      </w:r>
    </w:p>
    <w:p w:rsidR="00685F24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17</w:t>
      </w:r>
      <w:r>
        <w:rPr>
          <w:noProof/>
        </w:rPr>
        <w:fldChar w:fldCharType="end"/>
      </w:r>
      <w:r w:rsidR="00685F24">
        <w:t>.  Както в тези случаи (вж. например</w:t>
      </w:r>
      <w:r w:rsidR="00685F24">
        <w:rPr>
          <w:i/>
        </w:rPr>
        <w:t xml:space="preserve"> Кирилова и други</w:t>
      </w:r>
      <w:r w:rsidR="00685F24">
        <w:t xml:space="preserve">, § 104, и </w:t>
      </w:r>
      <w:r w:rsidR="00685F24">
        <w:rPr>
          <w:i/>
        </w:rPr>
        <w:t>Антонови</w:t>
      </w:r>
      <w:r w:rsidR="00685F24">
        <w:t>, § 28), Съдът е на мнение, че решението за отчуждаване от 1978 г., в което се посочва, че жалбоподателката трябва да получи двустаен апартамент като обезщетение (вж. параграф 5 по-горе), създа</w:t>
      </w:r>
      <w:r w:rsidR="00D85A57">
        <w:t>ва</w:t>
      </w:r>
      <w:r w:rsidR="00685F24">
        <w:t xml:space="preserve"> за нея право, което не се оспорва от властите и се определя като “притежание” по смисъла на чл. 1 от Протокол № 1. Неуспехът на властите да предоставят този апартамент представлява намеса в правата на жалбоподателката, която </w:t>
      </w:r>
      <w:r w:rsidR="00D85A57">
        <w:t>трябва са се</w:t>
      </w:r>
      <w:r w:rsidR="00685F24">
        <w:t xml:space="preserve"> разгледа в рамките на първото изречение на първия параграф на чл. 1 от Протокол № 1, </w:t>
      </w:r>
      <w:r w:rsidR="00020045">
        <w:t xml:space="preserve">които </w:t>
      </w:r>
      <w:r w:rsidR="00685F24">
        <w:t xml:space="preserve">определя общо принципа </w:t>
      </w:r>
      <w:r w:rsidR="00020045">
        <w:t xml:space="preserve">за </w:t>
      </w:r>
      <w:r w:rsidR="00685F24">
        <w:t xml:space="preserve">мирно ползване на собственост (вж. </w:t>
      </w:r>
      <w:r w:rsidR="00685F24">
        <w:rPr>
          <w:i/>
        </w:rPr>
        <w:t>Кирилова и други</w:t>
      </w:r>
      <w:r w:rsidR="00685F24">
        <w:t xml:space="preserve">, § 105, и </w:t>
      </w:r>
      <w:r w:rsidR="00685F24">
        <w:rPr>
          <w:i/>
        </w:rPr>
        <w:t>Лазаров</w:t>
      </w:r>
      <w:r w:rsidR="00685F24">
        <w:t>, § 28, и двете цитирани по-горе).</w:t>
      </w:r>
    </w:p>
    <w:p w:rsidR="00685F24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18</w:t>
      </w:r>
      <w:r>
        <w:rPr>
          <w:noProof/>
        </w:rPr>
        <w:fldChar w:fldCharType="end"/>
      </w:r>
      <w:r w:rsidR="008B7ECC">
        <w:t xml:space="preserve">.  За да установи дали българската държава е изпълнила задълженията си по чл. 1 от Протокол № 1, Съдът трябва да </w:t>
      </w:r>
      <w:r w:rsidR="00020045">
        <w:t xml:space="preserve">определи </w:t>
      </w:r>
      <w:r w:rsidR="008B7ECC">
        <w:t>дали е постигнат справедлив баланс между общия интерес и правата на жалбоподателката. Много големите закъснения в предоставянето на обезщетения в съчетание с нежеланието на властите за разрешаване на проблема</w:t>
      </w:r>
      <w:r w:rsidR="0054198B">
        <w:t>,</w:t>
      </w:r>
      <w:r w:rsidR="008B7ECC">
        <w:t xml:space="preserve"> са фактори, които, наред с другото, могат да нарушат този баланс (вж. </w:t>
      </w:r>
      <w:r w:rsidR="008B7ECC">
        <w:rPr>
          <w:i/>
        </w:rPr>
        <w:t>Кирилова и други</w:t>
      </w:r>
      <w:r w:rsidR="008B7ECC">
        <w:t>, цитирано по-горе, § 123).</w:t>
      </w:r>
    </w:p>
    <w:p w:rsidR="00685F24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19</w:t>
      </w:r>
      <w:r>
        <w:rPr>
          <w:noProof/>
        </w:rPr>
        <w:fldChar w:fldCharType="end"/>
      </w:r>
      <w:r w:rsidR="00685F24">
        <w:t>.  Правото на жалбоподателката да получи апартамент възниква през 1978 г., преди тридесет и осем години, като двадесет и четири от тях, а именно след 7 септември 1992 г., когато Конвенцията влиза в сила за България, са в рамките на компетентност</w:t>
      </w:r>
      <w:r w:rsidR="005716EE">
        <w:t>та</w:t>
      </w:r>
      <w:r w:rsidR="00685F24">
        <w:t xml:space="preserve"> на Съда</w:t>
      </w:r>
      <w:r w:rsidR="005716EE">
        <w:t xml:space="preserve"> във времето</w:t>
      </w:r>
      <w:r w:rsidR="00685F24">
        <w:t xml:space="preserve">. Такъв дълъг период изглежда очевидно необоснован (вж. </w:t>
      </w:r>
      <w:r w:rsidR="00685F24">
        <w:rPr>
          <w:i/>
        </w:rPr>
        <w:t>Дичев</w:t>
      </w:r>
      <w:r w:rsidR="00685F24">
        <w:t>, цитирано по-горе, § 28).</w:t>
      </w:r>
    </w:p>
    <w:p w:rsidR="00685F24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20</w:t>
      </w:r>
      <w:r>
        <w:rPr>
          <w:noProof/>
        </w:rPr>
        <w:fldChar w:fldCharType="end"/>
      </w:r>
      <w:r w:rsidR="008B7ECC">
        <w:t xml:space="preserve">.  Това е съчетано с явното нежелание от страна на властите да решат проблема, тъй като въпреки че е имало подходящ за жалбоподателката </w:t>
      </w:r>
      <w:r w:rsidR="009A20CC">
        <w:t xml:space="preserve">апартамент </w:t>
      </w:r>
      <w:r w:rsidR="008B7ECC">
        <w:t>през 2003 г., те са избрали да го прехвърлят на трета страна (вж. параграф 9 по-горе).</w:t>
      </w:r>
    </w:p>
    <w:p w:rsidR="00A067EE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21</w:t>
      </w:r>
      <w:r>
        <w:rPr>
          <w:noProof/>
        </w:rPr>
        <w:fldChar w:fldCharType="end"/>
      </w:r>
      <w:r w:rsidR="008B7ECC">
        <w:t>.  Жалбоподателката и до днес не е получила апартамента, който ѝ се полага, въпреки усилията ѝ в това отношение (вж. параграф 10 по-горе).</w:t>
      </w:r>
    </w:p>
    <w:p w:rsidR="00A067EE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22</w:t>
      </w:r>
      <w:r>
        <w:rPr>
          <w:noProof/>
        </w:rPr>
        <w:fldChar w:fldCharType="end"/>
      </w:r>
      <w:r w:rsidR="008B7ECC">
        <w:t xml:space="preserve">.  В случаи като настоящия е задължение на властите да действат своевременно и по подходящ и последователен начин. Вместо това </w:t>
      </w:r>
      <w:r w:rsidR="008B7ECC">
        <w:lastRenderedPageBreak/>
        <w:t xml:space="preserve">властите възпрепятстват реална възможност да изпълнят задълженията си </w:t>
      </w:r>
      <w:r w:rsidR="00B056D9">
        <w:t xml:space="preserve">като възприемат </w:t>
      </w:r>
      <w:r w:rsidR="008B7ECC">
        <w:t>пасив</w:t>
      </w:r>
      <w:r w:rsidR="00B056D9">
        <w:t>е</w:t>
      </w:r>
      <w:r w:rsidR="008B7ECC">
        <w:t xml:space="preserve">н </w:t>
      </w:r>
      <w:r w:rsidR="00B056D9">
        <w:t>подход</w:t>
      </w:r>
      <w:r w:rsidR="008B7ECC">
        <w:t>, оставяйки жалбоподателката в положение на несигурност по отношение на това дали и кога тя ще получи обезщетението, на което има право. Към това трябва да се добави и липсата на ефективни вътрешн</w:t>
      </w:r>
      <w:r w:rsidR="00B056D9">
        <w:t>о</w:t>
      </w:r>
      <w:r w:rsidR="008B7ECC">
        <w:t xml:space="preserve">правни средства за защита за </w:t>
      </w:r>
      <w:r w:rsidR="00B056D9">
        <w:t xml:space="preserve">поправяне </w:t>
      </w:r>
      <w:r w:rsidR="008B7ECC">
        <w:t xml:space="preserve">на ситуацията. Това положение не може да се счита за съвместимо със задълженията на държавата по чл. 1 от Протокол № 1 (вж. </w:t>
      </w:r>
      <w:r w:rsidR="008B7ECC">
        <w:rPr>
          <w:i/>
        </w:rPr>
        <w:t>Кирилова и други</w:t>
      </w:r>
      <w:r w:rsidR="008B7ECC">
        <w:t xml:space="preserve">, §§ 121 и 123, </w:t>
      </w:r>
      <w:r w:rsidR="008B7ECC">
        <w:rPr>
          <w:i/>
        </w:rPr>
        <w:t>Антонови</w:t>
      </w:r>
      <w:r w:rsidR="008B7ECC">
        <w:t xml:space="preserve">, § 30, и </w:t>
      </w:r>
      <w:r w:rsidR="008B7ECC">
        <w:rPr>
          <w:i/>
        </w:rPr>
        <w:t>Дичев</w:t>
      </w:r>
      <w:r w:rsidR="008B7ECC">
        <w:t>, § 30, всички цитирани по-горе).</w:t>
      </w:r>
    </w:p>
    <w:p w:rsidR="00014566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23</w:t>
      </w:r>
      <w:r>
        <w:rPr>
          <w:noProof/>
        </w:rPr>
        <w:fldChar w:fldCharType="end"/>
      </w:r>
      <w:r w:rsidR="00A067EE">
        <w:t>.  Следователно е налице нарушение на тази разпоредба.</w:t>
      </w:r>
    </w:p>
    <w:p w:rsidR="00014566" w:rsidRPr="00D579CA" w:rsidRDefault="00877093" w:rsidP="00D579CA">
      <w:pPr>
        <w:pStyle w:val="ECHRHeading1"/>
      </w:pPr>
      <w:r>
        <w:t>II.  ПРИЛОЖЕНИЕ НА ЧЛ. 41 ОТ КОНВЕНЦИЯТА</w:t>
      </w:r>
    </w:p>
    <w:p w:rsidR="00014566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24</w:t>
      </w:r>
      <w:r>
        <w:rPr>
          <w:noProof/>
        </w:rPr>
        <w:fldChar w:fldCharType="end"/>
      </w:r>
      <w:r w:rsidR="00877093">
        <w:t>.  Чл. 41 от Конвенцията гласи:</w:t>
      </w:r>
    </w:p>
    <w:p w:rsidR="00014566" w:rsidRPr="00D579CA" w:rsidRDefault="00014566" w:rsidP="00D579CA">
      <w:pPr>
        <w:pStyle w:val="ECHRParaQuote"/>
        <w:keepNext/>
        <w:keepLines/>
      </w:pPr>
      <w:r>
        <w:t xml:space="preserve">“Ако Съдът установи нарушение на Конвенцията или на  </w:t>
      </w:r>
      <w:r>
        <w:br/>
        <w:t xml:space="preserve">Протоколите към нея и ако вътрешното право на съответната </w:t>
      </w:r>
      <w:proofErr w:type="spellStart"/>
      <w:r>
        <w:t>Високодоговаряща</w:t>
      </w:r>
      <w:proofErr w:type="spellEnd"/>
      <w: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</w:t>
      </w:r>
      <w:proofErr w:type="spellStart"/>
      <w:r>
        <w:t>стра</w:t>
      </w:r>
      <w:proofErr w:type="spellEnd"/>
      <w:r w:rsidR="00991604">
        <w:t xml:space="preserve"> </w:t>
      </w:r>
      <w:r>
        <w:t>на.”</w:t>
      </w:r>
    </w:p>
    <w:p w:rsidR="00014566" w:rsidRPr="00D579CA" w:rsidRDefault="00014566" w:rsidP="00D579CA">
      <w:pPr>
        <w:pStyle w:val="ECHRHeading2"/>
      </w:pPr>
      <w:r>
        <w:t>А. Имуществени вреди</w:t>
      </w:r>
    </w:p>
    <w:p w:rsidR="00193BC7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25</w:t>
      </w:r>
      <w:r>
        <w:rPr>
          <w:noProof/>
        </w:rPr>
        <w:fldChar w:fldCharType="end"/>
      </w:r>
      <w:r w:rsidR="00877093">
        <w:t>.  Жалбоподателката заявява, че желае да получи апартамента, който ѝ се полага.</w:t>
      </w:r>
    </w:p>
    <w:p w:rsidR="00014566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26</w:t>
      </w:r>
      <w:r>
        <w:rPr>
          <w:noProof/>
        </w:rPr>
        <w:fldChar w:fldCharType="end"/>
      </w:r>
      <w:r w:rsidR="00193BC7">
        <w:t xml:space="preserve">.  Тя </w:t>
      </w:r>
      <w:r w:rsidR="00F16A1F">
        <w:t xml:space="preserve">още </w:t>
      </w:r>
      <w:r w:rsidR="00193BC7">
        <w:t>претендира 231 000 лева (равностойността на 117 857 евро) за невъзможността да използва апартамента в периода между 1979 г. и 2015 г., както и “законна</w:t>
      </w:r>
      <w:r w:rsidR="00F16A1F">
        <w:t>та</w:t>
      </w:r>
      <w:r w:rsidR="00193BC7">
        <w:t xml:space="preserve"> лихва” за същия период. Претендираната сума представлява наемът (550 лева месечно), който жалбоподателката смята, че тя би получила, ако е отдавала апартамента под наем.</w:t>
      </w:r>
    </w:p>
    <w:p w:rsidR="004918A4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27</w:t>
      </w:r>
      <w:r>
        <w:rPr>
          <w:noProof/>
        </w:rPr>
        <w:fldChar w:fldCharType="end"/>
      </w:r>
      <w:r w:rsidR="007B2B5A">
        <w:t xml:space="preserve">.  На последно място жалбоподателката претендира 7860 лева (равностойността на 4010 евро), сума която твърди, че “неправилно” </w:t>
      </w:r>
      <w:r w:rsidR="00872CAE">
        <w:t xml:space="preserve">е </w:t>
      </w:r>
      <w:r w:rsidR="007B2B5A">
        <w:t>плат</w:t>
      </w:r>
      <w:r w:rsidR="00872CAE">
        <w:t>ила</w:t>
      </w:r>
      <w:r w:rsidR="007B2B5A">
        <w:t xml:space="preserve"> през 2000 г. за жилището, което ѝ се полага (вж. параграф 8 по-горе), плюс “законната лихва” за периода от 2000 до 2015 г.</w:t>
      </w:r>
    </w:p>
    <w:p w:rsidR="00DD138E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28</w:t>
      </w:r>
      <w:r>
        <w:rPr>
          <w:noProof/>
        </w:rPr>
        <w:fldChar w:fldCharType="end"/>
      </w:r>
      <w:r w:rsidR="00DD138E">
        <w:t>.  Правителството предоставя оценка, изготвена от вещо лице през юли 2014 г., в която се посочва, че пазарната стойност на апартамента, разпределен на жалбоподателката с решението от 2000 г., е 51 200 лева (равностойността на 26 122 евро).</w:t>
      </w:r>
    </w:p>
    <w:p w:rsidR="00014566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29</w:t>
      </w:r>
      <w:r>
        <w:rPr>
          <w:noProof/>
        </w:rPr>
        <w:fldChar w:fldCharType="end"/>
      </w:r>
      <w:r w:rsidR="00877093">
        <w:t>.  Правителството оспорва твърдението за пропуснати ползи (вж. параграф 26 по-горе), като намира сумата от 231 000 лева за “произволна”. В допълнение то посочва, че жалбоподателката най-вероятно е щяла да живее в апартамента, който ѝ се полага, ако той ѝ е бил предоставен навреме, а не да го отдава под наем.</w:t>
      </w:r>
    </w:p>
    <w:p w:rsidR="004E7A70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30</w:t>
      </w:r>
      <w:r>
        <w:rPr>
          <w:noProof/>
        </w:rPr>
        <w:fldChar w:fldCharType="end"/>
      </w:r>
      <w:r w:rsidR="008B7ECC">
        <w:t xml:space="preserve">.  Що се отнася на първо място до вредите, произтичащи от продължаващия неуспех на властите да предоставят апартамента, който </w:t>
      </w:r>
      <w:r w:rsidR="008B7ECC">
        <w:lastRenderedPageBreak/>
        <w:t xml:space="preserve">се полага на жалбоподателката, Съдът </w:t>
      </w:r>
      <w:r w:rsidR="00A179E0">
        <w:t>счита</w:t>
      </w:r>
      <w:r w:rsidR="008B7ECC">
        <w:t xml:space="preserve">, че с оглед на обстоятелствата и като се има предвид, че апартаментът, посочен в заповедта от 14 юли 2000 г., вече е бил прехвърлен на частна страна, най-добрият начин да се заличат последиците от нарушението на чл. 1 от Протокол № 1 </w:t>
      </w:r>
      <w:r w:rsidR="004A16AA">
        <w:t xml:space="preserve">е </w:t>
      </w:r>
      <w:r w:rsidR="008B7ECC">
        <w:t>държава</w:t>
      </w:r>
      <w:r w:rsidR="004A16AA">
        <w:t>та-ответник</w:t>
      </w:r>
      <w:r w:rsidR="008B7ECC">
        <w:t xml:space="preserve"> да предостави на жалбоподателката равностоен апартамент. Ако държава</w:t>
      </w:r>
      <w:r w:rsidR="004A16AA">
        <w:t>та-ответник</w:t>
      </w:r>
      <w:r w:rsidR="008B7ECC">
        <w:t xml:space="preserve"> не направи това в рамките на три месеца, </w:t>
      </w:r>
      <w:r w:rsidR="004A16AA">
        <w:t xml:space="preserve">тя </w:t>
      </w:r>
      <w:r w:rsidR="008B7ECC">
        <w:t xml:space="preserve">трябва да заплати на жалбоподателката сума, съответстваща на текущата стойност на апартамента (вж. </w:t>
      </w:r>
      <w:r w:rsidR="008B7ECC">
        <w:rPr>
          <w:i/>
        </w:rPr>
        <w:t>Кирилова и други срещу България</w:t>
      </w:r>
      <w:r w:rsidR="008B7ECC">
        <w:t xml:space="preserve"> (справедливо обезщетение), № 42908/98, 44038/98, 44816/98 и 7319/02, § 27, 14 юни 2007 г.). Що се отнася до тази стойност, Съдът, като взема предвид информацията, с която разполага за пазара на имоти в Перник, смята, че сумата определена в експертния доклад, посочен в параграф 28 по-горе, е справедлива. Съответно Правителството трябва да заплати като обезщетение тази сума, а именно 26 122 евро, плюс всякакви данъци, които могат да бъдат начислени.</w:t>
      </w:r>
    </w:p>
    <w:p w:rsidR="009D39C3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31</w:t>
      </w:r>
      <w:r>
        <w:rPr>
          <w:noProof/>
        </w:rPr>
        <w:fldChar w:fldCharType="end"/>
      </w:r>
      <w:r w:rsidR="006916D4">
        <w:t xml:space="preserve">.  Що се отнася на второ място до вредите, претърпени в резултат на невъзможността на жалбоподателката да използва полагащия ѝ се апартамент, Съдът не </w:t>
      </w:r>
      <w:r w:rsidR="00736635" w:rsidRPr="00736635">
        <w:t>се придържа към предлагания</w:t>
      </w:r>
      <w:r w:rsidR="006916D4">
        <w:t xml:space="preserve"> от нея </w:t>
      </w:r>
      <w:r w:rsidR="00736635">
        <w:t xml:space="preserve">метод </w:t>
      </w:r>
      <w:r w:rsidR="006916D4">
        <w:t xml:space="preserve">(вж. параграф 26 по-горе), по няколко причини. </w:t>
      </w:r>
      <w:r w:rsidR="00736635">
        <w:t>П</w:t>
      </w:r>
      <w:r w:rsidR="006916D4">
        <w:t>ърво</w:t>
      </w:r>
      <w:r w:rsidR="008A4126">
        <w:t xml:space="preserve"> </w:t>
      </w:r>
      <w:r w:rsidR="006916D4">
        <w:t>“периодът</w:t>
      </w:r>
      <w:r w:rsidR="00736635" w:rsidRPr="00736635">
        <w:t xml:space="preserve"> на претърпените </w:t>
      </w:r>
      <w:r w:rsidR="006916D4">
        <w:t xml:space="preserve">вреди” не започва през 1979 г., а на 7 септември 1992 г., когато Протокол № 1 влиза в сила по отношение на България. Второ, не е ясно дали жалбоподателката е щяла да отдава апартамента под наем, като се има предвид, че тя не притежава друго жилище и трябва да живее в апартамента на своите родители (вж. параграф 11 по-горе). На трето място, жалбоподателката неизбежно би </w:t>
      </w:r>
      <w:r w:rsidR="008A4126" w:rsidRPr="008A4126">
        <w:t>изпитал</w:t>
      </w:r>
      <w:r w:rsidR="008A4126">
        <w:t>а</w:t>
      </w:r>
      <w:r w:rsidR="006916D4">
        <w:t xml:space="preserve"> известни забавяния при намирането на подходящи наематели</w:t>
      </w:r>
      <w:r w:rsidR="008A4126">
        <w:t xml:space="preserve"> и </w:t>
      </w:r>
      <w:r w:rsidR="006916D4" w:rsidRPr="009C490F">
        <w:t xml:space="preserve">би </w:t>
      </w:r>
      <w:r w:rsidR="00E0457C" w:rsidRPr="00A8704B">
        <w:t xml:space="preserve">имала </w:t>
      </w:r>
      <w:r w:rsidR="006916D4">
        <w:t xml:space="preserve">разходи за поддържане на имота, </w:t>
      </w:r>
      <w:r w:rsidR="00E0457C" w:rsidRPr="00E0457C">
        <w:t>а доходите от наеми биха подлежали на данъчно облагане</w:t>
      </w:r>
      <w:r w:rsidR="006916D4">
        <w:t xml:space="preserve">. На последно място не е ясно как евентуалният наем </w:t>
      </w:r>
      <w:r w:rsidR="00B215FF">
        <w:t xml:space="preserve">от </w:t>
      </w:r>
      <w:r w:rsidR="006916D4">
        <w:t>550 лева</w:t>
      </w:r>
      <w:r w:rsidR="00B215FF" w:rsidRPr="00B215FF">
        <w:t xml:space="preserve"> </w:t>
      </w:r>
      <w:r w:rsidR="00B215FF">
        <w:t>е определен</w:t>
      </w:r>
      <w:r w:rsidR="006916D4">
        <w:t xml:space="preserve"> </w:t>
      </w:r>
      <w:r w:rsidR="00E0457C">
        <w:t>и</w:t>
      </w:r>
      <w:r w:rsidR="006916D4">
        <w:t xml:space="preserve"> освен това, с оглед на икономическите реалности в България, не е реалистично да се предполага, че наемът за период</w:t>
      </w:r>
      <w:r w:rsidR="009871D5">
        <w:t>а</w:t>
      </w:r>
      <w:r w:rsidR="006916D4">
        <w:t xml:space="preserve"> след 7 септември 1992 е щял да бъде равен на този, начисляван понастоящем (вж. </w:t>
      </w:r>
      <w:r w:rsidR="006916D4">
        <w:rPr>
          <w:i/>
        </w:rPr>
        <w:t>Кирилова и други</w:t>
      </w:r>
      <w:r w:rsidR="006916D4">
        <w:t xml:space="preserve"> (справедливо обезщетение), §§ 28-30, и </w:t>
      </w:r>
      <w:r w:rsidR="006916D4">
        <w:rPr>
          <w:i/>
        </w:rPr>
        <w:t>Дичев</w:t>
      </w:r>
      <w:r w:rsidR="006916D4">
        <w:t>, § 43, и двете цитирани по-горе).</w:t>
      </w:r>
    </w:p>
    <w:p w:rsidR="004E7A70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32</w:t>
      </w:r>
      <w:r>
        <w:rPr>
          <w:noProof/>
        </w:rPr>
        <w:fldChar w:fldCharType="end"/>
      </w:r>
      <w:r w:rsidR="008B7ECC">
        <w:t>.  </w:t>
      </w:r>
      <w:r w:rsidR="0076076C">
        <w:t>Все пак може да се счита, че</w:t>
      </w:r>
      <w:r w:rsidR="008B7ECC">
        <w:t xml:space="preserve"> жалбоподателката е претърпяла известна загуба на възможност поради това, че не е била в състояние да използва</w:t>
      </w:r>
      <w:r w:rsidR="00E61312">
        <w:t xml:space="preserve"> и разполага с</w:t>
      </w:r>
      <w:r w:rsidR="008B7ECC">
        <w:t xml:space="preserve"> полагащия ѝ се апартамент в продължение на значителен период от време (вж. </w:t>
      </w:r>
      <w:r w:rsidR="008B7ECC">
        <w:rPr>
          <w:i/>
        </w:rPr>
        <w:t>Кирилова и други</w:t>
      </w:r>
      <w:r w:rsidR="008B7ECC">
        <w:t xml:space="preserve"> (справедливо обезщетение), цитирано по-горе § 33 ). Като взема предвид броя на неизмерими фактори Съдът </w:t>
      </w:r>
      <w:r w:rsidR="0076076C">
        <w:t>счита</w:t>
      </w:r>
      <w:r w:rsidR="008B7ECC">
        <w:t>, че трябва да се произнесе по справедливост. Той присъжда на жалбоподателката 8000 евро плюс всякак</w:t>
      </w:r>
      <w:r w:rsidR="007257A9">
        <w:t>ви</w:t>
      </w:r>
      <w:r w:rsidR="008B7ECC">
        <w:t xml:space="preserve"> данъ</w:t>
      </w:r>
      <w:r w:rsidR="007257A9">
        <w:t>ци</w:t>
      </w:r>
      <w:r w:rsidR="008B7ECC">
        <w:t>, ко</w:t>
      </w:r>
      <w:r w:rsidR="007257A9">
        <w:t>и</w:t>
      </w:r>
      <w:r w:rsidR="008B7ECC">
        <w:t>то мо</w:t>
      </w:r>
      <w:r w:rsidR="007257A9">
        <w:t xml:space="preserve">гат </w:t>
      </w:r>
      <w:r w:rsidR="008B7ECC">
        <w:t>да бъд</w:t>
      </w:r>
      <w:r w:rsidR="007257A9">
        <w:t>ат</w:t>
      </w:r>
      <w:r w:rsidR="008B7ECC">
        <w:t xml:space="preserve"> начислен</w:t>
      </w:r>
      <w:r w:rsidR="007257A9">
        <w:t>и</w:t>
      </w:r>
      <w:r w:rsidR="008B7ECC">
        <w:t>.</w:t>
      </w:r>
    </w:p>
    <w:p w:rsidR="00781250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33</w:t>
      </w:r>
      <w:r>
        <w:rPr>
          <w:noProof/>
        </w:rPr>
        <w:fldChar w:fldCharType="end"/>
      </w:r>
      <w:r w:rsidR="00781250">
        <w:t>.  На</w:t>
      </w:r>
      <w:r w:rsidR="00C52087">
        <w:t>края</w:t>
      </w:r>
      <w:r w:rsidR="00781250">
        <w:t xml:space="preserve"> Съдът отхвърл</w:t>
      </w:r>
      <w:r w:rsidR="00C52087">
        <w:t>я</w:t>
      </w:r>
      <w:r w:rsidR="00781250">
        <w:t xml:space="preserve"> претенцията на жалбоподателката, </w:t>
      </w:r>
      <w:r w:rsidR="00C52087">
        <w:t xml:space="preserve">изложена </w:t>
      </w:r>
      <w:r w:rsidR="00781250">
        <w:t xml:space="preserve">в параграф 27 по-горе. Той отбелязва, че дори ако твърдението на жалбоподателката, че от нея е поискано да плати повече от необходимото за стойността на жилището, което ѝ се полага, е </w:t>
      </w:r>
      <w:r w:rsidR="00C52087">
        <w:t>вярно</w:t>
      </w:r>
      <w:r w:rsidR="00781250">
        <w:t xml:space="preserve">, не съществува причинно-следствена връзка между каквито и да </w:t>
      </w:r>
      <w:r w:rsidR="000F445D">
        <w:t xml:space="preserve">е </w:t>
      </w:r>
      <w:r w:rsidR="00781250">
        <w:t xml:space="preserve">вреди, причинени по този начин, и нарушението на правата на жалбоподателката, констатирано в </w:t>
      </w:r>
      <w:r w:rsidR="000F445D">
        <w:t>случая</w:t>
      </w:r>
      <w:r w:rsidR="00781250">
        <w:t>.</w:t>
      </w:r>
    </w:p>
    <w:p w:rsidR="00193BC7" w:rsidRPr="00D579CA" w:rsidRDefault="00193BC7" w:rsidP="00D579CA">
      <w:pPr>
        <w:pStyle w:val="ECHRHeading2"/>
      </w:pPr>
      <w:r>
        <w:t>Б. Неимуществени вреди</w:t>
      </w:r>
    </w:p>
    <w:p w:rsidR="00193BC7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34</w:t>
      </w:r>
      <w:r>
        <w:rPr>
          <w:noProof/>
        </w:rPr>
        <w:fldChar w:fldCharType="end"/>
      </w:r>
      <w:r w:rsidR="00193BC7">
        <w:t>.  По тази позиция жалбоподателката претендира 45 000 лева (равностойността на 22 960 евро). Правителството оспорва претенцията като прекомерна.</w:t>
      </w:r>
    </w:p>
    <w:p w:rsidR="006916D4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35</w:t>
      </w:r>
      <w:r>
        <w:rPr>
          <w:noProof/>
        </w:rPr>
        <w:fldChar w:fldCharType="end"/>
      </w:r>
      <w:r w:rsidR="008B7ECC">
        <w:t xml:space="preserve">.  Съдът </w:t>
      </w:r>
      <w:r w:rsidR="000F7691">
        <w:t>счита</w:t>
      </w:r>
      <w:r w:rsidR="008B7ECC">
        <w:t xml:space="preserve">, че жалбоподателката </w:t>
      </w:r>
      <w:r w:rsidR="000F7691">
        <w:t>несъмнено</w:t>
      </w:r>
      <w:r w:rsidR="008B7ECC">
        <w:t xml:space="preserve"> е изпитала безсилие в резултат на продължителния неуспех на властите да предоставят апартамента, на които тя има право, и на нежеланието им да решат проблема в продължение на толкова дълъг период от време. Като взема предвид </w:t>
      </w:r>
      <w:r w:rsidR="001C7B86">
        <w:t xml:space="preserve">приложимите </w:t>
      </w:r>
      <w:r w:rsidR="008B7ECC">
        <w:t>обстоятелства, Съдът присъжда на жалбоподателката 5000 евро по отношение на неимуществени вреди.</w:t>
      </w:r>
    </w:p>
    <w:p w:rsidR="00014566" w:rsidRPr="00D579CA" w:rsidRDefault="00193BC7" w:rsidP="00D579CA">
      <w:pPr>
        <w:pStyle w:val="ECHRHeading2"/>
      </w:pPr>
      <w:r>
        <w:t>В. Лихва за забава</w:t>
      </w:r>
    </w:p>
    <w:p w:rsidR="00014566" w:rsidRPr="00D579CA" w:rsidRDefault="00BE3F07" w:rsidP="00D579CA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D579CA" w:rsidRPr="00D579CA">
        <w:rPr>
          <w:noProof/>
        </w:rPr>
        <w:t>36</w:t>
      </w:r>
      <w:r>
        <w:rPr>
          <w:noProof/>
        </w:rPr>
        <w:fldChar w:fldCharType="end"/>
      </w:r>
      <w:r w:rsidR="00877093">
        <w:t>.  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14566" w:rsidRPr="00D579CA" w:rsidRDefault="00BB5883" w:rsidP="00D579CA">
      <w:pPr>
        <w:pStyle w:val="ECHRTitle1"/>
      </w:pPr>
      <w:r>
        <w:t>ПО ТЕЗИ СЪОБРАЖЕНИЯ СЪДЪТ ЕДИНОДУШНО</w:t>
      </w:r>
    </w:p>
    <w:p w:rsidR="00B637B9" w:rsidRPr="00D579CA" w:rsidRDefault="00B637B9" w:rsidP="00D579CA">
      <w:pPr>
        <w:pStyle w:val="JuList"/>
      </w:pPr>
      <w:r>
        <w:t>1.  </w:t>
      </w:r>
      <w:r>
        <w:rPr>
          <w:i/>
        </w:rPr>
        <w:t>Обявява</w:t>
      </w:r>
      <w:r>
        <w:t xml:space="preserve"> жалбата за допустима;</w:t>
      </w:r>
    </w:p>
    <w:p w:rsidR="00014566" w:rsidRPr="00D579CA" w:rsidRDefault="00014566" w:rsidP="00D579CA">
      <w:pPr>
        <w:pStyle w:val="JuList"/>
        <w:ind w:left="0" w:firstLine="0"/>
      </w:pPr>
    </w:p>
    <w:p w:rsidR="00014566" w:rsidRPr="00D579CA" w:rsidRDefault="00877093" w:rsidP="00D579CA">
      <w:pPr>
        <w:pStyle w:val="JuList"/>
      </w:pPr>
      <w:r>
        <w:t>2.  </w:t>
      </w:r>
      <w:r>
        <w:rPr>
          <w:i/>
        </w:rPr>
        <w:t>Приема</w:t>
      </w:r>
      <w:r>
        <w:t>, че е налице нарушение на чл. 1 от Протокол № 1;</w:t>
      </w:r>
    </w:p>
    <w:p w:rsidR="00014566" w:rsidRPr="00D579CA" w:rsidRDefault="00014566" w:rsidP="00D579CA">
      <w:pPr>
        <w:pStyle w:val="JuList"/>
      </w:pPr>
    </w:p>
    <w:p w:rsidR="00781250" w:rsidRPr="00D579CA" w:rsidRDefault="00781250" w:rsidP="00D579CA">
      <w:pPr>
        <w:pStyle w:val="JuList"/>
      </w:pPr>
      <w:r>
        <w:t>3.  </w:t>
      </w:r>
      <w:r>
        <w:rPr>
          <w:i/>
        </w:rPr>
        <w:t>Приема</w:t>
      </w:r>
      <w:r>
        <w:t>, че държава</w:t>
      </w:r>
      <w:r w:rsidR="001C7B86">
        <w:t>та-ответник</w:t>
      </w:r>
      <w:r>
        <w:t xml:space="preserve"> трябва да предостави на жалбоподателката в срок от три месеца собствеността и владението на апартамент, равностоен на този, който е определен за нея в решението от 14 юли 2000 г.</w:t>
      </w:r>
    </w:p>
    <w:p w:rsidR="000200B8" w:rsidRPr="00D579CA" w:rsidRDefault="000200B8" w:rsidP="00D579CA">
      <w:pPr>
        <w:pStyle w:val="JuLista"/>
      </w:pPr>
    </w:p>
    <w:p w:rsidR="00383FFA" w:rsidRPr="00D579CA" w:rsidRDefault="00781250" w:rsidP="00D579CA">
      <w:pPr>
        <w:pStyle w:val="JuList"/>
      </w:pPr>
      <w:r>
        <w:t>4.  </w:t>
      </w:r>
      <w:r>
        <w:rPr>
          <w:i/>
        </w:rPr>
        <w:t>Приема</w:t>
      </w:r>
      <w:r>
        <w:t>, че ако това не бъде направено, държава</w:t>
      </w:r>
      <w:r w:rsidR="001C7B86">
        <w:t>та-ответник</w:t>
      </w:r>
      <w:r>
        <w:t xml:space="preserve"> трябва да заплати на жалбоподателката в рамките на същия период от три месеца 26 122 евро (двадесет и шест хиляди сто двадесет и две евро), и че от изтичането на упоменатия по-горе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C15DDA" w:rsidRPr="00C15DDA">
        <w:t xml:space="preserve">за срока </w:t>
      </w:r>
      <w:r>
        <w:t>на забава, към която се добавят три процентни пункта;</w:t>
      </w:r>
    </w:p>
    <w:p w:rsidR="00781250" w:rsidRPr="00D579CA" w:rsidRDefault="00781250" w:rsidP="00D579CA">
      <w:pPr>
        <w:pStyle w:val="JuList"/>
      </w:pPr>
    </w:p>
    <w:p w:rsidR="00BB3A7C" w:rsidRPr="00D579CA" w:rsidRDefault="00BB3A7C" w:rsidP="00D579CA">
      <w:pPr>
        <w:pStyle w:val="JuList"/>
        <w:keepNext/>
        <w:keepLines/>
      </w:pPr>
      <w:r>
        <w:t>5.  </w:t>
      </w:r>
      <w:r>
        <w:rPr>
          <w:i/>
        </w:rPr>
        <w:t>Приема,</w:t>
      </w:r>
    </w:p>
    <w:p w:rsidR="00BB3A7C" w:rsidRPr="00D579CA" w:rsidRDefault="00BB3A7C" w:rsidP="00D579CA">
      <w:pPr>
        <w:pStyle w:val="JuLista"/>
        <w:keepNext/>
        <w:keepLines/>
      </w:pPr>
      <w:r>
        <w:t xml:space="preserve">(а) че държавата-ответник трябва да заплати на жалбоподателката в срок от три месеца следните суми, които се </w:t>
      </w:r>
      <w:r w:rsidR="001D4B62">
        <w:t xml:space="preserve">конвертират </w:t>
      </w:r>
      <w:r>
        <w:t>в български лева по курса</w:t>
      </w:r>
      <w:r w:rsidR="001D4B62">
        <w:t>, валиден</w:t>
      </w:r>
      <w:r>
        <w:t xml:space="preserve"> към датата на плащането:</w:t>
      </w:r>
    </w:p>
    <w:p w:rsidR="00BB3A7C" w:rsidRPr="00D579CA" w:rsidRDefault="00BB3A7C" w:rsidP="00D579CA">
      <w:pPr>
        <w:pStyle w:val="JuListi"/>
        <w:keepNext/>
        <w:keepLines/>
      </w:pPr>
      <w:r>
        <w:t xml:space="preserve">(i) 8000 евро (осем хиляди евро), плюс всякакви данъци, които </w:t>
      </w:r>
      <w:r w:rsidR="001D4B62" w:rsidRPr="001D4B62">
        <w:t>биха могли да се начислят</w:t>
      </w:r>
      <w:r>
        <w:t xml:space="preserve">, по отношение на имуществени </w:t>
      </w:r>
      <w:r w:rsidR="001D4B62">
        <w:t xml:space="preserve">вреди </w:t>
      </w:r>
      <w:r>
        <w:t>за невъзможността да използва</w:t>
      </w:r>
      <w:r w:rsidR="001D4B62">
        <w:t xml:space="preserve"> и разполага с</w:t>
      </w:r>
      <w:r>
        <w:t xml:space="preserve"> апартамента, който ѝ се полага;</w:t>
      </w:r>
    </w:p>
    <w:p w:rsidR="00BB3A7C" w:rsidRPr="00D579CA" w:rsidRDefault="00BB3A7C" w:rsidP="00D579CA">
      <w:pPr>
        <w:pStyle w:val="JuListi"/>
        <w:keepNext/>
        <w:keepLines/>
      </w:pPr>
      <w:r>
        <w:t>(ii) 5 000 евро (пет хиляди евро), плюс всякакви данъци, които биха могли да се начислят, по отношение на неимуществени вреди;</w:t>
      </w:r>
    </w:p>
    <w:p w:rsidR="00383FFA" w:rsidRPr="00D579CA" w:rsidRDefault="00BB3A7C" w:rsidP="00D579CA">
      <w:pPr>
        <w:pStyle w:val="JuLista"/>
      </w:pPr>
      <w:r>
        <w:t xml:space="preserve">(б) че от изтичането на </w:t>
      </w:r>
      <w:r w:rsidR="004A1DFC">
        <w:t>гореспо</w:t>
      </w:r>
      <w:r>
        <w:t xml:space="preserve">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4A1DFC">
        <w:t>за срока</w:t>
      </w:r>
      <w:r>
        <w:t xml:space="preserve"> на забава, към която се добавят три процентни пункта;</w:t>
      </w:r>
    </w:p>
    <w:p w:rsidR="00014566" w:rsidRPr="00D579CA" w:rsidRDefault="00014566" w:rsidP="00D579CA">
      <w:pPr>
        <w:pStyle w:val="JuLista"/>
        <w:ind w:left="0"/>
      </w:pPr>
    </w:p>
    <w:p w:rsidR="00014566" w:rsidRPr="00D579CA" w:rsidRDefault="00BB3A7C" w:rsidP="00D579CA">
      <w:pPr>
        <w:pStyle w:val="JuList"/>
        <w:keepNext/>
        <w:keepLines/>
      </w:pPr>
      <w:r>
        <w:t>6.  </w:t>
      </w:r>
      <w:r>
        <w:rPr>
          <w:i/>
        </w:rPr>
        <w:t>Отхвърля</w:t>
      </w:r>
      <w:r>
        <w:t xml:space="preserve"> останалата част от иска на жалбоподател</w:t>
      </w:r>
      <w:r w:rsidR="004A1DFC">
        <w:t>ката</w:t>
      </w:r>
      <w:r>
        <w:t xml:space="preserve"> за справедливо обезщетение.</w:t>
      </w:r>
    </w:p>
    <w:p w:rsidR="00014566" w:rsidRPr="00D579CA" w:rsidRDefault="00014566" w:rsidP="00D579CA">
      <w:pPr>
        <w:pStyle w:val="JuParaLast"/>
      </w:pPr>
      <w:r>
        <w:t>Изготвено на английски език и оповестено писмено на 13 октомври 2016 г. в съответствие с правило 77, §§ 2 и 3 от Правилника на Съда.</w:t>
      </w:r>
    </w:p>
    <w:p w:rsidR="004D15F3" w:rsidRPr="00D579CA" w:rsidRDefault="00014566" w:rsidP="00D579CA">
      <w:pPr>
        <w:pStyle w:val="JuSigned"/>
      </w:pPr>
      <w:r>
        <w:tab/>
        <w:t xml:space="preserve">Милан </w:t>
      </w:r>
      <w:proofErr w:type="spellStart"/>
      <w:r>
        <w:t>Бла</w:t>
      </w:r>
      <w:r w:rsidR="008B55C9">
        <w:t>с</w:t>
      </w:r>
      <w:r>
        <w:t>ко</w:t>
      </w:r>
      <w:proofErr w:type="spellEnd"/>
      <w:r>
        <w:tab/>
      </w:r>
      <w:proofErr w:type="spellStart"/>
      <w:r w:rsidR="004A1DFC">
        <w:t>Кх</w:t>
      </w:r>
      <w:r>
        <w:t>анлар</w:t>
      </w:r>
      <w:proofErr w:type="spellEnd"/>
      <w:r>
        <w:t xml:space="preserve"> Хаджиев</w:t>
      </w:r>
      <w:r>
        <w:br/>
      </w:r>
      <w:r w:rsidR="004A1DFC">
        <w:t>з</w:t>
      </w:r>
      <w:r>
        <w:t>аместник-секретар</w:t>
      </w:r>
      <w:r>
        <w:tab/>
      </w:r>
      <w:r w:rsidR="004A1DFC">
        <w:t>п</w:t>
      </w:r>
      <w:r>
        <w:t>редседател</w:t>
      </w:r>
    </w:p>
    <w:sectPr w:rsidR="004D15F3" w:rsidRPr="00D579CA" w:rsidSect="00C075A0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92" w:rsidRPr="003A441D" w:rsidRDefault="00724E92" w:rsidP="00014566">
      <w:pPr>
        <w:rPr>
          <w:lang w:val="en-GB"/>
        </w:rPr>
      </w:pPr>
      <w:r w:rsidRPr="003A441D">
        <w:rPr>
          <w:lang w:val="en-GB"/>
        </w:rPr>
        <w:separator/>
      </w:r>
    </w:p>
  </w:endnote>
  <w:endnote w:type="continuationSeparator" w:id="0">
    <w:p w:rsidR="00724E92" w:rsidRPr="003A441D" w:rsidRDefault="00724E92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F07" w:rsidRDefault="00BE3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F07" w:rsidRDefault="00BE3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A0" w:rsidRPr="00150BFA" w:rsidRDefault="00C075A0" w:rsidP="0020718E">
    <w:pPr>
      <w:jc w:val="center"/>
    </w:pPr>
    <w:r>
      <w:rPr>
        <w:noProof/>
        <w:lang w:val="en-US" w:eastAsia="en-US" w:bidi="ar-SA"/>
      </w:rPr>
      <w:drawing>
        <wp:inline distT="0" distB="0" distL="0" distR="0" wp14:anchorId="3251582A" wp14:editId="75B00D22">
          <wp:extent cx="771525" cy="619125"/>
          <wp:effectExtent l="0" t="0" r="9525" b="9525"/>
          <wp:docPr id="11" name="Picture 11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75A0" w:rsidRDefault="00C07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92" w:rsidRPr="003A441D" w:rsidRDefault="00724E92" w:rsidP="00014566">
      <w:pPr>
        <w:rPr>
          <w:lang w:val="en-GB"/>
        </w:rPr>
      </w:pPr>
      <w:r w:rsidRPr="003A441D">
        <w:rPr>
          <w:lang w:val="en-GB"/>
        </w:rPr>
        <w:separator/>
      </w:r>
    </w:p>
  </w:footnote>
  <w:footnote w:type="continuationSeparator" w:id="0">
    <w:p w:rsidR="00724E92" w:rsidRPr="003A441D" w:rsidRDefault="00724E92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F07" w:rsidRDefault="00BE3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A0" w:rsidRPr="00C075A0" w:rsidRDefault="00AB5FA0" w:rsidP="00C075A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A0" w:rsidRPr="00A45145" w:rsidRDefault="00C075A0" w:rsidP="00A45145">
    <w:pPr>
      <w:jc w:val="center"/>
    </w:pPr>
    <w:r>
      <w:rPr>
        <w:noProof/>
        <w:lang w:val="en-US" w:eastAsia="en-US" w:bidi="ar-SA"/>
      </w:rPr>
      <w:drawing>
        <wp:inline distT="0" distB="0" distL="0" distR="0" wp14:anchorId="675A4130" wp14:editId="0C83AB5A">
          <wp:extent cx="2962275" cy="1219200"/>
          <wp:effectExtent l="0" t="0" r="9525" b="0"/>
          <wp:docPr id="6" name="Picture 6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093" w:rsidRDefault="008770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A0" w:rsidRPr="003A441D" w:rsidRDefault="00C075A0" w:rsidP="00EE1DA9">
    <w:pPr>
      <w:pStyle w:val="ECHRHeader"/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BE3F07">
      <w:rPr>
        <w:rStyle w:val="PageNumber"/>
        <w:noProof/>
        <w:szCs w:val="18"/>
      </w:rPr>
      <w:t>4</w:t>
    </w:r>
    <w:r>
      <w:rPr>
        <w:rStyle w:val="PageNumber"/>
        <w:szCs w:val="18"/>
      </w:rPr>
      <w:fldChar w:fldCharType="end"/>
    </w:r>
    <w:r>
      <w:tab/>
      <w:t>РЕШЕНИЕ ДОБРОДОЛСКА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A0" w:rsidRPr="003A441D" w:rsidRDefault="00C075A0" w:rsidP="00D60D87">
    <w:pPr>
      <w:pStyle w:val="ECHRHeader"/>
    </w:pPr>
    <w:r>
      <w:tab/>
      <w:t>РЕШЕНИЕ ДОБРОДОЛСКА СРЕЩУ БЪЛГАРИЯ</w:t>
    </w:r>
    <w:r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BE3F07">
      <w:rPr>
        <w:rStyle w:val="PageNumber"/>
        <w:noProof/>
        <w:szCs w:val="18"/>
      </w:rPr>
      <w:t>1</w:t>
    </w:r>
    <w:r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877093"/>
    <w:rsid w:val="000010ED"/>
    <w:rsid w:val="000041F8"/>
    <w:rsid w:val="000042A8"/>
    <w:rsid w:val="00004308"/>
    <w:rsid w:val="00005BF0"/>
    <w:rsid w:val="00007154"/>
    <w:rsid w:val="000103AE"/>
    <w:rsid w:val="00011D69"/>
    <w:rsid w:val="00012AD3"/>
    <w:rsid w:val="00014566"/>
    <w:rsid w:val="00015C2D"/>
    <w:rsid w:val="00015F00"/>
    <w:rsid w:val="00020045"/>
    <w:rsid w:val="000200B8"/>
    <w:rsid w:val="00022C1D"/>
    <w:rsid w:val="00034987"/>
    <w:rsid w:val="000350E3"/>
    <w:rsid w:val="000602DF"/>
    <w:rsid w:val="00061B05"/>
    <w:rsid w:val="00062973"/>
    <w:rsid w:val="00062D5D"/>
    <w:rsid w:val="000632D5"/>
    <w:rsid w:val="000644EE"/>
    <w:rsid w:val="00071ABC"/>
    <w:rsid w:val="000856D7"/>
    <w:rsid w:val="000925AD"/>
    <w:rsid w:val="000962D3"/>
    <w:rsid w:val="000A24EB"/>
    <w:rsid w:val="000B6923"/>
    <w:rsid w:val="000C033C"/>
    <w:rsid w:val="000C5F3C"/>
    <w:rsid w:val="000C6DCC"/>
    <w:rsid w:val="000D47AA"/>
    <w:rsid w:val="000D721F"/>
    <w:rsid w:val="000E069B"/>
    <w:rsid w:val="000E0E82"/>
    <w:rsid w:val="000E1DC5"/>
    <w:rsid w:val="000E223F"/>
    <w:rsid w:val="000E35AC"/>
    <w:rsid w:val="000E7D45"/>
    <w:rsid w:val="000F445D"/>
    <w:rsid w:val="000F7691"/>
    <w:rsid w:val="000F7851"/>
    <w:rsid w:val="00104E23"/>
    <w:rsid w:val="00111B0C"/>
    <w:rsid w:val="00120D6C"/>
    <w:rsid w:val="001257EC"/>
    <w:rsid w:val="00132C6A"/>
    <w:rsid w:val="00133D33"/>
    <w:rsid w:val="00134D64"/>
    <w:rsid w:val="00135A30"/>
    <w:rsid w:val="0013612C"/>
    <w:rsid w:val="00137FF6"/>
    <w:rsid w:val="00141650"/>
    <w:rsid w:val="00162A12"/>
    <w:rsid w:val="00166530"/>
    <w:rsid w:val="001832BD"/>
    <w:rsid w:val="00193BC7"/>
    <w:rsid w:val="001943B5"/>
    <w:rsid w:val="00195134"/>
    <w:rsid w:val="001A13CB"/>
    <w:rsid w:val="001A145B"/>
    <w:rsid w:val="001A674C"/>
    <w:rsid w:val="001B3B24"/>
    <w:rsid w:val="001C0F98"/>
    <w:rsid w:val="001C2A42"/>
    <w:rsid w:val="001C7B86"/>
    <w:rsid w:val="001D4B62"/>
    <w:rsid w:val="001D63ED"/>
    <w:rsid w:val="001D7348"/>
    <w:rsid w:val="001E035B"/>
    <w:rsid w:val="001E0961"/>
    <w:rsid w:val="001E3EAE"/>
    <w:rsid w:val="001E5348"/>
    <w:rsid w:val="001E6F32"/>
    <w:rsid w:val="001F2145"/>
    <w:rsid w:val="001F6262"/>
    <w:rsid w:val="001F67B0"/>
    <w:rsid w:val="001F7B3D"/>
    <w:rsid w:val="00205F9F"/>
    <w:rsid w:val="00210338"/>
    <w:rsid w:val="002115FC"/>
    <w:rsid w:val="002133F8"/>
    <w:rsid w:val="0021423C"/>
    <w:rsid w:val="00230D00"/>
    <w:rsid w:val="00231DF7"/>
    <w:rsid w:val="00231FD1"/>
    <w:rsid w:val="002339E0"/>
    <w:rsid w:val="00233CF8"/>
    <w:rsid w:val="0023575D"/>
    <w:rsid w:val="00237148"/>
    <w:rsid w:val="0024222D"/>
    <w:rsid w:val="0024253C"/>
    <w:rsid w:val="00244B0E"/>
    <w:rsid w:val="00244F6C"/>
    <w:rsid w:val="0024681F"/>
    <w:rsid w:val="002532C5"/>
    <w:rsid w:val="00260C03"/>
    <w:rsid w:val="00263968"/>
    <w:rsid w:val="0026540E"/>
    <w:rsid w:val="00270D56"/>
    <w:rsid w:val="0027225C"/>
    <w:rsid w:val="00275123"/>
    <w:rsid w:val="00282240"/>
    <w:rsid w:val="00282799"/>
    <w:rsid w:val="0028325D"/>
    <w:rsid w:val="0028572A"/>
    <w:rsid w:val="002948AD"/>
    <w:rsid w:val="00294C05"/>
    <w:rsid w:val="00294C92"/>
    <w:rsid w:val="002A01CC"/>
    <w:rsid w:val="002A61B1"/>
    <w:rsid w:val="002A663C"/>
    <w:rsid w:val="002B1E6C"/>
    <w:rsid w:val="002B444B"/>
    <w:rsid w:val="002B5887"/>
    <w:rsid w:val="002B6CCE"/>
    <w:rsid w:val="002C0692"/>
    <w:rsid w:val="002C0E27"/>
    <w:rsid w:val="002C3040"/>
    <w:rsid w:val="002D022D"/>
    <w:rsid w:val="002D24BB"/>
    <w:rsid w:val="002E2B1E"/>
    <w:rsid w:val="002F2AF7"/>
    <w:rsid w:val="002F7E1C"/>
    <w:rsid w:val="00301A75"/>
    <w:rsid w:val="00302F70"/>
    <w:rsid w:val="0030336F"/>
    <w:rsid w:val="0030375E"/>
    <w:rsid w:val="00312A30"/>
    <w:rsid w:val="00320F72"/>
    <w:rsid w:val="0032463E"/>
    <w:rsid w:val="00326224"/>
    <w:rsid w:val="0032676F"/>
    <w:rsid w:val="00337EE4"/>
    <w:rsid w:val="00340FFD"/>
    <w:rsid w:val="003435E3"/>
    <w:rsid w:val="003506B1"/>
    <w:rsid w:val="00356AC7"/>
    <w:rsid w:val="003609FA"/>
    <w:rsid w:val="00362EE5"/>
    <w:rsid w:val="00363C58"/>
    <w:rsid w:val="003710C8"/>
    <w:rsid w:val="003750BE"/>
    <w:rsid w:val="003807BC"/>
    <w:rsid w:val="00383FFA"/>
    <w:rsid w:val="003861B2"/>
    <w:rsid w:val="00387B9D"/>
    <w:rsid w:val="0039364F"/>
    <w:rsid w:val="00396686"/>
    <w:rsid w:val="0039778E"/>
    <w:rsid w:val="003A441D"/>
    <w:rsid w:val="003B4941"/>
    <w:rsid w:val="003C5714"/>
    <w:rsid w:val="003C6B9F"/>
    <w:rsid w:val="003C6E2A"/>
    <w:rsid w:val="003D0299"/>
    <w:rsid w:val="003D216A"/>
    <w:rsid w:val="003E611D"/>
    <w:rsid w:val="003E6D80"/>
    <w:rsid w:val="003F05FA"/>
    <w:rsid w:val="003F244A"/>
    <w:rsid w:val="003F30B8"/>
    <w:rsid w:val="003F4C45"/>
    <w:rsid w:val="003F5F7B"/>
    <w:rsid w:val="003F7D64"/>
    <w:rsid w:val="00414300"/>
    <w:rsid w:val="00425C67"/>
    <w:rsid w:val="00427E7A"/>
    <w:rsid w:val="00436307"/>
    <w:rsid w:val="00436C49"/>
    <w:rsid w:val="00444987"/>
    <w:rsid w:val="00445366"/>
    <w:rsid w:val="00447F5B"/>
    <w:rsid w:val="00461DB0"/>
    <w:rsid w:val="00463926"/>
    <w:rsid w:val="004646E0"/>
    <w:rsid w:val="00464C9A"/>
    <w:rsid w:val="00474F3D"/>
    <w:rsid w:val="00477E3A"/>
    <w:rsid w:val="00483E5F"/>
    <w:rsid w:val="00485FF9"/>
    <w:rsid w:val="004907F0"/>
    <w:rsid w:val="0049140B"/>
    <w:rsid w:val="004918A4"/>
    <w:rsid w:val="004923A5"/>
    <w:rsid w:val="00496BFB"/>
    <w:rsid w:val="004A15C7"/>
    <w:rsid w:val="004A16AA"/>
    <w:rsid w:val="004A1DFC"/>
    <w:rsid w:val="004B013B"/>
    <w:rsid w:val="004B112B"/>
    <w:rsid w:val="004C01E4"/>
    <w:rsid w:val="004C086C"/>
    <w:rsid w:val="004C1F56"/>
    <w:rsid w:val="004C27BC"/>
    <w:rsid w:val="004D15F3"/>
    <w:rsid w:val="004D5311"/>
    <w:rsid w:val="004D5DCC"/>
    <w:rsid w:val="004E7A70"/>
    <w:rsid w:val="004F10AF"/>
    <w:rsid w:val="004F11A4"/>
    <w:rsid w:val="004F2389"/>
    <w:rsid w:val="004F2CFB"/>
    <w:rsid w:val="004F304D"/>
    <w:rsid w:val="004F61BE"/>
    <w:rsid w:val="004F66B1"/>
    <w:rsid w:val="00511C07"/>
    <w:rsid w:val="005173A6"/>
    <w:rsid w:val="00520BAA"/>
    <w:rsid w:val="00525208"/>
    <w:rsid w:val="005257A5"/>
    <w:rsid w:val="005264C0"/>
    <w:rsid w:val="00526A8A"/>
    <w:rsid w:val="00531DF2"/>
    <w:rsid w:val="0054198B"/>
    <w:rsid w:val="005442EE"/>
    <w:rsid w:val="00545D18"/>
    <w:rsid w:val="00547353"/>
    <w:rsid w:val="005474E7"/>
    <w:rsid w:val="005512A3"/>
    <w:rsid w:val="00551C7B"/>
    <w:rsid w:val="005578CE"/>
    <w:rsid w:val="00561BBB"/>
    <w:rsid w:val="00562781"/>
    <w:rsid w:val="00563E83"/>
    <w:rsid w:val="005716EE"/>
    <w:rsid w:val="0057271C"/>
    <w:rsid w:val="00572845"/>
    <w:rsid w:val="00592772"/>
    <w:rsid w:val="0059574A"/>
    <w:rsid w:val="005A1B9B"/>
    <w:rsid w:val="005A6751"/>
    <w:rsid w:val="005B092E"/>
    <w:rsid w:val="005B152C"/>
    <w:rsid w:val="005B1EE0"/>
    <w:rsid w:val="005B2B24"/>
    <w:rsid w:val="005B4425"/>
    <w:rsid w:val="005B4B94"/>
    <w:rsid w:val="005C2023"/>
    <w:rsid w:val="005C3EE8"/>
    <w:rsid w:val="005D10A2"/>
    <w:rsid w:val="005D34F9"/>
    <w:rsid w:val="005D4190"/>
    <w:rsid w:val="005D67A3"/>
    <w:rsid w:val="005E2988"/>
    <w:rsid w:val="005E2A43"/>
    <w:rsid w:val="005E3085"/>
    <w:rsid w:val="005E438A"/>
    <w:rsid w:val="005F1FD4"/>
    <w:rsid w:val="005F51E1"/>
    <w:rsid w:val="00611C80"/>
    <w:rsid w:val="00620692"/>
    <w:rsid w:val="006242CA"/>
    <w:rsid w:val="00627507"/>
    <w:rsid w:val="00633717"/>
    <w:rsid w:val="006344E1"/>
    <w:rsid w:val="0064096C"/>
    <w:rsid w:val="006545C4"/>
    <w:rsid w:val="00661971"/>
    <w:rsid w:val="00661CE8"/>
    <w:rsid w:val="006623D9"/>
    <w:rsid w:val="0066550C"/>
    <w:rsid w:val="00670C70"/>
    <w:rsid w:val="006716F2"/>
    <w:rsid w:val="00674DB1"/>
    <w:rsid w:val="00682BF2"/>
    <w:rsid w:val="006859CE"/>
    <w:rsid w:val="00685F24"/>
    <w:rsid w:val="00691270"/>
    <w:rsid w:val="006916D4"/>
    <w:rsid w:val="00694BA8"/>
    <w:rsid w:val="006A037C"/>
    <w:rsid w:val="006A36F4"/>
    <w:rsid w:val="006A406F"/>
    <w:rsid w:val="006A5D3A"/>
    <w:rsid w:val="006C23D4"/>
    <w:rsid w:val="006C7BB0"/>
    <w:rsid w:val="006D3237"/>
    <w:rsid w:val="006E2E37"/>
    <w:rsid w:val="006E3CF1"/>
    <w:rsid w:val="006E7E80"/>
    <w:rsid w:val="006F1DF9"/>
    <w:rsid w:val="006F24DB"/>
    <w:rsid w:val="006F48CA"/>
    <w:rsid w:val="006F64DD"/>
    <w:rsid w:val="0070764C"/>
    <w:rsid w:val="00715127"/>
    <w:rsid w:val="00715E8E"/>
    <w:rsid w:val="00723580"/>
    <w:rsid w:val="00723755"/>
    <w:rsid w:val="00724E92"/>
    <w:rsid w:val="007257A9"/>
    <w:rsid w:val="0073136C"/>
    <w:rsid w:val="00731F0F"/>
    <w:rsid w:val="00733250"/>
    <w:rsid w:val="00736635"/>
    <w:rsid w:val="00741404"/>
    <w:rsid w:val="007449E5"/>
    <w:rsid w:val="00746C5A"/>
    <w:rsid w:val="00747FF0"/>
    <w:rsid w:val="0076076C"/>
    <w:rsid w:val="00764D4E"/>
    <w:rsid w:val="00765A1F"/>
    <w:rsid w:val="00775B6D"/>
    <w:rsid w:val="00776D68"/>
    <w:rsid w:val="00781250"/>
    <w:rsid w:val="007850EE"/>
    <w:rsid w:val="00785B95"/>
    <w:rsid w:val="007862DE"/>
    <w:rsid w:val="00790E96"/>
    <w:rsid w:val="00793366"/>
    <w:rsid w:val="007A07C7"/>
    <w:rsid w:val="007A716F"/>
    <w:rsid w:val="007B270A"/>
    <w:rsid w:val="007B2B5A"/>
    <w:rsid w:val="007C0695"/>
    <w:rsid w:val="007C419A"/>
    <w:rsid w:val="007C4CC8"/>
    <w:rsid w:val="007C5426"/>
    <w:rsid w:val="007C5798"/>
    <w:rsid w:val="007D4832"/>
    <w:rsid w:val="007E21B2"/>
    <w:rsid w:val="007E2C4E"/>
    <w:rsid w:val="007E6199"/>
    <w:rsid w:val="007F1905"/>
    <w:rsid w:val="00801300"/>
    <w:rsid w:val="00802C64"/>
    <w:rsid w:val="00805E52"/>
    <w:rsid w:val="008061D0"/>
    <w:rsid w:val="00810B38"/>
    <w:rsid w:val="008204C7"/>
    <w:rsid w:val="00820992"/>
    <w:rsid w:val="00823602"/>
    <w:rsid w:val="008255F5"/>
    <w:rsid w:val="0083014E"/>
    <w:rsid w:val="00830DC8"/>
    <w:rsid w:val="0083214A"/>
    <w:rsid w:val="00834220"/>
    <w:rsid w:val="00845723"/>
    <w:rsid w:val="00851EF9"/>
    <w:rsid w:val="008577FD"/>
    <w:rsid w:val="00860B03"/>
    <w:rsid w:val="0086497A"/>
    <w:rsid w:val="008713A1"/>
    <w:rsid w:val="00872CAE"/>
    <w:rsid w:val="008754AB"/>
    <w:rsid w:val="00877093"/>
    <w:rsid w:val="0088060C"/>
    <w:rsid w:val="00893576"/>
    <w:rsid w:val="00893E73"/>
    <w:rsid w:val="00897E96"/>
    <w:rsid w:val="008A4126"/>
    <w:rsid w:val="008A43C4"/>
    <w:rsid w:val="008B02DC"/>
    <w:rsid w:val="008B55C9"/>
    <w:rsid w:val="008B57CE"/>
    <w:rsid w:val="008B659F"/>
    <w:rsid w:val="008B7ECC"/>
    <w:rsid w:val="008C26DE"/>
    <w:rsid w:val="008C6F99"/>
    <w:rsid w:val="008D2225"/>
    <w:rsid w:val="008D4752"/>
    <w:rsid w:val="008D552A"/>
    <w:rsid w:val="008E2017"/>
    <w:rsid w:val="008E271C"/>
    <w:rsid w:val="008E418E"/>
    <w:rsid w:val="008E5BC6"/>
    <w:rsid w:val="008E65D6"/>
    <w:rsid w:val="008E6A25"/>
    <w:rsid w:val="008F2150"/>
    <w:rsid w:val="008F5193"/>
    <w:rsid w:val="009005C5"/>
    <w:rsid w:val="009013A7"/>
    <w:rsid w:val="009017FB"/>
    <w:rsid w:val="009017FC"/>
    <w:rsid w:val="00903B43"/>
    <w:rsid w:val="0090506B"/>
    <w:rsid w:val="009050C9"/>
    <w:rsid w:val="009066FC"/>
    <w:rsid w:val="009140A3"/>
    <w:rsid w:val="009144A2"/>
    <w:rsid w:val="0091510C"/>
    <w:rsid w:val="0091743B"/>
    <w:rsid w:val="009259AC"/>
    <w:rsid w:val="00926F38"/>
    <w:rsid w:val="00934301"/>
    <w:rsid w:val="00936CD1"/>
    <w:rsid w:val="00936F10"/>
    <w:rsid w:val="00941747"/>
    <w:rsid w:val="00941EFB"/>
    <w:rsid w:val="00946F6B"/>
    <w:rsid w:val="00947AFB"/>
    <w:rsid w:val="00951D7D"/>
    <w:rsid w:val="00952C12"/>
    <w:rsid w:val="009611EE"/>
    <w:rsid w:val="009630C7"/>
    <w:rsid w:val="00972B55"/>
    <w:rsid w:val="009743B7"/>
    <w:rsid w:val="0098228B"/>
    <w:rsid w:val="009828DA"/>
    <w:rsid w:val="00985BAB"/>
    <w:rsid w:val="009871D5"/>
    <w:rsid w:val="00991604"/>
    <w:rsid w:val="00997F03"/>
    <w:rsid w:val="009A20CC"/>
    <w:rsid w:val="009A46DF"/>
    <w:rsid w:val="009B1B5F"/>
    <w:rsid w:val="009B2EC2"/>
    <w:rsid w:val="009B6673"/>
    <w:rsid w:val="009C191B"/>
    <w:rsid w:val="009C2BD6"/>
    <w:rsid w:val="009C490F"/>
    <w:rsid w:val="009C7E82"/>
    <w:rsid w:val="009D39C3"/>
    <w:rsid w:val="009E1F32"/>
    <w:rsid w:val="009E5829"/>
    <w:rsid w:val="009E776C"/>
    <w:rsid w:val="00A067EE"/>
    <w:rsid w:val="00A1726E"/>
    <w:rsid w:val="00A179E0"/>
    <w:rsid w:val="00A204CF"/>
    <w:rsid w:val="00A23D49"/>
    <w:rsid w:val="00A27004"/>
    <w:rsid w:val="00A30C29"/>
    <w:rsid w:val="00A34DD6"/>
    <w:rsid w:val="00A36819"/>
    <w:rsid w:val="00A36989"/>
    <w:rsid w:val="00A43628"/>
    <w:rsid w:val="00A54192"/>
    <w:rsid w:val="00A6035E"/>
    <w:rsid w:val="00A6119F"/>
    <w:rsid w:val="00A6144C"/>
    <w:rsid w:val="00A61C86"/>
    <w:rsid w:val="00A66617"/>
    <w:rsid w:val="00A671F8"/>
    <w:rsid w:val="00A673A4"/>
    <w:rsid w:val="00A724AE"/>
    <w:rsid w:val="00A73329"/>
    <w:rsid w:val="00A82359"/>
    <w:rsid w:val="00A865D2"/>
    <w:rsid w:val="00A8704B"/>
    <w:rsid w:val="00A94C20"/>
    <w:rsid w:val="00A96ED6"/>
    <w:rsid w:val="00AA227F"/>
    <w:rsid w:val="00AA3BC7"/>
    <w:rsid w:val="00AA754A"/>
    <w:rsid w:val="00AB099E"/>
    <w:rsid w:val="00AB4328"/>
    <w:rsid w:val="00AB5FA0"/>
    <w:rsid w:val="00AD4B44"/>
    <w:rsid w:val="00AE0A2E"/>
    <w:rsid w:val="00AE354C"/>
    <w:rsid w:val="00AE7AB0"/>
    <w:rsid w:val="00AF4B07"/>
    <w:rsid w:val="00AF6186"/>
    <w:rsid w:val="00AF7A3A"/>
    <w:rsid w:val="00B056D9"/>
    <w:rsid w:val="00B160DB"/>
    <w:rsid w:val="00B20836"/>
    <w:rsid w:val="00B215FF"/>
    <w:rsid w:val="00B235BB"/>
    <w:rsid w:val="00B27A44"/>
    <w:rsid w:val="00B30BBF"/>
    <w:rsid w:val="00B326F8"/>
    <w:rsid w:val="00B33442"/>
    <w:rsid w:val="00B33C03"/>
    <w:rsid w:val="00B44E56"/>
    <w:rsid w:val="00B46543"/>
    <w:rsid w:val="00B47D33"/>
    <w:rsid w:val="00B52BE0"/>
    <w:rsid w:val="00B54133"/>
    <w:rsid w:val="00B637B9"/>
    <w:rsid w:val="00B701ED"/>
    <w:rsid w:val="00B8086C"/>
    <w:rsid w:val="00B861B4"/>
    <w:rsid w:val="00B86DFE"/>
    <w:rsid w:val="00B90990"/>
    <w:rsid w:val="00B922FF"/>
    <w:rsid w:val="00B9281E"/>
    <w:rsid w:val="00B93925"/>
    <w:rsid w:val="00B95187"/>
    <w:rsid w:val="00B955A2"/>
    <w:rsid w:val="00BA2D55"/>
    <w:rsid w:val="00BA71B1"/>
    <w:rsid w:val="00BB0637"/>
    <w:rsid w:val="00BB345F"/>
    <w:rsid w:val="00BB3A7C"/>
    <w:rsid w:val="00BB5883"/>
    <w:rsid w:val="00BB68EA"/>
    <w:rsid w:val="00BC1C27"/>
    <w:rsid w:val="00BC6BBF"/>
    <w:rsid w:val="00BD1572"/>
    <w:rsid w:val="00BE14E3"/>
    <w:rsid w:val="00BE3774"/>
    <w:rsid w:val="00BE3F07"/>
    <w:rsid w:val="00BE41E5"/>
    <w:rsid w:val="00BF0BBB"/>
    <w:rsid w:val="00BF4109"/>
    <w:rsid w:val="00BF48D1"/>
    <w:rsid w:val="00BF4CC3"/>
    <w:rsid w:val="00C054C7"/>
    <w:rsid w:val="00C057B5"/>
    <w:rsid w:val="00C075A0"/>
    <w:rsid w:val="00C15DDA"/>
    <w:rsid w:val="00C22687"/>
    <w:rsid w:val="00C32E4D"/>
    <w:rsid w:val="00C333A0"/>
    <w:rsid w:val="00C36A81"/>
    <w:rsid w:val="00C41974"/>
    <w:rsid w:val="00C447AD"/>
    <w:rsid w:val="00C52087"/>
    <w:rsid w:val="00C53F4A"/>
    <w:rsid w:val="00C54125"/>
    <w:rsid w:val="00C55B54"/>
    <w:rsid w:val="00C6098E"/>
    <w:rsid w:val="00C6152C"/>
    <w:rsid w:val="00C621C2"/>
    <w:rsid w:val="00C70F0F"/>
    <w:rsid w:val="00C70F8C"/>
    <w:rsid w:val="00C74810"/>
    <w:rsid w:val="00C90D68"/>
    <w:rsid w:val="00C939FE"/>
    <w:rsid w:val="00CA4BDA"/>
    <w:rsid w:val="00CB1F66"/>
    <w:rsid w:val="00CB2122"/>
    <w:rsid w:val="00CB2951"/>
    <w:rsid w:val="00CB78B1"/>
    <w:rsid w:val="00CD282B"/>
    <w:rsid w:val="00CD4C35"/>
    <w:rsid w:val="00CD7369"/>
    <w:rsid w:val="00CE0B0E"/>
    <w:rsid w:val="00CE3831"/>
    <w:rsid w:val="00D00ABB"/>
    <w:rsid w:val="00D00CED"/>
    <w:rsid w:val="00D02EEC"/>
    <w:rsid w:val="00D03551"/>
    <w:rsid w:val="00D06A63"/>
    <w:rsid w:val="00D07E0E"/>
    <w:rsid w:val="00D11478"/>
    <w:rsid w:val="00D15ED0"/>
    <w:rsid w:val="00D21B3E"/>
    <w:rsid w:val="00D21FED"/>
    <w:rsid w:val="00D24251"/>
    <w:rsid w:val="00D343E2"/>
    <w:rsid w:val="00D361A2"/>
    <w:rsid w:val="00D41A8D"/>
    <w:rsid w:val="00D42E29"/>
    <w:rsid w:val="00D44C2E"/>
    <w:rsid w:val="00D45414"/>
    <w:rsid w:val="00D53C0F"/>
    <w:rsid w:val="00D566BD"/>
    <w:rsid w:val="00D579CA"/>
    <w:rsid w:val="00D57A4D"/>
    <w:rsid w:val="00D60AA7"/>
    <w:rsid w:val="00D60D87"/>
    <w:rsid w:val="00D6435F"/>
    <w:rsid w:val="00D75E28"/>
    <w:rsid w:val="00D772C2"/>
    <w:rsid w:val="00D8008E"/>
    <w:rsid w:val="00D82C45"/>
    <w:rsid w:val="00D835EA"/>
    <w:rsid w:val="00D85A57"/>
    <w:rsid w:val="00D908A8"/>
    <w:rsid w:val="00D91CEB"/>
    <w:rsid w:val="00D93053"/>
    <w:rsid w:val="00D977B6"/>
    <w:rsid w:val="00DA4A31"/>
    <w:rsid w:val="00DA61F2"/>
    <w:rsid w:val="00DA7B04"/>
    <w:rsid w:val="00DB36C2"/>
    <w:rsid w:val="00DB7196"/>
    <w:rsid w:val="00DC161C"/>
    <w:rsid w:val="00DC169B"/>
    <w:rsid w:val="00DC2AB9"/>
    <w:rsid w:val="00DC63F0"/>
    <w:rsid w:val="00DD138E"/>
    <w:rsid w:val="00DD6EE5"/>
    <w:rsid w:val="00DE0A9C"/>
    <w:rsid w:val="00DE1B8E"/>
    <w:rsid w:val="00DE386C"/>
    <w:rsid w:val="00DE4D35"/>
    <w:rsid w:val="00DF0549"/>
    <w:rsid w:val="00DF098B"/>
    <w:rsid w:val="00DF11C4"/>
    <w:rsid w:val="00DF210C"/>
    <w:rsid w:val="00DF4B6A"/>
    <w:rsid w:val="00E02C09"/>
    <w:rsid w:val="00E0457C"/>
    <w:rsid w:val="00E04D59"/>
    <w:rsid w:val="00E07DA1"/>
    <w:rsid w:val="00E123CB"/>
    <w:rsid w:val="00E1557C"/>
    <w:rsid w:val="00E20E13"/>
    <w:rsid w:val="00E21DBC"/>
    <w:rsid w:val="00E275D7"/>
    <w:rsid w:val="00E27DBE"/>
    <w:rsid w:val="00E32AB1"/>
    <w:rsid w:val="00E36C71"/>
    <w:rsid w:val="00E40404"/>
    <w:rsid w:val="00E459C6"/>
    <w:rsid w:val="00E47589"/>
    <w:rsid w:val="00E61312"/>
    <w:rsid w:val="00E64915"/>
    <w:rsid w:val="00E661D4"/>
    <w:rsid w:val="00E70091"/>
    <w:rsid w:val="00E720F5"/>
    <w:rsid w:val="00E76D47"/>
    <w:rsid w:val="00E849F7"/>
    <w:rsid w:val="00E90302"/>
    <w:rsid w:val="00E9597F"/>
    <w:rsid w:val="00E97396"/>
    <w:rsid w:val="00EA185E"/>
    <w:rsid w:val="00EA592A"/>
    <w:rsid w:val="00EB14E4"/>
    <w:rsid w:val="00EB32A5"/>
    <w:rsid w:val="00EB34ED"/>
    <w:rsid w:val="00EB7BE0"/>
    <w:rsid w:val="00EC315E"/>
    <w:rsid w:val="00ED077C"/>
    <w:rsid w:val="00ED1190"/>
    <w:rsid w:val="00ED6544"/>
    <w:rsid w:val="00ED7A00"/>
    <w:rsid w:val="00EE0277"/>
    <w:rsid w:val="00EE1DA9"/>
    <w:rsid w:val="00EE3E00"/>
    <w:rsid w:val="00EE5DD2"/>
    <w:rsid w:val="00EE74CF"/>
    <w:rsid w:val="00EF41F1"/>
    <w:rsid w:val="00EF4F08"/>
    <w:rsid w:val="00F00A79"/>
    <w:rsid w:val="00F00E86"/>
    <w:rsid w:val="00F00F8B"/>
    <w:rsid w:val="00F07C1E"/>
    <w:rsid w:val="00F105DB"/>
    <w:rsid w:val="00F132BC"/>
    <w:rsid w:val="00F13D80"/>
    <w:rsid w:val="00F16A1F"/>
    <w:rsid w:val="00F16AAA"/>
    <w:rsid w:val="00F204CD"/>
    <w:rsid w:val="00F21161"/>
    <w:rsid w:val="00F218EF"/>
    <w:rsid w:val="00F21BC7"/>
    <w:rsid w:val="00F266A2"/>
    <w:rsid w:val="00F32269"/>
    <w:rsid w:val="00F4457E"/>
    <w:rsid w:val="00F56A6F"/>
    <w:rsid w:val="00F5709C"/>
    <w:rsid w:val="00F64EF1"/>
    <w:rsid w:val="00F72E4B"/>
    <w:rsid w:val="00F77BE5"/>
    <w:rsid w:val="00F8765F"/>
    <w:rsid w:val="00F87B68"/>
    <w:rsid w:val="00F90767"/>
    <w:rsid w:val="00FA685B"/>
    <w:rsid w:val="00FB0C01"/>
    <w:rsid w:val="00FC18F2"/>
    <w:rsid w:val="00FC39E5"/>
    <w:rsid w:val="00FC3A78"/>
    <w:rsid w:val="00FC5FFE"/>
    <w:rsid w:val="00FD1005"/>
    <w:rsid w:val="00FD3180"/>
    <w:rsid w:val="00FD6C75"/>
    <w:rsid w:val="00FE71B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946F6B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46F6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46F6B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46F6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46F6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946F6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46F6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6F6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946F6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946F6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6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6B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946F6B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946F6B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946F6B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946F6B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946F6B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946F6B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946F6B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946F6B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946F6B"/>
  </w:style>
  <w:style w:type="paragraph" w:customStyle="1" w:styleId="JuParaSub">
    <w:name w:val="Ju_Para_Sub"/>
    <w:basedOn w:val="ECHRPara"/>
    <w:uiPriority w:val="13"/>
    <w:unhideWhenUsed/>
    <w:qFormat/>
    <w:rsid w:val="00946F6B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946F6B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946F6B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unhideWhenUsed/>
    <w:qFormat/>
    <w:rsid w:val="00946F6B"/>
  </w:style>
  <w:style w:type="paragraph" w:customStyle="1" w:styleId="OpiQuot">
    <w:name w:val="Opi_Quot"/>
    <w:basedOn w:val="ECHRParaQuote"/>
    <w:uiPriority w:val="48"/>
    <w:qFormat/>
    <w:rsid w:val="00946F6B"/>
  </w:style>
  <w:style w:type="paragraph" w:customStyle="1" w:styleId="OpiQuotSub">
    <w:name w:val="Opi_Quot_Sub"/>
    <w:basedOn w:val="JuQuotSub"/>
    <w:uiPriority w:val="49"/>
    <w:qFormat/>
    <w:rsid w:val="00946F6B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946F6B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Title">
    <w:name w:val="Ju_Title"/>
    <w:basedOn w:val="Normal"/>
    <w:next w:val="ECHRPara"/>
    <w:uiPriority w:val="3"/>
    <w:qFormat/>
    <w:rsid w:val="00946F6B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946F6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46F6B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946F6B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946F6B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946F6B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946F6B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946F6B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946F6B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946F6B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946F6B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946F6B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946F6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946F6B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946F6B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946F6B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46F6B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946F6B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946F6B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46F6B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6F6B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6F6B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946F6B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946F6B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946F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946F6B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946F6B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946F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46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F6B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6F6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6F6B"/>
    <w:rPr>
      <w:rFonts w:asciiTheme="majorHAnsi" w:eastAsiaTheme="majorEastAsia" w:hAnsiTheme="majorHAnsi" w:cstheme="majorBidi"/>
      <w:i/>
      <w:iCs/>
      <w:lang w:bidi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46F6B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46F6B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character" w:styleId="Hyperlink">
    <w:name w:val="Hyperlink"/>
    <w:basedOn w:val="DefaultParagraphFont"/>
    <w:uiPriority w:val="99"/>
    <w:semiHidden/>
    <w:rsid w:val="00946F6B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946F6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46F6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46F6B"/>
    <w:rPr>
      <w:rFonts w:eastAsiaTheme="minorEastAsia"/>
      <w:b/>
      <w:bCs/>
      <w:i/>
      <w:iCs/>
      <w:lang w:bidi="bg-BG"/>
    </w:rPr>
  </w:style>
  <w:style w:type="character" w:styleId="IntenseReference">
    <w:name w:val="Intense Reference"/>
    <w:uiPriority w:val="99"/>
    <w:semiHidden/>
    <w:qFormat/>
    <w:rsid w:val="00946F6B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946F6B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946F6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46F6B"/>
    <w:rPr>
      <w:rFonts w:eastAsiaTheme="minorEastAsia"/>
      <w:i/>
      <w:iCs/>
      <w:lang w:bidi="bg-BG"/>
    </w:rPr>
  </w:style>
  <w:style w:type="character" w:styleId="SubtleReference">
    <w:name w:val="Subtle Reference"/>
    <w:uiPriority w:val="99"/>
    <w:semiHidden/>
    <w:qFormat/>
    <w:rsid w:val="00946F6B"/>
    <w:rPr>
      <w:smallCaps/>
    </w:rPr>
  </w:style>
  <w:style w:type="table" w:styleId="TableGrid">
    <w:name w:val="Table Grid"/>
    <w:basedOn w:val="TableNormal"/>
    <w:uiPriority w:val="59"/>
    <w:semiHidden/>
    <w:rsid w:val="00946F6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946F6B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946F6B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946F6B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946F6B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946F6B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946F6B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946F6B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946F6B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946F6B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946F6B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946F6B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946F6B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946F6B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946F6B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38"/>
    <w:qFormat/>
    <w:rsid w:val="00946F6B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946F6B"/>
    <w:pPr>
      <w:ind w:left="346" w:firstLine="0"/>
    </w:pPr>
  </w:style>
  <w:style w:type="paragraph" w:customStyle="1" w:styleId="OpiTranslation">
    <w:name w:val="Opi_Translation"/>
    <w:basedOn w:val="Normal"/>
    <w:next w:val="OpiPara"/>
    <w:uiPriority w:val="40"/>
    <w:qFormat/>
    <w:rsid w:val="00946F6B"/>
    <w:pPr>
      <w:jc w:val="center"/>
      <w:outlineLvl w:val="0"/>
    </w:pPr>
    <w:rPr>
      <w:i/>
    </w:r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DecHTitle">
    <w:name w:val="Dec_H_Title"/>
    <w:basedOn w:val="ECHRTitleCentre1"/>
    <w:uiPriority w:val="7"/>
    <w:qFormat/>
    <w:rsid w:val="00946F6B"/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JuCourt">
    <w:name w:val="Ju_Court"/>
    <w:basedOn w:val="Normal"/>
    <w:next w:val="Normal"/>
    <w:uiPriority w:val="16"/>
    <w:qFormat/>
    <w:rsid w:val="00946F6B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46F6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46F6B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946F6B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946F6B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946F6B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DecList">
    <w:name w:val="Dec_List"/>
    <w:basedOn w:val="Normal"/>
    <w:uiPriority w:val="9"/>
    <w:qFormat/>
    <w:rsid w:val="00946F6B"/>
    <w:pPr>
      <w:spacing w:before="240"/>
      <w:ind w:left="284"/>
    </w:pPr>
  </w:style>
  <w:style w:type="paragraph" w:customStyle="1" w:styleId="JuListi">
    <w:name w:val="Ju_List_i"/>
    <w:basedOn w:val="Normal"/>
    <w:next w:val="JuLista"/>
    <w:uiPriority w:val="28"/>
    <w:qFormat/>
    <w:rsid w:val="00946F6B"/>
    <w:pPr>
      <w:ind w:left="794"/>
    </w:pPr>
  </w:style>
  <w:style w:type="paragraph" w:customStyle="1" w:styleId="OpiH1">
    <w:name w:val="Opi_H_1"/>
    <w:basedOn w:val="ECHRHeading2"/>
    <w:uiPriority w:val="42"/>
    <w:qFormat/>
    <w:rsid w:val="00946F6B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946F6B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946F6B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946F6B"/>
    <w:rPr>
      <w:color w:val="00B050"/>
    </w:rPr>
  </w:style>
  <w:style w:type="paragraph" w:customStyle="1" w:styleId="JuHeaderLandscape">
    <w:name w:val="Ju_Header_Landscape"/>
    <w:basedOn w:val="ECHRHeader"/>
    <w:uiPriority w:val="4"/>
    <w:qFormat/>
    <w:rsid w:val="00946F6B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ECHRParaChar">
    <w:name w:val="ECHR_Para Char"/>
    <w:aliases w:val="Ju_Para Char"/>
    <w:link w:val="ECHRPara"/>
    <w:uiPriority w:val="12"/>
    <w:rsid w:val="004E7A70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327B-81C6-4594-8BBD-D6287E52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2016-11-14T12:29:00Z</dcterms:created>
  <dcterms:modified xsi:type="dcterms:W3CDTF">2016-11-14T12:29:00Z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