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E7" w:rsidRPr="008412BD" w:rsidRDefault="00D732E7" w:rsidP="00D732E7">
      <w:pPr>
        <w:jc w:val="center"/>
        <w:rPr>
          <w:b/>
        </w:rPr>
      </w:pPr>
      <w:bookmarkStart w:id="0" w:name="_GoBack"/>
      <w:bookmarkEnd w:id="0"/>
    </w:p>
    <w:p w:rsidR="00D732E7" w:rsidRPr="008412BD" w:rsidRDefault="00D732E7" w:rsidP="00D732E7">
      <w:pPr>
        <w:jc w:val="center"/>
        <w:rPr>
          <w:b/>
        </w:rPr>
      </w:pPr>
    </w:p>
    <w:p w:rsidR="00D732E7" w:rsidRPr="008412BD" w:rsidRDefault="00D732E7" w:rsidP="00D732E7">
      <w:pPr>
        <w:jc w:val="center"/>
        <w:rPr>
          <w:b/>
        </w:rPr>
      </w:pPr>
    </w:p>
    <w:p w:rsidR="00D732E7" w:rsidRPr="008412BD" w:rsidRDefault="00D732E7" w:rsidP="00D732E7">
      <w:pPr>
        <w:jc w:val="center"/>
      </w:pPr>
      <w:r>
        <w:rPr>
          <w:rStyle w:val="Normal"/>
        </w:rPr>
        <w:t>ПЕТО ОТДЕЛЕНИЕ</w:t>
      </w:r>
    </w:p>
    <w:p w:rsidR="00D732E7" w:rsidRPr="008412BD" w:rsidRDefault="00D732E7" w:rsidP="00D732E7">
      <w:pPr>
        <w:jc w:val="center"/>
        <w:rPr>
          <w:b/>
        </w:rPr>
      </w:pPr>
      <w:bookmarkStart w:id="1" w:name="To"/>
    </w:p>
    <w:p w:rsidR="00D732E7" w:rsidRPr="008412BD" w:rsidRDefault="00D732E7" w:rsidP="00D732E7">
      <w:pPr>
        <w:jc w:val="center"/>
        <w:rPr>
          <w:b/>
        </w:rPr>
      </w:pPr>
    </w:p>
    <w:p w:rsidR="00D732E7" w:rsidRPr="008412BD" w:rsidRDefault="00D732E7" w:rsidP="00D732E7">
      <w:pPr>
        <w:jc w:val="center"/>
        <w:rPr>
          <w:b/>
        </w:rPr>
      </w:pPr>
    </w:p>
    <w:p w:rsidR="00D732E7" w:rsidRPr="008412BD" w:rsidRDefault="00D732E7" w:rsidP="00D732E7">
      <w:pPr>
        <w:jc w:val="center"/>
        <w:rPr>
          <w:b/>
        </w:rPr>
      </w:pPr>
    </w:p>
    <w:p w:rsidR="00D732E7" w:rsidRPr="008412BD" w:rsidRDefault="00D732E7" w:rsidP="00D732E7">
      <w:pPr>
        <w:jc w:val="center"/>
        <w:rPr>
          <w:b/>
        </w:rPr>
      </w:pPr>
    </w:p>
    <w:p w:rsidR="00D732E7" w:rsidRPr="008412BD" w:rsidRDefault="00D732E7" w:rsidP="00D732E7">
      <w:pPr>
        <w:jc w:val="center"/>
        <w:rPr>
          <w:b/>
        </w:rPr>
      </w:pPr>
    </w:p>
    <w:p w:rsidR="00D732E7" w:rsidRPr="008412BD" w:rsidRDefault="00D732E7" w:rsidP="00D732E7">
      <w:pPr>
        <w:jc w:val="center"/>
        <w:rPr>
          <w:b/>
        </w:rPr>
      </w:pPr>
    </w:p>
    <w:p w:rsidR="00D732E7" w:rsidRPr="008412BD" w:rsidRDefault="00D732E7" w:rsidP="00D732E7">
      <w:pPr>
        <w:jc w:val="center"/>
        <w:rPr>
          <w:b/>
        </w:rPr>
      </w:pPr>
      <w:r>
        <w:rPr>
          <w:rStyle w:val="Normal"/>
          <w:b/>
        </w:rPr>
        <w:t xml:space="preserve">ДЕЛО </w:t>
      </w:r>
      <w:bookmarkEnd w:id="1"/>
      <w:r>
        <w:rPr>
          <w:rStyle w:val="Normal"/>
          <w:b/>
        </w:rPr>
        <w:t>ДИМОВА И ПЕЕВА СРЕЩУ БЪЛГАРИЯ</w:t>
      </w:r>
    </w:p>
    <w:p w:rsidR="00D732E7" w:rsidRPr="008412BD" w:rsidRDefault="00D732E7" w:rsidP="00D732E7">
      <w:pPr>
        <w:jc w:val="center"/>
        <w:rPr>
          <w:b/>
        </w:rPr>
      </w:pPr>
    </w:p>
    <w:p w:rsidR="00D732E7" w:rsidRPr="008412BD" w:rsidRDefault="00D732E7" w:rsidP="00D732E7">
      <w:pPr>
        <w:jc w:val="center"/>
        <w:rPr>
          <w:i/>
        </w:rPr>
      </w:pPr>
      <w:r>
        <w:rPr>
          <w:rStyle w:val="Normal"/>
          <w:i/>
        </w:rPr>
        <w:t xml:space="preserve">(Жалба </w:t>
      </w:r>
      <w:r>
        <w:rPr>
          <w:rStyle w:val="Normal"/>
          <w:i/>
          <w:cs/>
        </w:rPr>
        <w:t xml:space="preserve">№ </w:t>
      </w:r>
      <w:r>
        <w:rPr>
          <w:rStyle w:val="Normal"/>
          <w:i/>
        </w:rPr>
        <w:t>20440/11)</w:t>
      </w:r>
    </w:p>
    <w:p w:rsidR="00D732E7" w:rsidRPr="008412BD" w:rsidRDefault="00D732E7" w:rsidP="00D732E7">
      <w:pPr>
        <w:jc w:val="center"/>
      </w:pPr>
    </w:p>
    <w:p w:rsidR="00D732E7" w:rsidRPr="008412BD" w:rsidRDefault="00D732E7" w:rsidP="00D732E7">
      <w:pPr>
        <w:jc w:val="center"/>
      </w:pPr>
    </w:p>
    <w:p w:rsidR="00D732E7" w:rsidRPr="008412BD" w:rsidRDefault="00D732E7" w:rsidP="00D732E7">
      <w:pPr>
        <w:jc w:val="center"/>
      </w:pPr>
    </w:p>
    <w:p w:rsidR="00D732E7" w:rsidRPr="008412BD" w:rsidRDefault="00D732E7" w:rsidP="00D732E7">
      <w:pPr>
        <w:jc w:val="center"/>
      </w:pPr>
    </w:p>
    <w:p w:rsidR="00D732E7" w:rsidRPr="008412BD" w:rsidRDefault="00D732E7" w:rsidP="00D732E7">
      <w:pPr>
        <w:jc w:val="center"/>
      </w:pPr>
    </w:p>
    <w:p w:rsidR="00D732E7" w:rsidRPr="008412BD" w:rsidRDefault="00D732E7" w:rsidP="00D732E7">
      <w:pPr>
        <w:jc w:val="center"/>
      </w:pPr>
    </w:p>
    <w:p w:rsidR="00D732E7" w:rsidRPr="008412BD" w:rsidRDefault="00D732E7" w:rsidP="00D732E7">
      <w:pPr>
        <w:jc w:val="center"/>
      </w:pPr>
    </w:p>
    <w:p w:rsidR="00D732E7" w:rsidRPr="008412BD" w:rsidRDefault="00D732E7" w:rsidP="00D732E7">
      <w:pPr>
        <w:jc w:val="center"/>
        <w:rPr>
          <w:szCs w:val="24"/>
        </w:rPr>
      </w:pPr>
      <w:r>
        <w:rPr>
          <w:rStyle w:val="Normal"/>
        </w:rPr>
        <w:t>РЕШЕНИЕ</w:t>
      </w:r>
    </w:p>
    <w:p w:rsidR="00D732E7" w:rsidRPr="008412BD" w:rsidRDefault="00D732E7" w:rsidP="00D732E7">
      <w:pPr>
        <w:rPr>
          <w:szCs w:val="24"/>
        </w:rPr>
      </w:pPr>
    </w:p>
    <w:p w:rsidR="00D732E7" w:rsidRPr="008412BD" w:rsidRDefault="00D732E7" w:rsidP="00D732E7">
      <w:pPr>
        <w:jc w:val="center"/>
        <w:rPr>
          <w:szCs w:val="24"/>
        </w:rPr>
      </w:pPr>
    </w:p>
    <w:p w:rsidR="00D732E7" w:rsidRPr="008412BD" w:rsidRDefault="00D732E7" w:rsidP="00D732E7">
      <w:pPr>
        <w:jc w:val="center"/>
        <w:rPr>
          <w:szCs w:val="24"/>
        </w:rPr>
      </w:pPr>
    </w:p>
    <w:p w:rsidR="00D732E7" w:rsidRPr="008412BD" w:rsidRDefault="00D732E7" w:rsidP="00D732E7">
      <w:pPr>
        <w:jc w:val="center"/>
        <w:rPr>
          <w:szCs w:val="24"/>
        </w:rPr>
      </w:pPr>
      <w:r>
        <w:rPr>
          <w:rStyle w:val="Normal"/>
        </w:rPr>
        <w:t>СТРАСБУРГ</w:t>
      </w:r>
    </w:p>
    <w:p w:rsidR="00D732E7" w:rsidRPr="008412BD" w:rsidRDefault="00D732E7" w:rsidP="00D732E7">
      <w:pPr>
        <w:jc w:val="center"/>
        <w:rPr>
          <w:szCs w:val="24"/>
        </w:rPr>
      </w:pPr>
    </w:p>
    <w:p w:rsidR="00D732E7" w:rsidRPr="008412BD" w:rsidRDefault="00D732E7" w:rsidP="00D732E7">
      <w:pPr>
        <w:jc w:val="center"/>
        <w:rPr>
          <w:szCs w:val="24"/>
        </w:rPr>
      </w:pPr>
      <w:r>
        <w:rPr>
          <w:rStyle w:val="Normal"/>
        </w:rPr>
        <w:t>19 януари 2017 г.</w:t>
      </w:r>
    </w:p>
    <w:p w:rsidR="00D732E7" w:rsidRPr="008412BD" w:rsidRDefault="00D732E7" w:rsidP="00D732E7">
      <w:pPr>
        <w:jc w:val="center"/>
        <w:rPr>
          <w:szCs w:val="24"/>
        </w:rPr>
      </w:pPr>
    </w:p>
    <w:p w:rsidR="00D732E7" w:rsidRPr="008412BD" w:rsidRDefault="00D732E7" w:rsidP="00D732E7">
      <w:pPr>
        <w:jc w:val="center"/>
        <w:rPr>
          <w:szCs w:val="24"/>
        </w:rPr>
      </w:pPr>
    </w:p>
    <w:p w:rsidR="005E6AA8" w:rsidRPr="006C772E" w:rsidRDefault="005E6AA8" w:rsidP="005E6AA8">
      <w:pPr>
        <w:pStyle w:val="jucase0"/>
        <w:ind w:firstLine="0"/>
        <w:jc w:val="center"/>
        <w:rPr>
          <w:color w:val="FF0000"/>
          <w:sz w:val="28"/>
          <w:szCs w:val="28"/>
          <w:u w:val="single"/>
        </w:rPr>
      </w:pPr>
      <w:r>
        <w:rPr>
          <w:color w:val="FF0000"/>
          <w:sz w:val="28"/>
          <w:u w:val="single"/>
        </w:rPr>
        <w:t>ОКОНЧАТЕЛНО</w:t>
      </w:r>
    </w:p>
    <w:p w:rsidR="00D732E7" w:rsidRPr="008412BD" w:rsidRDefault="00D732E7" w:rsidP="00D732E7">
      <w:pPr>
        <w:jc w:val="center"/>
        <w:rPr>
          <w:szCs w:val="24"/>
        </w:rPr>
      </w:pPr>
    </w:p>
    <w:p w:rsidR="00D732E7" w:rsidRDefault="005E6AA8" w:rsidP="00D732E7">
      <w:pPr>
        <w:jc w:val="center"/>
        <w:rPr>
          <w:color w:val="FF0000"/>
          <w:sz w:val="28"/>
        </w:rPr>
      </w:pPr>
      <w:r>
        <w:rPr>
          <w:color w:val="FF0000"/>
          <w:sz w:val="28"/>
        </w:rPr>
        <w:t>19/04/2017 г.</w:t>
      </w:r>
    </w:p>
    <w:p w:rsidR="003B781E" w:rsidRDefault="003B781E" w:rsidP="00D732E7">
      <w:pPr>
        <w:jc w:val="center"/>
        <w:rPr>
          <w:color w:val="FF0000"/>
          <w:sz w:val="28"/>
        </w:rPr>
      </w:pPr>
    </w:p>
    <w:p w:rsidR="003B781E" w:rsidRPr="008412BD" w:rsidRDefault="003B781E" w:rsidP="00D732E7">
      <w:pPr>
        <w:jc w:val="center"/>
        <w:rPr>
          <w:szCs w:val="24"/>
        </w:rPr>
      </w:pPr>
    </w:p>
    <w:p w:rsidR="00D732E7" w:rsidRPr="008412BD" w:rsidRDefault="00BD60CC" w:rsidP="00D732E7">
      <w:pPr>
        <w:rPr>
          <w:szCs w:val="24"/>
        </w:rPr>
      </w:pPr>
      <w:r>
        <w:rPr>
          <w:rStyle w:val="Normal"/>
          <w:i/>
          <w:sz w:val="22"/>
        </w:rPr>
        <w:t>Това</w:t>
      </w:r>
      <w:r w:rsidR="00D732E7">
        <w:rPr>
          <w:rStyle w:val="Normal"/>
          <w:i/>
          <w:sz w:val="22"/>
        </w:rPr>
        <w:t xml:space="preserve"> решение </w:t>
      </w:r>
      <w:r w:rsidR="005E6AA8">
        <w:rPr>
          <w:rStyle w:val="Normal"/>
          <w:i/>
          <w:sz w:val="22"/>
          <w:lang w:val="en-US"/>
        </w:rPr>
        <w:t>e</w:t>
      </w:r>
      <w:r w:rsidR="005E6AA8">
        <w:rPr>
          <w:rStyle w:val="Normal"/>
          <w:i/>
          <w:sz w:val="22"/>
        </w:rPr>
        <w:t xml:space="preserve"> </w:t>
      </w:r>
      <w:r w:rsidR="00D732E7">
        <w:rPr>
          <w:rStyle w:val="Normal"/>
          <w:i/>
          <w:sz w:val="22"/>
        </w:rPr>
        <w:t>стан</w:t>
      </w:r>
      <w:r w:rsidR="005E6AA8">
        <w:rPr>
          <w:rStyle w:val="Normal"/>
          <w:i/>
          <w:sz w:val="22"/>
        </w:rPr>
        <w:t>ало</w:t>
      </w:r>
      <w:r w:rsidR="00D732E7">
        <w:rPr>
          <w:rStyle w:val="Normal"/>
          <w:i/>
          <w:sz w:val="22"/>
        </w:rPr>
        <w:t xml:space="preserve"> окончателно при условията на чл. 44 § 2 от Конвенцията. Може да бъде предмет на редакционни промени.</w:t>
      </w:r>
    </w:p>
    <w:p w:rsidR="00D732E7" w:rsidRDefault="00D732E7" w:rsidP="00D732E7">
      <w:pPr>
        <w:pStyle w:val="JuCase"/>
        <w:sectPr w:rsidR="00D732E7" w:rsidSect="00D732E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D732E7" w:rsidRPr="008412BD" w:rsidRDefault="00D732E7" w:rsidP="00D732E7">
      <w:pPr>
        <w:pStyle w:val="JuCase"/>
        <w:rPr>
          <w:bCs/>
        </w:rPr>
      </w:pPr>
      <w:r>
        <w:rPr>
          <w:rStyle w:val="JuCase"/>
        </w:rPr>
        <w:lastRenderedPageBreak/>
        <w:t xml:space="preserve">По делото </w:t>
      </w:r>
      <w:r w:rsidR="00BD60CC">
        <w:rPr>
          <w:rStyle w:val="JuCase"/>
        </w:rPr>
        <w:t xml:space="preserve">на </w:t>
      </w:r>
      <w:r>
        <w:rPr>
          <w:rStyle w:val="JuCase"/>
        </w:rPr>
        <w:t>Димова и Пеева срещу България,</w:t>
      </w:r>
    </w:p>
    <w:p w:rsidR="00D732E7" w:rsidRPr="008412BD" w:rsidRDefault="00D732E7" w:rsidP="00D732E7">
      <w:pPr>
        <w:pStyle w:val="ECHRPara"/>
      </w:pPr>
      <w:r>
        <w:rPr>
          <w:rStyle w:val="ECHRPara"/>
        </w:rPr>
        <w:t>Европейският съд по правата на човека (Пето отделение), заседаващ в състав, състоящ се от следните лица:</w:t>
      </w:r>
    </w:p>
    <w:p w:rsidR="00D732E7" w:rsidRPr="008412BD" w:rsidRDefault="00D732E7" w:rsidP="00D732E7">
      <w:pPr>
        <w:pStyle w:val="ECHRDecisionBody"/>
      </w:pPr>
      <w:r>
        <w:rPr>
          <w:rStyle w:val="ECHRDecisionBody"/>
        </w:rPr>
        <w:tab/>
      </w:r>
      <w:proofErr w:type="spellStart"/>
      <w:r>
        <w:rPr>
          <w:rStyle w:val="ECHRDecisionBody"/>
        </w:rPr>
        <w:t>Ангелика</w:t>
      </w:r>
      <w:proofErr w:type="spellEnd"/>
      <w:r>
        <w:rPr>
          <w:rStyle w:val="ECHRDecisionBody"/>
        </w:rPr>
        <w:t xml:space="preserve"> </w:t>
      </w:r>
      <w:proofErr w:type="spellStart"/>
      <w:r>
        <w:rPr>
          <w:rStyle w:val="ECHRDecisionBody"/>
        </w:rPr>
        <w:t>Нусбергер</w:t>
      </w:r>
      <w:proofErr w:type="spellEnd"/>
      <w:r>
        <w:rPr>
          <w:rStyle w:val="ECHRDecisionBody"/>
        </w:rPr>
        <w:t xml:space="preserve"> (</w:t>
      </w:r>
      <w:proofErr w:type="spellStart"/>
      <w:r>
        <w:rPr>
          <w:rStyle w:val="ECHRDecisionBody"/>
        </w:rPr>
        <w:t>Angelika</w:t>
      </w:r>
      <w:proofErr w:type="spellEnd"/>
      <w:r>
        <w:rPr>
          <w:rStyle w:val="ECHRDecisionBody"/>
        </w:rPr>
        <w:t xml:space="preserve"> </w:t>
      </w:r>
      <w:proofErr w:type="spellStart"/>
      <w:r>
        <w:rPr>
          <w:rStyle w:val="ECHRDecisionBody"/>
        </w:rPr>
        <w:t>Nußberger</w:t>
      </w:r>
      <w:proofErr w:type="spellEnd"/>
      <w:r>
        <w:rPr>
          <w:rStyle w:val="ECHRDecisionBody"/>
        </w:rPr>
        <w:t xml:space="preserve">), </w:t>
      </w:r>
      <w:r>
        <w:rPr>
          <w:rStyle w:val="ECHRDecisionBody"/>
          <w:i/>
        </w:rPr>
        <w:t>председател,</w:t>
      </w:r>
      <w:r>
        <w:br/>
      </w:r>
      <w:r>
        <w:rPr>
          <w:rStyle w:val="ECHRDecisionBody"/>
        </w:rPr>
        <w:tab/>
        <w:t>Ери</w:t>
      </w:r>
      <w:r w:rsidR="009B051D">
        <w:rPr>
          <w:rStyle w:val="ECHRDecisionBody"/>
        </w:rPr>
        <w:t>к</w:t>
      </w:r>
      <w:r>
        <w:rPr>
          <w:rStyle w:val="ECHRDecisionBody"/>
        </w:rPr>
        <w:t xml:space="preserve"> </w:t>
      </w:r>
      <w:proofErr w:type="spellStart"/>
      <w:r>
        <w:rPr>
          <w:rStyle w:val="ECHRDecisionBody"/>
        </w:rPr>
        <w:t>Мьозе</w:t>
      </w:r>
      <w:proofErr w:type="spellEnd"/>
      <w:r>
        <w:rPr>
          <w:rStyle w:val="ECHRDecisionBody"/>
        </w:rPr>
        <w:t xml:space="preserve"> (</w:t>
      </w:r>
      <w:proofErr w:type="spellStart"/>
      <w:r>
        <w:rPr>
          <w:rStyle w:val="ECHRDecisionBody"/>
        </w:rPr>
        <w:t>Erik</w:t>
      </w:r>
      <w:proofErr w:type="spellEnd"/>
      <w:r>
        <w:rPr>
          <w:rStyle w:val="ECHRDecisionBody"/>
        </w:rPr>
        <w:t xml:space="preserve"> </w:t>
      </w:r>
      <w:proofErr w:type="spellStart"/>
      <w:r>
        <w:rPr>
          <w:rStyle w:val="ECHRDecisionBody"/>
        </w:rPr>
        <w:t>Møse</w:t>
      </w:r>
      <w:proofErr w:type="spellEnd"/>
      <w:r>
        <w:rPr>
          <w:rStyle w:val="ECHRDecisionBody"/>
        </w:rPr>
        <w:t>),</w:t>
      </w:r>
      <w:r>
        <w:br/>
      </w:r>
      <w:r>
        <w:rPr>
          <w:rStyle w:val="ECHRDecisionBody"/>
        </w:rPr>
        <w:tab/>
      </w:r>
      <w:r w:rsidRPr="004C3B82">
        <w:rPr>
          <w:rStyle w:val="ECHRDecisionBody"/>
        </w:rPr>
        <w:t xml:space="preserve">Гана </w:t>
      </w:r>
      <w:proofErr w:type="spellStart"/>
      <w:r w:rsidRPr="004C3B82">
        <w:rPr>
          <w:rStyle w:val="ECHRDecisionBody"/>
        </w:rPr>
        <w:t>Юдкивска</w:t>
      </w:r>
      <w:proofErr w:type="spellEnd"/>
      <w:r w:rsidRPr="004C3B82">
        <w:rPr>
          <w:rStyle w:val="ECHRDecisionBody"/>
        </w:rPr>
        <w:t xml:space="preserve"> (</w:t>
      </w:r>
      <w:proofErr w:type="spellStart"/>
      <w:r w:rsidRPr="004C3B82">
        <w:rPr>
          <w:rStyle w:val="ECHRDecisionBody"/>
        </w:rPr>
        <w:t>Ganna</w:t>
      </w:r>
      <w:proofErr w:type="spellEnd"/>
      <w:r w:rsidRPr="004C3B82">
        <w:rPr>
          <w:rStyle w:val="ECHRDecisionBody"/>
        </w:rPr>
        <w:t xml:space="preserve"> </w:t>
      </w:r>
      <w:proofErr w:type="spellStart"/>
      <w:r w:rsidRPr="004C3B82">
        <w:rPr>
          <w:rStyle w:val="ECHRDecisionBody"/>
        </w:rPr>
        <w:t>Yudkivska</w:t>
      </w:r>
      <w:proofErr w:type="spellEnd"/>
      <w:r w:rsidRPr="004C3B82">
        <w:rPr>
          <w:rStyle w:val="ECHRDecisionBody"/>
        </w:rPr>
        <w:t>),</w:t>
      </w:r>
      <w:r w:rsidRPr="004C3B82">
        <w:br/>
      </w:r>
      <w:r w:rsidRPr="007317E6">
        <w:rPr>
          <w:rStyle w:val="ECHRDecisionBody"/>
        </w:rPr>
        <w:tab/>
        <w:t xml:space="preserve">Андре </w:t>
      </w:r>
      <w:proofErr w:type="spellStart"/>
      <w:r w:rsidRPr="007317E6">
        <w:rPr>
          <w:rStyle w:val="ECHRDecisionBody"/>
        </w:rPr>
        <w:t>Пото</w:t>
      </w:r>
      <w:r w:rsidR="005E6AA8">
        <w:rPr>
          <w:rStyle w:val="ECHRDecisionBody"/>
        </w:rPr>
        <w:t>ц</w:t>
      </w:r>
      <w:r w:rsidRPr="007317E6">
        <w:rPr>
          <w:rStyle w:val="ECHRDecisionBody"/>
        </w:rPr>
        <w:t>ки</w:t>
      </w:r>
      <w:proofErr w:type="spellEnd"/>
      <w:r w:rsidRPr="00284112">
        <w:rPr>
          <w:rStyle w:val="ECHRDecisionBody"/>
        </w:rPr>
        <w:t xml:space="preserve"> (</w:t>
      </w:r>
      <w:proofErr w:type="spellStart"/>
      <w:r w:rsidRPr="00284112">
        <w:rPr>
          <w:rStyle w:val="ECHRDecisionBody"/>
        </w:rPr>
        <w:t>André</w:t>
      </w:r>
      <w:proofErr w:type="spellEnd"/>
      <w:r w:rsidRPr="00284112">
        <w:rPr>
          <w:rStyle w:val="ECHRDecisionBody"/>
        </w:rPr>
        <w:t xml:space="preserve"> </w:t>
      </w:r>
      <w:proofErr w:type="spellStart"/>
      <w:r w:rsidRPr="00284112">
        <w:rPr>
          <w:rStyle w:val="ECHRDecisionBody"/>
        </w:rPr>
        <w:t>Potocki</w:t>
      </w:r>
      <w:proofErr w:type="spellEnd"/>
      <w:r>
        <w:rPr>
          <w:rStyle w:val="ECHRDecisionBody"/>
        </w:rPr>
        <w:t>),</w:t>
      </w:r>
      <w:r>
        <w:br/>
      </w:r>
      <w:r>
        <w:rPr>
          <w:rStyle w:val="ECHRDecisionBody"/>
        </w:rPr>
        <w:tab/>
        <w:t>Йонко Грозев (</w:t>
      </w:r>
      <w:proofErr w:type="spellStart"/>
      <w:r>
        <w:rPr>
          <w:rStyle w:val="ECHRDecisionBody"/>
        </w:rPr>
        <w:t>Yonko</w:t>
      </w:r>
      <w:proofErr w:type="spellEnd"/>
      <w:r>
        <w:rPr>
          <w:rStyle w:val="ECHRDecisionBody"/>
        </w:rPr>
        <w:t xml:space="preserve"> </w:t>
      </w:r>
      <w:proofErr w:type="spellStart"/>
      <w:r>
        <w:rPr>
          <w:rStyle w:val="ECHRDecisionBody"/>
        </w:rPr>
        <w:t>Grozev</w:t>
      </w:r>
      <w:proofErr w:type="spellEnd"/>
      <w:r>
        <w:rPr>
          <w:rStyle w:val="ECHRDecisionBody"/>
        </w:rPr>
        <w:t>),</w:t>
      </w:r>
      <w:r>
        <w:br/>
      </w:r>
      <w:r>
        <w:rPr>
          <w:rStyle w:val="ECHRDecisionBody"/>
        </w:rPr>
        <w:tab/>
        <w:t xml:space="preserve">Карло </w:t>
      </w:r>
      <w:proofErr w:type="spellStart"/>
      <w:r>
        <w:rPr>
          <w:rStyle w:val="ECHRDecisionBody"/>
        </w:rPr>
        <w:t>Ранцони</w:t>
      </w:r>
      <w:proofErr w:type="spellEnd"/>
      <w:r>
        <w:rPr>
          <w:rStyle w:val="ECHRDecisionBody"/>
        </w:rPr>
        <w:t xml:space="preserve"> (</w:t>
      </w:r>
      <w:proofErr w:type="spellStart"/>
      <w:r>
        <w:rPr>
          <w:rStyle w:val="ECHRDecisionBody"/>
        </w:rPr>
        <w:t>Carlo</w:t>
      </w:r>
      <w:proofErr w:type="spellEnd"/>
      <w:r>
        <w:rPr>
          <w:rStyle w:val="ECHRDecisionBody"/>
        </w:rPr>
        <w:t xml:space="preserve"> </w:t>
      </w:r>
      <w:proofErr w:type="spellStart"/>
      <w:r>
        <w:rPr>
          <w:rStyle w:val="ECHRDecisionBody"/>
        </w:rPr>
        <w:t>Ranzoni</w:t>
      </w:r>
      <w:proofErr w:type="spellEnd"/>
      <w:r>
        <w:rPr>
          <w:rStyle w:val="ECHRDecisionBody"/>
        </w:rPr>
        <w:t>),</w:t>
      </w:r>
      <w:r>
        <w:br/>
      </w:r>
      <w:r>
        <w:rPr>
          <w:rStyle w:val="ECHRDecisionBody"/>
        </w:rPr>
        <w:tab/>
      </w:r>
      <w:proofErr w:type="spellStart"/>
      <w:r>
        <w:rPr>
          <w:rStyle w:val="ECHRDecisionBody"/>
        </w:rPr>
        <w:t>Мартинш</w:t>
      </w:r>
      <w:proofErr w:type="spellEnd"/>
      <w:r>
        <w:rPr>
          <w:rStyle w:val="ECHRDecisionBody"/>
        </w:rPr>
        <w:t xml:space="preserve"> </w:t>
      </w:r>
      <w:proofErr w:type="spellStart"/>
      <w:r>
        <w:rPr>
          <w:rStyle w:val="ECHRDecisionBody"/>
        </w:rPr>
        <w:t>Митс</w:t>
      </w:r>
      <w:proofErr w:type="spellEnd"/>
      <w:r>
        <w:rPr>
          <w:rStyle w:val="ECHRDecisionBody"/>
        </w:rPr>
        <w:t xml:space="preserve"> (</w:t>
      </w:r>
      <w:proofErr w:type="spellStart"/>
      <w:r>
        <w:rPr>
          <w:rStyle w:val="ECHRDecisionBody"/>
        </w:rPr>
        <w:t>Mārtiņš</w:t>
      </w:r>
      <w:proofErr w:type="spellEnd"/>
      <w:r>
        <w:rPr>
          <w:rStyle w:val="ECHRDecisionBody"/>
        </w:rPr>
        <w:t xml:space="preserve"> </w:t>
      </w:r>
      <w:proofErr w:type="spellStart"/>
      <w:r>
        <w:rPr>
          <w:rStyle w:val="ECHRDecisionBody"/>
        </w:rPr>
        <w:t>Mits</w:t>
      </w:r>
      <w:proofErr w:type="spellEnd"/>
      <w:r>
        <w:rPr>
          <w:rStyle w:val="ECHRDecisionBody"/>
        </w:rPr>
        <w:t>),</w:t>
      </w:r>
      <w:r>
        <w:rPr>
          <w:rStyle w:val="ECHRDecisionBody"/>
          <w:i/>
        </w:rPr>
        <w:t xml:space="preserve"> съдии,</w:t>
      </w:r>
      <w:r>
        <w:br/>
      </w:r>
      <w:r>
        <w:rPr>
          <w:rStyle w:val="ECHRDecisionBody"/>
        </w:rPr>
        <w:t xml:space="preserve">и Милан </w:t>
      </w:r>
      <w:proofErr w:type="spellStart"/>
      <w:r>
        <w:rPr>
          <w:rStyle w:val="ECHRDecisionBody"/>
        </w:rPr>
        <w:t>Бла</w:t>
      </w:r>
      <w:r w:rsidR="009B051D">
        <w:rPr>
          <w:rStyle w:val="ECHRDecisionBody"/>
        </w:rPr>
        <w:t>с</w:t>
      </w:r>
      <w:r>
        <w:rPr>
          <w:rStyle w:val="ECHRDecisionBody"/>
        </w:rPr>
        <w:t>ко</w:t>
      </w:r>
      <w:proofErr w:type="spellEnd"/>
      <w:r>
        <w:rPr>
          <w:rStyle w:val="ECHRDecisionBody"/>
        </w:rPr>
        <w:t xml:space="preserve"> (</w:t>
      </w:r>
      <w:proofErr w:type="spellStart"/>
      <w:r>
        <w:rPr>
          <w:rStyle w:val="ECHRDecisionBody"/>
        </w:rPr>
        <w:t>Milan</w:t>
      </w:r>
      <w:proofErr w:type="spellEnd"/>
      <w:r>
        <w:rPr>
          <w:rStyle w:val="ECHRDecisionBody"/>
        </w:rPr>
        <w:t xml:space="preserve"> </w:t>
      </w:r>
      <w:proofErr w:type="spellStart"/>
      <w:r>
        <w:rPr>
          <w:rStyle w:val="ECHRDecisionBody"/>
        </w:rPr>
        <w:t>Blaško</w:t>
      </w:r>
      <w:proofErr w:type="spellEnd"/>
      <w:r>
        <w:rPr>
          <w:rStyle w:val="ECHRDecisionBody"/>
        </w:rPr>
        <w:t xml:space="preserve">), </w:t>
      </w:r>
      <w:r>
        <w:rPr>
          <w:rStyle w:val="ECHRDecisionBody"/>
          <w:i/>
        </w:rPr>
        <w:t>заместник-секретар на отделението,</w:t>
      </w:r>
    </w:p>
    <w:p w:rsidR="00D732E7" w:rsidRPr="008412BD" w:rsidRDefault="00D732E7" w:rsidP="00D732E7">
      <w:pPr>
        <w:pStyle w:val="ECHRPara"/>
      </w:pPr>
      <w:r>
        <w:rPr>
          <w:rStyle w:val="ECHRPara"/>
        </w:rPr>
        <w:t>След закрито заседание, проведено на 6 декември 2016 г.,</w:t>
      </w:r>
    </w:p>
    <w:p w:rsidR="00D732E7" w:rsidRPr="008412BD" w:rsidRDefault="00D732E7" w:rsidP="00D732E7">
      <w:pPr>
        <w:pStyle w:val="ECHRPara"/>
      </w:pPr>
      <w:r>
        <w:rPr>
          <w:rStyle w:val="ECHRPara"/>
        </w:rPr>
        <w:t xml:space="preserve">Постановява следното решение, прието на </w:t>
      </w:r>
      <w:r w:rsidR="00811E9E">
        <w:rPr>
          <w:rStyle w:val="ECHRPara"/>
        </w:rPr>
        <w:t xml:space="preserve">същата </w:t>
      </w:r>
      <w:r>
        <w:rPr>
          <w:rStyle w:val="ECHRPara"/>
        </w:rPr>
        <w:t>дата:</w:t>
      </w:r>
    </w:p>
    <w:p w:rsidR="00D732E7" w:rsidRPr="008412BD" w:rsidRDefault="00D732E7" w:rsidP="00D732E7">
      <w:pPr>
        <w:pStyle w:val="ECHRTitle1"/>
      </w:pPr>
      <w:r>
        <w:rPr>
          <w:rStyle w:val="ECHRTitle1"/>
        </w:rPr>
        <w:t>ПРОЦЕДУРА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1</w:t>
      </w:r>
      <w:r>
        <w:fldChar w:fldCharType="end"/>
      </w:r>
      <w:r>
        <w:rPr>
          <w:rStyle w:val="ECHRPara"/>
        </w:rPr>
        <w:t>.  Делото е образувано по жалба (</w:t>
      </w:r>
      <w:r>
        <w:rPr>
          <w:rStyle w:val="ECHRPara"/>
          <w:cs/>
        </w:rPr>
        <w:t xml:space="preserve">№ </w:t>
      </w:r>
      <w:r>
        <w:rPr>
          <w:rStyle w:val="ECHRPara"/>
        </w:rPr>
        <w:t xml:space="preserve">20440/11) срещу Република България, подадена в Съда </w:t>
      </w:r>
      <w:r w:rsidR="009B46BE">
        <w:rPr>
          <w:rStyle w:val="ECHRPara"/>
        </w:rPr>
        <w:t>на 18 март 2011 г.</w:t>
      </w:r>
      <w:r w:rsidR="009B46BE" w:rsidRPr="004B44DB">
        <w:rPr>
          <w:rStyle w:val="ECHRPara"/>
        </w:rPr>
        <w:t xml:space="preserve"> </w:t>
      </w:r>
      <w:r>
        <w:rPr>
          <w:rStyle w:val="ECHRPara"/>
        </w:rPr>
        <w:t>на основание чл. 34 от Конвенцията за защита на правата на човека и основните свободи (</w:t>
      </w:r>
      <w:r>
        <w:rPr>
          <w:rStyle w:val="ECHRPara"/>
          <w:cs/>
        </w:rPr>
        <w:t>”</w:t>
      </w:r>
      <w:r>
        <w:rPr>
          <w:rStyle w:val="ECHRPara"/>
        </w:rPr>
        <w:t>Конвенцията</w:t>
      </w:r>
      <w:r>
        <w:rPr>
          <w:rStyle w:val="ECHRPara"/>
          <w:cs/>
        </w:rPr>
        <w:t>”</w:t>
      </w:r>
      <w:r>
        <w:rPr>
          <w:rStyle w:val="ECHRPara"/>
        </w:rPr>
        <w:t>) от дв</w:t>
      </w:r>
      <w:r w:rsidR="00E46F60">
        <w:rPr>
          <w:rStyle w:val="ECHRPara"/>
        </w:rPr>
        <w:t>е</w:t>
      </w:r>
      <w:r>
        <w:rPr>
          <w:rStyle w:val="ECHRPara"/>
        </w:rPr>
        <w:t xml:space="preserve"> български граждан</w:t>
      </w:r>
      <w:r w:rsidR="00E46F60">
        <w:rPr>
          <w:rStyle w:val="ECHRPara"/>
        </w:rPr>
        <w:t>к</w:t>
      </w:r>
      <w:r>
        <w:rPr>
          <w:rStyle w:val="ECHRPara"/>
        </w:rPr>
        <w:t>и, г-жа Цвета Димитрова</w:t>
      </w:r>
      <w:r w:rsidR="004C3B82" w:rsidRPr="004C3B82">
        <w:rPr>
          <w:rStyle w:val="ECHRPara"/>
        </w:rPr>
        <w:t xml:space="preserve"> </w:t>
      </w:r>
      <w:r w:rsidR="004C3B82">
        <w:rPr>
          <w:rStyle w:val="ECHRPara"/>
        </w:rPr>
        <w:t>Димова</w:t>
      </w:r>
      <w:r w:rsidR="005E6AA8">
        <w:rPr>
          <w:rStyle w:val="ECHRPara"/>
        </w:rPr>
        <w:t>, родена през 1980 г.</w:t>
      </w:r>
      <w:r>
        <w:rPr>
          <w:rStyle w:val="ECHRPara"/>
        </w:rPr>
        <w:t xml:space="preserve"> (</w:t>
      </w:r>
      <w:r>
        <w:rPr>
          <w:rStyle w:val="ECHRPara"/>
          <w:cs/>
        </w:rPr>
        <w:t>”</w:t>
      </w:r>
      <w:r>
        <w:rPr>
          <w:rStyle w:val="ECHRPara"/>
        </w:rPr>
        <w:t>първата жалбоподателка</w:t>
      </w:r>
      <w:r>
        <w:rPr>
          <w:rStyle w:val="ECHRPara"/>
          <w:cs/>
        </w:rPr>
        <w:t>”</w:t>
      </w:r>
      <w:r>
        <w:rPr>
          <w:rStyle w:val="ECHRPara"/>
        </w:rPr>
        <w:t>) и дъщеря ѝ</w:t>
      </w:r>
      <w:r w:rsidR="004C3B82" w:rsidRPr="004B44DB">
        <w:rPr>
          <w:rStyle w:val="ECHRPara"/>
        </w:rPr>
        <w:t>,</w:t>
      </w:r>
      <w:r>
        <w:rPr>
          <w:rStyle w:val="ECHRPara"/>
        </w:rPr>
        <w:t xml:space="preserve"> г-ца </w:t>
      </w:r>
      <w:proofErr w:type="spellStart"/>
      <w:r w:rsidR="00436A66">
        <w:rPr>
          <w:rStyle w:val="ECHRPara"/>
        </w:rPr>
        <w:t>Емма</w:t>
      </w:r>
      <w:proofErr w:type="spellEnd"/>
      <w:r w:rsidR="00436A66">
        <w:rPr>
          <w:rStyle w:val="ECHRPara"/>
        </w:rPr>
        <w:t xml:space="preserve"> </w:t>
      </w:r>
      <w:proofErr w:type="spellStart"/>
      <w:r>
        <w:rPr>
          <w:rStyle w:val="ECHRPara"/>
        </w:rPr>
        <w:t>Лъчезарова</w:t>
      </w:r>
      <w:proofErr w:type="spellEnd"/>
      <w:r>
        <w:rPr>
          <w:rStyle w:val="ECHRPara"/>
        </w:rPr>
        <w:t xml:space="preserve"> Пеева</w:t>
      </w:r>
      <w:r w:rsidR="005E6AA8">
        <w:rPr>
          <w:rStyle w:val="ECHRPara"/>
        </w:rPr>
        <w:t>, родена през 2005 г.</w:t>
      </w:r>
      <w:r>
        <w:rPr>
          <w:rStyle w:val="ECHRPara"/>
        </w:rPr>
        <w:t xml:space="preserve"> (</w:t>
      </w:r>
      <w:r>
        <w:rPr>
          <w:rStyle w:val="ECHRPara"/>
          <w:cs/>
        </w:rPr>
        <w:t>”</w:t>
      </w:r>
      <w:r>
        <w:rPr>
          <w:rStyle w:val="ECHRPara"/>
        </w:rPr>
        <w:t>втората жалбоподателка")</w:t>
      </w:r>
      <w:r w:rsidR="00866B28" w:rsidRPr="004B44DB">
        <w:rPr>
          <w:rStyle w:val="ECHRPara"/>
        </w:rPr>
        <w:t>.</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2</w:t>
      </w:r>
      <w:r>
        <w:fldChar w:fldCharType="end"/>
      </w:r>
      <w:r>
        <w:rPr>
          <w:rStyle w:val="ECHRPara"/>
        </w:rPr>
        <w:t xml:space="preserve">.  Жалбоподателите </w:t>
      </w:r>
      <w:r w:rsidR="00811E9E">
        <w:rPr>
          <w:rStyle w:val="ECHRPara"/>
        </w:rPr>
        <w:t>се представляват</w:t>
      </w:r>
      <w:r>
        <w:rPr>
          <w:rStyle w:val="ECHRPara"/>
        </w:rPr>
        <w:t xml:space="preserve"> от г-жа С. </w:t>
      </w:r>
      <w:proofErr w:type="spellStart"/>
      <w:r>
        <w:rPr>
          <w:rStyle w:val="ECHRPara"/>
        </w:rPr>
        <w:t>Разбойникова</w:t>
      </w:r>
      <w:proofErr w:type="spellEnd"/>
      <w:r>
        <w:rPr>
          <w:rStyle w:val="ECHRPara"/>
        </w:rPr>
        <w:t>, адвокат, практикуващ в София. Българското правителство (</w:t>
      </w:r>
      <w:r>
        <w:rPr>
          <w:rStyle w:val="ECHRPara"/>
          <w:cs/>
        </w:rPr>
        <w:t>„</w:t>
      </w:r>
      <w:r>
        <w:rPr>
          <w:rStyle w:val="ECHRPara"/>
        </w:rPr>
        <w:t>Правителството</w:t>
      </w:r>
      <w:r>
        <w:rPr>
          <w:rStyle w:val="ECHRPara"/>
          <w:cs/>
        </w:rPr>
        <w:t>”</w:t>
      </w:r>
      <w:r>
        <w:rPr>
          <w:rStyle w:val="ECHRPara"/>
        </w:rPr>
        <w:t>) се представлява от правителствения агент г-жа А. Панова от Министерство</w:t>
      </w:r>
      <w:r w:rsidR="00436A66">
        <w:rPr>
          <w:rStyle w:val="ECHRPara"/>
        </w:rPr>
        <w:t>то</w:t>
      </w:r>
      <w:r>
        <w:rPr>
          <w:rStyle w:val="ECHRPara"/>
        </w:rPr>
        <w:t xml:space="preserve"> на правосъдието.</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w:t>
      </w:r>
      <w:r>
        <w:fldChar w:fldCharType="end"/>
      </w:r>
      <w:r>
        <w:rPr>
          <w:rStyle w:val="ECHRPara"/>
        </w:rPr>
        <w:t xml:space="preserve">.  Жалбоподателките твърдят, че отказът на Върховния касационен съд от 1 ноември 2010 г. </w:t>
      </w:r>
      <w:r w:rsidR="007F3F88">
        <w:rPr>
          <w:rStyle w:val="ECHRPara"/>
        </w:rPr>
        <w:t xml:space="preserve">да </w:t>
      </w:r>
      <w:r w:rsidR="00EB43BD">
        <w:rPr>
          <w:rStyle w:val="ECHRPara"/>
        </w:rPr>
        <w:t>разреши на</w:t>
      </w:r>
      <w:r>
        <w:rPr>
          <w:rStyle w:val="ECHRPara"/>
        </w:rPr>
        <w:t xml:space="preserve"> детето да пътува с майка си </w:t>
      </w:r>
      <w:r w:rsidR="00CA3EE2">
        <w:rPr>
          <w:rStyle w:val="ECHRPara"/>
        </w:rPr>
        <w:t xml:space="preserve">в чужбина </w:t>
      </w:r>
      <w:r>
        <w:rPr>
          <w:rStyle w:val="ECHRPara"/>
        </w:rPr>
        <w:t>без ограничения</w:t>
      </w:r>
      <w:r w:rsidR="007F3F88">
        <w:rPr>
          <w:rStyle w:val="ECHRPara"/>
        </w:rPr>
        <w:t>,</w:t>
      </w:r>
      <w:r>
        <w:rPr>
          <w:rStyle w:val="ECHRPara"/>
        </w:rPr>
        <w:t xml:space="preserve"> при липса на съгласие на баща му</w:t>
      </w:r>
      <w:r w:rsidR="007F3F88">
        <w:rPr>
          <w:rStyle w:val="ECHRPara"/>
        </w:rPr>
        <w:t>,</w:t>
      </w:r>
      <w:r>
        <w:rPr>
          <w:rStyle w:val="ECHRPara"/>
        </w:rPr>
        <w:t xml:space="preserve"> е нарушил правото на двете жалбоподателки на личен и семеен живот и че те не разполага</w:t>
      </w:r>
      <w:r w:rsidR="007F3F88">
        <w:rPr>
          <w:rStyle w:val="ECHRPara"/>
        </w:rPr>
        <w:t>т</w:t>
      </w:r>
      <w:r>
        <w:rPr>
          <w:rStyle w:val="ECHRPara"/>
        </w:rPr>
        <w:t xml:space="preserve"> с ефективно </w:t>
      </w:r>
      <w:r w:rsidR="007F3F88">
        <w:rPr>
          <w:rStyle w:val="ECHRPara"/>
        </w:rPr>
        <w:t xml:space="preserve">правно </w:t>
      </w:r>
      <w:r>
        <w:rPr>
          <w:rStyle w:val="ECHRPara"/>
        </w:rPr>
        <w:t>средство за защита в тази връзка.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4</w:t>
      </w:r>
      <w:r>
        <w:fldChar w:fldCharType="end"/>
      </w:r>
      <w:r>
        <w:rPr>
          <w:rStyle w:val="ECHRPara"/>
        </w:rPr>
        <w:t xml:space="preserve">.  На 15 юни 2015 г. </w:t>
      </w:r>
      <w:r w:rsidR="00811E9E">
        <w:rPr>
          <w:rStyle w:val="ECHRPara"/>
        </w:rPr>
        <w:t xml:space="preserve">Правителството е уведомено за </w:t>
      </w:r>
      <w:r w:rsidR="00CA3EE2">
        <w:rPr>
          <w:rStyle w:val="ECHRPara"/>
        </w:rPr>
        <w:t>тези оплаквания</w:t>
      </w:r>
      <w:r>
        <w:rPr>
          <w:rStyle w:val="ECHRPara"/>
        </w:rPr>
        <w:t xml:space="preserve">, а останалата част от </w:t>
      </w:r>
      <w:r w:rsidR="00CA3EE2">
        <w:rPr>
          <w:rStyle w:val="ECHRPara"/>
        </w:rPr>
        <w:t xml:space="preserve">жалбата </w:t>
      </w:r>
      <w:r>
        <w:rPr>
          <w:rStyle w:val="ECHRPara"/>
        </w:rPr>
        <w:t xml:space="preserve">е обявена за недопустима съгласно </w:t>
      </w:r>
      <w:r w:rsidR="007F3F88">
        <w:rPr>
          <w:rStyle w:val="ECHRPara"/>
        </w:rPr>
        <w:t>п</w:t>
      </w:r>
      <w:r>
        <w:rPr>
          <w:rStyle w:val="ECHRPara"/>
        </w:rPr>
        <w:t>равило 54 § 3 от Правилника на Съда.</w:t>
      </w:r>
    </w:p>
    <w:p w:rsidR="00D732E7" w:rsidRPr="008412BD" w:rsidRDefault="00D732E7" w:rsidP="00D732E7">
      <w:pPr>
        <w:pStyle w:val="ECHRTitle1"/>
      </w:pPr>
      <w:r>
        <w:rPr>
          <w:rStyle w:val="ECHRTitle1"/>
        </w:rPr>
        <w:lastRenderedPageBreak/>
        <w:t>ФАКТИТЕ</w:t>
      </w:r>
    </w:p>
    <w:p w:rsidR="00D732E7" w:rsidRPr="008412BD" w:rsidRDefault="00D732E7" w:rsidP="00D732E7">
      <w:pPr>
        <w:pStyle w:val="ECHRHeading1"/>
      </w:pPr>
      <w:r>
        <w:rPr>
          <w:rStyle w:val="ECHRHeading1"/>
        </w:rPr>
        <w:t>I.  ОБСТОЯТЕЛСТВА</w:t>
      </w:r>
      <w:r w:rsidR="0024226F">
        <w:rPr>
          <w:rStyle w:val="ECHRHeading1"/>
        </w:rPr>
        <w:t>ТА</w:t>
      </w:r>
      <w:r>
        <w:rPr>
          <w:rStyle w:val="ECHRHeading1"/>
        </w:rPr>
        <w:t xml:space="preserve"> ПО ДЕЛОТО</w:t>
      </w:r>
    </w:p>
    <w:p w:rsidR="00D732E7" w:rsidRPr="008412BD" w:rsidRDefault="00D732E7" w:rsidP="00D732E7">
      <w:pPr>
        <w:pStyle w:val="ECHRHeading2"/>
      </w:pPr>
      <w:r>
        <w:rPr>
          <w:rStyle w:val="ECHRHeading2"/>
        </w:rPr>
        <w:t xml:space="preserve">А. </w:t>
      </w:r>
      <w:r w:rsidRPr="00D074EE">
        <w:rPr>
          <w:rStyle w:val="ECHRHeading2"/>
        </w:rPr>
        <w:t>Предистория</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5</w:t>
      </w:r>
      <w:r>
        <w:fldChar w:fldCharType="end"/>
      </w:r>
      <w:r>
        <w:rPr>
          <w:rStyle w:val="ECHRPara"/>
        </w:rPr>
        <w:t xml:space="preserve">.  Първата жалбоподателка се развежда с бащата на втората жалбоподателка на 22 декември 2008 г. </w:t>
      </w:r>
      <w:r w:rsidR="00041F6A">
        <w:rPr>
          <w:rStyle w:val="ECHRPara"/>
        </w:rPr>
        <w:t>с утвърдено</w:t>
      </w:r>
      <w:r>
        <w:rPr>
          <w:rStyle w:val="ECHRPara"/>
        </w:rPr>
        <w:t xml:space="preserve"> от съда споразумение за развод. С</w:t>
      </w:r>
      <w:r w:rsidR="003A7D8F">
        <w:rPr>
          <w:rStyle w:val="ECHRPara"/>
        </w:rPr>
        <w:t>ъгласно</w:t>
      </w:r>
      <w:r>
        <w:rPr>
          <w:rStyle w:val="ECHRPara"/>
        </w:rPr>
        <w:t xml:space="preserve"> споразумението тя </w:t>
      </w:r>
      <w:r w:rsidR="0017678A">
        <w:rPr>
          <w:rStyle w:val="ECHRPara"/>
        </w:rPr>
        <w:t>ще</w:t>
      </w:r>
      <w:r>
        <w:rPr>
          <w:rStyle w:val="ECHRPara"/>
        </w:rPr>
        <w:t xml:space="preserve"> упражнява родителски</w:t>
      </w:r>
      <w:r w:rsidR="006A0EF8">
        <w:rPr>
          <w:rStyle w:val="ECHRPara"/>
        </w:rPr>
        <w:t>те</w:t>
      </w:r>
      <w:r>
        <w:rPr>
          <w:rStyle w:val="ECHRPara"/>
        </w:rPr>
        <w:t xml:space="preserve"> права, а бащата има прав</w:t>
      </w:r>
      <w:r w:rsidR="0017678A">
        <w:rPr>
          <w:rStyle w:val="ECHRPara"/>
          <w:lang w:val="en-US"/>
        </w:rPr>
        <w:t>o</w:t>
      </w:r>
      <w:r w:rsidR="0017678A" w:rsidRPr="004B44DB">
        <w:rPr>
          <w:rStyle w:val="ECHRPara"/>
        </w:rPr>
        <w:t xml:space="preserve"> н</w:t>
      </w:r>
      <w:r>
        <w:rPr>
          <w:rStyle w:val="ECHRPara"/>
        </w:rPr>
        <w:t xml:space="preserve">а </w:t>
      </w:r>
      <w:r w:rsidR="0017678A">
        <w:rPr>
          <w:rStyle w:val="ECHRPara"/>
        </w:rPr>
        <w:t>лични отношения</w:t>
      </w:r>
      <w:r>
        <w:rPr>
          <w:rStyle w:val="ECHRPara"/>
        </w:rPr>
        <w:t xml:space="preserve">, </w:t>
      </w:r>
      <w:r w:rsidR="00E232EA">
        <w:rPr>
          <w:rStyle w:val="ECHRPara"/>
        </w:rPr>
        <w:t xml:space="preserve">ползването </w:t>
      </w:r>
      <w:r>
        <w:rPr>
          <w:rStyle w:val="ECHRPara"/>
        </w:rPr>
        <w:t xml:space="preserve">на семейното жилище и </w:t>
      </w:r>
      <w:r w:rsidR="006A0EF8">
        <w:rPr>
          <w:rStyle w:val="ECHRPara"/>
        </w:rPr>
        <w:t>задължение</w:t>
      </w:r>
      <w:r>
        <w:rPr>
          <w:rStyle w:val="ECHRPara"/>
        </w:rPr>
        <w:t xml:space="preserve"> да плаща </w:t>
      </w:r>
      <w:r w:rsidR="00E232EA">
        <w:rPr>
          <w:rStyle w:val="ECHRPara"/>
        </w:rPr>
        <w:t xml:space="preserve">приблизително </w:t>
      </w:r>
      <w:r>
        <w:rPr>
          <w:rStyle w:val="ECHRPara"/>
        </w:rPr>
        <w:t xml:space="preserve">50 евро на месец </w:t>
      </w:r>
      <w:r w:rsidR="006A0EF8">
        <w:rPr>
          <w:rStyle w:val="ECHRPara"/>
        </w:rPr>
        <w:t xml:space="preserve">за </w:t>
      </w:r>
      <w:r>
        <w:rPr>
          <w:rStyle w:val="ECHRPara"/>
        </w:rPr>
        <w:t xml:space="preserve">издръжка </w:t>
      </w:r>
      <w:r w:rsidR="006A0EF8">
        <w:rPr>
          <w:rStyle w:val="ECHRPara"/>
        </w:rPr>
        <w:t>на</w:t>
      </w:r>
      <w:r>
        <w:rPr>
          <w:rStyle w:val="ECHRPara"/>
        </w:rPr>
        <w:t xml:space="preserve"> детето. Детето </w:t>
      </w:r>
      <w:r w:rsidR="006A0EF8">
        <w:rPr>
          <w:rStyle w:val="ECHRPara"/>
        </w:rPr>
        <w:t xml:space="preserve">е предвидено </w:t>
      </w:r>
      <w:r>
        <w:rPr>
          <w:rStyle w:val="ECHRPara"/>
        </w:rPr>
        <w:t xml:space="preserve">да живее с майка си, а баща му може да го вижда през </w:t>
      </w:r>
      <w:r w:rsidR="00E232EA">
        <w:rPr>
          <w:rStyle w:val="ECHRPara"/>
        </w:rPr>
        <w:t xml:space="preserve">първата и третата събота и неделя </w:t>
      </w:r>
      <w:r>
        <w:rPr>
          <w:rStyle w:val="ECHRPara"/>
        </w:rPr>
        <w:t xml:space="preserve">на всеки месец, в продължение на тридесет дни през лятото и на една седмица през зимата или пролетта. Споразумението не посочва конкретен адрес или дори град, където първата жалбоподателка </w:t>
      </w:r>
      <w:r w:rsidR="00BC1D7D">
        <w:rPr>
          <w:rStyle w:val="ECHRPara"/>
        </w:rPr>
        <w:t xml:space="preserve">трябва </w:t>
      </w:r>
      <w:r>
        <w:rPr>
          <w:rStyle w:val="ECHRPara"/>
        </w:rPr>
        <w:t>да живее с детето.</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6</w:t>
      </w:r>
      <w:r>
        <w:fldChar w:fldCharType="end"/>
      </w:r>
      <w:r>
        <w:rPr>
          <w:rStyle w:val="ECHRPara"/>
        </w:rPr>
        <w:t xml:space="preserve">.  На 25 ноември 2009 г., по </w:t>
      </w:r>
      <w:r w:rsidRPr="00CA49A2">
        <w:rPr>
          <w:rStyle w:val="ECHRPara"/>
        </w:rPr>
        <w:t>искане</w:t>
      </w:r>
      <w:r>
        <w:rPr>
          <w:rStyle w:val="ECHRPara"/>
        </w:rPr>
        <w:t xml:space="preserve"> на бащата на детето за промяна </w:t>
      </w:r>
      <w:r w:rsidR="00BC1D7D">
        <w:rPr>
          <w:rStyle w:val="ECHRPara"/>
        </w:rPr>
        <w:t>на</w:t>
      </w:r>
      <w:r>
        <w:rPr>
          <w:rStyle w:val="ECHRPara"/>
        </w:rPr>
        <w:t xml:space="preserve"> режима </w:t>
      </w:r>
      <w:r w:rsidRPr="00207C83">
        <w:rPr>
          <w:rStyle w:val="ECHRPara"/>
        </w:rPr>
        <w:t xml:space="preserve">на </w:t>
      </w:r>
      <w:r w:rsidR="00E84C12" w:rsidRPr="0024226F">
        <w:rPr>
          <w:rStyle w:val="ECHRPara"/>
        </w:rPr>
        <w:t xml:space="preserve">лични отношения </w:t>
      </w:r>
      <w:r w:rsidRPr="00D074EE">
        <w:rPr>
          <w:rStyle w:val="ECHRPara"/>
        </w:rPr>
        <w:t>между него</w:t>
      </w:r>
      <w:r>
        <w:rPr>
          <w:rStyle w:val="ECHRPara"/>
        </w:rPr>
        <w:t xml:space="preserve"> и дъщеря му, първоинстанционният граждански съд одобрява </w:t>
      </w:r>
      <w:r w:rsidR="006A0EF8">
        <w:rPr>
          <w:rStyle w:val="ECHRPara"/>
        </w:rPr>
        <w:t xml:space="preserve">ново </w:t>
      </w:r>
      <w:r>
        <w:rPr>
          <w:rStyle w:val="ECHRPara"/>
        </w:rPr>
        <w:t xml:space="preserve">споразумение между родителите, </w:t>
      </w:r>
      <w:r w:rsidR="006A0EF8">
        <w:rPr>
          <w:rStyle w:val="ECHRPara"/>
        </w:rPr>
        <w:t xml:space="preserve">с </w:t>
      </w:r>
      <w:r>
        <w:rPr>
          <w:rStyle w:val="ECHRPara"/>
        </w:rPr>
        <w:t xml:space="preserve">което продължителността на контакта на бащата през </w:t>
      </w:r>
      <w:r w:rsidR="00BC1D7D">
        <w:rPr>
          <w:rStyle w:val="ECHRPara"/>
        </w:rPr>
        <w:t>съботните и неделни дни</w:t>
      </w:r>
      <w:r>
        <w:rPr>
          <w:rStyle w:val="ECHRPara"/>
        </w:rPr>
        <w:t xml:space="preserve"> </w:t>
      </w:r>
      <w:r w:rsidR="006A0EF8">
        <w:rPr>
          <w:rStyle w:val="ECHRPara"/>
        </w:rPr>
        <w:t xml:space="preserve">е удължена </w:t>
      </w:r>
      <w:r>
        <w:rPr>
          <w:rStyle w:val="ECHRPara"/>
        </w:rPr>
        <w:t>с няколко часа. Родителите също се съгласяват, че бащата ще вз</w:t>
      </w:r>
      <w:r w:rsidR="00E84C12">
        <w:rPr>
          <w:rStyle w:val="ECHRPara"/>
        </w:rPr>
        <w:t>и</w:t>
      </w:r>
      <w:r>
        <w:rPr>
          <w:rStyle w:val="ECHRPara"/>
        </w:rPr>
        <w:t>ма детето от дома на майка му в Казанлък, България, и ще го връща на същото място; бащата може да прекарва времето си с детето на един от два конкретни адреса в България, намиращи се съответно в Копривщица и Средногорово. Ако майката промени адреса си, тя трябва да съобщи на бащата с препоръчан</w:t>
      </w:r>
      <w:r w:rsidR="00AD5AE4">
        <w:rPr>
          <w:rStyle w:val="ECHRPara"/>
        </w:rPr>
        <w:t>о писмо</w:t>
      </w:r>
      <w:r>
        <w:rPr>
          <w:rStyle w:val="ECHRPara"/>
        </w:rPr>
        <w:t xml:space="preserve"> в рамките на десет дни от</w:t>
      </w:r>
      <w:r w:rsidR="00562ABC">
        <w:rPr>
          <w:rStyle w:val="ECHRPara"/>
        </w:rPr>
        <w:t xml:space="preserve"> настъпването на</w:t>
      </w:r>
      <w:r>
        <w:rPr>
          <w:rStyle w:val="ECHRPara"/>
        </w:rPr>
        <w:t xml:space="preserve"> такава промяна.</w:t>
      </w:r>
    </w:p>
    <w:p w:rsidR="00D732E7" w:rsidRPr="008412BD" w:rsidRDefault="00D732E7" w:rsidP="00D732E7">
      <w:pPr>
        <w:pStyle w:val="ECHRHeading2"/>
      </w:pPr>
      <w:r>
        <w:rPr>
          <w:rStyle w:val="ECHRHeading2"/>
        </w:rPr>
        <w:t xml:space="preserve">Б. Производство пред гражданските съдилища по отношение на разрешението </w:t>
      </w:r>
      <w:r w:rsidR="00EB3B81">
        <w:rPr>
          <w:rStyle w:val="ECHRHeading2"/>
        </w:rPr>
        <w:t>н</w:t>
      </w:r>
      <w:r>
        <w:rPr>
          <w:rStyle w:val="ECHRHeading2"/>
        </w:rPr>
        <w:t>а детето да пътува</w:t>
      </w:r>
    </w:p>
    <w:p w:rsidR="00D732E7" w:rsidRPr="008412BD" w:rsidRDefault="00D732E7" w:rsidP="00D732E7">
      <w:pPr>
        <w:pStyle w:val="ECHRHeading3"/>
      </w:pPr>
      <w:r>
        <w:rPr>
          <w:rStyle w:val="ECHRHeading3"/>
        </w:rPr>
        <w:t>1.  Първоинстанционно производство пред Районен съд Варна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7</w:t>
      </w:r>
      <w:r>
        <w:fldChar w:fldCharType="end"/>
      </w:r>
      <w:r>
        <w:rPr>
          <w:rStyle w:val="ECHRPara"/>
        </w:rPr>
        <w:t xml:space="preserve">.  На 18 март 2009 г. първата жалбоподателка </w:t>
      </w:r>
      <w:r w:rsidR="00B248BF">
        <w:rPr>
          <w:rStyle w:val="ECHRPara"/>
        </w:rPr>
        <w:t xml:space="preserve">предявява </w:t>
      </w:r>
      <w:r>
        <w:rPr>
          <w:rStyle w:val="ECHRPara"/>
        </w:rPr>
        <w:t xml:space="preserve">иск по чл. 72 от Семейния кодекс от 1985 г. пред Районен съд </w:t>
      </w:r>
      <w:r w:rsidR="00EB3B81">
        <w:rPr>
          <w:rStyle w:val="ECHRPara"/>
        </w:rPr>
        <w:t xml:space="preserve">- </w:t>
      </w:r>
      <w:r>
        <w:rPr>
          <w:rStyle w:val="ECHRPara"/>
        </w:rPr>
        <w:t xml:space="preserve">Варна, с който иска разрешение </w:t>
      </w:r>
      <w:r w:rsidR="00B248BF">
        <w:rPr>
          <w:rStyle w:val="ECHRPara"/>
        </w:rPr>
        <w:t xml:space="preserve">от </w:t>
      </w:r>
      <w:r>
        <w:rPr>
          <w:rStyle w:val="ECHRPara"/>
        </w:rPr>
        <w:t xml:space="preserve">съда детето да напусне страната при липса на съгласие от страна на баща му. Тя твърди, че е в сериозна връзка с </w:t>
      </w:r>
      <w:r w:rsidRPr="00B248BF">
        <w:rPr>
          <w:rStyle w:val="ECHRPara"/>
        </w:rPr>
        <w:t>българ</w:t>
      </w:r>
      <w:r w:rsidR="00B248BF" w:rsidRPr="00F91480">
        <w:rPr>
          <w:rStyle w:val="ECHRPara"/>
        </w:rPr>
        <w:t>ин</w:t>
      </w:r>
      <w:r>
        <w:rPr>
          <w:rStyle w:val="ECHRPara"/>
        </w:rPr>
        <w:t xml:space="preserve">, който живее в Обединеното кралство, където </w:t>
      </w:r>
      <w:r w:rsidR="00EB3B81">
        <w:rPr>
          <w:rStyle w:val="ECHRPara"/>
        </w:rPr>
        <w:t xml:space="preserve">той </w:t>
      </w:r>
      <w:r>
        <w:rPr>
          <w:rStyle w:val="ECHRPara"/>
        </w:rPr>
        <w:t xml:space="preserve">работи като корабен инженер. Те възнамеряват да се оженят и тя иска да се установи в Обединеното кралство и да живее с него и дъщеря си. </w:t>
      </w:r>
      <w:r w:rsidR="006A0EF8">
        <w:rPr>
          <w:rStyle w:val="ECHRPara"/>
        </w:rPr>
        <w:t>Въпреки това</w:t>
      </w:r>
      <w:r>
        <w:rPr>
          <w:rStyle w:val="ECHRPara"/>
        </w:rPr>
        <w:t xml:space="preserve">, първата жалбоподателка посочва, че </w:t>
      </w:r>
      <w:r w:rsidR="006A0EF8">
        <w:rPr>
          <w:rStyle w:val="ECHRPara"/>
        </w:rPr>
        <w:t>ако</w:t>
      </w:r>
      <w:r>
        <w:rPr>
          <w:rStyle w:val="ECHRPara"/>
        </w:rPr>
        <w:t xml:space="preserve"> съдът не удовлетвори нейната </w:t>
      </w:r>
      <w:r>
        <w:rPr>
          <w:rStyle w:val="ECHRPara"/>
        </w:rPr>
        <w:lastRenderedPageBreak/>
        <w:t xml:space="preserve">молба за разрешение </w:t>
      </w:r>
      <w:r w:rsidR="006A0EF8">
        <w:rPr>
          <w:rStyle w:val="ECHRPara"/>
        </w:rPr>
        <w:t xml:space="preserve">на </w:t>
      </w:r>
      <w:r>
        <w:rPr>
          <w:rStyle w:val="ECHRPara"/>
        </w:rPr>
        <w:t>детето да пътува, тя ще остане в България, за да се грижи за него като отговорен родител.</w:t>
      </w:r>
    </w:p>
    <w:p w:rsidR="00D732E7" w:rsidRPr="008412BD" w:rsidRDefault="00D732E7" w:rsidP="00D732E7">
      <w:pPr>
        <w:pStyle w:val="ECHRPara"/>
        <w:keepNext/>
        <w:keepLines/>
      </w:pPr>
      <w:r>
        <w:fldChar w:fldCharType="begin"/>
      </w:r>
      <w:r>
        <w:rPr>
          <w:rStyle w:val="ECHRPara"/>
        </w:rPr>
        <w:instrText xml:space="preserve"> SEQ level0 \*arabic </w:instrText>
      </w:r>
      <w:r>
        <w:fldChar w:fldCharType="separate"/>
      </w:r>
      <w:r>
        <w:rPr>
          <w:rStyle w:val="ECHRPara"/>
        </w:rPr>
        <w:t>8</w:t>
      </w:r>
      <w:r>
        <w:fldChar w:fldCharType="end"/>
      </w:r>
      <w:r>
        <w:rPr>
          <w:rStyle w:val="ECHRPara"/>
        </w:rPr>
        <w:t xml:space="preserve">.  На 30 октомври 2009 г. Районен съд </w:t>
      </w:r>
      <w:r w:rsidR="004C6A70">
        <w:rPr>
          <w:rStyle w:val="ECHRPara"/>
        </w:rPr>
        <w:t xml:space="preserve">- </w:t>
      </w:r>
      <w:r>
        <w:rPr>
          <w:rStyle w:val="ECHRPara"/>
        </w:rPr>
        <w:t>Варна отхвърля иска на първата жалбоподателка за неограничено пътуване на детето в чужбина само с майка му</w:t>
      </w:r>
      <w:r w:rsidR="004C6A70">
        <w:rPr>
          <w:rStyle w:val="ECHRPara"/>
        </w:rPr>
        <w:t>,</w:t>
      </w:r>
      <w:r>
        <w:rPr>
          <w:rStyle w:val="ECHRPara"/>
        </w:rPr>
        <w:t xml:space="preserve"> като констатира, че това не може да бъде в интерес на детето. По-конкретно</w:t>
      </w:r>
      <w:r w:rsidR="004C6A70">
        <w:rPr>
          <w:rStyle w:val="ECHRPara"/>
        </w:rPr>
        <w:t>,</w:t>
      </w:r>
      <w:r>
        <w:rPr>
          <w:rStyle w:val="ECHRPara"/>
        </w:rPr>
        <w:t xml:space="preserve"> изтъкнатите причини са, че майката не може да докаже, че има </w:t>
      </w:r>
      <w:r w:rsidR="00207C83">
        <w:rPr>
          <w:rStyle w:val="ECHRPara"/>
        </w:rPr>
        <w:t xml:space="preserve">предварително </w:t>
      </w:r>
      <w:r w:rsidRPr="00207C83">
        <w:rPr>
          <w:rStyle w:val="ECHRPara"/>
        </w:rPr>
        <w:t>определено място на пребиваване</w:t>
      </w:r>
      <w:r w:rsidRPr="00CA49A2">
        <w:rPr>
          <w:rStyle w:val="ECHRPara"/>
        </w:rPr>
        <w:t xml:space="preserve"> в</w:t>
      </w:r>
      <w:r>
        <w:rPr>
          <w:rStyle w:val="ECHRPara"/>
        </w:rPr>
        <w:t xml:space="preserve"> чужбина или сигурни доходи, с които да гарантира благосъстоянието на дъщеря си, както и че отсъствието на детето от България ще представлява пречка за упражняването на прав</w:t>
      </w:r>
      <w:r w:rsidR="003F2FAC">
        <w:rPr>
          <w:rStyle w:val="ECHRPara"/>
        </w:rPr>
        <w:t>ото на лични отношения</w:t>
      </w:r>
      <w:r>
        <w:rPr>
          <w:rStyle w:val="ECHRPara"/>
        </w:rPr>
        <w:t xml:space="preserve"> на бащата.</w:t>
      </w:r>
    </w:p>
    <w:p w:rsidR="00D732E7" w:rsidRPr="008412BD" w:rsidRDefault="00D732E7" w:rsidP="00D732E7">
      <w:pPr>
        <w:pStyle w:val="ECHRHeading3"/>
      </w:pPr>
      <w:r>
        <w:rPr>
          <w:rStyle w:val="ECHRHeading3"/>
        </w:rPr>
        <w:t>2.  </w:t>
      </w:r>
      <w:r w:rsidR="00F91480">
        <w:rPr>
          <w:rStyle w:val="ECHRHeading3"/>
        </w:rPr>
        <w:t>Производство по о</w:t>
      </w:r>
      <w:r>
        <w:rPr>
          <w:rStyle w:val="ECHRHeading3"/>
        </w:rPr>
        <w:t xml:space="preserve">бжалване пред Окръжен съд </w:t>
      </w:r>
      <w:r w:rsidR="004C6A70">
        <w:rPr>
          <w:rStyle w:val="ECHRHeading3"/>
        </w:rPr>
        <w:t xml:space="preserve">- </w:t>
      </w:r>
      <w:r>
        <w:rPr>
          <w:rStyle w:val="ECHRHeading3"/>
        </w:rPr>
        <w:t>Варна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9</w:t>
      </w:r>
      <w:r>
        <w:fldChar w:fldCharType="end"/>
      </w:r>
      <w:r>
        <w:rPr>
          <w:rStyle w:val="ECHRPara"/>
        </w:rPr>
        <w:t xml:space="preserve">.  Първата жалбоподателка обжалва отказа пред Окръжен съд </w:t>
      </w:r>
      <w:r w:rsidR="003B7846">
        <w:rPr>
          <w:rStyle w:val="ECHRPara"/>
        </w:rPr>
        <w:t xml:space="preserve">- </w:t>
      </w:r>
      <w:r>
        <w:rPr>
          <w:rStyle w:val="ECHRPara"/>
        </w:rPr>
        <w:t xml:space="preserve">Варна. Тя твърди, че бащата не </w:t>
      </w:r>
      <w:r w:rsidR="006C5CE5">
        <w:rPr>
          <w:rStyle w:val="ECHRPara"/>
        </w:rPr>
        <w:t xml:space="preserve">проявява </w:t>
      </w:r>
      <w:r>
        <w:rPr>
          <w:rStyle w:val="ECHRPara"/>
        </w:rPr>
        <w:t xml:space="preserve">интерес към детето и не плаща </w:t>
      </w:r>
      <w:r w:rsidR="00F67DDA">
        <w:rPr>
          <w:rStyle w:val="ECHRPara"/>
        </w:rPr>
        <w:t>никаква</w:t>
      </w:r>
      <w:r w:rsidR="007317E6">
        <w:rPr>
          <w:rStyle w:val="ECHRPara"/>
        </w:rPr>
        <w:t xml:space="preserve"> </w:t>
      </w:r>
      <w:r>
        <w:rPr>
          <w:rStyle w:val="ECHRPara"/>
        </w:rPr>
        <w:t xml:space="preserve">издръжка за </w:t>
      </w:r>
      <w:r w:rsidR="007317E6">
        <w:rPr>
          <w:rStyle w:val="ECHRPara"/>
        </w:rPr>
        <w:t>него</w:t>
      </w:r>
      <w:r>
        <w:rPr>
          <w:rStyle w:val="ECHRPara"/>
        </w:rPr>
        <w:t xml:space="preserve">. </w:t>
      </w:r>
      <w:r w:rsidR="002901E8">
        <w:rPr>
          <w:rStyle w:val="ECHRPara"/>
        </w:rPr>
        <w:t>О</w:t>
      </w:r>
      <w:r>
        <w:rPr>
          <w:rStyle w:val="ECHRPara"/>
        </w:rPr>
        <w:t>тказ</w:t>
      </w:r>
      <w:r w:rsidR="002901E8">
        <w:rPr>
          <w:rStyle w:val="ECHRPara"/>
        </w:rPr>
        <w:t>ът му</w:t>
      </w:r>
      <w:r>
        <w:rPr>
          <w:rStyle w:val="ECHRPara"/>
        </w:rPr>
        <w:t xml:space="preserve"> да </w:t>
      </w:r>
      <w:r w:rsidR="007317E6">
        <w:rPr>
          <w:rStyle w:val="ECHRPara"/>
        </w:rPr>
        <w:t>разреши</w:t>
      </w:r>
      <w:r>
        <w:rPr>
          <w:rStyle w:val="ECHRPara"/>
        </w:rPr>
        <w:t xml:space="preserve"> на детето да напусне страната за какъвто и да </w:t>
      </w:r>
      <w:r w:rsidR="007317E6">
        <w:rPr>
          <w:rStyle w:val="ECHRPara"/>
        </w:rPr>
        <w:t xml:space="preserve">е </w:t>
      </w:r>
      <w:r>
        <w:rPr>
          <w:rStyle w:val="ECHRPara"/>
        </w:rPr>
        <w:t>период от време</w:t>
      </w:r>
      <w:r w:rsidR="003B7846">
        <w:rPr>
          <w:rStyle w:val="ECHRPara"/>
        </w:rPr>
        <w:t>,</w:t>
      </w:r>
      <w:r>
        <w:rPr>
          <w:rStyle w:val="ECHRPara"/>
        </w:rPr>
        <w:t xml:space="preserve"> ѝ </w:t>
      </w:r>
      <w:r w:rsidR="00015B24">
        <w:rPr>
          <w:rStyle w:val="ECHRPara"/>
        </w:rPr>
        <w:t xml:space="preserve">отнема възможността </w:t>
      </w:r>
      <w:r>
        <w:rPr>
          <w:rStyle w:val="ECHRPara"/>
        </w:rPr>
        <w:t>да я заведе на почивка в чужбина и</w:t>
      </w:r>
      <w:r w:rsidR="00015B24">
        <w:rPr>
          <w:rStyle w:val="ECHRPara"/>
        </w:rPr>
        <w:t>ли</w:t>
      </w:r>
      <w:r>
        <w:rPr>
          <w:rStyle w:val="ECHRPara"/>
        </w:rPr>
        <w:t xml:space="preserve"> да пребивават в </w:t>
      </w:r>
      <w:proofErr w:type="spellStart"/>
      <w:r>
        <w:rPr>
          <w:rStyle w:val="ECHRPara"/>
        </w:rPr>
        <w:t>Монтроуз</w:t>
      </w:r>
      <w:proofErr w:type="spellEnd"/>
      <w:r>
        <w:rPr>
          <w:rStyle w:val="ECHRPara"/>
        </w:rPr>
        <w:t xml:space="preserve"> в Обединеното кралство, където тя има годеник и може да предостави на дъщеря си по-добри материални условия. </w:t>
      </w:r>
      <w:r w:rsidR="00015B24">
        <w:rPr>
          <w:rStyle w:val="ECHRPara"/>
        </w:rPr>
        <w:t xml:space="preserve">Първата жалбоподателка </w:t>
      </w:r>
      <w:r>
        <w:rPr>
          <w:rStyle w:val="ECHRPara"/>
        </w:rPr>
        <w:t>и партньор</w:t>
      </w:r>
      <w:r w:rsidR="00015B24">
        <w:rPr>
          <w:rStyle w:val="ECHRPara"/>
        </w:rPr>
        <w:t>ът ѝ</w:t>
      </w:r>
      <w:r>
        <w:rPr>
          <w:rStyle w:val="ECHRPara"/>
        </w:rPr>
        <w:t xml:space="preserve"> възнамеряват да се оженят през </w:t>
      </w:r>
      <w:r w:rsidR="00015B24">
        <w:rPr>
          <w:rStyle w:val="ECHRPara"/>
        </w:rPr>
        <w:t xml:space="preserve">същата </w:t>
      </w:r>
      <w:r>
        <w:rPr>
          <w:rStyle w:val="ECHRPara"/>
        </w:rPr>
        <w:t xml:space="preserve">година, но невъзможността </w:t>
      </w:r>
      <w:r w:rsidR="00015B24">
        <w:rPr>
          <w:rStyle w:val="ECHRPara"/>
        </w:rPr>
        <w:t xml:space="preserve">на </w:t>
      </w:r>
      <w:r>
        <w:rPr>
          <w:rStyle w:val="ECHRPara"/>
        </w:rPr>
        <w:t>детето ѝ да напусне страната с нея</w:t>
      </w:r>
      <w:r w:rsidR="00535A8B">
        <w:rPr>
          <w:rStyle w:val="ECHRPara"/>
        </w:rPr>
        <w:t>,</w:t>
      </w:r>
      <w:r>
        <w:rPr>
          <w:rStyle w:val="ECHRPara"/>
        </w:rPr>
        <w:t xml:space="preserve"> ще </w:t>
      </w:r>
      <w:r w:rsidR="00015B24">
        <w:rPr>
          <w:rStyle w:val="ECHRPara"/>
        </w:rPr>
        <w:t xml:space="preserve">възпрепятства </w:t>
      </w:r>
      <w:r>
        <w:rPr>
          <w:rStyle w:val="ECHRPara"/>
        </w:rPr>
        <w:t>това.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10</w:t>
      </w:r>
      <w:r>
        <w:fldChar w:fldCharType="end"/>
      </w:r>
      <w:r>
        <w:rPr>
          <w:rStyle w:val="ECHRPara"/>
        </w:rPr>
        <w:t>.  Окръжен съд</w:t>
      </w:r>
      <w:r w:rsidR="003B7846">
        <w:rPr>
          <w:rStyle w:val="ECHRPara"/>
        </w:rPr>
        <w:t xml:space="preserve"> -</w:t>
      </w:r>
      <w:r>
        <w:rPr>
          <w:rStyle w:val="ECHRPara"/>
        </w:rPr>
        <w:t xml:space="preserve"> Варна уважава жалбата ѝ на 22 февруари 2010 г. Той постановява, че тя има необходимите родителски качества, включително възможността да създаде емоционално успокояваща среда за детето и да му предостави финансова подкрепа. </w:t>
      </w:r>
      <w:r w:rsidR="00015B24">
        <w:rPr>
          <w:rStyle w:val="ECHRPara"/>
        </w:rPr>
        <w:t xml:space="preserve">Въпросът </w:t>
      </w:r>
      <w:r>
        <w:rPr>
          <w:rStyle w:val="ECHRPara"/>
        </w:rPr>
        <w:t xml:space="preserve">е решен, когато </w:t>
      </w:r>
      <w:r w:rsidR="00D57047">
        <w:rPr>
          <w:rStyle w:val="ECHRPara"/>
        </w:rPr>
        <w:t xml:space="preserve">съдът </w:t>
      </w:r>
      <w:r>
        <w:rPr>
          <w:rStyle w:val="ECHRPara"/>
        </w:rPr>
        <w:t xml:space="preserve">ѝ </w:t>
      </w:r>
      <w:r w:rsidR="00D57047">
        <w:rPr>
          <w:rStyle w:val="ECHRPara"/>
        </w:rPr>
        <w:t xml:space="preserve">предоставя </w:t>
      </w:r>
      <w:r>
        <w:rPr>
          <w:rStyle w:val="ECHRPara"/>
        </w:rPr>
        <w:t>упражняването на родителски права на</w:t>
      </w:r>
      <w:r w:rsidR="00E21DAD">
        <w:rPr>
          <w:rStyle w:val="ECHRPara"/>
        </w:rPr>
        <w:t>д</w:t>
      </w:r>
      <w:r>
        <w:rPr>
          <w:rStyle w:val="ECHRPara"/>
        </w:rPr>
        <w:t xml:space="preserve"> </w:t>
      </w:r>
      <w:r w:rsidR="00D57047">
        <w:rPr>
          <w:rStyle w:val="ECHRPara"/>
        </w:rPr>
        <w:t>детето</w:t>
      </w:r>
      <w:r>
        <w:rPr>
          <w:rStyle w:val="ECHRPara"/>
        </w:rPr>
        <w:t xml:space="preserve"> и не е бил нито оспорен, нито опроверган впоследствие. Родителските способности на първата жалбоподателка и грижата, която тя предоставя на дъщеря си, няма да се променят в резултат на </w:t>
      </w:r>
      <w:r w:rsidR="003B7846">
        <w:rPr>
          <w:rStyle w:val="ECHRPara"/>
        </w:rPr>
        <w:t xml:space="preserve">преместването </w:t>
      </w:r>
      <w:r w:rsidR="00D57047">
        <w:rPr>
          <w:rStyle w:val="ECHRPara"/>
        </w:rPr>
        <w:t>им отвъд</w:t>
      </w:r>
      <w:r>
        <w:rPr>
          <w:rStyle w:val="ECHRPara"/>
        </w:rPr>
        <w:t xml:space="preserve"> националната граница. С оглед на обтегнатите отношения между двамата родители</w:t>
      </w:r>
      <w:r w:rsidR="000C2AAE">
        <w:rPr>
          <w:rStyle w:val="ECHRPara"/>
        </w:rPr>
        <w:t>,</w:t>
      </w:r>
      <w:r>
        <w:rPr>
          <w:rStyle w:val="ECHRPara"/>
        </w:rPr>
        <w:t xml:space="preserve"> съдът счита, че разрешение за детето да пътува в чужбина само с майка си следва да бъде предоставено за цялото детство на детето, </w:t>
      </w:r>
      <w:r w:rsidR="00574C70">
        <w:rPr>
          <w:rStyle w:val="ECHRPara"/>
        </w:rPr>
        <w:t xml:space="preserve">т.е. </w:t>
      </w:r>
      <w:r>
        <w:rPr>
          <w:rStyle w:val="ECHRPara"/>
        </w:rPr>
        <w:t>до достиг</w:t>
      </w:r>
      <w:r w:rsidR="00CD40A5">
        <w:rPr>
          <w:rStyle w:val="ECHRPara"/>
        </w:rPr>
        <w:t>ане на</w:t>
      </w:r>
      <w:r>
        <w:rPr>
          <w:rStyle w:val="ECHRPara"/>
        </w:rPr>
        <w:t xml:space="preserve"> пълнолетие. Съдът постановява също, че промяната в обстоятелствата на майката представлява основание за промяна на режима на </w:t>
      </w:r>
      <w:r w:rsidR="00574C70">
        <w:rPr>
          <w:rStyle w:val="ECHRPara"/>
        </w:rPr>
        <w:t xml:space="preserve">лични отношения </w:t>
      </w:r>
      <w:r>
        <w:rPr>
          <w:rStyle w:val="ECHRPara"/>
        </w:rPr>
        <w:t>между бащата и детето, но не се произнася по този въпрос.</w:t>
      </w:r>
    </w:p>
    <w:p w:rsidR="00D732E7" w:rsidRPr="008412BD" w:rsidRDefault="00D732E7" w:rsidP="00D732E7">
      <w:pPr>
        <w:pStyle w:val="ECHRHeading3"/>
      </w:pPr>
      <w:r>
        <w:rPr>
          <w:rStyle w:val="ECHRHeading3"/>
        </w:rPr>
        <w:t>3.  Производство пред Върховния касационен съд</w:t>
      </w:r>
      <w:r w:rsidR="007E71F1">
        <w:rPr>
          <w:rStyle w:val="ECHRHeading3"/>
        </w:rPr>
        <w:t>, като последна инстанция</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11</w:t>
      </w:r>
      <w:r>
        <w:fldChar w:fldCharType="end"/>
      </w:r>
      <w:r>
        <w:rPr>
          <w:rStyle w:val="ECHRPara"/>
        </w:rPr>
        <w:t>.  След касационн</w:t>
      </w:r>
      <w:r w:rsidR="00F67DDA">
        <w:rPr>
          <w:rStyle w:val="ECHRPara"/>
        </w:rPr>
        <w:t>о</w:t>
      </w:r>
      <w:r>
        <w:rPr>
          <w:rStyle w:val="ECHRPara"/>
        </w:rPr>
        <w:t xml:space="preserve"> </w:t>
      </w:r>
      <w:r w:rsidR="00F67DDA">
        <w:rPr>
          <w:rStyle w:val="ECHRPara"/>
        </w:rPr>
        <w:t xml:space="preserve">обжалване </w:t>
      </w:r>
      <w:r>
        <w:rPr>
          <w:rStyle w:val="ECHRPara"/>
        </w:rPr>
        <w:t xml:space="preserve">от страна на бащата, през юни 2010 г. Върховният касационен съд </w:t>
      </w:r>
      <w:r w:rsidR="00C85E82">
        <w:rPr>
          <w:rStyle w:val="ECHRPara"/>
        </w:rPr>
        <w:t xml:space="preserve">спира </w:t>
      </w:r>
      <w:r>
        <w:rPr>
          <w:rStyle w:val="ECHRPara"/>
        </w:rPr>
        <w:t xml:space="preserve">изпълнението на решението на </w:t>
      </w:r>
      <w:r>
        <w:rPr>
          <w:rStyle w:val="ECHRPara"/>
        </w:rPr>
        <w:lastRenderedPageBreak/>
        <w:t xml:space="preserve">второинстанционния съд, докато въпросът се разглежда от него. На 1 ноември 2010 г., с окончателно решение той отказва да </w:t>
      </w:r>
      <w:r w:rsidR="00DF3D54">
        <w:rPr>
          <w:rStyle w:val="ECHRPara"/>
        </w:rPr>
        <w:t xml:space="preserve">разреши </w:t>
      </w:r>
      <w:r>
        <w:rPr>
          <w:rStyle w:val="ECHRPara"/>
        </w:rPr>
        <w:t xml:space="preserve">на втората жалбоподателка да пътува в чужбина при липса на съгласие </w:t>
      </w:r>
      <w:r w:rsidR="00DF3D54">
        <w:rPr>
          <w:rStyle w:val="ECHRPara"/>
        </w:rPr>
        <w:t xml:space="preserve">от </w:t>
      </w:r>
      <w:r>
        <w:rPr>
          <w:rStyle w:val="ECHRPara"/>
        </w:rPr>
        <w:t>баща ѝ.</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12</w:t>
      </w:r>
      <w:r>
        <w:fldChar w:fldCharType="end"/>
      </w:r>
      <w:r>
        <w:rPr>
          <w:rStyle w:val="ECHRPara"/>
        </w:rPr>
        <w:t xml:space="preserve">.  Съдът първо отбелязва, че съществува противоречива </w:t>
      </w:r>
      <w:r w:rsidR="00DF3D54">
        <w:rPr>
          <w:rStyle w:val="ECHRPara"/>
        </w:rPr>
        <w:t>национална съдебна практика</w:t>
      </w:r>
      <w:r>
        <w:rPr>
          <w:rStyle w:val="ECHRPara"/>
        </w:rPr>
        <w:t xml:space="preserve"> по въпроса за предоставяне на неограничено разрешение за пътуване на непълнолетно лице в чужбина при липса на съгласие </w:t>
      </w:r>
      <w:r w:rsidR="00DF3D54">
        <w:rPr>
          <w:rStyle w:val="ECHRPara"/>
        </w:rPr>
        <w:t xml:space="preserve">от </w:t>
      </w:r>
      <w:r>
        <w:rPr>
          <w:rStyle w:val="ECHRPara"/>
        </w:rPr>
        <w:t>двамата родители. Някои съдилища (включително и второинстанционният съд в настоящия случай) констатират, че когато родител</w:t>
      </w:r>
      <w:r w:rsidR="00D57047">
        <w:rPr>
          <w:rStyle w:val="ECHRPara"/>
        </w:rPr>
        <w:t>ят</w:t>
      </w:r>
      <w:r>
        <w:rPr>
          <w:rStyle w:val="ECHRPara"/>
        </w:rPr>
        <w:t>, на когото е предоставено упражняване</w:t>
      </w:r>
      <w:r w:rsidR="00DA2C49">
        <w:rPr>
          <w:rStyle w:val="ECHRPara"/>
        </w:rPr>
        <w:t>то</w:t>
      </w:r>
      <w:r>
        <w:rPr>
          <w:rStyle w:val="ECHRPara"/>
        </w:rPr>
        <w:t xml:space="preserve"> на родителските права, има необходимите родителски умения, такова разрешение не </w:t>
      </w:r>
      <w:r w:rsidR="00D57047">
        <w:rPr>
          <w:rStyle w:val="ECHRPara"/>
        </w:rPr>
        <w:t xml:space="preserve">трябва </w:t>
      </w:r>
      <w:r>
        <w:rPr>
          <w:rStyle w:val="ECHRPara"/>
        </w:rPr>
        <w:t xml:space="preserve">да бъде отказано. Други съдилища считат, че </w:t>
      </w:r>
      <w:r w:rsidR="00D57047">
        <w:rPr>
          <w:rStyle w:val="ECHRPara"/>
        </w:rPr>
        <w:t>при</w:t>
      </w:r>
      <w:r>
        <w:rPr>
          <w:rStyle w:val="ECHRPara"/>
        </w:rPr>
        <w:t xml:space="preserve"> липса </w:t>
      </w:r>
      <w:r w:rsidR="00D57047">
        <w:rPr>
          <w:rStyle w:val="ECHRPara"/>
        </w:rPr>
        <w:t xml:space="preserve">на </w:t>
      </w:r>
      <w:r>
        <w:rPr>
          <w:rStyle w:val="ECHRPara"/>
        </w:rPr>
        <w:t>консенсус</w:t>
      </w:r>
      <w:r w:rsidR="00D57047" w:rsidRPr="00D57047">
        <w:rPr>
          <w:rStyle w:val="ECHRPara"/>
        </w:rPr>
        <w:t xml:space="preserve"> </w:t>
      </w:r>
      <w:r w:rsidR="00D57047">
        <w:rPr>
          <w:rStyle w:val="ECHRPara"/>
        </w:rPr>
        <w:t>между родителите</w:t>
      </w:r>
      <w:r>
        <w:rPr>
          <w:rStyle w:val="ECHRPara"/>
        </w:rPr>
        <w:t xml:space="preserve">, </w:t>
      </w:r>
      <w:r w:rsidR="00DA2C49">
        <w:rPr>
          <w:rStyle w:val="ECHRPara"/>
        </w:rPr>
        <w:t xml:space="preserve">даването на разрешение за </w:t>
      </w:r>
      <w:r>
        <w:rPr>
          <w:rStyle w:val="ECHRPara"/>
        </w:rPr>
        <w:t xml:space="preserve">неограничено пътуване в чужбина би довело </w:t>
      </w:r>
      <w:r w:rsidR="00D57047">
        <w:rPr>
          <w:rStyle w:val="ECHRPara"/>
        </w:rPr>
        <w:t xml:space="preserve">единствено </w:t>
      </w:r>
      <w:r>
        <w:rPr>
          <w:rStyle w:val="ECHRPara"/>
        </w:rPr>
        <w:t xml:space="preserve">до допълнително сътресение и негодувание в отношенията между родителите, </w:t>
      </w:r>
      <w:r w:rsidR="00D57047">
        <w:rPr>
          <w:rStyle w:val="ECHRPara"/>
        </w:rPr>
        <w:t xml:space="preserve">съответно и </w:t>
      </w:r>
      <w:r>
        <w:rPr>
          <w:rStyle w:val="ECHRPara"/>
        </w:rPr>
        <w:t>до допълнителни спорове между тях, а това не е в интерес на детето.</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13</w:t>
      </w:r>
      <w:r>
        <w:fldChar w:fldCharType="end"/>
      </w:r>
      <w:r>
        <w:rPr>
          <w:rStyle w:val="ECHRPara"/>
        </w:rPr>
        <w:t>.  </w:t>
      </w:r>
      <w:r w:rsidR="00E06F6E">
        <w:rPr>
          <w:rStyle w:val="ECHRPara"/>
        </w:rPr>
        <w:t>При р</w:t>
      </w:r>
      <w:r>
        <w:rPr>
          <w:rStyle w:val="ECHRPara"/>
        </w:rPr>
        <w:t>азглежда</w:t>
      </w:r>
      <w:r w:rsidR="00E06F6E">
        <w:rPr>
          <w:rStyle w:val="ECHRPara"/>
        </w:rPr>
        <w:t>нето на</w:t>
      </w:r>
      <w:r>
        <w:rPr>
          <w:rStyle w:val="ECHRPara"/>
        </w:rPr>
        <w:t xml:space="preserve"> настоящия случай съдът се позовава на своята добре установена и </w:t>
      </w:r>
      <w:r w:rsidR="00BB7557">
        <w:rPr>
          <w:rStyle w:val="ECHRPara"/>
        </w:rPr>
        <w:t xml:space="preserve">задължителна </w:t>
      </w:r>
      <w:r>
        <w:rPr>
          <w:rStyle w:val="ECHRPara"/>
        </w:rPr>
        <w:t xml:space="preserve">съдебна практика, според която разрешение за неограничено пътуване на дете в чужбина само с един родител не може да бъде предоставено, тъй като по принцип това никога не би могло да бъде в </w:t>
      </w:r>
      <w:r w:rsidR="00535A8B">
        <w:rPr>
          <w:rStyle w:val="ECHRPara"/>
        </w:rPr>
        <w:t xml:space="preserve">съответствие с </w:t>
      </w:r>
      <w:r>
        <w:rPr>
          <w:rStyle w:val="ECHRPara"/>
        </w:rPr>
        <w:t xml:space="preserve">най-добрия интерес на детето. По-конкретно, има </w:t>
      </w:r>
      <w:r w:rsidR="00E06F6E">
        <w:rPr>
          <w:rStyle w:val="ECHRPara"/>
        </w:rPr>
        <w:t>опасност искащият</w:t>
      </w:r>
      <w:r>
        <w:rPr>
          <w:rStyle w:val="ECHRPara"/>
        </w:rPr>
        <w:t xml:space="preserve"> такова разрешение родител да заведе детето в страни, които са във война</w:t>
      </w:r>
      <w:r w:rsidR="00E06F6E">
        <w:rPr>
          <w:rStyle w:val="ECHRPara"/>
        </w:rPr>
        <w:t>,</w:t>
      </w:r>
      <w:r>
        <w:rPr>
          <w:rStyle w:val="ECHRPara"/>
        </w:rPr>
        <w:t xml:space="preserve"> или в които има висок риск от природни бедствия, като по този начин застраши </w:t>
      </w:r>
      <w:r w:rsidR="00611180">
        <w:rPr>
          <w:rStyle w:val="ECHRPara"/>
        </w:rPr>
        <w:t xml:space="preserve">здравето </w:t>
      </w:r>
      <w:r>
        <w:rPr>
          <w:rStyle w:val="ECHRPara"/>
        </w:rPr>
        <w:t xml:space="preserve">на детето и </w:t>
      </w:r>
      <w:r w:rsidR="00E06F6E">
        <w:rPr>
          <w:rStyle w:val="ECHRPara"/>
        </w:rPr>
        <w:t xml:space="preserve">възпрепятства </w:t>
      </w:r>
      <w:r>
        <w:rPr>
          <w:rStyle w:val="ECHRPara"/>
        </w:rPr>
        <w:t>държавата да осигури неговата защита. Също така, ако родителят заведе детето в страна, която не е членка на Европейския съюз или с която България няма споразумение за правна помощ, властите няма да могат да гарантират, че прав</w:t>
      </w:r>
      <w:r w:rsidR="006D2821">
        <w:rPr>
          <w:rStyle w:val="ECHRPara"/>
        </w:rPr>
        <w:t>ото на лични отношения</w:t>
      </w:r>
      <w:r>
        <w:rPr>
          <w:rStyle w:val="ECHRPara"/>
        </w:rPr>
        <w:t xml:space="preserve"> на другия родител </w:t>
      </w:r>
      <w:r w:rsidR="00535A8B">
        <w:rPr>
          <w:rStyle w:val="ECHRPara"/>
        </w:rPr>
        <w:t>е изпълнено</w:t>
      </w:r>
      <w:r>
        <w:rPr>
          <w:rStyle w:val="ECHRPara"/>
        </w:rPr>
        <w:t>.</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14</w:t>
      </w:r>
      <w:r>
        <w:fldChar w:fldCharType="end"/>
      </w:r>
      <w:r>
        <w:rPr>
          <w:rStyle w:val="ECHRPara"/>
        </w:rPr>
        <w:t xml:space="preserve">.  Съдът приема, че разрешение за пътуване в чужбина само с един родител може да се даде </w:t>
      </w:r>
      <w:r w:rsidR="00284112">
        <w:rPr>
          <w:rStyle w:val="ECHRPara"/>
        </w:rPr>
        <w:t>единствено</w:t>
      </w:r>
      <w:r w:rsidR="006D2821">
        <w:rPr>
          <w:rStyle w:val="ECHRPara"/>
        </w:rPr>
        <w:t xml:space="preserve"> </w:t>
      </w:r>
      <w:r>
        <w:rPr>
          <w:rStyle w:val="ECHRPara"/>
        </w:rPr>
        <w:t xml:space="preserve">по отношение на </w:t>
      </w:r>
      <w:r w:rsidR="00611180">
        <w:rPr>
          <w:rStyle w:val="ECHRPara"/>
        </w:rPr>
        <w:t xml:space="preserve">точно </w:t>
      </w:r>
      <w:r>
        <w:rPr>
          <w:rStyle w:val="ECHRPara"/>
        </w:rPr>
        <w:t>определени дестинации и за ограничен период от време и когато това е в интерес на детето.</w:t>
      </w:r>
    </w:p>
    <w:p w:rsidR="00D732E7" w:rsidRPr="008412BD" w:rsidRDefault="00D732E7" w:rsidP="00D732E7">
      <w:pPr>
        <w:pStyle w:val="ECHRPara"/>
        <w:rPr>
          <w:szCs w:val="24"/>
        </w:rPr>
      </w:pPr>
      <w:r>
        <w:fldChar w:fldCharType="begin"/>
      </w:r>
      <w:r>
        <w:rPr>
          <w:rStyle w:val="ECHRPara"/>
        </w:rPr>
        <w:instrText xml:space="preserve"> SEQ level0 \*arabic </w:instrText>
      </w:r>
      <w:r>
        <w:fldChar w:fldCharType="separate"/>
      </w:r>
      <w:r>
        <w:rPr>
          <w:rStyle w:val="ECHRPara"/>
        </w:rPr>
        <w:t>15</w:t>
      </w:r>
      <w:r>
        <w:fldChar w:fldCharType="end"/>
      </w:r>
      <w:r>
        <w:rPr>
          <w:rStyle w:val="ECHRPara"/>
        </w:rPr>
        <w:t>.  </w:t>
      </w:r>
      <w:r w:rsidR="0073538F">
        <w:rPr>
          <w:rStyle w:val="ECHRPara"/>
        </w:rPr>
        <w:t>По отношение на</w:t>
      </w:r>
      <w:r>
        <w:rPr>
          <w:rStyle w:val="ECHRPara"/>
        </w:rPr>
        <w:t xml:space="preserve"> конкретния случай, съдът приема, че първата жалбоподателка не е представила гаранции за това къде ще бъде заведено детето или как </w:t>
      </w:r>
      <w:r w:rsidR="0073538F">
        <w:rPr>
          <w:rStyle w:val="ECHRPara"/>
        </w:rPr>
        <w:t xml:space="preserve">бащата </w:t>
      </w:r>
      <w:r>
        <w:rPr>
          <w:rStyle w:val="ECHRPara"/>
        </w:rPr>
        <w:t>ще упражнява прав</w:t>
      </w:r>
      <w:r w:rsidR="00284112">
        <w:rPr>
          <w:rStyle w:val="ECHRPara"/>
        </w:rPr>
        <w:t xml:space="preserve">ото </w:t>
      </w:r>
      <w:r w:rsidR="0073538F">
        <w:rPr>
          <w:rStyle w:val="ECHRPara"/>
        </w:rPr>
        <w:t xml:space="preserve">си </w:t>
      </w:r>
      <w:r w:rsidR="00284112">
        <w:rPr>
          <w:rStyle w:val="ECHRPara"/>
        </w:rPr>
        <w:t>на лични отношения</w:t>
      </w:r>
      <w:r>
        <w:rPr>
          <w:rStyle w:val="ECHRPara"/>
        </w:rPr>
        <w:t xml:space="preserve">. </w:t>
      </w:r>
      <w:r w:rsidR="0073538F">
        <w:rPr>
          <w:rStyle w:val="ECHRPara"/>
        </w:rPr>
        <w:t xml:space="preserve">От съществено значение </w:t>
      </w:r>
      <w:r>
        <w:rPr>
          <w:rStyle w:val="ECHRPara"/>
        </w:rPr>
        <w:t xml:space="preserve">е, че първата жалбоподателка не е </w:t>
      </w:r>
      <w:r w:rsidR="00314E32">
        <w:rPr>
          <w:rStyle w:val="ECHRPara"/>
        </w:rPr>
        <w:t>направила искане</w:t>
      </w:r>
      <w:r>
        <w:rPr>
          <w:rStyle w:val="ECHRPara"/>
        </w:rPr>
        <w:t xml:space="preserve"> в съда </w:t>
      </w:r>
      <w:r w:rsidR="00314E32">
        <w:rPr>
          <w:rStyle w:val="ECHRPara"/>
        </w:rPr>
        <w:t xml:space="preserve">за </w:t>
      </w:r>
      <w:r>
        <w:rPr>
          <w:rStyle w:val="ECHRPara"/>
        </w:rPr>
        <w:t xml:space="preserve">промяна в режима </w:t>
      </w:r>
      <w:r w:rsidR="00382D3D">
        <w:rPr>
          <w:rStyle w:val="ECHRPara"/>
        </w:rPr>
        <w:t>на лични отношения</w:t>
      </w:r>
      <w:r>
        <w:rPr>
          <w:rStyle w:val="ECHRPara"/>
        </w:rPr>
        <w:t xml:space="preserve"> между детето и бащата</w:t>
      </w:r>
      <w:r w:rsidR="00314E32">
        <w:rPr>
          <w:rStyle w:val="ECHRPara"/>
        </w:rPr>
        <w:t>,</w:t>
      </w:r>
      <w:r>
        <w:rPr>
          <w:rStyle w:val="ECHRPara"/>
        </w:rPr>
        <w:t xml:space="preserve"> с оглед преместването на основното </w:t>
      </w:r>
      <w:r w:rsidR="00314E32">
        <w:rPr>
          <w:rStyle w:val="ECHRPara"/>
        </w:rPr>
        <w:t xml:space="preserve">за нея и за детето </w:t>
      </w:r>
      <w:r>
        <w:rPr>
          <w:rStyle w:val="ECHRPara"/>
        </w:rPr>
        <w:t>местопребиваване в Обединеното кралство. Във всеки случай първата жалбоподателка представ</w:t>
      </w:r>
      <w:r w:rsidR="00382D3D">
        <w:rPr>
          <w:rStyle w:val="ECHRPara"/>
        </w:rPr>
        <w:t>я</w:t>
      </w:r>
      <w:r>
        <w:rPr>
          <w:rStyle w:val="ECHRPara"/>
        </w:rPr>
        <w:t xml:space="preserve"> в производството пред съда само личните си твърдения по отношение на бъдещето си в Обединеното кралство, но не </w:t>
      </w:r>
      <w:r w:rsidR="00314E32">
        <w:rPr>
          <w:rStyle w:val="ECHRPara"/>
        </w:rPr>
        <w:t xml:space="preserve">и </w:t>
      </w:r>
      <w:r>
        <w:rPr>
          <w:rStyle w:val="ECHRPara"/>
        </w:rPr>
        <w:t xml:space="preserve">доказателства, които да </w:t>
      </w:r>
      <w:r w:rsidR="0073538F">
        <w:rPr>
          <w:rStyle w:val="ECHRPara"/>
        </w:rPr>
        <w:t xml:space="preserve">подкрепят </w:t>
      </w:r>
      <w:r>
        <w:rPr>
          <w:rStyle w:val="ECHRPara"/>
        </w:rPr>
        <w:t>твърдените от нея факти. Тя твърди, че ще се омъжи; това обаче е несигурно бъдещо събитие, което не зависи единствено от нейн</w:t>
      </w:r>
      <w:r w:rsidR="00903981">
        <w:rPr>
          <w:rStyle w:val="ECHRPara"/>
        </w:rPr>
        <w:t>ото</w:t>
      </w:r>
      <w:r>
        <w:rPr>
          <w:rStyle w:val="ECHRPara"/>
        </w:rPr>
        <w:t xml:space="preserve"> </w:t>
      </w:r>
      <w:r w:rsidR="00903981">
        <w:rPr>
          <w:rStyle w:val="ECHRPara"/>
        </w:rPr>
        <w:t>намерение</w:t>
      </w:r>
      <w:r>
        <w:rPr>
          <w:rStyle w:val="ECHRPara"/>
        </w:rPr>
        <w:t>. Ситуацията би била съвсем различна, ако е</w:t>
      </w:r>
      <w:r w:rsidR="0073538F">
        <w:rPr>
          <w:rStyle w:val="ECHRPara"/>
        </w:rPr>
        <w:t xml:space="preserve"> вече</w:t>
      </w:r>
      <w:r>
        <w:rPr>
          <w:rStyle w:val="ECHRPara"/>
        </w:rPr>
        <w:t xml:space="preserve"> омъжена и се </w:t>
      </w:r>
      <w:r w:rsidR="006B04DD">
        <w:rPr>
          <w:rStyle w:val="ECHRPara"/>
        </w:rPr>
        <w:t xml:space="preserve">е </w:t>
      </w:r>
      <w:r>
        <w:rPr>
          <w:rStyle w:val="ECHRPara"/>
        </w:rPr>
        <w:t>установила в добри материални условия в друга държава. В такъв случай въпросът дали би било в интерес на детето да се присъедини към майка си в чужбина</w:t>
      </w:r>
      <w:r w:rsidR="002977E0">
        <w:rPr>
          <w:rStyle w:val="ECHRPara"/>
        </w:rPr>
        <w:t>,</w:t>
      </w:r>
      <w:r>
        <w:rPr>
          <w:rStyle w:val="ECHRPara"/>
        </w:rPr>
        <w:t xml:space="preserve"> би </w:t>
      </w:r>
      <w:r w:rsidR="0073538F">
        <w:rPr>
          <w:rStyle w:val="ECHRPara"/>
        </w:rPr>
        <w:t>подлежал на</w:t>
      </w:r>
      <w:r>
        <w:rPr>
          <w:rStyle w:val="ECHRPara"/>
        </w:rPr>
        <w:t xml:space="preserve"> обсъждане. </w:t>
      </w:r>
      <w:r w:rsidR="00326AF2">
        <w:rPr>
          <w:rStyle w:val="ECHRPara"/>
        </w:rPr>
        <w:t>Т</w:t>
      </w:r>
      <w:r>
        <w:rPr>
          <w:rStyle w:val="ECHRPara"/>
        </w:rPr>
        <w:t xml:space="preserve">ъй като </w:t>
      </w:r>
      <w:r w:rsidR="00326AF2">
        <w:rPr>
          <w:rStyle w:val="ECHRPara"/>
        </w:rPr>
        <w:t>случаят не е такъв</w:t>
      </w:r>
      <w:r w:rsidR="002977E0">
        <w:rPr>
          <w:rStyle w:val="ECHRPara"/>
        </w:rPr>
        <w:t>,</w:t>
      </w:r>
      <w:r w:rsidR="00326AF2">
        <w:rPr>
          <w:rStyle w:val="ECHRPara"/>
        </w:rPr>
        <w:t xml:space="preserve"> обаче</w:t>
      </w:r>
      <w:r>
        <w:rPr>
          <w:rStyle w:val="ECHRPara"/>
        </w:rPr>
        <w:t xml:space="preserve">, с оглед </w:t>
      </w:r>
      <w:r w:rsidR="00326AF2">
        <w:rPr>
          <w:rStyle w:val="ECHRPara"/>
        </w:rPr>
        <w:t xml:space="preserve">ранната </w:t>
      </w:r>
      <w:r>
        <w:rPr>
          <w:rStyle w:val="ECHRPara"/>
        </w:rPr>
        <w:t xml:space="preserve">възраст на детето, съдът констатира, че не е в негов интерес </w:t>
      </w:r>
      <w:r w:rsidR="00960DB4">
        <w:rPr>
          <w:rStyle w:val="ECHRPara"/>
        </w:rPr>
        <w:t xml:space="preserve">до </w:t>
      </w:r>
      <w:r w:rsidR="00787EDD">
        <w:rPr>
          <w:rStyle w:val="ECHRPara"/>
        </w:rPr>
        <w:t xml:space="preserve">навършването </w:t>
      </w:r>
      <w:r w:rsidR="00960DB4">
        <w:rPr>
          <w:rStyle w:val="ECHRPara"/>
        </w:rPr>
        <w:t xml:space="preserve">му на пълнолетие </w:t>
      </w:r>
      <w:r>
        <w:rPr>
          <w:rStyle w:val="ECHRPara"/>
        </w:rPr>
        <w:t xml:space="preserve">майка му да </w:t>
      </w:r>
      <w:r w:rsidR="00787EDD">
        <w:rPr>
          <w:rStyle w:val="ECHRPara"/>
        </w:rPr>
        <w:t xml:space="preserve">има разрешение </w:t>
      </w:r>
      <w:r>
        <w:rPr>
          <w:rStyle w:val="ECHRPara"/>
        </w:rPr>
        <w:t xml:space="preserve">да го </w:t>
      </w:r>
      <w:r w:rsidR="00960DB4">
        <w:rPr>
          <w:rStyle w:val="ECHRPara"/>
        </w:rPr>
        <w:t>из</w:t>
      </w:r>
      <w:r>
        <w:rPr>
          <w:rStyle w:val="ECHRPara"/>
        </w:rPr>
        <w:t>ве</w:t>
      </w:r>
      <w:r w:rsidR="00787EDD">
        <w:rPr>
          <w:rStyle w:val="ECHRPara"/>
        </w:rPr>
        <w:t>ж</w:t>
      </w:r>
      <w:r>
        <w:rPr>
          <w:rStyle w:val="ECHRPara"/>
        </w:rPr>
        <w:t>д</w:t>
      </w:r>
      <w:r w:rsidR="00787EDD">
        <w:rPr>
          <w:rStyle w:val="ECHRPara"/>
        </w:rPr>
        <w:t>а</w:t>
      </w:r>
      <w:r>
        <w:rPr>
          <w:rStyle w:val="ECHRPara"/>
        </w:rPr>
        <w:t xml:space="preserve"> в чужбина по всяко време, за неограничен период </w:t>
      </w:r>
      <w:r w:rsidR="002977E0">
        <w:rPr>
          <w:rStyle w:val="ECHRPara"/>
        </w:rPr>
        <w:t xml:space="preserve">от време </w:t>
      </w:r>
      <w:r>
        <w:rPr>
          <w:rStyle w:val="ECHRPara"/>
        </w:rPr>
        <w:t>и до неизвестни дестинации.</w:t>
      </w:r>
    </w:p>
    <w:p w:rsidR="00D732E7" w:rsidRPr="008412BD" w:rsidRDefault="00D732E7" w:rsidP="00D732E7">
      <w:pPr>
        <w:pStyle w:val="ECHRHeading2"/>
        <w:keepLines w:val="0"/>
      </w:pPr>
      <w:r>
        <w:rPr>
          <w:rStyle w:val="ECHRHeading2"/>
        </w:rPr>
        <w:t>В. Последващо развитие</w:t>
      </w:r>
    </w:p>
    <w:p w:rsidR="00D732E7" w:rsidRPr="008412BD" w:rsidRDefault="00D732E7" w:rsidP="00D732E7">
      <w:pPr>
        <w:pStyle w:val="ECHRPara"/>
        <w:keepNext/>
      </w:pPr>
      <w:r>
        <w:fldChar w:fldCharType="begin"/>
      </w:r>
      <w:r>
        <w:rPr>
          <w:rStyle w:val="ECHRPara"/>
        </w:rPr>
        <w:instrText xml:space="preserve"> SEQ level0 \*arabic </w:instrText>
      </w:r>
      <w:r>
        <w:fldChar w:fldCharType="separate"/>
      </w:r>
      <w:r>
        <w:rPr>
          <w:rStyle w:val="ECHRPara"/>
        </w:rPr>
        <w:t>16</w:t>
      </w:r>
      <w:r>
        <w:fldChar w:fldCharType="end"/>
      </w:r>
      <w:r>
        <w:rPr>
          <w:rStyle w:val="ECHRPara"/>
        </w:rPr>
        <w:t xml:space="preserve">.  На 18 декември 2011 г., малко повече от година след окончателното решение на Върховния касационен съд по въпроса за пътуването на детето, първата жалбоподателка и партньорът ѝ, който все още живее във Великобритания, </w:t>
      </w:r>
      <w:r w:rsidR="008B0E47">
        <w:rPr>
          <w:rStyle w:val="ECHRPara"/>
        </w:rPr>
        <w:t>сключват брак</w:t>
      </w:r>
      <w:r>
        <w:rPr>
          <w:rStyle w:val="ECHRPara"/>
        </w:rPr>
        <w:t xml:space="preserve"> в България. Няколко дни по-рано, на 1 декември 2011 г., бащата на втората жалбоподателка </w:t>
      </w:r>
      <w:r w:rsidR="00787EDD">
        <w:rPr>
          <w:rStyle w:val="ECHRPara"/>
        </w:rPr>
        <w:t xml:space="preserve">дава </w:t>
      </w:r>
      <w:r>
        <w:rPr>
          <w:rStyle w:val="ECHRPara"/>
        </w:rPr>
        <w:t>изрично съглас</w:t>
      </w:r>
      <w:r w:rsidR="00787EDD">
        <w:rPr>
          <w:rStyle w:val="ECHRPara"/>
        </w:rPr>
        <w:t>ие</w:t>
      </w:r>
      <w:r>
        <w:rPr>
          <w:rStyle w:val="ECHRPara"/>
        </w:rPr>
        <w:t xml:space="preserve"> тя да напусне страната с майка си. Той подписва първоначална декларация за периода между 5 януари 2012 г. и 15 юни 2012 г. и</w:t>
      </w:r>
      <w:r w:rsidR="00960DB4">
        <w:rPr>
          <w:rStyle w:val="ECHRPara"/>
        </w:rPr>
        <w:t xml:space="preserve">, както изглежда, </w:t>
      </w:r>
      <w:r>
        <w:rPr>
          <w:rStyle w:val="ECHRPara"/>
        </w:rPr>
        <w:t xml:space="preserve">подписва такива декларации, </w:t>
      </w:r>
      <w:r w:rsidR="00960DB4">
        <w:rPr>
          <w:rStyle w:val="ECHRPara"/>
        </w:rPr>
        <w:t xml:space="preserve">покриващи </w:t>
      </w:r>
      <w:r>
        <w:rPr>
          <w:rStyle w:val="ECHRPara"/>
        </w:rPr>
        <w:t>периоди</w:t>
      </w:r>
      <w:r w:rsidR="00960DB4">
        <w:rPr>
          <w:rStyle w:val="ECHRPara"/>
        </w:rPr>
        <w:t xml:space="preserve"> от по една година</w:t>
      </w:r>
      <w:r>
        <w:rPr>
          <w:rStyle w:val="ECHRPara"/>
        </w:rPr>
        <w:t>, оттогава насам. В резултат на това жалбоподател</w:t>
      </w:r>
      <w:r w:rsidR="000B67F1">
        <w:rPr>
          <w:rStyle w:val="ECHRPara"/>
        </w:rPr>
        <w:t>к</w:t>
      </w:r>
      <w:r>
        <w:rPr>
          <w:rStyle w:val="ECHRPara"/>
        </w:rPr>
        <w:t xml:space="preserve">ите са били в състояние да пътуват, живеят и учат в Обединеното кралство, където </w:t>
      </w:r>
      <w:r w:rsidR="00B32403">
        <w:rPr>
          <w:rStyle w:val="ECHRPara"/>
        </w:rPr>
        <w:t xml:space="preserve">те </w:t>
      </w:r>
      <w:r>
        <w:rPr>
          <w:rStyle w:val="ECHRPara"/>
        </w:rPr>
        <w:t>се намират по време на последната си кореспонденция със Съда.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17</w:t>
      </w:r>
      <w:r>
        <w:fldChar w:fldCharType="end"/>
      </w:r>
      <w:r>
        <w:rPr>
          <w:rStyle w:val="ECHRPara"/>
        </w:rPr>
        <w:t xml:space="preserve">.  След като напуска България през януари 2012 г., детето </w:t>
      </w:r>
      <w:r w:rsidR="00164A69">
        <w:rPr>
          <w:rStyle w:val="ECHRPara"/>
        </w:rPr>
        <w:t>поддържа</w:t>
      </w:r>
      <w:r>
        <w:rPr>
          <w:rStyle w:val="ECHRPara"/>
        </w:rPr>
        <w:t xml:space="preserve"> редовен контакт с баща си по телефона и Skype и прекарва време с него всяко лято.</w:t>
      </w:r>
    </w:p>
    <w:p w:rsidR="00D732E7" w:rsidRPr="008412BD" w:rsidRDefault="00D732E7" w:rsidP="00D732E7">
      <w:pPr>
        <w:pStyle w:val="ECHRHeading1"/>
      </w:pPr>
      <w:r>
        <w:rPr>
          <w:rStyle w:val="ECHRHeading1"/>
        </w:rPr>
        <w:t>II.  ПРИЛОЖИМО ВЪТРЕШНО И МЕЖДУНАРОДНО ПРАВО</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18</w:t>
      </w:r>
      <w:r>
        <w:fldChar w:fldCharType="end"/>
      </w:r>
      <w:r>
        <w:rPr>
          <w:rStyle w:val="ECHRPara"/>
        </w:rPr>
        <w:t xml:space="preserve">.  Приложимото национално и международно право е изложено в делата </w:t>
      </w:r>
      <w:r>
        <w:rPr>
          <w:rStyle w:val="ECHRPara"/>
          <w:i/>
        </w:rPr>
        <w:t>Пенчеви срещу България</w:t>
      </w:r>
      <w:r>
        <w:rPr>
          <w:rStyle w:val="ECHRPara"/>
        </w:rPr>
        <w:t xml:space="preserve">, </w:t>
      </w:r>
      <w:r>
        <w:rPr>
          <w:rStyle w:val="ECHRPara"/>
          <w:cs/>
        </w:rPr>
        <w:t xml:space="preserve">№ </w:t>
      </w:r>
      <w:r>
        <w:rPr>
          <w:rStyle w:val="ECHRPara"/>
        </w:rPr>
        <w:t xml:space="preserve">77818/12, §§ 25-39, 10 февруари 2015 г., и </w:t>
      </w:r>
      <w:proofErr w:type="spellStart"/>
      <w:r>
        <w:rPr>
          <w:rStyle w:val="ECHRPara"/>
          <w:i/>
        </w:rPr>
        <w:t>Лолова</w:t>
      </w:r>
      <w:proofErr w:type="spellEnd"/>
      <w:r>
        <w:rPr>
          <w:rStyle w:val="ECHRPara"/>
          <w:i/>
        </w:rPr>
        <w:t xml:space="preserve"> и Попова срещу България</w:t>
      </w:r>
      <w:r>
        <w:rPr>
          <w:rStyle w:val="ECHRPara"/>
        </w:rPr>
        <w:t xml:space="preserve"> (решение за допустимост.), </w:t>
      </w:r>
      <w:r>
        <w:rPr>
          <w:rStyle w:val="ECHRPara"/>
          <w:cs/>
        </w:rPr>
        <w:t xml:space="preserve">№ </w:t>
      </w:r>
      <w:r>
        <w:rPr>
          <w:rStyle w:val="ECHRPara"/>
        </w:rPr>
        <w:t xml:space="preserve">68053/10, 20 януари 2015 г. По отношение на мястото на пребиваване на детето, чл. 71(1)(2) от Семейния кодекс от 1985 г., в сила до 1 октомври 2009 г. </w:t>
      </w:r>
      <w:r w:rsidR="00164A69">
        <w:rPr>
          <w:rStyle w:val="ECHRPara"/>
        </w:rPr>
        <w:t>предвижда</w:t>
      </w:r>
      <w:r>
        <w:rPr>
          <w:rStyle w:val="ECHRPara"/>
        </w:rPr>
        <w:t>, че непълнолетни</w:t>
      </w:r>
      <w:r w:rsidR="00164A69">
        <w:rPr>
          <w:rStyle w:val="ECHRPara"/>
        </w:rPr>
        <w:t>те</w:t>
      </w:r>
      <w:r>
        <w:rPr>
          <w:rStyle w:val="ECHRPara"/>
        </w:rPr>
        <w:t xml:space="preserve"> деца трябва да живеят с родителите си; ако родителите не постигнат съгласие, първоинстанционният граждански съд решава с кого от родителите да живее детето.</w:t>
      </w:r>
    </w:p>
    <w:p w:rsidR="00D732E7" w:rsidRPr="008412BD" w:rsidRDefault="00D732E7" w:rsidP="00D732E7">
      <w:pPr>
        <w:pStyle w:val="ECHRPara"/>
        <w:rPr>
          <w:snapToGrid w:val="0"/>
        </w:rPr>
      </w:pPr>
      <w:r>
        <w:fldChar w:fldCharType="begin"/>
      </w:r>
      <w:r>
        <w:rPr>
          <w:rStyle w:val="ECHRPara"/>
        </w:rPr>
        <w:instrText xml:space="preserve"> SEQ level0 \*arabic </w:instrText>
      </w:r>
      <w:r>
        <w:fldChar w:fldCharType="separate"/>
      </w:r>
      <w:r>
        <w:rPr>
          <w:rStyle w:val="ECHRPara"/>
        </w:rPr>
        <w:t>19</w:t>
      </w:r>
      <w:r>
        <w:fldChar w:fldCharType="end"/>
      </w:r>
      <w:r>
        <w:rPr>
          <w:rStyle w:val="ECHRPara"/>
        </w:rPr>
        <w:t xml:space="preserve">.  След постановяването на решението </w:t>
      </w:r>
      <w:r>
        <w:rPr>
          <w:rStyle w:val="ECHRPara"/>
          <w:i/>
        </w:rPr>
        <w:t>Пенчеви</w:t>
      </w:r>
      <w:r>
        <w:rPr>
          <w:rStyle w:val="ECHRPara"/>
        </w:rPr>
        <w:t xml:space="preserve"> от страна на Съда и с оглед на констатациите му, на 1 март 2016 г. председателят на българския Върховен касационен съд започва процедура за приемане на тълкувателно решение по отношение на пътуванията на непълнолетни лица в чужбина при липса на родителско съгласие. Делото е регистрирано като тълкувателно дело </w:t>
      </w:r>
      <w:r>
        <w:rPr>
          <w:rStyle w:val="ECHRPara"/>
          <w:cs/>
        </w:rPr>
        <w:t xml:space="preserve">№ </w:t>
      </w:r>
      <w:r>
        <w:rPr>
          <w:rStyle w:val="ECHRPara"/>
        </w:rPr>
        <w:t>1/2016 в Гражданската колегия на съда и неговото приключване предстои (</w:t>
      </w:r>
      <w:bookmarkStart w:id="2" w:name="Тълкувателно_дело_Nr.1_/_2016_г._ОСГК__"/>
      <w:r>
        <w:rPr>
          <w:rStyle w:val="ECHRPara"/>
          <w:i/>
        </w:rPr>
        <w:t xml:space="preserve">Тълкувателно дело </w:t>
      </w:r>
      <w:r>
        <w:rPr>
          <w:rStyle w:val="ECHRPara"/>
          <w:i/>
          <w:cs/>
        </w:rPr>
        <w:t xml:space="preserve">№ </w:t>
      </w:r>
      <w:r>
        <w:rPr>
          <w:rStyle w:val="ECHRPara"/>
          <w:i/>
        </w:rPr>
        <w:t xml:space="preserve">1/2016 г. ОСГК </w:t>
      </w:r>
      <w:bookmarkEnd w:id="2"/>
      <w:r>
        <w:rPr>
          <w:rStyle w:val="ECHRPara"/>
          <w:i/>
          <w:cs/>
        </w:rPr>
        <w:t xml:space="preserve">– </w:t>
      </w:r>
      <w:r>
        <w:rPr>
          <w:rStyle w:val="ECHRPara"/>
          <w:i/>
        </w:rPr>
        <w:t>Родителски права</w:t>
      </w:r>
      <w:r>
        <w:rPr>
          <w:rStyle w:val="ECHRPara"/>
        </w:rPr>
        <w:t>).</w:t>
      </w:r>
    </w:p>
    <w:p w:rsidR="00D732E7" w:rsidRPr="008412BD" w:rsidRDefault="00D732E7" w:rsidP="00D732E7">
      <w:pPr>
        <w:pStyle w:val="ECHRPara"/>
        <w:rPr>
          <w:snapToGrid w:val="0"/>
        </w:rPr>
      </w:pPr>
      <w:r w:rsidRPr="00B532BF">
        <w:rPr>
          <w:rStyle w:val="ECHRPara"/>
        </w:rPr>
        <w:fldChar w:fldCharType="begin"/>
      </w:r>
      <w:r w:rsidRPr="002A1D64">
        <w:rPr>
          <w:rStyle w:val="ECHRPara"/>
        </w:rPr>
        <w:instrText xml:space="preserve"> SEQ level0 \*arabic </w:instrText>
      </w:r>
      <w:r w:rsidRPr="002A1D64">
        <w:rPr>
          <w:rStyle w:val="ECHRPara"/>
        </w:rPr>
        <w:fldChar w:fldCharType="separate"/>
      </w:r>
      <w:r w:rsidRPr="002A1D64">
        <w:rPr>
          <w:rStyle w:val="ECHRPara"/>
        </w:rPr>
        <w:t>20</w:t>
      </w:r>
      <w:r w:rsidRPr="002A1D64">
        <w:rPr>
          <w:rStyle w:val="ECHRPara"/>
        </w:rPr>
        <w:fldChar w:fldCharType="end"/>
      </w:r>
      <w:r w:rsidRPr="002A1D64">
        <w:rPr>
          <w:rStyle w:val="ECHRPara"/>
        </w:rPr>
        <w:t>.  </w:t>
      </w:r>
      <w:r w:rsidR="00317CDC">
        <w:rPr>
          <w:rStyle w:val="ECHRPara"/>
        </w:rPr>
        <w:t>Н</w:t>
      </w:r>
      <w:r w:rsidR="00317CDC" w:rsidRPr="002A1D64">
        <w:rPr>
          <w:rStyle w:val="ECHRPara"/>
        </w:rPr>
        <w:t>а 29 август 2016 г.</w:t>
      </w:r>
      <w:r w:rsidRPr="002A1D64">
        <w:rPr>
          <w:rStyle w:val="ECHRPara"/>
        </w:rPr>
        <w:t xml:space="preserve"> на интернет страницата на българското Министерство на правосъдието</w:t>
      </w:r>
      <w:r w:rsidR="00317CDC">
        <w:rPr>
          <w:rStyle w:val="ECHRPara"/>
        </w:rPr>
        <w:t xml:space="preserve"> е </w:t>
      </w:r>
      <w:r w:rsidR="00317CDC" w:rsidRPr="002A1D64">
        <w:rPr>
          <w:rStyle w:val="ECHRPara"/>
        </w:rPr>
        <w:t>публикуван</w:t>
      </w:r>
      <w:r w:rsidR="00317CDC" w:rsidRPr="002A1D64" w:rsidDel="00317CDC">
        <w:rPr>
          <w:rStyle w:val="ECHRPara"/>
        </w:rPr>
        <w:t xml:space="preserve"> </w:t>
      </w:r>
      <w:r w:rsidR="00EA541A">
        <w:rPr>
          <w:rStyle w:val="ECHRPara"/>
        </w:rPr>
        <w:t>З</w:t>
      </w:r>
      <w:r w:rsidR="00317CDC" w:rsidRPr="002A1D64">
        <w:rPr>
          <w:rStyle w:val="ECHRPara"/>
        </w:rPr>
        <w:t>аконопроект за изменение на Семейния кодекс</w:t>
      </w:r>
      <w:r w:rsidR="00317CDC" w:rsidRPr="002A1D64" w:rsidDel="00317CDC">
        <w:rPr>
          <w:rStyle w:val="ECHRPara"/>
        </w:rPr>
        <w:t xml:space="preserve"> </w:t>
      </w:r>
      <w:r w:rsidRPr="002A1D64">
        <w:rPr>
          <w:rStyle w:val="ECHRPara"/>
        </w:rPr>
        <w:t xml:space="preserve">, </w:t>
      </w:r>
      <w:r w:rsidR="00EA541A">
        <w:rPr>
          <w:rStyle w:val="ECHRPara"/>
        </w:rPr>
        <w:t xml:space="preserve"> който предвижда </w:t>
      </w:r>
      <w:r w:rsidRPr="002A1D64">
        <w:rPr>
          <w:rStyle w:val="ECHRPara"/>
        </w:rPr>
        <w:t>отмяна на чл. 127а от Семейния кодекс от 2009 г. Тази разпоредба от 21 декември 2010 г.</w:t>
      </w:r>
      <w:r w:rsidR="004847FE">
        <w:rPr>
          <w:rStyle w:val="ECHRPara"/>
        </w:rPr>
        <w:t xml:space="preserve"> насам</w:t>
      </w:r>
      <w:r w:rsidRPr="002A1D64">
        <w:rPr>
          <w:rStyle w:val="ECHRPara"/>
        </w:rPr>
        <w:t xml:space="preserve"> изрично гласи, че въпросите, свързани с пътуване на непълнолетно лице в чужбина и издаването на необходимите </w:t>
      </w:r>
      <w:r w:rsidR="004847FE" w:rsidRPr="002A1D64">
        <w:rPr>
          <w:rStyle w:val="ECHRPara"/>
        </w:rPr>
        <w:t xml:space="preserve">за това </w:t>
      </w:r>
      <w:r w:rsidRPr="002A1D64">
        <w:rPr>
          <w:rStyle w:val="ECHRPara"/>
        </w:rPr>
        <w:t xml:space="preserve">лични документи, се решават съвместно от двамата родителите. </w:t>
      </w:r>
      <w:r w:rsidR="004847FE">
        <w:rPr>
          <w:rStyle w:val="ECHRPara"/>
        </w:rPr>
        <w:t>В случай че</w:t>
      </w:r>
      <w:r w:rsidR="004847FE" w:rsidRPr="002A1D64">
        <w:rPr>
          <w:rStyle w:val="ECHRPara"/>
        </w:rPr>
        <w:t xml:space="preserve"> </w:t>
      </w:r>
      <w:r w:rsidRPr="002A1D64">
        <w:rPr>
          <w:rStyle w:val="ECHRPara"/>
        </w:rPr>
        <w:t>родителите не могат да постигнат съгласие, въпросът трябва да се реши от районния съд по настоящ</w:t>
      </w:r>
      <w:r w:rsidR="000F7E56">
        <w:rPr>
          <w:rStyle w:val="ECHRPara"/>
        </w:rPr>
        <w:t>ия</w:t>
      </w:r>
      <w:r w:rsidRPr="00B532BF">
        <w:rPr>
          <w:rStyle w:val="ECHRPara"/>
        </w:rPr>
        <w:t xml:space="preserve"> </w:t>
      </w:r>
      <w:r w:rsidR="000F7E56">
        <w:rPr>
          <w:rStyle w:val="ECHRPara"/>
        </w:rPr>
        <w:t>адрес</w:t>
      </w:r>
      <w:r w:rsidR="000F7E56" w:rsidRPr="00B532BF">
        <w:rPr>
          <w:rStyle w:val="ECHRPara"/>
        </w:rPr>
        <w:t xml:space="preserve"> </w:t>
      </w:r>
      <w:r w:rsidRPr="00B532BF">
        <w:rPr>
          <w:rStyle w:val="ECHRPara"/>
        </w:rPr>
        <w:t>на детето, чието решение подлежи на обжалване пред две висши съдебни инстанции.</w:t>
      </w:r>
    </w:p>
    <w:p w:rsidR="00D732E7" w:rsidRPr="008412BD" w:rsidRDefault="00D732E7" w:rsidP="00D732E7">
      <w:pPr>
        <w:pStyle w:val="ECHRPara"/>
      </w:pPr>
      <w:r>
        <w:rPr>
          <w:rStyle w:val="ECHRPara"/>
        </w:rPr>
        <w:fldChar w:fldCharType="begin"/>
      </w:r>
      <w:r>
        <w:rPr>
          <w:rStyle w:val="ECHRPara"/>
        </w:rPr>
        <w:instrText xml:space="preserve"> SEQ level0 \*arabic </w:instrText>
      </w:r>
      <w:r>
        <w:rPr>
          <w:rStyle w:val="ECHRPara"/>
        </w:rPr>
        <w:fldChar w:fldCharType="separate"/>
      </w:r>
      <w:r>
        <w:rPr>
          <w:rStyle w:val="ECHRPara"/>
        </w:rPr>
        <w:t>21</w:t>
      </w:r>
      <w:r>
        <w:rPr>
          <w:rStyle w:val="ECHRPara"/>
        </w:rPr>
        <w:fldChar w:fldCharType="end"/>
      </w:r>
      <w:r>
        <w:rPr>
          <w:rStyle w:val="ECHRPara"/>
        </w:rPr>
        <w:t xml:space="preserve">.  В допълнение към законовите разпоредби, изложени в </w:t>
      </w:r>
      <w:r>
        <w:rPr>
          <w:rStyle w:val="ECHRPara"/>
          <w:i/>
        </w:rPr>
        <w:t>Пенчеви</w:t>
      </w:r>
      <w:r>
        <w:rPr>
          <w:rStyle w:val="ECHRPara"/>
        </w:rPr>
        <w:t>, цитирано по-горе, следните разпоредби са от значение в настоящ</w:t>
      </w:r>
      <w:r w:rsidR="000F7E56">
        <w:rPr>
          <w:rStyle w:val="ECHRPara"/>
        </w:rPr>
        <w:t>ия сл</w:t>
      </w:r>
      <w:r w:rsidR="00787EDD">
        <w:rPr>
          <w:rStyle w:val="ECHRPara"/>
        </w:rPr>
        <w:t>у</w:t>
      </w:r>
      <w:r w:rsidR="000F7E56">
        <w:rPr>
          <w:rStyle w:val="ECHRPara"/>
        </w:rPr>
        <w:t>чай</w:t>
      </w:r>
      <w:r>
        <w:rPr>
          <w:rStyle w:val="ECHRPara"/>
        </w:rPr>
        <w:t>. Съгласно чл. 72 от Семейния кодекс от 1985 г., родителските права и задължения се упражняват от двамата родители заедно, както и поотделно от всеки родител. В случай на разногласие между тях</w:t>
      </w:r>
      <w:r w:rsidR="00EA541A">
        <w:rPr>
          <w:rStyle w:val="ECHRPara"/>
        </w:rPr>
        <w:t xml:space="preserve"> относно упражняването на</w:t>
      </w:r>
      <w:r>
        <w:rPr>
          <w:rStyle w:val="ECHRPara"/>
        </w:rPr>
        <w:t xml:space="preserve"> родителски</w:t>
      </w:r>
      <w:r w:rsidR="004847FE">
        <w:rPr>
          <w:rStyle w:val="ECHRPara"/>
        </w:rPr>
        <w:t>те</w:t>
      </w:r>
      <w:r>
        <w:rPr>
          <w:rStyle w:val="ECHRPara"/>
        </w:rPr>
        <w:t xml:space="preserve"> права</w:t>
      </w:r>
      <w:r w:rsidR="00EA541A">
        <w:rPr>
          <w:rStyle w:val="ECHRPara"/>
        </w:rPr>
        <w:t>, въпросът</w:t>
      </w:r>
      <w:r>
        <w:rPr>
          <w:rStyle w:val="ECHRPara"/>
        </w:rPr>
        <w:t xml:space="preserve"> се решава от районния съд след изслушване на двамата родители и ако е необходимо, на детето. Решението на съда подлежи на обжалване пред две съдебни инстанции.</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22</w:t>
      </w:r>
      <w:r>
        <w:fldChar w:fldCharType="end"/>
      </w:r>
      <w:r>
        <w:rPr>
          <w:rStyle w:val="ECHRPara"/>
        </w:rPr>
        <w:t xml:space="preserve">.  Съгласно чл. 76(9) от Закона за българските документи за самоличност от 1998 г., полицията може да откаже на непълнолетно лице да напусне страната при липса на писмено съгласие за това от </w:t>
      </w:r>
      <w:r w:rsidR="004847FE">
        <w:rPr>
          <w:rStyle w:val="ECHRPara"/>
        </w:rPr>
        <w:t xml:space="preserve">двамата му </w:t>
      </w:r>
      <w:r>
        <w:rPr>
          <w:rStyle w:val="ECHRPara"/>
        </w:rPr>
        <w:t>родители.</w:t>
      </w:r>
    </w:p>
    <w:p w:rsidR="00D732E7" w:rsidRPr="008412BD" w:rsidRDefault="00D732E7" w:rsidP="00D732E7">
      <w:pPr>
        <w:pStyle w:val="ECHRPara"/>
        <w:rPr>
          <w:rFonts w:eastAsia="Times New Roman"/>
          <w:color w:val="333333"/>
          <w:szCs w:val="24"/>
        </w:rPr>
      </w:pPr>
      <w:r>
        <w:fldChar w:fldCharType="begin"/>
      </w:r>
      <w:r>
        <w:rPr>
          <w:rStyle w:val="ECHRPara"/>
        </w:rPr>
        <w:instrText xml:space="preserve"> SEQ level0 \*arabic </w:instrText>
      </w:r>
      <w:r>
        <w:fldChar w:fldCharType="separate"/>
      </w:r>
      <w:r>
        <w:rPr>
          <w:rStyle w:val="ECHRPara"/>
        </w:rPr>
        <w:t>23</w:t>
      </w:r>
      <w:r>
        <w:fldChar w:fldCharType="end"/>
      </w:r>
      <w:r>
        <w:rPr>
          <w:rStyle w:val="ECHRPara"/>
        </w:rPr>
        <w:t xml:space="preserve">.  Чл. 528 и чл. 529 от Гражданския процесуален кодекс от 2007 г. </w:t>
      </w:r>
      <w:r w:rsidR="00944E5B">
        <w:rPr>
          <w:rStyle w:val="ECHRPara"/>
        </w:rPr>
        <w:t xml:space="preserve">регламентира </w:t>
      </w:r>
      <w:r>
        <w:rPr>
          <w:rStyle w:val="ECHRPara"/>
        </w:rPr>
        <w:t xml:space="preserve">изпълнението на задължението за предаване на дете. Ако лице, </w:t>
      </w:r>
      <w:r w:rsidR="00944E5B">
        <w:rPr>
          <w:rStyle w:val="ECHRPara"/>
        </w:rPr>
        <w:t xml:space="preserve">по отношение на което е в сила </w:t>
      </w:r>
      <w:r>
        <w:rPr>
          <w:rStyle w:val="ECHRPara"/>
        </w:rPr>
        <w:t xml:space="preserve">съдебно решение или заповед, </w:t>
      </w:r>
      <w:r w:rsidR="001E7C7F">
        <w:rPr>
          <w:rStyle w:val="ECHRPara"/>
        </w:rPr>
        <w:t xml:space="preserve">откаже да </w:t>
      </w:r>
      <w:r>
        <w:rPr>
          <w:rStyle w:val="ECHRPara"/>
        </w:rPr>
        <w:t>предаде дете</w:t>
      </w:r>
      <w:r w:rsidR="00944E5B">
        <w:rPr>
          <w:rStyle w:val="ECHRPara"/>
        </w:rPr>
        <w:t>то</w:t>
      </w:r>
      <w:r>
        <w:rPr>
          <w:rStyle w:val="ECHRPara"/>
        </w:rPr>
        <w:t xml:space="preserve">, </w:t>
      </w:r>
      <w:r w:rsidRPr="00B532BF">
        <w:rPr>
          <w:rStyle w:val="ECHRPara"/>
        </w:rPr>
        <w:t>съдебният изпълнител</w:t>
      </w:r>
      <w:r>
        <w:rPr>
          <w:rStyle w:val="ECHRPara"/>
        </w:rPr>
        <w:t xml:space="preserve"> може да </w:t>
      </w:r>
      <w:r w:rsidR="00944E5B">
        <w:rPr>
          <w:rStyle w:val="ECHRPara"/>
        </w:rPr>
        <w:t xml:space="preserve">му наложи глоба </w:t>
      </w:r>
      <w:r>
        <w:rPr>
          <w:rStyle w:val="ECHRPara"/>
        </w:rPr>
        <w:t xml:space="preserve">и да потърси </w:t>
      </w:r>
      <w:r w:rsidR="00944E5B">
        <w:rPr>
          <w:rStyle w:val="ECHRPara"/>
        </w:rPr>
        <w:t xml:space="preserve">съдействие </w:t>
      </w:r>
      <w:r>
        <w:rPr>
          <w:rStyle w:val="ECHRPara"/>
        </w:rPr>
        <w:t xml:space="preserve">от </w:t>
      </w:r>
      <w:r w:rsidR="00944E5B">
        <w:rPr>
          <w:rStyle w:val="ECHRPara"/>
        </w:rPr>
        <w:t>д</w:t>
      </w:r>
      <w:r>
        <w:rPr>
          <w:rStyle w:val="ECHRPara"/>
        </w:rPr>
        <w:t xml:space="preserve">ирекция </w:t>
      </w:r>
      <w:r w:rsidR="00944E5B">
        <w:rPr>
          <w:rStyle w:val="ECHRPara"/>
        </w:rPr>
        <w:t>„С</w:t>
      </w:r>
      <w:r>
        <w:rPr>
          <w:rStyle w:val="ECHRPara"/>
        </w:rPr>
        <w:t>оциално подпомагане</w:t>
      </w:r>
      <w:r w:rsidR="00944E5B">
        <w:rPr>
          <w:rStyle w:val="ECHRPara"/>
        </w:rPr>
        <w:t>“</w:t>
      </w:r>
      <w:r>
        <w:rPr>
          <w:rStyle w:val="ECHRPara"/>
        </w:rPr>
        <w:t xml:space="preserve">, включително и </w:t>
      </w:r>
      <w:r w:rsidR="00F74225">
        <w:rPr>
          <w:rStyle w:val="ECHRPara"/>
        </w:rPr>
        <w:t xml:space="preserve">да поиска от </w:t>
      </w:r>
      <w:r>
        <w:rPr>
          <w:rStyle w:val="ECHRPara"/>
        </w:rPr>
        <w:t xml:space="preserve">дирекцията да </w:t>
      </w:r>
      <w:r w:rsidR="00F74225">
        <w:rPr>
          <w:rStyle w:val="ECHRPara"/>
        </w:rPr>
        <w:t xml:space="preserve">предприеме </w:t>
      </w:r>
      <w:r>
        <w:rPr>
          <w:rStyle w:val="ECHRPara"/>
        </w:rPr>
        <w:t xml:space="preserve">подходящи мерки </w:t>
      </w:r>
      <w:r w:rsidR="00F74225">
        <w:rPr>
          <w:rStyle w:val="ECHRPara"/>
        </w:rPr>
        <w:t xml:space="preserve">по </w:t>
      </w:r>
      <w:r>
        <w:rPr>
          <w:rStyle w:val="ECHRPara"/>
        </w:rPr>
        <w:t xml:space="preserve">Закона за закрила на детето. Ако лицето не </w:t>
      </w:r>
      <w:r w:rsidR="00F74225">
        <w:rPr>
          <w:rStyle w:val="ECHRPara"/>
        </w:rPr>
        <w:t xml:space="preserve">изпълни </w:t>
      </w:r>
      <w:r>
        <w:rPr>
          <w:rStyle w:val="ECHRPara"/>
        </w:rPr>
        <w:t xml:space="preserve">доброволно, </w:t>
      </w:r>
      <w:r w:rsidRPr="00B532BF">
        <w:rPr>
          <w:rStyle w:val="ECHRPara"/>
        </w:rPr>
        <w:t>съдебният изпълнител</w:t>
      </w:r>
      <w:r>
        <w:rPr>
          <w:rStyle w:val="ECHRPara"/>
        </w:rPr>
        <w:t xml:space="preserve"> със съдействието на полиц</w:t>
      </w:r>
      <w:r w:rsidR="00DD31AF">
        <w:rPr>
          <w:rStyle w:val="ECHRPara"/>
        </w:rPr>
        <w:t>ейските органи</w:t>
      </w:r>
      <w:r>
        <w:rPr>
          <w:rStyle w:val="ECHRPara"/>
        </w:rPr>
        <w:t xml:space="preserve"> и кмета мо</w:t>
      </w:r>
      <w:r w:rsidR="00B10237">
        <w:rPr>
          <w:rStyle w:val="ECHRPara"/>
        </w:rPr>
        <w:t>же</w:t>
      </w:r>
      <w:r>
        <w:rPr>
          <w:rStyle w:val="ECHRPara"/>
        </w:rPr>
        <w:t xml:space="preserve"> да отнем</w:t>
      </w:r>
      <w:r w:rsidR="00DD31AF">
        <w:rPr>
          <w:rStyle w:val="ECHRPara"/>
        </w:rPr>
        <w:t>е</w:t>
      </w:r>
      <w:r>
        <w:rPr>
          <w:rStyle w:val="ECHRPara"/>
        </w:rPr>
        <w:t xml:space="preserve"> дете</w:t>
      </w:r>
      <w:r w:rsidR="003A46CE">
        <w:rPr>
          <w:rStyle w:val="ECHRPara"/>
        </w:rPr>
        <w:t>то</w:t>
      </w:r>
      <w:r>
        <w:rPr>
          <w:rStyle w:val="ECHRPara"/>
        </w:rPr>
        <w:t xml:space="preserve"> и да го предад</w:t>
      </w:r>
      <w:r w:rsidR="00DD31AF">
        <w:rPr>
          <w:rStyle w:val="ECHRPara"/>
        </w:rPr>
        <w:t>е</w:t>
      </w:r>
      <w:r>
        <w:rPr>
          <w:rStyle w:val="ECHRPara"/>
        </w:rPr>
        <w:t xml:space="preserve"> на страната, в чиято полза е </w:t>
      </w:r>
      <w:r w:rsidR="003A46CE">
        <w:rPr>
          <w:rStyle w:val="ECHRPara"/>
        </w:rPr>
        <w:t xml:space="preserve">постановено </w:t>
      </w:r>
      <w:r>
        <w:rPr>
          <w:rStyle w:val="ECHRPara"/>
        </w:rPr>
        <w:t>решение</w:t>
      </w:r>
      <w:r w:rsidR="003A46CE">
        <w:rPr>
          <w:rStyle w:val="ECHRPara"/>
        </w:rPr>
        <w:t>то</w:t>
      </w:r>
      <w:r>
        <w:rPr>
          <w:rStyle w:val="ECHRPara"/>
        </w:rPr>
        <w:t xml:space="preserve">. Ако лицето </w:t>
      </w:r>
      <w:r w:rsidR="0003550F">
        <w:rPr>
          <w:rStyle w:val="ECHRPara"/>
        </w:rPr>
        <w:t>въз</w:t>
      </w:r>
      <w:r>
        <w:rPr>
          <w:rStyle w:val="ECHRPara"/>
        </w:rPr>
        <w:t xml:space="preserve">препятства изпълнението, полицейските органи могат да го задържат, като </w:t>
      </w:r>
      <w:r w:rsidR="001E7C7F">
        <w:rPr>
          <w:rStyle w:val="ECHRPara"/>
        </w:rPr>
        <w:t xml:space="preserve">незабавно </w:t>
      </w:r>
      <w:r>
        <w:rPr>
          <w:rStyle w:val="ECHRPara"/>
        </w:rPr>
        <w:t xml:space="preserve">уведомяват </w:t>
      </w:r>
      <w:r w:rsidR="001E7C7F">
        <w:rPr>
          <w:rStyle w:val="ECHRPara"/>
        </w:rPr>
        <w:t xml:space="preserve">за това </w:t>
      </w:r>
      <w:r>
        <w:rPr>
          <w:rStyle w:val="ECHRPara"/>
        </w:rPr>
        <w:t>прокуратурата.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24</w:t>
      </w:r>
      <w:r>
        <w:fldChar w:fldCharType="end"/>
      </w:r>
      <w:r>
        <w:rPr>
          <w:rStyle w:val="ECHRPara"/>
        </w:rPr>
        <w:t xml:space="preserve">.  Приложимите разпоредби на Регламент </w:t>
      </w:r>
      <w:r>
        <w:rPr>
          <w:rStyle w:val="ECHRPara"/>
          <w:cs/>
        </w:rPr>
        <w:t xml:space="preserve">№ </w:t>
      </w:r>
      <w:r>
        <w:rPr>
          <w:rStyle w:val="ECHRPara"/>
        </w:rPr>
        <w:t>2201/2003 на Европейския съвет от 27 ноември 2003 г. относно компетентността, признаването и изпълнението на съдебни решения по брачни дела и делата, свързани с родителската отговорност (</w:t>
      </w:r>
      <w:r>
        <w:rPr>
          <w:rStyle w:val="ECHRPara"/>
          <w:cs/>
        </w:rPr>
        <w:t>”</w:t>
      </w:r>
      <w:r>
        <w:rPr>
          <w:rStyle w:val="ECHRPara"/>
        </w:rPr>
        <w:t xml:space="preserve">Регламентът Брюксел II </w:t>
      </w:r>
      <w:proofErr w:type="spellStart"/>
      <w:r>
        <w:rPr>
          <w:rStyle w:val="ECHRPara"/>
          <w:i/>
        </w:rPr>
        <w:t>bis</w:t>
      </w:r>
      <w:proofErr w:type="spellEnd"/>
      <w:r>
        <w:rPr>
          <w:rStyle w:val="ECHRPara"/>
          <w:cs/>
        </w:rPr>
        <w:t>”</w:t>
      </w:r>
      <w:r>
        <w:rPr>
          <w:rStyle w:val="ECHRPara"/>
        </w:rPr>
        <w:t>) глас</w:t>
      </w:r>
      <w:r w:rsidR="001E7C7F">
        <w:rPr>
          <w:rStyle w:val="ECHRPara"/>
        </w:rPr>
        <w:t>ят</w:t>
      </w:r>
      <w:r>
        <w:rPr>
          <w:rStyle w:val="ECHRPara"/>
        </w:rPr>
        <w:t>:</w:t>
      </w:r>
    </w:p>
    <w:p w:rsidR="00D732E7" w:rsidRPr="008412BD" w:rsidRDefault="003A46CE" w:rsidP="00D732E7">
      <w:pPr>
        <w:pStyle w:val="ECHRTitleCentre3"/>
      </w:pPr>
      <w:r>
        <w:rPr>
          <w:rStyle w:val="ECHRTitleCentre3"/>
        </w:rPr>
        <w:t>Преамбюл</w:t>
      </w:r>
    </w:p>
    <w:p w:rsidR="00D732E7" w:rsidRPr="008412BD" w:rsidRDefault="00D732E7" w:rsidP="00D732E7">
      <w:pPr>
        <w:pStyle w:val="ECHRParaQuote"/>
      </w:pPr>
      <w:r>
        <w:rPr>
          <w:rStyle w:val="ECHRParaQuote"/>
          <w:cs/>
        </w:rPr>
        <w:t>“</w:t>
      </w:r>
      <w:r>
        <w:rPr>
          <w:rStyle w:val="ECHRParaQuote"/>
        </w:rPr>
        <w:t>(1) Европейската общност си поставя за цел създаването на пространство на свобода, сигурност и правосъдие, в която свободното движение на хора се гарантира. За тази цел Общността трябва да приеме, между другото, мерки в областта на съдебното сътрудничество по граждански дела, които са необходими за правилното функциониране на вътрешния пазар.</w:t>
      </w:r>
    </w:p>
    <w:p w:rsidR="00D732E7" w:rsidRPr="008412BD" w:rsidRDefault="00D732E7" w:rsidP="00D732E7">
      <w:pPr>
        <w:pStyle w:val="ECHRParaQuote"/>
      </w:pPr>
      <w:r>
        <w:rPr>
          <w:rStyle w:val="ECHRParaQuote"/>
        </w:rPr>
        <w:t>...</w:t>
      </w:r>
    </w:p>
    <w:p w:rsidR="00D732E7" w:rsidRPr="008412BD" w:rsidRDefault="00D732E7" w:rsidP="00D732E7">
      <w:pPr>
        <w:pStyle w:val="ECHRParaQuote"/>
      </w:pPr>
      <w:r>
        <w:rPr>
          <w:rStyle w:val="ECHRParaQuote"/>
        </w:rPr>
        <w:t>(4) На 3 юли 2000 г. Франция представи инициатива за приемане на Регламент на Съвета за взаимното изпълнение на решения относно правото на лични отношения с децата.</w:t>
      </w:r>
    </w:p>
    <w:p w:rsidR="00D732E7" w:rsidRPr="008412BD" w:rsidRDefault="00D732E7" w:rsidP="00D732E7">
      <w:pPr>
        <w:pStyle w:val="ECHRParaQuote"/>
      </w:pPr>
      <w:r>
        <w:rPr>
          <w:rStyle w:val="ECHRParaQuote"/>
        </w:rPr>
        <w:t>(5) За да се гарантира равенството на всички деца, настоящият регламент обхваща всички решения относно родителската отговорност, включително мерките за защита на детето, независимо от каквато и да е връзка с брачното производство.</w:t>
      </w:r>
    </w:p>
    <w:p w:rsidR="00D732E7" w:rsidRPr="008412BD" w:rsidRDefault="00D732E7" w:rsidP="00D732E7">
      <w:pPr>
        <w:pStyle w:val="ECHRParaQuote"/>
      </w:pPr>
      <w:r>
        <w:rPr>
          <w:rStyle w:val="ECHRParaQuote"/>
        </w:rPr>
        <w:t>...</w:t>
      </w:r>
      <w:r>
        <w:rPr>
          <w:rStyle w:val="ECHRParaQuote"/>
          <w:cs/>
        </w:rPr>
        <w:t>”</w:t>
      </w:r>
    </w:p>
    <w:p w:rsidR="00D732E7" w:rsidRPr="008412BD" w:rsidRDefault="00D732E7" w:rsidP="00D732E7">
      <w:pPr>
        <w:pStyle w:val="ECHRTitleCentre3"/>
      </w:pPr>
      <w:r>
        <w:rPr>
          <w:rStyle w:val="ECHRTitleCentre3"/>
        </w:rPr>
        <w:t xml:space="preserve">Член 21 </w:t>
      </w:r>
      <w:r>
        <w:rPr>
          <w:rStyle w:val="ECHRTitleCentre3"/>
          <w:cs/>
        </w:rPr>
        <w:t xml:space="preserve">– </w:t>
      </w:r>
      <w:r>
        <w:rPr>
          <w:rStyle w:val="ECHRTitleCentre3"/>
        </w:rPr>
        <w:t>Признаване на решения</w:t>
      </w:r>
    </w:p>
    <w:p w:rsidR="00D732E7" w:rsidRPr="008412BD" w:rsidRDefault="00D732E7" w:rsidP="00D732E7">
      <w:pPr>
        <w:pStyle w:val="ECHRParaQuote"/>
      </w:pPr>
      <w:r>
        <w:rPr>
          <w:rStyle w:val="ECHRParaQuote"/>
          <w:cs/>
        </w:rPr>
        <w:t>“</w:t>
      </w:r>
      <w:r>
        <w:rPr>
          <w:rStyle w:val="ECHRParaQuote"/>
        </w:rPr>
        <w:t>1.  Решение, постановено в една държава</w:t>
      </w:r>
      <w:r w:rsidR="003A46CE">
        <w:rPr>
          <w:rStyle w:val="ECHRParaQuote"/>
        </w:rPr>
        <w:t xml:space="preserve"> </w:t>
      </w:r>
      <w:r>
        <w:rPr>
          <w:rStyle w:val="ECHRParaQuote"/>
        </w:rPr>
        <w:t>членка, се признава в друга държава</w:t>
      </w:r>
      <w:r w:rsidR="003A46CE">
        <w:rPr>
          <w:rStyle w:val="ECHRParaQuote"/>
        </w:rPr>
        <w:t xml:space="preserve"> </w:t>
      </w:r>
      <w:r>
        <w:rPr>
          <w:rStyle w:val="ECHRParaQuote"/>
        </w:rPr>
        <w:t>членка без изискване за специални процесуални действия.</w:t>
      </w:r>
    </w:p>
    <w:p w:rsidR="00D732E7" w:rsidRPr="008412BD" w:rsidRDefault="00D732E7" w:rsidP="00D732E7">
      <w:pPr>
        <w:pStyle w:val="ECHRParaQuote"/>
      </w:pPr>
      <w:r>
        <w:rPr>
          <w:rStyle w:val="ECHRParaQuote"/>
        </w:rPr>
        <w:t>...</w:t>
      </w:r>
      <w:r>
        <w:rPr>
          <w:rStyle w:val="ECHRParaQuote"/>
          <w:cs/>
        </w:rPr>
        <w:t>”</w:t>
      </w:r>
    </w:p>
    <w:p w:rsidR="00D732E7" w:rsidRPr="008412BD" w:rsidRDefault="00D732E7" w:rsidP="00D732E7">
      <w:pPr>
        <w:pStyle w:val="ECHRTitleCentre3"/>
      </w:pPr>
      <w:r>
        <w:rPr>
          <w:rStyle w:val="ECHRTitleCentre3"/>
        </w:rPr>
        <w:t xml:space="preserve">Член 26 </w:t>
      </w:r>
      <w:r>
        <w:rPr>
          <w:rStyle w:val="ECHRTitleCentre3"/>
          <w:cs/>
        </w:rPr>
        <w:t xml:space="preserve">– </w:t>
      </w:r>
      <w:r>
        <w:rPr>
          <w:rStyle w:val="ECHRTitleCentre3"/>
        </w:rPr>
        <w:t>Забрана за преразглеждане по същество</w:t>
      </w:r>
    </w:p>
    <w:p w:rsidR="00D732E7" w:rsidRPr="008412BD" w:rsidRDefault="00D732E7" w:rsidP="00D732E7">
      <w:pPr>
        <w:pStyle w:val="ECHRParaQuote"/>
      </w:pPr>
      <w:r>
        <w:rPr>
          <w:rStyle w:val="ECHRParaQuote"/>
          <w:cs/>
        </w:rPr>
        <w:t>“</w:t>
      </w:r>
      <w:r>
        <w:rPr>
          <w:rStyle w:val="ECHRParaQuote"/>
        </w:rPr>
        <w:t>При никакви обстоятелства не може решение да се преразглежда по същество.</w:t>
      </w:r>
      <w:r>
        <w:rPr>
          <w:rStyle w:val="ECHRParaQuote"/>
          <w:cs/>
        </w:rPr>
        <w:t>”</w:t>
      </w:r>
    </w:p>
    <w:p w:rsidR="00D732E7" w:rsidRPr="008412BD" w:rsidRDefault="00D732E7" w:rsidP="00D732E7">
      <w:pPr>
        <w:pStyle w:val="ECHRTitleCentre3"/>
      </w:pPr>
      <w:r>
        <w:rPr>
          <w:rStyle w:val="ECHRTitleCentre3"/>
        </w:rPr>
        <w:t xml:space="preserve">Член 41 </w:t>
      </w:r>
      <w:r>
        <w:rPr>
          <w:rStyle w:val="ECHRTitleCentre3"/>
          <w:cs/>
        </w:rPr>
        <w:t xml:space="preserve">– </w:t>
      </w:r>
      <w:r>
        <w:rPr>
          <w:rStyle w:val="ECHRTitleCentre3"/>
        </w:rPr>
        <w:t>Право на лични отношения с детето</w:t>
      </w:r>
    </w:p>
    <w:p w:rsidR="00D732E7" w:rsidRPr="008412BD" w:rsidRDefault="00D732E7" w:rsidP="00D732E7">
      <w:pPr>
        <w:pStyle w:val="ECHRParaQuote"/>
        <w:keepNext/>
        <w:keepLines/>
      </w:pPr>
      <w:r>
        <w:rPr>
          <w:rStyle w:val="ECHRParaQuote"/>
          <w:cs/>
        </w:rPr>
        <w:t>“</w:t>
      </w:r>
      <w:r>
        <w:rPr>
          <w:rStyle w:val="ECHRParaQuote"/>
        </w:rPr>
        <w:t xml:space="preserve">1.  Правото на лични отношения с детето, по смисъла на член 40, параграф 1, буква а), предоставено с </w:t>
      </w:r>
      <w:proofErr w:type="spellStart"/>
      <w:r>
        <w:rPr>
          <w:rStyle w:val="ECHRParaQuote"/>
        </w:rPr>
        <w:t>изпълняемо</w:t>
      </w:r>
      <w:proofErr w:type="spellEnd"/>
      <w:r>
        <w:rPr>
          <w:rStyle w:val="ECHRParaQuote"/>
        </w:rPr>
        <w:t xml:space="preserve"> решение, издадено в държава</w:t>
      </w:r>
      <w:r w:rsidR="00826F09">
        <w:rPr>
          <w:rStyle w:val="ECHRParaQuote"/>
        </w:rPr>
        <w:t xml:space="preserve"> </w:t>
      </w:r>
      <w:r>
        <w:rPr>
          <w:rStyle w:val="ECHRParaQuote"/>
        </w:rPr>
        <w:t>членка, се признава и изпълнява в друга държава</w:t>
      </w:r>
      <w:r w:rsidR="00826F09">
        <w:rPr>
          <w:rStyle w:val="ECHRParaQuote"/>
        </w:rPr>
        <w:t xml:space="preserve"> </w:t>
      </w:r>
      <w:r>
        <w:rPr>
          <w:rStyle w:val="ECHRParaQuote"/>
        </w:rPr>
        <w:t>членка, без да е необходима декларация за изпълняемост и без да се предоставя каквато и да е възможност за противопоставяне на неговото признаване, ако решението е било заверено в държавата-членка, която го е издала в съответствие с параграф 2.</w:t>
      </w:r>
    </w:p>
    <w:p w:rsidR="00D732E7" w:rsidRPr="008412BD" w:rsidRDefault="00D732E7" w:rsidP="00D732E7">
      <w:pPr>
        <w:pStyle w:val="ECHRParaQuote"/>
        <w:keepNext/>
        <w:keepLines/>
      </w:pPr>
      <w:r>
        <w:rPr>
          <w:rStyle w:val="ECHRParaQuote"/>
        </w:rPr>
        <w:t xml:space="preserve">Дори ако националното право не предвижда изпълнение по силата на закона на решение, даващо право на лични отношения с детето, съдът по произхода може да обяви, че решението е </w:t>
      </w:r>
      <w:proofErr w:type="spellStart"/>
      <w:r>
        <w:rPr>
          <w:rStyle w:val="ECHRParaQuote"/>
        </w:rPr>
        <w:t>изпълняемо</w:t>
      </w:r>
      <w:proofErr w:type="spellEnd"/>
      <w:r>
        <w:rPr>
          <w:rStyle w:val="ECHRParaQuote"/>
        </w:rPr>
        <w:t>, въпреки обжалването му.</w:t>
      </w:r>
    </w:p>
    <w:p w:rsidR="00D732E7" w:rsidRPr="008412BD" w:rsidRDefault="00D732E7" w:rsidP="00D732E7">
      <w:pPr>
        <w:pStyle w:val="ECHRParaQuote"/>
      </w:pPr>
      <w:r>
        <w:rPr>
          <w:rStyle w:val="ECHRParaQuote"/>
        </w:rPr>
        <w:t>...</w:t>
      </w:r>
      <w:r>
        <w:rPr>
          <w:rStyle w:val="ECHRParaQuote"/>
          <w:cs/>
        </w:rPr>
        <w:t>”</w:t>
      </w:r>
    </w:p>
    <w:p w:rsidR="00D732E7" w:rsidRPr="008412BD" w:rsidRDefault="00D732E7" w:rsidP="00D732E7">
      <w:pPr>
        <w:pStyle w:val="ECHRTitleCentre3"/>
      </w:pPr>
      <w:r>
        <w:rPr>
          <w:rStyle w:val="ECHRTitleCentre3"/>
        </w:rPr>
        <w:t xml:space="preserve">Член 72 </w:t>
      </w:r>
      <w:r>
        <w:rPr>
          <w:rStyle w:val="ECHRTitleCentre3"/>
          <w:cs/>
        </w:rPr>
        <w:t xml:space="preserve">– </w:t>
      </w:r>
      <w:r>
        <w:rPr>
          <w:rStyle w:val="ECHRTitleCentre3"/>
        </w:rPr>
        <w:t>Влизане в сила</w:t>
      </w:r>
    </w:p>
    <w:p w:rsidR="00D732E7" w:rsidRPr="008412BD" w:rsidRDefault="00D732E7" w:rsidP="00D732E7">
      <w:pPr>
        <w:pStyle w:val="ECHRParaQuote"/>
      </w:pPr>
      <w:r>
        <w:rPr>
          <w:rStyle w:val="ECHRParaQuote"/>
          <w:cs/>
        </w:rPr>
        <w:t>“</w:t>
      </w:r>
      <w:r>
        <w:rPr>
          <w:rStyle w:val="ECHRParaQuote"/>
        </w:rPr>
        <w:t>Настоящият регламент влиза в сила на 1 август 2004 г.</w:t>
      </w:r>
    </w:p>
    <w:p w:rsidR="00D732E7" w:rsidRPr="008412BD" w:rsidRDefault="00D732E7" w:rsidP="00D732E7">
      <w:pPr>
        <w:pStyle w:val="ECHRParaQuote"/>
      </w:pPr>
      <w:r>
        <w:rPr>
          <w:rStyle w:val="ECHRParaQuote"/>
        </w:rPr>
        <w:t>...</w:t>
      </w:r>
    </w:p>
    <w:p w:rsidR="00D732E7" w:rsidRPr="008412BD" w:rsidRDefault="00D732E7" w:rsidP="00D732E7">
      <w:pPr>
        <w:pStyle w:val="ECHRParaQuote"/>
      </w:pPr>
      <w:r>
        <w:rPr>
          <w:rStyle w:val="ECHRParaQuote"/>
        </w:rPr>
        <w:t>Настоящият регламент е задължителен в своята цялост и се прилага пряко във всички държави</w:t>
      </w:r>
      <w:r w:rsidR="00826F09">
        <w:rPr>
          <w:rStyle w:val="ECHRParaQuote"/>
        </w:rPr>
        <w:t xml:space="preserve"> </w:t>
      </w:r>
      <w:r>
        <w:rPr>
          <w:rStyle w:val="ECHRParaQuote"/>
        </w:rPr>
        <w:t>членки, в съответствие с Договора за създаване на Европейските общности.</w:t>
      </w:r>
      <w:r>
        <w:rPr>
          <w:rStyle w:val="ECHRParaQuote"/>
          <w:cs/>
        </w:rPr>
        <w:t>”</w:t>
      </w:r>
    </w:p>
    <w:p w:rsidR="00D732E7" w:rsidRPr="008412BD" w:rsidRDefault="009B051D" w:rsidP="00D732E7">
      <w:pPr>
        <w:pStyle w:val="ECHRTitle1"/>
      </w:pPr>
      <w:r>
        <w:rPr>
          <w:rStyle w:val="ECHRTitle1"/>
        </w:rPr>
        <w:t>ПРАВОТО</w:t>
      </w:r>
    </w:p>
    <w:p w:rsidR="00D732E7" w:rsidRPr="008412BD" w:rsidRDefault="00D732E7" w:rsidP="00D732E7">
      <w:pPr>
        <w:pStyle w:val="ECHRHeading1"/>
      </w:pPr>
      <w:r>
        <w:rPr>
          <w:rStyle w:val="ECHRHeading1"/>
        </w:rPr>
        <w:t>ТВЪРДЯНО НАРУШЕНИЕ НА ЧЛ. 8 И НА ЧЛ. 13 ВЪВ ВРЪЗКА С ЧЛ. 8 ОТ КОНВЕНЦИЯТА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25</w:t>
      </w:r>
      <w:r>
        <w:fldChar w:fldCharType="end"/>
      </w:r>
      <w:r>
        <w:rPr>
          <w:rStyle w:val="ECHRPara"/>
        </w:rPr>
        <w:t>.  Жалбоподателките твърдят, че отказът на Върховния касационен съд да разреши на втората жалбоподателка да пътува в чужбина</w:t>
      </w:r>
      <w:r w:rsidR="002775E9">
        <w:rPr>
          <w:rStyle w:val="ECHRPara"/>
        </w:rPr>
        <w:t>,</w:t>
      </w:r>
      <w:r>
        <w:rPr>
          <w:rStyle w:val="ECHRPara"/>
        </w:rPr>
        <w:t xml:space="preserve"> е нарушил правото им на зачитане на личния и сем</w:t>
      </w:r>
      <w:r w:rsidR="00A607C9">
        <w:rPr>
          <w:rStyle w:val="ECHRPara"/>
        </w:rPr>
        <w:t>ейния им</w:t>
      </w:r>
      <w:r>
        <w:rPr>
          <w:rStyle w:val="ECHRPara"/>
        </w:rPr>
        <w:t xml:space="preserve"> живот</w:t>
      </w:r>
      <w:r w:rsidR="008F2DF8">
        <w:rPr>
          <w:rStyle w:val="ECHRPara"/>
        </w:rPr>
        <w:t>, както е предвидено в</w:t>
      </w:r>
      <w:r>
        <w:rPr>
          <w:rStyle w:val="ECHRPara"/>
        </w:rPr>
        <w:t xml:space="preserve"> чл. 8 от Конвенцията, както и че нямат ефективно </w:t>
      </w:r>
      <w:r w:rsidR="00A607C9">
        <w:rPr>
          <w:rStyle w:val="ECHRPara"/>
        </w:rPr>
        <w:t xml:space="preserve">правно </w:t>
      </w:r>
      <w:r>
        <w:rPr>
          <w:rStyle w:val="ECHRPara"/>
        </w:rPr>
        <w:t xml:space="preserve">средство за защита в това отношение. Относимите части на чл. 8 и чл. 13 </w:t>
      </w:r>
      <w:r w:rsidR="00344057">
        <w:rPr>
          <w:rStyle w:val="ECHRPara"/>
        </w:rPr>
        <w:t>предвиждат</w:t>
      </w:r>
      <w:r>
        <w:rPr>
          <w:rStyle w:val="ECHRPara"/>
        </w:rPr>
        <w:t>:</w:t>
      </w:r>
    </w:p>
    <w:p w:rsidR="00D732E7" w:rsidRPr="008412BD" w:rsidRDefault="00D732E7" w:rsidP="00D732E7">
      <w:pPr>
        <w:pStyle w:val="ECHRTitleCentre3"/>
      </w:pPr>
      <w:r>
        <w:rPr>
          <w:rStyle w:val="ECHRTitleCentre3"/>
        </w:rPr>
        <w:t>Чл. 8</w:t>
      </w:r>
    </w:p>
    <w:p w:rsidR="00D732E7" w:rsidRPr="008412BD" w:rsidRDefault="00D732E7" w:rsidP="00D732E7">
      <w:pPr>
        <w:pStyle w:val="ECHRParaQuote"/>
      </w:pPr>
      <w:r>
        <w:rPr>
          <w:rStyle w:val="ECHRParaQuote"/>
          <w:cs/>
        </w:rPr>
        <w:t>“</w:t>
      </w:r>
      <w:r>
        <w:rPr>
          <w:rStyle w:val="ECHRParaQuote"/>
        </w:rPr>
        <w:t>1.  </w:t>
      </w:r>
      <w:proofErr w:type="spellStart"/>
      <w:r>
        <w:rPr>
          <w:rStyle w:val="ECHRParaQuote"/>
        </w:rPr>
        <w:t>Βсеки</w:t>
      </w:r>
      <w:proofErr w:type="spellEnd"/>
      <w:r>
        <w:rPr>
          <w:rStyle w:val="ECHRParaQuote"/>
        </w:rPr>
        <w:t xml:space="preserve"> има право на неприкосновеност на личния и семейния си живот, на жилището и на тайната на кореспонденцията.</w:t>
      </w:r>
    </w:p>
    <w:p w:rsidR="00D732E7" w:rsidRPr="008412BD" w:rsidRDefault="00D732E7" w:rsidP="00D732E7">
      <w:pPr>
        <w:pStyle w:val="ECHRParaQuote"/>
      </w:pPr>
      <w:r>
        <w:rPr>
          <w:rStyle w:val="ECHRParaQuote"/>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D732E7" w:rsidRPr="008412BD" w:rsidRDefault="00D732E7" w:rsidP="00D732E7">
      <w:pPr>
        <w:pStyle w:val="ECHRTitleCentre3"/>
      </w:pPr>
      <w:r>
        <w:rPr>
          <w:rStyle w:val="ECHRTitleCentre3"/>
        </w:rPr>
        <w:t>Чл. 13</w:t>
      </w:r>
    </w:p>
    <w:p w:rsidR="00D732E7" w:rsidRPr="008412BD" w:rsidRDefault="00D732E7" w:rsidP="00D732E7">
      <w:pPr>
        <w:pStyle w:val="ECHRParaQuote"/>
      </w:pPr>
      <w:r>
        <w:rPr>
          <w:rStyle w:val="ECHRParaQuote"/>
          <w:cs/>
        </w:rPr>
        <w:t>“</w:t>
      </w:r>
      <w:proofErr w:type="spellStart"/>
      <w:r>
        <w:rPr>
          <w:rStyle w:val="ECHRParaQuote"/>
        </w:rPr>
        <w:t>Βсеки</w:t>
      </w:r>
      <w:proofErr w:type="spellEnd"/>
      <w:r>
        <w:rPr>
          <w:rStyle w:val="ECHRParaQuote"/>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w:t>
      </w:r>
      <w:r>
        <w:rPr>
          <w:rStyle w:val="ECHRParaQuote"/>
          <w:cs/>
        </w:rPr>
        <w:t>”</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26</w:t>
      </w:r>
      <w:r>
        <w:fldChar w:fldCharType="end"/>
      </w:r>
      <w:r>
        <w:rPr>
          <w:rStyle w:val="ECHRPara"/>
        </w:rPr>
        <w:t>.  Правителството оспорва</w:t>
      </w:r>
      <w:r w:rsidR="002775E9">
        <w:rPr>
          <w:rStyle w:val="ECHRPara"/>
        </w:rPr>
        <w:t xml:space="preserve"> това твърдение</w:t>
      </w:r>
      <w:r>
        <w:rPr>
          <w:rStyle w:val="ECHRPara"/>
        </w:rPr>
        <w:t>.</w:t>
      </w:r>
    </w:p>
    <w:p w:rsidR="00D732E7" w:rsidRPr="008412BD" w:rsidRDefault="00D732E7" w:rsidP="00D732E7">
      <w:pPr>
        <w:pStyle w:val="ECHRHeading2"/>
      </w:pPr>
      <w:r>
        <w:rPr>
          <w:rStyle w:val="ECHRHeading2"/>
        </w:rPr>
        <w:t>A.  Допустимост</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27</w:t>
      </w:r>
      <w:r>
        <w:fldChar w:fldCharType="end"/>
      </w:r>
      <w:r>
        <w:rPr>
          <w:rStyle w:val="ECHRPara"/>
        </w:rPr>
        <w:t>.  Правителството твърди, че първата жалбоподателка не е изчерп</w:t>
      </w:r>
      <w:r w:rsidR="00DD2114">
        <w:rPr>
          <w:rStyle w:val="ECHRPara"/>
        </w:rPr>
        <w:t>и</w:t>
      </w:r>
      <w:r>
        <w:rPr>
          <w:rStyle w:val="ECHRPara"/>
        </w:rPr>
        <w:t>ла вътрешн</w:t>
      </w:r>
      <w:r w:rsidR="00710A67">
        <w:rPr>
          <w:rStyle w:val="ECHRPara"/>
        </w:rPr>
        <w:t>о</w:t>
      </w:r>
      <w:r>
        <w:rPr>
          <w:rStyle w:val="ECHRPara"/>
        </w:rPr>
        <w:t>правни</w:t>
      </w:r>
      <w:r w:rsidR="00710A67">
        <w:rPr>
          <w:rStyle w:val="ECHRPara"/>
        </w:rPr>
        <w:t>те</w:t>
      </w:r>
      <w:r>
        <w:rPr>
          <w:rStyle w:val="ECHRPara"/>
        </w:rPr>
        <w:t xml:space="preserve"> средства за защита, тъй като не </w:t>
      </w:r>
      <w:r w:rsidR="005C7A4E">
        <w:rPr>
          <w:rStyle w:val="ECHRPara"/>
        </w:rPr>
        <w:t xml:space="preserve">е </w:t>
      </w:r>
      <w:r w:rsidR="00DD2114">
        <w:rPr>
          <w:rStyle w:val="ECHRPara"/>
        </w:rPr>
        <w:t xml:space="preserve">направила искане за </w:t>
      </w:r>
      <w:r>
        <w:rPr>
          <w:rStyle w:val="ECHRPara"/>
        </w:rPr>
        <w:t>пром</w:t>
      </w:r>
      <w:r w:rsidR="00344057">
        <w:rPr>
          <w:rStyle w:val="ECHRPara"/>
        </w:rPr>
        <w:t>я</w:t>
      </w:r>
      <w:r>
        <w:rPr>
          <w:rStyle w:val="ECHRPara"/>
        </w:rPr>
        <w:t>н</w:t>
      </w:r>
      <w:r w:rsidR="00344057">
        <w:rPr>
          <w:rStyle w:val="ECHRPara"/>
        </w:rPr>
        <w:t>а</w:t>
      </w:r>
      <w:r w:rsidR="00710A67">
        <w:rPr>
          <w:rStyle w:val="ECHRPara"/>
        </w:rPr>
        <w:t xml:space="preserve"> в</w:t>
      </w:r>
      <w:r>
        <w:rPr>
          <w:rStyle w:val="ECHRPara"/>
        </w:rPr>
        <w:t xml:space="preserve"> режима на </w:t>
      </w:r>
      <w:r w:rsidR="00710A67">
        <w:rPr>
          <w:rStyle w:val="ECHRPara"/>
        </w:rPr>
        <w:t xml:space="preserve">лични отношения </w:t>
      </w:r>
      <w:r>
        <w:rPr>
          <w:rStyle w:val="ECHRPara"/>
        </w:rPr>
        <w:t>между бащата и детето, преди да пода</w:t>
      </w:r>
      <w:r w:rsidR="00710A67">
        <w:rPr>
          <w:rStyle w:val="ECHRPara"/>
        </w:rPr>
        <w:t>д</w:t>
      </w:r>
      <w:r>
        <w:rPr>
          <w:rStyle w:val="ECHRPara"/>
        </w:rPr>
        <w:t xml:space="preserve">е молба за разрешение </w:t>
      </w:r>
      <w:r w:rsidR="008F0000">
        <w:rPr>
          <w:rStyle w:val="ECHRPara"/>
        </w:rPr>
        <w:t xml:space="preserve">на </w:t>
      </w:r>
      <w:r>
        <w:rPr>
          <w:rStyle w:val="ECHRPara"/>
        </w:rPr>
        <w:t>детето да пътува. Освен това</w:t>
      </w:r>
      <w:r w:rsidR="003A5889">
        <w:rPr>
          <w:rStyle w:val="ECHRPara"/>
        </w:rPr>
        <w:t>,</w:t>
      </w:r>
      <w:r>
        <w:rPr>
          <w:rStyle w:val="ECHRPara"/>
        </w:rPr>
        <w:t xml:space="preserve"> жалбоподателките не могат да твърдят, че са жертва на нарушение на Конвенцията, тъй като малко след окончателното решение на Върховния касационен съд детето е </w:t>
      </w:r>
      <w:r w:rsidR="008F0000">
        <w:rPr>
          <w:rStyle w:val="ECHRPara"/>
        </w:rPr>
        <w:t>можело</w:t>
      </w:r>
      <w:r>
        <w:rPr>
          <w:rStyle w:val="ECHRPara"/>
        </w:rPr>
        <w:t xml:space="preserve"> да напусне страната.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28</w:t>
      </w:r>
      <w:r>
        <w:fldChar w:fldCharType="end"/>
      </w:r>
      <w:r>
        <w:rPr>
          <w:rStyle w:val="ECHRPara"/>
        </w:rPr>
        <w:t>.  Жалбоподател</w:t>
      </w:r>
      <w:r w:rsidR="00344057">
        <w:rPr>
          <w:rStyle w:val="ECHRPara"/>
        </w:rPr>
        <w:t>к</w:t>
      </w:r>
      <w:r>
        <w:rPr>
          <w:rStyle w:val="ECHRPara"/>
        </w:rPr>
        <w:t xml:space="preserve">ите оспорват </w:t>
      </w:r>
      <w:r w:rsidR="008F0000">
        <w:rPr>
          <w:rStyle w:val="ECHRPara"/>
        </w:rPr>
        <w:t xml:space="preserve">тези </w:t>
      </w:r>
      <w:r>
        <w:rPr>
          <w:rStyle w:val="ECHRPara"/>
        </w:rPr>
        <w:t xml:space="preserve">аргументи. Те твърдят, че промяната на режима </w:t>
      </w:r>
      <w:r w:rsidR="00143AC2">
        <w:rPr>
          <w:rStyle w:val="ECHRPara"/>
        </w:rPr>
        <w:t>на лични отношения</w:t>
      </w:r>
      <w:r>
        <w:rPr>
          <w:rStyle w:val="ECHRPara"/>
        </w:rPr>
        <w:t xml:space="preserve"> не е предпоставка </w:t>
      </w:r>
      <w:r w:rsidR="008F0000">
        <w:rPr>
          <w:rStyle w:val="ECHRPara"/>
        </w:rPr>
        <w:t>за</w:t>
      </w:r>
      <w:r>
        <w:rPr>
          <w:rStyle w:val="ECHRPara"/>
        </w:rPr>
        <w:t xml:space="preserve"> </w:t>
      </w:r>
      <w:r w:rsidR="00143AC2">
        <w:rPr>
          <w:rStyle w:val="ECHRPara"/>
        </w:rPr>
        <w:t xml:space="preserve">искането </w:t>
      </w:r>
      <w:r>
        <w:rPr>
          <w:rStyle w:val="ECHRPara"/>
        </w:rPr>
        <w:t xml:space="preserve">на разрешение за пътуване, нито е гаранция, че националният съд би </w:t>
      </w:r>
      <w:r w:rsidR="008151D0">
        <w:rPr>
          <w:rStyle w:val="ECHRPara"/>
        </w:rPr>
        <w:t xml:space="preserve">се произнесъл по </w:t>
      </w:r>
      <w:r w:rsidR="005E68E1">
        <w:rPr>
          <w:rStyle w:val="ECHRPara"/>
        </w:rPr>
        <w:t>различ</w:t>
      </w:r>
      <w:r w:rsidR="008151D0">
        <w:rPr>
          <w:rStyle w:val="ECHRPara"/>
        </w:rPr>
        <w:t>е</w:t>
      </w:r>
      <w:r w:rsidR="005E68E1">
        <w:rPr>
          <w:rStyle w:val="ECHRPara"/>
        </w:rPr>
        <w:t xml:space="preserve">н </w:t>
      </w:r>
      <w:r w:rsidR="008151D0">
        <w:rPr>
          <w:rStyle w:val="ECHRPara"/>
        </w:rPr>
        <w:t>начин</w:t>
      </w:r>
      <w:r>
        <w:rPr>
          <w:rStyle w:val="ECHRPara"/>
        </w:rPr>
        <w:t>. Освен това втората жалбоподателка е била в състояние да пътува с майка си не защото националните власти призна</w:t>
      </w:r>
      <w:r w:rsidR="00143AC2">
        <w:rPr>
          <w:rStyle w:val="ECHRPara"/>
        </w:rPr>
        <w:t>ват</w:t>
      </w:r>
      <w:r>
        <w:rPr>
          <w:rStyle w:val="ECHRPara"/>
        </w:rPr>
        <w:t xml:space="preserve"> нарушение на Конвенцията и </w:t>
      </w:r>
      <w:r w:rsidR="00344057" w:rsidRPr="00344057">
        <w:rPr>
          <w:rStyle w:val="ECHRPara"/>
        </w:rPr>
        <w:t xml:space="preserve">коригират </w:t>
      </w:r>
      <w:r w:rsidRPr="00344057">
        <w:rPr>
          <w:rStyle w:val="ECHRPara"/>
        </w:rPr>
        <w:t>грешката,</w:t>
      </w:r>
      <w:r>
        <w:rPr>
          <w:rStyle w:val="ECHRPara"/>
        </w:rPr>
        <w:t xml:space="preserve"> а само защото бащата на детето промен</w:t>
      </w:r>
      <w:r w:rsidR="00143AC2">
        <w:rPr>
          <w:rStyle w:val="ECHRPara"/>
        </w:rPr>
        <w:t>я</w:t>
      </w:r>
      <w:r>
        <w:rPr>
          <w:rStyle w:val="ECHRPara"/>
        </w:rPr>
        <w:t xml:space="preserve"> решението си.</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29</w:t>
      </w:r>
      <w:r>
        <w:fldChar w:fldCharType="end"/>
      </w:r>
      <w:r>
        <w:rPr>
          <w:rStyle w:val="ECHRPara"/>
        </w:rPr>
        <w:t xml:space="preserve">.  Съдът се съгласява и с двата аргумента на жалбоподателките относно допустимостта. По-конкретно той констатира, че оплакването им не може да </w:t>
      </w:r>
      <w:r w:rsidR="00F55B9D">
        <w:rPr>
          <w:rStyle w:val="ECHRPara"/>
        </w:rPr>
        <w:t xml:space="preserve">се </w:t>
      </w:r>
      <w:r>
        <w:rPr>
          <w:rStyle w:val="ECHRPara"/>
        </w:rPr>
        <w:t>отхвърл</w:t>
      </w:r>
      <w:r w:rsidR="00F55B9D">
        <w:rPr>
          <w:rStyle w:val="ECHRPara"/>
        </w:rPr>
        <w:t>и</w:t>
      </w:r>
      <w:r>
        <w:rPr>
          <w:rStyle w:val="ECHRPara"/>
        </w:rPr>
        <w:t xml:space="preserve"> поради неизчерпване на вътрешн</w:t>
      </w:r>
      <w:r w:rsidR="00F55B9D">
        <w:rPr>
          <w:rStyle w:val="ECHRPara"/>
        </w:rPr>
        <w:t>о</w:t>
      </w:r>
      <w:r>
        <w:rPr>
          <w:rStyle w:val="ECHRPara"/>
        </w:rPr>
        <w:t>правни</w:t>
      </w:r>
      <w:r w:rsidR="00F55B9D">
        <w:rPr>
          <w:rStyle w:val="ECHRPara"/>
        </w:rPr>
        <w:t>те</w:t>
      </w:r>
      <w:r>
        <w:rPr>
          <w:rStyle w:val="ECHRPara"/>
        </w:rPr>
        <w:t xml:space="preserve"> средства за защита, тъй като промяна в </w:t>
      </w:r>
      <w:r w:rsidR="008F0000">
        <w:rPr>
          <w:rStyle w:val="ECHRPara"/>
        </w:rPr>
        <w:t xml:space="preserve">режима </w:t>
      </w:r>
      <w:r w:rsidR="00F55B9D">
        <w:rPr>
          <w:rStyle w:val="ECHRPara"/>
        </w:rPr>
        <w:t>на лични отношения</w:t>
      </w:r>
      <w:r>
        <w:rPr>
          <w:rStyle w:val="ECHRPara"/>
        </w:rPr>
        <w:t xml:space="preserve"> </w:t>
      </w:r>
      <w:r w:rsidR="0081413B">
        <w:rPr>
          <w:rStyle w:val="ECHRPara"/>
        </w:rPr>
        <w:t xml:space="preserve">в действителност </w:t>
      </w:r>
      <w:r>
        <w:rPr>
          <w:rStyle w:val="ECHRPara"/>
        </w:rPr>
        <w:t xml:space="preserve">не е правна предпоставка за търсене на разрешение </w:t>
      </w:r>
      <w:r w:rsidR="0081413B">
        <w:rPr>
          <w:rStyle w:val="ECHRPara"/>
        </w:rPr>
        <w:t xml:space="preserve">на </w:t>
      </w:r>
      <w:r>
        <w:rPr>
          <w:rStyle w:val="ECHRPara"/>
        </w:rPr>
        <w:t xml:space="preserve">дете да пътува. Освен това жалбоподателките </w:t>
      </w:r>
      <w:r w:rsidR="0081413B">
        <w:rPr>
          <w:rStyle w:val="ECHRPara"/>
        </w:rPr>
        <w:t xml:space="preserve">могат </w:t>
      </w:r>
      <w:r>
        <w:rPr>
          <w:rStyle w:val="ECHRPara"/>
        </w:rPr>
        <w:t>да твърдят, че са жертви на нарушение на Конвенцията, тъй като властите нито призна</w:t>
      </w:r>
      <w:r w:rsidR="00BD0AEF">
        <w:rPr>
          <w:rStyle w:val="ECHRPara"/>
        </w:rPr>
        <w:t>ват</w:t>
      </w:r>
      <w:r>
        <w:rPr>
          <w:rStyle w:val="ECHRPara"/>
        </w:rPr>
        <w:t xml:space="preserve"> такова нарушение, нито предостав</w:t>
      </w:r>
      <w:r w:rsidR="00BD0AEF">
        <w:rPr>
          <w:rStyle w:val="ECHRPara"/>
        </w:rPr>
        <w:t>ят</w:t>
      </w:r>
      <w:r>
        <w:rPr>
          <w:rStyle w:val="ECHRPara"/>
        </w:rPr>
        <w:t xml:space="preserve"> </w:t>
      </w:r>
      <w:r w:rsidRPr="00B532BF">
        <w:rPr>
          <w:rStyle w:val="ECHRPara"/>
        </w:rPr>
        <w:t>обезщетение</w:t>
      </w:r>
      <w:r w:rsidR="00BD0AEF">
        <w:rPr>
          <w:rStyle w:val="ECHRPara"/>
        </w:rPr>
        <w:t xml:space="preserve"> за него</w:t>
      </w:r>
      <w:r>
        <w:rPr>
          <w:rStyle w:val="ECHRPara"/>
        </w:rPr>
        <w:t>.</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30</w:t>
      </w:r>
      <w:r>
        <w:fldChar w:fldCharType="end"/>
      </w:r>
      <w:r>
        <w:rPr>
          <w:rStyle w:val="ECHRPara"/>
        </w:rPr>
        <w:t>.  Съдът отбелязва</w:t>
      </w:r>
      <w:r w:rsidR="00BD0AEF">
        <w:rPr>
          <w:rStyle w:val="ECHRPara"/>
        </w:rPr>
        <w:t xml:space="preserve"> още</w:t>
      </w:r>
      <w:r>
        <w:rPr>
          <w:rStyle w:val="ECHRPara"/>
        </w:rPr>
        <w:t xml:space="preserve">, че оплакването не е явно необосновано по смисъла на чл. 35 § 3 (а) от Конвенцията. </w:t>
      </w:r>
      <w:r w:rsidR="009809D8">
        <w:rPr>
          <w:rStyle w:val="ECHRPara"/>
        </w:rPr>
        <w:t>Допълва също</w:t>
      </w:r>
      <w:r>
        <w:rPr>
          <w:rStyle w:val="ECHRPara"/>
        </w:rPr>
        <w:t>, че не е недопустим</w:t>
      </w:r>
      <w:r w:rsidR="00E141E0">
        <w:rPr>
          <w:rStyle w:val="ECHRPara"/>
        </w:rPr>
        <w:t>о</w:t>
      </w:r>
      <w:r>
        <w:rPr>
          <w:rStyle w:val="ECHRPara"/>
        </w:rPr>
        <w:t xml:space="preserve"> на други основания. Следователно</w:t>
      </w:r>
      <w:r w:rsidR="001D6E73">
        <w:rPr>
          <w:rStyle w:val="ECHRPara"/>
        </w:rPr>
        <w:t>,</w:t>
      </w:r>
      <w:r>
        <w:rPr>
          <w:rStyle w:val="ECHRPara"/>
        </w:rPr>
        <w:t xml:space="preserve"> </w:t>
      </w:r>
      <w:r w:rsidR="009809D8">
        <w:t xml:space="preserve">жалбата трябва да бъде обявена за </w:t>
      </w:r>
      <w:r>
        <w:rPr>
          <w:rStyle w:val="ECHRPara"/>
        </w:rPr>
        <w:t>допустим</w:t>
      </w:r>
      <w:r w:rsidR="009809D8">
        <w:rPr>
          <w:rStyle w:val="ECHRPara"/>
        </w:rPr>
        <w:t>а</w:t>
      </w:r>
      <w:r>
        <w:rPr>
          <w:rStyle w:val="ECHRPara"/>
        </w:rPr>
        <w:t>.</w:t>
      </w:r>
    </w:p>
    <w:p w:rsidR="00D732E7" w:rsidRPr="008412BD" w:rsidRDefault="00D732E7" w:rsidP="00D732E7">
      <w:pPr>
        <w:pStyle w:val="ECHRHeading2"/>
      </w:pPr>
      <w:r>
        <w:rPr>
          <w:rStyle w:val="ECHRHeading2"/>
        </w:rPr>
        <w:t xml:space="preserve">Б. </w:t>
      </w:r>
      <w:r w:rsidR="000F34E8">
        <w:rPr>
          <w:rStyle w:val="ECHRHeading2"/>
        </w:rPr>
        <w:t>По същество</w:t>
      </w:r>
    </w:p>
    <w:p w:rsidR="00D732E7" w:rsidRPr="008412BD" w:rsidRDefault="00D732E7" w:rsidP="00D732E7">
      <w:pPr>
        <w:pStyle w:val="ECHRHeading3"/>
      </w:pPr>
      <w:r>
        <w:rPr>
          <w:rStyle w:val="ECHRHeading3"/>
        </w:rPr>
        <w:t>1.  </w:t>
      </w:r>
      <w:r w:rsidR="00845897">
        <w:rPr>
          <w:rStyle w:val="ECHRHeading3"/>
        </w:rPr>
        <w:t>Становища</w:t>
      </w:r>
      <w:r w:rsidR="000F34E8">
        <w:rPr>
          <w:rStyle w:val="ECHRHeading3"/>
        </w:rPr>
        <w:t xml:space="preserve"> </w:t>
      </w:r>
      <w:r>
        <w:rPr>
          <w:rStyle w:val="ECHRHeading3"/>
        </w:rPr>
        <w:t>на страните</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31</w:t>
      </w:r>
      <w:r>
        <w:fldChar w:fldCharType="end"/>
      </w:r>
      <w:r>
        <w:rPr>
          <w:rStyle w:val="ECHRPara"/>
        </w:rPr>
        <w:t>.  Правителството твърди, че в окончателното решение по молбата на първата жалбоподателка за неограничено пътуване на детето в чужбина само с майка му националният съд извърш</w:t>
      </w:r>
      <w:r w:rsidR="00E141E0">
        <w:rPr>
          <w:rStyle w:val="ECHRPara"/>
        </w:rPr>
        <w:t>ва</w:t>
      </w:r>
      <w:r>
        <w:rPr>
          <w:rStyle w:val="ECHRPara"/>
        </w:rPr>
        <w:t xml:space="preserve"> </w:t>
      </w:r>
      <w:r w:rsidR="0025349C">
        <w:rPr>
          <w:rStyle w:val="ECHRPara"/>
        </w:rPr>
        <w:t xml:space="preserve">всеобхватен и задълбочен </w:t>
      </w:r>
      <w:r>
        <w:rPr>
          <w:rStyle w:val="ECHRPara"/>
        </w:rPr>
        <w:t xml:space="preserve">анализ </w:t>
      </w:r>
      <w:r w:rsidR="002E69E3">
        <w:rPr>
          <w:rStyle w:val="ECHRPara"/>
        </w:rPr>
        <w:t xml:space="preserve">за </w:t>
      </w:r>
      <w:r>
        <w:rPr>
          <w:rStyle w:val="ECHRPara"/>
        </w:rPr>
        <w:t xml:space="preserve">пропорционалност </w:t>
      </w:r>
      <w:r w:rsidR="0025349C">
        <w:rPr>
          <w:rStyle w:val="ECHRPara"/>
        </w:rPr>
        <w:t>с оглед</w:t>
      </w:r>
      <w:r>
        <w:rPr>
          <w:rStyle w:val="ECHRPara"/>
        </w:rPr>
        <w:t xml:space="preserve"> обстоятелствата по делото. Съдът е разгледал всички </w:t>
      </w:r>
      <w:r w:rsidR="009809D8">
        <w:rPr>
          <w:rStyle w:val="ECHRPara"/>
        </w:rPr>
        <w:t xml:space="preserve">относими </w:t>
      </w:r>
      <w:r>
        <w:rPr>
          <w:rStyle w:val="ECHRPara"/>
        </w:rPr>
        <w:t>факт</w:t>
      </w:r>
      <w:r w:rsidR="0025349C">
        <w:rPr>
          <w:rStyle w:val="ECHRPara"/>
        </w:rPr>
        <w:t>и и обстоятелства</w:t>
      </w:r>
      <w:r>
        <w:rPr>
          <w:rStyle w:val="ECHRPara"/>
        </w:rPr>
        <w:t xml:space="preserve"> и </w:t>
      </w:r>
      <w:r w:rsidR="0025349C">
        <w:rPr>
          <w:rStyle w:val="ECHRPara"/>
        </w:rPr>
        <w:t xml:space="preserve">въз основа на тях </w:t>
      </w:r>
      <w:r>
        <w:rPr>
          <w:rStyle w:val="ECHRPara"/>
        </w:rPr>
        <w:t xml:space="preserve">е </w:t>
      </w:r>
      <w:r w:rsidR="0025349C">
        <w:rPr>
          <w:rStyle w:val="ECHRPara"/>
        </w:rPr>
        <w:t xml:space="preserve">постановил </w:t>
      </w:r>
      <w:r>
        <w:rPr>
          <w:rStyle w:val="ECHRPara"/>
        </w:rPr>
        <w:t xml:space="preserve">своето решение. </w:t>
      </w:r>
      <w:r w:rsidRPr="006A3285">
        <w:rPr>
          <w:rStyle w:val="ECHRPara"/>
        </w:rPr>
        <w:t xml:space="preserve">Първата жалбоподателка сама е </w:t>
      </w:r>
      <w:r w:rsidR="006A3285">
        <w:rPr>
          <w:rStyle w:val="ECHRPara"/>
        </w:rPr>
        <w:t xml:space="preserve">допринесла за </w:t>
      </w:r>
      <w:r w:rsidR="002E69E3">
        <w:rPr>
          <w:rStyle w:val="ECHRPara"/>
        </w:rPr>
        <w:t xml:space="preserve">постановяването на </w:t>
      </w:r>
      <w:r w:rsidR="006A3285">
        <w:rPr>
          <w:rStyle w:val="ECHRPara"/>
        </w:rPr>
        <w:t>т</w:t>
      </w:r>
      <w:r w:rsidR="0025349C">
        <w:rPr>
          <w:rStyle w:val="ECHRPara"/>
        </w:rPr>
        <w:t>ак</w:t>
      </w:r>
      <w:r w:rsidR="006A3285">
        <w:rPr>
          <w:rStyle w:val="ECHRPara"/>
        </w:rPr>
        <w:t>ова решение</w:t>
      </w:r>
      <w:r>
        <w:rPr>
          <w:rStyle w:val="ECHRPara"/>
        </w:rPr>
        <w:t xml:space="preserve">, тъй като не е </w:t>
      </w:r>
      <w:r w:rsidR="002E69E3">
        <w:rPr>
          <w:rStyle w:val="ECHRPara"/>
        </w:rPr>
        <w:t xml:space="preserve">поискала определянето на </w:t>
      </w:r>
      <w:r>
        <w:rPr>
          <w:rStyle w:val="ECHRPara"/>
        </w:rPr>
        <w:t xml:space="preserve">нов режим </w:t>
      </w:r>
      <w:r w:rsidR="00DA6CB1">
        <w:rPr>
          <w:rStyle w:val="ECHRPara"/>
        </w:rPr>
        <w:t>на</w:t>
      </w:r>
      <w:r w:rsidR="00CA49A2">
        <w:rPr>
          <w:rStyle w:val="ECHRPara"/>
        </w:rPr>
        <w:t xml:space="preserve"> </w:t>
      </w:r>
      <w:r w:rsidR="00DA6CB1">
        <w:rPr>
          <w:rStyle w:val="ECHRPara"/>
        </w:rPr>
        <w:t>лични отношения</w:t>
      </w:r>
      <w:r>
        <w:rPr>
          <w:rStyle w:val="ECHRPara"/>
        </w:rPr>
        <w:t xml:space="preserve"> </w:t>
      </w:r>
      <w:r w:rsidR="0081413B">
        <w:rPr>
          <w:rStyle w:val="ECHRPara"/>
        </w:rPr>
        <w:t>между детето и</w:t>
      </w:r>
      <w:r>
        <w:rPr>
          <w:rStyle w:val="ECHRPara"/>
        </w:rPr>
        <w:t xml:space="preserve"> бащата, преди да подаде молба за разрешение за пътуване. Нов режим би бил съвместим с положение</w:t>
      </w:r>
      <w:r w:rsidR="0025349C">
        <w:rPr>
          <w:rStyle w:val="ECHRPara"/>
        </w:rPr>
        <w:t>то</w:t>
      </w:r>
      <w:r>
        <w:rPr>
          <w:rStyle w:val="ECHRPara"/>
        </w:rPr>
        <w:t xml:space="preserve">, </w:t>
      </w:r>
      <w:r w:rsidR="0025349C">
        <w:rPr>
          <w:rStyle w:val="ECHRPara"/>
        </w:rPr>
        <w:t>при</w:t>
      </w:r>
      <w:r>
        <w:rPr>
          <w:rStyle w:val="ECHRPara"/>
        </w:rPr>
        <w:t xml:space="preserve"> което тя и детето живеят в Обединеното кралство, </w:t>
      </w:r>
      <w:r w:rsidR="00D834EB">
        <w:rPr>
          <w:rStyle w:val="ECHRPara"/>
        </w:rPr>
        <w:t xml:space="preserve">както </w:t>
      </w:r>
      <w:r>
        <w:rPr>
          <w:rStyle w:val="ECHRPara"/>
        </w:rPr>
        <w:t xml:space="preserve">и да </w:t>
      </w:r>
      <w:r w:rsidR="0025349C">
        <w:rPr>
          <w:rStyle w:val="ECHRPara"/>
        </w:rPr>
        <w:t xml:space="preserve">направи </w:t>
      </w:r>
      <w:r>
        <w:rPr>
          <w:rStyle w:val="ECHRPara"/>
        </w:rPr>
        <w:t>так</w:t>
      </w:r>
      <w:r w:rsidR="00D834EB">
        <w:rPr>
          <w:rStyle w:val="ECHRPara"/>
        </w:rPr>
        <w:t>о</w:t>
      </w:r>
      <w:r>
        <w:rPr>
          <w:rStyle w:val="ECHRPara"/>
        </w:rPr>
        <w:t>в</w:t>
      </w:r>
      <w:r w:rsidR="00D834EB">
        <w:rPr>
          <w:rStyle w:val="ECHRPara"/>
        </w:rPr>
        <w:t>а</w:t>
      </w:r>
      <w:r>
        <w:rPr>
          <w:rStyle w:val="ECHRPara"/>
        </w:rPr>
        <w:t xml:space="preserve"> иск</w:t>
      </w:r>
      <w:r w:rsidR="00D834EB">
        <w:rPr>
          <w:rStyle w:val="ECHRPara"/>
        </w:rPr>
        <w:t>ане</w:t>
      </w:r>
      <w:r>
        <w:rPr>
          <w:rStyle w:val="ECHRPara"/>
        </w:rPr>
        <w:t xml:space="preserve"> по чл. 127(1) от Семейния кодекс от 2009 г. На последно място Правителството подчертава, че </w:t>
      </w:r>
      <w:r w:rsidR="00CE2AD3">
        <w:rPr>
          <w:rStyle w:val="ECHRPara"/>
        </w:rPr>
        <w:t xml:space="preserve">добре </w:t>
      </w:r>
      <w:r>
        <w:rPr>
          <w:rStyle w:val="ECHRPara"/>
        </w:rPr>
        <w:t xml:space="preserve">установената национална съдебна практика </w:t>
      </w:r>
      <w:r w:rsidR="0072000D">
        <w:rPr>
          <w:rStyle w:val="ECHRPara"/>
        </w:rPr>
        <w:t xml:space="preserve">недвусмислено </w:t>
      </w:r>
      <w:r w:rsidR="00CE2AD3">
        <w:rPr>
          <w:rStyle w:val="ECHRPara"/>
        </w:rPr>
        <w:t>приема</w:t>
      </w:r>
      <w:r>
        <w:rPr>
          <w:rStyle w:val="ECHRPara"/>
        </w:rPr>
        <w:t>, че при липса на съгласие на двамата родители</w:t>
      </w:r>
      <w:r w:rsidR="00CE2AD3">
        <w:rPr>
          <w:rStyle w:val="ECHRPara"/>
        </w:rPr>
        <w:t>,</w:t>
      </w:r>
      <w:r>
        <w:rPr>
          <w:rStyle w:val="ECHRPara"/>
        </w:rPr>
        <w:t xml:space="preserve"> съдилищата </w:t>
      </w:r>
      <w:r w:rsidR="0081413B">
        <w:rPr>
          <w:rStyle w:val="ECHRPara"/>
        </w:rPr>
        <w:t xml:space="preserve">не могат </w:t>
      </w:r>
      <w:r>
        <w:rPr>
          <w:rStyle w:val="ECHRPara"/>
        </w:rPr>
        <w:t xml:space="preserve">да одобрят пътуване </w:t>
      </w:r>
      <w:r w:rsidR="00CE2AD3">
        <w:rPr>
          <w:rStyle w:val="ECHRPara"/>
        </w:rPr>
        <w:t xml:space="preserve">на </w:t>
      </w:r>
      <w:r>
        <w:rPr>
          <w:rStyle w:val="ECHRPara"/>
        </w:rPr>
        <w:t xml:space="preserve">непълнолетно лице в чужбина за неопределен период от време до неуточнена дестинация, тъй като това никога не е в </w:t>
      </w:r>
      <w:r w:rsidR="0072000D">
        <w:rPr>
          <w:rStyle w:val="ECHRPara"/>
        </w:rPr>
        <w:t xml:space="preserve">съответствие с </w:t>
      </w:r>
      <w:r>
        <w:rPr>
          <w:rStyle w:val="ECHRPara"/>
        </w:rPr>
        <w:t>най-добрия интерес на детето.</w:t>
      </w:r>
    </w:p>
    <w:p w:rsidR="00D732E7" w:rsidRPr="008412BD" w:rsidRDefault="00D732E7" w:rsidP="00D732E7">
      <w:pPr>
        <w:pStyle w:val="ECHRPara"/>
      </w:pPr>
      <w:r w:rsidRPr="00DA36C5">
        <w:fldChar w:fldCharType="begin"/>
      </w:r>
      <w:r w:rsidRPr="005619D7">
        <w:rPr>
          <w:rStyle w:val="ECHRPara"/>
        </w:rPr>
        <w:instrText xml:space="preserve"> SEQ level0 \*arabic </w:instrText>
      </w:r>
      <w:r w:rsidRPr="005619D7">
        <w:fldChar w:fldCharType="separate"/>
      </w:r>
      <w:r w:rsidRPr="005619D7">
        <w:rPr>
          <w:rStyle w:val="ECHRPara"/>
        </w:rPr>
        <w:t>32</w:t>
      </w:r>
      <w:r w:rsidRPr="005619D7">
        <w:fldChar w:fldCharType="end"/>
      </w:r>
      <w:r w:rsidRPr="005619D7">
        <w:rPr>
          <w:rStyle w:val="ECHRPara"/>
        </w:rPr>
        <w:t>.</w:t>
      </w:r>
      <w:r>
        <w:rPr>
          <w:rStyle w:val="ECHRPara"/>
        </w:rPr>
        <w:t xml:space="preserve">  Жалбоподателките посочват, че </w:t>
      </w:r>
      <w:r w:rsidR="00CE2AD3">
        <w:rPr>
          <w:rStyle w:val="ECHRPara"/>
        </w:rPr>
        <w:t xml:space="preserve">единствено </w:t>
      </w:r>
      <w:r>
        <w:rPr>
          <w:rStyle w:val="ECHRPara"/>
        </w:rPr>
        <w:t>новият Семеен кодекс - този в сила от 1 октомври 2009 г., изисква място</w:t>
      </w:r>
      <w:r w:rsidR="00CF5E5C">
        <w:rPr>
          <w:rStyle w:val="ECHRPara"/>
        </w:rPr>
        <w:t>то</w:t>
      </w:r>
      <w:r>
        <w:rPr>
          <w:rStyle w:val="ECHRPara"/>
        </w:rPr>
        <w:t xml:space="preserve"> на пребиваване на детето да се определи отделно от въпроса на кой родител ще бъдат предоставени родителски</w:t>
      </w:r>
      <w:r w:rsidR="00964C20">
        <w:rPr>
          <w:rStyle w:val="ECHRPara"/>
        </w:rPr>
        <w:t>те</w:t>
      </w:r>
      <w:r>
        <w:rPr>
          <w:rStyle w:val="ECHRPara"/>
        </w:rPr>
        <w:t xml:space="preserve"> права. През март 2009 г., </w:t>
      </w:r>
      <w:r w:rsidR="00964C20">
        <w:rPr>
          <w:rStyle w:val="ECHRPara"/>
        </w:rPr>
        <w:t>към момента</w:t>
      </w:r>
      <w:r>
        <w:rPr>
          <w:rStyle w:val="ECHRPara"/>
        </w:rPr>
        <w:t xml:space="preserve">, когато първата жалбоподателка подава молбата си </w:t>
      </w:r>
      <w:r w:rsidR="00653C5F">
        <w:rPr>
          <w:rStyle w:val="ECHRPara"/>
        </w:rPr>
        <w:t xml:space="preserve">за разрешение </w:t>
      </w:r>
      <w:r>
        <w:rPr>
          <w:rStyle w:val="ECHRPara"/>
        </w:rPr>
        <w:t>детето да пътува (вж. параграф 7 по-горе), старият Семеен кодекс от 1985 г</w:t>
      </w:r>
      <w:r w:rsidR="00CF5E5C">
        <w:rPr>
          <w:rStyle w:val="ECHRPara"/>
        </w:rPr>
        <w:t xml:space="preserve"> е </w:t>
      </w:r>
      <w:r w:rsidR="00964C20">
        <w:rPr>
          <w:rStyle w:val="ECHRPara"/>
        </w:rPr>
        <w:t xml:space="preserve">още </w:t>
      </w:r>
      <w:r w:rsidR="00CF5E5C">
        <w:rPr>
          <w:rStyle w:val="ECHRPara"/>
        </w:rPr>
        <w:t>в сила</w:t>
      </w:r>
      <w:r>
        <w:rPr>
          <w:rStyle w:val="ECHRPara"/>
        </w:rPr>
        <w:t>. Според неговите разпоредби, при липса на съгласие на родителите по отношение на това с кой родител трябва да живее детето, за разлика от въпроса къде трябва да бъде това, първоинстанционният граждански съд решава въпроса в съответствие с чл. 71(2) от Кодекса от 1985 г. (вж. параграф 18 по-горе, второ изречение). В случая на първата жалбоподателка съдът, който се произн</w:t>
      </w:r>
      <w:r w:rsidR="00983745">
        <w:rPr>
          <w:rStyle w:val="ECHRPara"/>
        </w:rPr>
        <w:t>ася</w:t>
      </w:r>
      <w:r>
        <w:rPr>
          <w:rStyle w:val="ECHRPara"/>
        </w:rPr>
        <w:t xml:space="preserve"> по развода ѝ, също</w:t>
      </w:r>
      <w:r w:rsidR="0072000D">
        <w:rPr>
          <w:rStyle w:val="ECHRPara"/>
        </w:rPr>
        <w:t xml:space="preserve"> се произнася и по въпроса</w:t>
      </w:r>
      <w:r>
        <w:rPr>
          <w:rStyle w:val="ECHRPara"/>
        </w:rPr>
        <w:t>, че детето ще живее с нея, без да уточнява къде ще живее тя (вж. параграф 5 по-горе). Първата жалбоподателка твърди, че е спазила всички приложими правни изисквания към момента, в който пода</w:t>
      </w:r>
      <w:r w:rsidR="00983745">
        <w:rPr>
          <w:rStyle w:val="ECHRPara"/>
        </w:rPr>
        <w:t>ва</w:t>
      </w:r>
      <w:r>
        <w:rPr>
          <w:rStyle w:val="ECHRPara"/>
        </w:rPr>
        <w:t xml:space="preserve"> молбата си за разрешение за пътуване, и се позова на факта, че искът ѝ е </w:t>
      </w:r>
      <w:r w:rsidR="00653C5F">
        <w:rPr>
          <w:rStyle w:val="ECHRPara"/>
        </w:rPr>
        <w:t xml:space="preserve">уважен </w:t>
      </w:r>
      <w:r>
        <w:rPr>
          <w:rStyle w:val="ECHRPara"/>
        </w:rPr>
        <w:t xml:space="preserve">през 2010 г. след обжалване от нейна страна (вж. параграфи 9-10 по-горе). Тя също смята, че не е била длъжна да започне ново производство за </w:t>
      </w:r>
      <w:r w:rsidR="00964C20">
        <w:rPr>
          <w:rStyle w:val="ECHRPara"/>
        </w:rPr>
        <w:t>раз</w:t>
      </w:r>
      <w:r>
        <w:rPr>
          <w:rStyle w:val="ECHRPara"/>
        </w:rPr>
        <w:t>решаване</w:t>
      </w:r>
      <w:r w:rsidR="00964C20">
        <w:rPr>
          <w:rStyle w:val="ECHRPara"/>
        </w:rPr>
        <w:t>то</w:t>
      </w:r>
      <w:r>
        <w:rPr>
          <w:rStyle w:val="ECHRPara"/>
        </w:rPr>
        <w:t xml:space="preserve"> на въпрос, който според нея вече е </w:t>
      </w:r>
      <w:r w:rsidR="00653C5F">
        <w:rPr>
          <w:rStyle w:val="ECHRPara"/>
        </w:rPr>
        <w:t>решен с</w:t>
      </w:r>
      <w:r>
        <w:rPr>
          <w:rStyle w:val="ECHRPara"/>
        </w:rPr>
        <w:t xml:space="preserve"> първоначалното решение</w:t>
      </w:r>
      <w:r w:rsidR="00964C20">
        <w:rPr>
          <w:rStyle w:val="ECHRPara"/>
        </w:rPr>
        <w:t>, с което</w:t>
      </w:r>
      <w:r>
        <w:rPr>
          <w:rStyle w:val="ECHRPara"/>
        </w:rPr>
        <w:t xml:space="preserve"> родителските права </w:t>
      </w:r>
      <w:r w:rsidR="00964C20">
        <w:rPr>
          <w:rStyle w:val="ECHRPara"/>
        </w:rPr>
        <w:t xml:space="preserve">са </w:t>
      </w:r>
      <w:r w:rsidR="0072000D">
        <w:rPr>
          <w:rStyle w:val="ECHRPara"/>
        </w:rPr>
        <w:t xml:space="preserve">й </w:t>
      </w:r>
      <w:r w:rsidR="00964C20">
        <w:rPr>
          <w:rStyle w:val="ECHRPara"/>
        </w:rPr>
        <w:t>предоставени</w:t>
      </w:r>
      <w:r>
        <w:rPr>
          <w:rStyle w:val="ECHRPara"/>
        </w:rPr>
        <w:t>.</w:t>
      </w:r>
    </w:p>
    <w:p w:rsidR="00D732E7" w:rsidRPr="008412BD" w:rsidRDefault="00D732E7" w:rsidP="00D732E7">
      <w:pPr>
        <w:pStyle w:val="ECHRHeading3"/>
      </w:pPr>
      <w:r>
        <w:rPr>
          <w:rStyle w:val="ECHRHeading3"/>
        </w:rPr>
        <w:t>2.  Преценка</w:t>
      </w:r>
      <w:r w:rsidR="000F34E8">
        <w:rPr>
          <w:rStyle w:val="ECHRHeading3"/>
        </w:rPr>
        <w:t>та</w:t>
      </w:r>
      <w:r>
        <w:rPr>
          <w:rStyle w:val="ECHRHeading3"/>
        </w:rPr>
        <w:t xml:space="preserve"> на Съда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33</w:t>
      </w:r>
      <w:r>
        <w:fldChar w:fldCharType="end"/>
      </w:r>
      <w:r>
        <w:rPr>
          <w:rStyle w:val="ECHRPara"/>
        </w:rPr>
        <w:t>.  </w:t>
      </w:r>
      <w:r w:rsidR="000A1A86">
        <w:rPr>
          <w:rStyle w:val="ECHRPara"/>
        </w:rPr>
        <w:t xml:space="preserve">Приложимите </w:t>
      </w:r>
      <w:r>
        <w:rPr>
          <w:rStyle w:val="ECHRPara"/>
        </w:rPr>
        <w:t>общи принципи са описани в първото дело, в което Съдът разглежда ситуация</w:t>
      </w:r>
      <w:r w:rsidR="00A10DEC">
        <w:rPr>
          <w:rStyle w:val="ECHRPara"/>
        </w:rPr>
        <w:t>,</w:t>
      </w:r>
      <w:r>
        <w:rPr>
          <w:rStyle w:val="ECHRPara"/>
        </w:rPr>
        <w:t xml:space="preserve"> </w:t>
      </w:r>
      <w:r w:rsidR="000A1A86">
        <w:rPr>
          <w:rStyle w:val="ECHRPara"/>
        </w:rPr>
        <w:t>засягаща</w:t>
      </w:r>
      <w:r>
        <w:rPr>
          <w:rStyle w:val="ECHRPara"/>
        </w:rPr>
        <w:t xml:space="preserve"> съдебно производство за </w:t>
      </w:r>
      <w:r w:rsidR="00E060C9">
        <w:rPr>
          <w:rStyle w:val="ECHRPara"/>
        </w:rPr>
        <w:t>раз</w:t>
      </w:r>
      <w:r>
        <w:rPr>
          <w:rStyle w:val="ECHRPara"/>
        </w:rPr>
        <w:t xml:space="preserve">решаване на пътуване на непълнолетно лице в чужбина при липса на </w:t>
      </w:r>
      <w:r w:rsidR="000A1A86">
        <w:rPr>
          <w:rStyle w:val="ECHRPara"/>
        </w:rPr>
        <w:t xml:space="preserve">съгласие </w:t>
      </w:r>
      <w:r>
        <w:rPr>
          <w:rStyle w:val="ECHRPara"/>
        </w:rPr>
        <w:t xml:space="preserve">на родителите, а именно </w:t>
      </w:r>
      <w:r>
        <w:rPr>
          <w:rStyle w:val="ECHRPara"/>
          <w:i/>
        </w:rPr>
        <w:t>Пенчеви срещу България</w:t>
      </w:r>
      <w:r>
        <w:rPr>
          <w:rStyle w:val="ECHRPara"/>
        </w:rPr>
        <w:t xml:space="preserve"> (цитирано по-горе, §§ 53-58). В съответствие с тези принципи</w:t>
      </w:r>
      <w:r w:rsidR="000A1A86">
        <w:rPr>
          <w:rStyle w:val="ECHRPara"/>
        </w:rPr>
        <w:t>,</w:t>
      </w:r>
      <w:r>
        <w:rPr>
          <w:rStyle w:val="ECHRPara"/>
        </w:rPr>
        <w:t xml:space="preserve"> не е задача на Съда да замества компетентните местни власти в регулиране</w:t>
      </w:r>
      <w:r w:rsidR="00A10DEC">
        <w:rPr>
          <w:rStyle w:val="ECHRPara"/>
        </w:rPr>
        <w:t>то</w:t>
      </w:r>
      <w:r>
        <w:rPr>
          <w:rStyle w:val="ECHRPara"/>
        </w:rPr>
        <w:t xml:space="preserve"> на спорове, свързани с </w:t>
      </w:r>
      <w:r w:rsidR="000A1A86">
        <w:rPr>
          <w:rStyle w:val="ECHRPara"/>
        </w:rPr>
        <w:t>лични отношения</w:t>
      </w:r>
      <w:r>
        <w:rPr>
          <w:rStyle w:val="ECHRPara"/>
        </w:rPr>
        <w:t xml:space="preserve">, местопребиваване или пътуване; той по-скоро трябва да разгледа </w:t>
      </w:r>
      <w:r w:rsidR="001D79B2">
        <w:rPr>
          <w:rStyle w:val="ECHRPara"/>
        </w:rPr>
        <w:t xml:space="preserve">в рамките на Конвенцията </w:t>
      </w:r>
      <w:r>
        <w:rPr>
          <w:rStyle w:val="ECHRPara"/>
        </w:rPr>
        <w:t>решенията, които тези органи вз</w:t>
      </w:r>
      <w:r w:rsidR="004E2100">
        <w:rPr>
          <w:rStyle w:val="ECHRPara"/>
        </w:rPr>
        <w:t>имат</w:t>
      </w:r>
      <w:r>
        <w:rPr>
          <w:rStyle w:val="ECHRPara"/>
        </w:rPr>
        <w:t xml:space="preserve"> при упражняването на своите правомощия за преценка. По-конкретно</w:t>
      </w:r>
      <w:r w:rsidR="001D79B2">
        <w:rPr>
          <w:rStyle w:val="ECHRPara"/>
        </w:rPr>
        <w:t>,</w:t>
      </w:r>
      <w:r>
        <w:rPr>
          <w:rStyle w:val="ECHRPara"/>
        </w:rPr>
        <w:t xml:space="preserve"> Съдът е призован да </w:t>
      </w:r>
      <w:r w:rsidR="004E2100">
        <w:rPr>
          <w:rStyle w:val="ECHRPara"/>
        </w:rPr>
        <w:t>разгледа</w:t>
      </w:r>
      <w:r>
        <w:rPr>
          <w:rStyle w:val="ECHRPara"/>
        </w:rPr>
        <w:t xml:space="preserve"> дали националните съдилища </w:t>
      </w:r>
      <w:r w:rsidR="001D79B2">
        <w:rPr>
          <w:rStyle w:val="ECHRPara"/>
        </w:rPr>
        <w:t xml:space="preserve">извършват </w:t>
      </w:r>
      <w:r>
        <w:rPr>
          <w:rStyle w:val="ECHRPara"/>
        </w:rPr>
        <w:t>обстоен преглед на цялата ситуация и поредица от фактори - особено тези от фактическо, емоционално, психологическо, материално и медицинско естество - и дали правят балансирана и разумна оценка на съответните интереси на всяко лице, като винаги вземат предвид най-добрия интерес на детето.</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34</w:t>
      </w:r>
      <w:r>
        <w:fldChar w:fldCharType="end"/>
      </w:r>
      <w:r>
        <w:rPr>
          <w:rStyle w:val="ECHRPara"/>
        </w:rPr>
        <w:t>.  Съдът отбелязва, че в настоящия случай отказът на Върховния касационен съд от 1 ноември 2010 г. да разреши на детето да пътува</w:t>
      </w:r>
      <w:r w:rsidR="00B84EF7">
        <w:rPr>
          <w:rStyle w:val="ECHRPara"/>
        </w:rPr>
        <w:t>,</w:t>
      </w:r>
      <w:r>
        <w:rPr>
          <w:rStyle w:val="ECHRPara"/>
        </w:rPr>
        <w:t xml:space="preserve"> </w:t>
      </w:r>
      <w:r w:rsidR="001D79B2">
        <w:rPr>
          <w:rStyle w:val="ECHRPara"/>
        </w:rPr>
        <w:t xml:space="preserve">прави невъзможно </w:t>
      </w:r>
      <w:r>
        <w:rPr>
          <w:rStyle w:val="ECHRPara"/>
        </w:rPr>
        <w:t xml:space="preserve">втората жалбоподателка да напусне България </w:t>
      </w:r>
      <w:r w:rsidR="001D79B2">
        <w:rPr>
          <w:rStyle w:val="ECHRPara"/>
        </w:rPr>
        <w:t xml:space="preserve">и да замине </w:t>
      </w:r>
      <w:r>
        <w:rPr>
          <w:rStyle w:val="ECHRPara"/>
        </w:rPr>
        <w:t xml:space="preserve">за Обединеното кралство, където първата жалбоподателка желае да упражни правата си по чл. 8, като </w:t>
      </w:r>
      <w:r w:rsidR="001D79B2">
        <w:rPr>
          <w:rStyle w:val="ECHRPara"/>
        </w:rPr>
        <w:t xml:space="preserve">установи съвместен живот </w:t>
      </w:r>
      <w:r>
        <w:rPr>
          <w:rStyle w:val="ECHRPara"/>
        </w:rPr>
        <w:t xml:space="preserve">с партньора си и детето си. </w:t>
      </w:r>
      <w:r w:rsidR="00B84EF7">
        <w:rPr>
          <w:rStyle w:val="ECHRPara"/>
        </w:rPr>
        <w:t>З</w:t>
      </w:r>
      <w:r>
        <w:rPr>
          <w:rStyle w:val="ECHRPara"/>
        </w:rPr>
        <w:t xml:space="preserve">а разлика от ситуацията в </w:t>
      </w:r>
      <w:r>
        <w:rPr>
          <w:rStyle w:val="ECHRPara"/>
          <w:i/>
        </w:rPr>
        <w:t>Пенчеви</w:t>
      </w:r>
      <w:r>
        <w:rPr>
          <w:rStyle w:val="ECHRPara"/>
        </w:rPr>
        <w:t xml:space="preserve"> </w:t>
      </w:r>
      <w:r w:rsidR="00B84EF7">
        <w:rPr>
          <w:rStyle w:val="ECHRPara"/>
        </w:rPr>
        <w:t xml:space="preserve">обаче </w:t>
      </w:r>
      <w:r>
        <w:rPr>
          <w:rStyle w:val="ECHRPara"/>
        </w:rPr>
        <w:t xml:space="preserve">(цитирано по-горе, § 61), Съдът констатира, че в настоящия случай невъзможността </w:t>
      </w:r>
      <w:r w:rsidR="0059639D">
        <w:rPr>
          <w:rStyle w:val="ECHRPara"/>
        </w:rPr>
        <w:t>н</w:t>
      </w:r>
      <w:r>
        <w:rPr>
          <w:rStyle w:val="ECHRPara"/>
        </w:rPr>
        <w:t xml:space="preserve">а детето да последва майка си в Обединеното кралство представлява намеса само в правата на майка му по чл. 8. Причините са, че в </w:t>
      </w:r>
      <w:r>
        <w:rPr>
          <w:rStyle w:val="ECHRPara"/>
          <w:i/>
        </w:rPr>
        <w:t>Пенчеви</w:t>
      </w:r>
      <w:r>
        <w:rPr>
          <w:rStyle w:val="ECHRPara"/>
        </w:rPr>
        <w:t xml:space="preserve"> отказът за пътуване пречи и на двамата жалбоподатели да</w:t>
      </w:r>
      <w:r w:rsidR="001D79B2">
        <w:rPr>
          <w:rStyle w:val="ECHRPara"/>
        </w:rPr>
        <w:t xml:space="preserve"> са</w:t>
      </w:r>
      <w:r>
        <w:rPr>
          <w:rStyle w:val="ECHRPara"/>
        </w:rPr>
        <w:t xml:space="preserve"> заедно, </w:t>
      </w:r>
      <w:r w:rsidR="0059639D">
        <w:rPr>
          <w:rStyle w:val="ECHRPara"/>
        </w:rPr>
        <w:t xml:space="preserve">тъй като </w:t>
      </w:r>
      <w:r>
        <w:rPr>
          <w:rStyle w:val="ECHRPara"/>
        </w:rPr>
        <w:t xml:space="preserve">първата жалбоподателка </w:t>
      </w:r>
      <w:r w:rsidR="004414FD">
        <w:rPr>
          <w:rStyle w:val="ECHRPara"/>
        </w:rPr>
        <w:t xml:space="preserve">учи </w:t>
      </w:r>
      <w:r>
        <w:rPr>
          <w:rStyle w:val="ECHRPara"/>
        </w:rPr>
        <w:t xml:space="preserve">в Германия, а вторият жалбоподател остава </w:t>
      </w:r>
      <w:r w:rsidR="001D79B2">
        <w:rPr>
          <w:rStyle w:val="ECHRPara"/>
        </w:rPr>
        <w:t xml:space="preserve">на </w:t>
      </w:r>
      <w:r>
        <w:rPr>
          <w:rStyle w:val="ECHRPara"/>
        </w:rPr>
        <w:t xml:space="preserve">грижите на своите баба и дядо по майчина линия (вж. </w:t>
      </w:r>
      <w:r>
        <w:rPr>
          <w:rStyle w:val="ECHRPara"/>
          <w:i/>
        </w:rPr>
        <w:t>Пенчеви</w:t>
      </w:r>
      <w:r>
        <w:rPr>
          <w:rStyle w:val="ECHRPara"/>
        </w:rPr>
        <w:t>, цитирано по-горе, § 13), докато в настоящия случай първата жалбоподателка остава в България с дъщеря си през съответния период.</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35</w:t>
      </w:r>
      <w:r>
        <w:fldChar w:fldCharType="end"/>
      </w:r>
      <w:r>
        <w:rPr>
          <w:rStyle w:val="ECHRPara"/>
        </w:rPr>
        <w:t xml:space="preserve">.  Съдът отбелязва, че намесата в правата на първата жалбоподателка по чл. 8 е предвидена от закона: първоначално </w:t>
      </w:r>
      <w:r w:rsidR="004414FD">
        <w:rPr>
          <w:rStyle w:val="ECHRPara"/>
        </w:rPr>
        <w:t xml:space="preserve">от </w:t>
      </w:r>
      <w:r>
        <w:rPr>
          <w:rStyle w:val="ECHRPara"/>
        </w:rPr>
        <w:t xml:space="preserve">чл. 71 от Семейния кодекс от 1985 г., а впоследствие </w:t>
      </w:r>
      <w:r w:rsidR="004414FD">
        <w:rPr>
          <w:rStyle w:val="ECHRPara"/>
        </w:rPr>
        <w:t xml:space="preserve">от </w:t>
      </w:r>
      <w:r>
        <w:rPr>
          <w:rStyle w:val="ECHRPara"/>
        </w:rPr>
        <w:t xml:space="preserve">чл. 123 § 2 от Семейния кодекс от 2009 г. във връзка с чл. 76(9) от Закона за българските документи за самоличност от 1998 г. (вж. параграфи 18 и 22 по-горе, в допълнение към § 26 в </w:t>
      </w:r>
      <w:r>
        <w:rPr>
          <w:rStyle w:val="ECHRPara"/>
          <w:i/>
        </w:rPr>
        <w:t>Пенчеви</w:t>
      </w:r>
      <w:r>
        <w:rPr>
          <w:rStyle w:val="ECHRPara"/>
        </w:rPr>
        <w:t xml:space="preserve">, цитирано по-горе). </w:t>
      </w:r>
      <w:r w:rsidR="001A6C91">
        <w:rPr>
          <w:rStyle w:val="ECHRPara"/>
        </w:rPr>
        <w:t>По</w:t>
      </w:r>
      <w:r>
        <w:rPr>
          <w:rStyle w:val="ECHRPara"/>
        </w:rPr>
        <w:t xml:space="preserve"> </w:t>
      </w:r>
      <w:r w:rsidR="001A6C91">
        <w:rPr>
          <w:rStyle w:val="ECHRPara"/>
        </w:rPr>
        <w:t xml:space="preserve">отношение на </w:t>
      </w:r>
      <w:r>
        <w:rPr>
          <w:rStyle w:val="ECHRPara"/>
        </w:rPr>
        <w:t xml:space="preserve">качеството на закона Съдът отбелязва, че и двата Семейни кодекса изрично изискват съгласието </w:t>
      </w:r>
      <w:r w:rsidR="001A6C91">
        <w:rPr>
          <w:rStyle w:val="ECHRPara"/>
        </w:rPr>
        <w:t xml:space="preserve">и </w:t>
      </w:r>
      <w:r>
        <w:rPr>
          <w:rStyle w:val="ECHRPara"/>
        </w:rPr>
        <w:t xml:space="preserve">на двамата родители по отношение на въпросите, свързани с пътуване на детето им в чужбина. В допълнение, чл. 76(9) от Закона за българските документи за самоличност изрично </w:t>
      </w:r>
      <w:r w:rsidR="000E1DA6">
        <w:rPr>
          <w:rStyle w:val="ECHRPara"/>
        </w:rPr>
        <w:t>дава право на</w:t>
      </w:r>
      <w:r>
        <w:rPr>
          <w:rStyle w:val="ECHRPara"/>
        </w:rPr>
        <w:t xml:space="preserve"> полиц</w:t>
      </w:r>
      <w:r w:rsidR="005E1FF5">
        <w:rPr>
          <w:rStyle w:val="ECHRPara"/>
        </w:rPr>
        <w:t>ейските органи</w:t>
      </w:r>
      <w:r>
        <w:rPr>
          <w:rStyle w:val="ECHRPara"/>
        </w:rPr>
        <w:t xml:space="preserve"> да предотврат</w:t>
      </w:r>
      <w:r w:rsidR="005E1FF5">
        <w:rPr>
          <w:rStyle w:val="ECHRPara"/>
        </w:rPr>
        <w:t>ят</w:t>
      </w:r>
      <w:r>
        <w:rPr>
          <w:rStyle w:val="ECHRPara"/>
        </w:rPr>
        <w:t xml:space="preserve"> пътуването на непълнолетно лице </w:t>
      </w:r>
      <w:r w:rsidR="005E1FF5">
        <w:rPr>
          <w:rStyle w:val="ECHRPara"/>
        </w:rPr>
        <w:t>при липса</w:t>
      </w:r>
      <w:r>
        <w:rPr>
          <w:rStyle w:val="ECHRPara"/>
        </w:rPr>
        <w:t xml:space="preserve"> на съответното родителско съгласие. Следователно</w:t>
      </w:r>
      <w:r w:rsidR="000E1DA6">
        <w:rPr>
          <w:rStyle w:val="ECHRPara"/>
        </w:rPr>
        <w:t>,</w:t>
      </w:r>
      <w:r>
        <w:rPr>
          <w:rStyle w:val="ECHRPara"/>
        </w:rPr>
        <w:t xml:space="preserve"> приложимото право е достатъчно ясно и достъпно, </w:t>
      </w:r>
      <w:r w:rsidR="0059639D">
        <w:rPr>
          <w:rStyle w:val="ECHRPara"/>
        </w:rPr>
        <w:t>като</w:t>
      </w:r>
      <w:r>
        <w:rPr>
          <w:rStyle w:val="ECHRPara"/>
        </w:rPr>
        <w:t xml:space="preserve"> последиците</w:t>
      </w:r>
      <w:r w:rsidR="000E1DA6">
        <w:rPr>
          <w:rStyle w:val="ECHRPara"/>
        </w:rPr>
        <w:t xml:space="preserve"> с оглед</w:t>
      </w:r>
      <w:r>
        <w:rPr>
          <w:rStyle w:val="ECHRPara"/>
        </w:rPr>
        <w:t xml:space="preserve"> неговото </w:t>
      </w:r>
      <w:r w:rsidR="0059639D">
        <w:rPr>
          <w:rStyle w:val="ECHRPara"/>
        </w:rPr>
        <w:t xml:space="preserve">приложение </w:t>
      </w:r>
      <w:r>
        <w:rPr>
          <w:rStyle w:val="ECHRPara"/>
        </w:rPr>
        <w:t xml:space="preserve">са предвидими. </w:t>
      </w:r>
      <w:r w:rsidR="0059639D">
        <w:rPr>
          <w:rStyle w:val="ECHRPara"/>
        </w:rPr>
        <w:t xml:space="preserve">От това следва, че </w:t>
      </w:r>
      <w:r>
        <w:rPr>
          <w:rStyle w:val="ECHRPara"/>
        </w:rPr>
        <w:t xml:space="preserve">намесата може да </w:t>
      </w:r>
      <w:r w:rsidR="001A6C91">
        <w:rPr>
          <w:rStyle w:val="ECHRPara"/>
        </w:rPr>
        <w:t>бъде определена като</w:t>
      </w:r>
      <w:r>
        <w:rPr>
          <w:rStyle w:val="ECHRPara"/>
        </w:rPr>
        <w:t xml:space="preserve"> </w:t>
      </w:r>
      <w:r>
        <w:rPr>
          <w:rStyle w:val="ECHRPara"/>
          <w:cs/>
        </w:rPr>
        <w:t>“</w:t>
      </w:r>
      <w:r w:rsidR="0059639D">
        <w:rPr>
          <w:rStyle w:val="ECHRPara"/>
        </w:rPr>
        <w:t>предвидена в</w:t>
      </w:r>
      <w:r>
        <w:rPr>
          <w:rStyle w:val="ECHRPara"/>
        </w:rPr>
        <w:t xml:space="preserve"> закона</w:t>
      </w:r>
      <w:r>
        <w:rPr>
          <w:rStyle w:val="ECHRPara"/>
          <w:cs/>
        </w:rPr>
        <w:t>”</w:t>
      </w:r>
      <w:r>
        <w:rPr>
          <w:rStyle w:val="ECHRPara"/>
        </w:rPr>
        <w:t>.</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36</w:t>
      </w:r>
      <w:r>
        <w:fldChar w:fldCharType="end"/>
      </w:r>
      <w:r>
        <w:rPr>
          <w:rStyle w:val="ECHRPara"/>
        </w:rPr>
        <w:t xml:space="preserve">.  Съдът констатира, че намесата преследва легитимната цел </w:t>
      </w:r>
      <w:r w:rsidR="002A1D64">
        <w:rPr>
          <w:rStyle w:val="ECHRPara"/>
        </w:rPr>
        <w:t xml:space="preserve">за </w:t>
      </w:r>
      <w:r>
        <w:rPr>
          <w:rStyle w:val="ECHRPara"/>
        </w:rPr>
        <w:t>защита на правата на другите; в този случай</w:t>
      </w:r>
      <w:r w:rsidR="002A1D64">
        <w:rPr>
          <w:rStyle w:val="ECHRPara"/>
        </w:rPr>
        <w:t xml:space="preserve"> </w:t>
      </w:r>
      <w:r w:rsidR="001A6C91">
        <w:rPr>
          <w:rStyle w:val="ECHRPara"/>
        </w:rPr>
        <w:t xml:space="preserve">тези на </w:t>
      </w:r>
      <w:r>
        <w:rPr>
          <w:rStyle w:val="ECHRPara"/>
        </w:rPr>
        <w:t>бащата на втората жалбоподателка.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37</w:t>
      </w:r>
      <w:r>
        <w:fldChar w:fldCharType="end"/>
      </w:r>
      <w:r>
        <w:rPr>
          <w:rStyle w:val="ECHRPara"/>
        </w:rPr>
        <w:t>.  </w:t>
      </w:r>
      <w:r w:rsidR="001A6C91">
        <w:rPr>
          <w:rStyle w:val="ECHRPara"/>
        </w:rPr>
        <w:t>На</w:t>
      </w:r>
      <w:r>
        <w:rPr>
          <w:rStyle w:val="ECHRPara"/>
        </w:rPr>
        <w:t xml:space="preserve"> Съд</w:t>
      </w:r>
      <w:r w:rsidR="001A6C91">
        <w:rPr>
          <w:rStyle w:val="ECHRPara"/>
        </w:rPr>
        <w:t>а</w:t>
      </w:r>
      <w:r>
        <w:rPr>
          <w:rStyle w:val="ECHRPara"/>
        </w:rPr>
        <w:t xml:space="preserve"> </w:t>
      </w:r>
      <w:r w:rsidR="001A6C91">
        <w:rPr>
          <w:rStyle w:val="ECHRPara"/>
        </w:rPr>
        <w:t xml:space="preserve">остава </w:t>
      </w:r>
      <w:r>
        <w:rPr>
          <w:rStyle w:val="ECHRPara"/>
        </w:rPr>
        <w:t xml:space="preserve">да определи дали въпросната намеса е </w:t>
      </w:r>
      <w:r>
        <w:rPr>
          <w:rStyle w:val="ECHRPara"/>
          <w:cs/>
        </w:rPr>
        <w:t>“</w:t>
      </w:r>
      <w:r>
        <w:rPr>
          <w:rStyle w:val="ECHRPara"/>
        </w:rPr>
        <w:t>необходима в едно демократично общество</w:t>
      </w:r>
      <w:r>
        <w:rPr>
          <w:rStyle w:val="ECHRPara"/>
          <w:cs/>
        </w:rPr>
        <w:t xml:space="preserve">” </w:t>
      </w:r>
      <w:r>
        <w:rPr>
          <w:rStyle w:val="ECHRPara"/>
        </w:rPr>
        <w:t>по смисъла на чл. 8 § 2 от Конвенцията. Необходимост</w:t>
      </w:r>
      <w:r w:rsidR="00477F04">
        <w:rPr>
          <w:rStyle w:val="ECHRPara"/>
        </w:rPr>
        <w:t>та</w:t>
      </w:r>
      <w:r>
        <w:rPr>
          <w:rStyle w:val="ECHRPara"/>
        </w:rPr>
        <w:t xml:space="preserve"> предполага, че намесата отговаря на належаща </w:t>
      </w:r>
      <w:r w:rsidR="001A6C91">
        <w:rPr>
          <w:rStyle w:val="ECHRPara"/>
        </w:rPr>
        <w:t xml:space="preserve">обществена </w:t>
      </w:r>
      <w:r>
        <w:rPr>
          <w:rStyle w:val="ECHRPara"/>
        </w:rPr>
        <w:t>нужда и по-конкретно</w:t>
      </w:r>
      <w:r w:rsidR="003074E0">
        <w:rPr>
          <w:rStyle w:val="ECHRPara"/>
        </w:rPr>
        <w:t>,</w:t>
      </w:r>
      <w:r>
        <w:rPr>
          <w:rStyle w:val="ECHRPara"/>
        </w:rPr>
        <w:t xml:space="preserve"> че е пропорционална на преследваната легитимна цел (вж. </w:t>
      </w:r>
      <w:r>
        <w:rPr>
          <w:rStyle w:val="ECHRPara"/>
          <w:i/>
        </w:rPr>
        <w:t xml:space="preserve">W. v. </w:t>
      </w:r>
      <w:proofErr w:type="spellStart"/>
      <w:r>
        <w:rPr>
          <w:rStyle w:val="ECHRPara"/>
          <w:i/>
        </w:rPr>
        <w:t>the</w:t>
      </w:r>
      <w:proofErr w:type="spellEnd"/>
      <w:r>
        <w:rPr>
          <w:rStyle w:val="ECHRPara"/>
          <w:i/>
        </w:rPr>
        <w:t xml:space="preserve"> </w:t>
      </w:r>
      <w:proofErr w:type="spellStart"/>
      <w:r>
        <w:rPr>
          <w:rStyle w:val="ECHRPara"/>
          <w:i/>
        </w:rPr>
        <w:t>United</w:t>
      </w:r>
      <w:proofErr w:type="spellEnd"/>
      <w:r>
        <w:rPr>
          <w:rStyle w:val="ECHRPara"/>
          <w:i/>
        </w:rPr>
        <w:t xml:space="preserve"> </w:t>
      </w:r>
      <w:proofErr w:type="spellStart"/>
      <w:r>
        <w:rPr>
          <w:rStyle w:val="ECHRPara"/>
          <w:i/>
        </w:rPr>
        <w:t>Kingdom</w:t>
      </w:r>
      <w:proofErr w:type="spellEnd"/>
      <w:r>
        <w:rPr>
          <w:rStyle w:val="ECHRPara"/>
        </w:rPr>
        <w:t xml:space="preserve">, 8 юли 1987 г., § 60, Серия А </w:t>
      </w:r>
      <w:r>
        <w:rPr>
          <w:rStyle w:val="ECHRPara"/>
          <w:cs/>
        </w:rPr>
        <w:t xml:space="preserve">№ </w:t>
      </w:r>
      <w:r>
        <w:rPr>
          <w:rStyle w:val="ECHRPara"/>
        </w:rPr>
        <w:t>121). Следователно</w:t>
      </w:r>
      <w:r w:rsidR="000A2A2B">
        <w:rPr>
          <w:rStyle w:val="ECHRPara"/>
        </w:rPr>
        <w:t>,</w:t>
      </w:r>
      <w:r>
        <w:rPr>
          <w:rStyle w:val="ECHRPara"/>
        </w:rPr>
        <w:t xml:space="preserve"> Съдът трябва да установи дали</w:t>
      </w:r>
      <w:r w:rsidR="003074E0">
        <w:rPr>
          <w:rStyle w:val="ECHRPara"/>
        </w:rPr>
        <w:t>,</w:t>
      </w:r>
      <w:r>
        <w:rPr>
          <w:rStyle w:val="ECHRPara"/>
        </w:rPr>
        <w:t xml:space="preserve"> от една страна</w:t>
      </w:r>
      <w:r w:rsidR="003074E0">
        <w:rPr>
          <w:rStyle w:val="ECHRPara"/>
        </w:rPr>
        <w:t>,</w:t>
      </w:r>
      <w:r>
        <w:rPr>
          <w:rStyle w:val="ECHRPara"/>
        </w:rPr>
        <w:t xml:space="preserve"> Върховният касационен съд взема предвид всички съществуващи конкуриращи се права, като проучва различните интереси </w:t>
      </w:r>
      <w:r w:rsidR="001866B0">
        <w:rPr>
          <w:rStyle w:val="ECHRPara"/>
        </w:rPr>
        <w:t xml:space="preserve">в светлината на </w:t>
      </w:r>
      <w:r>
        <w:rPr>
          <w:rStyle w:val="ECHRPara"/>
        </w:rPr>
        <w:t>конкретните обстоятелства по делото, а от друга страна дали е постигнат справедлив баланс. Въпросните интереси са тези на детето и тези на всеки родител, при положение че родителите са разделени.</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38</w:t>
      </w:r>
      <w:r>
        <w:fldChar w:fldCharType="end"/>
      </w:r>
      <w:r>
        <w:rPr>
          <w:rStyle w:val="ECHRPara"/>
        </w:rPr>
        <w:t xml:space="preserve">.  При </w:t>
      </w:r>
      <w:r w:rsidR="00B0698F">
        <w:rPr>
          <w:rStyle w:val="ECHRPara"/>
        </w:rPr>
        <w:t xml:space="preserve">обосноваването </w:t>
      </w:r>
      <w:r>
        <w:rPr>
          <w:rStyle w:val="ECHRPara"/>
        </w:rPr>
        <w:t xml:space="preserve">на оплакването по чл. 8, първата жалбоподателка подчертава на първо място, че тъй като приложимият закон изисква съгласието на двамата родители за </w:t>
      </w:r>
      <w:r w:rsidR="005E5C30">
        <w:rPr>
          <w:rStyle w:val="ECHRPara"/>
        </w:rPr>
        <w:t xml:space="preserve">пътуване на </w:t>
      </w:r>
      <w:r>
        <w:rPr>
          <w:rStyle w:val="ECHRPara"/>
        </w:rPr>
        <w:t xml:space="preserve">детето им в чужбина, независимо от вида и продължителността на пътуването, това поставя непропорционално ограничение </w:t>
      </w:r>
      <w:r w:rsidR="00B0698F">
        <w:rPr>
          <w:rStyle w:val="ECHRPara"/>
        </w:rPr>
        <w:t xml:space="preserve">на </w:t>
      </w:r>
      <w:r>
        <w:rPr>
          <w:rStyle w:val="ECHRPara"/>
        </w:rPr>
        <w:t xml:space="preserve">нейните права по чл. 8. Съдът вече е заключил в </w:t>
      </w:r>
      <w:r>
        <w:rPr>
          <w:rStyle w:val="ECHRPara"/>
          <w:i/>
        </w:rPr>
        <w:t>Пенчеви</w:t>
      </w:r>
      <w:r>
        <w:rPr>
          <w:rStyle w:val="ECHRPara"/>
        </w:rPr>
        <w:t xml:space="preserve"> (цитирано по-горе, § 67), че това изискване по закон не изглежда да </w:t>
      </w:r>
      <w:r w:rsidR="00B0698F">
        <w:rPr>
          <w:rStyle w:val="ECHRPara"/>
        </w:rPr>
        <w:t xml:space="preserve">налага </w:t>
      </w:r>
      <w:r>
        <w:rPr>
          <w:rStyle w:val="ECHRPara"/>
        </w:rPr>
        <w:t xml:space="preserve">несъразмерно или непропорционално ограничение на правото на лицата на зачитане на личния и семейния им живот, </w:t>
      </w:r>
      <w:r w:rsidR="00B0698F">
        <w:rPr>
          <w:rStyle w:val="ECHRPara"/>
        </w:rPr>
        <w:t xml:space="preserve">особено с оглед на </w:t>
      </w:r>
      <w:r>
        <w:rPr>
          <w:rStyle w:val="ECHRPara"/>
        </w:rPr>
        <w:t>защита</w:t>
      </w:r>
      <w:r w:rsidR="005E75F6">
        <w:rPr>
          <w:rStyle w:val="ECHRPara"/>
        </w:rPr>
        <w:t>та, която предоставя</w:t>
      </w:r>
      <w:r>
        <w:rPr>
          <w:rStyle w:val="ECHRPara"/>
        </w:rPr>
        <w:t xml:space="preserve"> за родители</w:t>
      </w:r>
      <w:r w:rsidR="005E75F6" w:rsidRPr="005E75F6">
        <w:rPr>
          <w:rStyle w:val="ECHRPara"/>
        </w:rPr>
        <w:t xml:space="preserve"> </w:t>
      </w:r>
      <w:r w:rsidR="005E75F6">
        <w:rPr>
          <w:rStyle w:val="ECHRPara"/>
        </w:rPr>
        <w:t xml:space="preserve">срещу евентуално отвличане на детето </w:t>
      </w:r>
      <w:r>
        <w:rPr>
          <w:rStyle w:val="ECHRPara"/>
        </w:rPr>
        <w:t>от другия родител. Съдът не вижда причина да констатира друго тук.</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39</w:t>
      </w:r>
      <w:r>
        <w:fldChar w:fldCharType="end"/>
      </w:r>
      <w:r>
        <w:rPr>
          <w:rStyle w:val="ECHRPara"/>
        </w:rPr>
        <w:t>.  </w:t>
      </w:r>
      <w:r w:rsidR="002161F0">
        <w:rPr>
          <w:rStyle w:val="ECHRPara"/>
        </w:rPr>
        <w:t xml:space="preserve"> На следващо място,</w:t>
      </w:r>
      <w:r>
        <w:rPr>
          <w:rStyle w:val="ECHRPara"/>
        </w:rPr>
        <w:t xml:space="preserve"> Съдът отбелязва, че в окончателно решение съдът на последна инстанция отказва да разреши пътуването на детето при липса на съгласие от страна на бащата. Съдът </w:t>
      </w:r>
      <w:r w:rsidR="00DC46B1">
        <w:rPr>
          <w:rStyle w:val="ECHRPara"/>
        </w:rPr>
        <w:t xml:space="preserve">счита </w:t>
      </w:r>
      <w:r w:rsidR="002161F0">
        <w:rPr>
          <w:rStyle w:val="ECHRPara"/>
        </w:rPr>
        <w:t xml:space="preserve"> за изключително съществено</w:t>
      </w:r>
      <w:r>
        <w:rPr>
          <w:rStyle w:val="ECHRPara"/>
        </w:rPr>
        <w:t xml:space="preserve">, че за разлика от ситуацията в делото </w:t>
      </w:r>
      <w:r>
        <w:rPr>
          <w:rStyle w:val="ECHRPara"/>
          <w:i/>
        </w:rPr>
        <w:t>Пенчеви</w:t>
      </w:r>
      <w:r>
        <w:rPr>
          <w:rStyle w:val="ECHRPara"/>
        </w:rPr>
        <w:t xml:space="preserve">, цитирано по-горе, в което Върховният касационен съд се позовава почти изцяло на своята </w:t>
      </w:r>
      <w:r w:rsidR="0063204D">
        <w:rPr>
          <w:rStyle w:val="ECHRPara"/>
        </w:rPr>
        <w:t xml:space="preserve">добре </w:t>
      </w:r>
      <w:r>
        <w:rPr>
          <w:rStyle w:val="ECHRPara"/>
        </w:rPr>
        <w:t xml:space="preserve">установена съдебна практика, според която разрешение за неограничено пътуване на дете в чужбина </w:t>
      </w:r>
      <w:r w:rsidR="002161F0">
        <w:rPr>
          <w:rStyle w:val="ECHRPara"/>
        </w:rPr>
        <w:t>при</w:t>
      </w:r>
      <w:r>
        <w:rPr>
          <w:rStyle w:val="ECHRPara"/>
        </w:rPr>
        <w:t xml:space="preserve"> отсъствието на съгласие на двамата родителите</w:t>
      </w:r>
      <w:r w:rsidR="002161F0">
        <w:rPr>
          <w:rStyle w:val="ECHRPara"/>
        </w:rPr>
        <w:t>,</w:t>
      </w:r>
      <w:r>
        <w:rPr>
          <w:rStyle w:val="ECHRPara"/>
        </w:rPr>
        <w:t xml:space="preserve"> не може да бъде предоставено по принцип, </w:t>
      </w:r>
      <w:r w:rsidR="002161F0">
        <w:rPr>
          <w:rStyle w:val="ECHRPara"/>
        </w:rPr>
        <w:t>Върховният касационен съд</w:t>
      </w:r>
      <w:r>
        <w:rPr>
          <w:rStyle w:val="ECHRPara"/>
        </w:rPr>
        <w:t xml:space="preserve"> в настоящия случай извършва проверка на конкретните обстоятелства по случая и взема предвид различните засегнати интереси.</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40</w:t>
      </w:r>
      <w:r>
        <w:fldChar w:fldCharType="end"/>
      </w:r>
      <w:r>
        <w:rPr>
          <w:rStyle w:val="ECHRPara"/>
        </w:rPr>
        <w:t xml:space="preserve">.  По-конкретно, </w:t>
      </w:r>
      <w:r w:rsidR="000D2739">
        <w:rPr>
          <w:rStyle w:val="ECHRPara"/>
        </w:rPr>
        <w:t xml:space="preserve">в своите съображения </w:t>
      </w:r>
      <w:r>
        <w:rPr>
          <w:rStyle w:val="ECHRPara"/>
        </w:rPr>
        <w:t xml:space="preserve">съдът се ръководи </w:t>
      </w:r>
      <w:r w:rsidR="00655A75">
        <w:rPr>
          <w:rStyle w:val="ECHRPara"/>
        </w:rPr>
        <w:t xml:space="preserve">на първо място </w:t>
      </w:r>
      <w:r>
        <w:rPr>
          <w:rStyle w:val="ECHRPara"/>
        </w:rPr>
        <w:t xml:space="preserve">от </w:t>
      </w:r>
      <w:r w:rsidR="00180DFD">
        <w:rPr>
          <w:rStyle w:val="ECHRPara"/>
        </w:rPr>
        <w:t xml:space="preserve">висшия </w:t>
      </w:r>
      <w:r>
        <w:rPr>
          <w:rStyle w:val="ECHRPara"/>
        </w:rPr>
        <w:t xml:space="preserve">интерес на детето (вж. параграфи 14-15 по-горе). За разлика от делото </w:t>
      </w:r>
      <w:r>
        <w:rPr>
          <w:rStyle w:val="ECHRPara"/>
          <w:i/>
        </w:rPr>
        <w:t>Пенчеви</w:t>
      </w:r>
      <w:r>
        <w:rPr>
          <w:rStyle w:val="ECHRPara"/>
        </w:rPr>
        <w:t xml:space="preserve">, съдът в настоящия случай разглежда искането </w:t>
      </w:r>
      <w:r w:rsidR="00180DFD">
        <w:rPr>
          <w:rStyle w:val="ECHRPara"/>
        </w:rPr>
        <w:t xml:space="preserve">в светлината на </w:t>
      </w:r>
      <w:r>
        <w:rPr>
          <w:rStyle w:val="ECHRPara"/>
        </w:rPr>
        <w:t>конкретната информация</w:t>
      </w:r>
      <w:r w:rsidR="0078203F">
        <w:rPr>
          <w:rStyle w:val="ECHRPara"/>
        </w:rPr>
        <w:t xml:space="preserve"> по делото</w:t>
      </w:r>
      <w:r>
        <w:rPr>
          <w:rStyle w:val="ECHRPara"/>
        </w:rPr>
        <w:t>, отнасяща се до положението на детето и родителите му. Той отбелязва на първо място, че в молбата е посочено ясно, че не се отнася за еднократно пътуване или за няколко такива за кратк</w:t>
      </w:r>
      <w:r w:rsidR="00655A75">
        <w:rPr>
          <w:rStyle w:val="ECHRPara"/>
        </w:rPr>
        <w:t>и</w:t>
      </w:r>
      <w:r>
        <w:rPr>
          <w:rStyle w:val="ECHRPara"/>
        </w:rPr>
        <w:t xml:space="preserve"> период</w:t>
      </w:r>
      <w:r w:rsidR="00655A75">
        <w:rPr>
          <w:rStyle w:val="ECHRPara"/>
        </w:rPr>
        <w:t>и</w:t>
      </w:r>
      <w:r>
        <w:rPr>
          <w:rStyle w:val="ECHRPara"/>
        </w:rPr>
        <w:t xml:space="preserve">, а вместо това е </w:t>
      </w:r>
      <w:r w:rsidR="002C0E0C">
        <w:rPr>
          <w:rStyle w:val="ECHRPara"/>
        </w:rPr>
        <w:t xml:space="preserve">направено искане за </w:t>
      </w:r>
      <w:r>
        <w:rPr>
          <w:rStyle w:val="ECHRPara"/>
        </w:rPr>
        <w:t xml:space="preserve">пътуване, неограничено във времето и пространството. Това </w:t>
      </w:r>
      <w:r w:rsidR="00182401">
        <w:rPr>
          <w:rStyle w:val="ECHRPara"/>
        </w:rPr>
        <w:t>е видно от</w:t>
      </w:r>
      <w:r>
        <w:rPr>
          <w:rStyle w:val="ECHRPara"/>
        </w:rPr>
        <w:t xml:space="preserve"> намерението на първата жалбоподателка да премести своето местопребиваване и това на детето в Обединеното кралство. В </w:t>
      </w:r>
      <w:r>
        <w:rPr>
          <w:rStyle w:val="ECHRPara"/>
          <w:i/>
        </w:rPr>
        <w:t>Пенчеви</w:t>
      </w:r>
      <w:r>
        <w:rPr>
          <w:rStyle w:val="ECHRPara"/>
        </w:rPr>
        <w:t xml:space="preserve"> Съдът критикува националните съдилища, че пренебрег</w:t>
      </w:r>
      <w:r w:rsidR="0016464A">
        <w:rPr>
          <w:rStyle w:val="ECHRPara"/>
        </w:rPr>
        <w:t>ват</w:t>
      </w:r>
      <w:r>
        <w:rPr>
          <w:rStyle w:val="ECHRPara"/>
        </w:rPr>
        <w:t xml:space="preserve"> редица елементи</w:t>
      </w:r>
      <w:r w:rsidR="002C0E0C">
        <w:rPr>
          <w:rStyle w:val="ECHRPara"/>
        </w:rPr>
        <w:t xml:space="preserve"> по делото</w:t>
      </w:r>
      <w:r>
        <w:rPr>
          <w:rStyle w:val="ECHRPara"/>
        </w:rPr>
        <w:t xml:space="preserve">, които показват, че: (1) детето се е адаптирало добре в детска градина в Германия; (2) майка му </w:t>
      </w:r>
      <w:r w:rsidR="00182401">
        <w:rPr>
          <w:rStyle w:val="ECHRPara"/>
        </w:rPr>
        <w:t xml:space="preserve">разполага с </w:t>
      </w:r>
      <w:r>
        <w:rPr>
          <w:rStyle w:val="ECHRPara"/>
        </w:rPr>
        <w:t>финансови</w:t>
      </w:r>
      <w:r w:rsidR="0016464A">
        <w:rPr>
          <w:rStyle w:val="ECHRPara"/>
        </w:rPr>
        <w:t>те</w:t>
      </w:r>
      <w:r>
        <w:rPr>
          <w:rStyle w:val="ECHRPara"/>
        </w:rPr>
        <w:t xml:space="preserve"> средства, за да му </w:t>
      </w:r>
      <w:r w:rsidR="00E5481E">
        <w:rPr>
          <w:rStyle w:val="ECHRPara"/>
        </w:rPr>
        <w:t xml:space="preserve">предостави </w:t>
      </w:r>
      <w:r>
        <w:rPr>
          <w:rStyle w:val="ECHRPara"/>
        </w:rPr>
        <w:t xml:space="preserve">подходящи условия </w:t>
      </w:r>
      <w:r w:rsidR="00182401">
        <w:rPr>
          <w:rStyle w:val="ECHRPara"/>
        </w:rPr>
        <w:t xml:space="preserve">на </w:t>
      </w:r>
      <w:r>
        <w:rPr>
          <w:rStyle w:val="ECHRPara"/>
        </w:rPr>
        <w:t>живот там; (3) на бащата е наложена ограничителна заповед в миналото; и че (4) прав</w:t>
      </w:r>
      <w:r w:rsidR="0016464A">
        <w:rPr>
          <w:rStyle w:val="ECHRPara"/>
        </w:rPr>
        <w:t>ото</w:t>
      </w:r>
      <w:r>
        <w:rPr>
          <w:rStyle w:val="ECHRPara"/>
        </w:rPr>
        <w:t xml:space="preserve"> на лични отношени</w:t>
      </w:r>
      <w:r w:rsidR="0016464A">
        <w:rPr>
          <w:rStyle w:val="ECHRPara"/>
        </w:rPr>
        <w:t>я</w:t>
      </w:r>
      <w:r>
        <w:rPr>
          <w:rStyle w:val="ECHRPara"/>
        </w:rPr>
        <w:t xml:space="preserve"> на последния са били определени по начин, съвместим с </w:t>
      </w:r>
      <w:r w:rsidR="00E5481E">
        <w:rPr>
          <w:rStyle w:val="ECHRPara"/>
        </w:rPr>
        <w:t>пребиваването на</w:t>
      </w:r>
      <w:r>
        <w:rPr>
          <w:rStyle w:val="ECHRPara"/>
        </w:rPr>
        <w:t xml:space="preserve"> детето с майка си в Германия. В конкретния случай</w:t>
      </w:r>
      <w:r w:rsidR="002C0E0C">
        <w:rPr>
          <w:rStyle w:val="ECHRPara"/>
        </w:rPr>
        <w:t>,</w:t>
      </w:r>
      <w:r>
        <w:rPr>
          <w:rStyle w:val="ECHRPara"/>
        </w:rPr>
        <w:t xml:space="preserve"> обаче</w:t>
      </w:r>
      <w:r w:rsidR="002C0E0C">
        <w:rPr>
          <w:rStyle w:val="ECHRPara"/>
        </w:rPr>
        <w:t>,</w:t>
      </w:r>
      <w:r>
        <w:rPr>
          <w:rStyle w:val="ECHRPara"/>
        </w:rPr>
        <w:t xml:space="preserve"> </w:t>
      </w:r>
      <w:r w:rsidR="00182401">
        <w:rPr>
          <w:rStyle w:val="ECHRPara"/>
        </w:rPr>
        <w:t xml:space="preserve">националният съд разглежда </w:t>
      </w:r>
      <w:r>
        <w:rPr>
          <w:rStyle w:val="ECHRPara"/>
        </w:rPr>
        <w:t xml:space="preserve">именно този тип обстоятелства. По-конкретно съдът отбелязва, че първата жалбоподателка възнамерява да се премести в друга държава заедно с детето, но не доказва, че може да осигури адекватни материални условия на дъщеря си там или каквато и да </w:t>
      </w:r>
      <w:r w:rsidR="00B532BF">
        <w:rPr>
          <w:rStyle w:val="ECHRPara"/>
        </w:rPr>
        <w:t xml:space="preserve">е </w:t>
      </w:r>
      <w:r w:rsidR="00625533">
        <w:rPr>
          <w:rStyle w:val="ECHRPara"/>
        </w:rPr>
        <w:t>гаранция, че ще й осигури</w:t>
      </w:r>
      <w:r>
        <w:rPr>
          <w:rStyle w:val="ECHRPara"/>
        </w:rPr>
        <w:t xml:space="preserve"> дори временна стабилност. В действителност </w:t>
      </w:r>
      <w:r w:rsidR="00625533">
        <w:rPr>
          <w:rStyle w:val="ECHRPara"/>
        </w:rPr>
        <w:t xml:space="preserve">няма </w:t>
      </w:r>
      <w:r>
        <w:rPr>
          <w:rStyle w:val="ECHRPara"/>
        </w:rPr>
        <w:t>нищо</w:t>
      </w:r>
      <w:r w:rsidR="00625533">
        <w:rPr>
          <w:rStyle w:val="ECHRPara"/>
        </w:rPr>
        <w:t>,</w:t>
      </w:r>
      <w:r>
        <w:rPr>
          <w:rStyle w:val="ECHRPara"/>
        </w:rPr>
        <w:t xml:space="preserve"> </w:t>
      </w:r>
      <w:r w:rsidR="00625533">
        <w:rPr>
          <w:rStyle w:val="ECHRPara"/>
        </w:rPr>
        <w:t>което да</w:t>
      </w:r>
      <w:r w:rsidR="00182401">
        <w:rPr>
          <w:rStyle w:val="ECHRPara"/>
        </w:rPr>
        <w:t xml:space="preserve"> </w:t>
      </w:r>
      <w:r>
        <w:rPr>
          <w:rStyle w:val="ECHRPara"/>
        </w:rPr>
        <w:t>пока</w:t>
      </w:r>
      <w:r w:rsidR="00625533">
        <w:rPr>
          <w:rStyle w:val="ECHRPara"/>
        </w:rPr>
        <w:t>же</w:t>
      </w:r>
      <w:r>
        <w:rPr>
          <w:rStyle w:val="ECHRPara"/>
        </w:rPr>
        <w:t xml:space="preserve">, че тя или се е установила в Обединеното кралство, или най-малкото има източник на приходи, с които да се погрижи за нуждите на детето, независимо от наличието или липсата на добра воля </w:t>
      </w:r>
      <w:r w:rsidR="00182401">
        <w:rPr>
          <w:rStyle w:val="ECHRPara"/>
        </w:rPr>
        <w:t xml:space="preserve">от </w:t>
      </w:r>
      <w:r>
        <w:rPr>
          <w:rStyle w:val="ECHRPara"/>
        </w:rPr>
        <w:t xml:space="preserve">трета несвързана страна, </w:t>
      </w:r>
      <w:r w:rsidR="00182401">
        <w:rPr>
          <w:rStyle w:val="ECHRPara"/>
        </w:rPr>
        <w:t xml:space="preserve">каквато </w:t>
      </w:r>
      <w:r>
        <w:rPr>
          <w:rStyle w:val="ECHRPara"/>
        </w:rPr>
        <w:t xml:space="preserve">е лицето, </w:t>
      </w:r>
      <w:r w:rsidR="007D7C11">
        <w:rPr>
          <w:rStyle w:val="ECHRPara"/>
        </w:rPr>
        <w:t xml:space="preserve">с </w:t>
      </w:r>
      <w:r>
        <w:rPr>
          <w:rStyle w:val="ECHRPara"/>
        </w:rPr>
        <w:t xml:space="preserve">което твърди, че възнамерява да </w:t>
      </w:r>
      <w:r w:rsidR="007D7C11">
        <w:rPr>
          <w:rStyle w:val="ECHRPara"/>
        </w:rPr>
        <w:t>сключи брак</w:t>
      </w:r>
      <w:r>
        <w:rPr>
          <w:rStyle w:val="ECHRPara"/>
        </w:rPr>
        <w:t xml:space="preserve">. </w:t>
      </w:r>
      <w:r w:rsidR="000D2CAD">
        <w:rPr>
          <w:rStyle w:val="ECHRPara"/>
        </w:rPr>
        <w:t>С</w:t>
      </w:r>
      <w:r>
        <w:rPr>
          <w:rStyle w:val="ECHRPara"/>
        </w:rPr>
        <w:t>ъдът формира резерви относно благосъстоянието на детето в случай</w:t>
      </w:r>
      <w:r w:rsidR="007D7C11">
        <w:rPr>
          <w:rStyle w:val="ECHRPara"/>
        </w:rPr>
        <w:t>,</w:t>
      </w:r>
      <w:r>
        <w:rPr>
          <w:rStyle w:val="ECHRPara"/>
        </w:rPr>
        <w:t xml:space="preserve"> че бъде преместено в Обединеното кралство при гореописаните обстоятелства</w:t>
      </w:r>
      <w:r w:rsidR="00DE1105">
        <w:rPr>
          <w:rStyle w:val="ECHRPara"/>
        </w:rPr>
        <w:t>,</w:t>
      </w:r>
      <w:r w:rsidR="000D2CAD" w:rsidRPr="000D2CAD">
        <w:rPr>
          <w:rStyle w:val="ECHRPara"/>
        </w:rPr>
        <w:t xml:space="preserve"> </w:t>
      </w:r>
      <w:r w:rsidR="00DE1105">
        <w:rPr>
          <w:rStyle w:val="ECHRPara"/>
        </w:rPr>
        <w:t>и</w:t>
      </w:r>
      <w:r w:rsidR="000D2CAD">
        <w:rPr>
          <w:rStyle w:val="ECHRPara"/>
        </w:rPr>
        <w:t>зрично след проучване на конкретната ситуация на детето и на първата жалбоподателка</w:t>
      </w:r>
      <w:r>
        <w:rPr>
          <w:rStyle w:val="ECHRPara"/>
        </w:rPr>
        <w:t>. Съдът приема, че съществува реален риск за благосъстоянието на детето и именно това го кара да откаже разрешение за неограниченото му пътуване. Следователно</w:t>
      </w:r>
      <w:r w:rsidR="002C0E0C">
        <w:rPr>
          <w:rStyle w:val="ECHRPara"/>
        </w:rPr>
        <w:t>,</w:t>
      </w:r>
      <w:r>
        <w:rPr>
          <w:rStyle w:val="ECHRPara"/>
        </w:rPr>
        <w:t xml:space="preserve"> не може да се каже, че националният съд на последна</w:t>
      </w:r>
      <w:r w:rsidR="00306BC9">
        <w:rPr>
          <w:rStyle w:val="ECHRPara"/>
        </w:rPr>
        <w:t>та</w:t>
      </w:r>
      <w:r>
        <w:rPr>
          <w:rStyle w:val="ECHRPara"/>
        </w:rPr>
        <w:t xml:space="preserve"> инстанция решава въпроса</w:t>
      </w:r>
      <w:r w:rsidR="002C0E0C">
        <w:rPr>
          <w:rStyle w:val="ECHRPara"/>
        </w:rPr>
        <w:t>,</w:t>
      </w:r>
      <w:r>
        <w:rPr>
          <w:rStyle w:val="ECHRPara"/>
        </w:rPr>
        <w:t xml:space="preserve"> като се позовава единствено на своята предходна </w:t>
      </w:r>
      <w:r w:rsidR="002C0E0C">
        <w:rPr>
          <w:rStyle w:val="ECHRPara"/>
        </w:rPr>
        <w:t xml:space="preserve">задължителна </w:t>
      </w:r>
      <w:r>
        <w:rPr>
          <w:rStyle w:val="ECHRPara"/>
        </w:rPr>
        <w:t xml:space="preserve">съдебна практика, </w:t>
      </w:r>
      <w:r w:rsidR="00625533">
        <w:rPr>
          <w:rStyle w:val="ECHRPara"/>
        </w:rPr>
        <w:t>без да</w:t>
      </w:r>
      <w:r>
        <w:rPr>
          <w:rStyle w:val="ECHRPara"/>
        </w:rPr>
        <w:t xml:space="preserve"> разглежда ситуацията </w:t>
      </w:r>
      <w:r w:rsidR="002C0E0C">
        <w:rPr>
          <w:rStyle w:val="ECHRPara"/>
        </w:rPr>
        <w:t xml:space="preserve">в светлината на </w:t>
      </w:r>
      <w:r>
        <w:rPr>
          <w:rStyle w:val="ECHRPara"/>
        </w:rPr>
        <w:t xml:space="preserve">конкретните обстоятелства по </w:t>
      </w:r>
      <w:r w:rsidR="00143466">
        <w:rPr>
          <w:rStyle w:val="ECHRPara"/>
        </w:rPr>
        <w:t>случая</w:t>
      </w:r>
      <w:r>
        <w:rPr>
          <w:rStyle w:val="ECHRPara"/>
        </w:rPr>
        <w:t>.</w:t>
      </w:r>
    </w:p>
    <w:p w:rsidR="00D732E7" w:rsidRPr="008412BD" w:rsidRDefault="00D732E7" w:rsidP="00D732E7">
      <w:pPr>
        <w:pStyle w:val="ECHRPara"/>
        <w:rPr>
          <w:szCs w:val="24"/>
        </w:rPr>
      </w:pPr>
      <w:r>
        <w:fldChar w:fldCharType="begin"/>
      </w:r>
      <w:r>
        <w:rPr>
          <w:rStyle w:val="ECHRPara"/>
        </w:rPr>
        <w:instrText xml:space="preserve"> SEQ level0 \*arabic </w:instrText>
      </w:r>
      <w:r>
        <w:fldChar w:fldCharType="separate"/>
      </w:r>
      <w:r>
        <w:rPr>
          <w:rStyle w:val="ECHRPara"/>
        </w:rPr>
        <w:t>41</w:t>
      </w:r>
      <w:r>
        <w:fldChar w:fldCharType="end"/>
      </w:r>
      <w:r>
        <w:rPr>
          <w:rStyle w:val="ECHRPara"/>
        </w:rPr>
        <w:t xml:space="preserve">.  Съдът констатира, че </w:t>
      </w:r>
      <w:r w:rsidR="008C5637">
        <w:rPr>
          <w:rStyle w:val="ECHRPara"/>
        </w:rPr>
        <w:t xml:space="preserve">друга </w:t>
      </w:r>
      <w:r>
        <w:rPr>
          <w:rStyle w:val="ECHRPara"/>
        </w:rPr>
        <w:t>значителна разлика между настоящ</w:t>
      </w:r>
      <w:r w:rsidR="008C5637">
        <w:rPr>
          <w:rStyle w:val="ECHRPara"/>
        </w:rPr>
        <w:t>ия случай</w:t>
      </w:r>
      <w:r>
        <w:rPr>
          <w:rStyle w:val="ECHRPara"/>
        </w:rPr>
        <w:t xml:space="preserve"> и ситуацията в </w:t>
      </w:r>
      <w:r>
        <w:rPr>
          <w:rStyle w:val="ECHRPara"/>
          <w:i/>
        </w:rPr>
        <w:t>Пенчеви</w:t>
      </w:r>
      <w:r>
        <w:rPr>
          <w:rStyle w:val="ECHRPara"/>
        </w:rPr>
        <w:t xml:space="preserve"> е, че противно на </w:t>
      </w:r>
      <w:r w:rsidR="008C5637">
        <w:rPr>
          <w:rStyle w:val="ECHRPara"/>
        </w:rPr>
        <w:t xml:space="preserve">случая </w:t>
      </w:r>
      <w:r>
        <w:rPr>
          <w:rStyle w:val="ECHRPara"/>
          <w:i/>
        </w:rPr>
        <w:t>Пенчеви</w:t>
      </w:r>
      <w:r>
        <w:rPr>
          <w:rStyle w:val="ECHRPara"/>
        </w:rPr>
        <w:t xml:space="preserve">, където режимът </w:t>
      </w:r>
      <w:r w:rsidR="008C5637">
        <w:rPr>
          <w:rStyle w:val="ECHRPara"/>
        </w:rPr>
        <w:t>на лични отношения</w:t>
      </w:r>
      <w:r>
        <w:rPr>
          <w:rStyle w:val="ECHRPara"/>
        </w:rPr>
        <w:t xml:space="preserve"> е променен с оглед на това детето да живее в Германия, първата жалбоподателка тук </w:t>
      </w:r>
      <w:r w:rsidR="008C5637">
        <w:rPr>
          <w:rStyle w:val="ECHRPara"/>
        </w:rPr>
        <w:t xml:space="preserve">не </w:t>
      </w:r>
      <w:r w:rsidR="00DE1105">
        <w:rPr>
          <w:rStyle w:val="ECHRPara"/>
        </w:rPr>
        <w:t>търси промяна в режима</w:t>
      </w:r>
      <w:r w:rsidR="008C5637">
        <w:rPr>
          <w:rStyle w:val="ECHRPara"/>
        </w:rPr>
        <w:t xml:space="preserve"> на лични отношения</w:t>
      </w:r>
      <w:r>
        <w:rPr>
          <w:rStyle w:val="ECHRPara"/>
        </w:rPr>
        <w:t xml:space="preserve"> между детето и баща му по начин, съвместим с </w:t>
      </w:r>
      <w:r w:rsidR="00E43F71">
        <w:rPr>
          <w:rStyle w:val="ECHRPara"/>
        </w:rPr>
        <w:t xml:space="preserve">преместването на </w:t>
      </w:r>
      <w:r>
        <w:rPr>
          <w:rStyle w:val="ECHRPara"/>
        </w:rPr>
        <w:t xml:space="preserve">основното местопребиваване на детето в Обединеното кралство. Първата жалбоподателка твърди по този въпрос, че по времето, когато </w:t>
      </w:r>
      <w:r w:rsidR="00500E2B">
        <w:rPr>
          <w:rStyle w:val="ECHRPara"/>
        </w:rPr>
        <w:t xml:space="preserve">започва </w:t>
      </w:r>
      <w:r>
        <w:rPr>
          <w:rStyle w:val="ECHRPara"/>
        </w:rPr>
        <w:t xml:space="preserve">производството за пътуването на детето, приложимото </w:t>
      </w:r>
      <w:r w:rsidR="00500E2B">
        <w:rPr>
          <w:rStyle w:val="ECHRPara"/>
        </w:rPr>
        <w:t xml:space="preserve">законодателство </w:t>
      </w:r>
      <w:r>
        <w:rPr>
          <w:rStyle w:val="ECHRPara"/>
        </w:rPr>
        <w:t xml:space="preserve">не изисква местопребиваването на детето да бъде изрично определено; за съда е било достатъчно да определи с кого от родителите трябва да живее детето и след това детето следва този родител (вж. параграф 18 по-горе). Тя посочва, че едва от октомври 2009 г. Семейният кодекс изисква местопребиваването на детето при разногласия между родителите да се определя изрично. Тъй като производството за пътуване </w:t>
      </w:r>
      <w:r w:rsidR="00E43F71">
        <w:rPr>
          <w:rStyle w:val="ECHRPara"/>
        </w:rPr>
        <w:t xml:space="preserve">започва </w:t>
      </w:r>
      <w:r>
        <w:rPr>
          <w:rStyle w:val="ECHRPara"/>
        </w:rPr>
        <w:t xml:space="preserve">през март 2009 г., промените в Кодекса не са </w:t>
      </w:r>
      <w:r w:rsidR="00351C30">
        <w:rPr>
          <w:rStyle w:val="ECHRPara"/>
        </w:rPr>
        <w:t xml:space="preserve">приложими </w:t>
      </w:r>
      <w:r>
        <w:rPr>
          <w:rStyle w:val="ECHRPara"/>
        </w:rPr>
        <w:t xml:space="preserve">към </w:t>
      </w:r>
      <w:r w:rsidR="00E43F71">
        <w:rPr>
          <w:rStyle w:val="ECHRPara"/>
        </w:rPr>
        <w:t>него</w:t>
      </w:r>
      <w:r>
        <w:rPr>
          <w:rStyle w:val="ECHRPara"/>
        </w:rPr>
        <w:t>.</w:t>
      </w:r>
    </w:p>
    <w:p w:rsidR="00D732E7" w:rsidRPr="008412BD" w:rsidRDefault="00D732E7" w:rsidP="00D732E7">
      <w:pPr>
        <w:pStyle w:val="ECHRPara"/>
      </w:pPr>
      <w:r>
        <w:rPr>
          <w:rStyle w:val="ECHRPara"/>
        </w:rPr>
        <w:fldChar w:fldCharType="begin"/>
      </w:r>
      <w:r>
        <w:rPr>
          <w:rStyle w:val="ECHRPara"/>
        </w:rPr>
        <w:instrText xml:space="preserve"> SEQ level0 \*arabic </w:instrText>
      </w:r>
      <w:r>
        <w:rPr>
          <w:rStyle w:val="ECHRPara"/>
        </w:rPr>
        <w:fldChar w:fldCharType="separate"/>
      </w:r>
      <w:r>
        <w:rPr>
          <w:rStyle w:val="ECHRPara"/>
        </w:rPr>
        <w:t>42</w:t>
      </w:r>
      <w:r>
        <w:rPr>
          <w:rStyle w:val="ECHRPara"/>
        </w:rPr>
        <w:fldChar w:fldCharType="end"/>
      </w:r>
      <w:r>
        <w:rPr>
          <w:rStyle w:val="ECHRPara"/>
        </w:rPr>
        <w:t>.  Съдът отбелязва, че вследствие на гореописаните промени в Семейния кодекс, на 25 ноември 2009 г. първата жалбоподателка подписва одобрено от съд</w:t>
      </w:r>
      <w:r w:rsidR="00173D9C">
        <w:rPr>
          <w:rStyle w:val="ECHRPara"/>
        </w:rPr>
        <w:t>а</w:t>
      </w:r>
      <w:r>
        <w:rPr>
          <w:rStyle w:val="ECHRPara"/>
        </w:rPr>
        <w:t xml:space="preserve"> споразумение с бащата на детето, изрично определящо адресите, от </w:t>
      </w:r>
      <w:r w:rsidR="00173D9C">
        <w:rPr>
          <w:rStyle w:val="ECHRPara"/>
        </w:rPr>
        <w:t xml:space="preserve">където </w:t>
      </w:r>
      <w:r>
        <w:rPr>
          <w:rStyle w:val="ECHRPara"/>
        </w:rPr>
        <w:t xml:space="preserve">детето трябва да бъде </w:t>
      </w:r>
      <w:r w:rsidRPr="00187BB6">
        <w:rPr>
          <w:rStyle w:val="ECHRPara"/>
        </w:rPr>
        <w:t>вз</w:t>
      </w:r>
      <w:r w:rsidR="00187BB6">
        <w:rPr>
          <w:rStyle w:val="ECHRPara"/>
        </w:rPr>
        <w:t>и</w:t>
      </w:r>
      <w:r w:rsidRPr="00187BB6">
        <w:rPr>
          <w:rStyle w:val="ECHRPara"/>
        </w:rPr>
        <w:t>мано</w:t>
      </w:r>
      <w:r>
        <w:rPr>
          <w:rStyle w:val="ECHRPara"/>
        </w:rPr>
        <w:t xml:space="preserve"> и връщано и </w:t>
      </w:r>
      <w:r w:rsidR="00173D9C">
        <w:rPr>
          <w:rStyle w:val="ECHRPara"/>
        </w:rPr>
        <w:t>където</w:t>
      </w:r>
      <w:r>
        <w:rPr>
          <w:rStyle w:val="ECHRPara"/>
        </w:rPr>
        <w:t xml:space="preserve"> трябва да </w:t>
      </w:r>
      <w:r w:rsidR="00173D9C">
        <w:rPr>
          <w:rStyle w:val="ECHRPara"/>
        </w:rPr>
        <w:t xml:space="preserve">остава </w:t>
      </w:r>
      <w:r>
        <w:rPr>
          <w:rStyle w:val="ECHRPara"/>
        </w:rPr>
        <w:t xml:space="preserve">с баща си. Преместване на местопребиваването на детето в Обединеното кралство би </w:t>
      </w:r>
      <w:r w:rsidR="00485084">
        <w:rPr>
          <w:rStyle w:val="ECHRPara"/>
        </w:rPr>
        <w:t xml:space="preserve">направило </w:t>
      </w:r>
      <w:r>
        <w:rPr>
          <w:rStyle w:val="ECHRPara"/>
        </w:rPr>
        <w:t>спазването на това одобрено от съда споразумение</w:t>
      </w:r>
      <w:r w:rsidR="00485084">
        <w:rPr>
          <w:rStyle w:val="ECHRPara"/>
        </w:rPr>
        <w:t xml:space="preserve"> невъзможно</w:t>
      </w:r>
      <w:r w:rsidR="00306BC9">
        <w:rPr>
          <w:rStyle w:val="ECHRPara"/>
        </w:rPr>
        <w:t>.</w:t>
      </w:r>
      <w:r>
        <w:rPr>
          <w:rStyle w:val="ECHRPara"/>
        </w:rPr>
        <w:t xml:space="preserve"> Въпреки това </w:t>
      </w:r>
      <w:r w:rsidR="00187BB6">
        <w:rPr>
          <w:rStyle w:val="ECHRPara"/>
        </w:rPr>
        <w:t xml:space="preserve">първата жалбоподателка </w:t>
      </w:r>
      <w:r>
        <w:rPr>
          <w:rStyle w:val="ECHRPara"/>
        </w:rPr>
        <w:t>не прав</w:t>
      </w:r>
      <w:r w:rsidR="00187BB6">
        <w:rPr>
          <w:rStyle w:val="ECHRPara"/>
        </w:rPr>
        <w:t>и</w:t>
      </w:r>
      <w:r>
        <w:rPr>
          <w:rStyle w:val="ECHRPara"/>
        </w:rPr>
        <w:t xml:space="preserve"> опит да потърси решение, чрез което преместването ѝ с детето в чужбина ще даде възможност за продължаване на </w:t>
      </w:r>
      <w:r w:rsidR="00321189">
        <w:rPr>
          <w:rStyle w:val="ECHRPara"/>
        </w:rPr>
        <w:t xml:space="preserve">личните отношения </w:t>
      </w:r>
      <w:r>
        <w:rPr>
          <w:rStyle w:val="ECHRPara"/>
        </w:rPr>
        <w:t xml:space="preserve">между дъщерята и бащата, въпреки че е имала възможността да поиска такава промяна в същото съдебно производство, в което се е взимало решение за неограниченото пътуване на детето. </w:t>
      </w:r>
      <w:r w:rsidR="00187BB6">
        <w:rPr>
          <w:rStyle w:val="ECHRPara"/>
        </w:rPr>
        <w:t>В тази връзка с</w:t>
      </w:r>
      <w:r>
        <w:rPr>
          <w:rStyle w:val="ECHRPara"/>
        </w:rPr>
        <w:t xml:space="preserve">ъдът смята, че </w:t>
      </w:r>
      <w:r w:rsidR="00187BB6">
        <w:rPr>
          <w:rStyle w:val="ECHRPara"/>
        </w:rPr>
        <w:t xml:space="preserve">при условие, че </w:t>
      </w:r>
      <w:r>
        <w:rPr>
          <w:rStyle w:val="ECHRPara"/>
        </w:rPr>
        <w:t>държавата е призована да осигури справедлив баланс между конкуриращи</w:t>
      </w:r>
      <w:r w:rsidR="00173D9C">
        <w:rPr>
          <w:rStyle w:val="ECHRPara"/>
        </w:rPr>
        <w:t>те</w:t>
      </w:r>
      <w:r>
        <w:rPr>
          <w:rStyle w:val="ECHRPara"/>
        </w:rPr>
        <w:t xml:space="preserve"> се интереси (вж. параграф 37 по-горе), </w:t>
      </w:r>
      <w:r w:rsidR="00485084">
        <w:rPr>
          <w:rStyle w:val="ECHRPara"/>
        </w:rPr>
        <w:t xml:space="preserve">е трудно </w:t>
      </w:r>
      <w:r>
        <w:rPr>
          <w:rStyle w:val="ECHRPara"/>
        </w:rPr>
        <w:t xml:space="preserve">да се каже, че мястото, </w:t>
      </w:r>
      <w:r w:rsidR="00173D9C">
        <w:rPr>
          <w:rStyle w:val="ECHRPara"/>
        </w:rPr>
        <w:t>където</w:t>
      </w:r>
      <w:r>
        <w:rPr>
          <w:rStyle w:val="ECHRPara"/>
        </w:rPr>
        <w:t xml:space="preserve"> детето живее, и как и дали прав</w:t>
      </w:r>
      <w:r w:rsidR="00321189">
        <w:rPr>
          <w:rStyle w:val="ECHRPara"/>
        </w:rPr>
        <w:t>ото на лични отношения</w:t>
      </w:r>
      <w:r>
        <w:rPr>
          <w:rStyle w:val="ECHRPara"/>
        </w:rPr>
        <w:t xml:space="preserve"> се упражнява, са без значение. </w:t>
      </w:r>
      <w:r w:rsidR="00187BB6">
        <w:rPr>
          <w:rStyle w:val="ECHRPara"/>
        </w:rPr>
        <w:t>С оглед липсата на</w:t>
      </w:r>
      <w:r>
        <w:rPr>
          <w:rStyle w:val="ECHRPara"/>
        </w:rPr>
        <w:t xml:space="preserve"> съгласие между двамата родители по въпроса за преместването на детето в Обединеното кралство, както и </w:t>
      </w:r>
      <w:r w:rsidR="00187BB6">
        <w:rPr>
          <w:rStyle w:val="ECHRPara"/>
        </w:rPr>
        <w:t>факт</w:t>
      </w:r>
      <w:r w:rsidR="00306BC9">
        <w:rPr>
          <w:rStyle w:val="ECHRPara"/>
        </w:rPr>
        <w:t>ът</w:t>
      </w:r>
      <w:r w:rsidR="00187BB6">
        <w:rPr>
          <w:rStyle w:val="ECHRPara"/>
        </w:rPr>
        <w:t xml:space="preserve">, </w:t>
      </w:r>
      <w:r>
        <w:rPr>
          <w:rStyle w:val="ECHRPara"/>
        </w:rPr>
        <w:t xml:space="preserve">че подобно преместване ще се отрази на семейния живот както на детето, така и на бащата, въпросът </w:t>
      </w:r>
      <w:r w:rsidR="00781FF2">
        <w:rPr>
          <w:rStyle w:val="ECHRPara"/>
        </w:rPr>
        <w:t>изисква разрешение</w:t>
      </w:r>
      <w:r>
        <w:rPr>
          <w:rStyle w:val="ECHRPara"/>
        </w:rPr>
        <w:t xml:space="preserve"> от съдилищата, </w:t>
      </w:r>
      <w:r w:rsidR="00412C64">
        <w:rPr>
          <w:rStyle w:val="ECHRPara"/>
        </w:rPr>
        <w:t xml:space="preserve">пред </w:t>
      </w:r>
      <w:r>
        <w:rPr>
          <w:rStyle w:val="ECHRPara"/>
        </w:rPr>
        <w:t xml:space="preserve">които обаче никога не </w:t>
      </w:r>
      <w:r w:rsidR="00412C64">
        <w:rPr>
          <w:rStyle w:val="ECHRPara"/>
        </w:rPr>
        <w:t>е искано да направят това</w:t>
      </w:r>
      <w:r>
        <w:rPr>
          <w:rStyle w:val="ECHRPara"/>
        </w:rPr>
        <w:t>.</w:t>
      </w:r>
    </w:p>
    <w:p w:rsidR="00D732E7" w:rsidRPr="008412BD" w:rsidRDefault="00D732E7" w:rsidP="00D732E7">
      <w:pPr>
        <w:pStyle w:val="ECHRPara"/>
        <w:rPr>
          <w:szCs w:val="24"/>
        </w:rPr>
      </w:pPr>
      <w:r>
        <w:fldChar w:fldCharType="begin"/>
      </w:r>
      <w:r>
        <w:rPr>
          <w:rStyle w:val="ECHRPara"/>
        </w:rPr>
        <w:instrText xml:space="preserve"> SEQ level0 \*arabic </w:instrText>
      </w:r>
      <w:r>
        <w:fldChar w:fldCharType="separate"/>
      </w:r>
      <w:r>
        <w:rPr>
          <w:rStyle w:val="ECHRPara"/>
        </w:rPr>
        <w:t>43</w:t>
      </w:r>
      <w:r>
        <w:fldChar w:fldCharType="end"/>
      </w:r>
      <w:r>
        <w:rPr>
          <w:rStyle w:val="ECHRPara"/>
        </w:rPr>
        <w:t xml:space="preserve">.  В </w:t>
      </w:r>
      <w:r w:rsidR="00AC1726">
        <w:rPr>
          <w:rStyle w:val="ECHRPara"/>
        </w:rPr>
        <w:t xml:space="preserve">тази връзка </w:t>
      </w:r>
      <w:r>
        <w:rPr>
          <w:rStyle w:val="ECHRPara"/>
        </w:rPr>
        <w:t xml:space="preserve">първата жалбоподателка </w:t>
      </w:r>
      <w:r w:rsidR="00AC1726">
        <w:rPr>
          <w:rStyle w:val="ECHRPara"/>
        </w:rPr>
        <w:t xml:space="preserve">също </w:t>
      </w:r>
      <w:r>
        <w:rPr>
          <w:rStyle w:val="ECHRPara"/>
        </w:rPr>
        <w:t xml:space="preserve">твърди, че </w:t>
      </w:r>
      <w:r w:rsidR="00AC1726">
        <w:rPr>
          <w:rStyle w:val="ECHRPara"/>
        </w:rPr>
        <w:t>в случай, че</w:t>
      </w:r>
      <w:r>
        <w:rPr>
          <w:rStyle w:val="ECHRPara"/>
        </w:rPr>
        <w:t xml:space="preserve"> е започнала процедура за промяна на режима </w:t>
      </w:r>
      <w:r w:rsidR="003A5447">
        <w:rPr>
          <w:rStyle w:val="ECHRPara"/>
        </w:rPr>
        <w:t>на лични отношения</w:t>
      </w:r>
      <w:r>
        <w:rPr>
          <w:rStyle w:val="ECHRPara"/>
        </w:rPr>
        <w:t xml:space="preserve"> след октомври 2009 г., това не би </w:t>
      </w:r>
      <w:r w:rsidR="00AC1726">
        <w:rPr>
          <w:rStyle w:val="ECHRPara"/>
        </w:rPr>
        <w:t>я удовлетворило</w:t>
      </w:r>
      <w:r>
        <w:rPr>
          <w:rStyle w:val="ECHRPara"/>
        </w:rPr>
        <w:t xml:space="preserve">, защото </w:t>
      </w:r>
      <w:r w:rsidR="00AC1726">
        <w:rPr>
          <w:rStyle w:val="ECHRPara"/>
        </w:rPr>
        <w:t xml:space="preserve">би следвало </w:t>
      </w:r>
      <w:r>
        <w:rPr>
          <w:rStyle w:val="ECHRPara"/>
        </w:rPr>
        <w:t xml:space="preserve">тя и детето да останат в България през цялото времетраене на това производство предвид факта, че </w:t>
      </w:r>
      <w:r w:rsidR="00767F64">
        <w:rPr>
          <w:rStyle w:val="ECHRPara"/>
        </w:rPr>
        <w:t xml:space="preserve">приложимото законодателство </w:t>
      </w:r>
      <w:r w:rsidR="003A5447">
        <w:rPr>
          <w:rStyle w:val="ECHRPara"/>
        </w:rPr>
        <w:t xml:space="preserve">не е </w:t>
      </w:r>
      <w:r w:rsidR="00767F64">
        <w:rPr>
          <w:rStyle w:val="ECHRPara"/>
        </w:rPr>
        <w:t xml:space="preserve">предвиждало </w:t>
      </w:r>
      <w:r>
        <w:rPr>
          <w:rStyle w:val="ECHRPara"/>
        </w:rPr>
        <w:t xml:space="preserve">възможност за </w:t>
      </w:r>
      <w:r w:rsidR="003D659C">
        <w:rPr>
          <w:rStyle w:val="ECHRPara"/>
        </w:rPr>
        <w:t>при</w:t>
      </w:r>
      <w:r>
        <w:rPr>
          <w:rStyle w:val="ECHRPara"/>
        </w:rPr>
        <w:t>временни мерки. Съдът припомня в тази връзка, че той трябва да се ограничи, доколкото е възможно, до проучване на конкретн</w:t>
      </w:r>
      <w:r w:rsidR="00B55CDF">
        <w:rPr>
          <w:rStyle w:val="ECHRPara"/>
        </w:rPr>
        <w:t>ия случай</w:t>
      </w:r>
      <w:r>
        <w:rPr>
          <w:rStyle w:val="ECHRPara"/>
        </w:rPr>
        <w:t xml:space="preserve"> пред него, </w:t>
      </w:r>
      <w:r w:rsidR="005B0004">
        <w:rPr>
          <w:rStyle w:val="ECHRPara"/>
        </w:rPr>
        <w:t xml:space="preserve"> </w:t>
      </w:r>
      <w:r>
        <w:rPr>
          <w:rStyle w:val="ECHRPara"/>
        </w:rPr>
        <w:t xml:space="preserve">като неговата задача не е да прави преглед на националното законодателство </w:t>
      </w:r>
      <w:proofErr w:type="spellStart"/>
      <w:r>
        <w:rPr>
          <w:rStyle w:val="ECHRPara"/>
          <w:i/>
        </w:rPr>
        <w:t>in</w:t>
      </w:r>
      <w:proofErr w:type="spellEnd"/>
      <w:r>
        <w:rPr>
          <w:rStyle w:val="ECHRPara"/>
          <w:i/>
        </w:rPr>
        <w:t xml:space="preserve"> </w:t>
      </w:r>
      <w:proofErr w:type="spellStart"/>
      <w:r>
        <w:rPr>
          <w:rStyle w:val="ECHRPara"/>
          <w:i/>
        </w:rPr>
        <w:t>abstracto</w:t>
      </w:r>
      <w:proofErr w:type="spellEnd"/>
      <w:r>
        <w:rPr>
          <w:rStyle w:val="ECHRPara"/>
        </w:rPr>
        <w:t xml:space="preserve">, а да определи дали начинът, по който то се прилага, е довел до нарушение на Конвенцията (вижте </w:t>
      </w:r>
      <w:proofErr w:type="spellStart"/>
      <w:r>
        <w:rPr>
          <w:rStyle w:val="ECHRPara"/>
          <w:i/>
        </w:rPr>
        <w:t>Olsson</w:t>
      </w:r>
      <w:proofErr w:type="spellEnd"/>
      <w:r>
        <w:rPr>
          <w:rStyle w:val="ECHRPara"/>
          <w:i/>
        </w:rPr>
        <w:t> v. </w:t>
      </w:r>
      <w:proofErr w:type="spellStart"/>
      <w:r>
        <w:rPr>
          <w:rStyle w:val="ECHRPara"/>
          <w:i/>
        </w:rPr>
        <w:t>Sweden</w:t>
      </w:r>
      <w:proofErr w:type="spellEnd"/>
      <w:r>
        <w:rPr>
          <w:rStyle w:val="ECHRPara"/>
          <w:i/>
        </w:rPr>
        <w:t xml:space="preserve"> (</w:t>
      </w:r>
      <w:r>
        <w:rPr>
          <w:rStyle w:val="ECHRPara"/>
          <w:i/>
          <w:cs/>
        </w:rPr>
        <w:t xml:space="preserve">№ </w:t>
      </w:r>
      <w:r>
        <w:rPr>
          <w:rStyle w:val="ECHRPara"/>
          <w:i/>
        </w:rPr>
        <w:t>1)</w:t>
      </w:r>
      <w:r>
        <w:rPr>
          <w:rStyle w:val="ECHRPara"/>
        </w:rPr>
        <w:t xml:space="preserve">, 24 март 1988 г., § 54, Серия А, </w:t>
      </w:r>
      <w:r>
        <w:rPr>
          <w:rStyle w:val="ECHRPara"/>
          <w:cs/>
        </w:rPr>
        <w:t xml:space="preserve">№ </w:t>
      </w:r>
      <w:r>
        <w:rPr>
          <w:rStyle w:val="ECHRPara"/>
        </w:rPr>
        <w:t xml:space="preserve">130; вж. също </w:t>
      </w:r>
      <w:r>
        <w:rPr>
          <w:rStyle w:val="ECHRPara"/>
          <w:i/>
        </w:rPr>
        <w:t>Пенчеви</w:t>
      </w:r>
      <w:r>
        <w:rPr>
          <w:rStyle w:val="ECHRPara"/>
        </w:rPr>
        <w:t>, цитирано по-горе, § 63).</w:t>
      </w:r>
    </w:p>
    <w:p w:rsidR="00D732E7" w:rsidRPr="008412BD" w:rsidRDefault="00D732E7" w:rsidP="00D732E7">
      <w:pPr>
        <w:pStyle w:val="ECHRPara"/>
        <w:rPr>
          <w:szCs w:val="24"/>
        </w:rPr>
      </w:pPr>
      <w:r>
        <w:rPr>
          <w:rStyle w:val="ECHRPara"/>
        </w:rPr>
        <w:fldChar w:fldCharType="begin"/>
      </w:r>
      <w:r>
        <w:rPr>
          <w:rStyle w:val="ECHRPara"/>
        </w:rPr>
        <w:instrText xml:space="preserve"> SEQ level0 \*arabic </w:instrText>
      </w:r>
      <w:r>
        <w:rPr>
          <w:rStyle w:val="ECHRPara"/>
        </w:rPr>
        <w:fldChar w:fldCharType="separate"/>
      </w:r>
      <w:r>
        <w:rPr>
          <w:rStyle w:val="ECHRPara"/>
        </w:rPr>
        <w:t>44</w:t>
      </w:r>
      <w:r>
        <w:rPr>
          <w:rStyle w:val="ECHRPara"/>
        </w:rPr>
        <w:fldChar w:fldCharType="end"/>
      </w:r>
      <w:r>
        <w:rPr>
          <w:rStyle w:val="ECHRPara"/>
        </w:rPr>
        <w:t>.  Съдът многократно</w:t>
      </w:r>
      <w:r w:rsidR="00306BC9">
        <w:rPr>
          <w:rStyle w:val="ECHRPara"/>
        </w:rPr>
        <w:t xml:space="preserve"> посочва</w:t>
      </w:r>
      <w:r>
        <w:rPr>
          <w:rStyle w:val="ECHRPara"/>
        </w:rPr>
        <w:t xml:space="preserve">, че неговата задача не е да замества компетентните национални власти, а да </w:t>
      </w:r>
      <w:r w:rsidR="00B55CDF">
        <w:rPr>
          <w:rStyle w:val="ECHRPara"/>
        </w:rPr>
        <w:t xml:space="preserve">разглежда </w:t>
      </w:r>
      <w:r w:rsidR="003D659C">
        <w:rPr>
          <w:rStyle w:val="ECHRPara"/>
        </w:rPr>
        <w:t xml:space="preserve">техните </w:t>
      </w:r>
      <w:r>
        <w:rPr>
          <w:rStyle w:val="ECHRPara"/>
        </w:rPr>
        <w:t>решения</w:t>
      </w:r>
      <w:r w:rsidR="003D659C">
        <w:rPr>
          <w:rStyle w:val="ECHRPara"/>
        </w:rPr>
        <w:t xml:space="preserve"> </w:t>
      </w:r>
      <w:r>
        <w:rPr>
          <w:rStyle w:val="ECHRPara"/>
        </w:rPr>
        <w:t xml:space="preserve">в рамките на свободата на преценка, която имат по тези въпроси. С оглед на </w:t>
      </w:r>
      <w:r w:rsidR="00B55CDF">
        <w:rPr>
          <w:rStyle w:val="ECHRPara"/>
        </w:rPr>
        <w:t>гореизложеното</w:t>
      </w:r>
      <w:r w:rsidR="00306BC9">
        <w:rPr>
          <w:rStyle w:val="ECHRPara"/>
        </w:rPr>
        <w:t>,</w:t>
      </w:r>
      <w:r>
        <w:rPr>
          <w:rStyle w:val="ECHRPara"/>
        </w:rPr>
        <w:t xml:space="preserve"> Съдът констатира, че Върховният касационен съд е изпълнил задължението си по чл. 8 от Конвенцията да се произнесе по въпроси, </w:t>
      </w:r>
      <w:r w:rsidR="00F72803">
        <w:rPr>
          <w:rStyle w:val="ECHRPara"/>
        </w:rPr>
        <w:t xml:space="preserve">които </w:t>
      </w:r>
      <w:r>
        <w:rPr>
          <w:rStyle w:val="ECHRPara"/>
        </w:rPr>
        <w:t>засяга</w:t>
      </w:r>
      <w:r w:rsidR="00F72803">
        <w:rPr>
          <w:rStyle w:val="ECHRPara"/>
        </w:rPr>
        <w:t>т</w:t>
      </w:r>
      <w:r>
        <w:rPr>
          <w:rStyle w:val="ECHRPara"/>
        </w:rPr>
        <w:t xml:space="preserve"> упражняването на правата, защитени </w:t>
      </w:r>
      <w:r w:rsidR="00F72803">
        <w:rPr>
          <w:rStyle w:val="ECHRPara"/>
        </w:rPr>
        <w:t>от</w:t>
      </w:r>
      <w:r>
        <w:rPr>
          <w:rStyle w:val="ECHRPara"/>
        </w:rPr>
        <w:t xml:space="preserve"> разпоредба</w:t>
      </w:r>
      <w:r w:rsidR="005B0004">
        <w:rPr>
          <w:rStyle w:val="ECHRPara"/>
        </w:rPr>
        <w:t>та</w:t>
      </w:r>
      <w:r>
        <w:rPr>
          <w:rStyle w:val="ECHRPara"/>
        </w:rPr>
        <w:t xml:space="preserve">, като е </w:t>
      </w:r>
      <w:r w:rsidR="003D659C">
        <w:rPr>
          <w:rStyle w:val="ECHRPara"/>
        </w:rPr>
        <w:t>извършил преценка на</w:t>
      </w:r>
      <w:r>
        <w:rPr>
          <w:rStyle w:val="ECHRPara"/>
        </w:rPr>
        <w:t xml:space="preserve"> индивидуалните обстоятелства по случая през призмата на най-добрия интерес на детето. Въпреки че анализът на Върховния касационен съд в настоящия случай действително не е подробен, Съдът смята, че той е разгледал конкретната ситуация и е взел решение, което не може да </w:t>
      </w:r>
      <w:r w:rsidR="00AC1726">
        <w:rPr>
          <w:rStyle w:val="ECHRPara"/>
        </w:rPr>
        <w:t>бъде определено като</w:t>
      </w:r>
      <w:r>
        <w:rPr>
          <w:rStyle w:val="ECHRPara"/>
        </w:rPr>
        <w:t xml:space="preserve"> произволно.</w:t>
      </w:r>
    </w:p>
    <w:p w:rsidR="00D732E7" w:rsidRPr="008412BD" w:rsidRDefault="00D732E7" w:rsidP="00D732E7">
      <w:pPr>
        <w:pStyle w:val="ECHRPara"/>
        <w:rPr>
          <w:szCs w:val="24"/>
        </w:rPr>
      </w:pPr>
      <w:r>
        <w:rPr>
          <w:rStyle w:val="ECHRPara"/>
        </w:rPr>
        <w:fldChar w:fldCharType="begin"/>
      </w:r>
      <w:r>
        <w:rPr>
          <w:rStyle w:val="ECHRPara"/>
        </w:rPr>
        <w:instrText xml:space="preserve"> SEQ level0 \*arabic </w:instrText>
      </w:r>
      <w:r>
        <w:rPr>
          <w:rStyle w:val="ECHRPara"/>
        </w:rPr>
        <w:fldChar w:fldCharType="separate"/>
      </w:r>
      <w:r>
        <w:rPr>
          <w:rStyle w:val="ECHRPara"/>
        </w:rPr>
        <w:t>45</w:t>
      </w:r>
      <w:r>
        <w:rPr>
          <w:rStyle w:val="ECHRPara"/>
        </w:rPr>
        <w:fldChar w:fldCharType="end"/>
      </w:r>
      <w:r>
        <w:rPr>
          <w:rStyle w:val="ECHRPara"/>
        </w:rPr>
        <w:t>.  На последно място</w:t>
      </w:r>
      <w:r w:rsidR="00087C4E">
        <w:rPr>
          <w:rStyle w:val="ECHRPara"/>
        </w:rPr>
        <w:t>,</w:t>
      </w:r>
      <w:r>
        <w:rPr>
          <w:rStyle w:val="ECHRPara"/>
        </w:rPr>
        <w:t xml:space="preserve"> Съдът отбелязва, че нито жалбоподателките се оплакват, нито Правителството </w:t>
      </w:r>
      <w:r w:rsidR="00F72803">
        <w:rPr>
          <w:rStyle w:val="ECHRPara"/>
        </w:rPr>
        <w:t>разглежда</w:t>
      </w:r>
      <w:r>
        <w:rPr>
          <w:rStyle w:val="ECHRPara"/>
        </w:rPr>
        <w:t xml:space="preserve"> въпроса за продължителността на производството за вземане на решение за пътуването на детето, което Съдът намира за </w:t>
      </w:r>
      <w:r w:rsidR="006A3285">
        <w:rPr>
          <w:rStyle w:val="ECHRPara"/>
        </w:rPr>
        <w:t>фактор от значение</w:t>
      </w:r>
      <w:r>
        <w:rPr>
          <w:rStyle w:val="ECHRPara"/>
        </w:rPr>
        <w:t xml:space="preserve"> при </w:t>
      </w:r>
      <w:r w:rsidR="00D1154D">
        <w:rPr>
          <w:rStyle w:val="ECHRPara"/>
        </w:rPr>
        <w:t xml:space="preserve">оценяване </w:t>
      </w:r>
      <w:r>
        <w:rPr>
          <w:rStyle w:val="ECHRPara"/>
        </w:rPr>
        <w:t xml:space="preserve">на пропорционалността на решението за отказ на пътуване (вж. </w:t>
      </w:r>
      <w:r>
        <w:rPr>
          <w:rStyle w:val="ECHRPara"/>
          <w:i/>
        </w:rPr>
        <w:t>Пенчеви</w:t>
      </w:r>
      <w:r>
        <w:rPr>
          <w:rStyle w:val="ECHRPara"/>
        </w:rPr>
        <w:t xml:space="preserve">, цитирано по-горе, § 72-74). При тези обстоятелства Съдът не </w:t>
      </w:r>
      <w:r w:rsidR="00D1154D">
        <w:rPr>
          <w:rStyle w:val="ECHRPara"/>
        </w:rPr>
        <w:t>счита</w:t>
      </w:r>
      <w:r>
        <w:rPr>
          <w:rStyle w:val="ECHRPara"/>
        </w:rPr>
        <w:t>, че трябва да разглежда този въпрос по своя инициатива.</w:t>
      </w:r>
    </w:p>
    <w:p w:rsidR="00D732E7" w:rsidRPr="008412BD" w:rsidRDefault="00D732E7" w:rsidP="00D732E7">
      <w:pPr>
        <w:pStyle w:val="ECHRPara"/>
      </w:pPr>
      <w:r>
        <w:fldChar w:fldCharType="begin"/>
      </w:r>
      <w:r>
        <w:rPr>
          <w:rStyle w:val="ECHRPara"/>
        </w:rPr>
        <w:instrText xml:space="preserve"> SEQ level0 \*arabic </w:instrText>
      </w:r>
      <w:r>
        <w:fldChar w:fldCharType="separate"/>
      </w:r>
      <w:r>
        <w:rPr>
          <w:rStyle w:val="ECHRPara"/>
        </w:rPr>
        <w:t>46</w:t>
      </w:r>
      <w:r>
        <w:fldChar w:fldCharType="end"/>
      </w:r>
      <w:r>
        <w:rPr>
          <w:rStyle w:val="ECHRPara"/>
        </w:rPr>
        <w:t>.  Гореизложените съображения са достатъчни, за да дадат възможност на Съда да заключи, че не е налице нарушение на чл. 8 от Конвенцията.</w:t>
      </w:r>
    </w:p>
    <w:p w:rsidR="00D732E7" w:rsidRPr="008412BD" w:rsidRDefault="00D732E7" w:rsidP="00D732E7">
      <w:pPr>
        <w:pStyle w:val="ECHRPara"/>
      </w:pPr>
      <w:r>
        <w:rPr>
          <w:rStyle w:val="ECHRPara"/>
        </w:rPr>
        <w:fldChar w:fldCharType="begin"/>
      </w:r>
      <w:r>
        <w:rPr>
          <w:rStyle w:val="ECHRPara"/>
        </w:rPr>
        <w:instrText xml:space="preserve"> SEQ level0 \*arabic </w:instrText>
      </w:r>
      <w:r>
        <w:rPr>
          <w:rStyle w:val="ECHRPara"/>
        </w:rPr>
        <w:fldChar w:fldCharType="separate"/>
      </w:r>
      <w:r>
        <w:rPr>
          <w:rStyle w:val="ECHRPara"/>
        </w:rPr>
        <w:t>47</w:t>
      </w:r>
      <w:r>
        <w:rPr>
          <w:rStyle w:val="ECHRPara"/>
        </w:rPr>
        <w:fldChar w:fldCharType="end"/>
      </w:r>
      <w:r>
        <w:rPr>
          <w:rStyle w:val="ECHRPara"/>
        </w:rPr>
        <w:t>.  </w:t>
      </w:r>
      <w:r w:rsidR="00CE64F5">
        <w:rPr>
          <w:rStyle w:val="ECHRPara"/>
        </w:rPr>
        <w:t>По отношение на</w:t>
      </w:r>
      <w:r>
        <w:rPr>
          <w:rStyle w:val="ECHRPara"/>
        </w:rPr>
        <w:t xml:space="preserve"> оплакването на жалбоподателките за липса на ефективно </w:t>
      </w:r>
      <w:r w:rsidR="00D1154D">
        <w:rPr>
          <w:rStyle w:val="ECHRPara"/>
        </w:rPr>
        <w:t xml:space="preserve">правно </w:t>
      </w:r>
      <w:r>
        <w:rPr>
          <w:rStyle w:val="ECHRPara"/>
        </w:rPr>
        <w:t xml:space="preserve">средство за защита, Съдът припомня, че независимо от </w:t>
      </w:r>
      <w:r w:rsidR="00AC6777">
        <w:rPr>
          <w:rStyle w:val="ECHRPara"/>
        </w:rPr>
        <w:t xml:space="preserve">буквалния прочит </w:t>
      </w:r>
      <w:r>
        <w:rPr>
          <w:rStyle w:val="ECHRPara"/>
        </w:rPr>
        <w:t xml:space="preserve">на чл. 13, </w:t>
      </w:r>
      <w:r w:rsidR="00E4531F">
        <w:rPr>
          <w:rStyle w:val="ECHRPara"/>
        </w:rPr>
        <w:t xml:space="preserve">наличието </w:t>
      </w:r>
      <w:r>
        <w:rPr>
          <w:rStyle w:val="ECHRPara"/>
        </w:rPr>
        <w:t xml:space="preserve">на действително нарушение на друга </w:t>
      </w:r>
      <w:r>
        <w:rPr>
          <w:rStyle w:val="ECHRPara"/>
          <w:cs/>
        </w:rPr>
        <w:t>“</w:t>
      </w:r>
      <w:r>
        <w:rPr>
          <w:rStyle w:val="ECHRPara"/>
        </w:rPr>
        <w:t>материалноправна</w:t>
      </w:r>
      <w:r>
        <w:rPr>
          <w:rStyle w:val="ECHRPara"/>
          <w:cs/>
        </w:rPr>
        <w:t xml:space="preserve">” </w:t>
      </w:r>
      <w:r>
        <w:rPr>
          <w:rStyle w:val="ECHRPara"/>
        </w:rPr>
        <w:t xml:space="preserve">разпоредба на Конвенцията не е предпоставка за прилагането на този член (вж. решението </w:t>
      </w:r>
      <w:proofErr w:type="spellStart"/>
      <w:r>
        <w:rPr>
          <w:rStyle w:val="ECHRPara"/>
          <w:i/>
        </w:rPr>
        <w:t>Klass</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Others</w:t>
      </w:r>
      <w:proofErr w:type="spellEnd"/>
      <w:r>
        <w:rPr>
          <w:rStyle w:val="ECHRPara"/>
        </w:rPr>
        <w:t xml:space="preserve"> от 6 септември 1978 г., Серия A </w:t>
      </w:r>
      <w:r>
        <w:rPr>
          <w:rStyle w:val="ECHRPara"/>
          <w:cs/>
        </w:rPr>
        <w:t xml:space="preserve">№ </w:t>
      </w:r>
      <w:r>
        <w:rPr>
          <w:rStyle w:val="ECHRPara"/>
        </w:rPr>
        <w:t xml:space="preserve">28, стр. 29, § 64; вж. също решението </w:t>
      </w:r>
      <w:proofErr w:type="spellStart"/>
      <w:r>
        <w:rPr>
          <w:rStyle w:val="ECHRPara"/>
          <w:i/>
        </w:rPr>
        <w:t>Boyle</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Rice</w:t>
      </w:r>
      <w:proofErr w:type="spellEnd"/>
      <w:r>
        <w:rPr>
          <w:rStyle w:val="ECHRPara"/>
          <w:i/>
        </w:rPr>
        <w:t xml:space="preserve"> v. </w:t>
      </w:r>
      <w:proofErr w:type="spellStart"/>
      <w:r>
        <w:rPr>
          <w:rStyle w:val="ECHRPara"/>
          <w:i/>
        </w:rPr>
        <w:t>the</w:t>
      </w:r>
      <w:proofErr w:type="spellEnd"/>
      <w:r>
        <w:rPr>
          <w:rStyle w:val="ECHRPara"/>
          <w:i/>
        </w:rPr>
        <w:t xml:space="preserve"> </w:t>
      </w:r>
      <w:proofErr w:type="spellStart"/>
      <w:r>
        <w:rPr>
          <w:rStyle w:val="ECHRPara"/>
          <w:i/>
        </w:rPr>
        <w:t>United</w:t>
      </w:r>
      <w:proofErr w:type="spellEnd"/>
      <w:r>
        <w:rPr>
          <w:rStyle w:val="ECHRPara"/>
          <w:i/>
        </w:rPr>
        <w:t xml:space="preserve"> </w:t>
      </w:r>
      <w:proofErr w:type="spellStart"/>
      <w:r>
        <w:rPr>
          <w:rStyle w:val="ECHRPara"/>
          <w:i/>
        </w:rPr>
        <w:t>Kingdom</w:t>
      </w:r>
      <w:proofErr w:type="spellEnd"/>
      <w:r>
        <w:rPr>
          <w:rStyle w:val="ECHRPara"/>
        </w:rPr>
        <w:t xml:space="preserve"> от 27 април 1988 г., Серия A </w:t>
      </w:r>
      <w:r>
        <w:rPr>
          <w:rStyle w:val="ECHRPara"/>
          <w:cs/>
        </w:rPr>
        <w:t xml:space="preserve">№ </w:t>
      </w:r>
      <w:r>
        <w:rPr>
          <w:rStyle w:val="ECHRPara"/>
        </w:rPr>
        <w:t xml:space="preserve">131, стр. 23, § 52). Чл. 13 гарантира наличието на </w:t>
      </w:r>
      <w:r w:rsidR="00AC6777">
        <w:rPr>
          <w:rStyle w:val="ECHRPara"/>
        </w:rPr>
        <w:t xml:space="preserve">приложими </w:t>
      </w:r>
      <w:r w:rsidR="00E4531F">
        <w:rPr>
          <w:rStyle w:val="ECHRPara"/>
        </w:rPr>
        <w:t xml:space="preserve">правни </w:t>
      </w:r>
      <w:r>
        <w:rPr>
          <w:rStyle w:val="ECHRPara"/>
        </w:rPr>
        <w:t xml:space="preserve">средства за защита на национално ниво - и оттам </w:t>
      </w:r>
      <w:r w:rsidR="00AC6777">
        <w:rPr>
          <w:rStyle w:val="ECHRPara"/>
        </w:rPr>
        <w:t xml:space="preserve">да се твърди </w:t>
      </w:r>
      <w:r>
        <w:rPr>
          <w:rStyle w:val="ECHRPara"/>
        </w:rPr>
        <w:t>неспазване - на същността на правата и свободите по Конвенцията, независимо под каква форма те са гарантирани в</w:t>
      </w:r>
      <w:r w:rsidR="005B3E98">
        <w:rPr>
          <w:rStyle w:val="ECHRPara"/>
        </w:rPr>
        <w:t xml:space="preserve"> националния</w:t>
      </w:r>
      <w:r>
        <w:rPr>
          <w:rStyle w:val="ECHRPara"/>
        </w:rPr>
        <w:t xml:space="preserve"> правен ред (вж. решението </w:t>
      </w:r>
      <w:proofErr w:type="spellStart"/>
      <w:r>
        <w:rPr>
          <w:rStyle w:val="ECHRPara"/>
          <w:i/>
        </w:rPr>
        <w:t>Lithgow</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Others</w:t>
      </w:r>
      <w:proofErr w:type="spellEnd"/>
      <w:r>
        <w:rPr>
          <w:rStyle w:val="ECHRPara"/>
        </w:rPr>
        <w:t xml:space="preserve"> от 8 юли 1986 г., Серия А </w:t>
      </w:r>
      <w:r>
        <w:rPr>
          <w:rStyle w:val="ECHRPara"/>
          <w:cs/>
        </w:rPr>
        <w:t xml:space="preserve">№ </w:t>
      </w:r>
      <w:r>
        <w:rPr>
          <w:rStyle w:val="ECHRPara"/>
        </w:rPr>
        <w:t xml:space="preserve">102, стр. 74, § 205, и решенията, цитирани там). Съдът констатира, че в настоящия случай отказът на националния съд да разреши пътуването на детето се намира в </w:t>
      </w:r>
      <w:r w:rsidR="006A3285">
        <w:rPr>
          <w:rStyle w:val="ECHRPara"/>
        </w:rPr>
        <w:t xml:space="preserve">основата </w:t>
      </w:r>
      <w:r>
        <w:rPr>
          <w:rStyle w:val="ECHRPara"/>
        </w:rPr>
        <w:t xml:space="preserve">на оплакването на жалбоподателките по чл. 13. Въпросите, свързани с отказа на съда да разреши пътуването, са разгледани </w:t>
      </w:r>
      <w:r w:rsidR="00562A9B">
        <w:rPr>
          <w:rStyle w:val="ECHRPara"/>
        </w:rPr>
        <w:t xml:space="preserve">по-горе </w:t>
      </w:r>
      <w:r>
        <w:rPr>
          <w:rStyle w:val="ECHRPara"/>
        </w:rPr>
        <w:t xml:space="preserve">в съответствие с чл. 8. Поради това Съдът </w:t>
      </w:r>
      <w:r w:rsidR="005B3E98">
        <w:rPr>
          <w:rStyle w:val="ECHRPara"/>
        </w:rPr>
        <w:t>счита</w:t>
      </w:r>
      <w:r>
        <w:rPr>
          <w:rStyle w:val="ECHRPara"/>
        </w:rPr>
        <w:t xml:space="preserve">, че не възниква отделен въпрос по чл. 13 от Конвенцията (вж. за подобен подход </w:t>
      </w:r>
      <w:r>
        <w:rPr>
          <w:rStyle w:val="ECHRPara"/>
          <w:i/>
        </w:rPr>
        <w:t>O</w:t>
      </w:r>
      <w:r>
        <w:rPr>
          <w:rStyle w:val="ECHRPara"/>
          <w:i/>
          <w:cs/>
        </w:rPr>
        <w:t>’</w:t>
      </w:r>
      <w:proofErr w:type="spellStart"/>
      <w:r>
        <w:rPr>
          <w:rStyle w:val="ECHRPara"/>
          <w:i/>
        </w:rPr>
        <w:t>Halloran</w:t>
      </w:r>
      <w:proofErr w:type="spellEnd"/>
      <w:r>
        <w:rPr>
          <w:rStyle w:val="ECHRPara"/>
          <w:i/>
        </w:rPr>
        <w:t xml:space="preserve"> </w:t>
      </w:r>
      <w:proofErr w:type="spellStart"/>
      <w:r>
        <w:rPr>
          <w:rStyle w:val="ECHRPara"/>
          <w:i/>
        </w:rPr>
        <w:t>and</w:t>
      </w:r>
      <w:proofErr w:type="spellEnd"/>
      <w:r>
        <w:rPr>
          <w:rStyle w:val="ECHRPara"/>
          <w:i/>
        </w:rPr>
        <w:t xml:space="preserve"> Francis v. </w:t>
      </w:r>
      <w:proofErr w:type="spellStart"/>
      <w:r>
        <w:rPr>
          <w:rStyle w:val="ECHRPara"/>
          <w:i/>
        </w:rPr>
        <w:t>the</w:t>
      </w:r>
      <w:proofErr w:type="spellEnd"/>
      <w:r>
        <w:rPr>
          <w:rStyle w:val="ECHRPara"/>
          <w:i/>
        </w:rPr>
        <w:t xml:space="preserve"> </w:t>
      </w:r>
      <w:proofErr w:type="spellStart"/>
      <w:r>
        <w:rPr>
          <w:rStyle w:val="ECHRPara"/>
          <w:i/>
        </w:rPr>
        <w:t>United</w:t>
      </w:r>
      <w:proofErr w:type="spellEnd"/>
      <w:r>
        <w:rPr>
          <w:rStyle w:val="ECHRPara"/>
          <w:i/>
        </w:rPr>
        <w:t xml:space="preserve"> </w:t>
      </w:r>
      <w:proofErr w:type="spellStart"/>
      <w:r>
        <w:rPr>
          <w:rStyle w:val="ECHRPara"/>
          <w:i/>
        </w:rPr>
        <w:t>Kingdom</w:t>
      </w:r>
      <w:proofErr w:type="spellEnd"/>
      <w:r>
        <w:rPr>
          <w:rStyle w:val="ECHRPara"/>
        </w:rPr>
        <w:t xml:space="preserve"> [GC], </w:t>
      </w:r>
      <w:r>
        <w:rPr>
          <w:rStyle w:val="ECHRPara"/>
          <w:cs/>
        </w:rPr>
        <w:t xml:space="preserve">№ </w:t>
      </w:r>
      <w:r>
        <w:rPr>
          <w:rStyle w:val="ECHRPara"/>
        </w:rPr>
        <w:t xml:space="preserve">15809/02 и 25624/02, § 65 във връзка с § 63, ЕСПЧ 2007-III; </w:t>
      </w:r>
      <w:r>
        <w:rPr>
          <w:rStyle w:val="ECHRPara"/>
          <w:i/>
        </w:rPr>
        <w:t>N.</w:t>
      </w:r>
      <w:r>
        <w:rPr>
          <w:rStyle w:val="ECHRPara"/>
        </w:rPr>
        <w:t> </w:t>
      </w:r>
      <w:r>
        <w:rPr>
          <w:rStyle w:val="ECHRPara"/>
          <w:i/>
        </w:rPr>
        <w:t>v. </w:t>
      </w:r>
      <w:proofErr w:type="spellStart"/>
      <w:r>
        <w:rPr>
          <w:rStyle w:val="ECHRPara"/>
          <w:i/>
        </w:rPr>
        <w:t>the</w:t>
      </w:r>
      <w:proofErr w:type="spellEnd"/>
      <w:r>
        <w:rPr>
          <w:rStyle w:val="ECHRPara"/>
          <w:i/>
        </w:rPr>
        <w:t> </w:t>
      </w:r>
      <w:proofErr w:type="spellStart"/>
      <w:r>
        <w:rPr>
          <w:rStyle w:val="ECHRPara"/>
          <w:i/>
        </w:rPr>
        <w:t>United</w:t>
      </w:r>
      <w:proofErr w:type="spellEnd"/>
      <w:r>
        <w:rPr>
          <w:rStyle w:val="ECHRPara"/>
          <w:i/>
        </w:rPr>
        <w:t xml:space="preserve"> </w:t>
      </w:r>
      <w:proofErr w:type="spellStart"/>
      <w:r>
        <w:rPr>
          <w:rStyle w:val="ECHRPara"/>
          <w:i/>
        </w:rPr>
        <w:t>Kingdom</w:t>
      </w:r>
      <w:proofErr w:type="spellEnd"/>
      <w:r>
        <w:rPr>
          <w:rStyle w:val="ECHRPara"/>
        </w:rPr>
        <w:t xml:space="preserve"> [GC], </w:t>
      </w:r>
      <w:r>
        <w:rPr>
          <w:rStyle w:val="ECHRPara"/>
          <w:cs/>
        </w:rPr>
        <w:t xml:space="preserve">№ </w:t>
      </w:r>
      <w:r>
        <w:rPr>
          <w:rStyle w:val="ECHRPara"/>
        </w:rPr>
        <w:t xml:space="preserve">26565/05, § 53 във връзка с § 51, ЕСПЧ 2008 г.; </w:t>
      </w:r>
      <w:proofErr w:type="spellStart"/>
      <w:r>
        <w:rPr>
          <w:rStyle w:val="ECHRPara"/>
          <w:i/>
        </w:rPr>
        <w:t>Lautsi</w:t>
      </w:r>
      <w:proofErr w:type="spellEnd"/>
      <w:r>
        <w:rPr>
          <w:rStyle w:val="ECHRPara"/>
          <w:i/>
        </w:rPr>
        <w:t xml:space="preserve"> </w:t>
      </w:r>
      <w:proofErr w:type="spellStart"/>
      <w:r>
        <w:rPr>
          <w:rStyle w:val="ECHRPara"/>
          <w:i/>
        </w:rPr>
        <w:t>and</w:t>
      </w:r>
      <w:proofErr w:type="spellEnd"/>
      <w:r>
        <w:rPr>
          <w:rStyle w:val="ECHRPara"/>
          <w:i/>
        </w:rPr>
        <w:t xml:space="preserve"> </w:t>
      </w:r>
      <w:proofErr w:type="spellStart"/>
      <w:r>
        <w:rPr>
          <w:rStyle w:val="ECHRPara"/>
          <w:i/>
        </w:rPr>
        <w:t>Others</w:t>
      </w:r>
      <w:proofErr w:type="spellEnd"/>
      <w:r>
        <w:rPr>
          <w:rStyle w:val="ECHRPara"/>
          <w:i/>
        </w:rPr>
        <w:t xml:space="preserve"> v. </w:t>
      </w:r>
      <w:proofErr w:type="spellStart"/>
      <w:r>
        <w:rPr>
          <w:rStyle w:val="ECHRPara"/>
          <w:i/>
        </w:rPr>
        <w:t>Italy</w:t>
      </w:r>
      <w:proofErr w:type="spellEnd"/>
      <w:r>
        <w:rPr>
          <w:rStyle w:val="ECHRPara"/>
        </w:rPr>
        <w:t xml:space="preserve"> [GC], </w:t>
      </w:r>
      <w:r>
        <w:rPr>
          <w:rStyle w:val="ECHRPara"/>
          <w:cs/>
        </w:rPr>
        <w:t xml:space="preserve">№ </w:t>
      </w:r>
      <w:r>
        <w:rPr>
          <w:rStyle w:val="ECHRPara"/>
        </w:rPr>
        <w:t>30814/06, § 77, ЕСПЧ 2011 г. (откъси)).</w:t>
      </w:r>
    </w:p>
    <w:p w:rsidR="00D732E7" w:rsidRPr="008412BD" w:rsidRDefault="00D732E7" w:rsidP="00D732E7">
      <w:pPr>
        <w:pStyle w:val="ECHRTitle1"/>
      </w:pPr>
      <w:r>
        <w:rPr>
          <w:rStyle w:val="ECHRTitle1"/>
        </w:rPr>
        <w:t>ПО ТЕЗИ СЪОБРАЖЕНИЯ СЪДЪТ</w:t>
      </w:r>
    </w:p>
    <w:p w:rsidR="00D732E7" w:rsidRPr="008412BD" w:rsidRDefault="00D732E7" w:rsidP="00D732E7">
      <w:pPr>
        <w:pStyle w:val="JuList"/>
      </w:pPr>
      <w:r>
        <w:rPr>
          <w:rStyle w:val="JuList"/>
        </w:rPr>
        <w:t>1.  </w:t>
      </w:r>
      <w:r>
        <w:rPr>
          <w:rStyle w:val="JuList"/>
          <w:i/>
        </w:rPr>
        <w:t>Обявява</w:t>
      </w:r>
      <w:r>
        <w:rPr>
          <w:rStyle w:val="JuList"/>
        </w:rPr>
        <w:t xml:space="preserve"> единодушно жалбата за допустима;</w:t>
      </w:r>
    </w:p>
    <w:p w:rsidR="00D732E7" w:rsidRPr="008412BD" w:rsidRDefault="00D732E7" w:rsidP="00D732E7">
      <w:pPr>
        <w:pStyle w:val="JuList"/>
      </w:pPr>
    </w:p>
    <w:p w:rsidR="00D732E7" w:rsidRPr="008412BD" w:rsidRDefault="00D732E7" w:rsidP="00D732E7">
      <w:pPr>
        <w:pStyle w:val="JuList"/>
      </w:pPr>
      <w:r>
        <w:rPr>
          <w:rStyle w:val="JuList"/>
        </w:rPr>
        <w:t>2.  </w:t>
      </w:r>
      <w:r>
        <w:rPr>
          <w:rStyle w:val="JuList"/>
          <w:i/>
        </w:rPr>
        <w:t>Приема</w:t>
      </w:r>
      <w:r>
        <w:rPr>
          <w:rStyle w:val="JuList"/>
        </w:rPr>
        <w:t xml:space="preserve"> с шест на един гласа, че не е налице нарушение на чл. 8 от Конвенцията;</w:t>
      </w:r>
    </w:p>
    <w:p w:rsidR="00D732E7" w:rsidRPr="008412BD" w:rsidRDefault="00D732E7" w:rsidP="00D732E7">
      <w:pPr>
        <w:pStyle w:val="JuList"/>
      </w:pPr>
    </w:p>
    <w:p w:rsidR="00D732E7" w:rsidRPr="008412BD" w:rsidRDefault="00D732E7" w:rsidP="00D732E7">
      <w:pPr>
        <w:pStyle w:val="JuList"/>
      </w:pPr>
      <w:r>
        <w:rPr>
          <w:rStyle w:val="JuList"/>
        </w:rPr>
        <w:t>3.  </w:t>
      </w:r>
      <w:r>
        <w:rPr>
          <w:rStyle w:val="JuList"/>
          <w:i/>
        </w:rPr>
        <w:t>Приема</w:t>
      </w:r>
      <w:r>
        <w:rPr>
          <w:rStyle w:val="JuList"/>
        </w:rPr>
        <w:t xml:space="preserve"> единодушно, че не </w:t>
      </w:r>
      <w:r w:rsidRPr="003F2DF9">
        <w:rPr>
          <w:rStyle w:val="JuList"/>
        </w:rPr>
        <w:t>възниква отделен въпрос по чл. 13 от</w:t>
      </w:r>
      <w:r>
        <w:rPr>
          <w:rStyle w:val="JuList"/>
        </w:rPr>
        <w:t xml:space="preserve"> Конвенцията.</w:t>
      </w:r>
    </w:p>
    <w:p w:rsidR="00D732E7" w:rsidRPr="008412BD" w:rsidRDefault="00D732E7" w:rsidP="00D732E7">
      <w:pPr>
        <w:pStyle w:val="JuParaLast"/>
      </w:pPr>
      <w:r>
        <w:rPr>
          <w:rStyle w:val="JuParaLast"/>
        </w:rPr>
        <w:t xml:space="preserve">Изготвено на английски език и оповестено писмено на 19 януари 2017 г. в съответствие с </w:t>
      </w:r>
      <w:r w:rsidR="003F2DF9">
        <w:rPr>
          <w:rStyle w:val="JuParaLast"/>
        </w:rPr>
        <w:t>п</w:t>
      </w:r>
      <w:r>
        <w:rPr>
          <w:rStyle w:val="JuParaLast"/>
        </w:rPr>
        <w:t>равило 77 §§ 2 и 3 от Правилника на Съда.</w:t>
      </w:r>
    </w:p>
    <w:p w:rsidR="00D732E7" w:rsidRPr="008412BD" w:rsidRDefault="00D732E7" w:rsidP="00D732E7">
      <w:pPr>
        <w:pStyle w:val="JuSigned"/>
      </w:pPr>
      <w:r>
        <w:rPr>
          <w:rStyle w:val="JuSigned"/>
        </w:rPr>
        <w:tab/>
        <w:t xml:space="preserve">Милан </w:t>
      </w:r>
      <w:proofErr w:type="spellStart"/>
      <w:r>
        <w:rPr>
          <w:rStyle w:val="JuSigned"/>
        </w:rPr>
        <w:t>Бла</w:t>
      </w:r>
      <w:r w:rsidR="00356666">
        <w:rPr>
          <w:rStyle w:val="JuSigned"/>
        </w:rPr>
        <w:t>с</w:t>
      </w:r>
      <w:r>
        <w:rPr>
          <w:rStyle w:val="JuSigned"/>
        </w:rPr>
        <w:t>ко</w:t>
      </w:r>
      <w:proofErr w:type="spellEnd"/>
      <w:r>
        <w:rPr>
          <w:rStyle w:val="JuSigned"/>
        </w:rPr>
        <w:t xml:space="preserve"> </w:t>
      </w:r>
      <w:r>
        <w:rPr>
          <w:rStyle w:val="JuSigned"/>
        </w:rPr>
        <w:tab/>
      </w:r>
      <w:proofErr w:type="spellStart"/>
      <w:r>
        <w:rPr>
          <w:rStyle w:val="JuSigned"/>
        </w:rPr>
        <w:t>Ангелика</w:t>
      </w:r>
      <w:proofErr w:type="spellEnd"/>
      <w:r>
        <w:rPr>
          <w:rStyle w:val="JuSigned"/>
        </w:rPr>
        <w:t xml:space="preserve"> </w:t>
      </w:r>
      <w:proofErr w:type="spellStart"/>
      <w:r>
        <w:rPr>
          <w:rStyle w:val="JuSigned"/>
        </w:rPr>
        <w:t>Нусбергер</w:t>
      </w:r>
      <w:proofErr w:type="spellEnd"/>
      <w:r>
        <w:rPr>
          <w:rStyle w:val="JuSigned"/>
        </w:rPr>
        <w:t xml:space="preserve"> </w:t>
      </w:r>
      <w:r>
        <w:rPr>
          <w:rStyle w:val="JuSigned"/>
        </w:rPr>
        <w:tab/>
      </w:r>
      <w:r w:rsidR="00356666">
        <w:rPr>
          <w:rStyle w:val="JuSigned"/>
        </w:rPr>
        <w:t>з</w:t>
      </w:r>
      <w:r>
        <w:rPr>
          <w:rStyle w:val="JuSigned"/>
        </w:rPr>
        <w:t>аместник-секретар</w:t>
      </w:r>
      <w:r>
        <w:rPr>
          <w:rStyle w:val="JuSigned"/>
        </w:rPr>
        <w:tab/>
      </w:r>
      <w:r w:rsidR="00356666">
        <w:rPr>
          <w:rStyle w:val="JuSigned"/>
        </w:rPr>
        <w:t>п</w:t>
      </w:r>
      <w:r>
        <w:rPr>
          <w:rStyle w:val="JuSigned"/>
        </w:rPr>
        <w:t>редседател</w:t>
      </w:r>
    </w:p>
    <w:sectPr w:rsidR="00D732E7" w:rsidRPr="008412BD" w:rsidSect="00D732E7">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645" w:rsidRPr="00535BB8" w:rsidRDefault="00471645" w:rsidP="00D732E7">
      <w:r>
        <w:separator/>
      </w:r>
    </w:p>
  </w:endnote>
  <w:endnote w:type="continuationSeparator" w:id="0">
    <w:p w:rsidR="00471645" w:rsidRPr="00535BB8" w:rsidRDefault="00471645" w:rsidP="00D7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5A" w:rsidRDefault="00104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5A" w:rsidRDefault="00104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E7" w:rsidRPr="00150BFA" w:rsidRDefault="00DD6620" w:rsidP="00D732E7">
    <w:pPr>
      <w:jc w:val="center"/>
    </w:pPr>
    <w:r>
      <w:rPr>
        <w:noProof/>
        <w:lang w:val="en-US" w:eastAsia="en-US"/>
      </w:rPr>
      <w:drawing>
        <wp:inline distT="0" distB="0" distL="0" distR="0">
          <wp:extent cx="771525" cy="61912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D732E7" w:rsidRDefault="00D73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645" w:rsidRPr="00535BB8" w:rsidRDefault="00471645" w:rsidP="00D732E7">
      <w:r>
        <w:separator/>
      </w:r>
    </w:p>
  </w:footnote>
  <w:footnote w:type="continuationSeparator" w:id="0">
    <w:p w:rsidR="00471645" w:rsidRPr="00535BB8" w:rsidRDefault="00471645" w:rsidP="00D7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5A" w:rsidRDefault="00104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E7" w:rsidRPr="000013F6" w:rsidRDefault="00D732E7" w:rsidP="00D732E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E7" w:rsidRPr="00A45145" w:rsidRDefault="00DD6620" w:rsidP="00D732E7">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D732E7" w:rsidRDefault="00D732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E7" w:rsidRPr="00535BB8" w:rsidRDefault="00D732E7" w:rsidP="00D732E7">
    <w:pPr>
      <w:pStyle w:val="ECHRHeader"/>
    </w:pPr>
    <w:r>
      <w:rPr>
        <w:rStyle w:val="PageNumber"/>
      </w:rPr>
      <w:fldChar w:fldCharType="begin"/>
    </w:r>
    <w:r>
      <w:rPr>
        <w:rStyle w:val="PageNumber"/>
      </w:rPr>
      <w:instrText xml:space="preserve"> PAGE </w:instrText>
    </w:r>
    <w:r>
      <w:rPr>
        <w:rStyle w:val="PageNumber"/>
      </w:rPr>
      <w:fldChar w:fldCharType="separate"/>
    </w:r>
    <w:r w:rsidR="0010455A">
      <w:rPr>
        <w:rStyle w:val="PageNumber"/>
        <w:noProof/>
      </w:rPr>
      <w:t>14</w:t>
    </w:r>
    <w:r>
      <w:rPr>
        <w:rStyle w:val="PageNumber"/>
      </w:rPr>
      <w:fldChar w:fldCharType="end"/>
    </w:r>
    <w:r>
      <w:rPr>
        <w:rStyle w:val="ECHRHeader"/>
      </w:rPr>
      <w:tab/>
    </w:r>
    <w:r>
      <w:rPr>
        <w:rStyle w:val="ECHRHeader"/>
      </w:rPr>
      <w:t>РЕШЕНИЕ ДИМОВА И ПЕЕВА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2E7" w:rsidRPr="00535BB8" w:rsidRDefault="00D732E7" w:rsidP="00D732E7">
    <w:pPr>
      <w:pStyle w:val="ECHRHeader"/>
    </w:pPr>
    <w:r>
      <w:rPr>
        <w:rStyle w:val="ECHRHeader"/>
      </w:rPr>
      <w:tab/>
    </w:r>
    <w:r>
      <w:rPr>
        <w:rStyle w:val="ECHRHeader"/>
      </w:rPr>
      <w:t>РЕШЕНИЕ ДИМОВА И ПЕЕВА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10455A">
      <w:rPr>
        <w:rStyle w:val="PageNumber"/>
        <w:noProof/>
      </w:rPr>
      <w:t>15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387478"/>
    <w:rsid w:val="00015B24"/>
    <w:rsid w:val="0002650C"/>
    <w:rsid w:val="0003550F"/>
    <w:rsid w:val="00041F6A"/>
    <w:rsid w:val="00081B6F"/>
    <w:rsid w:val="00087C4E"/>
    <w:rsid w:val="000A1A86"/>
    <w:rsid w:val="000A2A2B"/>
    <w:rsid w:val="000B67F1"/>
    <w:rsid w:val="000C2AAE"/>
    <w:rsid w:val="000D2739"/>
    <w:rsid w:val="000D2CAD"/>
    <w:rsid w:val="000E1DA6"/>
    <w:rsid w:val="000F34E8"/>
    <w:rsid w:val="000F7E56"/>
    <w:rsid w:val="0010455A"/>
    <w:rsid w:val="001148A4"/>
    <w:rsid w:val="00127A37"/>
    <w:rsid w:val="00143466"/>
    <w:rsid w:val="00143AC2"/>
    <w:rsid w:val="0016464A"/>
    <w:rsid w:val="00164A69"/>
    <w:rsid w:val="00173D9C"/>
    <w:rsid w:val="0017678A"/>
    <w:rsid w:val="00180DFD"/>
    <w:rsid w:val="00182401"/>
    <w:rsid w:val="001866B0"/>
    <w:rsid w:val="00187BB6"/>
    <w:rsid w:val="001A6C91"/>
    <w:rsid w:val="001D6E73"/>
    <w:rsid w:val="001D79B2"/>
    <w:rsid w:val="001E7C7F"/>
    <w:rsid w:val="00200063"/>
    <w:rsid w:val="00207C83"/>
    <w:rsid w:val="002161F0"/>
    <w:rsid w:val="0024226F"/>
    <w:rsid w:val="00244F04"/>
    <w:rsid w:val="0025349C"/>
    <w:rsid w:val="002775E9"/>
    <w:rsid w:val="00284112"/>
    <w:rsid w:val="002901E8"/>
    <w:rsid w:val="002977E0"/>
    <w:rsid w:val="002A1D64"/>
    <w:rsid w:val="002C0E0C"/>
    <w:rsid w:val="002E69E3"/>
    <w:rsid w:val="00306BC9"/>
    <w:rsid w:val="003074E0"/>
    <w:rsid w:val="00314E32"/>
    <w:rsid w:val="00317CDC"/>
    <w:rsid w:val="00321189"/>
    <w:rsid w:val="00326AF2"/>
    <w:rsid w:val="00344057"/>
    <w:rsid w:val="00351C30"/>
    <w:rsid w:val="00356666"/>
    <w:rsid w:val="00382AC1"/>
    <w:rsid w:val="00382D3D"/>
    <w:rsid w:val="00383ACD"/>
    <w:rsid w:val="003A41D8"/>
    <w:rsid w:val="003A46CE"/>
    <w:rsid w:val="003A5447"/>
    <w:rsid w:val="003A5889"/>
    <w:rsid w:val="003A7D8F"/>
    <w:rsid w:val="003B2333"/>
    <w:rsid w:val="003B781E"/>
    <w:rsid w:val="003B7846"/>
    <w:rsid w:val="003D659C"/>
    <w:rsid w:val="003F2DF9"/>
    <w:rsid w:val="003F2FAC"/>
    <w:rsid w:val="00412C64"/>
    <w:rsid w:val="00436A66"/>
    <w:rsid w:val="004414FD"/>
    <w:rsid w:val="00471645"/>
    <w:rsid w:val="00477F04"/>
    <w:rsid w:val="004847FE"/>
    <w:rsid w:val="00485084"/>
    <w:rsid w:val="004A2E9A"/>
    <w:rsid w:val="004B44DB"/>
    <w:rsid w:val="004C25C4"/>
    <w:rsid w:val="004C3B82"/>
    <w:rsid w:val="004C6A70"/>
    <w:rsid w:val="004E2100"/>
    <w:rsid w:val="00500E2B"/>
    <w:rsid w:val="00523983"/>
    <w:rsid w:val="00535A8B"/>
    <w:rsid w:val="005619D7"/>
    <w:rsid w:val="00562A9B"/>
    <w:rsid w:val="00562ABC"/>
    <w:rsid w:val="00574C70"/>
    <w:rsid w:val="0059639D"/>
    <w:rsid w:val="005B0004"/>
    <w:rsid w:val="005B3E98"/>
    <w:rsid w:val="005C7A4E"/>
    <w:rsid w:val="005E1FF5"/>
    <w:rsid w:val="005E5C30"/>
    <w:rsid w:val="005E68E1"/>
    <w:rsid w:val="005E6AA8"/>
    <w:rsid w:val="005E75F6"/>
    <w:rsid w:val="005F0666"/>
    <w:rsid w:val="00611180"/>
    <w:rsid w:val="00622FDA"/>
    <w:rsid w:val="00625533"/>
    <w:rsid w:val="0063204D"/>
    <w:rsid w:val="006448AD"/>
    <w:rsid w:val="00653C5F"/>
    <w:rsid w:val="00655A75"/>
    <w:rsid w:val="006A0EF8"/>
    <w:rsid w:val="006A3285"/>
    <w:rsid w:val="006B04DD"/>
    <w:rsid w:val="006C12D4"/>
    <w:rsid w:val="006C5CE5"/>
    <w:rsid w:val="006D2821"/>
    <w:rsid w:val="00710A67"/>
    <w:rsid w:val="0072000D"/>
    <w:rsid w:val="007317E6"/>
    <w:rsid w:val="0073538F"/>
    <w:rsid w:val="00767F64"/>
    <w:rsid w:val="00781FF2"/>
    <w:rsid w:val="0078203F"/>
    <w:rsid w:val="00787EDD"/>
    <w:rsid w:val="007B770E"/>
    <w:rsid w:val="007D7C11"/>
    <w:rsid w:val="007E71F1"/>
    <w:rsid w:val="007F3F88"/>
    <w:rsid w:val="007F65A1"/>
    <w:rsid w:val="007F6782"/>
    <w:rsid w:val="00811E9E"/>
    <w:rsid w:val="0081413B"/>
    <w:rsid w:val="008151D0"/>
    <w:rsid w:val="00826F09"/>
    <w:rsid w:val="00845897"/>
    <w:rsid w:val="00866B28"/>
    <w:rsid w:val="008B0E47"/>
    <w:rsid w:val="008C5637"/>
    <w:rsid w:val="008D0CA1"/>
    <w:rsid w:val="008F0000"/>
    <w:rsid w:val="008F2DF8"/>
    <w:rsid w:val="00903981"/>
    <w:rsid w:val="00944E5B"/>
    <w:rsid w:val="00960DB4"/>
    <w:rsid w:val="00964C20"/>
    <w:rsid w:val="009809D8"/>
    <w:rsid w:val="00983745"/>
    <w:rsid w:val="009B051D"/>
    <w:rsid w:val="009B46BE"/>
    <w:rsid w:val="00A10DEC"/>
    <w:rsid w:val="00A266AE"/>
    <w:rsid w:val="00A607C9"/>
    <w:rsid w:val="00A901CE"/>
    <w:rsid w:val="00A90AC5"/>
    <w:rsid w:val="00AC1726"/>
    <w:rsid w:val="00AC6777"/>
    <w:rsid w:val="00AD5AE4"/>
    <w:rsid w:val="00B0698F"/>
    <w:rsid w:val="00B10237"/>
    <w:rsid w:val="00B248BF"/>
    <w:rsid w:val="00B32403"/>
    <w:rsid w:val="00B532BF"/>
    <w:rsid w:val="00B55CDF"/>
    <w:rsid w:val="00B65D63"/>
    <w:rsid w:val="00B84EF7"/>
    <w:rsid w:val="00BB7557"/>
    <w:rsid w:val="00BC1D7D"/>
    <w:rsid w:val="00BD0AEF"/>
    <w:rsid w:val="00BD60CC"/>
    <w:rsid w:val="00C85E82"/>
    <w:rsid w:val="00CA3EE2"/>
    <w:rsid w:val="00CA49A2"/>
    <w:rsid w:val="00CC2A14"/>
    <w:rsid w:val="00CD40A5"/>
    <w:rsid w:val="00CE2AD3"/>
    <w:rsid w:val="00CE64F5"/>
    <w:rsid w:val="00CF5E5C"/>
    <w:rsid w:val="00D07188"/>
    <w:rsid w:val="00D074EE"/>
    <w:rsid w:val="00D109D0"/>
    <w:rsid w:val="00D1154D"/>
    <w:rsid w:val="00D23B46"/>
    <w:rsid w:val="00D57047"/>
    <w:rsid w:val="00D732E7"/>
    <w:rsid w:val="00D834EB"/>
    <w:rsid w:val="00DA2C49"/>
    <w:rsid w:val="00DA36C5"/>
    <w:rsid w:val="00DA445C"/>
    <w:rsid w:val="00DA6CB1"/>
    <w:rsid w:val="00DC46B1"/>
    <w:rsid w:val="00DD2114"/>
    <w:rsid w:val="00DD31AF"/>
    <w:rsid w:val="00DD6620"/>
    <w:rsid w:val="00DE1105"/>
    <w:rsid w:val="00DF3D54"/>
    <w:rsid w:val="00E060C9"/>
    <w:rsid w:val="00E06F6E"/>
    <w:rsid w:val="00E141E0"/>
    <w:rsid w:val="00E21DAD"/>
    <w:rsid w:val="00E232EA"/>
    <w:rsid w:val="00E43F71"/>
    <w:rsid w:val="00E4531F"/>
    <w:rsid w:val="00E46F60"/>
    <w:rsid w:val="00E5481E"/>
    <w:rsid w:val="00E665FF"/>
    <w:rsid w:val="00E8453C"/>
    <w:rsid w:val="00E84C12"/>
    <w:rsid w:val="00EA4614"/>
    <w:rsid w:val="00EA541A"/>
    <w:rsid w:val="00EB3B81"/>
    <w:rsid w:val="00EB43BD"/>
    <w:rsid w:val="00EE418C"/>
    <w:rsid w:val="00EF52E8"/>
    <w:rsid w:val="00F55B9D"/>
    <w:rsid w:val="00F67DDA"/>
    <w:rsid w:val="00F72803"/>
    <w:rsid w:val="00F74225"/>
    <w:rsid w:val="00F91480"/>
    <w:rsid w:val="00F961B4"/>
    <w:rsid w:val="00FD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382690"/>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382690"/>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382690"/>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382690"/>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382690"/>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382690"/>
    <w:pPr>
      <w:spacing w:before="200"/>
      <w:outlineLvl w:val="4"/>
    </w:pPr>
    <w:rPr>
      <w:rFonts w:eastAsia="MS Gothic"/>
      <w:b/>
      <w:bCs/>
      <w:color w:val="808080"/>
      <w:sz w:val="20"/>
      <w:szCs w:val="20"/>
    </w:rPr>
  </w:style>
  <w:style w:type="paragraph" w:styleId="Heading6">
    <w:name w:val="heading 6"/>
    <w:basedOn w:val="Normal"/>
    <w:next w:val="Normal"/>
    <w:link w:val="Heading6Char"/>
    <w:uiPriority w:val="99"/>
    <w:semiHidden/>
    <w:rsid w:val="00382690"/>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382690"/>
    <w:pPr>
      <w:outlineLvl w:val="6"/>
    </w:pPr>
    <w:rPr>
      <w:rFonts w:eastAsia="MS Gothic"/>
      <w:i/>
      <w:iCs/>
      <w:sz w:val="20"/>
      <w:szCs w:val="20"/>
      <w:lang w:bidi="en-US"/>
    </w:rPr>
  </w:style>
  <w:style w:type="paragraph" w:styleId="Heading8">
    <w:name w:val="heading 8"/>
    <w:basedOn w:val="Normal"/>
    <w:next w:val="Normal"/>
    <w:link w:val="Heading8Char"/>
    <w:uiPriority w:val="99"/>
    <w:semiHidden/>
    <w:qFormat/>
    <w:rsid w:val="00382690"/>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382690"/>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2690"/>
    <w:rPr>
      <w:rFonts w:ascii="Tahoma" w:hAnsi="Tahoma"/>
      <w:sz w:val="16"/>
      <w:szCs w:val="16"/>
    </w:rPr>
  </w:style>
  <w:style w:type="character" w:customStyle="1" w:styleId="BalloonTextChar">
    <w:name w:val="Balloon Text Char"/>
    <w:link w:val="BalloonText"/>
    <w:uiPriority w:val="99"/>
    <w:semiHidden/>
    <w:rsid w:val="00382690"/>
    <w:rPr>
      <w:rFonts w:ascii="Tahoma" w:eastAsia="MS Mincho" w:hAnsi="Tahoma" w:cs="Tahoma"/>
      <w:sz w:val="16"/>
      <w:szCs w:val="16"/>
      <w:lang w:val="bg-BG" w:eastAsia="bg-BG"/>
    </w:rPr>
  </w:style>
  <w:style w:type="character" w:styleId="BookTitle">
    <w:name w:val="Book Title"/>
    <w:uiPriority w:val="99"/>
    <w:semiHidden/>
    <w:qFormat/>
    <w:rsid w:val="00382690"/>
    <w:rPr>
      <w:i/>
      <w:iCs/>
      <w:smallCaps/>
      <w:spacing w:val="5"/>
      <w:lang w:val="bg-BG" w:eastAsia="bg-BG"/>
    </w:rPr>
  </w:style>
  <w:style w:type="paragraph" w:customStyle="1" w:styleId="ECHRHeader">
    <w:name w:val="ECHR_Header"/>
    <w:aliases w:val="Ju_Header"/>
    <w:basedOn w:val="Header"/>
    <w:uiPriority w:val="4"/>
    <w:qFormat/>
    <w:rsid w:val="00382690"/>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382690"/>
    <w:pPr>
      <w:jc w:val="left"/>
    </w:pPr>
    <w:rPr>
      <w:sz w:val="8"/>
    </w:rPr>
  </w:style>
  <w:style w:type="character" w:styleId="Strong">
    <w:name w:val="Strong"/>
    <w:uiPriority w:val="99"/>
    <w:semiHidden/>
    <w:qFormat/>
    <w:rsid w:val="00382690"/>
    <w:rPr>
      <w:b/>
      <w:bCs/>
      <w:lang w:val="bg-BG" w:eastAsia="bg-BG"/>
    </w:rPr>
  </w:style>
  <w:style w:type="paragraph" w:styleId="NoSpacing">
    <w:name w:val="No Spacing"/>
    <w:basedOn w:val="Normal"/>
    <w:link w:val="NoSpacingChar"/>
    <w:semiHidden/>
    <w:qFormat/>
    <w:rsid w:val="00382690"/>
    <w:rPr>
      <w:sz w:val="20"/>
      <w:szCs w:val="20"/>
    </w:rPr>
  </w:style>
  <w:style w:type="character" w:customStyle="1" w:styleId="NoSpacingChar">
    <w:name w:val="No Spacing Char"/>
    <w:link w:val="NoSpacing"/>
    <w:semiHidden/>
    <w:rsid w:val="00382690"/>
    <w:rPr>
      <w:rFonts w:eastAsia="MS Mincho"/>
      <w:lang w:val="bg-BG" w:eastAsia="bg-BG"/>
    </w:rPr>
  </w:style>
  <w:style w:type="paragraph" w:customStyle="1" w:styleId="ECHRFooterLine">
    <w:name w:val="ECHR_Footer_Line"/>
    <w:aliases w:val="Footer_Line"/>
    <w:basedOn w:val="Normal"/>
    <w:next w:val="ECHRFooter"/>
    <w:uiPriority w:val="57"/>
    <w:semiHidden/>
    <w:rsid w:val="00382690"/>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382690"/>
    <w:pPr>
      <w:numPr>
        <w:numId w:val="14"/>
      </w:numPr>
      <w:jc w:val="left"/>
    </w:pPr>
    <w:rPr>
      <w:b/>
    </w:rPr>
  </w:style>
  <w:style w:type="paragraph" w:customStyle="1" w:styleId="OpiPara">
    <w:name w:val="Opi_Para"/>
    <w:basedOn w:val="ECHRPara"/>
    <w:uiPriority w:val="46"/>
    <w:qFormat/>
    <w:rsid w:val="00382690"/>
  </w:style>
  <w:style w:type="paragraph" w:customStyle="1" w:styleId="JuParaSub">
    <w:name w:val="Ju_Para_Sub"/>
    <w:basedOn w:val="ECHRPara"/>
    <w:uiPriority w:val="13"/>
    <w:unhideWhenUsed/>
    <w:qFormat/>
    <w:rsid w:val="00382690"/>
    <w:pPr>
      <w:ind w:left="284"/>
    </w:pPr>
  </w:style>
  <w:style w:type="paragraph" w:customStyle="1" w:styleId="ECHRTitleCentre3">
    <w:name w:val="ECHR_Title_Centre_3"/>
    <w:aliases w:val="Ju_H_Article"/>
    <w:basedOn w:val="Normal"/>
    <w:next w:val="ECHRParaQuote"/>
    <w:uiPriority w:val="27"/>
    <w:qFormat/>
    <w:rsid w:val="00382690"/>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382690"/>
    <w:pPr>
      <w:keepNext/>
      <w:keepLines/>
      <w:spacing w:after="240"/>
      <w:jc w:val="center"/>
      <w:outlineLvl w:val="0"/>
    </w:pPr>
    <w:rPr>
      <w:sz w:val="28"/>
    </w:rPr>
  </w:style>
  <w:style w:type="paragraph" w:customStyle="1" w:styleId="OpiParaSub">
    <w:name w:val="Opi_Para_Sub"/>
    <w:basedOn w:val="JuParaSub"/>
    <w:uiPriority w:val="47"/>
    <w:unhideWhenUsed/>
    <w:qFormat/>
    <w:rsid w:val="00382690"/>
  </w:style>
  <w:style w:type="paragraph" w:customStyle="1" w:styleId="OpiQuot">
    <w:name w:val="Opi_Quot"/>
    <w:basedOn w:val="ECHRParaQuote"/>
    <w:uiPriority w:val="48"/>
    <w:qFormat/>
    <w:rsid w:val="00382690"/>
  </w:style>
  <w:style w:type="paragraph" w:customStyle="1" w:styleId="OpiQuotSub">
    <w:name w:val="Opi_Quot_Sub"/>
    <w:basedOn w:val="JuQuotSub"/>
    <w:uiPriority w:val="49"/>
    <w:qFormat/>
    <w:rsid w:val="00382690"/>
  </w:style>
  <w:style w:type="paragraph" w:customStyle="1" w:styleId="ECHRTitleCentre2">
    <w:name w:val="ECHR_Title_Centre_2"/>
    <w:aliases w:val="Dec_H_Case"/>
    <w:basedOn w:val="Normal"/>
    <w:next w:val="ECHRPara"/>
    <w:uiPriority w:val="8"/>
    <w:qFormat/>
    <w:rsid w:val="00382690"/>
    <w:pPr>
      <w:spacing w:after="240"/>
      <w:jc w:val="center"/>
      <w:outlineLvl w:val="0"/>
    </w:pPr>
    <w:rPr>
      <w:i/>
    </w:rPr>
  </w:style>
  <w:style w:type="paragraph" w:customStyle="1" w:styleId="JuTitle">
    <w:name w:val="Ju_Title"/>
    <w:basedOn w:val="Normal"/>
    <w:next w:val="ECHRPara"/>
    <w:uiPriority w:val="3"/>
    <w:qFormat/>
    <w:rsid w:val="00382690"/>
    <w:pPr>
      <w:spacing w:before="720" w:after="240"/>
      <w:jc w:val="center"/>
      <w:outlineLvl w:val="0"/>
    </w:pPr>
    <w:rPr>
      <w:b/>
      <w:caps/>
    </w:rPr>
  </w:style>
  <w:style w:type="paragraph" w:styleId="Title">
    <w:name w:val="Title"/>
    <w:basedOn w:val="Normal"/>
    <w:next w:val="Normal"/>
    <w:link w:val="TitleChar"/>
    <w:uiPriority w:val="99"/>
    <w:semiHidden/>
    <w:qFormat/>
    <w:rsid w:val="00382690"/>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382690"/>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382690"/>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382690"/>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382690"/>
    <w:pPr>
      <w:keepNext/>
      <w:keepLines/>
      <w:tabs>
        <w:tab w:val="left" w:pos="1191"/>
      </w:tabs>
      <w:spacing w:before="240" w:after="120"/>
      <w:ind w:left="1190" w:hanging="357"/>
    </w:pPr>
    <w:rPr>
      <w:b w:val="0"/>
      <w:i/>
      <w:color w:val="000000"/>
    </w:rPr>
  </w:style>
  <w:style w:type="paragraph" w:customStyle="1" w:styleId="ECHRHeading6">
    <w:name w:val="ECHR_Heading_6"/>
    <w:aliases w:val="Ju_H_alpha"/>
    <w:basedOn w:val="Heading6"/>
    <w:next w:val="ECHRPara"/>
    <w:uiPriority w:val="24"/>
    <w:qFormat/>
    <w:rsid w:val="00382690"/>
    <w:pPr>
      <w:keepNext/>
      <w:keepLines/>
      <w:tabs>
        <w:tab w:val="left" w:pos="1372"/>
      </w:tabs>
      <w:spacing w:before="240" w:after="120" w:line="240" w:lineRule="auto"/>
      <w:ind w:left="1373" w:hanging="335"/>
    </w:pPr>
    <w:rPr>
      <w:b w:val="0"/>
      <w:i w:val="0"/>
      <w:color w:val="000000"/>
      <w:sz w:val="20"/>
    </w:rPr>
  </w:style>
  <w:style w:type="paragraph" w:customStyle="1" w:styleId="ECHRHeading7">
    <w:name w:val="ECHR_Heading_7"/>
    <w:aliases w:val="Ju_H_–"/>
    <w:basedOn w:val="Heading7"/>
    <w:next w:val="ECHRPara"/>
    <w:uiPriority w:val="25"/>
    <w:qFormat/>
    <w:rsid w:val="00382690"/>
    <w:pPr>
      <w:keepNext/>
      <w:keepLines/>
      <w:spacing w:before="240" w:after="120"/>
      <w:ind w:left="1236"/>
    </w:pPr>
  </w:style>
  <w:style w:type="paragraph" w:customStyle="1" w:styleId="JuQuotSub">
    <w:name w:val="Ju_Quot_Sub"/>
    <w:basedOn w:val="ECHRParaQuote"/>
    <w:uiPriority w:val="15"/>
    <w:qFormat/>
    <w:rsid w:val="00382690"/>
    <w:pPr>
      <w:ind w:left="567"/>
    </w:pPr>
  </w:style>
  <w:style w:type="paragraph" w:customStyle="1" w:styleId="JuInitialled">
    <w:name w:val="Ju_Initialled"/>
    <w:basedOn w:val="Normal"/>
    <w:uiPriority w:val="31"/>
    <w:qFormat/>
    <w:rsid w:val="00382690"/>
    <w:pPr>
      <w:tabs>
        <w:tab w:val="center" w:pos="6407"/>
      </w:tabs>
      <w:spacing w:before="720"/>
      <w:jc w:val="right"/>
    </w:pPr>
  </w:style>
  <w:style w:type="paragraph" w:customStyle="1" w:styleId="OpiHA">
    <w:name w:val="Opi_H_A"/>
    <w:basedOn w:val="ECHRHeading1"/>
    <w:next w:val="OpiPara"/>
    <w:uiPriority w:val="41"/>
    <w:qFormat/>
    <w:rsid w:val="00382690"/>
    <w:pPr>
      <w:tabs>
        <w:tab w:val="clear" w:pos="357"/>
      </w:tabs>
      <w:outlineLvl w:val="1"/>
    </w:pPr>
    <w:rPr>
      <w:b/>
    </w:rPr>
  </w:style>
  <w:style w:type="paragraph" w:styleId="Header">
    <w:name w:val="header"/>
    <w:basedOn w:val="Normal"/>
    <w:link w:val="HeaderChar"/>
    <w:uiPriority w:val="57"/>
    <w:semiHidden/>
    <w:rsid w:val="00382690"/>
    <w:pPr>
      <w:tabs>
        <w:tab w:val="center" w:pos="4536"/>
        <w:tab w:val="right" w:pos="9072"/>
      </w:tabs>
    </w:pPr>
    <w:rPr>
      <w:rFonts w:eastAsia="Times New Roman"/>
      <w:szCs w:val="20"/>
    </w:rPr>
  </w:style>
  <w:style w:type="character" w:customStyle="1" w:styleId="HeaderChar">
    <w:name w:val="Header Char"/>
    <w:link w:val="Header"/>
    <w:uiPriority w:val="57"/>
    <w:semiHidden/>
    <w:rsid w:val="00382690"/>
    <w:rPr>
      <w:sz w:val="24"/>
      <w:lang w:val="bg-BG" w:eastAsia="bg-BG"/>
    </w:rPr>
  </w:style>
  <w:style w:type="character" w:customStyle="1" w:styleId="Heading1Char">
    <w:name w:val="Heading 1 Char"/>
    <w:link w:val="Heading1"/>
    <w:uiPriority w:val="99"/>
    <w:semiHidden/>
    <w:rsid w:val="00382690"/>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382690"/>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382690"/>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382690"/>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382690"/>
    <w:rPr>
      <w:smallCaps/>
      <w:lang w:val="bg-BG" w:eastAsia="bg-BG"/>
    </w:rPr>
  </w:style>
  <w:style w:type="paragraph" w:customStyle="1" w:styleId="JuCase">
    <w:name w:val="Ju_Case"/>
    <w:basedOn w:val="Normal"/>
    <w:next w:val="ECHRPara"/>
    <w:uiPriority w:val="10"/>
    <w:rsid w:val="00382690"/>
    <w:pPr>
      <w:ind w:firstLine="284"/>
    </w:pPr>
    <w:rPr>
      <w:b/>
    </w:rPr>
  </w:style>
  <w:style w:type="character" w:customStyle="1" w:styleId="Heading3Char">
    <w:name w:val="Heading 3 Char"/>
    <w:link w:val="Heading3"/>
    <w:uiPriority w:val="99"/>
    <w:semiHidden/>
    <w:rsid w:val="00382690"/>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382690"/>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382690"/>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382690"/>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382690"/>
    <w:pPr>
      <w:keepNext/>
      <w:keepLines/>
      <w:spacing w:before="720" w:after="240"/>
      <w:outlineLvl w:val="0"/>
    </w:pPr>
    <w:rPr>
      <w:sz w:val="28"/>
    </w:rPr>
  </w:style>
  <w:style w:type="character" w:styleId="Emphasis">
    <w:name w:val="Emphasis"/>
    <w:uiPriority w:val="99"/>
    <w:semiHidden/>
    <w:qFormat/>
    <w:rsid w:val="00382690"/>
    <w:rPr>
      <w:b/>
      <w:bCs/>
      <w:i/>
      <w:iCs/>
      <w:spacing w:val="10"/>
      <w:bdr w:val="none" w:sz="0" w:space="0" w:color="auto"/>
      <w:lang w:val="bg-BG" w:eastAsia="bg-BG"/>
    </w:rPr>
  </w:style>
  <w:style w:type="paragraph" w:styleId="Footer">
    <w:name w:val="footer"/>
    <w:basedOn w:val="Normal"/>
    <w:link w:val="FooterChar"/>
    <w:uiPriority w:val="57"/>
    <w:semiHidden/>
    <w:rsid w:val="00382690"/>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382690"/>
    <w:rPr>
      <w:sz w:val="24"/>
      <w:lang w:val="bg-BG" w:eastAsia="bg-BG"/>
    </w:rPr>
  </w:style>
  <w:style w:type="character" w:styleId="FootnoteReference">
    <w:name w:val="footnote reference"/>
    <w:uiPriority w:val="99"/>
    <w:semiHidden/>
    <w:rsid w:val="00382690"/>
    <w:rPr>
      <w:vertAlign w:val="superscript"/>
      <w:lang w:val="bg-BG" w:eastAsia="bg-BG"/>
    </w:rPr>
  </w:style>
  <w:style w:type="paragraph" w:styleId="FootnoteText">
    <w:name w:val="footnote text"/>
    <w:basedOn w:val="Normal"/>
    <w:link w:val="FootnoteTextChar"/>
    <w:uiPriority w:val="99"/>
    <w:semiHidden/>
    <w:rsid w:val="00382690"/>
    <w:rPr>
      <w:sz w:val="20"/>
      <w:szCs w:val="20"/>
    </w:rPr>
  </w:style>
  <w:style w:type="character" w:customStyle="1" w:styleId="FootnoteTextChar">
    <w:name w:val="Footnote Text Char"/>
    <w:link w:val="FootnoteText"/>
    <w:uiPriority w:val="99"/>
    <w:semiHidden/>
    <w:rsid w:val="00382690"/>
    <w:rPr>
      <w:rFonts w:eastAsia="MS Mincho"/>
      <w:sz w:val="20"/>
      <w:szCs w:val="20"/>
      <w:lang w:val="bg-BG" w:eastAsia="bg-BG"/>
    </w:rPr>
  </w:style>
  <w:style w:type="character" w:customStyle="1" w:styleId="Heading6Char">
    <w:name w:val="Heading 6 Char"/>
    <w:link w:val="Heading6"/>
    <w:uiPriority w:val="99"/>
    <w:semiHidden/>
    <w:rsid w:val="00382690"/>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382690"/>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382690"/>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382690"/>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382690"/>
    <w:rPr>
      <w:color w:val="0072BC"/>
      <w:u w:val="single"/>
      <w:lang w:val="bg-BG" w:eastAsia="bg-BG"/>
    </w:rPr>
  </w:style>
  <w:style w:type="character" w:styleId="IntenseEmphasis">
    <w:name w:val="Intense Emphasis"/>
    <w:uiPriority w:val="99"/>
    <w:semiHidden/>
    <w:qFormat/>
    <w:rsid w:val="00382690"/>
    <w:rPr>
      <w:b/>
      <w:bCs/>
      <w:lang w:val="bg-BG" w:eastAsia="bg-BG"/>
    </w:rPr>
  </w:style>
  <w:style w:type="paragraph" w:styleId="IntenseQuote">
    <w:name w:val="Intense Quote"/>
    <w:basedOn w:val="Normal"/>
    <w:next w:val="Normal"/>
    <w:link w:val="IntenseQuoteChar"/>
    <w:uiPriority w:val="99"/>
    <w:semiHidden/>
    <w:qFormat/>
    <w:rsid w:val="00382690"/>
    <w:pPr>
      <w:pBdr>
        <w:bottom w:val="single" w:sz="4" w:space="1" w:color="auto"/>
      </w:pBdr>
      <w:spacing w:before="200" w:after="280"/>
      <w:ind w:left="1008" w:right="1152"/>
    </w:pPr>
    <w:rPr>
      <w:b/>
      <w:bCs/>
      <w:i/>
      <w:iCs/>
      <w:sz w:val="20"/>
      <w:szCs w:val="20"/>
      <w:lang w:bidi="en-US"/>
    </w:rPr>
  </w:style>
  <w:style w:type="character" w:customStyle="1" w:styleId="IntenseQuoteChar">
    <w:name w:val="Intense Quote Char"/>
    <w:link w:val="IntenseQuote"/>
    <w:uiPriority w:val="99"/>
    <w:semiHidden/>
    <w:rsid w:val="00382690"/>
    <w:rPr>
      <w:rFonts w:eastAsia="MS Mincho"/>
      <w:b/>
      <w:bCs/>
      <w:i/>
      <w:iCs/>
      <w:lang w:val="bg-BG" w:eastAsia="bg-BG" w:bidi="en-US"/>
    </w:rPr>
  </w:style>
  <w:style w:type="character" w:styleId="IntenseReference">
    <w:name w:val="Intense Reference"/>
    <w:uiPriority w:val="99"/>
    <w:semiHidden/>
    <w:qFormat/>
    <w:rsid w:val="00382690"/>
    <w:rPr>
      <w:smallCaps/>
      <w:spacing w:val="5"/>
      <w:u w:val="single"/>
      <w:lang w:val="bg-BG" w:eastAsia="bg-BG"/>
    </w:rPr>
  </w:style>
  <w:style w:type="paragraph" w:styleId="ListParagraph">
    <w:name w:val="List Paragraph"/>
    <w:basedOn w:val="Normal"/>
    <w:uiPriority w:val="99"/>
    <w:semiHidden/>
    <w:qFormat/>
    <w:rsid w:val="00382690"/>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382690"/>
    <w:pPr>
      <w:spacing w:before="200"/>
      <w:ind w:left="360" w:right="360"/>
    </w:pPr>
    <w:rPr>
      <w:i/>
      <w:iCs/>
      <w:sz w:val="20"/>
      <w:szCs w:val="20"/>
      <w:lang w:bidi="en-US"/>
    </w:rPr>
  </w:style>
  <w:style w:type="character" w:customStyle="1" w:styleId="QuoteChar">
    <w:name w:val="Quote Char"/>
    <w:link w:val="Quote"/>
    <w:uiPriority w:val="99"/>
    <w:semiHidden/>
    <w:rsid w:val="00382690"/>
    <w:rPr>
      <w:rFonts w:eastAsia="MS Mincho"/>
      <w:i/>
      <w:iCs/>
      <w:lang w:val="bg-BG" w:eastAsia="bg-BG" w:bidi="en-US"/>
    </w:rPr>
  </w:style>
  <w:style w:type="character" w:styleId="SubtleReference">
    <w:name w:val="Subtle Reference"/>
    <w:uiPriority w:val="99"/>
    <w:semiHidden/>
    <w:qFormat/>
    <w:rsid w:val="00382690"/>
    <w:rPr>
      <w:smallCaps/>
      <w:lang w:val="bg-BG" w:eastAsia="bg-BG"/>
    </w:rPr>
  </w:style>
  <w:style w:type="table" w:styleId="TableGrid">
    <w:name w:val="Table Grid"/>
    <w:basedOn w:val="TableNormal"/>
    <w:uiPriority w:val="59"/>
    <w:semiHidden/>
    <w:rsid w:val="0038269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38269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38269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38269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382690"/>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38269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382690"/>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82690"/>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382690"/>
    <w:pPr>
      <w:spacing w:before="120" w:after="120"/>
      <w:ind w:left="425" w:firstLine="142"/>
    </w:pPr>
    <w:rPr>
      <w:sz w:val="20"/>
    </w:rPr>
  </w:style>
  <w:style w:type="paragraph" w:customStyle="1" w:styleId="ECHRPara">
    <w:name w:val="ECHR_Para"/>
    <w:aliases w:val="Ju_Para"/>
    <w:basedOn w:val="Normal"/>
    <w:link w:val="ECHRParaChar"/>
    <w:uiPriority w:val="12"/>
    <w:qFormat/>
    <w:rsid w:val="00382690"/>
    <w:pPr>
      <w:ind w:firstLine="284"/>
    </w:pPr>
    <w:rPr>
      <w:szCs w:val="20"/>
    </w:r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82690"/>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382690"/>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382690"/>
    <w:pPr>
      <w:ind w:left="340" w:hanging="340"/>
    </w:pPr>
  </w:style>
  <w:style w:type="paragraph" w:customStyle="1" w:styleId="JuSigned">
    <w:name w:val="Ju_Signed"/>
    <w:basedOn w:val="Normal"/>
    <w:next w:val="JuParaLast"/>
    <w:uiPriority w:val="32"/>
    <w:qFormat/>
    <w:rsid w:val="00382690"/>
    <w:pPr>
      <w:tabs>
        <w:tab w:val="center" w:pos="851"/>
        <w:tab w:val="center" w:pos="6407"/>
      </w:tabs>
      <w:spacing w:before="720"/>
      <w:jc w:val="left"/>
    </w:pPr>
  </w:style>
  <w:style w:type="paragraph" w:customStyle="1" w:styleId="JuParaLast">
    <w:name w:val="Ju_Para_Last"/>
    <w:basedOn w:val="Normal"/>
    <w:next w:val="ECHRPara"/>
    <w:uiPriority w:val="30"/>
    <w:qFormat/>
    <w:rsid w:val="00382690"/>
    <w:pPr>
      <w:keepNext/>
      <w:keepLines/>
      <w:spacing w:before="240"/>
      <w:ind w:firstLine="284"/>
    </w:pPr>
  </w:style>
  <w:style w:type="character" w:customStyle="1" w:styleId="JuITMark">
    <w:name w:val="Ju_ITMark"/>
    <w:uiPriority w:val="38"/>
    <w:qFormat/>
    <w:rsid w:val="00382690"/>
    <w:rPr>
      <w:color w:val="000000"/>
      <w:sz w:val="14"/>
      <w:lang w:val="bg-BG" w:eastAsia="bg-BG"/>
    </w:rPr>
  </w:style>
  <w:style w:type="character" w:styleId="PageNumber">
    <w:name w:val="page number"/>
    <w:uiPriority w:val="99"/>
    <w:semiHidden/>
    <w:rsid w:val="00014566"/>
    <w:rPr>
      <w:sz w:val="18"/>
      <w:lang w:val="bg-BG" w:eastAsia="bg-BG"/>
    </w:rPr>
  </w:style>
  <w:style w:type="paragraph" w:customStyle="1" w:styleId="OpiTranslation">
    <w:name w:val="Opi_Translation"/>
    <w:basedOn w:val="Normal"/>
    <w:next w:val="OpiPara"/>
    <w:uiPriority w:val="40"/>
    <w:qFormat/>
    <w:rsid w:val="00382690"/>
    <w:pPr>
      <w:jc w:val="center"/>
      <w:outlineLvl w:val="0"/>
    </w:pPr>
    <w:rPr>
      <w:i/>
    </w:rPr>
  </w:style>
  <w:style w:type="paragraph" w:customStyle="1" w:styleId="DecHTitle">
    <w:name w:val="Dec_H_Title"/>
    <w:basedOn w:val="ECHRTitleCentre1"/>
    <w:uiPriority w:val="7"/>
    <w:qFormat/>
    <w:rsid w:val="00382690"/>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semiHidden/>
    <w:rsid w:val="00014566"/>
    <w:rPr>
      <w:sz w:val="20"/>
      <w:szCs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szCs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sz w:val="20"/>
      <w:szCs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JuCourt">
    <w:name w:val="Ju_Court"/>
    <w:basedOn w:val="Normal"/>
    <w:next w:val="Normal"/>
    <w:uiPriority w:val="16"/>
    <w:qFormat/>
    <w:rsid w:val="00382690"/>
    <w:pPr>
      <w:tabs>
        <w:tab w:val="left" w:pos="907"/>
        <w:tab w:val="left" w:pos="1701"/>
        <w:tab w:val="right" w:pos="7371"/>
      </w:tabs>
      <w:spacing w:before="240"/>
      <w:ind w:left="397" w:hanging="397"/>
      <w:jc w:val="left"/>
    </w:pPr>
    <w:rPr>
      <w:lang w:bidi="en-US"/>
    </w:rPr>
  </w:style>
  <w:style w:type="paragraph" w:styleId="ListBullet">
    <w:name w:val="List Bullet"/>
    <w:basedOn w:val="Normal"/>
    <w:uiPriority w:val="99"/>
    <w:semiHidden/>
    <w:rsid w:val="00014566"/>
    <w:pPr>
      <w:numPr>
        <w:numId w:val="1"/>
      </w:numPr>
    </w:pPr>
  </w:style>
  <w:style w:type="paragraph" w:customStyle="1" w:styleId="DecList">
    <w:name w:val="Dec_List"/>
    <w:basedOn w:val="Normal"/>
    <w:uiPriority w:val="9"/>
    <w:qFormat/>
    <w:rsid w:val="00382690"/>
    <w:pPr>
      <w:spacing w:before="240"/>
      <w:ind w:left="284"/>
    </w:pPr>
  </w:style>
  <w:style w:type="paragraph" w:styleId="Subtitle">
    <w:name w:val="Subtitle"/>
    <w:basedOn w:val="Normal"/>
    <w:next w:val="Normal"/>
    <w:link w:val="SubtitleChar"/>
    <w:uiPriority w:val="99"/>
    <w:semiHidden/>
    <w:qFormat/>
    <w:rsid w:val="00382690"/>
    <w:pPr>
      <w:spacing w:after="600"/>
    </w:pPr>
    <w:rPr>
      <w:rFonts w:eastAsia="MS Gothic"/>
      <w:i/>
      <w:iCs/>
      <w:spacing w:val="13"/>
      <w:szCs w:val="24"/>
      <w:lang w:bidi="en-US"/>
    </w:rPr>
  </w:style>
  <w:style w:type="character" w:customStyle="1" w:styleId="SubtitleChar">
    <w:name w:val="Subtitle Char"/>
    <w:link w:val="Subtitle"/>
    <w:uiPriority w:val="99"/>
    <w:semiHidden/>
    <w:rsid w:val="00382690"/>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rPr>
      <w:szCs w:val="20"/>
    </w:r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rPr>
      <w:szCs w:val="20"/>
    </w:r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rPr>
      <w:szCs w:val="20"/>
    </w:r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rPr>
      <w:szCs w:val="20"/>
    </w:r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rPr>
      <w:szCs w:val="20"/>
    </w:rPr>
  </w:style>
  <w:style w:type="character" w:customStyle="1" w:styleId="ClosingChar">
    <w:name w:val="Closing Char"/>
    <w:link w:val="Closing"/>
    <w:uiPriority w:val="99"/>
    <w:semiHidden/>
    <w:rsid w:val="00014566"/>
    <w:rPr>
      <w:rFonts w:eastAsia="MS Mincho"/>
      <w:sz w:val="24"/>
      <w:lang w:val="bg-BG" w:eastAsia="bg-BG"/>
    </w:rPr>
  </w:style>
  <w:style w:type="table" w:customStyle="1" w:styleId="a">
    <w:name w:val="Цветна мрежа"/>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a0">
    <w:name w:val="Цветен списък"/>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a1">
    <w:name w:val="Цветно оцветяване"/>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a2">
    <w:name w:val="Тъмен списък"/>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rPr>
      <w:szCs w:val="20"/>
    </w:rPr>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rPr>
      <w:szCs w:val="20"/>
    </w:rPr>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szCs w:val="20"/>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customStyle="1" w:styleId="a3">
    <w:name w:val="Светла мрежа"/>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
    <w:name w:val="Светла мрежа - Акцент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a4">
    <w:name w:val="Светъл списък"/>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0">
    <w:name w:val="Светъл лист - Акцент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a5">
    <w:name w:val="Светло оцветяване"/>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о оцветяване - Акцент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lang w:val="bg-BG" w:eastAsia="bg-BG" w:bidi="ar-SA"/>
    </w:rPr>
  </w:style>
  <w:style w:type="table" w:customStyle="1" w:styleId="1">
    <w:name w:val="Средна мрежа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2">
    <w:name w:val="Средна мрежа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3">
    <w:name w:val="Средна мрежа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10">
    <w:name w:val="Среден списък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реден списък 1 - Акцент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20">
    <w:name w:val="Среден списък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11">
    <w:name w:val="Средно оцветяване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0">
    <w:name w:val="Средно оцветяване 1 - Акцент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21">
    <w:name w:val="Средно оцветяване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2-1">
    <w:name w:val="Средно оцветяване 2 - Акцент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rPr>
      <w:szCs w:val="20"/>
    </w:rPr>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382690"/>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rPr>
      <w:szCs w:val="20"/>
    </w:rPr>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rPr>
      <w:szCs w:val="20"/>
    </w:r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8269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38269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Lista">
    <w:name w:val="Ju_List_a"/>
    <w:basedOn w:val="JuList"/>
    <w:uiPriority w:val="28"/>
    <w:qFormat/>
    <w:rsid w:val="00382690"/>
    <w:pPr>
      <w:ind w:left="346" w:firstLine="0"/>
    </w:pPr>
  </w:style>
  <w:style w:type="paragraph" w:customStyle="1" w:styleId="JuListi">
    <w:name w:val="Ju_List_i"/>
    <w:basedOn w:val="Normal"/>
    <w:next w:val="JuLista"/>
    <w:uiPriority w:val="28"/>
    <w:qFormat/>
    <w:rsid w:val="00382690"/>
    <w:pPr>
      <w:ind w:left="794"/>
    </w:pPr>
  </w:style>
  <w:style w:type="paragraph" w:customStyle="1" w:styleId="OpiH1">
    <w:name w:val="Opi_H_1"/>
    <w:basedOn w:val="ECHRHeading2"/>
    <w:uiPriority w:val="42"/>
    <w:qFormat/>
    <w:rsid w:val="00382690"/>
    <w:pPr>
      <w:ind w:left="635" w:hanging="357"/>
      <w:outlineLvl w:val="2"/>
    </w:pPr>
  </w:style>
  <w:style w:type="paragraph" w:customStyle="1" w:styleId="OpiHa0">
    <w:name w:val="Opi_H_a"/>
    <w:basedOn w:val="ECHRHeading3"/>
    <w:uiPriority w:val="43"/>
    <w:qFormat/>
    <w:rsid w:val="00382690"/>
    <w:pPr>
      <w:ind w:left="833" w:hanging="357"/>
      <w:outlineLvl w:val="3"/>
    </w:pPr>
    <w:rPr>
      <w:b/>
      <w:i w:val="0"/>
      <w:sz w:val="20"/>
    </w:rPr>
  </w:style>
  <w:style w:type="paragraph" w:customStyle="1" w:styleId="OpiHi">
    <w:name w:val="Opi_H_i"/>
    <w:basedOn w:val="ECHRHeading4"/>
    <w:uiPriority w:val="44"/>
    <w:qFormat/>
    <w:rsid w:val="00382690"/>
    <w:pPr>
      <w:ind w:left="1037" w:hanging="357"/>
      <w:outlineLvl w:val="4"/>
    </w:pPr>
    <w:rPr>
      <w:b w:val="0"/>
      <w:i/>
    </w:rPr>
  </w:style>
  <w:style w:type="paragraph" w:customStyle="1" w:styleId="DummyStyle">
    <w:name w:val="Dummy_Style"/>
    <w:basedOn w:val="Normal"/>
    <w:semiHidden/>
    <w:qFormat/>
    <w:rsid w:val="00382690"/>
    <w:rPr>
      <w:color w:val="00B050"/>
    </w:rPr>
  </w:style>
  <w:style w:type="paragraph" w:customStyle="1" w:styleId="JuHeaderLandscape">
    <w:name w:val="Ju_Header_Landscape"/>
    <w:basedOn w:val="ECHRHeader"/>
    <w:uiPriority w:val="4"/>
    <w:qFormat/>
    <w:rsid w:val="00382690"/>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79114D"/>
    <w:rPr>
      <w:rFonts w:eastAsia="MS Mincho"/>
      <w:sz w:val="24"/>
      <w:lang w:val="bg-BG" w:eastAsia="bg-BG"/>
    </w:rPr>
  </w:style>
  <w:style w:type="paragraph" w:styleId="Revision">
    <w:name w:val="Revision"/>
    <w:hidden/>
    <w:uiPriority w:val="99"/>
    <w:semiHidden/>
    <w:rsid w:val="00463321"/>
    <w:rPr>
      <w:rFonts w:eastAsia="MS Mincho"/>
      <w:sz w:val="24"/>
      <w:szCs w:val="22"/>
      <w:lang w:val="bg-BG" w:eastAsia="bg-BG"/>
    </w:rPr>
  </w:style>
  <w:style w:type="paragraph" w:customStyle="1" w:styleId="jucase0">
    <w:name w:val="jucase"/>
    <w:basedOn w:val="Normal"/>
    <w:rsid w:val="005E6AA8"/>
    <w:pPr>
      <w:ind w:firstLine="284"/>
    </w:pPr>
    <w:rPr>
      <w:rFonts w:eastAsia="Times New Roman"/>
      <w:b/>
      <w:bCs/>
      <w:szCs w:val="24"/>
      <w:lan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F76A-1E78-415D-84E6-33C4F2C1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5520</Words>
  <Characters>31465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2017-08-21T07:58:00Z</dcterms:created>
  <dcterms:modified xsi:type="dcterms:W3CDTF">2017-08-21T07:58:00Z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