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F2" w:rsidRPr="006324D6" w:rsidRDefault="004934F2" w:rsidP="006324D6">
      <w:pPr>
        <w:jc w:val="center"/>
        <w:rPr>
          <w:lang w:val="en-GB"/>
        </w:rPr>
      </w:pPr>
      <w:bookmarkStart w:id="0" w:name="_GoBack"/>
      <w:bookmarkEnd w:id="0"/>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DF5E1C" w:rsidRDefault="004934F2" w:rsidP="006324D6">
      <w:pPr>
        <w:jc w:val="center"/>
        <w:rPr>
          <w:lang w:val="bg-BG"/>
        </w:rPr>
      </w:pPr>
      <w:r>
        <w:rPr>
          <w:lang w:val="bg-BG"/>
        </w:rPr>
        <w:t>ПЕТО ОТДЕЛЕНИЕ</w:t>
      </w: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D47E06" w:rsidRDefault="004934F2" w:rsidP="006324D6">
      <w:pPr>
        <w:jc w:val="center"/>
        <w:rPr>
          <w:b/>
          <w:lang w:val="bg-BG"/>
        </w:rPr>
      </w:pPr>
      <w:r>
        <w:rPr>
          <w:b/>
          <w:lang w:val="bg-BG"/>
        </w:rPr>
        <w:t>Д</w:t>
      </w:r>
      <w:r w:rsidR="003B3CBB">
        <w:rPr>
          <w:b/>
          <w:lang w:val="bg-BG"/>
        </w:rPr>
        <w:t>ЕЛО</w:t>
      </w:r>
      <w:r w:rsidR="009B32FC">
        <w:rPr>
          <w:b/>
        </w:rPr>
        <w:t xml:space="preserve"> </w:t>
      </w:r>
      <w:r>
        <w:rPr>
          <w:b/>
          <w:lang w:val="bg-BG"/>
        </w:rPr>
        <w:t>ДИДОВ срещу БЪЛГАРИЯ</w:t>
      </w:r>
    </w:p>
    <w:p w:rsidR="004934F2" w:rsidRPr="006324D6" w:rsidRDefault="004934F2" w:rsidP="006324D6">
      <w:pPr>
        <w:jc w:val="center"/>
        <w:rPr>
          <w:lang w:val="en-GB"/>
        </w:rPr>
      </w:pPr>
    </w:p>
    <w:p w:rsidR="004934F2" w:rsidRPr="006324D6" w:rsidRDefault="004934F2" w:rsidP="006324D6">
      <w:pPr>
        <w:jc w:val="center"/>
        <w:rPr>
          <w:i/>
          <w:lang w:val="en-GB"/>
        </w:rPr>
      </w:pPr>
      <w:r>
        <w:rPr>
          <w:i/>
          <w:lang w:val="en-GB"/>
        </w:rPr>
        <w:t>(</w:t>
      </w:r>
      <w:r>
        <w:rPr>
          <w:i/>
          <w:lang w:val="bg-BG"/>
        </w:rPr>
        <w:t>Жалба №</w:t>
      </w:r>
      <w:r w:rsidRPr="006324D6">
        <w:rPr>
          <w:i/>
          <w:lang w:val="en-GB"/>
        </w:rPr>
        <w:t xml:space="preserve"> 27791/09)</w:t>
      </w:r>
    </w:p>
    <w:p w:rsidR="004934F2" w:rsidRPr="006324D6" w:rsidRDefault="004934F2" w:rsidP="006324D6">
      <w:pPr>
        <w:jc w:val="center"/>
        <w:rPr>
          <w:lang w:val="en-GB"/>
        </w:rPr>
      </w:pPr>
    </w:p>
    <w:p w:rsidR="004934F2" w:rsidRPr="006324D6" w:rsidRDefault="004934F2" w:rsidP="009B32FC">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D47E06" w:rsidRDefault="004934F2" w:rsidP="006324D6">
      <w:pPr>
        <w:jc w:val="center"/>
        <w:rPr>
          <w:lang w:val="bg-BG"/>
        </w:rPr>
      </w:pPr>
      <w:r>
        <w:rPr>
          <w:lang w:val="bg-BG"/>
        </w:rPr>
        <w:t>РЕШЕНИЕ</w:t>
      </w: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D47E06" w:rsidRDefault="004934F2" w:rsidP="006324D6">
      <w:pPr>
        <w:jc w:val="center"/>
        <w:rPr>
          <w:lang w:val="bg-BG"/>
        </w:rPr>
      </w:pPr>
      <w:r>
        <w:rPr>
          <w:lang w:val="bg-BG"/>
        </w:rPr>
        <w:t>СТРАСБУРГ</w:t>
      </w:r>
    </w:p>
    <w:p w:rsidR="004934F2" w:rsidRPr="006324D6" w:rsidRDefault="004934F2" w:rsidP="006324D6">
      <w:pPr>
        <w:jc w:val="center"/>
        <w:rPr>
          <w:lang w:val="en-GB"/>
        </w:rPr>
      </w:pPr>
    </w:p>
    <w:p w:rsidR="004934F2" w:rsidRPr="00D47E06" w:rsidRDefault="004934F2" w:rsidP="006324D6">
      <w:pPr>
        <w:jc w:val="center"/>
        <w:rPr>
          <w:lang w:val="bg-BG"/>
        </w:rPr>
      </w:pPr>
      <w:r>
        <w:rPr>
          <w:lang w:val="en-GB"/>
        </w:rPr>
        <w:t xml:space="preserve">17 </w:t>
      </w:r>
      <w:r>
        <w:rPr>
          <w:lang w:val="bg-BG"/>
        </w:rPr>
        <w:t>март</w:t>
      </w:r>
      <w:r w:rsidRPr="006324D6">
        <w:rPr>
          <w:lang w:val="en-GB"/>
        </w:rPr>
        <w:t xml:space="preserve"> 2016</w:t>
      </w:r>
      <w:r>
        <w:rPr>
          <w:lang w:val="bg-BG"/>
        </w:rPr>
        <w:t xml:space="preserve"> г.</w:t>
      </w:r>
    </w:p>
    <w:p w:rsidR="004934F2" w:rsidRPr="006324D6" w:rsidRDefault="004934F2" w:rsidP="006324D6">
      <w:pPr>
        <w:jc w:val="center"/>
        <w:rPr>
          <w:lang w:val="en-GB"/>
        </w:rPr>
      </w:pPr>
    </w:p>
    <w:p w:rsidR="004934F2" w:rsidRPr="006324D6" w:rsidRDefault="004934F2" w:rsidP="006324D6">
      <w:pPr>
        <w:jc w:val="center"/>
        <w:rPr>
          <w:lang w:val="en-GB"/>
        </w:rPr>
      </w:pPr>
    </w:p>
    <w:p w:rsidR="004934F2" w:rsidRPr="00D47E06" w:rsidRDefault="004934F2" w:rsidP="006324D6">
      <w:pPr>
        <w:pStyle w:val="jucase0"/>
        <w:ind w:firstLine="0"/>
        <w:jc w:val="center"/>
        <w:rPr>
          <w:color w:val="FF0000"/>
          <w:sz w:val="28"/>
          <w:szCs w:val="28"/>
          <w:u w:val="single"/>
          <w:lang w:val="bg-BG"/>
        </w:rPr>
      </w:pPr>
      <w:r>
        <w:rPr>
          <w:color w:val="FF0000"/>
          <w:sz w:val="28"/>
          <w:szCs w:val="28"/>
          <w:u w:val="single"/>
          <w:lang w:val="bg-BG"/>
        </w:rPr>
        <w:t>ОКОНЧАТЕЛНО</w:t>
      </w:r>
    </w:p>
    <w:p w:rsidR="004934F2" w:rsidRPr="006324D6" w:rsidRDefault="004934F2" w:rsidP="006324D6">
      <w:pPr>
        <w:pStyle w:val="jupara"/>
        <w:tabs>
          <w:tab w:val="left" w:pos="4650"/>
        </w:tabs>
        <w:ind w:firstLine="0"/>
        <w:jc w:val="center"/>
        <w:rPr>
          <w:color w:val="FF0000"/>
          <w:sz w:val="28"/>
          <w:szCs w:val="28"/>
        </w:rPr>
      </w:pPr>
    </w:p>
    <w:p w:rsidR="004934F2" w:rsidRPr="00D47E06" w:rsidRDefault="004934F2" w:rsidP="006324D6">
      <w:pPr>
        <w:pStyle w:val="jupara"/>
        <w:ind w:firstLine="0"/>
        <w:jc w:val="center"/>
        <w:rPr>
          <w:color w:val="FF0000"/>
          <w:sz w:val="28"/>
          <w:szCs w:val="28"/>
          <w:lang w:val="bg-BG"/>
        </w:rPr>
      </w:pPr>
      <w:r>
        <w:rPr>
          <w:color w:val="FF0000"/>
          <w:sz w:val="28"/>
          <w:szCs w:val="28"/>
        </w:rPr>
        <w:t>17</w:t>
      </w:r>
      <w:r>
        <w:rPr>
          <w:color w:val="FF0000"/>
          <w:sz w:val="28"/>
          <w:szCs w:val="28"/>
          <w:lang w:val="bg-BG"/>
        </w:rPr>
        <w:t>.</w:t>
      </w:r>
      <w:r>
        <w:rPr>
          <w:color w:val="FF0000"/>
          <w:sz w:val="28"/>
          <w:szCs w:val="28"/>
        </w:rPr>
        <w:t>06</w:t>
      </w:r>
      <w:r>
        <w:rPr>
          <w:color w:val="FF0000"/>
          <w:sz w:val="28"/>
          <w:szCs w:val="28"/>
          <w:lang w:val="bg-BG"/>
        </w:rPr>
        <w:t>.</w:t>
      </w:r>
      <w:r w:rsidRPr="006324D6">
        <w:rPr>
          <w:color w:val="FF0000"/>
          <w:sz w:val="28"/>
          <w:szCs w:val="28"/>
        </w:rPr>
        <w:t>2016</w:t>
      </w:r>
      <w:r>
        <w:rPr>
          <w:color w:val="FF0000"/>
          <w:sz w:val="28"/>
          <w:szCs w:val="28"/>
          <w:lang w:val="bg-BG"/>
        </w:rPr>
        <w:t xml:space="preserve"> г.</w:t>
      </w:r>
    </w:p>
    <w:p w:rsidR="004934F2" w:rsidRPr="006324D6" w:rsidRDefault="004934F2" w:rsidP="006324D6">
      <w:pPr>
        <w:pStyle w:val="jupara"/>
        <w:ind w:firstLine="0"/>
        <w:jc w:val="center"/>
      </w:pPr>
    </w:p>
    <w:p w:rsidR="004934F2" w:rsidRPr="00D47E06" w:rsidRDefault="004934F2" w:rsidP="00D47E06">
      <w:pPr>
        <w:jc w:val="center"/>
        <w:rPr>
          <w:i/>
        </w:rPr>
      </w:pPr>
      <w:proofErr w:type="spellStart"/>
      <w:r w:rsidRPr="00452F7C">
        <w:rPr>
          <w:i/>
        </w:rPr>
        <w:t>Това</w:t>
      </w:r>
      <w:proofErr w:type="spellEnd"/>
      <w:r w:rsidR="00DF71B5">
        <w:rPr>
          <w:i/>
          <w:lang w:val="bg-BG"/>
        </w:rPr>
        <w:t xml:space="preserve"> </w:t>
      </w:r>
      <w:proofErr w:type="spellStart"/>
      <w:r w:rsidRPr="00452F7C">
        <w:rPr>
          <w:i/>
        </w:rPr>
        <w:t>решение</w:t>
      </w:r>
      <w:proofErr w:type="spellEnd"/>
      <w:r w:rsidRPr="00452F7C">
        <w:rPr>
          <w:i/>
        </w:rPr>
        <w:t xml:space="preserve"> е </w:t>
      </w:r>
      <w:proofErr w:type="spellStart"/>
      <w:r w:rsidRPr="00452F7C">
        <w:rPr>
          <w:i/>
        </w:rPr>
        <w:t>станало</w:t>
      </w:r>
      <w:proofErr w:type="spellEnd"/>
      <w:r w:rsidR="00DF71B5">
        <w:rPr>
          <w:i/>
          <w:lang w:val="bg-BG"/>
        </w:rPr>
        <w:t xml:space="preserve"> </w:t>
      </w:r>
      <w:proofErr w:type="spellStart"/>
      <w:r w:rsidRPr="00452F7C">
        <w:rPr>
          <w:i/>
        </w:rPr>
        <w:t>окончателно</w:t>
      </w:r>
      <w:proofErr w:type="spellEnd"/>
      <w:r w:rsidR="00DF71B5">
        <w:rPr>
          <w:i/>
          <w:lang w:val="bg-BG"/>
        </w:rPr>
        <w:t xml:space="preserve"> </w:t>
      </w:r>
      <w:proofErr w:type="spellStart"/>
      <w:r w:rsidRPr="00452F7C">
        <w:rPr>
          <w:i/>
        </w:rPr>
        <w:t>при</w:t>
      </w:r>
      <w:proofErr w:type="spellEnd"/>
      <w:r w:rsidR="00DF71B5">
        <w:rPr>
          <w:i/>
          <w:lang w:val="bg-BG"/>
        </w:rPr>
        <w:t xml:space="preserve"> </w:t>
      </w:r>
      <w:proofErr w:type="spellStart"/>
      <w:r w:rsidRPr="00452F7C">
        <w:rPr>
          <w:i/>
        </w:rPr>
        <w:t>условията</w:t>
      </w:r>
      <w:proofErr w:type="spellEnd"/>
      <w:r w:rsidR="00DF71B5">
        <w:rPr>
          <w:i/>
          <w:lang w:val="bg-BG"/>
        </w:rPr>
        <w:t xml:space="preserve"> </w:t>
      </w:r>
      <w:r w:rsidR="00ED2FFD">
        <w:rPr>
          <w:i/>
          <w:lang w:val="bg-BG"/>
        </w:rPr>
        <w:t>посочени в</w:t>
      </w:r>
      <w:r w:rsidR="00DF71B5">
        <w:rPr>
          <w:i/>
          <w:lang w:val="bg-BG"/>
        </w:rPr>
        <w:t xml:space="preserve"> </w:t>
      </w:r>
      <w:proofErr w:type="spellStart"/>
      <w:r w:rsidRPr="00452F7C">
        <w:rPr>
          <w:i/>
        </w:rPr>
        <w:t>чл</w:t>
      </w:r>
      <w:proofErr w:type="spellEnd"/>
      <w:r w:rsidRPr="00452F7C">
        <w:rPr>
          <w:i/>
        </w:rPr>
        <w:t xml:space="preserve">. 44, </w:t>
      </w:r>
      <w:proofErr w:type="spellStart"/>
      <w:r w:rsidRPr="00452F7C">
        <w:rPr>
          <w:i/>
        </w:rPr>
        <w:t>ал</w:t>
      </w:r>
      <w:proofErr w:type="spellEnd"/>
      <w:r w:rsidRPr="00452F7C">
        <w:rPr>
          <w:i/>
        </w:rPr>
        <w:t xml:space="preserve">. 2 </w:t>
      </w:r>
      <w:proofErr w:type="spellStart"/>
      <w:r w:rsidRPr="00452F7C">
        <w:rPr>
          <w:i/>
        </w:rPr>
        <w:t>от</w:t>
      </w:r>
      <w:proofErr w:type="spellEnd"/>
      <w:r w:rsidR="00DF71B5">
        <w:rPr>
          <w:i/>
          <w:lang w:val="bg-BG"/>
        </w:rPr>
        <w:t xml:space="preserve"> </w:t>
      </w:r>
      <w:proofErr w:type="spellStart"/>
      <w:r w:rsidRPr="00452F7C">
        <w:rPr>
          <w:i/>
        </w:rPr>
        <w:t>Конвенцията</w:t>
      </w:r>
      <w:proofErr w:type="spellEnd"/>
      <w:r w:rsidRPr="00452F7C">
        <w:rPr>
          <w:i/>
        </w:rPr>
        <w:t xml:space="preserve">. </w:t>
      </w:r>
      <w:proofErr w:type="spellStart"/>
      <w:r w:rsidRPr="00452F7C">
        <w:rPr>
          <w:i/>
        </w:rPr>
        <w:t>Може</w:t>
      </w:r>
      <w:proofErr w:type="spellEnd"/>
      <w:r w:rsidR="00DF71B5">
        <w:rPr>
          <w:i/>
          <w:lang w:val="bg-BG"/>
        </w:rPr>
        <w:t xml:space="preserve"> </w:t>
      </w:r>
      <w:proofErr w:type="spellStart"/>
      <w:r w:rsidRPr="00452F7C">
        <w:rPr>
          <w:i/>
        </w:rPr>
        <w:t>да</w:t>
      </w:r>
      <w:proofErr w:type="spellEnd"/>
      <w:r w:rsidR="00DF71B5">
        <w:rPr>
          <w:i/>
          <w:lang w:val="bg-BG"/>
        </w:rPr>
        <w:t xml:space="preserve"> </w:t>
      </w:r>
      <w:proofErr w:type="spellStart"/>
      <w:r w:rsidRPr="00452F7C">
        <w:rPr>
          <w:i/>
        </w:rPr>
        <w:t>бъде</w:t>
      </w:r>
      <w:proofErr w:type="spellEnd"/>
      <w:r w:rsidR="00DF71B5">
        <w:rPr>
          <w:i/>
          <w:lang w:val="bg-BG"/>
        </w:rPr>
        <w:t xml:space="preserve"> </w:t>
      </w:r>
      <w:r w:rsidR="00ED2FFD">
        <w:rPr>
          <w:i/>
          <w:lang w:val="bg-BG"/>
        </w:rPr>
        <w:t>обект</w:t>
      </w:r>
      <w:r w:rsidR="00A3555E">
        <w:rPr>
          <w:i/>
          <w:lang w:val="bg-BG"/>
        </w:rPr>
        <w:t xml:space="preserve"> </w:t>
      </w:r>
      <w:proofErr w:type="spellStart"/>
      <w:r w:rsidRPr="00452F7C">
        <w:rPr>
          <w:i/>
        </w:rPr>
        <w:t>на</w:t>
      </w:r>
      <w:proofErr w:type="spellEnd"/>
      <w:r w:rsidR="00A3555E">
        <w:rPr>
          <w:i/>
          <w:lang w:val="bg-BG"/>
        </w:rPr>
        <w:t xml:space="preserve"> </w:t>
      </w:r>
      <w:proofErr w:type="spellStart"/>
      <w:r w:rsidRPr="00452F7C">
        <w:rPr>
          <w:i/>
        </w:rPr>
        <w:t>редакционни</w:t>
      </w:r>
      <w:proofErr w:type="spellEnd"/>
      <w:r w:rsidR="00DF71B5">
        <w:rPr>
          <w:i/>
          <w:lang w:val="bg-BG"/>
        </w:rPr>
        <w:t xml:space="preserve"> </w:t>
      </w:r>
      <w:proofErr w:type="spellStart"/>
      <w:r w:rsidRPr="00452F7C">
        <w:rPr>
          <w:i/>
        </w:rPr>
        <w:t>промени</w:t>
      </w:r>
      <w:proofErr w:type="spellEnd"/>
      <w:r w:rsidRPr="006324D6">
        <w:rPr>
          <w:i/>
          <w:iCs/>
          <w:sz w:val="22"/>
        </w:rPr>
        <w:t>.</w:t>
      </w:r>
    </w:p>
    <w:p w:rsidR="004934F2" w:rsidRPr="006324D6" w:rsidRDefault="004934F2" w:rsidP="00D47E06">
      <w:pPr>
        <w:pStyle w:val="ECHRPara"/>
        <w:jc w:val="center"/>
        <w:rPr>
          <w:lang w:val="en-GB"/>
        </w:rPr>
        <w:sectPr w:rsidR="004934F2" w:rsidRPr="006324D6" w:rsidSect="008A79E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4934F2" w:rsidRPr="006324D6" w:rsidRDefault="004934F2" w:rsidP="006324D6">
      <w:pPr>
        <w:pStyle w:val="JuCase"/>
        <w:rPr>
          <w:bCs/>
          <w:lang w:val="en-GB"/>
        </w:rPr>
      </w:pPr>
      <w:r>
        <w:rPr>
          <w:lang w:val="bg-BG"/>
        </w:rPr>
        <w:lastRenderedPageBreak/>
        <w:t xml:space="preserve">По делото </w:t>
      </w:r>
      <w:proofErr w:type="spellStart"/>
      <w:r>
        <w:rPr>
          <w:lang w:val="bg-BG"/>
        </w:rPr>
        <w:t>Дидов</w:t>
      </w:r>
      <w:proofErr w:type="spellEnd"/>
      <w:r>
        <w:rPr>
          <w:lang w:val="bg-BG"/>
        </w:rPr>
        <w:t xml:space="preserve"> срещу България</w:t>
      </w:r>
      <w:r w:rsidRPr="006324D6">
        <w:rPr>
          <w:lang w:val="en-GB"/>
        </w:rPr>
        <w:t>,</w:t>
      </w:r>
    </w:p>
    <w:p w:rsidR="004934F2" w:rsidRPr="006324D6" w:rsidRDefault="004934F2" w:rsidP="006324D6">
      <w:pPr>
        <w:pStyle w:val="ECHRPara"/>
        <w:rPr>
          <w:lang w:val="en-GB"/>
        </w:rPr>
      </w:pPr>
      <w:r>
        <w:rPr>
          <w:lang w:val="bg-BG"/>
        </w:rPr>
        <w:t xml:space="preserve">Европейският съд по правата на човека </w:t>
      </w:r>
      <w:r>
        <w:t>(</w:t>
      </w:r>
      <w:r>
        <w:rPr>
          <w:lang w:val="bg-BG"/>
        </w:rPr>
        <w:t>Пето отделение</w:t>
      </w:r>
      <w:r>
        <w:t>)</w:t>
      </w:r>
      <w:r>
        <w:rPr>
          <w:lang w:val="bg-BG"/>
        </w:rPr>
        <w:t>,</w:t>
      </w:r>
      <w:r>
        <w:rPr>
          <w:lang w:val="bg-BG"/>
        </w:rPr>
        <w:tab/>
        <w:t xml:space="preserve"> заседаващ в състав</w:t>
      </w:r>
      <w:r w:rsidRPr="006324D6">
        <w:rPr>
          <w:lang w:val="en-GB"/>
        </w:rPr>
        <w:t>:</w:t>
      </w:r>
    </w:p>
    <w:p w:rsidR="004934F2" w:rsidRPr="006324D6" w:rsidRDefault="004934F2" w:rsidP="006324D6">
      <w:pPr>
        <w:pStyle w:val="ECHRDecisionBody"/>
        <w:rPr>
          <w:lang w:val="en-GB"/>
        </w:rPr>
      </w:pPr>
      <w:r w:rsidRPr="006324D6">
        <w:rPr>
          <w:lang w:val="en-GB"/>
        </w:rPr>
        <w:tab/>
      </w:r>
      <w:proofErr w:type="spellStart"/>
      <w:r>
        <w:rPr>
          <w:lang w:val="bg-BG"/>
        </w:rPr>
        <w:t>Ангелика</w:t>
      </w:r>
      <w:proofErr w:type="spellEnd"/>
      <w:r w:rsidR="009B32FC">
        <w:t xml:space="preserve"> </w:t>
      </w:r>
      <w:proofErr w:type="spellStart"/>
      <w:r>
        <w:rPr>
          <w:lang w:val="bg-BG"/>
        </w:rPr>
        <w:t>Нусбергер</w:t>
      </w:r>
      <w:proofErr w:type="spellEnd"/>
      <w:r w:rsidR="00B07510">
        <w:rPr>
          <w:lang w:val="en-GB"/>
        </w:rPr>
        <w:t xml:space="preserve"> </w:t>
      </w:r>
      <w:r>
        <w:t>(</w:t>
      </w:r>
      <w:r w:rsidRPr="006324D6">
        <w:rPr>
          <w:lang w:val="en-GB"/>
        </w:rPr>
        <w:t xml:space="preserve">Angelika </w:t>
      </w:r>
      <w:proofErr w:type="spellStart"/>
      <w:r w:rsidRPr="006324D6">
        <w:rPr>
          <w:lang w:val="en-GB"/>
        </w:rPr>
        <w:t>Nußberger</w:t>
      </w:r>
      <w:proofErr w:type="spellEnd"/>
      <w:r>
        <w:rPr>
          <w:lang w:val="en-GB"/>
        </w:rPr>
        <w:t>)</w:t>
      </w:r>
      <w:r w:rsidRPr="006324D6">
        <w:rPr>
          <w:lang w:val="en-GB"/>
        </w:rPr>
        <w:t>,</w:t>
      </w:r>
      <w:r>
        <w:rPr>
          <w:i/>
          <w:lang w:val="bg-BG"/>
        </w:rPr>
        <w:t>председател</w:t>
      </w:r>
      <w:r>
        <w:rPr>
          <w:i/>
          <w:lang w:val="en-GB"/>
        </w:rPr>
        <w:t>.</w:t>
      </w:r>
      <w:r w:rsidRPr="006324D6">
        <w:rPr>
          <w:i/>
          <w:lang w:val="en-GB"/>
        </w:rPr>
        <w:t>,</w:t>
      </w:r>
      <w:r w:rsidRPr="006324D6">
        <w:rPr>
          <w:i/>
          <w:lang w:val="en-GB"/>
        </w:rPr>
        <w:br/>
      </w:r>
      <w:r w:rsidRPr="006324D6">
        <w:rPr>
          <w:lang w:val="en-GB"/>
        </w:rPr>
        <w:tab/>
      </w:r>
      <w:proofErr w:type="spellStart"/>
      <w:r>
        <w:rPr>
          <w:lang w:val="bg-BG"/>
        </w:rPr>
        <w:t>Ханлар</w:t>
      </w:r>
      <w:proofErr w:type="spellEnd"/>
      <w:r>
        <w:rPr>
          <w:lang w:val="bg-BG"/>
        </w:rPr>
        <w:t xml:space="preserve"> Хаджиев </w:t>
      </w:r>
      <w:r>
        <w:rPr>
          <w:lang w:val="en-GB"/>
        </w:rPr>
        <w:t>(</w:t>
      </w:r>
      <w:proofErr w:type="spellStart"/>
      <w:r w:rsidRPr="006324D6">
        <w:rPr>
          <w:lang w:val="en-GB"/>
        </w:rPr>
        <w:t>KhanlarHajiyev</w:t>
      </w:r>
      <w:proofErr w:type="spellEnd"/>
      <w:r>
        <w:rPr>
          <w:lang w:val="en-GB"/>
        </w:rPr>
        <w:t>)</w:t>
      </w:r>
      <w:r w:rsidRPr="006324D6">
        <w:rPr>
          <w:lang w:val="en-GB"/>
        </w:rPr>
        <w:t>,</w:t>
      </w:r>
      <w:r w:rsidRPr="006324D6">
        <w:rPr>
          <w:i/>
          <w:lang w:val="en-GB"/>
        </w:rPr>
        <w:br/>
      </w:r>
      <w:r w:rsidRPr="006324D6">
        <w:rPr>
          <w:lang w:val="en-GB"/>
        </w:rPr>
        <w:tab/>
      </w:r>
      <w:r w:rsidRPr="0074712F">
        <w:rPr>
          <w:lang w:val="bg-BG"/>
        </w:rPr>
        <w:t xml:space="preserve">Ерик </w:t>
      </w:r>
      <w:proofErr w:type="spellStart"/>
      <w:r w:rsidRPr="0074712F">
        <w:rPr>
          <w:lang w:val="bg-BG"/>
        </w:rPr>
        <w:t>Мьозе</w:t>
      </w:r>
      <w:proofErr w:type="spellEnd"/>
      <w:r>
        <w:rPr>
          <w:lang w:val="en-GB"/>
        </w:rPr>
        <w:t>(</w:t>
      </w:r>
      <w:r w:rsidRPr="006324D6">
        <w:rPr>
          <w:lang w:val="en-GB"/>
        </w:rPr>
        <w:t xml:space="preserve">Erik </w:t>
      </w:r>
      <w:proofErr w:type="spellStart"/>
      <w:r w:rsidRPr="006324D6">
        <w:rPr>
          <w:lang w:val="en-GB"/>
        </w:rPr>
        <w:t>Møse</w:t>
      </w:r>
      <w:proofErr w:type="spellEnd"/>
      <w:r>
        <w:rPr>
          <w:lang w:val="en-GB"/>
        </w:rPr>
        <w:t>)</w:t>
      </w:r>
      <w:r w:rsidRPr="006324D6">
        <w:rPr>
          <w:lang w:val="en-GB"/>
        </w:rPr>
        <w:t>,</w:t>
      </w:r>
      <w:r w:rsidRPr="006324D6">
        <w:rPr>
          <w:i/>
          <w:lang w:val="en-GB"/>
        </w:rPr>
        <w:br/>
      </w:r>
      <w:r w:rsidRPr="006324D6">
        <w:rPr>
          <w:lang w:val="en-GB"/>
        </w:rPr>
        <w:tab/>
      </w:r>
      <w:r w:rsidRPr="00CB554C">
        <w:rPr>
          <w:lang w:val="bg-BG"/>
        </w:rPr>
        <w:t xml:space="preserve">Андре </w:t>
      </w:r>
      <w:proofErr w:type="spellStart"/>
      <w:r w:rsidRPr="00CB554C">
        <w:rPr>
          <w:lang w:val="bg-BG"/>
        </w:rPr>
        <w:t>Пото</w:t>
      </w:r>
      <w:r w:rsidR="003B3CBB">
        <w:rPr>
          <w:lang w:val="bg-BG"/>
        </w:rPr>
        <w:t>ц</w:t>
      </w:r>
      <w:r w:rsidRPr="00CB554C">
        <w:rPr>
          <w:lang w:val="bg-BG"/>
        </w:rPr>
        <w:t>ки</w:t>
      </w:r>
      <w:proofErr w:type="spellEnd"/>
      <w:r w:rsidRPr="00CB554C">
        <w:rPr>
          <w:lang w:val="en-GB"/>
        </w:rPr>
        <w:t xml:space="preserve">(André </w:t>
      </w:r>
      <w:proofErr w:type="spellStart"/>
      <w:r w:rsidRPr="00CB554C">
        <w:rPr>
          <w:lang w:val="en-GB"/>
        </w:rPr>
        <w:t>Potocki</w:t>
      </w:r>
      <w:proofErr w:type="spellEnd"/>
      <w:r w:rsidRPr="00CB554C">
        <w:rPr>
          <w:lang w:val="en-GB"/>
        </w:rPr>
        <w:t>),</w:t>
      </w:r>
      <w:r w:rsidRPr="00CB554C">
        <w:rPr>
          <w:i/>
          <w:lang w:val="en-GB"/>
        </w:rPr>
        <w:br/>
      </w:r>
      <w:r w:rsidRPr="00CB554C">
        <w:rPr>
          <w:lang w:val="en-GB"/>
        </w:rPr>
        <w:tab/>
      </w:r>
      <w:r w:rsidRPr="00CB554C">
        <w:rPr>
          <w:lang w:val="bg-BG"/>
        </w:rPr>
        <w:t xml:space="preserve">Йонко Грозев </w:t>
      </w:r>
      <w:r w:rsidRPr="00CB554C">
        <w:rPr>
          <w:lang w:val="en-GB"/>
        </w:rPr>
        <w:t>(</w:t>
      </w:r>
      <w:proofErr w:type="spellStart"/>
      <w:r w:rsidRPr="00CB554C">
        <w:rPr>
          <w:lang w:val="en-GB"/>
        </w:rPr>
        <w:t>YonkoGrozev</w:t>
      </w:r>
      <w:proofErr w:type="spellEnd"/>
      <w:r w:rsidRPr="00CB554C">
        <w:rPr>
          <w:lang w:val="en-GB"/>
        </w:rPr>
        <w:t>),</w:t>
      </w:r>
      <w:r w:rsidRPr="00CB554C">
        <w:rPr>
          <w:i/>
          <w:lang w:val="en-GB"/>
        </w:rPr>
        <w:br/>
      </w:r>
      <w:r w:rsidRPr="00CB554C">
        <w:rPr>
          <w:lang w:val="en-GB"/>
        </w:rPr>
        <w:tab/>
      </w:r>
      <w:proofErr w:type="spellStart"/>
      <w:r w:rsidRPr="0074712F">
        <w:rPr>
          <w:lang w:val="bg-BG"/>
        </w:rPr>
        <w:t>Шифра</w:t>
      </w:r>
      <w:proofErr w:type="spellEnd"/>
      <w:r w:rsidRPr="0074712F">
        <w:rPr>
          <w:lang w:val="bg-BG"/>
        </w:rPr>
        <w:t xml:space="preserve"> О</w:t>
      </w:r>
      <w:r w:rsidRPr="0074712F">
        <w:t>’</w:t>
      </w:r>
      <w:r w:rsidRPr="0074712F">
        <w:rPr>
          <w:lang w:val="bg-BG"/>
        </w:rPr>
        <w:t>Лири</w:t>
      </w:r>
      <w:r>
        <w:t>(</w:t>
      </w:r>
      <w:proofErr w:type="spellStart"/>
      <w:r w:rsidRPr="006324D6">
        <w:rPr>
          <w:lang w:val="en-GB"/>
        </w:rPr>
        <w:t>Síofra</w:t>
      </w:r>
      <w:proofErr w:type="spellEnd"/>
      <w:r w:rsidRPr="006324D6">
        <w:rPr>
          <w:lang w:val="en-GB"/>
        </w:rPr>
        <w:t xml:space="preserve"> O’Leary</w:t>
      </w:r>
      <w:r>
        <w:rPr>
          <w:lang w:val="en-GB"/>
        </w:rPr>
        <w:t>)</w:t>
      </w:r>
      <w:r w:rsidRPr="006324D6">
        <w:rPr>
          <w:lang w:val="en-GB"/>
        </w:rPr>
        <w:t>,</w:t>
      </w:r>
      <w:r w:rsidRPr="006324D6">
        <w:rPr>
          <w:i/>
          <w:lang w:val="en-GB"/>
        </w:rPr>
        <w:br/>
      </w:r>
      <w:r w:rsidRPr="006324D6">
        <w:rPr>
          <w:lang w:val="en-GB"/>
        </w:rPr>
        <w:tab/>
      </w:r>
      <w:r>
        <w:rPr>
          <w:lang w:val="bg-BG"/>
        </w:rPr>
        <w:t xml:space="preserve">Карло </w:t>
      </w:r>
      <w:proofErr w:type="spellStart"/>
      <w:r>
        <w:rPr>
          <w:lang w:val="bg-BG"/>
        </w:rPr>
        <w:t>Ранцони</w:t>
      </w:r>
      <w:proofErr w:type="spellEnd"/>
      <w:r>
        <w:rPr>
          <w:lang w:val="en-GB"/>
        </w:rPr>
        <w:t>(</w:t>
      </w:r>
      <w:r w:rsidRPr="006324D6">
        <w:rPr>
          <w:lang w:val="en-GB"/>
        </w:rPr>
        <w:t xml:space="preserve">Carlo </w:t>
      </w:r>
      <w:proofErr w:type="spellStart"/>
      <w:r w:rsidRPr="006324D6">
        <w:rPr>
          <w:lang w:val="en-GB"/>
        </w:rPr>
        <w:t>Ranzoni</w:t>
      </w:r>
      <w:proofErr w:type="spellEnd"/>
      <w:r>
        <w:rPr>
          <w:lang w:val="en-GB"/>
        </w:rPr>
        <w:t>)</w:t>
      </w:r>
      <w:r w:rsidRPr="006324D6">
        <w:rPr>
          <w:lang w:val="en-GB"/>
        </w:rPr>
        <w:t>,</w:t>
      </w:r>
      <w:r>
        <w:rPr>
          <w:i/>
          <w:lang w:val="bg-BG"/>
        </w:rPr>
        <w:t>съдии</w:t>
      </w:r>
      <w:r w:rsidRPr="006324D6">
        <w:rPr>
          <w:i/>
          <w:lang w:val="en-GB"/>
        </w:rPr>
        <w:t>,</w:t>
      </w:r>
      <w:r w:rsidRPr="006324D6">
        <w:rPr>
          <w:szCs w:val="24"/>
          <w:lang w:val="en-GB"/>
        </w:rPr>
        <w:br/>
      </w:r>
      <w:r>
        <w:rPr>
          <w:lang w:val="bg-BG"/>
        </w:rPr>
        <w:t xml:space="preserve">и </w:t>
      </w:r>
      <w:proofErr w:type="spellStart"/>
      <w:r>
        <w:rPr>
          <w:lang w:val="bg-BG"/>
        </w:rPr>
        <w:t>КлаудияВестердик</w:t>
      </w:r>
      <w:proofErr w:type="spellEnd"/>
      <w:r>
        <w:rPr>
          <w:lang w:val="en-GB"/>
        </w:rPr>
        <w:t>(</w:t>
      </w:r>
      <w:r w:rsidRPr="006324D6">
        <w:rPr>
          <w:lang w:val="en-GB"/>
        </w:rPr>
        <w:t xml:space="preserve">Claudia </w:t>
      </w:r>
      <w:proofErr w:type="spellStart"/>
      <w:r w:rsidRPr="006324D6">
        <w:rPr>
          <w:lang w:val="en-GB"/>
        </w:rPr>
        <w:t>Westerdiek</w:t>
      </w:r>
      <w:proofErr w:type="spellEnd"/>
      <w:r>
        <w:rPr>
          <w:lang w:val="en-GB"/>
        </w:rPr>
        <w:t>)</w:t>
      </w:r>
      <w:r w:rsidRPr="006324D6">
        <w:rPr>
          <w:lang w:val="en-GB"/>
        </w:rPr>
        <w:t xml:space="preserve">, </w:t>
      </w:r>
      <w:r>
        <w:rPr>
          <w:i/>
          <w:lang w:val="bg-BG"/>
        </w:rPr>
        <w:t>секретар на отделението</w:t>
      </w:r>
      <w:r w:rsidRPr="006324D6">
        <w:rPr>
          <w:i/>
          <w:lang w:val="en-GB"/>
        </w:rPr>
        <w:t>,</w:t>
      </w:r>
    </w:p>
    <w:p w:rsidR="004934F2" w:rsidRPr="006324D6" w:rsidRDefault="004934F2" w:rsidP="006324D6">
      <w:pPr>
        <w:pStyle w:val="ECHRPara"/>
        <w:rPr>
          <w:lang w:val="en-GB"/>
        </w:rPr>
      </w:pPr>
      <w:r>
        <w:rPr>
          <w:lang w:val="bg-BG"/>
        </w:rPr>
        <w:t xml:space="preserve">След закрито заседание, проведено на </w:t>
      </w:r>
      <w:r>
        <w:rPr>
          <w:lang w:val="en-GB"/>
        </w:rPr>
        <w:t xml:space="preserve">23 </w:t>
      </w:r>
      <w:r>
        <w:rPr>
          <w:lang w:val="bg-BG"/>
        </w:rPr>
        <w:t>февруари</w:t>
      </w:r>
      <w:r w:rsidRPr="006324D6">
        <w:rPr>
          <w:lang w:val="en-GB"/>
        </w:rPr>
        <w:t xml:space="preserve"> 2016</w:t>
      </w:r>
      <w:r>
        <w:rPr>
          <w:lang w:val="bg-BG"/>
        </w:rPr>
        <w:t xml:space="preserve"> г.</w:t>
      </w:r>
      <w:r w:rsidRPr="006324D6">
        <w:rPr>
          <w:lang w:val="en-GB"/>
        </w:rPr>
        <w:t>,</w:t>
      </w:r>
    </w:p>
    <w:p w:rsidR="004934F2" w:rsidRDefault="004934F2" w:rsidP="006324D6">
      <w:pPr>
        <w:pStyle w:val="ECHRPara"/>
        <w:rPr>
          <w:lang w:val="en-GB"/>
        </w:rPr>
      </w:pPr>
      <w:r>
        <w:rPr>
          <w:lang w:val="bg-BG"/>
        </w:rPr>
        <w:t>Постанови следното решение, прието на същата дата</w:t>
      </w:r>
      <w:r w:rsidRPr="006324D6">
        <w:rPr>
          <w:lang w:val="en-GB"/>
        </w:rPr>
        <w:t>:</w:t>
      </w:r>
    </w:p>
    <w:p w:rsidR="004934F2" w:rsidRDefault="004934F2" w:rsidP="006324D6">
      <w:pPr>
        <w:pStyle w:val="ECHRPara"/>
        <w:rPr>
          <w:lang w:val="bg-BG"/>
        </w:rPr>
      </w:pPr>
    </w:p>
    <w:p w:rsidR="004934F2" w:rsidRDefault="004934F2" w:rsidP="006324D6">
      <w:pPr>
        <w:pStyle w:val="ECHRPara"/>
        <w:rPr>
          <w:lang w:val="bg-BG"/>
        </w:rPr>
      </w:pPr>
    </w:p>
    <w:p w:rsidR="004934F2" w:rsidRPr="00D567A6" w:rsidRDefault="004934F2" w:rsidP="006324D6">
      <w:pPr>
        <w:pStyle w:val="ECHRPara"/>
        <w:rPr>
          <w:lang w:val="bg-BG"/>
        </w:rPr>
      </w:pPr>
    </w:p>
    <w:p w:rsidR="004934F2" w:rsidRPr="00BE4F75" w:rsidRDefault="004934F2" w:rsidP="002942F9">
      <w:pPr>
        <w:pStyle w:val="ECHRPara"/>
        <w:ind w:firstLine="0"/>
        <w:rPr>
          <w:sz w:val="28"/>
          <w:szCs w:val="28"/>
          <w:lang w:val="bg-BG"/>
        </w:rPr>
      </w:pPr>
      <w:r w:rsidRPr="00BE4F75">
        <w:rPr>
          <w:sz w:val="28"/>
          <w:szCs w:val="28"/>
          <w:lang w:val="bg-BG"/>
        </w:rPr>
        <w:t>ПРОЦЕДУРА</w:t>
      </w:r>
    </w:p>
    <w:p w:rsidR="004934F2" w:rsidRPr="00BE4F75" w:rsidRDefault="004934F2" w:rsidP="002942F9">
      <w:pPr>
        <w:pStyle w:val="ECHRPara"/>
        <w:ind w:firstLine="0"/>
        <w:rPr>
          <w:b/>
          <w:lang w:val="bg-BG"/>
        </w:rPr>
      </w:pPr>
    </w:p>
    <w:p w:rsidR="004934F2" w:rsidRPr="00BE4F75" w:rsidRDefault="004934F2" w:rsidP="002942F9">
      <w:pPr>
        <w:pStyle w:val="ECHRPara"/>
        <w:rPr>
          <w:lang w:val="bg-BG"/>
        </w:rPr>
      </w:pPr>
      <w:r w:rsidRPr="00BE4F75">
        <w:rPr>
          <w:lang w:val="bg-BG"/>
        </w:rPr>
        <w:t>1. Делото е образувано по жалба (</w:t>
      </w:r>
      <w:r w:rsidR="00E410A4">
        <w:rPr>
          <w:lang w:val="bg-BG"/>
        </w:rPr>
        <w:t>№</w:t>
      </w:r>
      <w:r w:rsidRPr="00BE4F75">
        <w:rPr>
          <w:lang w:val="bg-BG"/>
        </w:rPr>
        <w:t xml:space="preserve"> 27791/09) срещу Република България, подадена в Съда на основание чл</w:t>
      </w:r>
      <w:r>
        <w:rPr>
          <w:lang w:val="bg-BG"/>
        </w:rPr>
        <w:t>.</w:t>
      </w:r>
      <w:r w:rsidRPr="00BE4F75">
        <w:rPr>
          <w:lang w:val="bg-BG"/>
        </w:rPr>
        <w:t xml:space="preserve"> 34 от Конвенцията за защита на правата на човека и основните свободи (</w:t>
      </w:r>
      <w:r>
        <w:rPr>
          <w:lang w:val="bg-BG"/>
        </w:rPr>
        <w:t>„</w:t>
      </w:r>
      <w:r w:rsidRPr="00BE4F75">
        <w:rPr>
          <w:lang w:val="bg-BG"/>
        </w:rPr>
        <w:t>Конвенцията</w:t>
      </w:r>
      <w:r>
        <w:rPr>
          <w:lang w:val="bg-BG"/>
        </w:rPr>
        <w:t>”</w:t>
      </w:r>
      <w:r w:rsidRPr="00BE4F75">
        <w:rPr>
          <w:lang w:val="bg-BG"/>
        </w:rPr>
        <w:t>) от българския гражданин,</w:t>
      </w:r>
      <w:r w:rsidR="00DA171E">
        <w:rPr>
          <w:lang w:val="bg-BG"/>
        </w:rPr>
        <w:t xml:space="preserve"> </w:t>
      </w:r>
      <w:r w:rsidRPr="00BE4F75">
        <w:rPr>
          <w:lang w:val="bg-BG"/>
        </w:rPr>
        <w:t xml:space="preserve">г-н Стоян Димитров </w:t>
      </w:r>
      <w:proofErr w:type="spellStart"/>
      <w:r w:rsidRPr="00BE4F75">
        <w:rPr>
          <w:lang w:val="bg-BG"/>
        </w:rPr>
        <w:t>Дидов</w:t>
      </w:r>
      <w:proofErr w:type="spellEnd"/>
      <w:r w:rsidRPr="00BE4F75">
        <w:rPr>
          <w:lang w:val="bg-BG"/>
        </w:rPr>
        <w:t xml:space="preserve"> (</w:t>
      </w:r>
      <w:r>
        <w:rPr>
          <w:lang w:val="bg-BG"/>
        </w:rPr>
        <w:t>„жалбоподателят”</w:t>
      </w:r>
      <w:r w:rsidRPr="00BE4F75">
        <w:rPr>
          <w:lang w:val="bg-BG"/>
        </w:rPr>
        <w:t>), на 26 март</w:t>
      </w:r>
      <w:r w:rsidR="00606694">
        <w:rPr>
          <w:lang w:val="bg-BG"/>
        </w:rPr>
        <w:t xml:space="preserve"> </w:t>
      </w:r>
      <w:r w:rsidRPr="00BE4F75">
        <w:rPr>
          <w:lang w:val="bg-BG"/>
        </w:rPr>
        <w:t>2009</w:t>
      </w:r>
      <w:r>
        <w:rPr>
          <w:lang w:val="bg-BG"/>
        </w:rPr>
        <w:t xml:space="preserve"> г</w:t>
      </w:r>
      <w:r w:rsidRPr="00BE4F75">
        <w:rPr>
          <w:lang w:val="bg-BG"/>
        </w:rPr>
        <w:t>.</w:t>
      </w:r>
    </w:p>
    <w:p w:rsidR="004934F2" w:rsidRPr="00BE4F75" w:rsidRDefault="004934F2" w:rsidP="002942F9">
      <w:pPr>
        <w:pStyle w:val="ECHRPara"/>
        <w:rPr>
          <w:lang w:val="bg-BG"/>
        </w:rPr>
      </w:pPr>
      <w:r w:rsidRPr="00BE4F75">
        <w:rPr>
          <w:lang w:val="bg-BG"/>
        </w:rPr>
        <w:t xml:space="preserve">2. Жалбоподателят е представляван от г-н </w:t>
      </w:r>
      <w:r>
        <w:rPr>
          <w:lang w:val="bg-BG"/>
        </w:rPr>
        <w:t>С</w:t>
      </w:r>
      <w:r w:rsidRPr="00BE4F75">
        <w:rPr>
          <w:lang w:val="bg-BG"/>
        </w:rPr>
        <w:t>. Каров, адвокат, практикуващ в Бургас. Българското правителство (</w:t>
      </w:r>
      <w:r>
        <w:rPr>
          <w:lang w:val="bg-BG"/>
        </w:rPr>
        <w:t>„</w:t>
      </w:r>
      <w:r w:rsidRPr="00BE4F75">
        <w:rPr>
          <w:lang w:val="bg-BG"/>
        </w:rPr>
        <w:t>Правителството</w:t>
      </w:r>
      <w:r>
        <w:rPr>
          <w:lang w:val="bg-BG"/>
        </w:rPr>
        <w:t>”</w:t>
      </w:r>
      <w:r w:rsidRPr="00BE4F75">
        <w:rPr>
          <w:lang w:val="bg-BG"/>
        </w:rPr>
        <w:t xml:space="preserve">) се представлява от </w:t>
      </w:r>
      <w:r>
        <w:rPr>
          <w:lang w:val="bg-BG"/>
        </w:rPr>
        <w:t>правителствения</w:t>
      </w:r>
      <w:r w:rsidRPr="00BE4F75">
        <w:rPr>
          <w:lang w:val="bg-BG"/>
        </w:rPr>
        <w:t xml:space="preserve"> агент г-жа </w:t>
      </w:r>
      <w:r>
        <w:rPr>
          <w:lang w:val="en-GB"/>
        </w:rPr>
        <w:t>K</w:t>
      </w:r>
      <w:r w:rsidRPr="00BE4F75">
        <w:rPr>
          <w:lang w:val="bg-BG"/>
        </w:rPr>
        <w:t>. Радкова</w:t>
      </w:r>
      <w:r>
        <w:rPr>
          <w:lang w:val="bg-BG"/>
        </w:rPr>
        <w:t xml:space="preserve"> от</w:t>
      </w:r>
      <w:r w:rsidRPr="00BE4F75">
        <w:rPr>
          <w:lang w:val="bg-BG"/>
        </w:rPr>
        <w:t xml:space="preserve"> Министерството на правосъдието.</w:t>
      </w:r>
    </w:p>
    <w:p w:rsidR="004934F2" w:rsidRPr="00BE4F75" w:rsidRDefault="004934F2" w:rsidP="002942F9">
      <w:pPr>
        <w:pStyle w:val="ECHRPara"/>
        <w:rPr>
          <w:lang w:val="bg-BG"/>
        </w:rPr>
      </w:pPr>
      <w:r w:rsidRPr="00BE4F75">
        <w:rPr>
          <w:lang w:val="bg-BG"/>
        </w:rPr>
        <w:t>3. Жалбоподателят твърди, че задържане</w:t>
      </w:r>
      <w:r>
        <w:rPr>
          <w:lang w:val="bg-BG"/>
        </w:rPr>
        <w:t>то му за шест часа и половина</w:t>
      </w:r>
      <w:r w:rsidRPr="00BE4F75">
        <w:rPr>
          <w:lang w:val="bg-BG"/>
        </w:rPr>
        <w:t xml:space="preserve"> от </w:t>
      </w:r>
      <w:r w:rsidR="00871A1D">
        <w:rPr>
          <w:lang w:val="bg-BG"/>
        </w:rPr>
        <w:t>полицейските органи</w:t>
      </w:r>
      <w:r w:rsidR="00871A1D" w:rsidRPr="00BE4F75">
        <w:rPr>
          <w:lang w:val="bg-BG"/>
        </w:rPr>
        <w:t xml:space="preserve"> </w:t>
      </w:r>
      <w:r w:rsidRPr="00BE4F75">
        <w:rPr>
          <w:lang w:val="bg-BG"/>
        </w:rPr>
        <w:t>на 11 юли 2007</w:t>
      </w:r>
      <w:r>
        <w:rPr>
          <w:lang w:val="bg-BG"/>
        </w:rPr>
        <w:t xml:space="preserve"> г.</w:t>
      </w:r>
      <w:r w:rsidRPr="00BE4F75">
        <w:rPr>
          <w:lang w:val="bg-BG"/>
        </w:rPr>
        <w:t xml:space="preserve"> нару</w:t>
      </w:r>
      <w:r>
        <w:rPr>
          <w:lang w:val="bg-BG"/>
        </w:rPr>
        <w:t>шава</w:t>
      </w:r>
      <w:r w:rsidRPr="00BE4F75">
        <w:rPr>
          <w:lang w:val="bg-BG"/>
        </w:rPr>
        <w:t xml:space="preserve"> правото му на свобода.</w:t>
      </w:r>
    </w:p>
    <w:p w:rsidR="004934F2" w:rsidRDefault="004934F2" w:rsidP="002942F9">
      <w:pPr>
        <w:pStyle w:val="ECHRPara"/>
        <w:rPr>
          <w:lang w:val="bg-BG"/>
        </w:rPr>
      </w:pPr>
      <w:r w:rsidRPr="00BE4F75">
        <w:rPr>
          <w:lang w:val="bg-BG"/>
        </w:rPr>
        <w:t xml:space="preserve">4. На 19 </w:t>
      </w:r>
      <w:r>
        <w:rPr>
          <w:lang w:val="bg-BG"/>
        </w:rPr>
        <w:t>я</w:t>
      </w:r>
      <w:r w:rsidRPr="00BE4F75">
        <w:rPr>
          <w:lang w:val="bg-BG"/>
        </w:rPr>
        <w:t>ну</w:t>
      </w:r>
      <w:r>
        <w:rPr>
          <w:lang w:val="bg-BG"/>
        </w:rPr>
        <w:t xml:space="preserve">ари </w:t>
      </w:r>
      <w:r w:rsidRPr="00BE4F75">
        <w:rPr>
          <w:lang w:val="bg-BG"/>
        </w:rPr>
        <w:t xml:space="preserve">2015 </w:t>
      </w:r>
      <w:r>
        <w:rPr>
          <w:lang w:val="bg-BG"/>
        </w:rPr>
        <w:t>г. П</w:t>
      </w:r>
      <w:r w:rsidRPr="00BE4F75">
        <w:rPr>
          <w:lang w:val="bg-BG"/>
        </w:rPr>
        <w:t>равителството</w:t>
      </w:r>
      <w:r w:rsidR="00FE5CCB">
        <w:rPr>
          <w:lang w:val="bg-BG"/>
        </w:rPr>
        <w:t xml:space="preserve"> е уведомено за жалбата</w:t>
      </w:r>
      <w:r w:rsidRPr="00BE4F75">
        <w:rPr>
          <w:lang w:val="bg-BG"/>
        </w:rPr>
        <w:t>.</w:t>
      </w:r>
    </w:p>
    <w:p w:rsidR="004934F2" w:rsidRDefault="004934F2" w:rsidP="002942F9">
      <w:pPr>
        <w:pStyle w:val="ECHRPara"/>
        <w:rPr>
          <w:lang w:val="bg-BG"/>
        </w:rPr>
      </w:pPr>
    </w:p>
    <w:p w:rsidR="004934F2" w:rsidRDefault="004934F2" w:rsidP="008704BC">
      <w:pPr>
        <w:pStyle w:val="ECHRPara"/>
        <w:ind w:firstLine="0"/>
        <w:rPr>
          <w:sz w:val="28"/>
          <w:szCs w:val="28"/>
          <w:lang w:val="bg-BG"/>
        </w:rPr>
      </w:pPr>
    </w:p>
    <w:p w:rsidR="00AA783A" w:rsidRPr="00935A31" w:rsidRDefault="00AA783A" w:rsidP="008704BC">
      <w:pPr>
        <w:pStyle w:val="ECHRPara"/>
        <w:ind w:firstLine="0"/>
        <w:rPr>
          <w:sz w:val="28"/>
          <w:szCs w:val="28"/>
          <w:lang w:val="bg-BG"/>
        </w:rPr>
      </w:pPr>
    </w:p>
    <w:p w:rsidR="004934F2" w:rsidRPr="00D567A6" w:rsidRDefault="004934F2" w:rsidP="008704BC">
      <w:pPr>
        <w:pStyle w:val="ECHRPara"/>
        <w:ind w:firstLine="0"/>
        <w:rPr>
          <w:sz w:val="28"/>
          <w:szCs w:val="28"/>
          <w:lang w:val="bg-BG"/>
        </w:rPr>
      </w:pPr>
      <w:r w:rsidRPr="00D567A6">
        <w:rPr>
          <w:sz w:val="28"/>
          <w:szCs w:val="28"/>
          <w:lang w:val="bg-BG"/>
        </w:rPr>
        <w:t>ФАКТИТЕ</w:t>
      </w:r>
    </w:p>
    <w:p w:rsidR="004934F2" w:rsidRPr="008704BC" w:rsidRDefault="004934F2" w:rsidP="008704BC">
      <w:pPr>
        <w:pStyle w:val="ECHRPara"/>
        <w:ind w:firstLine="0"/>
        <w:rPr>
          <w:b/>
          <w:lang w:val="bg-BG"/>
        </w:rPr>
      </w:pPr>
    </w:p>
    <w:p w:rsidR="004934F2" w:rsidRDefault="004934F2" w:rsidP="008704BC">
      <w:pPr>
        <w:pStyle w:val="ECHRPara"/>
        <w:ind w:firstLine="0"/>
        <w:rPr>
          <w:lang w:val="bg-BG"/>
        </w:rPr>
      </w:pPr>
      <w:r w:rsidRPr="008704BC">
        <w:rPr>
          <w:lang w:val="bg-BG"/>
        </w:rPr>
        <w:t>I. ОБСТОЯТЕЛСТВА ПО ДЕЛОТО</w:t>
      </w:r>
    </w:p>
    <w:p w:rsidR="004934F2" w:rsidRPr="008704BC" w:rsidRDefault="004934F2" w:rsidP="008704BC">
      <w:pPr>
        <w:pStyle w:val="ECHRPara"/>
        <w:ind w:firstLine="0"/>
        <w:rPr>
          <w:lang w:val="bg-BG"/>
        </w:rPr>
      </w:pPr>
    </w:p>
    <w:p w:rsidR="004934F2" w:rsidRPr="008704BC" w:rsidRDefault="004934F2" w:rsidP="008704BC">
      <w:pPr>
        <w:pStyle w:val="ECHRPara"/>
        <w:rPr>
          <w:lang w:val="bg-BG"/>
        </w:rPr>
      </w:pPr>
      <w:r w:rsidRPr="008704BC">
        <w:rPr>
          <w:lang w:val="bg-BG"/>
        </w:rPr>
        <w:t>5. Жалбоподателят е роден през 1972 г. и живее в Бургас.</w:t>
      </w:r>
    </w:p>
    <w:p w:rsidR="004934F2" w:rsidRPr="008704BC" w:rsidRDefault="004934F2" w:rsidP="008704BC">
      <w:pPr>
        <w:pStyle w:val="ECHRPara"/>
        <w:rPr>
          <w:lang w:val="bg-BG"/>
        </w:rPr>
      </w:pPr>
      <w:r>
        <w:rPr>
          <w:lang w:val="bg-BG"/>
        </w:rPr>
        <w:t xml:space="preserve">6. </w:t>
      </w:r>
      <w:r w:rsidR="00766411">
        <w:rPr>
          <w:lang w:val="bg-BG"/>
        </w:rPr>
        <w:t>Към</w:t>
      </w:r>
      <w:r w:rsidR="00766411" w:rsidRPr="008704BC">
        <w:rPr>
          <w:lang w:val="bg-BG"/>
        </w:rPr>
        <w:t xml:space="preserve"> </w:t>
      </w:r>
      <w:r w:rsidRPr="008704BC">
        <w:rPr>
          <w:lang w:val="bg-BG"/>
        </w:rPr>
        <w:t>6 час</w:t>
      </w:r>
      <w:r>
        <w:rPr>
          <w:lang w:val="bg-BG"/>
        </w:rPr>
        <w:t xml:space="preserve">а сутринта на 11 юли 2007 г. </w:t>
      </w:r>
      <w:r w:rsidRPr="008704BC">
        <w:rPr>
          <w:lang w:val="bg-BG"/>
        </w:rPr>
        <w:t>някол</w:t>
      </w:r>
      <w:r>
        <w:rPr>
          <w:lang w:val="bg-BG"/>
        </w:rPr>
        <w:t>ко полицейски служители посещават</w:t>
      </w:r>
      <w:r w:rsidRPr="008704BC">
        <w:rPr>
          <w:lang w:val="bg-BG"/>
        </w:rPr>
        <w:t xml:space="preserve"> дома на жалбоподателя с</w:t>
      </w:r>
      <w:r>
        <w:rPr>
          <w:lang w:val="bg-BG"/>
        </w:rPr>
        <w:t xml:space="preserve"> призовка да се яви в полицейското управление в съседния град Поморие „</w:t>
      </w:r>
      <w:r w:rsidRPr="008704BC">
        <w:rPr>
          <w:lang w:val="bg-BG"/>
        </w:rPr>
        <w:t>като</w:t>
      </w:r>
      <w:r w:rsidR="00994C28">
        <w:rPr>
          <w:lang w:val="bg-BG"/>
        </w:rPr>
        <w:t xml:space="preserve"> </w:t>
      </w:r>
      <w:r>
        <w:rPr>
          <w:lang w:val="bg-BG"/>
        </w:rPr>
        <w:t>свидетел”</w:t>
      </w:r>
      <w:r w:rsidRPr="008704BC">
        <w:rPr>
          <w:lang w:val="bg-BG"/>
        </w:rPr>
        <w:t xml:space="preserve"> във връзка с </w:t>
      </w:r>
      <w:r>
        <w:rPr>
          <w:lang w:val="bg-BG"/>
        </w:rPr>
        <w:t xml:space="preserve">провеждано </w:t>
      </w:r>
      <w:r w:rsidRPr="008704BC">
        <w:rPr>
          <w:lang w:val="bg-BG"/>
        </w:rPr>
        <w:t>разследване</w:t>
      </w:r>
      <w:r>
        <w:rPr>
          <w:lang w:val="bg-BG"/>
        </w:rPr>
        <w:t xml:space="preserve">. Жалбоподателят твърди, че </w:t>
      </w:r>
      <w:r w:rsidRPr="008704BC">
        <w:rPr>
          <w:lang w:val="bg-BG"/>
        </w:rPr>
        <w:t>не е би</w:t>
      </w:r>
      <w:r>
        <w:rPr>
          <w:lang w:val="bg-BG"/>
        </w:rPr>
        <w:t xml:space="preserve">л </w:t>
      </w:r>
      <w:r w:rsidR="00994C28">
        <w:rPr>
          <w:lang w:val="bg-BG"/>
        </w:rPr>
        <w:lastRenderedPageBreak/>
        <w:t>вкъщи</w:t>
      </w:r>
      <w:r>
        <w:rPr>
          <w:lang w:val="bg-BG"/>
        </w:rPr>
        <w:t xml:space="preserve"> по това време и че е бил </w:t>
      </w:r>
      <w:r w:rsidR="009A75FF">
        <w:rPr>
          <w:lang w:val="bg-BG"/>
        </w:rPr>
        <w:t>уведомен</w:t>
      </w:r>
      <w:r w:rsidRPr="008704BC">
        <w:rPr>
          <w:lang w:val="bg-BG"/>
        </w:rPr>
        <w:t xml:space="preserve"> по телефона от </w:t>
      </w:r>
      <w:r w:rsidR="00994C28">
        <w:rPr>
          <w:lang w:val="bg-BG"/>
        </w:rPr>
        <w:t xml:space="preserve">съпругата </w:t>
      </w:r>
      <w:r w:rsidR="009A75FF">
        <w:rPr>
          <w:lang w:val="bg-BG"/>
        </w:rPr>
        <w:t>си</w:t>
      </w:r>
      <w:r w:rsidRPr="008704BC">
        <w:rPr>
          <w:lang w:val="bg-BG"/>
        </w:rPr>
        <w:t xml:space="preserve">. </w:t>
      </w:r>
      <w:r w:rsidR="001F27E4">
        <w:rPr>
          <w:lang w:val="bg-BG"/>
        </w:rPr>
        <w:t>В призовката, о</w:t>
      </w:r>
      <w:r w:rsidRPr="008704BC">
        <w:rPr>
          <w:lang w:val="bg-BG"/>
        </w:rPr>
        <w:t>т друга страна</w:t>
      </w:r>
      <w:r w:rsidR="00994C28">
        <w:rPr>
          <w:lang w:val="bg-BG"/>
        </w:rPr>
        <w:t xml:space="preserve"> </w:t>
      </w:r>
      <w:r>
        <w:rPr>
          <w:lang w:val="bg-BG"/>
        </w:rPr>
        <w:t xml:space="preserve"> е отбеляз</w:t>
      </w:r>
      <w:r w:rsidR="001F27E4">
        <w:rPr>
          <w:lang w:val="bg-BG"/>
        </w:rPr>
        <w:t>ано</w:t>
      </w:r>
      <w:r w:rsidRPr="008704BC">
        <w:rPr>
          <w:lang w:val="bg-BG"/>
        </w:rPr>
        <w:t xml:space="preserve">, че той </w:t>
      </w:r>
      <w:r w:rsidRPr="00CC687F">
        <w:rPr>
          <w:lang w:val="bg-BG"/>
        </w:rPr>
        <w:t>отказ</w:t>
      </w:r>
      <w:r w:rsidR="001F27E4">
        <w:rPr>
          <w:lang w:val="bg-BG"/>
        </w:rPr>
        <w:t>ал</w:t>
      </w:r>
      <w:r w:rsidRPr="00CC687F">
        <w:rPr>
          <w:lang w:val="bg-BG"/>
        </w:rPr>
        <w:t xml:space="preserve"> да</w:t>
      </w:r>
      <w:r w:rsidR="00D006F3">
        <w:rPr>
          <w:lang w:val="bg-BG"/>
        </w:rPr>
        <w:t xml:space="preserve"> я</w:t>
      </w:r>
      <w:r w:rsidRPr="00CC687F">
        <w:rPr>
          <w:lang w:val="bg-BG"/>
        </w:rPr>
        <w:t xml:space="preserve"> приеме </w:t>
      </w:r>
    </w:p>
    <w:p w:rsidR="004934F2" w:rsidRDefault="004934F2" w:rsidP="008704BC">
      <w:pPr>
        <w:pStyle w:val="ECHRPara"/>
        <w:rPr>
          <w:lang w:val="bg-BG"/>
        </w:rPr>
      </w:pPr>
      <w:r>
        <w:rPr>
          <w:lang w:val="bg-BG"/>
        </w:rPr>
        <w:t xml:space="preserve">7. </w:t>
      </w:r>
      <w:r w:rsidR="00766411">
        <w:rPr>
          <w:lang w:val="bg-BG"/>
        </w:rPr>
        <w:t>Към</w:t>
      </w:r>
      <w:r w:rsidR="00766411" w:rsidRPr="008704BC">
        <w:rPr>
          <w:lang w:val="bg-BG"/>
        </w:rPr>
        <w:t xml:space="preserve"> </w:t>
      </w:r>
      <w:r w:rsidRPr="008704BC">
        <w:rPr>
          <w:lang w:val="bg-BG"/>
        </w:rPr>
        <w:t>7 часа сутринта жалбоподателя</w:t>
      </w:r>
      <w:r>
        <w:rPr>
          <w:lang w:val="bg-BG"/>
        </w:rPr>
        <w:t xml:space="preserve">т </w:t>
      </w:r>
      <w:r w:rsidR="001F27E4">
        <w:rPr>
          <w:lang w:val="bg-BG"/>
        </w:rPr>
        <w:t>се явил</w:t>
      </w:r>
      <w:r w:rsidR="001F27E4" w:rsidRPr="008704BC">
        <w:rPr>
          <w:lang w:val="bg-BG"/>
        </w:rPr>
        <w:t xml:space="preserve"> </w:t>
      </w:r>
      <w:r w:rsidRPr="008704BC">
        <w:rPr>
          <w:lang w:val="bg-BG"/>
        </w:rPr>
        <w:t>в полицейскот</w:t>
      </w:r>
      <w:r>
        <w:rPr>
          <w:lang w:val="bg-BG"/>
        </w:rPr>
        <w:t xml:space="preserve">о </w:t>
      </w:r>
      <w:r w:rsidRPr="00CB554C">
        <w:rPr>
          <w:lang w:val="bg-BG"/>
        </w:rPr>
        <w:t>управление в Поморие.</w:t>
      </w:r>
      <w:r w:rsidR="00994C28">
        <w:rPr>
          <w:lang w:val="bg-BG"/>
        </w:rPr>
        <w:t xml:space="preserve"> </w:t>
      </w:r>
      <w:r w:rsidR="001F27E4">
        <w:rPr>
          <w:lang w:val="bg-BG"/>
        </w:rPr>
        <w:t>Той е информиран</w:t>
      </w:r>
      <w:r>
        <w:rPr>
          <w:lang w:val="bg-BG"/>
        </w:rPr>
        <w:t xml:space="preserve">, че е задържан </w:t>
      </w:r>
      <w:r w:rsidR="001F27E4">
        <w:rPr>
          <w:lang w:val="bg-BG"/>
        </w:rPr>
        <w:t xml:space="preserve">на основание </w:t>
      </w:r>
      <w:r>
        <w:rPr>
          <w:lang w:val="bg-BG"/>
        </w:rPr>
        <w:t>чл.</w:t>
      </w:r>
      <w:r w:rsidRPr="008704BC">
        <w:rPr>
          <w:lang w:val="bg-BG"/>
        </w:rPr>
        <w:t xml:space="preserve"> 63</w:t>
      </w:r>
      <w:r w:rsidR="00B85825">
        <w:rPr>
          <w:lang w:val="bg-BG"/>
        </w:rPr>
        <w:t>, ал.</w:t>
      </w:r>
      <w:r>
        <w:rPr>
          <w:lang w:val="bg-BG"/>
        </w:rPr>
        <w:t>1</w:t>
      </w:r>
      <w:r w:rsidR="00B85825">
        <w:rPr>
          <w:lang w:val="bg-BG"/>
        </w:rPr>
        <w:t>, т.</w:t>
      </w:r>
      <w:r w:rsidRPr="008704BC">
        <w:rPr>
          <w:lang w:val="bg-BG"/>
        </w:rPr>
        <w:t xml:space="preserve">(1 от </w:t>
      </w:r>
      <w:r w:rsidRPr="00AE4299">
        <w:rPr>
          <w:lang w:val="bg-BG"/>
        </w:rPr>
        <w:t>Закона за Министерството на вътрешните работи</w:t>
      </w:r>
      <w:r>
        <w:rPr>
          <w:lang w:val="bg-BG"/>
        </w:rPr>
        <w:t xml:space="preserve"> („ЗМВР”</w:t>
      </w:r>
      <w:r w:rsidRPr="008704BC">
        <w:rPr>
          <w:lang w:val="bg-BG"/>
        </w:rPr>
        <w:t xml:space="preserve">, </w:t>
      </w:r>
      <w:r>
        <w:rPr>
          <w:lang w:val="bg-BG"/>
        </w:rPr>
        <w:t>вж. параграф 15 по-долу). В з</w:t>
      </w:r>
      <w:r w:rsidRPr="008704BC">
        <w:rPr>
          <w:lang w:val="bg-BG"/>
        </w:rPr>
        <w:t xml:space="preserve">аповедта </w:t>
      </w:r>
      <w:r>
        <w:rPr>
          <w:lang w:val="bg-BG"/>
        </w:rPr>
        <w:t xml:space="preserve">за задържане се посочва, че е </w:t>
      </w:r>
      <w:r w:rsidRPr="008704BC">
        <w:rPr>
          <w:lang w:val="bg-BG"/>
        </w:rPr>
        <w:t>задържан в</w:t>
      </w:r>
      <w:r>
        <w:rPr>
          <w:lang w:val="bg-BG"/>
        </w:rPr>
        <w:t>ъз основа на чл. 63</w:t>
      </w:r>
      <w:r w:rsidR="00B85825">
        <w:rPr>
          <w:lang w:val="bg-BG"/>
        </w:rPr>
        <w:t xml:space="preserve">, ал. 1, т. 1 </w:t>
      </w:r>
      <w:r>
        <w:rPr>
          <w:lang w:val="bg-BG"/>
        </w:rPr>
        <w:t>„</w:t>
      </w:r>
      <w:r w:rsidR="005034C6" w:rsidRPr="00DF71B5">
        <w:rPr>
          <w:lang w:val="bg-BG"/>
        </w:rPr>
        <w:t>във връзка с извършването на нарушение по чл. 195 от Наказателния кодекс</w:t>
      </w:r>
      <w:r w:rsidR="00E410A4">
        <w:rPr>
          <w:lang w:val="bg-BG"/>
        </w:rPr>
        <w:t>”, отнасящо се до</w:t>
      </w:r>
      <w:r w:rsidRPr="008704BC">
        <w:rPr>
          <w:lang w:val="bg-BG"/>
        </w:rPr>
        <w:t xml:space="preserve"> кражба.</w:t>
      </w:r>
    </w:p>
    <w:p w:rsidR="004934F2" w:rsidRPr="0012151B" w:rsidRDefault="004934F2" w:rsidP="0012151B">
      <w:pPr>
        <w:pStyle w:val="ECHRPara"/>
        <w:rPr>
          <w:lang w:val="bg-BG"/>
        </w:rPr>
      </w:pPr>
      <w:r>
        <w:rPr>
          <w:lang w:val="bg-BG"/>
        </w:rPr>
        <w:t>8. По време на задържането жалбоподателят е</w:t>
      </w:r>
      <w:r w:rsidRPr="0012151B">
        <w:rPr>
          <w:lang w:val="bg-BG"/>
        </w:rPr>
        <w:t xml:space="preserve"> </w:t>
      </w:r>
      <w:r w:rsidR="001F27E4">
        <w:rPr>
          <w:lang w:val="bg-BG"/>
        </w:rPr>
        <w:t>преместен в</w:t>
      </w:r>
      <w:r w:rsidRPr="0012151B">
        <w:rPr>
          <w:lang w:val="bg-BG"/>
        </w:rPr>
        <w:t xml:space="preserve"> полицейски участък в Бургас и след това </w:t>
      </w:r>
      <w:r w:rsidR="000055D1">
        <w:rPr>
          <w:lang w:val="bg-BG"/>
        </w:rPr>
        <w:t xml:space="preserve">е върнат </w:t>
      </w:r>
      <w:r w:rsidRPr="0012151B">
        <w:rPr>
          <w:lang w:val="bg-BG"/>
        </w:rPr>
        <w:t>обратно в полицейското</w:t>
      </w:r>
      <w:r>
        <w:rPr>
          <w:lang w:val="bg-BG"/>
        </w:rPr>
        <w:t xml:space="preserve"> управление в Поморие, където</w:t>
      </w:r>
      <w:r w:rsidR="000055D1">
        <w:rPr>
          <w:lang w:val="bg-BG"/>
        </w:rPr>
        <w:t xml:space="preserve"> са му снети </w:t>
      </w:r>
      <w:r>
        <w:rPr>
          <w:lang w:val="bg-BG"/>
        </w:rPr>
        <w:t>пръстови отпечатъци</w:t>
      </w:r>
      <w:r w:rsidRPr="0012151B">
        <w:rPr>
          <w:lang w:val="bg-BG"/>
        </w:rPr>
        <w:t xml:space="preserve">. Той не </w:t>
      </w:r>
      <w:r>
        <w:rPr>
          <w:lang w:val="bg-BG"/>
        </w:rPr>
        <w:t>е разпитан</w:t>
      </w:r>
      <w:r w:rsidRPr="0012151B">
        <w:rPr>
          <w:lang w:val="bg-BG"/>
        </w:rPr>
        <w:t xml:space="preserve"> и </w:t>
      </w:r>
      <w:r w:rsidR="00800DA1" w:rsidRPr="00E410A4">
        <w:rPr>
          <w:lang w:val="bg-BG"/>
        </w:rPr>
        <w:t>не са предприети</w:t>
      </w:r>
      <w:r w:rsidR="00800DA1" w:rsidRPr="0012151B">
        <w:rPr>
          <w:lang w:val="bg-BG"/>
        </w:rPr>
        <w:t xml:space="preserve"> </w:t>
      </w:r>
      <w:r w:rsidRPr="0012151B">
        <w:rPr>
          <w:lang w:val="bg-BG"/>
        </w:rPr>
        <w:t xml:space="preserve">по-нататъшни стъпки за </w:t>
      </w:r>
      <w:r w:rsidRPr="00E410A4">
        <w:rPr>
          <w:lang w:val="bg-BG"/>
        </w:rPr>
        <w:t xml:space="preserve">разследване </w:t>
      </w:r>
      <w:r w:rsidR="00E410A4" w:rsidRPr="00E410A4">
        <w:rPr>
          <w:lang w:val="bg-BG"/>
        </w:rPr>
        <w:t>с негово участие</w:t>
      </w:r>
      <w:r w:rsidRPr="00E410A4">
        <w:rPr>
          <w:lang w:val="bg-BG"/>
        </w:rPr>
        <w:t>.</w:t>
      </w:r>
    </w:p>
    <w:p w:rsidR="004934F2" w:rsidRPr="0012151B" w:rsidRDefault="004934F2" w:rsidP="0012151B">
      <w:pPr>
        <w:pStyle w:val="ECHRPara"/>
        <w:rPr>
          <w:lang w:val="bg-BG"/>
        </w:rPr>
      </w:pPr>
      <w:r>
        <w:rPr>
          <w:lang w:val="bg-BG"/>
        </w:rPr>
        <w:t xml:space="preserve">9. </w:t>
      </w:r>
      <w:r w:rsidR="00766411">
        <w:rPr>
          <w:lang w:val="bg-BG"/>
        </w:rPr>
        <w:t>Към</w:t>
      </w:r>
      <w:r w:rsidR="00766411" w:rsidRPr="0012151B">
        <w:rPr>
          <w:lang w:val="bg-BG"/>
        </w:rPr>
        <w:t xml:space="preserve"> </w:t>
      </w:r>
      <w:r w:rsidRPr="0012151B">
        <w:rPr>
          <w:lang w:val="bg-BG"/>
        </w:rPr>
        <w:t>12 ч</w:t>
      </w:r>
      <w:r>
        <w:rPr>
          <w:lang w:val="bg-BG"/>
        </w:rPr>
        <w:t>аса</w:t>
      </w:r>
      <w:r w:rsidR="009B32FC" w:rsidRPr="005E5DC1">
        <w:rPr>
          <w:lang w:val="bg-BG"/>
        </w:rPr>
        <w:t xml:space="preserve"> </w:t>
      </w:r>
      <w:r>
        <w:rPr>
          <w:lang w:val="bg-BG"/>
        </w:rPr>
        <w:t>на жалбоподателя</w:t>
      </w:r>
      <w:r w:rsidRPr="0012151B">
        <w:rPr>
          <w:lang w:val="bg-BG"/>
        </w:rPr>
        <w:t xml:space="preserve"> е позволено да се срещне с адвокат, </w:t>
      </w:r>
      <w:r>
        <w:rPr>
          <w:lang w:val="bg-BG"/>
        </w:rPr>
        <w:t xml:space="preserve">ангажиран </w:t>
      </w:r>
      <w:r w:rsidRPr="0012151B">
        <w:rPr>
          <w:lang w:val="bg-BG"/>
        </w:rPr>
        <w:t>от съпругата му,</w:t>
      </w:r>
      <w:r>
        <w:rPr>
          <w:lang w:val="bg-BG"/>
        </w:rPr>
        <w:t xml:space="preserve"> който настоява за</w:t>
      </w:r>
      <w:r w:rsidR="000055D1">
        <w:rPr>
          <w:lang w:val="bg-BG"/>
        </w:rPr>
        <w:t xml:space="preserve"> </w:t>
      </w:r>
      <w:r>
        <w:rPr>
          <w:lang w:val="bg-BG"/>
        </w:rPr>
        <w:t>неговото освобождаване</w:t>
      </w:r>
      <w:r w:rsidRPr="0012151B">
        <w:rPr>
          <w:lang w:val="bg-BG"/>
        </w:rPr>
        <w:t xml:space="preserve">. Жалбоподателят е освободен </w:t>
      </w:r>
      <w:r w:rsidR="0035107E">
        <w:rPr>
          <w:lang w:val="bg-BG"/>
        </w:rPr>
        <w:t>малко</w:t>
      </w:r>
      <w:r w:rsidR="00E73153" w:rsidRPr="005E5DC1">
        <w:rPr>
          <w:lang w:val="bg-BG"/>
        </w:rPr>
        <w:t xml:space="preserve"> </w:t>
      </w:r>
      <w:r w:rsidRPr="0012151B">
        <w:rPr>
          <w:lang w:val="bg-BG"/>
        </w:rPr>
        <w:t>след това, в 13:30</w:t>
      </w:r>
      <w:r>
        <w:rPr>
          <w:lang w:val="bg-BG"/>
        </w:rPr>
        <w:t xml:space="preserve"> ч. </w:t>
      </w:r>
      <w:r w:rsidRPr="0012151B">
        <w:rPr>
          <w:lang w:val="bg-BG"/>
        </w:rPr>
        <w:t>на 11 юли 2007</w:t>
      </w:r>
      <w:r>
        <w:rPr>
          <w:lang w:val="bg-BG"/>
        </w:rPr>
        <w:t xml:space="preserve"> г.</w:t>
      </w:r>
    </w:p>
    <w:p w:rsidR="004934F2" w:rsidRDefault="004934F2" w:rsidP="00505FC2">
      <w:pPr>
        <w:pStyle w:val="ECHRPara"/>
        <w:rPr>
          <w:lang w:val="bg-BG"/>
        </w:rPr>
      </w:pPr>
      <w:r w:rsidRPr="0012151B">
        <w:rPr>
          <w:lang w:val="bg-BG"/>
        </w:rPr>
        <w:t xml:space="preserve">10. Веднага след освобождаването </w:t>
      </w:r>
      <w:r w:rsidR="009A75FF">
        <w:rPr>
          <w:lang w:val="bg-BG"/>
        </w:rPr>
        <w:t>си</w:t>
      </w:r>
      <w:r w:rsidRPr="0012151B">
        <w:rPr>
          <w:lang w:val="bg-BG"/>
        </w:rPr>
        <w:t xml:space="preserve"> </w:t>
      </w:r>
      <w:r>
        <w:rPr>
          <w:lang w:val="bg-BG"/>
        </w:rPr>
        <w:t>ж</w:t>
      </w:r>
      <w:r w:rsidRPr="0012151B">
        <w:rPr>
          <w:lang w:val="bg-BG"/>
        </w:rPr>
        <w:t xml:space="preserve">албоподателят </w:t>
      </w:r>
      <w:r w:rsidR="009A75FF">
        <w:rPr>
          <w:lang w:val="bg-BG"/>
        </w:rPr>
        <w:t>подава молба за отмяна</w:t>
      </w:r>
      <w:r w:rsidR="00861153">
        <w:rPr>
          <w:lang w:val="bg-BG"/>
        </w:rPr>
        <w:t xml:space="preserve"> </w:t>
      </w:r>
      <w:r w:rsidR="00800DA1">
        <w:rPr>
          <w:lang w:val="bg-BG"/>
        </w:rPr>
        <w:t>на</w:t>
      </w:r>
      <w:r w:rsidR="00E73153" w:rsidRPr="005E5DC1">
        <w:rPr>
          <w:lang w:val="bg-BG"/>
        </w:rPr>
        <w:t xml:space="preserve"> </w:t>
      </w:r>
      <w:r w:rsidR="00C84DA2" w:rsidRPr="00C84DA2">
        <w:rPr>
          <w:lang w:val="bg-BG"/>
        </w:rPr>
        <w:t>заповедта</w:t>
      </w:r>
      <w:r>
        <w:rPr>
          <w:lang w:val="bg-BG"/>
        </w:rPr>
        <w:t xml:space="preserve"> за </w:t>
      </w:r>
      <w:r w:rsidRPr="0012151B">
        <w:rPr>
          <w:lang w:val="bg-BG"/>
        </w:rPr>
        <w:t xml:space="preserve">задържане. В рамките на </w:t>
      </w:r>
      <w:r>
        <w:rPr>
          <w:lang w:val="bg-BG"/>
        </w:rPr>
        <w:t xml:space="preserve">последвалото производство </w:t>
      </w:r>
      <w:r w:rsidR="00871A1D">
        <w:rPr>
          <w:lang w:val="bg-BG"/>
        </w:rPr>
        <w:t xml:space="preserve">полицейските органи </w:t>
      </w:r>
      <w:r>
        <w:rPr>
          <w:lang w:val="bg-BG"/>
        </w:rPr>
        <w:t>представя</w:t>
      </w:r>
      <w:r w:rsidR="00871A1D">
        <w:rPr>
          <w:lang w:val="bg-BG"/>
        </w:rPr>
        <w:t>т</w:t>
      </w:r>
      <w:r>
        <w:rPr>
          <w:lang w:val="bg-BG"/>
        </w:rPr>
        <w:t xml:space="preserve"> </w:t>
      </w:r>
      <w:r w:rsidR="007A09E2">
        <w:rPr>
          <w:lang w:val="bg-BG"/>
        </w:rPr>
        <w:t xml:space="preserve">постановление </w:t>
      </w:r>
      <w:r>
        <w:rPr>
          <w:lang w:val="bg-BG"/>
        </w:rPr>
        <w:t xml:space="preserve">от 10 юли 2007 г., </w:t>
      </w:r>
      <w:r w:rsidRPr="0012151B">
        <w:rPr>
          <w:lang w:val="bg-BG"/>
        </w:rPr>
        <w:t>подписа</w:t>
      </w:r>
      <w:r w:rsidR="007A09E2">
        <w:rPr>
          <w:lang w:val="bg-BG"/>
        </w:rPr>
        <w:t>но</w:t>
      </w:r>
      <w:r w:rsidRPr="0012151B">
        <w:rPr>
          <w:lang w:val="bg-BG"/>
        </w:rPr>
        <w:t xml:space="preserve"> от </w:t>
      </w:r>
      <w:r w:rsidR="00827C00">
        <w:rPr>
          <w:lang w:val="bg-BG"/>
        </w:rPr>
        <w:t xml:space="preserve">разследващ </w:t>
      </w:r>
      <w:r w:rsidR="00827C00" w:rsidRPr="0012151B">
        <w:rPr>
          <w:lang w:val="bg-BG"/>
        </w:rPr>
        <w:t>пол</w:t>
      </w:r>
      <w:r w:rsidR="00827C00">
        <w:rPr>
          <w:lang w:val="bg-BG"/>
        </w:rPr>
        <w:t>ицай</w:t>
      </w:r>
      <w:r w:rsidR="00E73153" w:rsidRPr="005E5DC1">
        <w:rPr>
          <w:lang w:val="bg-BG"/>
        </w:rPr>
        <w:t xml:space="preserve"> </w:t>
      </w:r>
      <w:r>
        <w:rPr>
          <w:lang w:val="bg-BG"/>
        </w:rPr>
        <w:t xml:space="preserve">от </w:t>
      </w:r>
      <w:r w:rsidR="00C46DCB">
        <w:rPr>
          <w:lang w:val="bg-BG"/>
        </w:rPr>
        <w:t xml:space="preserve">гр. </w:t>
      </w:r>
      <w:r>
        <w:rPr>
          <w:lang w:val="bg-BG"/>
        </w:rPr>
        <w:t>Поморие</w:t>
      </w:r>
      <w:r w:rsidR="007A09E2">
        <w:rPr>
          <w:lang w:val="bg-BG"/>
        </w:rPr>
        <w:t>.</w:t>
      </w:r>
      <w:r>
        <w:rPr>
          <w:lang w:val="bg-BG"/>
        </w:rPr>
        <w:t xml:space="preserve"> </w:t>
      </w:r>
      <w:r w:rsidR="007A09E2">
        <w:rPr>
          <w:lang w:val="bg-BG"/>
        </w:rPr>
        <w:t>Те п</w:t>
      </w:r>
      <w:r>
        <w:rPr>
          <w:lang w:val="bg-BG"/>
        </w:rPr>
        <w:t>осочва</w:t>
      </w:r>
      <w:r w:rsidR="00B85825">
        <w:rPr>
          <w:lang w:val="bg-BG"/>
        </w:rPr>
        <w:t>т</w:t>
      </w:r>
      <w:r w:rsidRPr="0012151B">
        <w:rPr>
          <w:lang w:val="bg-BG"/>
        </w:rPr>
        <w:t xml:space="preserve">, че </w:t>
      </w:r>
      <w:r w:rsidR="00C84DA2" w:rsidRPr="00C84B9C">
        <w:rPr>
          <w:lang w:val="bg-BG"/>
        </w:rPr>
        <w:t>преписката</w:t>
      </w:r>
      <w:r w:rsidRPr="0012151B">
        <w:rPr>
          <w:lang w:val="bg-BG"/>
        </w:rPr>
        <w:t xml:space="preserve"> по отношение на жалбоподателя не съдържа </w:t>
      </w:r>
      <w:r>
        <w:rPr>
          <w:lang w:val="bg-BG"/>
        </w:rPr>
        <w:t>други</w:t>
      </w:r>
      <w:r w:rsidR="00C84B9C">
        <w:rPr>
          <w:lang w:val="bg-BG"/>
        </w:rPr>
        <w:t>,</w:t>
      </w:r>
      <w:r>
        <w:rPr>
          <w:lang w:val="bg-BG"/>
        </w:rPr>
        <w:t xml:space="preserve"> </w:t>
      </w:r>
      <w:r w:rsidRPr="00505FC2">
        <w:rPr>
          <w:lang w:val="bg-BG"/>
        </w:rPr>
        <w:t>допълнителни д</w:t>
      </w:r>
      <w:r>
        <w:rPr>
          <w:lang w:val="bg-BG"/>
        </w:rPr>
        <w:t xml:space="preserve">окументи. В </w:t>
      </w:r>
      <w:r w:rsidR="007A09E2">
        <w:rPr>
          <w:lang w:val="bg-BG"/>
        </w:rPr>
        <w:t>постановлението</w:t>
      </w:r>
      <w:r>
        <w:rPr>
          <w:lang w:val="bg-BG"/>
        </w:rPr>
        <w:t xml:space="preserve"> </w:t>
      </w:r>
      <w:r w:rsidR="00827C00">
        <w:rPr>
          <w:lang w:val="bg-BG"/>
        </w:rPr>
        <w:t xml:space="preserve"> </w:t>
      </w:r>
      <w:r w:rsidR="007A09E2">
        <w:rPr>
          <w:lang w:val="bg-BG"/>
        </w:rPr>
        <w:t>се посочва</w:t>
      </w:r>
      <w:r w:rsidRPr="0012151B">
        <w:rPr>
          <w:lang w:val="bg-BG"/>
        </w:rPr>
        <w:t>, че в хотел в</w:t>
      </w:r>
      <w:r w:rsidR="009372B3">
        <w:rPr>
          <w:lang w:val="bg-BG"/>
        </w:rPr>
        <w:t xml:space="preserve"> гр.</w:t>
      </w:r>
      <w:r w:rsidRPr="0012151B">
        <w:rPr>
          <w:lang w:val="bg-BG"/>
        </w:rPr>
        <w:t xml:space="preserve"> Поморие е извършена </w:t>
      </w:r>
      <w:r>
        <w:rPr>
          <w:lang w:val="bg-BG"/>
        </w:rPr>
        <w:t>кражба</w:t>
      </w:r>
      <w:r w:rsidR="00C84B9C">
        <w:rPr>
          <w:lang w:val="bg-BG"/>
        </w:rPr>
        <w:t xml:space="preserve"> </w:t>
      </w:r>
      <w:r>
        <w:rPr>
          <w:lang w:val="bg-BG"/>
        </w:rPr>
        <w:t>от неизвесте</w:t>
      </w:r>
      <w:r w:rsidRPr="0012151B">
        <w:rPr>
          <w:lang w:val="bg-BG"/>
        </w:rPr>
        <w:t xml:space="preserve">н </w:t>
      </w:r>
      <w:r>
        <w:rPr>
          <w:lang w:val="bg-BG"/>
        </w:rPr>
        <w:t xml:space="preserve">извършител </w:t>
      </w:r>
      <w:r w:rsidRPr="0012151B">
        <w:rPr>
          <w:lang w:val="bg-BG"/>
        </w:rPr>
        <w:t xml:space="preserve">и на </w:t>
      </w:r>
      <w:r w:rsidR="00871A1D">
        <w:rPr>
          <w:lang w:val="bg-BG"/>
        </w:rPr>
        <w:t>полицейските органи</w:t>
      </w:r>
      <w:r w:rsidR="00871A1D" w:rsidRPr="0012151B">
        <w:rPr>
          <w:lang w:val="bg-BG"/>
        </w:rPr>
        <w:t xml:space="preserve"> </w:t>
      </w:r>
      <w:r w:rsidR="00861153">
        <w:rPr>
          <w:lang w:val="bg-BG"/>
        </w:rPr>
        <w:t>е възложено</w:t>
      </w:r>
      <w:r w:rsidR="00C84B9C">
        <w:rPr>
          <w:lang w:val="bg-BG"/>
        </w:rPr>
        <w:t xml:space="preserve"> </w:t>
      </w:r>
      <w:r>
        <w:rPr>
          <w:lang w:val="bg-BG"/>
        </w:rPr>
        <w:t>да предприем</w:t>
      </w:r>
      <w:r w:rsidR="00871A1D">
        <w:rPr>
          <w:lang w:val="bg-BG"/>
        </w:rPr>
        <w:t>ат</w:t>
      </w:r>
      <w:r>
        <w:rPr>
          <w:lang w:val="bg-BG"/>
        </w:rPr>
        <w:t xml:space="preserve"> </w:t>
      </w:r>
      <w:r w:rsidR="007A09E2">
        <w:rPr>
          <w:lang w:val="bg-BG"/>
        </w:rPr>
        <w:t xml:space="preserve">необходимите </w:t>
      </w:r>
      <w:r>
        <w:rPr>
          <w:lang w:val="bg-BG"/>
        </w:rPr>
        <w:t>мерки</w:t>
      </w:r>
      <w:r w:rsidRPr="0012151B">
        <w:rPr>
          <w:lang w:val="bg-BG"/>
        </w:rPr>
        <w:t xml:space="preserve"> за </w:t>
      </w:r>
      <w:r w:rsidR="00E617E2">
        <w:rPr>
          <w:lang w:val="bg-BG"/>
        </w:rPr>
        <w:t xml:space="preserve">издирване </w:t>
      </w:r>
      <w:r>
        <w:rPr>
          <w:lang w:val="bg-BG"/>
        </w:rPr>
        <w:t>на</w:t>
      </w:r>
      <w:r w:rsidRPr="0012151B">
        <w:rPr>
          <w:lang w:val="bg-BG"/>
        </w:rPr>
        <w:t xml:space="preserve"> извършителя.</w:t>
      </w:r>
    </w:p>
    <w:p w:rsidR="004934F2" w:rsidRPr="001A333F" w:rsidRDefault="004934F2" w:rsidP="001A333F">
      <w:pPr>
        <w:pStyle w:val="ECHRPara"/>
        <w:rPr>
          <w:lang w:val="bg-BG"/>
        </w:rPr>
      </w:pPr>
      <w:r w:rsidRPr="001A333F">
        <w:rPr>
          <w:lang w:val="bg-BG"/>
        </w:rPr>
        <w:t>11. Бургас</w:t>
      </w:r>
      <w:r>
        <w:rPr>
          <w:lang w:val="bg-BG"/>
        </w:rPr>
        <w:t>кият</w:t>
      </w:r>
      <w:r w:rsidRPr="001A333F">
        <w:rPr>
          <w:lang w:val="bg-BG"/>
        </w:rPr>
        <w:t xml:space="preserve"> административен съд разглежда делото на 28 ноември 2007 г. Той прие</w:t>
      </w:r>
      <w:r>
        <w:rPr>
          <w:lang w:val="bg-BG"/>
        </w:rPr>
        <w:t xml:space="preserve">ма </w:t>
      </w:r>
      <w:r w:rsidRPr="001A333F">
        <w:rPr>
          <w:lang w:val="bg-BG"/>
        </w:rPr>
        <w:t xml:space="preserve">като доказателство </w:t>
      </w:r>
      <w:r>
        <w:rPr>
          <w:lang w:val="bg-BG"/>
        </w:rPr>
        <w:t>споменат</w:t>
      </w:r>
      <w:r w:rsidR="004376A0">
        <w:rPr>
          <w:lang w:val="bg-BG"/>
        </w:rPr>
        <w:t>ото</w:t>
      </w:r>
      <w:r>
        <w:rPr>
          <w:lang w:val="bg-BG"/>
        </w:rPr>
        <w:t xml:space="preserve"> в</w:t>
      </w:r>
      <w:r w:rsidRPr="001A333F">
        <w:rPr>
          <w:lang w:val="bg-BG"/>
        </w:rPr>
        <w:t xml:space="preserve"> предходн</w:t>
      </w:r>
      <w:r>
        <w:rPr>
          <w:lang w:val="bg-BG"/>
        </w:rPr>
        <w:t xml:space="preserve">ия параграф </w:t>
      </w:r>
      <w:r w:rsidR="004376A0">
        <w:rPr>
          <w:lang w:val="bg-BG"/>
        </w:rPr>
        <w:t>постановление</w:t>
      </w:r>
      <w:r w:rsidRPr="001A333F">
        <w:rPr>
          <w:lang w:val="bg-BG"/>
        </w:rPr>
        <w:t>.</w:t>
      </w:r>
    </w:p>
    <w:p w:rsidR="004934F2" w:rsidRDefault="004934F2" w:rsidP="001A333F">
      <w:pPr>
        <w:pStyle w:val="ECHRPara"/>
        <w:rPr>
          <w:lang w:val="bg-BG"/>
        </w:rPr>
      </w:pPr>
      <w:r w:rsidRPr="001A333F">
        <w:rPr>
          <w:lang w:val="bg-BG"/>
        </w:rPr>
        <w:t xml:space="preserve">12. С решение от 21 декември 2007 г. </w:t>
      </w:r>
      <w:r>
        <w:rPr>
          <w:lang w:val="bg-BG"/>
        </w:rPr>
        <w:t>съдът потвърждава</w:t>
      </w:r>
      <w:r w:rsidRPr="001A333F">
        <w:rPr>
          <w:lang w:val="bg-BG"/>
        </w:rPr>
        <w:t xml:space="preserve"> заповедта за задържане, като приема, че зад</w:t>
      </w:r>
      <w:r>
        <w:rPr>
          <w:lang w:val="bg-BG"/>
        </w:rPr>
        <w:t>ържането на жалбоподателя е извършено</w:t>
      </w:r>
      <w:r w:rsidRPr="001A333F">
        <w:rPr>
          <w:lang w:val="bg-BG"/>
        </w:rPr>
        <w:t xml:space="preserve"> в съответствие със закона. </w:t>
      </w:r>
      <w:r w:rsidR="00C35BBB" w:rsidRPr="0074712F">
        <w:rPr>
          <w:lang w:val="bg-BG"/>
        </w:rPr>
        <w:t>П</w:t>
      </w:r>
      <w:r w:rsidR="00C35BBB" w:rsidRPr="001A333F">
        <w:rPr>
          <w:lang w:val="bg-BG"/>
        </w:rPr>
        <w:t>о-</w:t>
      </w:r>
      <w:r w:rsidR="00C35BBB">
        <w:rPr>
          <w:lang w:val="bg-BG"/>
        </w:rPr>
        <w:t>конкретно,</w:t>
      </w:r>
      <w:r w:rsidR="00AD5CE8">
        <w:rPr>
          <w:lang w:val="bg-BG"/>
        </w:rPr>
        <w:t xml:space="preserve"> </w:t>
      </w:r>
      <w:r w:rsidR="00C35BBB">
        <w:rPr>
          <w:lang w:val="bg-BG"/>
        </w:rPr>
        <w:t>т</w:t>
      </w:r>
      <w:r w:rsidR="004E1472">
        <w:rPr>
          <w:lang w:val="bg-BG"/>
        </w:rPr>
        <w:t>ой</w:t>
      </w:r>
      <w:r w:rsidR="000055D1" w:rsidRPr="005E5DC1">
        <w:rPr>
          <w:lang w:val="bg-BG"/>
        </w:rPr>
        <w:t xml:space="preserve"> </w:t>
      </w:r>
      <w:r w:rsidR="004E1472">
        <w:rPr>
          <w:lang w:val="bg-BG"/>
        </w:rPr>
        <w:t>констатира</w:t>
      </w:r>
      <w:r w:rsidRPr="001A333F">
        <w:rPr>
          <w:lang w:val="bg-BG"/>
        </w:rPr>
        <w:t xml:space="preserve">, че за </w:t>
      </w:r>
      <w:r w:rsidRPr="00E410A4">
        <w:rPr>
          <w:lang w:val="bg-BG"/>
        </w:rPr>
        <w:t>законосъобразното прилагане на чл. 63</w:t>
      </w:r>
      <w:r w:rsidR="00B85825">
        <w:rPr>
          <w:lang w:val="bg-BG"/>
        </w:rPr>
        <w:t>, ал. 1, т.1</w:t>
      </w:r>
      <w:r w:rsidRPr="00E410A4">
        <w:rPr>
          <w:lang w:val="bg-BG"/>
        </w:rPr>
        <w:t xml:space="preserve"> от ЗМВР не </w:t>
      </w:r>
      <w:r w:rsidR="00B85825">
        <w:rPr>
          <w:lang w:val="bg-BG"/>
        </w:rPr>
        <w:t>се изисква полицейските органи</w:t>
      </w:r>
      <w:r>
        <w:rPr>
          <w:lang w:val="bg-BG"/>
        </w:rPr>
        <w:t xml:space="preserve"> да </w:t>
      </w:r>
      <w:r w:rsidR="00344B36">
        <w:rPr>
          <w:lang w:val="bg-BG"/>
        </w:rPr>
        <w:t>разполага</w:t>
      </w:r>
      <w:r w:rsidR="00B85825">
        <w:rPr>
          <w:lang w:val="bg-BG"/>
        </w:rPr>
        <w:t>т</w:t>
      </w:r>
      <w:r w:rsidR="00344B36">
        <w:rPr>
          <w:lang w:val="bg-BG"/>
        </w:rPr>
        <w:t xml:space="preserve"> с</w:t>
      </w:r>
      <w:r w:rsidR="000055D1" w:rsidRPr="005E5DC1">
        <w:rPr>
          <w:lang w:val="bg-BG"/>
        </w:rPr>
        <w:t xml:space="preserve"> </w:t>
      </w:r>
      <w:r>
        <w:rPr>
          <w:lang w:val="bg-BG"/>
        </w:rPr>
        <w:t xml:space="preserve">доказателства, които да </w:t>
      </w:r>
      <w:r w:rsidRPr="00D703DC">
        <w:rPr>
          <w:lang w:val="bg-BG"/>
        </w:rPr>
        <w:t>показват „</w:t>
      </w:r>
      <w:r w:rsidR="005034C6" w:rsidRPr="00D703DC">
        <w:rPr>
          <w:lang w:val="bg-BG"/>
        </w:rPr>
        <w:t xml:space="preserve">по </w:t>
      </w:r>
      <w:r w:rsidR="00D703DC" w:rsidRPr="005E5DC1">
        <w:rPr>
          <w:lang w:val="bg-BG"/>
        </w:rPr>
        <w:t>категоричен</w:t>
      </w:r>
      <w:r w:rsidR="00D703DC" w:rsidRPr="00D703DC">
        <w:rPr>
          <w:lang w:val="bg-BG"/>
        </w:rPr>
        <w:t xml:space="preserve"> </w:t>
      </w:r>
      <w:r w:rsidR="005034C6" w:rsidRPr="00D703DC">
        <w:rPr>
          <w:lang w:val="bg-BG"/>
        </w:rPr>
        <w:t>начин</w:t>
      </w:r>
      <w:r w:rsidRPr="00D703DC">
        <w:rPr>
          <w:lang w:val="bg-BG"/>
        </w:rPr>
        <w:t>”,</w:t>
      </w:r>
      <w:r w:rsidRPr="00E410A4">
        <w:rPr>
          <w:lang w:val="bg-BG"/>
        </w:rPr>
        <w:t xml:space="preserve"> че задържаният е извършил престъпление; </w:t>
      </w:r>
      <w:r w:rsidR="00AD5CE8" w:rsidRPr="00F71201">
        <w:rPr>
          <w:lang w:val="bg-BG"/>
        </w:rPr>
        <w:t xml:space="preserve">наличие на </w:t>
      </w:r>
      <w:r w:rsidRPr="00F71201">
        <w:rPr>
          <w:lang w:val="bg-BG"/>
        </w:rPr>
        <w:t>данни</w:t>
      </w:r>
      <w:r w:rsidRPr="00E410A4">
        <w:rPr>
          <w:lang w:val="bg-BG"/>
        </w:rPr>
        <w:t xml:space="preserve"> „</w:t>
      </w:r>
      <w:r w:rsidR="00BF7245">
        <w:rPr>
          <w:lang w:val="bg-BG"/>
        </w:rPr>
        <w:t xml:space="preserve">за </w:t>
      </w:r>
      <w:r w:rsidR="005034C6" w:rsidRPr="00DF71B5">
        <w:rPr>
          <w:lang w:val="bg-BG"/>
        </w:rPr>
        <w:t>обосновава</w:t>
      </w:r>
      <w:r w:rsidR="00BF7245" w:rsidRPr="005E5DC1">
        <w:rPr>
          <w:lang w:val="bg-BG"/>
        </w:rPr>
        <w:t>но</w:t>
      </w:r>
      <w:r w:rsidR="000055D1" w:rsidRPr="005E5DC1">
        <w:rPr>
          <w:lang w:val="bg-BG"/>
        </w:rPr>
        <w:t xml:space="preserve"> </w:t>
      </w:r>
      <w:r w:rsidR="005034C6" w:rsidRPr="00DF71B5">
        <w:rPr>
          <w:lang w:val="bg-BG"/>
        </w:rPr>
        <w:t xml:space="preserve">подозрение, че лицето </w:t>
      </w:r>
      <w:r w:rsidR="005034C6" w:rsidRPr="002843B8">
        <w:rPr>
          <w:lang w:val="bg-BG"/>
        </w:rPr>
        <w:t>е извършило престъпление</w:t>
      </w:r>
      <w:r w:rsidRPr="00F71201">
        <w:rPr>
          <w:lang w:val="bg-BG"/>
        </w:rPr>
        <w:t>”</w:t>
      </w:r>
      <w:r>
        <w:rPr>
          <w:lang w:val="bg-BG"/>
        </w:rPr>
        <w:t xml:space="preserve"> са достатъчни</w:t>
      </w:r>
      <w:r w:rsidRPr="001A333F">
        <w:rPr>
          <w:lang w:val="bg-BG"/>
        </w:rPr>
        <w:t xml:space="preserve">. </w:t>
      </w:r>
      <w:r w:rsidR="00C84DA2" w:rsidRPr="00A84EC1">
        <w:rPr>
          <w:lang w:val="bg-BG"/>
        </w:rPr>
        <w:t>Националният съд</w:t>
      </w:r>
      <w:r w:rsidR="005034C6" w:rsidRPr="00DF71B5">
        <w:rPr>
          <w:lang w:val="bg-BG"/>
        </w:rPr>
        <w:t xml:space="preserve"> </w:t>
      </w:r>
      <w:r w:rsidR="00C84DA2" w:rsidRPr="00A84EC1">
        <w:rPr>
          <w:lang w:val="bg-BG"/>
        </w:rPr>
        <w:t xml:space="preserve">отбелязва още, че </w:t>
      </w:r>
      <w:r w:rsidR="00B85825">
        <w:rPr>
          <w:lang w:val="bg-BG"/>
        </w:rPr>
        <w:t>полицейските органи</w:t>
      </w:r>
      <w:r w:rsidR="00B85825" w:rsidRPr="00A84EC1">
        <w:rPr>
          <w:lang w:val="bg-BG"/>
        </w:rPr>
        <w:t xml:space="preserve"> </w:t>
      </w:r>
      <w:r w:rsidR="00C84DA2" w:rsidRPr="00A84EC1">
        <w:rPr>
          <w:lang w:val="bg-BG"/>
        </w:rPr>
        <w:t>разполага</w:t>
      </w:r>
      <w:r w:rsidR="00B85825">
        <w:rPr>
          <w:lang w:val="bg-BG"/>
        </w:rPr>
        <w:t>т</w:t>
      </w:r>
      <w:r w:rsidR="00C84DA2" w:rsidRPr="00A84EC1">
        <w:rPr>
          <w:lang w:val="bg-BG"/>
        </w:rPr>
        <w:t xml:space="preserve"> с оперативна </w:t>
      </w:r>
      <w:r w:rsidR="005034C6" w:rsidRPr="00DF71B5">
        <w:rPr>
          <w:lang w:val="bg-BG"/>
        </w:rPr>
        <w:t>самостоятелност</w:t>
      </w:r>
      <w:r w:rsidR="00A84EC1" w:rsidRPr="00A84EC1">
        <w:rPr>
          <w:lang w:val="bg-BG"/>
        </w:rPr>
        <w:t xml:space="preserve"> </w:t>
      </w:r>
      <w:r w:rsidR="00C84DA2" w:rsidRPr="00A84EC1">
        <w:rPr>
          <w:lang w:val="bg-BG"/>
        </w:rPr>
        <w:t>по отношение на прилагането на чл</w:t>
      </w:r>
      <w:r>
        <w:rPr>
          <w:lang w:val="bg-BG"/>
        </w:rPr>
        <w:t>. 63</w:t>
      </w:r>
      <w:r w:rsidR="00B85825">
        <w:rPr>
          <w:lang w:val="bg-BG"/>
        </w:rPr>
        <w:t>, ал. 1, т. 1</w:t>
      </w:r>
      <w:r>
        <w:rPr>
          <w:lang w:val="bg-BG"/>
        </w:rPr>
        <w:t xml:space="preserve"> от</w:t>
      </w:r>
      <w:r w:rsidR="00F71201" w:rsidRPr="005E5DC1">
        <w:rPr>
          <w:lang w:val="bg-BG"/>
        </w:rPr>
        <w:t xml:space="preserve"> </w:t>
      </w:r>
      <w:r>
        <w:rPr>
          <w:lang w:val="bg-BG"/>
        </w:rPr>
        <w:t>ЗМВР</w:t>
      </w:r>
      <w:r w:rsidRPr="001A333F">
        <w:rPr>
          <w:lang w:val="bg-BG"/>
        </w:rPr>
        <w:t>.</w:t>
      </w:r>
    </w:p>
    <w:p w:rsidR="004934F2" w:rsidRDefault="004934F2" w:rsidP="001A333F">
      <w:pPr>
        <w:pStyle w:val="ECHRPara"/>
        <w:rPr>
          <w:lang w:val="bg-BG"/>
        </w:rPr>
      </w:pPr>
      <w:r>
        <w:rPr>
          <w:lang w:val="bg-BG"/>
        </w:rPr>
        <w:t>13. При</w:t>
      </w:r>
      <w:r w:rsidRPr="002F3B26">
        <w:rPr>
          <w:lang w:val="bg-BG"/>
        </w:rPr>
        <w:t xml:space="preserve"> обжалване</w:t>
      </w:r>
      <w:r>
        <w:rPr>
          <w:lang w:val="bg-BG"/>
        </w:rPr>
        <w:t>то</w:t>
      </w:r>
      <w:r w:rsidRPr="002F3B26">
        <w:rPr>
          <w:lang w:val="bg-BG"/>
        </w:rPr>
        <w:t xml:space="preserve"> от </w:t>
      </w:r>
      <w:r>
        <w:rPr>
          <w:lang w:val="bg-BG"/>
        </w:rPr>
        <w:t>страна на жалбоподателя</w:t>
      </w:r>
      <w:r w:rsidRPr="002F3B26">
        <w:rPr>
          <w:lang w:val="bg-BG"/>
        </w:rPr>
        <w:t>, на 17 ноември 2008 г. Върховн</w:t>
      </w:r>
      <w:r>
        <w:rPr>
          <w:lang w:val="bg-BG"/>
        </w:rPr>
        <w:t>ият административен съд потвърждава решението на Б</w:t>
      </w:r>
      <w:r w:rsidRPr="002F3B26">
        <w:rPr>
          <w:lang w:val="bg-BG"/>
        </w:rPr>
        <w:t>ургас</w:t>
      </w:r>
      <w:r>
        <w:rPr>
          <w:lang w:val="bg-BG"/>
        </w:rPr>
        <w:t>кия адми</w:t>
      </w:r>
      <w:r w:rsidR="00E410A4">
        <w:rPr>
          <w:lang w:val="bg-BG"/>
        </w:rPr>
        <w:t>нистративен съд, като повтаря</w:t>
      </w:r>
      <w:r>
        <w:rPr>
          <w:lang w:val="bg-BG"/>
        </w:rPr>
        <w:t xml:space="preserve"> основанията му</w:t>
      </w:r>
      <w:r w:rsidRPr="002F3B26">
        <w:rPr>
          <w:lang w:val="bg-BG"/>
        </w:rPr>
        <w:t>.</w:t>
      </w:r>
    </w:p>
    <w:p w:rsidR="004934F2" w:rsidRDefault="004934F2" w:rsidP="001A333F">
      <w:pPr>
        <w:pStyle w:val="ECHRPara"/>
        <w:rPr>
          <w:lang w:val="bg-BG"/>
        </w:rPr>
      </w:pPr>
    </w:p>
    <w:p w:rsidR="004934F2" w:rsidRDefault="004934F2" w:rsidP="005E4555">
      <w:pPr>
        <w:pStyle w:val="ECHRPara"/>
        <w:ind w:firstLine="0"/>
        <w:rPr>
          <w:lang w:val="bg-BG"/>
        </w:rPr>
      </w:pPr>
      <w:r>
        <w:rPr>
          <w:lang w:val="bg-BG"/>
        </w:rPr>
        <w:t>I</w:t>
      </w:r>
      <w:r>
        <w:t>I</w:t>
      </w:r>
      <w:r>
        <w:rPr>
          <w:lang w:val="bg-BG"/>
        </w:rPr>
        <w:t xml:space="preserve">. </w:t>
      </w:r>
      <w:r w:rsidRPr="000143FA">
        <w:rPr>
          <w:lang w:val="bg-BG"/>
        </w:rPr>
        <w:t xml:space="preserve">ПРИЛОЖИМО </w:t>
      </w:r>
      <w:r w:rsidRPr="005E4555">
        <w:rPr>
          <w:lang w:val="bg-BG"/>
        </w:rPr>
        <w:t>ВЪТРЕШНО ПРАВО</w:t>
      </w:r>
      <w:r w:rsidR="000055D1" w:rsidRPr="005E5DC1">
        <w:rPr>
          <w:lang w:val="bg-BG"/>
        </w:rPr>
        <w:t xml:space="preserve"> </w:t>
      </w:r>
      <w:r w:rsidR="009F103F">
        <w:rPr>
          <w:lang w:val="bg-BG"/>
        </w:rPr>
        <w:t>И ПРАКТИКА</w:t>
      </w:r>
    </w:p>
    <w:p w:rsidR="004934F2" w:rsidRPr="000143FA" w:rsidRDefault="004934F2" w:rsidP="000143FA">
      <w:pPr>
        <w:pStyle w:val="ECHRPara"/>
        <w:rPr>
          <w:lang w:val="bg-BG"/>
        </w:rPr>
      </w:pPr>
    </w:p>
    <w:p w:rsidR="004934F2" w:rsidRPr="000143FA" w:rsidRDefault="004934F2" w:rsidP="000143FA">
      <w:pPr>
        <w:pStyle w:val="ECHRPara"/>
        <w:rPr>
          <w:lang w:val="bg-BG"/>
        </w:rPr>
      </w:pPr>
      <w:r>
        <w:rPr>
          <w:lang w:val="bg-BG"/>
        </w:rPr>
        <w:t xml:space="preserve">14. Приложимото вътрешно право </w:t>
      </w:r>
      <w:r w:rsidRPr="000143FA">
        <w:rPr>
          <w:lang w:val="bg-BG"/>
        </w:rPr>
        <w:t xml:space="preserve">и практика са обобщени в решението на Съда </w:t>
      </w:r>
      <w:r>
        <w:rPr>
          <w:lang w:val="bg-BG"/>
        </w:rPr>
        <w:t xml:space="preserve">по делото </w:t>
      </w:r>
      <w:r w:rsidRPr="005E4555">
        <w:rPr>
          <w:i/>
          <w:lang w:val="bg-BG"/>
        </w:rPr>
        <w:t xml:space="preserve">Петков и </w:t>
      </w:r>
      <w:proofErr w:type="spellStart"/>
      <w:r w:rsidRPr="005E4555">
        <w:rPr>
          <w:i/>
          <w:lang w:val="bg-BG"/>
        </w:rPr>
        <w:t>Профиров</w:t>
      </w:r>
      <w:proofErr w:type="spellEnd"/>
      <w:r w:rsidRPr="005E4555">
        <w:rPr>
          <w:i/>
          <w:lang w:val="bg-BG"/>
        </w:rPr>
        <w:t xml:space="preserve"> срещу България</w:t>
      </w:r>
      <w:r>
        <w:rPr>
          <w:lang w:val="bg-BG"/>
        </w:rPr>
        <w:t xml:space="preserve"> (№</w:t>
      </w:r>
      <w:r w:rsidRPr="000143FA">
        <w:rPr>
          <w:lang w:val="bg-BG"/>
        </w:rPr>
        <w:t xml:space="preserve"> 50027/08 и 50781/09, §§ 25-29, 24 юни 2014 г.), което се отнася до </w:t>
      </w:r>
      <w:r>
        <w:rPr>
          <w:lang w:val="bg-BG"/>
        </w:rPr>
        <w:t>обстоятелства, подобни на тези</w:t>
      </w:r>
      <w:r w:rsidRPr="000143FA">
        <w:rPr>
          <w:lang w:val="bg-BG"/>
        </w:rPr>
        <w:t xml:space="preserve"> в настоящия случай.</w:t>
      </w:r>
    </w:p>
    <w:p w:rsidR="004934F2" w:rsidRDefault="004934F2" w:rsidP="000143FA">
      <w:pPr>
        <w:pStyle w:val="ECHRPara"/>
        <w:rPr>
          <w:lang w:val="bg-BG"/>
        </w:rPr>
      </w:pPr>
      <w:r>
        <w:rPr>
          <w:lang w:val="bg-BG"/>
        </w:rPr>
        <w:t>15. По-конкретно</w:t>
      </w:r>
      <w:r w:rsidRPr="005E4555">
        <w:rPr>
          <w:lang w:val="bg-BG"/>
        </w:rPr>
        <w:t>, чл. 63</w:t>
      </w:r>
      <w:r w:rsidR="009A3D6E" w:rsidRPr="008B521B">
        <w:rPr>
          <w:lang w:val="bg-BG"/>
        </w:rPr>
        <w:t xml:space="preserve">, </w:t>
      </w:r>
      <w:r w:rsidR="009A3D6E">
        <w:rPr>
          <w:lang w:val="bg-BG"/>
        </w:rPr>
        <w:t xml:space="preserve">ал. 1, т. 1 </w:t>
      </w:r>
      <w:r w:rsidRPr="005E4555">
        <w:rPr>
          <w:lang w:val="bg-BG"/>
        </w:rPr>
        <w:t>от ЗМВР</w:t>
      </w:r>
      <w:r w:rsidRPr="000143FA">
        <w:rPr>
          <w:lang w:val="bg-BG"/>
        </w:rPr>
        <w:t>,</w:t>
      </w:r>
      <w:r>
        <w:rPr>
          <w:lang w:val="bg-BG"/>
        </w:rPr>
        <w:t xml:space="preserve"> в сила по това време, </w:t>
      </w:r>
      <w:r w:rsidRPr="00A05B1B">
        <w:rPr>
          <w:lang w:val="bg-BG"/>
        </w:rPr>
        <w:t xml:space="preserve">разрешава </w:t>
      </w:r>
      <w:r>
        <w:rPr>
          <w:lang w:val="bg-BG"/>
        </w:rPr>
        <w:t xml:space="preserve">арест от </w:t>
      </w:r>
      <w:r w:rsidR="00871A1D">
        <w:rPr>
          <w:lang w:val="bg-BG"/>
        </w:rPr>
        <w:t xml:space="preserve">полицейските органи </w:t>
      </w:r>
      <w:r>
        <w:rPr>
          <w:lang w:val="bg-BG"/>
        </w:rPr>
        <w:t xml:space="preserve">на </w:t>
      </w:r>
      <w:r w:rsidRPr="000143FA">
        <w:rPr>
          <w:lang w:val="bg-BG"/>
        </w:rPr>
        <w:t>лице, заподозряно в извършване</w:t>
      </w:r>
      <w:r>
        <w:rPr>
          <w:lang w:val="bg-BG"/>
        </w:rPr>
        <w:t xml:space="preserve"> на престъпление. В</w:t>
      </w:r>
      <w:r w:rsidRPr="000143FA">
        <w:rPr>
          <w:lang w:val="bg-BG"/>
        </w:rPr>
        <w:t>сяко задържане</w:t>
      </w:r>
      <w:r>
        <w:rPr>
          <w:lang w:val="bg-BG"/>
        </w:rPr>
        <w:t>,</w:t>
      </w:r>
      <w:r w:rsidR="00B12EEF" w:rsidRPr="005E5DC1">
        <w:rPr>
          <w:lang w:val="bg-BG"/>
        </w:rPr>
        <w:t xml:space="preserve"> </w:t>
      </w:r>
      <w:r w:rsidR="008861D9">
        <w:rPr>
          <w:lang w:val="bg-BG"/>
        </w:rPr>
        <w:t>съгласно този член от закона</w:t>
      </w:r>
      <w:r>
        <w:rPr>
          <w:lang w:val="bg-BG"/>
        </w:rPr>
        <w:t xml:space="preserve">, </w:t>
      </w:r>
      <w:r w:rsidRPr="000143FA">
        <w:rPr>
          <w:lang w:val="bg-BG"/>
        </w:rPr>
        <w:t>не може да надвишава двадесет и четири часа.</w:t>
      </w:r>
    </w:p>
    <w:p w:rsidR="004934F2" w:rsidRPr="0076033D" w:rsidRDefault="004934F2" w:rsidP="00F64634">
      <w:pPr>
        <w:pStyle w:val="ECHRPara"/>
        <w:rPr>
          <w:lang w:val="bg-BG"/>
        </w:rPr>
      </w:pPr>
      <w:r>
        <w:rPr>
          <w:lang w:val="bg-BG"/>
        </w:rPr>
        <w:t>16. Законът</w:t>
      </w:r>
      <w:r w:rsidRPr="006E1D13">
        <w:rPr>
          <w:lang w:val="bg-BG"/>
        </w:rPr>
        <w:t xml:space="preserve"> за отговорността </w:t>
      </w:r>
      <w:r>
        <w:rPr>
          <w:lang w:val="bg-BG"/>
        </w:rPr>
        <w:t>н</w:t>
      </w:r>
      <w:r w:rsidRPr="006E1D13">
        <w:rPr>
          <w:lang w:val="bg-BG"/>
        </w:rPr>
        <w:t>а държавата и общините за вреди</w:t>
      </w:r>
      <w:r>
        <w:rPr>
          <w:lang w:val="bg-BG"/>
        </w:rPr>
        <w:t xml:space="preserve"> от</w:t>
      </w:r>
      <w:r w:rsidRPr="00A05B1B">
        <w:rPr>
          <w:lang w:val="bg-BG"/>
        </w:rPr>
        <w:t xml:space="preserve"> 1988 </w:t>
      </w:r>
      <w:r>
        <w:rPr>
          <w:lang w:val="bg-BG"/>
        </w:rPr>
        <w:t xml:space="preserve">г. („ЗОДОВ”) </w:t>
      </w:r>
      <w:r w:rsidR="002D72A5">
        <w:rPr>
          <w:lang w:val="bg-BG"/>
        </w:rPr>
        <w:t xml:space="preserve">предвижда </w:t>
      </w:r>
      <w:r>
        <w:rPr>
          <w:lang w:val="bg-BG"/>
        </w:rPr>
        <w:t>в чл. 1</w:t>
      </w:r>
      <w:r w:rsidR="009A3D6E">
        <w:rPr>
          <w:lang w:val="bg-BG"/>
        </w:rPr>
        <w:t>, ал. 1</w:t>
      </w:r>
      <w:r w:rsidRPr="00A05B1B">
        <w:rPr>
          <w:lang w:val="bg-BG"/>
        </w:rPr>
        <w:t xml:space="preserve">, </w:t>
      </w:r>
      <w:r w:rsidRPr="00AA783A">
        <w:rPr>
          <w:lang w:val="bg-BG"/>
        </w:rPr>
        <w:t xml:space="preserve">че </w:t>
      </w:r>
      <w:r w:rsidR="00AA783A" w:rsidRPr="00AA783A">
        <w:rPr>
          <w:lang w:val="bg-BG"/>
        </w:rPr>
        <w:t>държавата и общините отговарят</w:t>
      </w:r>
      <w:r w:rsidRPr="00AA783A">
        <w:rPr>
          <w:lang w:val="bg-BG"/>
        </w:rPr>
        <w:t xml:space="preserve"> за вред</w:t>
      </w:r>
      <w:r w:rsidR="00AA783A" w:rsidRPr="00AA783A">
        <w:rPr>
          <w:lang w:val="bg-BG"/>
        </w:rPr>
        <w:t>и, причинени на граждани и юридически лица от незаконосъобразни актове</w:t>
      </w:r>
      <w:r w:rsidRPr="00AA783A">
        <w:rPr>
          <w:lang w:val="bg-BG"/>
        </w:rPr>
        <w:t xml:space="preserve">, действия или бездействия </w:t>
      </w:r>
      <w:r w:rsidR="002D72A5">
        <w:rPr>
          <w:lang w:val="bg-BG"/>
        </w:rPr>
        <w:t>на</w:t>
      </w:r>
      <w:r w:rsidR="000C052D">
        <w:rPr>
          <w:lang w:val="bg-BG"/>
        </w:rPr>
        <w:t xml:space="preserve"> </w:t>
      </w:r>
      <w:r w:rsidRPr="00AA783A">
        <w:rPr>
          <w:lang w:val="bg-BG"/>
        </w:rPr>
        <w:t>те</w:t>
      </w:r>
      <w:r w:rsidR="00AA783A" w:rsidRPr="00AA783A">
        <w:rPr>
          <w:lang w:val="bg-BG"/>
        </w:rPr>
        <w:t>хните органи и</w:t>
      </w:r>
      <w:r w:rsidRPr="00AA783A">
        <w:rPr>
          <w:lang w:val="bg-BG"/>
        </w:rPr>
        <w:t xml:space="preserve"> длъжностни лица при </w:t>
      </w:r>
      <w:r w:rsidR="002D72A5">
        <w:rPr>
          <w:lang w:val="bg-BG"/>
        </w:rPr>
        <w:t xml:space="preserve">или по повод на </w:t>
      </w:r>
      <w:r w:rsidRPr="00AA783A">
        <w:rPr>
          <w:lang w:val="bg-BG"/>
        </w:rPr>
        <w:t xml:space="preserve">изпълнение на административна дейност. Националните съдилища </w:t>
      </w:r>
      <w:r w:rsidR="0031769B">
        <w:rPr>
          <w:lang w:val="bg-BG"/>
        </w:rPr>
        <w:t>системно</w:t>
      </w:r>
      <w:r w:rsidR="0031769B" w:rsidRPr="00AA783A">
        <w:rPr>
          <w:lang w:val="bg-BG"/>
        </w:rPr>
        <w:t xml:space="preserve"> </w:t>
      </w:r>
      <w:r w:rsidRPr="00AA783A">
        <w:rPr>
          <w:lang w:val="bg-BG"/>
        </w:rPr>
        <w:t xml:space="preserve">приемат, че заповедите за задържане </w:t>
      </w:r>
      <w:r w:rsidR="0031769B">
        <w:rPr>
          <w:lang w:val="bg-BG"/>
        </w:rPr>
        <w:t>по</w:t>
      </w:r>
      <w:r w:rsidR="0031769B" w:rsidRPr="00AA783A">
        <w:rPr>
          <w:lang w:val="bg-BG"/>
        </w:rPr>
        <w:t xml:space="preserve"> </w:t>
      </w:r>
      <w:r w:rsidRPr="00AA783A">
        <w:rPr>
          <w:lang w:val="bg-BG"/>
        </w:rPr>
        <w:t>чл. 63</w:t>
      </w:r>
      <w:r w:rsidR="0031769B">
        <w:rPr>
          <w:lang w:val="bg-BG"/>
        </w:rPr>
        <w:t>, ал. 1</w:t>
      </w:r>
      <w:r w:rsidRPr="00AA783A">
        <w:rPr>
          <w:lang w:val="bg-BG"/>
        </w:rPr>
        <w:t xml:space="preserve"> от ЗМВР са административни актове по смисъла на чл. 1</w:t>
      </w:r>
      <w:r w:rsidR="0031769B">
        <w:rPr>
          <w:lang w:val="bg-BG"/>
        </w:rPr>
        <w:t>, ал. 1</w:t>
      </w:r>
      <w:r w:rsidRPr="00AA783A">
        <w:rPr>
          <w:lang w:val="bg-BG"/>
        </w:rPr>
        <w:t xml:space="preserve"> от ЗОДОВ и </w:t>
      </w:r>
      <w:r w:rsidR="0031769B">
        <w:rPr>
          <w:lang w:val="bg-BG"/>
        </w:rPr>
        <w:t>отмяната</w:t>
      </w:r>
      <w:r w:rsidR="0031769B" w:rsidRPr="00AA783A">
        <w:rPr>
          <w:lang w:val="bg-BG"/>
        </w:rPr>
        <w:t xml:space="preserve"> </w:t>
      </w:r>
      <w:r w:rsidRPr="00AA783A">
        <w:rPr>
          <w:lang w:val="bg-BG"/>
        </w:rPr>
        <w:t xml:space="preserve">им </w:t>
      </w:r>
      <w:r w:rsidR="00656FDF">
        <w:rPr>
          <w:lang w:val="bg-BG"/>
        </w:rPr>
        <w:t>дава</w:t>
      </w:r>
      <w:r w:rsidR="000C052D">
        <w:rPr>
          <w:lang w:val="bg-BG"/>
        </w:rPr>
        <w:t xml:space="preserve"> </w:t>
      </w:r>
      <w:r w:rsidRPr="00AA783A">
        <w:rPr>
          <w:lang w:val="bg-BG"/>
        </w:rPr>
        <w:t>право</w:t>
      </w:r>
      <w:r w:rsidR="00656FDF">
        <w:rPr>
          <w:lang w:val="bg-BG"/>
        </w:rPr>
        <w:t xml:space="preserve"> на</w:t>
      </w:r>
      <w:r w:rsidR="000C052D">
        <w:rPr>
          <w:lang w:val="bg-BG"/>
        </w:rPr>
        <w:t xml:space="preserve"> </w:t>
      </w:r>
      <w:r w:rsidR="0031769B">
        <w:rPr>
          <w:lang w:val="bg-BG"/>
        </w:rPr>
        <w:t>увредените</w:t>
      </w:r>
      <w:r w:rsidR="00656FDF">
        <w:rPr>
          <w:lang w:val="bg-BG"/>
        </w:rPr>
        <w:t xml:space="preserve"> лица</w:t>
      </w:r>
      <w:r w:rsidRPr="00AA783A">
        <w:rPr>
          <w:lang w:val="bg-BG"/>
        </w:rPr>
        <w:t xml:space="preserve"> да </w:t>
      </w:r>
      <w:r w:rsidR="00B12EEF">
        <w:rPr>
          <w:lang w:val="bg-BG"/>
        </w:rPr>
        <w:t>претендират за</w:t>
      </w:r>
      <w:r w:rsidR="000C052D">
        <w:rPr>
          <w:lang w:val="bg-BG"/>
        </w:rPr>
        <w:t xml:space="preserve"> </w:t>
      </w:r>
      <w:r w:rsidRPr="00AA783A">
        <w:rPr>
          <w:lang w:val="bg-BG"/>
        </w:rPr>
        <w:t>обезщетение</w:t>
      </w:r>
      <w:r w:rsidR="0031769B">
        <w:rPr>
          <w:lang w:val="bg-BG"/>
        </w:rPr>
        <w:t xml:space="preserve"> за вреди</w:t>
      </w:r>
      <w:r w:rsidRPr="00A05B1B">
        <w:rPr>
          <w:lang w:val="bg-BG"/>
        </w:rPr>
        <w:t xml:space="preserve"> от държавата</w:t>
      </w:r>
      <w:r w:rsidR="00F82EE2">
        <w:rPr>
          <w:lang w:val="bg-BG"/>
        </w:rPr>
        <w:t>.</w:t>
      </w:r>
      <w:r w:rsidR="000418F4">
        <w:rPr>
          <w:lang w:val="bg-BG"/>
        </w:rPr>
        <w:t>.</w:t>
      </w:r>
    </w:p>
    <w:p w:rsidR="004934F2" w:rsidRDefault="004934F2" w:rsidP="000143FA">
      <w:pPr>
        <w:pStyle w:val="ECHRPara"/>
        <w:rPr>
          <w:lang w:val="bg-BG"/>
        </w:rPr>
      </w:pPr>
    </w:p>
    <w:p w:rsidR="00AA783A" w:rsidRPr="00935A31" w:rsidRDefault="00AA783A" w:rsidP="00D567A6">
      <w:pPr>
        <w:pStyle w:val="ECHRPara"/>
        <w:ind w:firstLine="0"/>
        <w:rPr>
          <w:sz w:val="28"/>
          <w:szCs w:val="28"/>
          <w:lang w:val="bg-BG"/>
        </w:rPr>
      </w:pPr>
    </w:p>
    <w:p w:rsidR="004934F2" w:rsidRPr="00D567A6" w:rsidRDefault="004934F2" w:rsidP="00D567A6">
      <w:pPr>
        <w:pStyle w:val="ECHRPara"/>
        <w:ind w:firstLine="0"/>
        <w:rPr>
          <w:sz w:val="28"/>
          <w:szCs w:val="28"/>
          <w:lang w:val="bg-BG"/>
        </w:rPr>
      </w:pPr>
      <w:r w:rsidRPr="00D567A6">
        <w:rPr>
          <w:sz w:val="28"/>
          <w:szCs w:val="28"/>
          <w:lang w:val="bg-BG"/>
        </w:rPr>
        <w:t>ПРАВОТО</w:t>
      </w:r>
    </w:p>
    <w:p w:rsidR="004934F2" w:rsidRPr="00861819" w:rsidRDefault="004934F2" w:rsidP="00861819">
      <w:pPr>
        <w:pStyle w:val="ECHRPara"/>
        <w:rPr>
          <w:lang w:val="bg-BG"/>
        </w:rPr>
      </w:pPr>
    </w:p>
    <w:p w:rsidR="004934F2" w:rsidRDefault="004934F2" w:rsidP="00D567A6">
      <w:pPr>
        <w:pStyle w:val="ECHRPara"/>
        <w:ind w:firstLine="0"/>
        <w:rPr>
          <w:lang w:val="bg-BG"/>
        </w:rPr>
      </w:pPr>
      <w:r>
        <w:rPr>
          <w:lang w:val="bg-BG"/>
        </w:rPr>
        <w:t xml:space="preserve">I. ТВЪРДЯНО </w:t>
      </w:r>
      <w:r w:rsidRPr="00861819">
        <w:rPr>
          <w:lang w:val="bg-BG"/>
        </w:rPr>
        <w:t>НА</w:t>
      </w:r>
      <w:r>
        <w:rPr>
          <w:lang w:val="bg-BG"/>
        </w:rPr>
        <w:t>РУШЕНИЕ ПО ЧЛ.</w:t>
      </w:r>
      <w:r w:rsidRPr="00861819">
        <w:rPr>
          <w:lang w:val="bg-BG"/>
        </w:rPr>
        <w:t xml:space="preserve"> 5 ОТ КОНВЕНЦИЯТА</w:t>
      </w:r>
    </w:p>
    <w:p w:rsidR="004934F2" w:rsidRPr="00861819" w:rsidRDefault="004934F2" w:rsidP="00861819">
      <w:pPr>
        <w:pStyle w:val="ECHRPara"/>
        <w:rPr>
          <w:lang w:val="bg-BG"/>
        </w:rPr>
      </w:pPr>
    </w:p>
    <w:p w:rsidR="004934F2" w:rsidRDefault="004934F2" w:rsidP="00861819">
      <w:pPr>
        <w:pStyle w:val="ECHRPara"/>
        <w:rPr>
          <w:lang w:val="bg-BG"/>
        </w:rPr>
      </w:pPr>
      <w:r w:rsidRPr="00861819">
        <w:rPr>
          <w:lang w:val="bg-BG"/>
        </w:rPr>
        <w:t>17. Жалбоподате</w:t>
      </w:r>
      <w:r>
        <w:rPr>
          <w:lang w:val="bg-BG"/>
        </w:rPr>
        <w:t>лят се оплаква на основание чл.</w:t>
      </w:r>
      <w:r w:rsidRPr="00861819">
        <w:rPr>
          <w:lang w:val="bg-BG"/>
        </w:rPr>
        <w:t xml:space="preserve"> 5 § 1 от Конвенцията, че задърж</w:t>
      </w:r>
      <w:r>
        <w:rPr>
          <w:lang w:val="bg-BG"/>
        </w:rPr>
        <w:t xml:space="preserve">ането му от </w:t>
      </w:r>
      <w:r w:rsidR="00871A1D">
        <w:rPr>
          <w:lang w:val="bg-BG"/>
        </w:rPr>
        <w:t xml:space="preserve">полицейските органи </w:t>
      </w:r>
      <w:r>
        <w:rPr>
          <w:lang w:val="bg-BG"/>
        </w:rPr>
        <w:t>не е</w:t>
      </w:r>
      <w:r w:rsidRPr="00861819">
        <w:rPr>
          <w:lang w:val="bg-BG"/>
        </w:rPr>
        <w:t xml:space="preserve"> въз основа на </w:t>
      </w:r>
      <w:r w:rsidR="005034C6" w:rsidRPr="0074009E">
        <w:rPr>
          <w:lang w:val="bg-BG"/>
        </w:rPr>
        <w:t>обосновано подозрение</w:t>
      </w:r>
      <w:r w:rsidRPr="00861819">
        <w:rPr>
          <w:lang w:val="bg-BG"/>
        </w:rPr>
        <w:t>, че е извършил престъпление. Той счита, че съдебно</w:t>
      </w:r>
      <w:r>
        <w:rPr>
          <w:lang w:val="bg-BG"/>
        </w:rPr>
        <w:t>то</w:t>
      </w:r>
      <w:r w:rsidRPr="00861819">
        <w:rPr>
          <w:lang w:val="bg-BG"/>
        </w:rPr>
        <w:t xml:space="preserve"> производство </w:t>
      </w:r>
      <w:r w:rsidR="005034C6" w:rsidRPr="00DF71B5">
        <w:rPr>
          <w:lang w:val="bg-BG"/>
        </w:rPr>
        <w:t xml:space="preserve">за </w:t>
      </w:r>
      <w:r w:rsidR="005034C6" w:rsidRPr="00CF15D6">
        <w:rPr>
          <w:szCs w:val="22"/>
          <w:lang w:val="bg-BG"/>
        </w:rPr>
        <w:t>преразглеждане</w:t>
      </w:r>
      <w:r w:rsidR="00CF15D6">
        <w:rPr>
          <w:szCs w:val="22"/>
          <w:lang w:val="bg-BG"/>
        </w:rPr>
        <w:t xml:space="preserve"> на </w:t>
      </w:r>
      <w:r w:rsidRPr="00861819">
        <w:rPr>
          <w:lang w:val="bg-BG"/>
        </w:rPr>
        <w:t>законосъобразност</w:t>
      </w:r>
      <w:r>
        <w:rPr>
          <w:lang w:val="bg-BG"/>
        </w:rPr>
        <w:t>та</w:t>
      </w:r>
      <w:r w:rsidRPr="00861819">
        <w:rPr>
          <w:lang w:val="bg-BG"/>
        </w:rPr>
        <w:t xml:space="preserve"> на задържането му е несправедливо, тъй като националните съдилища са стигнали </w:t>
      </w:r>
      <w:r>
        <w:rPr>
          <w:lang w:val="bg-BG"/>
        </w:rPr>
        <w:t xml:space="preserve">до </w:t>
      </w:r>
      <w:r w:rsidR="008E6754">
        <w:rPr>
          <w:lang w:val="bg-BG"/>
        </w:rPr>
        <w:t>неправилно</w:t>
      </w:r>
      <w:r w:rsidR="008E6754" w:rsidRPr="00861819">
        <w:rPr>
          <w:lang w:val="bg-BG"/>
        </w:rPr>
        <w:t xml:space="preserve"> </w:t>
      </w:r>
      <w:r w:rsidRPr="00861819">
        <w:rPr>
          <w:lang w:val="bg-BG"/>
        </w:rPr>
        <w:t xml:space="preserve">заключение. Жалбоподателят се оплаква </w:t>
      </w:r>
      <w:r>
        <w:rPr>
          <w:lang w:val="bg-BG"/>
        </w:rPr>
        <w:t>също на основание чл.</w:t>
      </w:r>
      <w:r w:rsidRPr="00861819">
        <w:rPr>
          <w:lang w:val="bg-BG"/>
        </w:rPr>
        <w:t xml:space="preserve"> 5 § 2 от Конвенцията, че не е </w:t>
      </w:r>
      <w:r w:rsidR="008E6754">
        <w:rPr>
          <w:lang w:val="bg-BG"/>
        </w:rPr>
        <w:t xml:space="preserve">бил </w:t>
      </w:r>
      <w:r w:rsidRPr="00861819">
        <w:rPr>
          <w:lang w:val="bg-BG"/>
        </w:rPr>
        <w:t xml:space="preserve">информиран за </w:t>
      </w:r>
      <w:r w:rsidR="0031769B">
        <w:rPr>
          <w:lang w:val="bg-BG"/>
        </w:rPr>
        <w:t>основанията</w:t>
      </w:r>
      <w:r w:rsidR="0031769B" w:rsidRPr="00861819">
        <w:rPr>
          <w:lang w:val="bg-BG"/>
        </w:rPr>
        <w:t xml:space="preserve"> </w:t>
      </w:r>
      <w:r w:rsidRPr="00861819">
        <w:rPr>
          <w:lang w:val="bg-BG"/>
        </w:rPr>
        <w:t xml:space="preserve">за </w:t>
      </w:r>
      <w:r w:rsidR="0031769B">
        <w:rPr>
          <w:lang w:val="bg-BG"/>
        </w:rPr>
        <w:t>задържането му</w:t>
      </w:r>
      <w:r w:rsidRPr="00861819">
        <w:rPr>
          <w:lang w:val="bg-BG"/>
        </w:rPr>
        <w:t>. Поз</w:t>
      </w:r>
      <w:r>
        <w:rPr>
          <w:lang w:val="bg-BG"/>
        </w:rPr>
        <w:t>овавайки се на чл. 6 § 1 и чл.</w:t>
      </w:r>
      <w:r w:rsidRPr="00861819">
        <w:rPr>
          <w:lang w:val="bg-BG"/>
        </w:rPr>
        <w:t xml:space="preserve"> 13</w:t>
      </w:r>
      <w:r>
        <w:rPr>
          <w:lang w:val="bg-BG"/>
        </w:rPr>
        <w:t xml:space="preserve"> от Конвенцията (</w:t>
      </w:r>
      <w:r w:rsidR="005034C6" w:rsidRPr="00DF71B5">
        <w:rPr>
          <w:lang w:val="bg-BG"/>
        </w:rPr>
        <w:t xml:space="preserve">въпреки че не и изрично </w:t>
      </w:r>
      <w:r w:rsidR="000C052D" w:rsidRPr="005E5DC1" w:rsidDel="000C052D">
        <w:rPr>
          <w:lang w:val="bg-BG"/>
        </w:rPr>
        <w:t xml:space="preserve"> </w:t>
      </w:r>
      <w:r w:rsidR="005034C6" w:rsidRPr="00DF71B5">
        <w:rPr>
          <w:lang w:val="bg-BG"/>
        </w:rPr>
        <w:t>на чл. 5 § 4</w:t>
      </w:r>
      <w:r>
        <w:rPr>
          <w:lang w:val="bg-BG"/>
        </w:rPr>
        <w:t xml:space="preserve">), той се оплаква, че не е </w:t>
      </w:r>
      <w:r w:rsidRPr="00861819">
        <w:rPr>
          <w:lang w:val="bg-BG"/>
        </w:rPr>
        <w:t>разполага</w:t>
      </w:r>
      <w:r>
        <w:rPr>
          <w:lang w:val="bg-BG"/>
        </w:rPr>
        <w:t xml:space="preserve">л с </w:t>
      </w:r>
      <w:r w:rsidRPr="00861819">
        <w:rPr>
          <w:lang w:val="bg-BG"/>
        </w:rPr>
        <w:t>никакви средства</w:t>
      </w:r>
      <w:r>
        <w:rPr>
          <w:lang w:val="bg-BG"/>
        </w:rPr>
        <w:t>, за да оспори</w:t>
      </w:r>
      <w:r w:rsidR="000C052D">
        <w:rPr>
          <w:lang w:val="bg-BG"/>
        </w:rPr>
        <w:t xml:space="preserve"> </w:t>
      </w:r>
      <w:r w:rsidR="002833C4">
        <w:rPr>
          <w:lang w:val="bg-BG"/>
        </w:rPr>
        <w:t xml:space="preserve">незабавно </w:t>
      </w:r>
      <w:r w:rsidR="00E410A4">
        <w:rPr>
          <w:lang w:val="bg-BG"/>
        </w:rPr>
        <w:t>законосъобразността</w:t>
      </w:r>
      <w:r>
        <w:rPr>
          <w:lang w:val="bg-BG"/>
        </w:rPr>
        <w:t xml:space="preserve"> на задържането си и да бъде освободен</w:t>
      </w:r>
      <w:r w:rsidRPr="00861819">
        <w:rPr>
          <w:lang w:val="bg-BG"/>
        </w:rPr>
        <w:t xml:space="preserve">. На последно място, без да </w:t>
      </w:r>
      <w:r>
        <w:rPr>
          <w:lang w:val="bg-BG"/>
        </w:rPr>
        <w:t>повдига отделни оплаквания, той се позовава на чл. 6, §§ 2 и 3 (а) и (с</w:t>
      </w:r>
      <w:r w:rsidRPr="00861819">
        <w:rPr>
          <w:lang w:val="bg-BG"/>
        </w:rPr>
        <w:t>) от Конвенцията.</w:t>
      </w:r>
    </w:p>
    <w:p w:rsidR="004934F2" w:rsidRPr="00BE4F75" w:rsidRDefault="004934F2" w:rsidP="00584F9F">
      <w:pPr>
        <w:pStyle w:val="ECHRPara"/>
        <w:rPr>
          <w:lang w:val="bg-BG"/>
        </w:rPr>
      </w:pPr>
      <w:r w:rsidRPr="0076033D">
        <w:rPr>
          <w:lang w:val="bg-BG"/>
        </w:rPr>
        <w:t xml:space="preserve">18. Съдът </w:t>
      </w:r>
      <w:r w:rsidR="008E6754">
        <w:rPr>
          <w:lang w:val="bg-BG"/>
        </w:rPr>
        <w:t>счита</w:t>
      </w:r>
      <w:r w:rsidRPr="0076033D">
        <w:rPr>
          <w:lang w:val="bg-BG"/>
        </w:rPr>
        <w:t>, че гор</w:t>
      </w:r>
      <w:r w:rsidR="008E6754">
        <w:rPr>
          <w:lang w:val="bg-BG"/>
        </w:rPr>
        <w:t>еспоменатите</w:t>
      </w:r>
      <w:r w:rsidRPr="0076033D">
        <w:rPr>
          <w:lang w:val="bg-BG"/>
        </w:rPr>
        <w:t xml:space="preserve"> оплаквания следва да бъдат разглеждани </w:t>
      </w:r>
      <w:r w:rsidR="008E6754">
        <w:rPr>
          <w:lang w:val="bg-BG"/>
        </w:rPr>
        <w:t>на основание</w:t>
      </w:r>
      <w:r w:rsidR="00AA783A">
        <w:rPr>
          <w:lang w:val="bg-BG"/>
        </w:rPr>
        <w:t xml:space="preserve"> алинеи</w:t>
      </w:r>
      <w:r>
        <w:rPr>
          <w:lang w:val="bg-BG"/>
        </w:rPr>
        <w:t xml:space="preserve"> 1, 2, 4 и 5 от чл. 5 от Конвенцията, кой</w:t>
      </w:r>
      <w:r w:rsidRPr="0076033D">
        <w:rPr>
          <w:lang w:val="bg-BG"/>
        </w:rPr>
        <w:t>то</w:t>
      </w:r>
      <w:r w:rsidR="005D4ECD">
        <w:rPr>
          <w:lang w:val="bg-BG"/>
        </w:rPr>
        <w:t xml:space="preserve"> в </w:t>
      </w:r>
      <w:proofErr w:type="spellStart"/>
      <w:r w:rsidR="005D4ECD">
        <w:rPr>
          <w:lang w:val="bg-BG"/>
        </w:rPr>
        <w:t>относимата</w:t>
      </w:r>
      <w:proofErr w:type="spellEnd"/>
      <w:r w:rsidR="005D4ECD">
        <w:rPr>
          <w:lang w:val="bg-BG"/>
        </w:rPr>
        <w:t xml:space="preserve"> си част</w:t>
      </w:r>
      <w:r w:rsidRPr="0076033D">
        <w:rPr>
          <w:lang w:val="bg-BG"/>
        </w:rPr>
        <w:t>, предвижда</w:t>
      </w:r>
      <w:r w:rsidRPr="00BE4F75">
        <w:rPr>
          <w:lang w:val="bg-BG"/>
        </w:rPr>
        <w:t>:</w:t>
      </w:r>
    </w:p>
    <w:p w:rsidR="004934F2" w:rsidRPr="00BE4F75" w:rsidRDefault="004934F2" w:rsidP="00584F9F">
      <w:pPr>
        <w:pStyle w:val="ECHRParaQuote"/>
        <w:rPr>
          <w:szCs w:val="20"/>
          <w:lang w:val="bg-BG"/>
        </w:rPr>
      </w:pPr>
      <w:r w:rsidRPr="00584F9F">
        <w:rPr>
          <w:szCs w:val="20"/>
          <w:lang w:val="bg-BG"/>
        </w:rPr>
        <w:t>„</w:t>
      </w:r>
      <w:r w:rsidRPr="00BE4F75">
        <w:rPr>
          <w:szCs w:val="20"/>
          <w:lang w:val="bg-BG"/>
        </w:rPr>
        <w:t>1.</w:t>
      </w:r>
      <w:r w:rsidRPr="00584F9F">
        <w:rPr>
          <w:szCs w:val="20"/>
          <w:lang w:val="en-GB"/>
        </w:rPr>
        <w:t>  </w:t>
      </w:r>
      <w:r w:rsidRPr="00584F9F">
        <w:rPr>
          <w:color w:val="000000"/>
          <w:szCs w:val="20"/>
        </w:rPr>
        <w:t>Β</w:t>
      </w:r>
      <w:proofErr w:type="spellStart"/>
      <w:r w:rsidRPr="00BE4F75">
        <w:rPr>
          <w:color w:val="000000"/>
          <w:szCs w:val="20"/>
          <w:lang w:val="bg-BG"/>
        </w:rPr>
        <w:t>секи</w:t>
      </w:r>
      <w:proofErr w:type="spellEnd"/>
      <w:r w:rsidRPr="00BE4F75">
        <w:rPr>
          <w:color w:val="000000"/>
          <w:szCs w:val="20"/>
          <w:lang w:val="bg-BG"/>
        </w:rPr>
        <w:t xml:space="preserve"> има право на свобода и сигурност. Никой не може да бъде лишен от свобода, освен в следните случаи и по реда, предвиден от закона</w:t>
      </w:r>
      <w:r w:rsidRPr="00BE4F75">
        <w:rPr>
          <w:szCs w:val="20"/>
          <w:lang w:val="bg-BG"/>
        </w:rPr>
        <w:t>:</w:t>
      </w:r>
    </w:p>
    <w:p w:rsidR="004934F2" w:rsidRPr="00BE4F75" w:rsidRDefault="004934F2" w:rsidP="00584F9F">
      <w:pPr>
        <w:pStyle w:val="ECHRParaQuote"/>
        <w:rPr>
          <w:szCs w:val="20"/>
          <w:lang w:val="bg-BG"/>
        </w:rPr>
      </w:pPr>
      <w:r w:rsidRPr="00BE4F75">
        <w:rPr>
          <w:szCs w:val="20"/>
          <w:lang w:val="bg-BG"/>
        </w:rPr>
        <w:lastRenderedPageBreak/>
        <w:t>(</w:t>
      </w:r>
      <w:r w:rsidRPr="00584F9F">
        <w:rPr>
          <w:szCs w:val="20"/>
          <w:lang w:val="en-GB"/>
        </w:rPr>
        <w:t>a</w:t>
      </w:r>
      <w:r w:rsidRPr="00BE4F75">
        <w:rPr>
          <w:szCs w:val="20"/>
          <w:lang w:val="bg-BG"/>
        </w:rPr>
        <w:t>)</w:t>
      </w:r>
      <w:r w:rsidRPr="00584F9F">
        <w:rPr>
          <w:szCs w:val="20"/>
          <w:lang w:val="en-GB"/>
        </w:rPr>
        <w:t>  </w:t>
      </w:r>
      <w:r w:rsidRPr="00BE4F75">
        <w:rPr>
          <w:color w:val="000000"/>
          <w:szCs w:val="20"/>
          <w:lang w:val="bg-BG"/>
        </w:rPr>
        <w:t>законосъобразно лишаване от свобода по силата на постановена от компетентен съд присъда</w:t>
      </w:r>
      <w:r w:rsidRPr="00BE4F75">
        <w:rPr>
          <w:szCs w:val="20"/>
          <w:lang w:val="bg-BG"/>
        </w:rPr>
        <w:t>;</w:t>
      </w:r>
    </w:p>
    <w:p w:rsidR="004934F2" w:rsidRPr="00A37BBD" w:rsidRDefault="004934F2" w:rsidP="00584F9F">
      <w:pPr>
        <w:pStyle w:val="ECHRParaQuote"/>
        <w:rPr>
          <w:szCs w:val="20"/>
          <w:lang w:val="bg-BG"/>
        </w:rPr>
      </w:pPr>
      <w:r w:rsidRPr="00BE4F75">
        <w:rPr>
          <w:szCs w:val="20"/>
          <w:lang w:val="bg-BG"/>
        </w:rPr>
        <w:t>(</w:t>
      </w:r>
      <w:r w:rsidRPr="00A37BBD">
        <w:rPr>
          <w:szCs w:val="20"/>
          <w:lang w:val="en-GB"/>
        </w:rPr>
        <w:t>b</w:t>
      </w:r>
      <w:r w:rsidRPr="00BE4F75">
        <w:rPr>
          <w:szCs w:val="20"/>
          <w:lang w:val="bg-BG"/>
        </w:rPr>
        <w:t>)</w:t>
      </w:r>
      <w:r w:rsidRPr="00A37BBD">
        <w:rPr>
          <w:szCs w:val="20"/>
          <w:lang w:val="en-GB"/>
        </w:rPr>
        <w:t>  </w:t>
      </w:r>
      <w:r w:rsidRPr="00BE4F75">
        <w:rPr>
          <w:szCs w:val="20"/>
          <w:lang w:val="bg-BG"/>
        </w:rPr>
        <w:t>законосъобразен арест или лишаване от свобода за неизпълнение на законосъобразно съдебно решение</w:t>
      </w:r>
      <w:r w:rsidR="00AA5EF6">
        <w:rPr>
          <w:szCs w:val="20"/>
          <w:lang w:val="bg-BG"/>
        </w:rPr>
        <w:t xml:space="preserve"> </w:t>
      </w:r>
      <w:r w:rsidRPr="00BE4F75">
        <w:rPr>
          <w:szCs w:val="20"/>
          <w:lang w:val="bg-BG"/>
        </w:rPr>
        <w:t>или с цел осигуряване на изпълнението на задължение, предписано от закона;</w:t>
      </w:r>
    </w:p>
    <w:p w:rsidR="004934F2" w:rsidRPr="00A37BBD" w:rsidRDefault="004934F2" w:rsidP="00584F9F">
      <w:pPr>
        <w:pStyle w:val="ECHRParaQuote"/>
        <w:rPr>
          <w:color w:val="000000"/>
          <w:szCs w:val="20"/>
          <w:lang w:val="bg-BG"/>
        </w:rPr>
      </w:pPr>
      <w:r w:rsidRPr="00BE4F75">
        <w:rPr>
          <w:szCs w:val="20"/>
          <w:lang w:val="bg-BG"/>
        </w:rPr>
        <w:t>(</w:t>
      </w:r>
      <w:r w:rsidRPr="00A37BBD">
        <w:rPr>
          <w:szCs w:val="20"/>
          <w:lang w:val="en-GB"/>
        </w:rPr>
        <w:t>c</w:t>
      </w:r>
      <w:r w:rsidRPr="00BE4F75">
        <w:rPr>
          <w:szCs w:val="20"/>
          <w:lang w:val="bg-BG"/>
        </w:rPr>
        <w:t>)</w:t>
      </w:r>
      <w:r w:rsidRPr="00A37BBD">
        <w:rPr>
          <w:szCs w:val="20"/>
          <w:lang w:val="en-GB"/>
        </w:rPr>
        <w:t> </w:t>
      </w:r>
      <w:r w:rsidRPr="00A37BBD">
        <w:rPr>
          <w:szCs w:val="20"/>
          <w:lang w:val="bg-BG"/>
        </w:rPr>
        <w:t>за</w:t>
      </w:r>
      <w:r w:rsidRPr="00BE4F75">
        <w:rPr>
          <w:color w:val="000000"/>
          <w:szCs w:val="20"/>
          <w:lang w:val="bg-BG"/>
        </w:rPr>
        <w:t>коносъобразен арест или лишаване от свобода, с цел да се осигури явяване пред компетентния съгласно закона орган, по обосновано подозрение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r w:rsidRPr="00BE4F75">
        <w:rPr>
          <w:szCs w:val="20"/>
          <w:lang w:val="bg-BG"/>
        </w:rPr>
        <w:t>;</w:t>
      </w:r>
    </w:p>
    <w:p w:rsidR="004934F2" w:rsidRPr="00BE4F75" w:rsidRDefault="004934F2" w:rsidP="00584F9F">
      <w:pPr>
        <w:pStyle w:val="ECHRParaQuote"/>
        <w:rPr>
          <w:szCs w:val="20"/>
          <w:lang w:val="bg-BG"/>
        </w:rPr>
      </w:pPr>
      <w:r w:rsidRPr="00BE4F75">
        <w:rPr>
          <w:szCs w:val="20"/>
          <w:lang w:val="bg-BG"/>
        </w:rPr>
        <w:t>(</w:t>
      </w:r>
      <w:r w:rsidRPr="00A37BBD">
        <w:rPr>
          <w:szCs w:val="20"/>
          <w:lang w:val="en-GB"/>
        </w:rPr>
        <w:t>d</w:t>
      </w:r>
      <w:r w:rsidRPr="00BE4F75">
        <w:rPr>
          <w:szCs w:val="20"/>
          <w:lang w:val="bg-BG"/>
        </w:rPr>
        <w:t>)</w:t>
      </w:r>
      <w:r w:rsidRPr="00A37BBD">
        <w:rPr>
          <w:szCs w:val="20"/>
          <w:lang w:val="en-GB"/>
        </w:rPr>
        <w:t>  </w:t>
      </w:r>
      <w:r w:rsidRPr="00BE4F75">
        <w:rPr>
          <w:color w:val="000000"/>
          <w:szCs w:val="20"/>
          <w:lang w:val="bg-BG"/>
        </w:rPr>
        <w:t>лишаване от свобода на непълнолетно лице въз основа на законосъобразно решение, за да се осигури надзор с възпитателна цел или законосъобразно лишаване от свобода на такова лице, с цел да се осигури неговото явяване пред предвидената в закона институция</w:t>
      </w:r>
      <w:r w:rsidRPr="00BE4F75">
        <w:rPr>
          <w:szCs w:val="20"/>
          <w:lang w:val="bg-BG"/>
        </w:rPr>
        <w:t>;</w:t>
      </w:r>
    </w:p>
    <w:p w:rsidR="004934F2" w:rsidRPr="00BE4F75" w:rsidRDefault="004934F2" w:rsidP="00584F9F">
      <w:pPr>
        <w:pStyle w:val="ECHRParaQuote"/>
        <w:rPr>
          <w:szCs w:val="20"/>
          <w:lang w:val="bg-BG"/>
        </w:rPr>
      </w:pPr>
      <w:r w:rsidRPr="00BE4F75">
        <w:rPr>
          <w:szCs w:val="20"/>
          <w:lang w:val="bg-BG"/>
        </w:rPr>
        <w:t>(</w:t>
      </w:r>
      <w:r w:rsidRPr="00A37BBD">
        <w:rPr>
          <w:szCs w:val="20"/>
          <w:lang w:val="en-GB"/>
        </w:rPr>
        <w:t>e</w:t>
      </w:r>
      <w:r w:rsidRPr="00BE4F75">
        <w:rPr>
          <w:szCs w:val="20"/>
          <w:lang w:val="bg-BG"/>
        </w:rPr>
        <w:t>)</w:t>
      </w:r>
      <w:r w:rsidRPr="00A37BBD">
        <w:rPr>
          <w:szCs w:val="20"/>
          <w:lang w:val="en-GB"/>
        </w:rPr>
        <w:t>  </w:t>
      </w:r>
      <w:r w:rsidRPr="00BE4F75">
        <w:rPr>
          <w:color w:val="000000"/>
          <w:szCs w:val="20"/>
          <w:lang w:val="bg-BG"/>
        </w:rPr>
        <w:t>законосъобразно лишаване от свобода, с цел да се предотврати разпространението на инфекциозни болести, както и на душевноболни лица, алкохолици, наркомани или скитници</w:t>
      </w:r>
      <w:r w:rsidRPr="00BE4F75">
        <w:rPr>
          <w:szCs w:val="20"/>
          <w:lang w:val="bg-BG"/>
        </w:rPr>
        <w:t>;</w:t>
      </w:r>
    </w:p>
    <w:p w:rsidR="004934F2" w:rsidRPr="00A37BBD" w:rsidRDefault="004934F2" w:rsidP="00584F9F">
      <w:pPr>
        <w:pStyle w:val="ECHRParaQuote"/>
        <w:rPr>
          <w:color w:val="000000"/>
          <w:szCs w:val="20"/>
          <w:lang w:val="bg-BG"/>
        </w:rPr>
      </w:pPr>
      <w:r w:rsidRPr="00BE4F75">
        <w:rPr>
          <w:szCs w:val="20"/>
          <w:lang w:val="bg-BG"/>
        </w:rPr>
        <w:t>(</w:t>
      </w:r>
      <w:r w:rsidRPr="00A37BBD">
        <w:rPr>
          <w:szCs w:val="20"/>
          <w:lang w:val="en-GB"/>
        </w:rPr>
        <w:t>f</w:t>
      </w:r>
      <w:r w:rsidRPr="00BE4F75">
        <w:rPr>
          <w:szCs w:val="20"/>
          <w:lang w:val="bg-BG"/>
        </w:rPr>
        <w:t>)</w:t>
      </w:r>
      <w:r w:rsidRPr="00A37BBD">
        <w:rPr>
          <w:szCs w:val="20"/>
          <w:lang w:val="en-GB"/>
        </w:rPr>
        <w:t>  </w:t>
      </w:r>
      <w:r w:rsidRPr="00BE4F75">
        <w:rPr>
          <w:color w:val="000000"/>
          <w:szCs w:val="20"/>
          <w:lang w:val="bg-BG"/>
        </w:rPr>
        <w:t>законосъобразен арест или лишаване от свобода на дадено лице, с цел да се предотврати незаконното му влизане в страната, или на лице, против което се предприемат действия за неговото експулсиране или екстрадиране</w:t>
      </w:r>
      <w:r w:rsidRPr="00BE4F75">
        <w:rPr>
          <w:szCs w:val="20"/>
          <w:lang w:val="bg-BG"/>
        </w:rPr>
        <w:t>.</w:t>
      </w:r>
    </w:p>
    <w:p w:rsidR="004934F2" w:rsidRPr="00E410A4" w:rsidRDefault="004934F2" w:rsidP="00584F9F">
      <w:pPr>
        <w:pStyle w:val="ECHRParaQuote"/>
        <w:rPr>
          <w:szCs w:val="20"/>
          <w:lang w:val="bg-BG"/>
        </w:rPr>
      </w:pPr>
      <w:r w:rsidRPr="00E410A4">
        <w:rPr>
          <w:szCs w:val="20"/>
          <w:lang w:val="bg-BG"/>
        </w:rPr>
        <w:t>2.</w:t>
      </w:r>
      <w:r w:rsidRPr="00A37BBD">
        <w:rPr>
          <w:szCs w:val="20"/>
          <w:lang w:val="en-GB"/>
        </w:rPr>
        <w:t>  </w:t>
      </w:r>
      <w:r w:rsidRPr="00E410A4">
        <w:rPr>
          <w:color w:val="000000"/>
          <w:szCs w:val="20"/>
          <w:lang w:val="bg-BG"/>
        </w:rPr>
        <w:t>На всеки арестуван трябва незабавно да бъдат съобщени на разбираем за него език основанията за арестуването му и всички обвинения, които му се предявяват</w:t>
      </w:r>
      <w:r w:rsidRPr="00E410A4">
        <w:rPr>
          <w:szCs w:val="20"/>
          <w:lang w:val="bg-BG"/>
        </w:rPr>
        <w:t>.</w:t>
      </w:r>
    </w:p>
    <w:p w:rsidR="004934F2" w:rsidRPr="00E410A4" w:rsidRDefault="004934F2" w:rsidP="00584F9F">
      <w:pPr>
        <w:pStyle w:val="ECHRParaQuote"/>
        <w:rPr>
          <w:szCs w:val="20"/>
          <w:lang w:val="bg-BG"/>
        </w:rPr>
      </w:pPr>
    </w:p>
    <w:p w:rsidR="004934F2" w:rsidRPr="00E410A4" w:rsidRDefault="004934F2" w:rsidP="00584F9F">
      <w:pPr>
        <w:pStyle w:val="ECHRParaQuote"/>
        <w:rPr>
          <w:szCs w:val="20"/>
          <w:lang w:val="bg-BG"/>
        </w:rPr>
      </w:pPr>
      <w:r w:rsidRPr="00E410A4">
        <w:rPr>
          <w:szCs w:val="20"/>
          <w:lang w:val="bg-BG"/>
        </w:rPr>
        <w:t>4.</w:t>
      </w:r>
      <w:r w:rsidRPr="00A37BBD">
        <w:rPr>
          <w:szCs w:val="20"/>
          <w:lang w:val="en-GB"/>
        </w:rPr>
        <w:t>  </w:t>
      </w:r>
      <w:r w:rsidRPr="00A37BBD">
        <w:rPr>
          <w:color w:val="000000"/>
          <w:szCs w:val="20"/>
        </w:rPr>
        <w:t>Β</w:t>
      </w:r>
      <w:proofErr w:type="spellStart"/>
      <w:r w:rsidRPr="00E410A4">
        <w:rPr>
          <w:color w:val="000000"/>
          <w:szCs w:val="20"/>
          <w:lang w:val="bg-BG"/>
        </w:rPr>
        <w:t>секи</w:t>
      </w:r>
      <w:proofErr w:type="spellEnd"/>
      <w:r w:rsidRPr="00E410A4">
        <w:rPr>
          <w:color w:val="000000"/>
          <w:szCs w:val="20"/>
          <w:lang w:val="bg-BG"/>
        </w:rPr>
        <w:t xml:space="preserve">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r w:rsidRPr="00E410A4">
        <w:rPr>
          <w:szCs w:val="20"/>
          <w:lang w:val="bg-BG"/>
        </w:rPr>
        <w:t>.</w:t>
      </w:r>
    </w:p>
    <w:p w:rsidR="004934F2" w:rsidRPr="00E410A4" w:rsidRDefault="004934F2" w:rsidP="00584F9F">
      <w:pPr>
        <w:pStyle w:val="ECHRParaQuote"/>
        <w:rPr>
          <w:szCs w:val="20"/>
          <w:lang w:val="bg-BG"/>
        </w:rPr>
      </w:pPr>
      <w:r w:rsidRPr="00E410A4">
        <w:rPr>
          <w:szCs w:val="20"/>
          <w:lang w:val="bg-BG"/>
        </w:rPr>
        <w:t>5.</w:t>
      </w:r>
      <w:r w:rsidRPr="00A37BBD">
        <w:rPr>
          <w:szCs w:val="20"/>
          <w:lang w:val="en-GB"/>
        </w:rPr>
        <w:t>  </w:t>
      </w:r>
      <w:r w:rsidRPr="00A37BBD">
        <w:rPr>
          <w:color w:val="000000"/>
          <w:szCs w:val="20"/>
        </w:rPr>
        <w:t>Β</w:t>
      </w:r>
      <w:proofErr w:type="spellStart"/>
      <w:r w:rsidRPr="00E410A4">
        <w:rPr>
          <w:color w:val="000000"/>
          <w:szCs w:val="20"/>
          <w:lang w:val="bg-BG"/>
        </w:rPr>
        <w:t>сяко</w:t>
      </w:r>
      <w:proofErr w:type="spellEnd"/>
      <w:r w:rsidRPr="00E410A4">
        <w:rPr>
          <w:color w:val="000000"/>
          <w:szCs w:val="20"/>
          <w:lang w:val="bg-BG"/>
        </w:rPr>
        <w:t xml:space="preserve"> лице, арестувано или лишено от свобода в нарушение на изискванията на този член, има право на обезщетение</w:t>
      </w:r>
      <w:r w:rsidRPr="00E410A4">
        <w:rPr>
          <w:szCs w:val="20"/>
          <w:lang w:val="bg-BG"/>
        </w:rPr>
        <w:t>.”</w:t>
      </w:r>
    </w:p>
    <w:p w:rsidR="004934F2" w:rsidRPr="00A37BBD" w:rsidRDefault="004934F2" w:rsidP="00584F9F">
      <w:pPr>
        <w:pStyle w:val="ECHRHeading2"/>
        <w:rPr>
          <w:lang w:val="bg-BG"/>
        </w:rPr>
      </w:pPr>
      <w:r>
        <w:rPr>
          <w:lang w:val="en-GB"/>
        </w:rPr>
        <w:t>A</w:t>
      </w:r>
      <w:r w:rsidRPr="00E410A4">
        <w:rPr>
          <w:lang w:val="bg-BG"/>
        </w:rPr>
        <w:t>.</w:t>
      </w:r>
      <w:r>
        <w:rPr>
          <w:lang w:val="en-GB"/>
        </w:rPr>
        <w:t>  </w:t>
      </w:r>
      <w:r>
        <w:rPr>
          <w:lang w:val="bg-BG"/>
        </w:rPr>
        <w:t>Допустимост</w:t>
      </w:r>
    </w:p>
    <w:p w:rsidR="004934F2" w:rsidRPr="00BE4F75" w:rsidRDefault="004934F2" w:rsidP="00584F9F">
      <w:pPr>
        <w:pStyle w:val="ECHRHeading3"/>
        <w:rPr>
          <w:lang w:val="bg-BG"/>
        </w:rPr>
      </w:pPr>
      <w:r w:rsidRPr="00BE4F75">
        <w:rPr>
          <w:lang w:val="bg-BG"/>
        </w:rPr>
        <w:t>1.</w:t>
      </w:r>
      <w:r>
        <w:rPr>
          <w:lang w:val="en-GB"/>
        </w:rPr>
        <w:t>  </w:t>
      </w:r>
      <w:r w:rsidR="00AA5EF6">
        <w:rPr>
          <w:lang w:val="bg-BG"/>
        </w:rPr>
        <w:t xml:space="preserve">Оплакване </w:t>
      </w:r>
      <w:r>
        <w:rPr>
          <w:lang w:val="bg-BG"/>
        </w:rPr>
        <w:t>на основание</w:t>
      </w:r>
      <w:r w:rsidR="00DA171E">
        <w:rPr>
          <w:lang w:val="bg-BG"/>
        </w:rPr>
        <w:t xml:space="preserve"> </w:t>
      </w:r>
      <w:r>
        <w:rPr>
          <w:lang w:val="bg-BG"/>
        </w:rPr>
        <w:t>чл.</w:t>
      </w:r>
      <w:r w:rsidRPr="00BE4F75">
        <w:rPr>
          <w:lang w:val="bg-BG"/>
        </w:rPr>
        <w:t xml:space="preserve"> 5 §§ 2 </w:t>
      </w:r>
      <w:r>
        <w:rPr>
          <w:lang w:val="bg-BG"/>
        </w:rPr>
        <w:t>и</w:t>
      </w:r>
      <w:r w:rsidRPr="00BE4F75">
        <w:rPr>
          <w:lang w:val="bg-BG"/>
        </w:rPr>
        <w:t xml:space="preserve"> 4</w:t>
      </w:r>
    </w:p>
    <w:p w:rsidR="004934F2" w:rsidRPr="00BE4F75" w:rsidRDefault="005034C6" w:rsidP="00584F9F">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19</w:t>
      </w:r>
      <w:r w:rsidRPr="006324D6">
        <w:rPr>
          <w:lang w:val="en-GB"/>
        </w:rPr>
        <w:fldChar w:fldCharType="end"/>
      </w:r>
      <w:r w:rsidR="004934F2" w:rsidRPr="002E5EBF">
        <w:rPr>
          <w:lang w:val="bg-BG"/>
        </w:rPr>
        <w:t>.</w:t>
      </w:r>
      <w:r w:rsidR="004934F2" w:rsidRPr="002E5EBF">
        <w:rPr>
          <w:lang w:val="en-GB"/>
        </w:rPr>
        <w:t>  </w:t>
      </w:r>
      <w:r w:rsidR="00C84DA2" w:rsidRPr="002E5EBF">
        <w:rPr>
          <w:lang w:val="bg-BG"/>
        </w:rPr>
        <w:t xml:space="preserve">Правителството призова Съда да обяви </w:t>
      </w:r>
      <w:r w:rsidR="00C84DA2" w:rsidRPr="009F39B5">
        <w:rPr>
          <w:lang w:val="bg-BG"/>
        </w:rPr>
        <w:t>оплакването</w:t>
      </w:r>
      <w:r w:rsidR="00C84DA2" w:rsidRPr="002E5EBF">
        <w:rPr>
          <w:lang w:val="bg-BG"/>
        </w:rPr>
        <w:t xml:space="preserve"> </w:t>
      </w:r>
      <w:r w:rsidR="005D4ECD">
        <w:rPr>
          <w:lang w:val="bg-BG"/>
        </w:rPr>
        <w:t>по</w:t>
      </w:r>
      <w:r w:rsidR="00C84DA2" w:rsidRPr="002E5EBF">
        <w:rPr>
          <w:lang w:val="bg-BG"/>
        </w:rPr>
        <w:t xml:space="preserve"> чл. 5 § 2 за недопустимо, тъй като е направено повече от шест месеца след като </w:t>
      </w:r>
      <w:r w:rsidR="008E6754">
        <w:rPr>
          <w:lang w:val="bg-BG"/>
        </w:rPr>
        <w:t>основанията за задържането</w:t>
      </w:r>
      <w:r w:rsidR="00C84DA2" w:rsidRPr="002E5EBF">
        <w:rPr>
          <w:lang w:val="bg-BG"/>
        </w:rPr>
        <w:t xml:space="preserve"> стават действително известни на жалбоподателя. </w:t>
      </w:r>
      <w:r w:rsidRPr="00DF71B5">
        <w:rPr>
          <w:lang w:val="bg-BG"/>
        </w:rPr>
        <w:t xml:space="preserve">Според </w:t>
      </w:r>
      <w:r w:rsidR="002E5EBF" w:rsidRPr="005E5DC1">
        <w:rPr>
          <w:lang w:val="bg-BG"/>
        </w:rPr>
        <w:t>Правителството</w:t>
      </w:r>
      <w:r w:rsidRPr="00DF71B5">
        <w:rPr>
          <w:lang w:val="bg-BG"/>
        </w:rPr>
        <w:t>,</w:t>
      </w:r>
      <w:r w:rsidR="00C84DA2" w:rsidRPr="002E5EBF">
        <w:rPr>
          <w:lang w:val="bg-BG"/>
        </w:rPr>
        <w:t xml:space="preserve"> това се случва</w:t>
      </w:r>
      <w:r w:rsidR="000F4DFB">
        <w:rPr>
          <w:lang w:val="bg-BG"/>
        </w:rPr>
        <w:t>,</w:t>
      </w:r>
      <w:r w:rsidR="00C84DA2" w:rsidRPr="002E5EBF">
        <w:rPr>
          <w:lang w:val="bg-BG"/>
        </w:rPr>
        <w:t xml:space="preserve"> </w:t>
      </w:r>
      <w:r w:rsidR="008E6754">
        <w:rPr>
          <w:lang w:val="bg-BG"/>
        </w:rPr>
        <w:t>не по късно от</w:t>
      </w:r>
      <w:r w:rsidR="00C84DA2" w:rsidRPr="002E5EBF">
        <w:rPr>
          <w:lang w:val="bg-BG"/>
        </w:rPr>
        <w:t xml:space="preserve"> съдебното заседание, проведено на 28 ноември 2007 г., когато </w:t>
      </w:r>
      <w:r w:rsidR="008E6754">
        <w:rPr>
          <w:lang w:val="bg-BG"/>
        </w:rPr>
        <w:t>полицейските органи</w:t>
      </w:r>
      <w:r w:rsidR="008E6754" w:rsidRPr="002E5EBF">
        <w:rPr>
          <w:lang w:val="bg-BG"/>
        </w:rPr>
        <w:t xml:space="preserve"> </w:t>
      </w:r>
      <w:r w:rsidR="00C84DA2" w:rsidRPr="002E5EBF">
        <w:rPr>
          <w:lang w:val="bg-BG"/>
        </w:rPr>
        <w:t>представя</w:t>
      </w:r>
      <w:r w:rsidR="008E6754">
        <w:rPr>
          <w:lang w:val="bg-BG"/>
        </w:rPr>
        <w:t>т</w:t>
      </w:r>
      <w:r w:rsidR="00C84DA2" w:rsidRPr="002E5EBF">
        <w:rPr>
          <w:lang w:val="bg-BG"/>
        </w:rPr>
        <w:t xml:space="preserve"> </w:t>
      </w:r>
      <w:r w:rsidR="008E6754">
        <w:rPr>
          <w:lang w:val="bg-BG"/>
        </w:rPr>
        <w:t>постановлението</w:t>
      </w:r>
      <w:r w:rsidR="008E6754" w:rsidRPr="002E5EBF">
        <w:rPr>
          <w:lang w:val="bg-BG"/>
        </w:rPr>
        <w:t xml:space="preserve"> </w:t>
      </w:r>
      <w:r w:rsidR="00C84DA2" w:rsidRPr="002E5EBF">
        <w:rPr>
          <w:lang w:val="bg-BG"/>
        </w:rPr>
        <w:t xml:space="preserve">за задържане </w:t>
      </w:r>
      <w:r w:rsidR="002E5EBF">
        <w:rPr>
          <w:lang w:val="bg-BG"/>
        </w:rPr>
        <w:t xml:space="preserve">от </w:t>
      </w:r>
      <w:r w:rsidR="00C84DA2" w:rsidRPr="002E5EBF">
        <w:rPr>
          <w:lang w:val="bg-BG"/>
        </w:rPr>
        <w:t>следовател от 10 юли 2007 г. (вж. параграфи 10-11 по-горе).</w:t>
      </w:r>
    </w:p>
    <w:p w:rsidR="004934F2" w:rsidRPr="00E56C56" w:rsidRDefault="004934F2" w:rsidP="00E56C56">
      <w:pPr>
        <w:pStyle w:val="ECHRPara"/>
        <w:rPr>
          <w:lang w:val="bg-BG"/>
        </w:rPr>
      </w:pPr>
      <w:r>
        <w:rPr>
          <w:lang w:val="bg-BG"/>
        </w:rPr>
        <w:t>20. Жалбоподателят изтъква</w:t>
      </w:r>
      <w:r w:rsidRPr="00E56C56">
        <w:rPr>
          <w:lang w:val="bg-BG"/>
        </w:rPr>
        <w:t xml:space="preserve">, че </w:t>
      </w:r>
      <w:r w:rsidR="005034C6" w:rsidRPr="00DF71B5">
        <w:rPr>
          <w:lang w:val="bg-BG"/>
        </w:rPr>
        <w:t>вътрешното производство,</w:t>
      </w:r>
      <w:r>
        <w:rPr>
          <w:lang w:val="bg-BG"/>
        </w:rPr>
        <w:t xml:space="preserve"> инициирано</w:t>
      </w:r>
      <w:r w:rsidRPr="00E56C56">
        <w:rPr>
          <w:lang w:val="bg-BG"/>
        </w:rPr>
        <w:t xml:space="preserve"> от него</w:t>
      </w:r>
      <w:r>
        <w:rPr>
          <w:lang w:val="bg-BG"/>
        </w:rPr>
        <w:t xml:space="preserve">, </w:t>
      </w:r>
      <w:r w:rsidR="009A4C2A">
        <w:rPr>
          <w:lang w:val="bg-BG"/>
        </w:rPr>
        <w:t>приключва</w:t>
      </w:r>
      <w:r w:rsidRPr="00E56C56">
        <w:rPr>
          <w:lang w:val="bg-BG"/>
        </w:rPr>
        <w:t xml:space="preserve"> на 17 ноември 2008</w:t>
      </w:r>
      <w:r>
        <w:rPr>
          <w:lang w:val="bg-BG"/>
        </w:rPr>
        <w:t xml:space="preserve"> г</w:t>
      </w:r>
      <w:r w:rsidRPr="00E56C56">
        <w:rPr>
          <w:lang w:val="bg-BG"/>
        </w:rPr>
        <w:t>.</w:t>
      </w:r>
    </w:p>
    <w:p w:rsidR="004934F2" w:rsidRDefault="004934F2" w:rsidP="00E56C56">
      <w:pPr>
        <w:pStyle w:val="ECHRPara"/>
        <w:rPr>
          <w:lang w:val="bg-BG"/>
        </w:rPr>
      </w:pPr>
      <w:r w:rsidRPr="00E56C56">
        <w:rPr>
          <w:lang w:val="bg-BG"/>
        </w:rPr>
        <w:t>21. Съглас</w:t>
      </w:r>
      <w:r>
        <w:rPr>
          <w:lang w:val="bg-BG"/>
        </w:rPr>
        <w:t>но чл.</w:t>
      </w:r>
      <w:r w:rsidRPr="00E56C56">
        <w:rPr>
          <w:lang w:val="bg-BG"/>
        </w:rPr>
        <w:t xml:space="preserve"> 35, § </w:t>
      </w:r>
      <w:r>
        <w:rPr>
          <w:lang w:val="bg-BG"/>
        </w:rPr>
        <w:t xml:space="preserve">1 от Конвенцията, Съдът </w:t>
      </w:r>
      <w:r w:rsidRPr="00E56C56">
        <w:rPr>
          <w:lang w:val="bg-BG"/>
        </w:rPr>
        <w:t xml:space="preserve">разглежда само жалби, подадени в </w:t>
      </w:r>
      <w:r w:rsidR="00FC649D">
        <w:rPr>
          <w:lang w:val="bg-BG"/>
        </w:rPr>
        <w:t>срок от</w:t>
      </w:r>
      <w:r w:rsidRPr="00E56C56">
        <w:rPr>
          <w:lang w:val="bg-BG"/>
        </w:rPr>
        <w:t xml:space="preserve"> шест месеца </w:t>
      </w:r>
      <w:r w:rsidR="00FC649D">
        <w:rPr>
          <w:lang w:val="bg-BG"/>
        </w:rPr>
        <w:t xml:space="preserve">след </w:t>
      </w:r>
      <w:r>
        <w:rPr>
          <w:lang w:val="bg-BG"/>
        </w:rPr>
        <w:t xml:space="preserve">датата, на която е </w:t>
      </w:r>
      <w:r w:rsidR="00FC649D">
        <w:rPr>
          <w:lang w:val="bg-BG"/>
        </w:rPr>
        <w:lastRenderedPageBreak/>
        <w:t xml:space="preserve">постановено </w:t>
      </w:r>
      <w:r>
        <w:rPr>
          <w:lang w:val="bg-BG"/>
        </w:rPr>
        <w:t>„окончателно решение”</w:t>
      </w:r>
      <w:r w:rsidRPr="00E56C56">
        <w:rPr>
          <w:lang w:val="bg-BG"/>
        </w:rPr>
        <w:t xml:space="preserve">. Когато </w:t>
      </w:r>
      <w:r>
        <w:rPr>
          <w:lang w:val="bg-BG"/>
        </w:rPr>
        <w:t xml:space="preserve">не са </w:t>
      </w:r>
      <w:r w:rsidR="007B2A9E">
        <w:rPr>
          <w:lang w:val="bg-BG"/>
        </w:rPr>
        <w:t>достъпни</w:t>
      </w:r>
      <w:r w:rsidR="002E5EBF">
        <w:rPr>
          <w:lang w:val="bg-BG"/>
        </w:rPr>
        <w:t xml:space="preserve"> </w:t>
      </w:r>
      <w:r w:rsidRPr="00E56C56">
        <w:rPr>
          <w:lang w:val="bg-BG"/>
        </w:rPr>
        <w:t>достатъчно</w:t>
      </w:r>
      <w:r w:rsidR="00FC649D">
        <w:rPr>
          <w:lang w:val="bg-BG"/>
        </w:rPr>
        <w:t xml:space="preserve"> </w:t>
      </w:r>
      <w:r>
        <w:rPr>
          <w:lang w:val="bg-BG"/>
        </w:rPr>
        <w:t>въ</w:t>
      </w:r>
      <w:r w:rsidR="003B19FB">
        <w:rPr>
          <w:lang w:val="bg-BG"/>
        </w:rPr>
        <w:t>трешноправни средства за защита</w:t>
      </w:r>
      <w:r>
        <w:rPr>
          <w:lang w:val="bg-BG"/>
        </w:rPr>
        <w:t xml:space="preserve"> или когато се счита, че те са </w:t>
      </w:r>
      <w:r w:rsidRPr="00E56C56">
        <w:rPr>
          <w:lang w:val="bg-BG"/>
        </w:rPr>
        <w:t>неефективни, шестмесечният срок по принцип започва да тече от датата на акта</w:t>
      </w:r>
      <w:r>
        <w:rPr>
          <w:lang w:val="bg-BG"/>
        </w:rPr>
        <w:t xml:space="preserve">, срещу който е подадено </w:t>
      </w:r>
      <w:r w:rsidRPr="009F39B5">
        <w:rPr>
          <w:lang w:val="bg-BG"/>
        </w:rPr>
        <w:t>оплакването</w:t>
      </w:r>
      <w:r>
        <w:rPr>
          <w:lang w:val="bg-BG"/>
        </w:rPr>
        <w:t xml:space="preserve"> (вж. например </w:t>
      </w:r>
      <w:proofErr w:type="spellStart"/>
      <w:r w:rsidRPr="006324D6">
        <w:rPr>
          <w:i/>
          <w:lang w:val="en-GB"/>
        </w:rPr>
        <w:t>Bayramand</w:t>
      </w:r>
      <w:proofErr w:type="spellEnd"/>
      <w:r w:rsidRPr="006324D6">
        <w:rPr>
          <w:i/>
          <w:lang w:val="en-GB"/>
        </w:rPr>
        <w:t> Y</w:t>
      </w:r>
      <w:r w:rsidRPr="00BE4F75">
        <w:rPr>
          <w:i/>
          <w:lang w:val="bg-BG"/>
        </w:rPr>
        <w:t>ı</w:t>
      </w:r>
      <w:proofErr w:type="spellStart"/>
      <w:r w:rsidRPr="006324D6">
        <w:rPr>
          <w:i/>
          <w:lang w:val="en-GB"/>
        </w:rPr>
        <w:t>ld</w:t>
      </w:r>
      <w:proofErr w:type="spellEnd"/>
      <w:r w:rsidRPr="00BE4F75">
        <w:rPr>
          <w:i/>
          <w:lang w:val="bg-BG"/>
        </w:rPr>
        <w:t>ı</w:t>
      </w:r>
      <w:r w:rsidRPr="006324D6">
        <w:rPr>
          <w:i/>
          <w:lang w:val="en-GB"/>
        </w:rPr>
        <w:t>r</w:t>
      </w:r>
      <w:r w:rsidRPr="00BE4F75">
        <w:rPr>
          <w:i/>
          <w:lang w:val="bg-BG"/>
        </w:rPr>
        <w:t>ı</w:t>
      </w:r>
      <w:r w:rsidRPr="006324D6">
        <w:rPr>
          <w:i/>
          <w:lang w:val="en-GB"/>
        </w:rPr>
        <w:t>mv</w:t>
      </w:r>
      <w:r w:rsidRPr="00BE4F75">
        <w:rPr>
          <w:i/>
          <w:lang w:val="bg-BG"/>
        </w:rPr>
        <w:t xml:space="preserve">. </w:t>
      </w:r>
      <w:r w:rsidRPr="006324D6">
        <w:rPr>
          <w:i/>
          <w:lang w:val="en-GB"/>
        </w:rPr>
        <w:t>Turkey</w:t>
      </w:r>
      <w:r>
        <w:rPr>
          <w:lang w:val="bg-BG"/>
        </w:rPr>
        <w:t xml:space="preserve"> (решение), №</w:t>
      </w:r>
      <w:r w:rsidRPr="00E56C56">
        <w:rPr>
          <w:lang w:val="bg-BG"/>
        </w:rPr>
        <w:t xml:space="preserve"> 38587/97</w:t>
      </w:r>
      <w:r w:rsidR="00FE76E8">
        <w:rPr>
          <w:lang w:val="bg-BG"/>
        </w:rPr>
        <w:t xml:space="preserve"> от</w:t>
      </w:r>
      <w:r w:rsidRPr="00E56C56">
        <w:rPr>
          <w:lang w:val="bg-BG"/>
        </w:rPr>
        <w:t xml:space="preserve"> 29 януари 2002 г.).</w:t>
      </w:r>
    </w:p>
    <w:p w:rsidR="004934F2" w:rsidRDefault="004934F2" w:rsidP="00E56C56">
      <w:pPr>
        <w:pStyle w:val="ECHRPara"/>
        <w:rPr>
          <w:lang w:val="bg-BG"/>
        </w:rPr>
      </w:pPr>
      <w:r w:rsidRPr="002958F6">
        <w:rPr>
          <w:lang w:val="bg-BG"/>
        </w:rPr>
        <w:t>22. Съдът се съгласяв</w:t>
      </w:r>
      <w:r>
        <w:rPr>
          <w:lang w:val="bg-BG"/>
        </w:rPr>
        <w:t xml:space="preserve">а с Правителството, че </w:t>
      </w:r>
      <w:r w:rsidRPr="009F39B5">
        <w:rPr>
          <w:lang w:val="bg-BG"/>
        </w:rPr>
        <w:t>жалбата</w:t>
      </w:r>
      <w:r>
        <w:rPr>
          <w:lang w:val="bg-BG"/>
        </w:rPr>
        <w:t xml:space="preserve"> по чл. 5 § 2 от Конвенцията е подадена</w:t>
      </w:r>
      <w:r w:rsidRPr="002958F6">
        <w:rPr>
          <w:lang w:val="bg-BG"/>
        </w:rPr>
        <w:t xml:space="preserve"> след изтичането на </w:t>
      </w:r>
      <w:r w:rsidR="003B19FB">
        <w:rPr>
          <w:lang w:val="bg-BG"/>
        </w:rPr>
        <w:t>законоустановения срок</w:t>
      </w:r>
      <w:r w:rsidRPr="002958F6">
        <w:rPr>
          <w:lang w:val="bg-BG"/>
        </w:rPr>
        <w:t>. Жалбопо</w:t>
      </w:r>
      <w:r w:rsidR="003B19FB">
        <w:rPr>
          <w:lang w:val="bg-BG"/>
        </w:rPr>
        <w:t xml:space="preserve">дателят се </w:t>
      </w:r>
      <w:r w:rsidR="003B19FB" w:rsidRPr="009F39B5">
        <w:rPr>
          <w:lang w:val="bg-BG"/>
        </w:rPr>
        <w:t>оплаква,</w:t>
      </w:r>
      <w:r w:rsidR="003B19FB">
        <w:rPr>
          <w:lang w:val="bg-BG"/>
        </w:rPr>
        <w:t xml:space="preserve"> че не е </w:t>
      </w:r>
      <w:r w:rsidRPr="002958F6">
        <w:rPr>
          <w:lang w:val="bg-BG"/>
        </w:rPr>
        <w:t>инфо</w:t>
      </w:r>
      <w:r>
        <w:rPr>
          <w:lang w:val="bg-BG"/>
        </w:rPr>
        <w:t xml:space="preserve">рмиран за </w:t>
      </w:r>
      <w:r w:rsidR="00286D28">
        <w:rPr>
          <w:lang w:val="bg-BG"/>
        </w:rPr>
        <w:t>основанията за задържането</w:t>
      </w:r>
      <w:r w:rsidRPr="002958F6">
        <w:rPr>
          <w:lang w:val="bg-BG"/>
        </w:rPr>
        <w:t xml:space="preserve">. Не </w:t>
      </w:r>
      <w:r>
        <w:rPr>
          <w:lang w:val="bg-BG"/>
        </w:rPr>
        <w:t>се доказва</w:t>
      </w:r>
      <w:r w:rsidRPr="002958F6">
        <w:rPr>
          <w:lang w:val="bg-BG"/>
        </w:rPr>
        <w:t xml:space="preserve">, че </w:t>
      </w:r>
      <w:r>
        <w:rPr>
          <w:lang w:val="bg-BG"/>
        </w:rPr>
        <w:t xml:space="preserve">съществува </w:t>
      </w:r>
      <w:r w:rsidRPr="002958F6">
        <w:rPr>
          <w:lang w:val="bg-BG"/>
        </w:rPr>
        <w:t>вътрешноправно средство за защита</w:t>
      </w:r>
      <w:r w:rsidR="00C93CA5">
        <w:rPr>
          <w:lang w:val="bg-BG"/>
        </w:rPr>
        <w:t xml:space="preserve"> </w:t>
      </w:r>
      <w:r>
        <w:rPr>
          <w:lang w:val="bg-BG"/>
        </w:rPr>
        <w:t xml:space="preserve">във връзка с това </w:t>
      </w:r>
      <w:r w:rsidRPr="009F39B5">
        <w:rPr>
          <w:lang w:val="bg-BG"/>
        </w:rPr>
        <w:t>оплакване</w:t>
      </w:r>
      <w:r>
        <w:rPr>
          <w:lang w:val="bg-BG"/>
        </w:rPr>
        <w:t>; по-конкретно</w:t>
      </w:r>
      <w:r w:rsidRPr="002958F6">
        <w:rPr>
          <w:lang w:val="bg-BG"/>
        </w:rPr>
        <w:t xml:space="preserve">, </w:t>
      </w:r>
      <w:r w:rsidR="005034C6" w:rsidRPr="00DF71B5">
        <w:rPr>
          <w:lang w:val="bg-BG"/>
        </w:rPr>
        <w:t>съдебното про</w:t>
      </w:r>
      <w:r w:rsidR="005034C6" w:rsidRPr="00D40FCF">
        <w:rPr>
          <w:lang w:val="bg-BG"/>
        </w:rPr>
        <w:t xml:space="preserve">изводство за </w:t>
      </w:r>
      <w:r w:rsidR="00286D28">
        <w:rPr>
          <w:lang w:val="bg-BG"/>
        </w:rPr>
        <w:t>съдебен контрол</w:t>
      </w:r>
      <w:r w:rsidR="005034C6" w:rsidRPr="00D40FCF">
        <w:rPr>
          <w:lang w:val="bg-BG"/>
        </w:rPr>
        <w:t>,</w:t>
      </w:r>
      <w:r w:rsidRPr="0033246E">
        <w:rPr>
          <w:lang w:val="bg-BG"/>
        </w:rPr>
        <w:t xml:space="preserve"> инициира</w:t>
      </w:r>
      <w:r w:rsidRPr="00D40FCF">
        <w:rPr>
          <w:lang w:val="bg-BG"/>
        </w:rPr>
        <w:t>но</w:t>
      </w:r>
      <w:r>
        <w:rPr>
          <w:lang w:val="bg-BG"/>
        </w:rPr>
        <w:t xml:space="preserve"> от жалбоподателя</w:t>
      </w:r>
      <w:r w:rsidRPr="002958F6">
        <w:rPr>
          <w:lang w:val="bg-BG"/>
        </w:rPr>
        <w:t xml:space="preserve"> (</w:t>
      </w:r>
      <w:r>
        <w:rPr>
          <w:lang w:val="bg-BG"/>
        </w:rPr>
        <w:t xml:space="preserve">вж. </w:t>
      </w:r>
      <w:r w:rsidRPr="002958F6">
        <w:rPr>
          <w:lang w:val="bg-BG"/>
        </w:rPr>
        <w:t>пар</w:t>
      </w:r>
      <w:r w:rsidR="003B19FB">
        <w:rPr>
          <w:lang w:val="bg-BG"/>
        </w:rPr>
        <w:t xml:space="preserve">аграфи 10 – </w:t>
      </w:r>
      <w:r>
        <w:rPr>
          <w:lang w:val="bg-BG"/>
        </w:rPr>
        <w:t>13 по-горе) и посочено</w:t>
      </w:r>
      <w:r w:rsidRPr="002958F6">
        <w:rPr>
          <w:lang w:val="bg-BG"/>
        </w:rPr>
        <w:t xml:space="preserve"> от него</w:t>
      </w:r>
      <w:r>
        <w:rPr>
          <w:lang w:val="bg-BG"/>
        </w:rPr>
        <w:t>,</w:t>
      </w:r>
      <w:r w:rsidRPr="002958F6">
        <w:rPr>
          <w:lang w:val="bg-BG"/>
        </w:rPr>
        <w:t xml:space="preserve"> се отнася само до законос</w:t>
      </w:r>
      <w:r>
        <w:rPr>
          <w:lang w:val="bg-BG"/>
        </w:rPr>
        <w:t xml:space="preserve">ъобразността на </w:t>
      </w:r>
      <w:r w:rsidR="00286D28">
        <w:rPr>
          <w:lang w:val="bg-BG"/>
        </w:rPr>
        <w:t xml:space="preserve">задържането </w:t>
      </w:r>
      <w:r>
        <w:rPr>
          <w:lang w:val="bg-BG"/>
        </w:rPr>
        <w:t xml:space="preserve">му и </w:t>
      </w:r>
      <w:r w:rsidRPr="002958F6">
        <w:rPr>
          <w:lang w:val="bg-BG"/>
        </w:rPr>
        <w:t xml:space="preserve">националните съдилища не се занимават с твърденията за липса на информация относно </w:t>
      </w:r>
      <w:r w:rsidR="00286D28">
        <w:rPr>
          <w:lang w:val="bg-BG"/>
        </w:rPr>
        <w:t>основанията</w:t>
      </w:r>
      <w:r w:rsidR="00286D28" w:rsidRPr="002958F6">
        <w:rPr>
          <w:lang w:val="bg-BG"/>
        </w:rPr>
        <w:t xml:space="preserve"> </w:t>
      </w:r>
      <w:r w:rsidRPr="002958F6">
        <w:rPr>
          <w:lang w:val="bg-BG"/>
        </w:rPr>
        <w:t xml:space="preserve">за </w:t>
      </w:r>
      <w:r>
        <w:rPr>
          <w:lang w:val="bg-BG"/>
        </w:rPr>
        <w:t>негов</w:t>
      </w:r>
      <w:r w:rsidR="00286D28">
        <w:rPr>
          <w:lang w:val="bg-BG"/>
        </w:rPr>
        <w:t>ото задържане</w:t>
      </w:r>
      <w:r>
        <w:rPr>
          <w:lang w:val="bg-BG"/>
        </w:rPr>
        <w:t xml:space="preserve">. Следователно, </w:t>
      </w:r>
      <w:r w:rsidRPr="002958F6">
        <w:rPr>
          <w:lang w:val="bg-BG"/>
        </w:rPr>
        <w:t>шестмесечния</w:t>
      </w:r>
      <w:r>
        <w:rPr>
          <w:lang w:val="bg-BG"/>
        </w:rPr>
        <w:t>т</w:t>
      </w:r>
      <w:r w:rsidRPr="002958F6">
        <w:rPr>
          <w:lang w:val="bg-BG"/>
        </w:rPr>
        <w:t xml:space="preserve"> сро</w:t>
      </w:r>
      <w:r>
        <w:rPr>
          <w:lang w:val="bg-BG"/>
        </w:rPr>
        <w:t xml:space="preserve">к по отношение на тази </w:t>
      </w:r>
      <w:r w:rsidRPr="009F39B5">
        <w:rPr>
          <w:lang w:val="bg-BG"/>
        </w:rPr>
        <w:t>жалба</w:t>
      </w:r>
      <w:r w:rsidR="00C93CA5">
        <w:rPr>
          <w:lang w:val="bg-BG"/>
        </w:rPr>
        <w:t xml:space="preserve"> </w:t>
      </w:r>
      <w:r>
        <w:rPr>
          <w:lang w:val="bg-BG"/>
        </w:rPr>
        <w:t xml:space="preserve">започва да тече </w:t>
      </w:r>
      <w:r w:rsidRPr="002958F6">
        <w:rPr>
          <w:lang w:val="bg-BG"/>
        </w:rPr>
        <w:t>след освобождаването на жалбоподателя на 11 юли 2007</w:t>
      </w:r>
      <w:r>
        <w:rPr>
          <w:lang w:val="bg-BG"/>
        </w:rPr>
        <w:t xml:space="preserve"> г.</w:t>
      </w:r>
    </w:p>
    <w:p w:rsidR="004934F2" w:rsidRPr="00AE647F" w:rsidRDefault="004934F2" w:rsidP="00AE647F">
      <w:pPr>
        <w:pStyle w:val="ECHRPara"/>
        <w:rPr>
          <w:snapToGrid w:val="0"/>
          <w:lang w:val="bg-BG"/>
        </w:rPr>
      </w:pPr>
      <w:r w:rsidRPr="00CD7B6A">
        <w:rPr>
          <w:lang w:val="bg-BG"/>
        </w:rPr>
        <w:t>23. Съдът е на мнение,</w:t>
      </w:r>
      <w:r>
        <w:rPr>
          <w:lang w:val="bg-BG"/>
        </w:rPr>
        <w:t xml:space="preserve"> че същото важи и за оплакването </w:t>
      </w:r>
      <w:r w:rsidR="00286D28">
        <w:rPr>
          <w:lang w:val="bg-BG"/>
        </w:rPr>
        <w:t>по</w:t>
      </w:r>
      <w:r>
        <w:rPr>
          <w:lang w:val="bg-BG"/>
        </w:rPr>
        <w:t xml:space="preserve"> чл.</w:t>
      </w:r>
      <w:r w:rsidRPr="00CD7B6A">
        <w:rPr>
          <w:lang w:val="bg-BG"/>
        </w:rPr>
        <w:t xml:space="preserve"> 5 § 4 от Конвенцията, </w:t>
      </w:r>
      <w:r w:rsidR="003B19FB">
        <w:rPr>
          <w:lang w:val="bg-BG"/>
        </w:rPr>
        <w:t>във връзка с</w:t>
      </w:r>
      <w:r>
        <w:rPr>
          <w:lang w:val="bg-BG"/>
        </w:rPr>
        <w:t xml:space="preserve"> това </w:t>
      </w:r>
      <w:r w:rsidRPr="00CD7B6A">
        <w:rPr>
          <w:lang w:val="bg-BG"/>
        </w:rPr>
        <w:t>че жалбоподателя</w:t>
      </w:r>
      <w:r>
        <w:rPr>
          <w:lang w:val="bg-BG"/>
        </w:rPr>
        <w:t xml:space="preserve">т не </w:t>
      </w:r>
      <w:r w:rsidRPr="00CD7B6A">
        <w:rPr>
          <w:lang w:val="bg-BG"/>
        </w:rPr>
        <w:t>разполага</w:t>
      </w:r>
      <w:r>
        <w:rPr>
          <w:lang w:val="bg-BG"/>
        </w:rPr>
        <w:t xml:space="preserve"> с никакви средства, </w:t>
      </w:r>
      <w:r w:rsidRPr="00CD7B6A">
        <w:rPr>
          <w:lang w:val="bg-BG"/>
        </w:rPr>
        <w:t>с които</w:t>
      </w:r>
      <w:r>
        <w:rPr>
          <w:lang w:val="bg-BG"/>
        </w:rPr>
        <w:t xml:space="preserve"> да </w:t>
      </w:r>
      <w:r w:rsidR="000D6131" w:rsidRPr="005E5DC1">
        <w:rPr>
          <w:lang w:val="bg-BG"/>
        </w:rPr>
        <w:t>обжалва</w:t>
      </w:r>
      <w:r w:rsidR="000D6131">
        <w:rPr>
          <w:lang w:val="bg-BG"/>
        </w:rPr>
        <w:t xml:space="preserve"> </w:t>
      </w:r>
      <w:r>
        <w:rPr>
          <w:lang w:val="bg-BG"/>
        </w:rPr>
        <w:t>задържането си</w:t>
      </w:r>
      <w:r w:rsidRPr="00CD7B6A">
        <w:rPr>
          <w:lang w:val="bg-BG"/>
        </w:rPr>
        <w:t xml:space="preserve"> и да </w:t>
      </w:r>
      <w:r>
        <w:rPr>
          <w:lang w:val="bg-BG"/>
        </w:rPr>
        <w:t>бъде освободен</w:t>
      </w:r>
      <w:r w:rsidRPr="00CD7B6A">
        <w:rPr>
          <w:lang w:val="bg-BG"/>
        </w:rPr>
        <w:t xml:space="preserve"> (</w:t>
      </w:r>
      <w:r>
        <w:rPr>
          <w:lang w:val="bg-BG"/>
        </w:rPr>
        <w:t xml:space="preserve">вж. </w:t>
      </w:r>
      <w:r w:rsidRPr="00CD7B6A">
        <w:rPr>
          <w:lang w:val="bg-BG"/>
        </w:rPr>
        <w:t>па</w:t>
      </w:r>
      <w:r>
        <w:rPr>
          <w:lang w:val="bg-BG"/>
        </w:rPr>
        <w:t>раграф 17 по-горе). Въпреки</w:t>
      </w:r>
      <w:r w:rsidR="00F103CC">
        <w:rPr>
          <w:lang w:val="bg-BG"/>
        </w:rPr>
        <w:t>,</w:t>
      </w:r>
      <w:r>
        <w:rPr>
          <w:lang w:val="bg-BG"/>
        </w:rPr>
        <w:t xml:space="preserve"> че П</w:t>
      </w:r>
      <w:r w:rsidRPr="00CD7B6A">
        <w:rPr>
          <w:lang w:val="bg-BG"/>
        </w:rPr>
        <w:t>равителството</w:t>
      </w:r>
      <w:r>
        <w:rPr>
          <w:lang w:val="bg-BG"/>
        </w:rPr>
        <w:t xml:space="preserve"> не се противопоставя</w:t>
      </w:r>
      <w:r w:rsidRPr="00CD7B6A">
        <w:rPr>
          <w:lang w:val="bg-BG"/>
        </w:rPr>
        <w:t xml:space="preserve"> на допустимостта на тази </w:t>
      </w:r>
      <w:r>
        <w:rPr>
          <w:lang w:val="bg-BG"/>
        </w:rPr>
        <w:t xml:space="preserve">част от </w:t>
      </w:r>
      <w:r w:rsidRPr="00CD7B6A">
        <w:rPr>
          <w:lang w:val="bg-BG"/>
        </w:rPr>
        <w:t>жалба</w:t>
      </w:r>
      <w:r w:rsidR="00E71EBA">
        <w:rPr>
          <w:lang w:val="bg-BG"/>
        </w:rPr>
        <w:t>та</w:t>
      </w:r>
      <w:r w:rsidRPr="00CD7B6A">
        <w:rPr>
          <w:lang w:val="bg-BG"/>
        </w:rPr>
        <w:t>, Съдът е длъж</w:t>
      </w:r>
      <w:r>
        <w:rPr>
          <w:lang w:val="bg-BG"/>
        </w:rPr>
        <w:t xml:space="preserve">ен да разгледа по своя инициатива дали тя е подадена в съответствие </w:t>
      </w:r>
      <w:r w:rsidRPr="00CD7B6A">
        <w:rPr>
          <w:lang w:val="bg-BG"/>
        </w:rPr>
        <w:t xml:space="preserve">с </w:t>
      </w:r>
      <w:r>
        <w:rPr>
          <w:lang w:val="bg-BG"/>
        </w:rPr>
        <w:t>постановения срок от</w:t>
      </w:r>
      <w:r w:rsidRPr="00CD7B6A">
        <w:rPr>
          <w:lang w:val="bg-BG"/>
        </w:rPr>
        <w:t xml:space="preserve"> шест месец</w:t>
      </w:r>
      <w:r w:rsidR="003B19FB">
        <w:rPr>
          <w:lang w:val="bg-BG"/>
        </w:rPr>
        <w:t xml:space="preserve">а (вж. </w:t>
      </w:r>
      <w:r w:rsidR="00286D28">
        <w:rPr>
          <w:lang w:val="bg-BG"/>
        </w:rPr>
        <w:t>н</w:t>
      </w:r>
      <w:r w:rsidR="003B19FB">
        <w:rPr>
          <w:lang w:val="bg-BG"/>
        </w:rPr>
        <w:t>апример</w:t>
      </w:r>
      <w:r w:rsidR="00B0685D">
        <w:rPr>
          <w:lang w:val="bg-BG"/>
        </w:rPr>
        <w:t xml:space="preserve"> </w:t>
      </w:r>
      <w:r w:rsidRPr="006324D6">
        <w:rPr>
          <w:i/>
          <w:lang w:val="en-GB"/>
        </w:rPr>
        <w:t>Walker</w:t>
      </w:r>
      <w:r w:rsidR="00B0685D">
        <w:rPr>
          <w:i/>
          <w:lang w:val="bg-BG"/>
        </w:rPr>
        <w:t xml:space="preserve"> </w:t>
      </w:r>
      <w:r w:rsidRPr="006324D6">
        <w:rPr>
          <w:i/>
          <w:lang w:val="en-GB"/>
        </w:rPr>
        <w:t>v</w:t>
      </w:r>
      <w:r w:rsidRPr="00BE4F75">
        <w:rPr>
          <w:i/>
          <w:lang w:val="bg-BG"/>
        </w:rPr>
        <w:t>.</w:t>
      </w:r>
      <w:r w:rsidRPr="006324D6">
        <w:rPr>
          <w:i/>
          <w:lang w:val="en-GB"/>
        </w:rPr>
        <w:t> </w:t>
      </w:r>
      <w:r w:rsidR="00B0685D" w:rsidRPr="006324D6">
        <w:rPr>
          <w:i/>
          <w:lang w:val="en-GB"/>
        </w:rPr>
        <w:t>T</w:t>
      </w:r>
      <w:r w:rsidRPr="006324D6">
        <w:rPr>
          <w:i/>
          <w:lang w:val="en-GB"/>
        </w:rPr>
        <w:t>he</w:t>
      </w:r>
      <w:r w:rsidR="00B0685D">
        <w:rPr>
          <w:i/>
          <w:lang w:val="bg-BG"/>
        </w:rPr>
        <w:t xml:space="preserve"> </w:t>
      </w:r>
      <w:r w:rsidRPr="006324D6">
        <w:rPr>
          <w:i/>
          <w:lang w:val="en-GB"/>
        </w:rPr>
        <w:t>United</w:t>
      </w:r>
      <w:r w:rsidR="00B0685D">
        <w:rPr>
          <w:i/>
          <w:lang w:val="bg-BG"/>
        </w:rPr>
        <w:t xml:space="preserve"> </w:t>
      </w:r>
      <w:r w:rsidRPr="006324D6">
        <w:rPr>
          <w:i/>
          <w:lang w:val="en-GB"/>
        </w:rPr>
        <w:t>Kingdom</w:t>
      </w:r>
      <w:r w:rsidRPr="00BE4F75">
        <w:rPr>
          <w:lang w:val="bg-BG"/>
        </w:rPr>
        <w:t xml:space="preserve"> (</w:t>
      </w:r>
      <w:r>
        <w:rPr>
          <w:lang w:val="bg-BG"/>
        </w:rPr>
        <w:t>решение</w:t>
      </w:r>
      <w:r w:rsidRPr="00BE4F75">
        <w:rPr>
          <w:lang w:val="bg-BG"/>
        </w:rPr>
        <w:t xml:space="preserve">), </w:t>
      </w:r>
      <w:r>
        <w:rPr>
          <w:lang w:val="bg-BG"/>
        </w:rPr>
        <w:t>№</w:t>
      </w:r>
      <w:r w:rsidRPr="00BE4F75">
        <w:rPr>
          <w:lang w:val="bg-BG"/>
        </w:rPr>
        <w:t xml:space="preserve"> 34979/97, </w:t>
      </w:r>
      <w:r>
        <w:rPr>
          <w:lang w:val="bg-BG"/>
        </w:rPr>
        <w:t>ЕСПЧ</w:t>
      </w:r>
      <w:r w:rsidRPr="00BE4F75">
        <w:rPr>
          <w:lang w:val="bg-BG"/>
        </w:rPr>
        <w:t xml:space="preserve"> 2000-</w:t>
      </w:r>
      <w:r w:rsidRPr="006324D6">
        <w:rPr>
          <w:lang w:val="en-GB"/>
        </w:rPr>
        <w:t>I</w:t>
      </w:r>
      <w:r w:rsidRPr="00BE4F75">
        <w:rPr>
          <w:lang w:val="bg-BG"/>
        </w:rPr>
        <w:t xml:space="preserve">; </w:t>
      </w:r>
      <w:proofErr w:type="spellStart"/>
      <w:r w:rsidRPr="006324D6">
        <w:rPr>
          <w:i/>
          <w:lang w:val="en-GB"/>
        </w:rPr>
        <w:t>Ble</w:t>
      </w:r>
      <w:proofErr w:type="spellEnd"/>
      <w:r w:rsidRPr="00BE4F75">
        <w:rPr>
          <w:i/>
          <w:lang w:val="bg-BG"/>
        </w:rPr>
        <w:t>č</w:t>
      </w:r>
      <w:proofErr w:type="spellStart"/>
      <w:r w:rsidRPr="006324D6">
        <w:rPr>
          <w:i/>
          <w:lang w:val="en-GB"/>
        </w:rPr>
        <w:t>i</w:t>
      </w:r>
      <w:proofErr w:type="spellEnd"/>
      <w:r w:rsidRPr="00BE4F75">
        <w:rPr>
          <w:i/>
          <w:lang w:val="bg-BG"/>
        </w:rPr>
        <w:t xml:space="preserve">ć </w:t>
      </w:r>
      <w:r w:rsidRPr="006324D6">
        <w:rPr>
          <w:i/>
          <w:lang w:val="en-GB"/>
        </w:rPr>
        <w:t>v</w:t>
      </w:r>
      <w:r w:rsidRPr="00BE4F75">
        <w:rPr>
          <w:i/>
          <w:lang w:val="bg-BG"/>
        </w:rPr>
        <w:t>.</w:t>
      </w:r>
      <w:r w:rsidRPr="006324D6">
        <w:rPr>
          <w:i/>
          <w:lang w:val="en-GB"/>
        </w:rPr>
        <w:t> Croatia</w:t>
      </w:r>
      <w:r w:rsidRPr="00BE4F75">
        <w:rPr>
          <w:lang w:val="bg-BG"/>
        </w:rPr>
        <w:t xml:space="preserve"> [</w:t>
      </w:r>
      <w:r>
        <w:rPr>
          <w:lang w:val="en-GB"/>
        </w:rPr>
        <w:t>GC</w:t>
      </w:r>
      <w:r w:rsidRPr="00BE4F75">
        <w:rPr>
          <w:lang w:val="bg-BG"/>
        </w:rPr>
        <w:t xml:space="preserve">], </w:t>
      </w:r>
      <w:r>
        <w:rPr>
          <w:lang w:val="bg-BG"/>
        </w:rPr>
        <w:t>№</w:t>
      </w:r>
      <w:r>
        <w:rPr>
          <w:lang w:val="en-GB"/>
        </w:rPr>
        <w:t> </w:t>
      </w:r>
      <w:r w:rsidRPr="00BE4F75">
        <w:rPr>
          <w:lang w:val="bg-BG"/>
        </w:rPr>
        <w:t xml:space="preserve">59532/00, § 68, </w:t>
      </w:r>
      <w:r>
        <w:rPr>
          <w:lang w:val="bg-BG"/>
        </w:rPr>
        <w:t>ЕСПЧ</w:t>
      </w:r>
      <w:r w:rsidRPr="00BE4F75">
        <w:rPr>
          <w:lang w:val="bg-BG"/>
        </w:rPr>
        <w:t xml:space="preserve"> 2006</w:t>
      </w:r>
      <w:r w:rsidRPr="00BE4F75">
        <w:rPr>
          <w:lang w:val="bg-BG"/>
        </w:rPr>
        <w:noBreakHyphen/>
      </w:r>
      <w:r>
        <w:rPr>
          <w:lang w:val="en-GB"/>
        </w:rPr>
        <w:t>III</w:t>
      </w:r>
      <w:r w:rsidRPr="00BE4F75">
        <w:rPr>
          <w:lang w:val="bg-BG"/>
        </w:rPr>
        <w:t xml:space="preserve">; </w:t>
      </w:r>
      <w:r>
        <w:rPr>
          <w:lang w:val="bg-BG"/>
        </w:rPr>
        <w:t>и</w:t>
      </w:r>
      <w:r>
        <w:rPr>
          <w:i/>
          <w:lang w:val="bg-BG"/>
        </w:rPr>
        <w:t xml:space="preserve"> Пашов и други срещу България</w:t>
      </w:r>
      <w:r w:rsidRPr="00BE4F75">
        <w:rPr>
          <w:lang w:val="bg-BG"/>
        </w:rPr>
        <w:t xml:space="preserve">, </w:t>
      </w:r>
      <w:r>
        <w:rPr>
          <w:lang w:val="bg-BG"/>
        </w:rPr>
        <w:t>№</w:t>
      </w:r>
      <w:r w:rsidRPr="00BE4F75">
        <w:rPr>
          <w:lang w:val="bg-BG"/>
        </w:rPr>
        <w:t xml:space="preserve"> 20875/07</w:t>
      </w:r>
      <w:r w:rsidRPr="00BE4F75">
        <w:rPr>
          <w:snapToGrid w:val="0"/>
          <w:lang w:val="bg-BG"/>
        </w:rPr>
        <w:t xml:space="preserve">, § 42, 5 </w:t>
      </w:r>
      <w:r>
        <w:rPr>
          <w:snapToGrid w:val="0"/>
          <w:lang w:val="bg-BG"/>
        </w:rPr>
        <w:t>февруари</w:t>
      </w:r>
      <w:r w:rsidRPr="00BE4F75">
        <w:rPr>
          <w:snapToGrid w:val="0"/>
          <w:lang w:val="bg-BG"/>
        </w:rPr>
        <w:t xml:space="preserve"> 2013</w:t>
      </w:r>
      <w:r>
        <w:rPr>
          <w:snapToGrid w:val="0"/>
          <w:lang w:val="bg-BG"/>
        </w:rPr>
        <w:t xml:space="preserve"> г.</w:t>
      </w:r>
      <w:r w:rsidRPr="00CD7B6A">
        <w:rPr>
          <w:lang w:val="bg-BG"/>
        </w:rPr>
        <w:t>).</w:t>
      </w:r>
    </w:p>
    <w:p w:rsidR="004934F2" w:rsidRDefault="004934F2" w:rsidP="00E56C56">
      <w:pPr>
        <w:pStyle w:val="ECHRPara"/>
        <w:rPr>
          <w:lang w:val="bg-BG"/>
        </w:rPr>
      </w:pPr>
      <w:r w:rsidRPr="00351367">
        <w:rPr>
          <w:lang w:val="bg-BG"/>
        </w:rPr>
        <w:t xml:space="preserve">24. </w:t>
      </w:r>
      <w:r>
        <w:rPr>
          <w:lang w:val="bg-BG"/>
        </w:rPr>
        <w:t xml:space="preserve">Във връзка с това </w:t>
      </w:r>
      <w:r w:rsidRPr="00351367">
        <w:rPr>
          <w:lang w:val="bg-BG"/>
        </w:rPr>
        <w:t>Съдът от</w:t>
      </w:r>
      <w:r>
        <w:rPr>
          <w:lang w:val="bg-BG"/>
        </w:rPr>
        <w:t>белязва, че жалбоподателят е</w:t>
      </w:r>
      <w:r w:rsidRPr="00351367">
        <w:rPr>
          <w:lang w:val="bg-BG"/>
        </w:rPr>
        <w:t xml:space="preserve"> ос</w:t>
      </w:r>
      <w:r>
        <w:rPr>
          <w:lang w:val="bg-BG"/>
        </w:rPr>
        <w:t xml:space="preserve">вободен на 11 юли 2007 г. и </w:t>
      </w:r>
      <w:r w:rsidRPr="00351367">
        <w:rPr>
          <w:lang w:val="bg-BG"/>
        </w:rPr>
        <w:t xml:space="preserve">не </w:t>
      </w:r>
      <w:r>
        <w:rPr>
          <w:lang w:val="bg-BG"/>
        </w:rPr>
        <w:t>с</w:t>
      </w:r>
      <w:r w:rsidRPr="00351367">
        <w:rPr>
          <w:lang w:val="bg-BG"/>
        </w:rPr>
        <w:t xml:space="preserve">е </w:t>
      </w:r>
      <w:r>
        <w:rPr>
          <w:lang w:val="bg-BG"/>
        </w:rPr>
        <w:t>твърди, че</w:t>
      </w:r>
      <w:r w:rsidR="00B0685D">
        <w:rPr>
          <w:lang w:val="bg-BG"/>
        </w:rPr>
        <w:t xml:space="preserve"> е </w:t>
      </w:r>
      <w:r w:rsidR="00723232">
        <w:rPr>
          <w:lang w:val="bg-BG"/>
        </w:rPr>
        <w:t>има</w:t>
      </w:r>
      <w:r w:rsidR="00B0685D">
        <w:rPr>
          <w:lang w:val="bg-BG"/>
        </w:rPr>
        <w:t>л</w:t>
      </w:r>
      <w:r w:rsidR="00723232">
        <w:rPr>
          <w:lang w:val="bg-BG"/>
        </w:rPr>
        <w:t xml:space="preserve"> на разположение</w:t>
      </w:r>
      <w:r>
        <w:rPr>
          <w:lang w:val="bg-BG"/>
        </w:rPr>
        <w:t xml:space="preserve"> правна процедура</w:t>
      </w:r>
      <w:r w:rsidRPr="00351367">
        <w:rPr>
          <w:lang w:val="bg-BG"/>
        </w:rPr>
        <w:t xml:space="preserve"> за </w:t>
      </w:r>
      <w:r w:rsidR="005034C6" w:rsidRPr="00DF71B5">
        <w:rPr>
          <w:lang w:val="bg-BG"/>
        </w:rPr>
        <w:t>отстраняване на оплакванията</w:t>
      </w:r>
      <w:r>
        <w:rPr>
          <w:lang w:val="bg-BG"/>
        </w:rPr>
        <w:t xml:space="preserve"> му съгласно чл. 5 § 4. Също така</w:t>
      </w:r>
      <w:r w:rsidRPr="003B19FB">
        <w:rPr>
          <w:lang w:val="bg-BG"/>
        </w:rPr>
        <w:t xml:space="preserve">, </w:t>
      </w:r>
      <w:r w:rsidR="005034C6" w:rsidRPr="00DF71B5">
        <w:rPr>
          <w:lang w:val="bg-BG"/>
        </w:rPr>
        <w:t>съдебното производство</w:t>
      </w:r>
      <w:r w:rsidR="00286D28">
        <w:rPr>
          <w:lang w:val="bg-BG"/>
        </w:rPr>
        <w:t xml:space="preserve"> за </w:t>
      </w:r>
      <w:r w:rsidR="00503A96" w:rsidRPr="005E5DC1">
        <w:rPr>
          <w:lang w:val="bg-BG"/>
        </w:rPr>
        <w:t>съдебният контрол</w:t>
      </w:r>
      <w:r w:rsidR="005034C6" w:rsidRPr="00DF71B5">
        <w:rPr>
          <w:lang w:val="bg-BG"/>
        </w:rPr>
        <w:t>,</w:t>
      </w:r>
      <w:r w:rsidRPr="003B19FB">
        <w:rPr>
          <w:lang w:val="bg-BG"/>
        </w:rPr>
        <w:t xml:space="preserve"> инициирано</w:t>
      </w:r>
      <w:r>
        <w:rPr>
          <w:lang w:val="bg-BG"/>
        </w:rPr>
        <w:t xml:space="preserve"> от жалбоподателя</w:t>
      </w:r>
      <w:r w:rsidRPr="00351367">
        <w:rPr>
          <w:lang w:val="bg-BG"/>
        </w:rPr>
        <w:t xml:space="preserve"> (</w:t>
      </w:r>
      <w:r>
        <w:rPr>
          <w:lang w:val="bg-BG"/>
        </w:rPr>
        <w:t xml:space="preserve">вж. </w:t>
      </w:r>
      <w:r w:rsidR="003B19FB">
        <w:rPr>
          <w:lang w:val="bg-BG"/>
        </w:rPr>
        <w:t xml:space="preserve">параграфи 10 – </w:t>
      </w:r>
      <w:r w:rsidRPr="00351367">
        <w:rPr>
          <w:lang w:val="bg-BG"/>
        </w:rPr>
        <w:t>13 по-горе)</w:t>
      </w:r>
      <w:r>
        <w:rPr>
          <w:lang w:val="bg-BG"/>
        </w:rPr>
        <w:t>,</w:t>
      </w:r>
      <w:r w:rsidRPr="00351367">
        <w:rPr>
          <w:lang w:val="bg-BG"/>
        </w:rPr>
        <w:t xml:space="preserve"> не </w:t>
      </w:r>
      <w:r w:rsidR="000403D2">
        <w:rPr>
          <w:lang w:val="bg-BG"/>
        </w:rPr>
        <w:t xml:space="preserve">разглежда </w:t>
      </w:r>
      <w:r>
        <w:rPr>
          <w:lang w:val="bg-BG"/>
        </w:rPr>
        <w:t xml:space="preserve">този въпрос. Следователно, подобно на </w:t>
      </w:r>
      <w:r w:rsidRPr="009F39B5">
        <w:rPr>
          <w:lang w:val="bg-BG"/>
        </w:rPr>
        <w:t>оплакването</w:t>
      </w:r>
      <w:r>
        <w:rPr>
          <w:lang w:val="bg-BG"/>
        </w:rPr>
        <w:t xml:space="preserve"> </w:t>
      </w:r>
      <w:r w:rsidR="00286D28">
        <w:rPr>
          <w:lang w:val="bg-BG"/>
        </w:rPr>
        <w:t>по чл.</w:t>
      </w:r>
      <w:r w:rsidRPr="00351367">
        <w:rPr>
          <w:lang w:val="bg-BG"/>
        </w:rPr>
        <w:t xml:space="preserve"> 5 § 2, шестмесечният срок по </w:t>
      </w:r>
      <w:r>
        <w:rPr>
          <w:lang w:val="bg-BG"/>
        </w:rPr>
        <w:t xml:space="preserve">отношение на </w:t>
      </w:r>
      <w:r w:rsidRPr="009F39B5">
        <w:rPr>
          <w:lang w:val="bg-BG"/>
        </w:rPr>
        <w:t>оплакването</w:t>
      </w:r>
      <w:r>
        <w:rPr>
          <w:lang w:val="bg-BG"/>
        </w:rPr>
        <w:t xml:space="preserve"> </w:t>
      </w:r>
      <w:r w:rsidR="00286D28">
        <w:rPr>
          <w:lang w:val="bg-BG"/>
        </w:rPr>
        <w:t>по</w:t>
      </w:r>
      <w:r>
        <w:rPr>
          <w:lang w:val="bg-BG"/>
        </w:rPr>
        <w:t xml:space="preserve"> чл.</w:t>
      </w:r>
      <w:r w:rsidRPr="00351367">
        <w:rPr>
          <w:lang w:val="bg-BG"/>
        </w:rPr>
        <w:t xml:space="preserve"> 5 § 4 от Конвенцията </w:t>
      </w:r>
      <w:r>
        <w:rPr>
          <w:lang w:val="bg-BG"/>
        </w:rPr>
        <w:t xml:space="preserve">започва да тече от </w:t>
      </w:r>
      <w:r w:rsidRPr="00351367">
        <w:rPr>
          <w:lang w:val="bg-BG"/>
        </w:rPr>
        <w:t>осво</w:t>
      </w:r>
      <w:r>
        <w:rPr>
          <w:lang w:val="bg-BG"/>
        </w:rPr>
        <w:t>бождаване</w:t>
      </w:r>
      <w:r w:rsidR="009D0564">
        <w:rPr>
          <w:lang w:val="bg-BG"/>
        </w:rPr>
        <w:t>то</w:t>
      </w:r>
      <w:r>
        <w:rPr>
          <w:lang w:val="bg-BG"/>
        </w:rPr>
        <w:t xml:space="preserve"> на жалбоподателя </w:t>
      </w:r>
      <w:r w:rsidR="009D0564">
        <w:rPr>
          <w:lang w:val="bg-BG"/>
        </w:rPr>
        <w:t xml:space="preserve">на </w:t>
      </w:r>
      <w:r w:rsidRPr="00351367">
        <w:rPr>
          <w:lang w:val="bg-BG"/>
        </w:rPr>
        <w:t>11 юли 2007</w:t>
      </w:r>
      <w:r>
        <w:rPr>
          <w:lang w:val="bg-BG"/>
        </w:rPr>
        <w:t xml:space="preserve"> г.</w:t>
      </w:r>
    </w:p>
    <w:p w:rsidR="004934F2" w:rsidRDefault="004934F2" w:rsidP="00E56C56">
      <w:pPr>
        <w:pStyle w:val="ECHRPara"/>
        <w:rPr>
          <w:lang w:val="bg-BG"/>
        </w:rPr>
      </w:pPr>
      <w:r w:rsidRPr="00F32B77">
        <w:rPr>
          <w:lang w:val="bg-BG"/>
        </w:rPr>
        <w:t xml:space="preserve">25. Съдът отбелязва, че настоящата </w:t>
      </w:r>
      <w:r w:rsidRPr="00606694">
        <w:rPr>
          <w:lang w:val="bg-BG"/>
        </w:rPr>
        <w:t>жалба</w:t>
      </w:r>
      <w:r w:rsidRPr="00F32B77">
        <w:rPr>
          <w:lang w:val="bg-BG"/>
        </w:rPr>
        <w:t xml:space="preserve"> е подадена от жалбоподателя на 26 март 2009 г. (</w:t>
      </w:r>
      <w:r>
        <w:rPr>
          <w:lang w:val="bg-BG"/>
        </w:rPr>
        <w:t xml:space="preserve">вж. </w:t>
      </w:r>
      <w:r w:rsidRPr="00F32B77">
        <w:rPr>
          <w:lang w:val="bg-BG"/>
        </w:rPr>
        <w:t>парагра</w:t>
      </w:r>
      <w:r w:rsidR="003B19FB">
        <w:rPr>
          <w:lang w:val="bg-BG"/>
        </w:rPr>
        <w:t>ф 1 по-горе)</w:t>
      </w:r>
      <w:r>
        <w:rPr>
          <w:lang w:val="bg-BG"/>
        </w:rPr>
        <w:t xml:space="preserve"> и по този начин установява</w:t>
      </w:r>
      <w:r w:rsidRPr="00F32B77">
        <w:rPr>
          <w:lang w:val="bg-BG"/>
        </w:rPr>
        <w:t xml:space="preserve">, че </w:t>
      </w:r>
      <w:r w:rsidRPr="009F39B5">
        <w:rPr>
          <w:lang w:val="bg-BG"/>
        </w:rPr>
        <w:t>оплакванията</w:t>
      </w:r>
      <w:r w:rsidRPr="00F32B77">
        <w:rPr>
          <w:lang w:val="bg-BG"/>
        </w:rPr>
        <w:t xml:space="preserve"> п</w:t>
      </w:r>
      <w:r>
        <w:rPr>
          <w:lang w:val="bg-BG"/>
        </w:rPr>
        <w:t xml:space="preserve">о чл. 5 §§ 2 и 4 са подадени след изтичане на установения срок и следва да бъдат отхвърлени в съответствие с чл. 35 </w:t>
      </w:r>
      <w:r w:rsidRPr="00F32B77">
        <w:rPr>
          <w:lang w:val="bg-BG"/>
        </w:rPr>
        <w:t>§§ 1 и 4 от Конвенцията.</w:t>
      </w:r>
    </w:p>
    <w:p w:rsidR="004934F2" w:rsidRDefault="004934F2" w:rsidP="00E56C56">
      <w:pPr>
        <w:pStyle w:val="ECHRPara"/>
        <w:rPr>
          <w:lang w:val="bg-BG"/>
        </w:rPr>
      </w:pPr>
    </w:p>
    <w:p w:rsidR="004934F2" w:rsidRDefault="004934F2" w:rsidP="002B24DC">
      <w:pPr>
        <w:pStyle w:val="ECHRPara"/>
        <w:rPr>
          <w:lang w:val="bg-BG"/>
        </w:rPr>
      </w:pPr>
      <w:r>
        <w:rPr>
          <w:lang w:val="bg-BG"/>
        </w:rPr>
        <w:t xml:space="preserve">2. </w:t>
      </w:r>
      <w:r w:rsidRPr="00852012">
        <w:rPr>
          <w:i/>
          <w:lang w:val="bg-BG"/>
        </w:rPr>
        <w:t>Останалата част от жалбата</w:t>
      </w:r>
    </w:p>
    <w:p w:rsidR="004934F2" w:rsidRPr="002B24DC" w:rsidRDefault="004934F2" w:rsidP="002B24DC">
      <w:pPr>
        <w:pStyle w:val="ECHRPara"/>
        <w:rPr>
          <w:lang w:val="bg-BG"/>
        </w:rPr>
      </w:pPr>
    </w:p>
    <w:p w:rsidR="004934F2" w:rsidRPr="002B24DC" w:rsidRDefault="004934F2" w:rsidP="002B24DC">
      <w:pPr>
        <w:pStyle w:val="ECHRPara"/>
        <w:rPr>
          <w:lang w:val="bg-BG"/>
        </w:rPr>
      </w:pPr>
      <w:r>
        <w:rPr>
          <w:lang w:val="bg-BG"/>
        </w:rPr>
        <w:t xml:space="preserve">26. Страните не коментират </w:t>
      </w:r>
      <w:r w:rsidRPr="002B24DC">
        <w:rPr>
          <w:lang w:val="bg-BG"/>
        </w:rPr>
        <w:t>допуст</w:t>
      </w:r>
      <w:r>
        <w:rPr>
          <w:lang w:val="bg-BG"/>
        </w:rPr>
        <w:t xml:space="preserve">имостта на </w:t>
      </w:r>
      <w:r w:rsidRPr="00A3555E">
        <w:rPr>
          <w:lang w:val="bg-BG"/>
        </w:rPr>
        <w:t>оплакванията</w:t>
      </w:r>
      <w:r>
        <w:rPr>
          <w:lang w:val="bg-BG"/>
        </w:rPr>
        <w:t xml:space="preserve"> в останалата част от </w:t>
      </w:r>
      <w:r w:rsidRPr="00E94FF9">
        <w:rPr>
          <w:lang w:val="bg-BG"/>
        </w:rPr>
        <w:t>жалбата</w:t>
      </w:r>
      <w:r w:rsidRPr="002B24DC">
        <w:rPr>
          <w:lang w:val="bg-BG"/>
        </w:rPr>
        <w:t>.</w:t>
      </w:r>
    </w:p>
    <w:p w:rsidR="004934F2" w:rsidRDefault="004934F2" w:rsidP="002B24DC">
      <w:pPr>
        <w:pStyle w:val="ECHRPara"/>
        <w:rPr>
          <w:lang w:val="bg-BG"/>
        </w:rPr>
      </w:pPr>
      <w:r w:rsidRPr="002B24DC">
        <w:rPr>
          <w:lang w:val="bg-BG"/>
        </w:rPr>
        <w:t>27. Съдът, от своя страна, отбелязв</w:t>
      </w:r>
      <w:r>
        <w:rPr>
          <w:lang w:val="bg-BG"/>
        </w:rPr>
        <w:t>а, че те не са явно необосновани по смисъла на чл.</w:t>
      </w:r>
      <w:r w:rsidRPr="002B24DC">
        <w:rPr>
          <w:lang w:val="bg-BG"/>
        </w:rPr>
        <w:t xml:space="preserve"> 35 § 3 (а) от Конвенцията. Освен това той </w:t>
      </w:r>
      <w:r>
        <w:rPr>
          <w:lang w:val="bg-BG"/>
        </w:rPr>
        <w:t>отбелязва, че те не се явяват недопустими и по силата</w:t>
      </w:r>
      <w:r w:rsidRPr="002B24DC">
        <w:rPr>
          <w:lang w:val="bg-BG"/>
        </w:rPr>
        <w:t xml:space="preserve"> на </w:t>
      </w:r>
      <w:r w:rsidRPr="00E94FF9">
        <w:rPr>
          <w:lang w:val="bg-BG"/>
        </w:rPr>
        <w:t>други</w:t>
      </w:r>
      <w:r>
        <w:rPr>
          <w:lang w:val="bg-BG"/>
        </w:rPr>
        <w:t xml:space="preserve"> основания. Следователно следва да бъдат обявени за допустими</w:t>
      </w:r>
      <w:r w:rsidRPr="002B24DC">
        <w:rPr>
          <w:lang w:val="bg-BG"/>
        </w:rPr>
        <w:t>.</w:t>
      </w:r>
    </w:p>
    <w:p w:rsidR="004934F2" w:rsidRDefault="004934F2" w:rsidP="002B24DC">
      <w:pPr>
        <w:pStyle w:val="ECHRPara"/>
        <w:rPr>
          <w:lang w:val="bg-BG"/>
        </w:rPr>
      </w:pPr>
    </w:p>
    <w:p w:rsidR="004934F2" w:rsidRPr="000F632A" w:rsidRDefault="004934F2" w:rsidP="00852012">
      <w:pPr>
        <w:pStyle w:val="ECHRPara"/>
        <w:rPr>
          <w:b/>
          <w:lang w:val="bg-BG"/>
        </w:rPr>
      </w:pPr>
      <w:r w:rsidRPr="000F632A">
        <w:rPr>
          <w:b/>
          <w:lang w:val="bg-BG"/>
        </w:rPr>
        <w:t>Б. По същество</w:t>
      </w:r>
    </w:p>
    <w:p w:rsidR="004934F2" w:rsidRPr="00852012" w:rsidRDefault="004934F2" w:rsidP="00852012">
      <w:pPr>
        <w:pStyle w:val="ECHRPara"/>
        <w:rPr>
          <w:lang w:val="bg-BG"/>
        </w:rPr>
      </w:pPr>
    </w:p>
    <w:p w:rsidR="004934F2" w:rsidRPr="000F632A" w:rsidRDefault="003B19FB" w:rsidP="00852012">
      <w:pPr>
        <w:pStyle w:val="ECHRPara"/>
        <w:rPr>
          <w:i/>
          <w:lang w:val="bg-BG"/>
        </w:rPr>
      </w:pPr>
      <w:r>
        <w:rPr>
          <w:i/>
          <w:lang w:val="bg-BG"/>
        </w:rPr>
        <w:t xml:space="preserve">1. Оплакване </w:t>
      </w:r>
      <w:r w:rsidR="009D0564">
        <w:rPr>
          <w:i/>
          <w:lang w:val="bg-BG"/>
        </w:rPr>
        <w:t>по</w:t>
      </w:r>
      <w:r w:rsidR="004934F2">
        <w:rPr>
          <w:i/>
          <w:lang w:val="bg-BG"/>
        </w:rPr>
        <w:t xml:space="preserve"> чл.</w:t>
      </w:r>
      <w:r w:rsidR="004934F2" w:rsidRPr="000F632A">
        <w:rPr>
          <w:i/>
          <w:lang w:val="bg-BG"/>
        </w:rPr>
        <w:t xml:space="preserve"> 5 § 1</w:t>
      </w:r>
    </w:p>
    <w:p w:rsidR="004934F2" w:rsidRPr="00852012" w:rsidRDefault="004934F2" w:rsidP="00852012">
      <w:pPr>
        <w:pStyle w:val="ECHRPara"/>
        <w:rPr>
          <w:lang w:val="bg-BG"/>
        </w:rPr>
      </w:pPr>
    </w:p>
    <w:p w:rsidR="004934F2" w:rsidRPr="000F632A" w:rsidRDefault="004934F2" w:rsidP="00E814CC">
      <w:pPr>
        <w:pStyle w:val="ECHRPara"/>
        <w:ind w:firstLine="720"/>
        <w:rPr>
          <w:b/>
          <w:sz w:val="20"/>
          <w:lang w:val="bg-BG"/>
        </w:rPr>
      </w:pPr>
      <w:r>
        <w:rPr>
          <w:b/>
          <w:sz w:val="20"/>
          <w:lang w:val="bg-BG"/>
        </w:rPr>
        <w:t>(а</w:t>
      </w:r>
      <w:r w:rsidRPr="000F632A">
        <w:rPr>
          <w:b/>
          <w:sz w:val="20"/>
          <w:lang w:val="bg-BG"/>
        </w:rPr>
        <w:t xml:space="preserve">) </w:t>
      </w:r>
      <w:r w:rsidR="005103D6" w:rsidRPr="005E5DC1">
        <w:rPr>
          <w:b/>
          <w:sz w:val="20"/>
          <w:lang w:val="bg-BG"/>
        </w:rPr>
        <w:t xml:space="preserve">Становища </w:t>
      </w:r>
      <w:r w:rsidR="005034C6" w:rsidRPr="00DF71B5">
        <w:rPr>
          <w:b/>
          <w:sz w:val="20"/>
          <w:lang w:val="bg-BG"/>
        </w:rPr>
        <w:t>на страните</w:t>
      </w:r>
    </w:p>
    <w:p w:rsidR="004934F2" w:rsidRPr="00852012" w:rsidRDefault="004934F2" w:rsidP="00852012">
      <w:pPr>
        <w:pStyle w:val="ECHRPara"/>
        <w:rPr>
          <w:lang w:val="bg-BG"/>
        </w:rPr>
      </w:pPr>
    </w:p>
    <w:p w:rsidR="004934F2" w:rsidRDefault="004934F2" w:rsidP="00852012">
      <w:pPr>
        <w:pStyle w:val="ECHRPara"/>
        <w:rPr>
          <w:lang w:val="bg-BG"/>
        </w:rPr>
      </w:pPr>
      <w:r w:rsidRPr="00852012">
        <w:rPr>
          <w:lang w:val="bg-BG"/>
        </w:rPr>
        <w:t>28. Правителството твърди, че жалбоподател</w:t>
      </w:r>
      <w:r>
        <w:rPr>
          <w:lang w:val="bg-BG"/>
        </w:rPr>
        <w:t>ят е задържан по подозрение,</w:t>
      </w:r>
      <w:r w:rsidRPr="00852012">
        <w:rPr>
          <w:lang w:val="bg-BG"/>
        </w:rPr>
        <w:t xml:space="preserve"> че е извършил престъп</w:t>
      </w:r>
      <w:r w:rsidR="003B19FB">
        <w:rPr>
          <w:lang w:val="bg-BG"/>
        </w:rPr>
        <w:t>ление в съответствие с</w:t>
      </w:r>
      <w:r>
        <w:rPr>
          <w:lang w:val="bg-BG"/>
        </w:rPr>
        <w:t xml:space="preserve"> чл. 5 § 1 (с</w:t>
      </w:r>
      <w:r w:rsidRPr="00852012">
        <w:rPr>
          <w:lang w:val="bg-BG"/>
        </w:rPr>
        <w:t>) от Конвенцията.</w:t>
      </w:r>
    </w:p>
    <w:p w:rsidR="004934F2" w:rsidRDefault="004934F2" w:rsidP="00852012">
      <w:pPr>
        <w:pStyle w:val="ECHRPara"/>
        <w:rPr>
          <w:lang w:val="bg-BG"/>
        </w:rPr>
      </w:pPr>
      <w:r>
        <w:rPr>
          <w:lang w:val="bg-BG"/>
        </w:rPr>
        <w:t xml:space="preserve">29. </w:t>
      </w:r>
      <w:r w:rsidR="009D0564">
        <w:rPr>
          <w:lang w:val="bg-BG"/>
        </w:rPr>
        <w:t xml:space="preserve">Правителството </w:t>
      </w:r>
      <w:r>
        <w:rPr>
          <w:lang w:val="bg-BG"/>
        </w:rPr>
        <w:t>отбелязва</w:t>
      </w:r>
      <w:r w:rsidRPr="000F632A">
        <w:rPr>
          <w:lang w:val="bg-BG"/>
        </w:rPr>
        <w:t>, че случаят засяга разследва</w:t>
      </w:r>
      <w:r>
        <w:rPr>
          <w:lang w:val="bg-BG"/>
        </w:rPr>
        <w:t>нето на конкретно престъпление –</w:t>
      </w:r>
      <w:r w:rsidRPr="000F632A">
        <w:rPr>
          <w:lang w:val="bg-BG"/>
        </w:rPr>
        <w:t xml:space="preserve"> кражба, извършен</w:t>
      </w:r>
      <w:r w:rsidR="00A3399A">
        <w:rPr>
          <w:lang w:val="bg-BG"/>
        </w:rPr>
        <w:t>а</w:t>
      </w:r>
      <w:r w:rsidRPr="000F632A">
        <w:rPr>
          <w:lang w:val="bg-BG"/>
        </w:rPr>
        <w:t xml:space="preserve"> от </w:t>
      </w:r>
      <w:r w:rsidR="00A3399A">
        <w:rPr>
          <w:lang w:val="bg-BG"/>
        </w:rPr>
        <w:t>неизвестно лице</w:t>
      </w:r>
      <w:r>
        <w:rPr>
          <w:lang w:val="bg-BG"/>
        </w:rPr>
        <w:t xml:space="preserve"> </w:t>
      </w:r>
      <w:r w:rsidRPr="000F632A">
        <w:rPr>
          <w:lang w:val="bg-BG"/>
        </w:rPr>
        <w:t>в хотел в</w:t>
      </w:r>
      <w:r>
        <w:rPr>
          <w:lang w:val="bg-BG"/>
        </w:rPr>
        <w:t xml:space="preserve"> гр.</w:t>
      </w:r>
      <w:r w:rsidRPr="000F632A">
        <w:rPr>
          <w:lang w:val="bg-BG"/>
        </w:rPr>
        <w:t xml:space="preserve"> Поморие и твърди, </w:t>
      </w:r>
      <w:r>
        <w:rPr>
          <w:lang w:val="bg-BG"/>
        </w:rPr>
        <w:t xml:space="preserve">че </w:t>
      </w:r>
      <w:r w:rsidR="009D0564">
        <w:rPr>
          <w:lang w:val="bg-BG"/>
        </w:rPr>
        <w:t>задържането</w:t>
      </w:r>
      <w:r w:rsidR="009D0564" w:rsidRPr="000F632A">
        <w:rPr>
          <w:lang w:val="bg-BG"/>
        </w:rPr>
        <w:t xml:space="preserve"> </w:t>
      </w:r>
      <w:r w:rsidRPr="000F632A">
        <w:rPr>
          <w:lang w:val="bg-BG"/>
        </w:rPr>
        <w:t xml:space="preserve">на жалбоподателя е </w:t>
      </w:r>
      <w:r w:rsidR="003B19FB">
        <w:rPr>
          <w:lang w:val="bg-BG"/>
        </w:rPr>
        <w:t>бил</w:t>
      </w:r>
      <w:r w:rsidR="009D0564">
        <w:rPr>
          <w:lang w:val="bg-BG"/>
        </w:rPr>
        <w:t>о</w:t>
      </w:r>
      <w:r w:rsidRPr="000F632A">
        <w:rPr>
          <w:lang w:val="bg-BG"/>
        </w:rPr>
        <w:t xml:space="preserve"> единствен</w:t>
      </w:r>
      <w:r>
        <w:rPr>
          <w:lang w:val="bg-BG"/>
        </w:rPr>
        <w:t xml:space="preserve">ото средство за установяване на  </w:t>
      </w:r>
      <w:r w:rsidRPr="000F632A">
        <w:rPr>
          <w:lang w:val="bg-BG"/>
        </w:rPr>
        <w:t>връзка между него и престъпле</w:t>
      </w:r>
      <w:r w:rsidR="003B19FB">
        <w:rPr>
          <w:lang w:val="bg-BG"/>
        </w:rPr>
        <w:t>ние</w:t>
      </w:r>
      <w:r w:rsidR="00747F34">
        <w:rPr>
          <w:lang w:val="bg-BG"/>
        </w:rPr>
        <w:t>то</w:t>
      </w:r>
      <w:r w:rsidR="009E216B">
        <w:rPr>
          <w:lang w:val="bg-BG"/>
        </w:rPr>
        <w:t>, както</w:t>
      </w:r>
      <w:r>
        <w:rPr>
          <w:lang w:val="bg-BG"/>
        </w:rPr>
        <w:t xml:space="preserve"> и з</w:t>
      </w:r>
      <w:r w:rsidRPr="000F632A">
        <w:rPr>
          <w:lang w:val="bg-BG"/>
        </w:rPr>
        <w:t>а потвърждаване или отхвърляне на вс</w:t>
      </w:r>
      <w:r w:rsidR="003B19FB">
        <w:rPr>
          <w:lang w:val="bg-BG"/>
        </w:rPr>
        <w:t>якакви подозрения срещу него. Правителството</w:t>
      </w:r>
      <w:r>
        <w:rPr>
          <w:lang w:val="bg-BG"/>
        </w:rPr>
        <w:t xml:space="preserve"> твърди</w:t>
      </w:r>
      <w:r w:rsidRPr="000F632A">
        <w:rPr>
          <w:lang w:val="bg-BG"/>
        </w:rPr>
        <w:t xml:space="preserve"> още, че задъ</w:t>
      </w:r>
      <w:r>
        <w:rPr>
          <w:lang w:val="bg-BG"/>
        </w:rPr>
        <w:t>ржането не е произволно, а</w:t>
      </w:r>
      <w:r w:rsidRPr="000F632A">
        <w:rPr>
          <w:lang w:val="bg-BG"/>
        </w:rPr>
        <w:t xml:space="preserve">, напротив, </w:t>
      </w:r>
      <w:r>
        <w:rPr>
          <w:lang w:val="bg-BG"/>
        </w:rPr>
        <w:t>е „необходимо”</w:t>
      </w:r>
      <w:r w:rsidR="00747F34">
        <w:rPr>
          <w:lang w:val="bg-BG"/>
        </w:rPr>
        <w:t xml:space="preserve"> </w:t>
      </w:r>
      <w:r>
        <w:rPr>
          <w:lang w:val="bg-BG"/>
        </w:rPr>
        <w:t>при съществуващите обстоятелства. Н</w:t>
      </w:r>
      <w:r w:rsidR="003B19FB">
        <w:rPr>
          <w:lang w:val="bg-BG"/>
        </w:rPr>
        <w:t>а последно място, то</w:t>
      </w:r>
      <w:r>
        <w:rPr>
          <w:lang w:val="bg-BG"/>
        </w:rPr>
        <w:t xml:space="preserve"> отбелязва</w:t>
      </w:r>
      <w:r w:rsidRPr="000F632A">
        <w:rPr>
          <w:lang w:val="bg-BG"/>
        </w:rPr>
        <w:t>, че в съответствие със съдебната практика на Съда, по-</w:t>
      </w:r>
      <w:r w:rsidR="00747F34">
        <w:rPr>
          <w:lang w:val="bg-BG"/>
        </w:rPr>
        <w:t xml:space="preserve">конкретно </w:t>
      </w:r>
      <w:r>
        <w:rPr>
          <w:lang w:val="bg-BG"/>
        </w:rPr>
        <w:t xml:space="preserve">дело </w:t>
      </w:r>
      <w:proofErr w:type="spellStart"/>
      <w:r w:rsidRPr="00F974CB">
        <w:rPr>
          <w:i/>
          <w:lang w:val="bg-BG"/>
        </w:rPr>
        <w:t>Brogan</w:t>
      </w:r>
      <w:proofErr w:type="spellEnd"/>
      <w:r w:rsidR="00747F34">
        <w:rPr>
          <w:i/>
          <w:lang w:val="bg-BG"/>
        </w:rPr>
        <w:t xml:space="preserve"> </w:t>
      </w:r>
      <w:proofErr w:type="spellStart"/>
      <w:r w:rsidRPr="00F974CB">
        <w:rPr>
          <w:i/>
          <w:lang w:val="bg-BG"/>
        </w:rPr>
        <w:t>and</w:t>
      </w:r>
      <w:proofErr w:type="spellEnd"/>
      <w:r w:rsidR="00747F34">
        <w:rPr>
          <w:i/>
          <w:lang w:val="bg-BG"/>
        </w:rPr>
        <w:t xml:space="preserve"> </w:t>
      </w:r>
      <w:proofErr w:type="spellStart"/>
      <w:r w:rsidRPr="00F974CB">
        <w:rPr>
          <w:i/>
          <w:lang w:val="bg-BG"/>
        </w:rPr>
        <w:t>Others</w:t>
      </w:r>
      <w:proofErr w:type="spellEnd"/>
      <w:r w:rsidRPr="00F974CB">
        <w:rPr>
          <w:i/>
          <w:lang w:val="bg-BG"/>
        </w:rPr>
        <w:t xml:space="preserve"> v. </w:t>
      </w:r>
      <w:proofErr w:type="spellStart"/>
      <w:r w:rsidR="00747F34" w:rsidRPr="00F974CB">
        <w:rPr>
          <w:i/>
          <w:lang w:val="bg-BG"/>
        </w:rPr>
        <w:t>T</w:t>
      </w:r>
      <w:r w:rsidRPr="00F974CB">
        <w:rPr>
          <w:i/>
          <w:lang w:val="bg-BG"/>
        </w:rPr>
        <w:t>he</w:t>
      </w:r>
      <w:proofErr w:type="spellEnd"/>
      <w:r w:rsidR="00747F34">
        <w:rPr>
          <w:i/>
          <w:lang w:val="bg-BG"/>
        </w:rPr>
        <w:t xml:space="preserve"> </w:t>
      </w:r>
      <w:proofErr w:type="spellStart"/>
      <w:r w:rsidRPr="00F974CB">
        <w:rPr>
          <w:i/>
          <w:lang w:val="bg-BG"/>
        </w:rPr>
        <w:t>United</w:t>
      </w:r>
      <w:proofErr w:type="spellEnd"/>
      <w:r w:rsidR="00747F34">
        <w:rPr>
          <w:i/>
          <w:lang w:val="bg-BG"/>
        </w:rPr>
        <w:t xml:space="preserve"> </w:t>
      </w:r>
      <w:proofErr w:type="spellStart"/>
      <w:r w:rsidRPr="00F974CB">
        <w:rPr>
          <w:i/>
          <w:lang w:val="bg-BG"/>
        </w:rPr>
        <w:t>Kingdom</w:t>
      </w:r>
      <w:proofErr w:type="spellEnd"/>
      <w:r w:rsidR="006F705D">
        <w:rPr>
          <w:i/>
          <w:lang w:val="bg-BG"/>
        </w:rPr>
        <w:t xml:space="preserve"> </w:t>
      </w:r>
      <w:r>
        <w:rPr>
          <w:lang w:val="bg-BG"/>
        </w:rPr>
        <w:t xml:space="preserve">(29 ноември 1988 г. </w:t>
      </w:r>
      <w:r w:rsidRPr="00F974CB">
        <w:rPr>
          <w:lang w:val="bg-BG"/>
        </w:rPr>
        <w:t>серия</w:t>
      </w:r>
      <w:r>
        <w:rPr>
          <w:lang w:val="bg-BG"/>
        </w:rPr>
        <w:t xml:space="preserve"> А, </w:t>
      </w:r>
      <w:r w:rsidR="00E410A4">
        <w:rPr>
          <w:lang w:val="bg-BG"/>
        </w:rPr>
        <w:t>№</w:t>
      </w:r>
      <w:r>
        <w:rPr>
          <w:lang w:val="bg-BG"/>
        </w:rPr>
        <w:t xml:space="preserve"> 145-В), фактът, че жалбоподателят </w:t>
      </w:r>
      <w:r w:rsidRPr="000F632A">
        <w:rPr>
          <w:lang w:val="bg-BG"/>
        </w:rPr>
        <w:t>в крайна сметка нито е обвинен</w:t>
      </w:r>
      <w:r>
        <w:rPr>
          <w:lang w:val="bg-BG"/>
        </w:rPr>
        <w:t>,</w:t>
      </w:r>
      <w:r w:rsidRPr="000F632A">
        <w:rPr>
          <w:lang w:val="bg-BG"/>
        </w:rPr>
        <w:t xml:space="preserve"> нито </w:t>
      </w:r>
      <w:r>
        <w:rPr>
          <w:lang w:val="bg-BG"/>
        </w:rPr>
        <w:t xml:space="preserve">е </w:t>
      </w:r>
      <w:r w:rsidRPr="000F632A">
        <w:rPr>
          <w:lang w:val="bg-BG"/>
        </w:rPr>
        <w:t>изправен пред съда</w:t>
      </w:r>
      <w:r>
        <w:rPr>
          <w:lang w:val="bg-BG"/>
        </w:rPr>
        <w:t>,</w:t>
      </w:r>
      <w:r w:rsidRPr="000F632A">
        <w:rPr>
          <w:lang w:val="bg-BG"/>
        </w:rPr>
        <w:t xml:space="preserve"> не означава автоматично, че целта на задържане</w:t>
      </w:r>
      <w:r>
        <w:rPr>
          <w:lang w:val="bg-BG"/>
        </w:rPr>
        <w:t>то му не е в съответствие с чл.</w:t>
      </w:r>
      <w:r w:rsidR="003B19FB">
        <w:rPr>
          <w:lang w:val="bg-BG"/>
        </w:rPr>
        <w:t xml:space="preserve"> 5 § 1 (с</w:t>
      </w:r>
      <w:r w:rsidRPr="000F632A">
        <w:rPr>
          <w:lang w:val="bg-BG"/>
        </w:rPr>
        <w:t>).</w:t>
      </w:r>
    </w:p>
    <w:p w:rsidR="004934F2" w:rsidRDefault="004934F2" w:rsidP="00852012">
      <w:pPr>
        <w:pStyle w:val="ECHRPara"/>
        <w:rPr>
          <w:lang w:val="bg-BG"/>
        </w:rPr>
      </w:pPr>
      <w:r w:rsidRPr="009F39B5">
        <w:rPr>
          <w:lang w:val="bg-BG"/>
        </w:rPr>
        <w:t>30</w:t>
      </w:r>
      <w:r w:rsidRPr="00935F33">
        <w:rPr>
          <w:lang w:val="bg-BG"/>
        </w:rPr>
        <w:t>. Жалбо</w:t>
      </w:r>
      <w:r>
        <w:rPr>
          <w:lang w:val="bg-BG"/>
        </w:rPr>
        <w:t xml:space="preserve">подателят оспорва </w:t>
      </w:r>
      <w:r w:rsidR="00A93606">
        <w:rPr>
          <w:lang w:val="bg-BG"/>
        </w:rPr>
        <w:t xml:space="preserve">довода </w:t>
      </w:r>
      <w:r>
        <w:rPr>
          <w:lang w:val="bg-BG"/>
        </w:rPr>
        <w:t>на П</w:t>
      </w:r>
      <w:r w:rsidRPr="00935F33">
        <w:rPr>
          <w:lang w:val="bg-BG"/>
        </w:rPr>
        <w:t xml:space="preserve">равителството, че задържането му </w:t>
      </w:r>
      <w:r>
        <w:rPr>
          <w:lang w:val="bg-BG"/>
        </w:rPr>
        <w:t xml:space="preserve">е </w:t>
      </w:r>
      <w:r w:rsidRPr="009F39B5">
        <w:rPr>
          <w:lang w:val="bg-BG"/>
        </w:rPr>
        <w:t>основателно оправдано</w:t>
      </w:r>
      <w:r>
        <w:rPr>
          <w:lang w:val="bg-BG"/>
        </w:rPr>
        <w:t xml:space="preserve"> поради</w:t>
      </w:r>
      <w:r w:rsidRPr="00935F33">
        <w:rPr>
          <w:lang w:val="bg-BG"/>
        </w:rPr>
        <w:t xml:space="preserve"> </w:t>
      </w:r>
      <w:r w:rsidRPr="009F39B5">
        <w:rPr>
          <w:lang w:val="bg-BG"/>
        </w:rPr>
        <w:t>подозрението</w:t>
      </w:r>
      <w:r w:rsidRPr="00935F33">
        <w:rPr>
          <w:lang w:val="bg-BG"/>
        </w:rPr>
        <w:t>, че е и</w:t>
      </w:r>
      <w:r>
        <w:rPr>
          <w:lang w:val="bg-BG"/>
        </w:rPr>
        <w:t>звършил престъпление. Той изтъква</w:t>
      </w:r>
      <w:r w:rsidRPr="00935F33">
        <w:rPr>
          <w:lang w:val="bg-BG"/>
        </w:rPr>
        <w:t xml:space="preserve">, че в нито един момент, нито във </w:t>
      </w:r>
      <w:r w:rsidRPr="009F39B5">
        <w:rPr>
          <w:lang w:val="bg-BG"/>
        </w:rPr>
        <w:t>вътрешното производство</w:t>
      </w:r>
      <w:r>
        <w:rPr>
          <w:lang w:val="bg-BG"/>
        </w:rPr>
        <w:t xml:space="preserve"> или пред Съда, </w:t>
      </w:r>
      <w:r w:rsidRPr="0070485F">
        <w:rPr>
          <w:lang w:val="bg-BG"/>
        </w:rPr>
        <w:t xml:space="preserve">властите </w:t>
      </w:r>
      <w:r w:rsidR="00E61C8A" w:rsidRPr="009F39B5">
        <w:rPr>
          <w:lang w:val="bg-BG"/>
        </w:rPr>
        <w:t>посочват</w:t>
      </w:r>
      <w:r w:rsidR="00E61C8A">
        <w:rPr>
          <w:lang w:val="bg-BG"/>
        </w:rPr>
        <w:t xml:space="preserve"> </w:t>
      </w:r>
      <w:r w:rsidRPr="00935F33">
        <w:rPr>
          <w:lang w:val="bg-BG"/>
        </w:rPr>
        <w:t xml:space="preserve">конкретна информация или факти в подкрепа на </w:t>
      </w:r>
      <w:r w:rsidR="001F134B">
        <w:rPr>
          <w:lang w:val="bg-BG"/>
        </w:rPr>
        <w:t>такова подозрение</w:t>
      </w:r>
      <w:r>
        <w:rPr>
          <w:lang w:val="bg-BG"/>
        </w:rPr>
        <w:t xml:space="preserve"> и че никога не е </w:t>
      </w:r>
      <w:r w:rsidRPr="009F39B5">
        <w:rPr>
          <w:lang w:val="bg-BG"/>
        </w:rPr>
        <w:t>дадено обяснение</w:t>
      </w:r>
      <w:r>
        <w:rPr>
          <w:lang w:val="bg-BG"/>
        </w:rPr>
        <w:t xml:space="preserve"> по какъв начин той е </w:t>
      </w:r>
      <w:r w:rsidRPr="00935F33">
        <w:rPr>
          <w:lang w:val="bg-BG"/>
        </w:rPr>
        <w:t xml:space="preserve">свързан с </w:t>
      </w:r>
      <w:r>
        <w:rPr>
          <w:lang w:val="bg-BG"/>
        </w:rPr>
        <w:t xml:space="preserve">разследваното </w:t>
      </w:r>
      <w:r w:rsidRPr="00935F33">
        <w:rPr>
          <w:lang w:val="bg-BG"/>
        </w:rPr>
        <w:t>пре</w:t>
      </w:r>
      <w:r>
        <w:rPr>
          <w:lang w:val="bg-BG"/>
        </w:rPr>
        <w:t>стъпление</w:t>
      </w:r>
      <w:r w:rsidRPr="00935F33">
        <w:rPr>
          <w:lang w:val="bg-BG"/>
        </w:rPr>
        <w:t>.</w:t>
      </w:r>
      <w:r>
        <w:rPr>
          <w:lang w:val="bg-BG"/>
        </w:rPr>
        <w:t xml:space="preserve"> Според него </w:t>
      </w:r>
      <w:r w:rsidRPr="009A0F4D">
        <w:rPr>
          <w:lang w:val="bg-BG"/>
        </w:rPr>
        <w:t>това,</w:t>
      </w:r>
      <w:r>
        <w:rPr>
          <w:lang w:val="bg-BG"/>
        </w:rPr>
        <w:t xml:space="preserve"> </w:t>
      </w:r>
      <w:r w:rsidRPr="00935F33">
        <w:rPr>
          <w:lang w:val="bg-BG"/>
        </w:rPr>
        <w:t xml:space="preserve">че </w:t>
      </w:r>
      <w:r w:rsidR="00E61C8A" w:rsidRPr="009F39B5">
        <w:rPr>
          <w:lang w:val="bg-BG"/>
        </w:rPr>
        <w:t>полицейската преписка</w:t>
      </w:r>
      <w:r w:rsidR="004D60A7">
        <w:rPr>
          <w:lang w:val="bg-BG"/>
        </w:rPr>
        <w:t xml:space="preserve"> по неговия случай</w:t>
      </w:r>
      <w:r>
        <w:rPr>
          <w:lang w:val="bg-BG"/>
        </w:rPr>
        <w:t xml:space="preserve"> </w:t>
      </w:r>
      <w:r w:rsidRPr="00935F33">
        <w:rPr>
          <w:lang w:val="bg-BG"/>
        </w:rPr>
        <w:t xml:space="preserve">съдържа само </w:t>
      </w:r>
      <w:r>
        <w:rPr>
          <w:lang w:val="bg-BG"/>
        </w:rPr>
        <w:t xml:space="preserve">заповед за задържане от </w:t>
      </w:r>
      <w:r w:rsidRPr="00935F33">
        <w:rPr>
          <w:lang w:val="bg-BG"/>
        </w:rPr>
        <w:t>10 юли 2007 г. (</w:t>
      </w:r>
      <w:r>
        <w:rPr>
          <w:lang w:val="bg-BG"/>
        </w:rPr>
        <w:t xml:space="preserve">вж. </w:t>
      </w:r>
      <w:r w:rsidRPr="00935F33">
        <w:rPr>
          <w:lang w:val="bg-BG"/>
        </w:rPr>
        <w:t>параграф 10 по-горе)</w:t>
      </w:r>
      <w:r w:rsidR="00E61C8A">
        <w:rPr>
          <w:lang w:val="bg-BG"/>
        </w:rPr>
        <w:t xml:space="preserve"> </w:t>
      </w:r>
      <w:r w:rsidRPr="00935F33">
        <w:rPr>
          <w:lang w:val="bg-BG"/>
        </w:rPr>
        <w:t xml:space="preserve">и </w:t>
      </w:r>
      <w:r>
        <w:rPr>
          <w:lang w:val="bg-BG"/>
        </w:rPr>
        <w:t>никакви други доказателства,</w:t>
      </w:r>
      <w:r w:rsidR="00E61C8A">
        <w:rPr>
          <w:lang w:val="bg-BG"/>
        </w:rPr>
        <w:t xml:space="preserve"> </w:t>
      </w:r>
      <w:r w:rsidR="00E94FF9">
        <w:rPr>
          <w:lang w:val="bg-BG"/>
        </w:rPr>
        <w:t xml:space="preserve">потвърждаващи </w:t>
      </w:r>
      <w:r>
        <w:rPr>
          <w:lang w:val="bg-BG"/>
        </w:rPr>
        <w:t xml:space="preserve">наличието на </w:t>
      </w:r>
      <w:r w:rsidR="000232D2">
        <w:rPr>
          <w:lang w:val="bg-BG"/>
        </w:rPr>
        <w:t>обосновано</w:t>
      </w:r>
      <w:r w:rsidR="00E61C8A">
        <w:rPr>
          <w:lang w:val="bg-BG"/>
        </w:rPr>
        <w:t xml:space="preserve"> </w:t>
      </w:r>
      <w:r w:rsidRPr="00935F33">
        <w:rPr>
          <w:lang w:val="bg-BG"/>
        </w:rPr>
        <w:t xml:space="preserve">подозрение </w:t>
      </w:r>
      <w:r w:rsidRPr="009F39B5">
        <w:rPr>
          <w:lang w:val="bg-BG"/>
        </w:rPr>
        <w:t>срещу н</w:t>
      </w:r>
      <w:r w:rsidRPr="00935F33">
        <w:rPr>
          <w:lang w:val="bg-BG"/>
        </w:rPr>
        <w:t>его</w:t>
      </w:r>
      <w:r>
        <w:rPr>
          <w:lang w:val="bg-BG"/>
        </w:rPr>
        <w:t xml:space="preserve">, е показателно </w:t>
      </w:r>
      <w:r w:rsidRPr="00935F33">
        <w:rPr>
          <w:lang w:val="bg-BG"/>
        </w:rPr>
        <w:t>в т</w:t>
      </w:r>
      <w:r>
        <w:rPr>
          <w:lang w:val="bg-BG"/>
        </w:rPr>
        <w:t>ова отношение.</w:t>
      </w:r>
    </w:p>
    <w:p w:rsidR="004934F2" w:rsidRDefault="004934F2" w:rsidP="00852012">
      <w:pPr>
        <w:pStyle w:val="ECHRPara"/>
        <w:rPr>
          <w:lang w:val="bg-BG"/>
        </w:rPr>
      </w:pPr>
    </w:p>
    <w:p w:rsidR="004934F2" w:rsidRPr="00E814CC" w:rsidRDefault="004934F2" w:rsidP="00E814CC">
      <w:pPr>
        <w:pStyle w:val="ECHRPara"/>
        <w:ind w:firstLine="720"/>
        <w:rPr>
          <w:b/>
          <w:sz w:val="20"/>
          <w:lang w:val="bg-BG"/>
        </w:rPr>
      </w:pPr>
      <w:r w:rsidRPr="00BE4F75">
        <w:rPr>
          <w:b/>
          <w:sz w:val="20"/>
          <w:lang w:val="bg-BG"/>
        </w:rPr>
        <w:t>(</w:t>
      </w:r>
      <w:r w:rsidRPr="00E814CC">
        <w:rPr>
          <w:b/>
          <w:sz w:val="20"/>
          <w:lang w:val="bg-BG"/>
        </w:rPr>
        <w:t>б) Преценка на Съда</w:t>
      </w:r>
    </w:p>
    <w:p w:rsidR="004934F2" w:rsidRPr="00C94BE5" w:rsidRDefault="004934F2" w:rsidP="00C94BE5">
      <w:pPr>
        <w:pStyle w:val="ECHRPara"/>
        <w:rPr>
          <w:lang w:val="bg-BG"/>
        </w:rPr>
      </w:pPr>
    </w:p>
    <w:p w:rsidR="004934F2" w:rsidRDefault="004934F2" w:rsidP="003225E8">
      <w:pPr>
        <w:pStyle w:val="ECHRPara"/>
        <w:rPr>
          <w:lang w:val="bg-BG"/>
        </w:rPr>
      </w:pPr>
      <w:r>
        <w:rPr>
          <w:lang w:val="bg-BG"/>
        </w:rPr>
        <w:lastRenderedPageBreak/>
        <w:t>31. Една от целите на чл.</w:t>
      </w:r>
      <w:r w:rsidRPr="00C94BE5">
        <w:rPr>
          <w:lang w:val="bg-BG"/>
        </w:rPr>
        <w:t xml:space="preserve"> 5 </w:t>
      </w:r>
      <w:r>
        <w:rPr>
          <w:lang w:val="bg-BG"/>
        </w:rPr>
        <w:t>§ 1 от Конвенцията е да предпази дадено лице</w:t>
      </w:r>
      <w:r w:rsidRPr="00C94BE5">
        <w:rPr>
          <w:lang w:val="bg-BG"/>
        </w:rPr>
        <w:t xml:space="preserve"> о</w:t>
      </w:r>
      <w:r>
        <w:rPr>
          <w:lang w:val="bg-BG"/>
        </w:rPr>
        <w:t xml:space="preserve">т произволно задържане. Съдът установява, че </w:t>
      </w:r>
      <w:r w:rsidRPr="00C94BE5">
        <w:rPr>
          <w:lang w:val="bg-BG"/>
        </w:rPr>
        <w:t xml:space="preserve">липсата на </w:t>
      </w:r>
      <w:r>
        <w:rPr>
          <w:lang w:val="bg-BG"/>
        </w:rPr>
        <w:t xml:space="preserve">всякакви </w:t>
      </w:r>
      <w:r w:rsidRPr="00C94BE5">
        <w:rPr>
          <w:lang w:val="bg-BG"/>
        </w:rPr>
        <w:t>основания</w:t>
      </w:r>
      <w:r>
        <w:rPr>
          <w:lang w:val="bg-BG"/>
        </w:rPr>
        <w:t xml:space="preserve"> в решенията на съдебните власти, които оправдават задържането, </w:t>
      </w:r>
      <w:r w:rsidRPr="009F39B5">
        <w:rPr>
          <w:lang w:val="bg-BG"/>
        </w:rPr>
        <w:t>са несъвместими</w:t>
      </w:r>
      <w:r>
        <w:rPr>
          <w:lang w:val="bg-BG"/>
        </w:rPr>
        <w:t xml:space="preserve"> с принципа на </w:t>
      </w:r>
      <w:r w:rsidR="00D55F95">
        <w:rPr>
          <w:lang w:val="bg-BG"/>
        </w:rPr>
        <w:t xml:space="preserve">защита </w:t>
      </w:r>
      <w:r>
        <w:rPr>
          <w:lang w:val="bg-BG"/>
        </w:rPr>
        <w:t>от произволни действия, залегнал в чл.</w:t>
      </w:r>
      <w:r w:rsidR="00E410A4">
        <w:rPr>
          <w:lang w:val="bg-BG"/>
        </w:rPr>
        <w:t xml:space="preserve"> 5 § 1 (вж.</w:t>
      </w:r>
      <w:r w:rsidRPr="00C94BE5">
        <w:rPr>
          <w:lang w:val="bg-BG"/>
        </w:rPr>
        <w:t xml:space="preserve">, наред с много други, </w:t>
      </w:r>
      <w:r w:rsidRPr="006324D6">
        <w:rPr>
          <w:i/>
          <w:lang w:val="en-GB"/>
        </w:rPr>
        <w:t>El</w:t>
      </w:r>
      <w:r w:rsidRPr="00BE4F75">
        <w:rPr>
          <w:i/>
          <w:lang w:val="bg-BG"/>
        </w:rPr>
        <w:t>-</w:t>
      </w:r>
      <w:proofErr w:type="spellStart"/>
      <w:r w:rsidRPr="006324D6">
        <w:rPr>
          <w:i/>
          <w:lang w:val="en-GB"/>
        </w:rPr>
        <w:t>Masri</w:t>
      </w:r>
      <w:proofErr w:type="spellEnd"/>
      <w:r w:rsidR="004F63B9">
        <w:rPr>
          <w:i/>
          <w:lang w:val="bg-BG"/>
        </w:rPr>
        <w:t xml:space="preserve"> </w:t>
      </w:r>
      <w:r w:rsidRPr="006324D6">
        <w:rPr>
          <w:i/>
          <w:lang w:val="en-GB"/>
        </w:rPr>
        <w:t>v</w:t>
      </w:r>
      <w:r w:rsidRPr="00BE4F75">
        <w:rPr>
          <w:i/>
          <w:lang w:val="bg-BG"/>
        </w:rPr>
        <w:t>.</w:t>
      </w:r>
      <w:r w:rsidRPr="006324D6">
        <w:rPr>
          <w:i/>
          <w:lang w:val="en-GB"/>
        </w:rPr>
        <w:t> </w:t>
      </w:r>
      <w:r w:rsidR="004F63B9">
        <w:rPr>
          <w:i/>
          <w:lang w:val="en-GB"/>
        </w:rPr>
        <w:t>t</w:t>
      </w:r>
      <w:r w:rsidR="004F63B9" w:rsidRPr="006324D6">
        <w:rPr>
          <w:i/>
          <w:lang w:val="en-GB"/>
        </w:rPr>
        <w:t>he</w:t>
      </w:r>
      <w:r w:rsidR="004F63B9">
        <w:rPr>
          <w:i/>
          <w:lang w:val="bg-BG"/>
        </w:rPr>
        <w:t xml:space="preserve"> </w:t>
      </w:r>
      <w:r w:rsidRPr="006324D6">
        <w:rPr>
          <w:i/>
          <w:lang w:val="en-GB"/>
        </w:rPr>
        <w:t>former</w:t>
      </w:r>
      <w:r w:rsidR="003B5484" w:rsidRPr="005E5DC1">
        <w:rPr>
          <w:i/>
          <w:lang w:val="bg-BG"/>
        </w:rPr>
        <w:t xml:space="preserve"> </w:t>
      </w:r>
      <w:r w:rsidRPr="006324D6">
        <w:rPr>
          <w:i/>
          <w:lang w:val="en-GB"/>
        </w:rPr>
        <w:t>Yugoslav</w:t>
      </w:r>
      <w:r w:rsidR="003B5484" w:rsidRPr="005E5DC1">
        <w:rPr>
          <w:i/>
          <w:lang w:val="bg-BG"/>
        </w:rPr>
        <w:t xml:space="preserve"> </w:t>
      </w:r>
      <w:r w:rsidRPr="006324D6">
        <w:rPr>
          <w:i/>
          <w:lang w:val="en-GB"/>
        </w:rPr>
        <w:t>Republic</w:t>
      </w:r>
      <w:r w:rsidR="003B5484" w:rsidRPr="005E5DC1">
        <w:rPr>
          <w:i/>
          <w:lang w:val="bg-BG"/>
        </w:rPr>
        <w:t xml:space="preserve"> </w:t>
      </w:r>
      <w:r w:rsidRPr="006324D6">
        <w:rPr>
          <w:i/>
          <w:lang w:val="en-GB"/>
        </w:rPr>
        <w:t>of</w:t>
      </w:r>
      <w:r w:rsidR="003B5484" w:rsidRPr="005E5DC1">
        <w:rPr>
          <w:i/>
          <w:lang w:val="bg-BG"/>
        </w:rPr>
        <w:t xml:space="preserve"> </w:t>
      </w:r>
      <w:r w:rsidRPr="006324D6">
        <w:rPr>
          <w:i/>
          <w:lang w:val="en-GB"/>
        </w:rPr>
        <w:t>Macedonia</w:t>
      </w:r>
      <w:r w:rsidRPr="00BE4F75">
        <w:rPr>
          <w:lang w:val="bg-BG"/>
        </w:rPr>
        <w:t>[</w:t>
      </w:r>
      <w:r>
        <w:rPr>
          <w:lang w:val="en-GB"/>
        </w:rPr>
        <w:t>GC</w:t>
      </w:r>
      <w:r w:rsidRPr="00BE4F75">
        <w:rPr>
          <w:lang w:val="bg-BG"/>
        </w:rPr>
        <w:t xml:space="preserve">], </w:t>
      </w:r>
      <w:r>
        <w:rPr>
          <w:lang w:val="bg-BG"/>
        </w:rPr>
        <w:t>№</w:t>
      </w:r>
      <w:r w:rsidRPr="00BE4F75">
        <w:rPr>
          <w:lang w:val="bg-BG"/>
        </w:rPr>
        <w:t xml:space="preserve"> 39630/09, § </w:t>
      </w:r>
      <w:proofErr w:type="gramStart"/>
      <w:r w:rsidRPr="00BE4F75">
        <w:rPr>
          <w:lang w:val="bg-BG"/>
        </w:rPr>
        <w:t>230,</w:t>
      </w:r>
      <w:r>
        <w:rPr>
          <w:snapToGrid w:val="0"/>
          <w:lang w:val="bg-BG"/>
        </w:rPr>
        <w:t>ЕСПЧ</w:t>
      </w:r>
      <w:proofErr w:type="gramEnd"/>
      <w:r w:rsidRPr="00BE4F75">
        <w:rPr>
          <w:snapToGrid w:val="0"/>
          <w:lang w:val="bg-BG"/>
        </w:rPr>
        <w:t xml:space="preserve"> 2012</w:t>
      </w:r>
      <w:r>
        <w:rPr>
          <w:snapToGrid w:val="0"/>
          <w:lang w:val="bg-BG"/>
        </w:rPr>
        <w:t xml:space="preserve"> г.</w:t>
      </w:r>
      <w:r w:rsidRPr="00BE4F75">
        <w:rPr>
          <w:snapToGrid w:val="0"/>
          <w:lang w:val="bg-BG"/>
        </w:rPr>
        <w:t xml:space="preserve">; </w:t>
      </w:r>
      <w:proofErr w:type="spellStart"/>
      <w:r w:rsidRPr="006324D6">
        <w:rPr>
          <w:i/>
          <w:szCs w:val="24"/>
          <w:lang w:val="en-GB"/>
        </w:rPr>
        <w:t>Belevitskiy</w:t>
      </w:r>
      <w:proofErr w:type="spellEnd"/>
      <w:r w:rsidR="003B5484" w:rsidRPr="005E5DC1">
        <w:rPr>
          <w:i/>
          <w:szCs w:val="24"/>
          <w:lang w:val="bg-BG"/>
        </w:rPr>
        <w:t xml:space="preserve"> </w:t>
      </w:r>
      <w:r w:rsidRPr="006324D6">
        <w:rPr>
          <w:i/>
          <w:szCs w:val="24"/>
          <w:lang w:val="en-GB"/>
        </w:rPr>
        <w:t>v</w:t>
      </w:r>
      <w:r w:rsidRPr="00BE4F75">
        <w:rPr>
          <w:i/>
          <w:szCs w:val="24"/>
          <w:lang w:val="bg-BG"/>
        </w:rPr>
        <w:t xml:space="preserve">. </w:t>
      </w:r>
      <w:r w:rsidRPr="006324D6">
        <w:rPr>
          <w:i/>
          <w:szCs w:val="24"/>
          <w:lang w:val="en-GB"/>
        </w:rPr>
        <w:t>Russia</w:t>
      </w:r>
      <w:r w:rsidRPr="00BE4F75">
        <w:rPr>
          <w:szCs w:val="24"/>
          <w:lang w:val="bg-BG"/>
        </w:rPr>
        <w:t xml:space="preserve">, </w:t>
      </w:r>
      <w:r>
        <w:rPr>
          <w:szCs w:val="24"/>
          <w:lang w:val="bg-BG"/>
        </w:rPr>
        <w:t>№</w:t>
      </w:r>
      <w:r w:rsidRPr="00BE4F75">
        <w:rPr>
          <w:szCs w:val="24"/>
          <w:lang w:val="bg-BG"/>
        </w:rPr>
        <w:t xml:space="preserve"> 72967/01, § 91,</w:t>
      </w:r>
      <w:r w:rsidRPr="00BE4F75">
        <w:rPr>
          <w:lang w:val="bg-BG"/>
        </w:rPr>
        <w:t xml:space="preserve"> 1 </w:t>
      </w:r>
      <w:r>
        <w:rPr>
          <w:lang w:val="bg-BG"/>
        </w:rPr>
        <w:t>март</w:t>
      </w:r>
      <w:r w:rsidRPr="00BE4F75">
        <w:rPr>
          <w:lang w:val="bg-BG"/>
        </w:rPr>
        <w:t xml:space="preserve"> 2007</w:t>
      </w:r>
      <w:r>
        <w:rPr>
          <w:lang w:val="bg-BG"/>
        </w:rPr>
        <w:t xml:space="preserve"> г.</w:t>
      </w:r>
      <w:r w:rsidRPr="00C94BE5">
        <w:rPr>
          <w:lang w:val="bg-BG"/>
        </w:rPr>
        <w:t xml:space="preserve">; </w:t>
      </w:r>
      <w:r w:rsidRPr="003225E8">
        <w:rPr>
          <w:i/>
          <w:lang w:val="bg-BG"/>
        </w:rPr>
        <w:t xml:space="preserve">Петков и </w:t>
      </w:r>
      <w:proofErr w:type="spellStart"/>
      <w:r w:rsidRPr="003225E8">
        <w:rPr>
          <w:i/>
          <w:lang w:val="bg-BG"/>
        </w:rPr>
        <w:t>Профиров</w:t>
      </w:r>
      <w:proofErr w:type="spellEnd"/>
      <w:r w:rsidRPr="00C94BE5">
        <w:rPr>
          <w:lang w:val="bg-BG"/>
        </w:rPr>
        <w:t>, цитирано по-горе, § 42).</w:t>
      </w:r>
    </w:p>
    <w:p w:rsidR="004934F2" w:rsidRDefault="004934F2" w:rsidP="0012151B">
      <w:pPr>
        <w:pStyle w:val="ECHRPara"/>
        <w:rPr>
          <w:lang w:val="bg-BG"/>
        </w:rPr>
      </w:pPr>
      <w:r>
        <w:rPr>
          <w:lang w:val="bg-BG"/>
        </w:rPr>
        <w:t>32. По отношение на прилагането на точка (с) от чл. 5 § 1, която</w:t>
      </w:r>
      <w:r w:rsidRPr="00765CE9">
        <w:rPr>
          <w:lang w:val="bg-BG"/>
        </w:rPr>
        <w:t xml:space="preserve"> е </w:t>
      </w:r>
      <w:r>
        <w:rPr>
          <w:lang w:val="bg-BG"/>
        </w:rPr>
        <w:t>и точката</w:t>
      </w:r>
      <w:r w:rsidRPr="00765CE9">
        <w:rPr>
          <w:lang w:val="bg-BG"/>
        </w:rPr>
        <w:t xml:space="preserve">, </w:t>
      </w:r>
      <w:r>
        <w:rPr>
          <w:lang w:val="bg-BG"/>
        </w:rPr>
        <w:t>на която П</w:t>
      </w:r>
      <w:r w:rsidRPr="00765CE9">
        <w:rPr>
          <w:lang w:val="bg-BG"/>
        </w:rPr>
        <w:t xml:space="preserve">равителството </w:t>
      </w:r>
      <w:r>
        <w:rPr>
          <w:lang w:val="bg-BG"/>
        </w:rPr>
        <w:t xml:space="preserve">се позовава (вж. параграф 28 по-горе), </w:t>
      </w:r>
      <w:r w:rsidRPr="009356B2">
        <w:rPr>
          <w:lang w:val="bg-BG"/>
        </w:rPr>
        <w:t>лишаването от свобода се позволява само във връзка с образувано наказателно производство. Що се отнася до „обосновано подозрение”, което се изисква съгласно тази разпоредба, Съдът приема, че обстоятелството</w:t>
      </w:r>
      <w:r w:rsidRPr="00765CE9">
        <w:rPr>
          <w:lang w:val="bg-BG"/>
        </w:rPr>
        <w:t xml:space="preserve">, че жалбоподателят не е бил обвинен или </w:t>
      </w:r>
      <w:r>
        <w:rPr>
          <w:lang w:val="bg-BG"/>
        </w:rPr>
        <w:t>изправен пред съд</w:t>
      </w:r>
      <w:r w:rsidR="006209AA">
        <w:rPr>
          <w:lang w:val="bg-BG"/>
        </w:rPr>
        <w:t>,</w:t>
      </w:r>
      <w:r w:rsidRPr="00765CE9">
        <w:rPr>
          <w:lang w:val="bg-BG"/>
        </w:rPr>
        <w:t xml:space="preserve"> не означава непременно, че целта на задържането му не е в съответствие с </w:t>
      </w:r>
      <w:r w:rsidRPr="00030836">
        <w:rPr>
          <w:lang w:val="bg-BG"/>
        </w:rPr>
        <w:t>тази разпоредба</w:t>
      </w:r>
      <w:r w:rsidRPr="00765CE9">
        <w:rPr>
          <w:lang w:val="bg-BG"/>
        </w:rPr>
        <w:t xml:space="preserve"> (вж</w:t>
      </w:r>
      <w:r>
        <w:rPr>
          <w:lang w:val="bg-BG"/>
        </w:rPr>
        <w:t xml:space="preserve">. </w:t>
      </w:r>
      <w:r w:rsidRPr="006324D6">
        <w:rPr>
          <w:i/>
          <w:lang w:val="en-GB"/>
        </w:rPr>
        <w:t>Brogan</w:t>
      </w:r>
      <w:r w:rsidR="00B866AC" w:rsidRPr="005E5DC1">
        <w:rPr>
          <w:i/>
          <w:lang w:val="bg-BG"/>
        </w:rPr>
        <w:t xml:space="preserve"> </w:t>
      </w:r>
      <w:r w:rsidRPr="006324D6">
        <w:rPr>
          <w:i/>
          <w:lang w:val="en-GB"/>
        </w:rPr>
        <w:t>and</w:t>
      </w:r>
      <w:r w:rsidR="00B866AC" w:rsidRPr="005E5DC1">
        <w:rPr>
          <w:i/>
          <w:lang w:val="bg-BG"/>
        </w:rPr>
        <w:t xml:space="preserve"> </w:t>
      </w:r>
      <w:r w:rsidRPr="006324D6">
        <w:rPr>
          <w:i/>
          <w:lang w:val="en-GB"/>
        </w:rPr>
        <w:t>Others</w:t>
      </w:r>
      <w:r w:rsidRPr="00765CE9">
        <w:rPr>
          <w:lang w:val="bg-BG"/>
        </w:rPr>
        <w:t>,</w:t>
      </w:r>
      <w:r>
        <w:rPr>
          <w:lang w:val="bg-BG"/>
        </w:rPr>
        <w:t xml:space="preserve"> цитир</w:t>
      </w:r>
      <w:r w:rsidR="009356B2">
        <w:rPr>
          <w:lang w:val="bg-BG"/>
        </w:rPr>
        <w:t>ано по-горе, § 53). Точка (с) от</w:t>
      </w:r>
      <w:r>
        <w:rPr>
          <w:lang w:val="bg-BG"/>
        </w:rPr>
        <w:t xml:space="preserve"> чл.</w:t>
      </w:r>
      <w:r w:rsidRPr="00765CE9">
        <w:rPr>
          <w:lang w:val="bg-BG"/>
        </w:rPr>
        <w:t xml:space="preserve"> 5 § 1 не пре</w:t>
      </w:r>
      <w:r>
        <w:rPr>
          <w:lang w:val="bg-BG"/>
        </w:rPr>
        <w:t xml:space="preserve">дполага, че </w:t>
      </w:r>
      <w:r w:rsidR="00A61969">
        <w:rPr>
          <w:lang w:val="bg-BG"/>
        </w:rPr>
        <w:t xml:space="preserve">полицейските органи </w:t>
      </w:r>
      <w:r>
        <w:rPr>
          <w:lang w:val="bg-BG"/>
        </w:rPr>
        <w:t>следва</w:t>
      </w:r>
      <w:r w:rsidRPr="00765CE9">
        <w:rPr>
          <w:lang w:val="bg-BG"/>
        </w:rPr>
        <w:t xml:space="preserve"> да </w:t>
      </w:r>
      <w:r>
        <w:rPr>
          <w:lang w:val="bg-BG"/>
        </w:rPr>
        <w:t>разполага</w:t>
      </w:r>
      <w:r w:rsidR="00A61969">
        <w:rPr>
          <w:lang w:val="bg-BG"/>
        </w:rPr>
        <w:t>т</w:t>
      </w:r>
      <w:r>
        <w:rPr>
          <w:lang w:val="bg-BG"/>
        </w:rPr>
        <w:t xml:space="preserve"> с</w:t>
      </w:r>
      <w:r w:rsidRPr="00765CE9">
        <w:rPr>
          <w:lang w:val="bg-BG"/>
        </w:rPr>
        <w:t xml:space="preserve"> достатъчно доказателства за повдигане на обвинение. Въпреки това, и</w:t>
      </w:r>
      <w:r>
        <w:rPr>
          <w:lang w:val="bg-BG"/>
        </w:rPr>
        <w:t>зискването, че подозрението следва</w:t>
      </w:r>
      <w:r w:rsidRPr="00765CE9">
        <w:rPr>
          <w:lang w:val="bg-BG"/>
        </w:rPr>
        <w:t xml:space="preserve"> да се основава на разумни основания</w:t>
      </w:r>
      <w:r>
        <w:rPr>
          <w:lang w:val="bg-BG"/>
        </w:rPr>
        <w:t>,</w:t>
      </w:r>
      <w:r w:rsidRPr="00765CE9">
        <w:rPr>
          <w:lang w:val="bg-BG"/>
        </w:rPr>
        <w:t xml:space="preserve"> форм</w:t>
      </w:r>
      <w:r>
        <w:rPr>
          <w:lang w:val="bg-BG"/>
        </w:rPr>
        <w:t xml:space="preserve">ира съществена част от </w:t>
      </w:r>
      <w:r w:rsidR="00801840">
        <w:rPr>
          <w:lang w:val="bg-BG"/>
        </w:rPr>
        <w:t xml:space="preserve">защитните </w:t>
      </w:r>
      <w:r>
        <w:rPr>
          <w:lang w:val="bg-BG"/>
        </w:rPr>
        <w:t>мерки</w:t>
      </w:r>
      <w:r w:rsidRPr="00765CE9">
        <w:rPr>
          <w:lang w:val="bg-BG"/>
        </w:rPr>
        <w:t xml:space="preserve"> срещу произволни арести и з</w:t>
      </w:r>
      <w:r>
        <w:rPr>
          <w:lang w:val="bg-BG"/>
        </w:rPr>
        <w:t xml:space="preserve">адържания. За да </w:t>
      </w:r>
      <w:r w:rsidR="007A0D35">
        <w:rPr>
          <w:lang w:val="bg-BG"/>
        </w:rPr>
        <w:t xml:space="preserve">е налице </w:t>
      </w:r>
      <w:r>
        <w:rPr>
          <w:lang w:val="bg-BG"/>
        </w:rPr>
        <w:t>обосновано</w:t>
      </w:r>
      <w:r w:rsidR="00A05899" w:rsidRPr="005E5DC1">
        <w:rPr>
          <w:lang w:val="bg-BG"/>
        </w:rPr>
        <w:t xml:space="preserve"> </w:t>
      </w:r>
      <w:r>
        <w:rPr>
          <w:lang w:val="bg-BG"/>
        </w:rPr>
        <w:t>подозрение, трябва да съществуват</w:t>
      </w:r>
      <w:r w:rsidRPr="00765CE9">
        <w:rPr>
          <w:lang w:val="bg-BG"/>
        </w:rPr>
        <w:t xml:space="preserve"> факти или инфо</w:t>
      </w:r>
      <w:r>
        <w:rPr>
          <w:lang w:val="bg-BG"/>
        </w:rPr>
        <w:t xml:space="preserve">рмация, които биха </w:t>
      </w:r>
      <w:r w:rsidR="00A61969">
        <w:rPr>
          <w:lang w:val="bg-BG"/>
        </w:rPr>
        <w:t xml:space="preserve">били достатъчни </w:t>
      </w:r>
      <w:r w:rsidR="007A0D35">
        <w:rPr>
          <w:lang w:val="bg-BG"/>
        </w:rPr>
        <w:t>за един обективен</w:t>
      </w:r>
      <w:r w:rsidR="007A0D35" w:rsidRPr="009F285D">
        <w:rPr>
          <w:lang w:val="bg-BG"/>
        </w:rPr>
        <w:t xml:space="preserve"> </w:t>
      </w:r>
      <w:r w:rsidRPr="009F285D">
        <w:rPr>
          <w:lang w:val="bg-BG"/>
        </w:rPr>
        <w:t>наблюдател</w:t>
      </w:r>
      <w:r w:rsidR="007A0D35">
        <w:rPr>
          <w:lang w:val="bg-BG"/>
        </w:rPr>
        <w:t xml:space="preserve"> да приеме, че лицето може да е извършило престъпление</w:t>
      </w:r>
      <w:r>
        <w:rPr>
          <w:lang w:val="bg-BG"/>
        </w:rPr>
        <w:t xml:space="preserve"> (вж.  </w:t>
      </w:r>
      <w:r w:rsidRPr="006324D6">
        <w:rPr>
          <w:i/>
          <w:lang w:val="en-GB"/>
        </w:rPr>
        <w:t>Fox</w:t>
      </w:r>
      <w:r w:rsidRPr="00BE4F75">
        <w:rPr>
          <w:i/>
          <w:lang w:val="bg-BG"/>
        </w:rPr>
        <w:t xml:space="preserve">, </w:t>
      </w:r>
      <w:r w:rsidRPr="006324D6">
        <w:rPr>
          <w:i/>
          <w:lang w:val="en-GB"/>
        </w:rPr>
        <w:t>Campbell</w:t>
      </w:r>
      <w:r w:rsidR="002B5101" w:rsidRPr="005E5DC1">
        <w:rPr>
          <w:i/>
          <w:lang w:val="bg-BG"/>
        </w:rPr>
        <w:t xml:space="preserve"> </w:t>
      </w:r>
      <w:r w:rsidRPr="006324D6">
        <w:rPr>
          <w:i/>
          <w:lang w:val="en-GB"/>
        </w:rPr>
        <w:t>and</w:t>
      </w:r>
      <w:r w:rsidR="002B5101" w:rsidRPr="005E5DC1">
        <w:rPr>
          <w:i/>
          <w:lang w:val="bg-BG"/>
        </w:rPr>
        <w:t xml:space="preserve"> </w:t>
      </w:r>
      <w:r w:rsidRPr="006324D6">
        <w:rPr>
          <w:i/>
          <w:lang w:val="en-GB"/>
        </w:rPr>
        <w:t>Hartley</w:t>
      </w:r>
      <w:r w:rsidR="002B5101" w:rsidRPr="005E5DC1">
        <w:rPr>
          <w:i/>
          <w:lang w:val="bg-BG"/>
        </w:rPr>
        <w:t xml:space="preserve"> </w:t>
      </w:r>
      <w:r w:rsidRPr="006324D6">
        <w:rPr>
          <w:i/>
          <w:lang w:val="en-GB"/>
        </w:rPr>
        <w:t>v</w:t>
      </w:r>
      <w:r w:rsidRPr="00BE4F75">
        <w:rPr>
          <w:i/>
          <w:lang w:val="bg-BG"/>
        </w:rPr>
        <w:t xml:space="preserve">. </w:t>
      </w:r>
      <w:r w:rsidR="002B5101">
        <w:rPr>
          <w:i/>
          <w:lang w:val="en-GB"/>
        </w:rPr>
        <w:t>t</w:t>
      </w:r>
      <w:r w:rsidRPr="006324D6">
        <w:rPr>
          <w:i/>
          <w:lang w:val="en-GB"/>
        </w:rPr>
        <w:t>he</w:t>
      </w:r>
      <w:r w:rsidR="002B5101" w:rsidRPr="005E5DC1">
        <w:rPr>
          <w:i/>
          <w:lang w:val="bg-BG"/>
        </w:rPr>
        <w:t xml:space="preserve"> </w:t>
      </w:r>
      <w:r w:rsidRPr="006324D6">
        <w:rPr>
          <w:i/>
          <w:lang w:val="en-GB"/>
        </w:rPr>
        <w:t>United</w:t>
      </w:r>
      <w:r w:rsidR="002B5101" w:rsidRPr="005E5DC1">
        <w:rPr>
          <w:i/>
          <w:lang w:val="bg-BG"/>
        </w:rPr>
        <w:t xml:space="preserve"> </w:t>
      </w:r>
      <w:r w:rsidRPr="006324D6">
        <w:rPr>
          <w:i/>
          <w:lang w:val="en-GB"/>
        </w:rPr>
        <w:t>Kingdom</w:t>
      </w:r>
      <w:r w:rsidRPr="00BE4F75">
        <w:rPr>
          <w:lang w:val="bg-BG"/>
        </w:rPr>
        <w:t xml:space="preserve">, </w:t>
      </w:r>
      <w:r>
        <w:rPr>
          <w:lang w:val="bg-BG"/>
        </w:rPr>
        <w:t>решение от</w:t>
      </w:r>
      <w:r w:rsidRPr="00BE4F75">
        <w:rPr>
          <w:lang w:val="bg-BG"/>
        </w:rPr>
        <w:t xml:space="preserve"> 30 август 1990</w:t>
      </w:r>
      <w:r>
        <w:rPr>
          <w:lang w:val="bg-BG"/>
        </w:rPr>
        <w:t xml:space="preserve"> г.</w:t>
      </w:r>
      <w:r w:rsidRPr="00BE4F75">
        <w:rPr>
          <w:lang w:val="bg-BG"/>
        </w:rPr>
        <w:t xml:space="preserve">, § 32, </w:t>
      </w:r>
      <w:r>
        <w:rPr>
          <w:lang w:val="bg-BG"/>
        </w:rPr>
        <w:t>серия</w:t>
      </w:r>
      <w:r w:rsidR="002B5101" w:rsidRPr="005E5DC1">
        <w:rPr>
          <w:lang w:val="bg-BG"/>
        </w:rPr>
        <w:t xml:space="preserve"> </w:t>
      </w:r>
      <w:r>
        <w:rPr>
          <w:lang w:val="en-GB"/>
        </w:rPr>
        <w:t>A</w:t>
      </w:r>
      <w:r w:rsidR="002B5101" w:rsidRPr="005E5DC1">
        <w:rPr>
          <w:lang w:val="bg-BG"/>
        </w:rPr>
        <w:t xml:space="preserve"> </w:t>
      </w:r>
      <w:r>
        <w:rPr>
          <w:lang w:val="bg-BG"/>
        </w:rPr>
        <w:t xml:space="preserve">№ </w:t>
      </w:r>
      <w:r w:rsidRPr="00BE4F75">
        <w:rPr>
          <w:lang w:val="bg-BG"/>
        </w:rPr>
        <w:t xml:space="preserve">182; </w:t>
      </w:r>
      <w:proofErr w:type="spellStart"/>
      <w:r w:rsidRPr="006324D6">
        <w:rPr>
          <w:i/>
          <w:lang w:val="en-GB"/>
        </w:rPr>
        <w:t>Labita</w:t>
      </w:r>
      <w:proofErr w:type="spellEnd"/>
      <w:r w:rsidR="00FE6058" w:rsidRPr="005E5DC1">
        <w:rPr>
          <w:i/>
          <w:lang w:val="bg-BG"/>
        </w:rPr>
        <w:t xml:space="preserve"> </w:t>
      </w:r>
      <w:r w:rsidRPr="006324D6">
        <w:rPr>
          <w:i/>
          <w:lang w:val="en-GB"/>
        </w:rPr>
        <w:t>v</w:t>
      </w:r>
      <w:r w:rsidRPr="00BE4F75">
        <w:rPr>
          <w:i/>
          <w:lang w:val="bg-BG"/>
        </w:rPr>
        <w:t>.</w:t>
      </w:r>
      <w:r w:rsidRPr="006324D6">
        <w:rPr>
          <w:i/>
          <w:lang w:val="en-GB"/>
        </w:rPr>
        <w:t> Italy</w:t>
      </w:r>
      <w:r w:rsidR="00FE6058" w:rsidRPr="005E5DC1">
        <w:rPr>
          <w:i/>
          <w:lang w:val="bg-BG"/>
        </w:rPr>
        <w:t xml:space="preserve"> </w:t>
      </w:r>
      <w:r w:rsidRPr="00BE4F75">
        <w:rPr>
          <w:lang w:val="bg-BG"/>
        </w:rPr>
        <w:t>[</w:t>
      </w:r>
      <w:r>
        <w:rPr>
          <w:lang w:val="en-GB"/>
        </w:rPr>
        <w:t>GC</w:t>
      </w:r>
      <w:r w:rsidRPr="00BE4F75">
        <w:rPr>
          <w:lang w:val="bg-BG"/>
        </w:rPr>
        <w:t xml:space="preserve">], </w:t>
      </w:r>
      <w:r>
        <w:rPr>
          <w:lang w:val="bg-BG"/>
        </w:rPr>
        <w:t>№</w:t>
      </w:r>
      <w:r w:rsidRPr="00BE4F75">
        <w:rPr>
          <w:lang w:val="bg-BG"/>
        </w:rPr>
        <w:t xml:space="preserve"> 26772/95, § 155, </w:t>
      </w:r>
      <w:r>
        <w:rPr>
          <w:lang w:val="en-GB"/>
        </w:rPr>
        <w:t>E</w:t>
      </w:r>
      <w:r>
        <w:rPr>
          <w:lang w:val="bg-BG"/>
        </w:rPr>
        <w:t>СПЧ</w:t>
      </w:r>
      <w:r w:rsidRPr="006324D6">
        <w:rPr>
          <w:lang w:val="en-GB"/>
        </w:rPr>
        <w:t> </w:t>
      </w:r>
      <w:r w:rsidRPr="00BE4F75">
        <w:rPr>
          <w:lang w:val="bg-BG"/>
        </w:rPr>
        <w:t>2000</w:t>
      </w:r>
      <w:r w:rsidRPr="00BE4F75">
        <w:rPr>
          <w:lang w:val="bg-BG"/>
        </w:rPr>
        <w:noBreakHyphen/>
      </w:r>
      <w:r w:rsidRPr="006324D6">
        <w:rPr>
          <w:lang w:val="en-GB"/>
        </w:rPr>
        <w:t>IV</w:t>
      </w:r>
      <w:r w:rsidRPr="00BE4F75">
        <w:rPr>
          <w:lang w:val="bg-BG"/>
        </w:rPr>
        <w:t xml:space="preserve">; </w:t>
      </w:r>
      <w:proofErr w:type="spellStart"/>
      <w:r w:rsidRPr="006324D6">
        <w:rPr>
          <w:i/>
          <w:lang w:val="en-GB"/>
        </w:rPr>
        <w:t>Gusinski</w:t>
      </w:r>
      <w:proofErr w:type="spellEnd"/>
      <w:r w:rsidR="00801840">
        <w:rPr>
          <w:i/>
          <w:lang w:val="bg-BG"/>
        </w:rPr>
        <w:t xml:space="preserve"> </w:t>
      </w:r>
      <w:r w:rsidRPr="006324D6">
        <w:rPr>
          <w:i/>
          <w:lang w:val="en-GB"/>
        </w:rPr>
        <w:t>y</w:t>
      </w:r>
      <w:r w:rsidR="00FE6058" w:rsidRPr="005E5DC1">
        <w:rPr>
          <w:i/>
          <w:lang w:val="bg-BG"/>
        </w:rPr>
        <w:t xml:space="preserve"> </w:t>
      </w:r>
      <w:r w:rsidRPr="006324D6">
        <w:rPr>
          <w:i/>
          <w:lang w:val="en-GB"/>
        </w:rPr>
        <w:t>v</w:t>
      </w:r>
      <w:r w:rsidRPr="00BE4F75">
        <w:rPr>
          <w:i/>
          <w:lang w:val="bg-BG"/>
        </w:rPr>
        <w:t xml:space="preserve">. </w:t>
      </w:r>
      <w:r w:rsidRPr="006324D6">
        <w:rPr>
          <w:i/>
          <w:lang w:val="en-GB"/>
        </w:rPr>
        <w:t>Russia</w:t>
      </w:r>
      <w:r w:rsidRPr="00BE4F75">
        <w:rPr>
          <w:lang w:val="bg-BG"/>
        </w:rPr>
        <w:t xml:space="preserve">, </w:t>
      </w:r>
      <w:r>
        <w:rPr>
          <w:lang w:val="bg-BG"/>
        </w:rPr>
        <w:t>№</w:t>
      </w:r>
      <w:r>
        <w:rPr>
          <w:lang w:val="en-GB"/>
        </w:rPr>
        <w:t> </w:t>
      </w:r>
      <w:r w:rsidRPr="00BE4F75">
        <w:rPr>
          <w:lang w:val="bg-BG"/>
        </w:rPr>
        <w:t xml:space="preserve">70276/01, § 53, </w:t>
      </w:r>
      <w:r>
        <w:rPr>
          <w:lang w:val="en-GB"/>
        </w:rPr>
        <w:t>E</w:t>
      </w:r>
      <w:r>
        <w:rPr>
          <w:lang w:val="bg-BG"/>
        </w:rPr>
        <w:t>СПЧ</w:t>
      </w:r>
      <w:r w:rsidRPr="00BE4F75">
        <w:rPr>
          <w:lang w:val="bg-BG"/>
        </w:rPr>
        <w:t xml:space="preserve"> 2004</w:t>
      </w:r>
      <w:r w:rsidRPr="00BE4F75">
        <w:rPr>
          <w:lang w:val="bg-BG"/>
        </w:rPr>
        <w:noBreakHyphen/>
      </w:r>
      <w:r w:rsidRPr="006324D6">
        <w:rPr>
          <w:lang w:val="en-GB"/>
        </w:rPr>
        <w:t>IV</w:t>
      </w:r>
      <w:r>
        <w:rPr>
          <w:lang w:val="bg-BG"/>
        </w:rPr>
        <w:t>).</w:t>
      </w:r>
    </w:p>
    <w:p w:rsidR="004934F2" w:rsidRPr="009356B2" w:rsidRDefault="004934F2" w:rsidP="00CD5828">
      <w:pPr>
        <w:pStyle w:val="ECHRPara"/>
        <w:rPr>
          <w:lang w:val="bg-BG"/>
        </w:rPr>
      </w:pPr>
      <w:r>
        <w:rPr>
          <w:lang w:val="bg-BG"/>
        </w:rPr>
        <w:t>33. В</w:t>
      </w:r>
      <w:r w:rsidR="00FE6058" w:rsidRPr="005E5DC1">
        <w:rPr>
          <w:lang w:val="bg-BG"/>
        </w:rPr>
        <w:t xml:space="preserve"> </w:t>
      </w:r>
      <w:r w:rsidR="00966326">
        <w:rPr>
          <w:lang w:val="bg-BG"/>
        </w:rPr>
        <w:t xml:space="preserve">случая </w:t>
      </w:r>
      <w:r w:rsidRPr="00030836">
        <w:rPr>
          <w:i/>
          <w:lang w:val="bg-BG"/>
        </w:rPr>
        <w:t xml:space="preserve">Петков и </w:t>
      </w:r>
      <w:proofErr w:type="spellStart"/>
      <w:r w:rsidRPr="00030836">
        <w:rPr>
          <w:i/>
          <w:lang w:val="bg-BG"/>
        </w:rPr>
        <w:t>Профиров</w:t>
      </w:r>
      <w:proofErr w:type="spellEnd"/>
      <w:r>
        <w:rPr>
          <w:lang w:val="bg-BG"/>
        </w:rPr>
        <w:t>, кое</w:t>
      </w:r>
      <w:r w:rsidRPr="00724011">
        <w:rPr>
          <w:lang w:val="bg-BG"/>
        </w:rPr>
        <w:t>то, подобно на наст</w:t>
      </w:r>
      <w:r>
        <w:rPr>
          <w:lang w:val="bg-BG"/>
        </w:rPr>
        <w:t>оящ</w:t>
      </w:r>
      <w:r w:rsidR="00966326">
        <w:rPr>
          <w:lang w:val="bg-BG"/>
        </w:rPr>
        <w:t>ия</w:t>
      </w:r>
      <w:r>
        <w:rPr>
          <w:lang w:val="bg-BG"/>
        </w:rPr>
        <w:t>, касае краткосрочно</w:t>
      </w:r>
      <w:r w:rsidRPr="00724011">
        <w:rPr>
          <w:lang w:val="bg-BG"/>
        </w:rPr>
        <w:t xml:space="preserve"> пол</w:t>
      </w:r>
      <w:r>
        <w:rPr>
          <w:lang w:val="bg-BG"/>
        </w:rPr>
        <w:t>ицейско задържане съгласно чл. 63</w:t>
      </w:r>
      <w:r w:rsidR="00A61969">
        <w:rPr>
          <w:lang w:val="bg-BG"/>
        </w:rPr>
        <w:t>, ал. 1, т. 1</w:t>
      </w:r>
      <w:r w:rsidR="009356B2">
        <w:rPr>
          <w:lang w:val="bg-BG"/>
        </w:rPr>
        <w:t xml:space="preserve"> от</w:t>
      </w:r>
      <w:r w:rsidR="00FE6058" w:rsidRPr="005E5DC1">
        <w:rPr>
          <w:lang w:val="bg-BG"/>
        </w:rPr>
        <w:t xml:space="preserve"> </w:t>
      </w:r>
      <w:r>
        <w:rPr>
          <w:lang w:val="bg-BG"/>
        </w:rPr>
        <w:t>ЗМВР, Съдът установява нарушение на чл. 5 § 1 по няколко причини</w:t>
      </w:r>
      <w:r w:rsidRPr="00724011">
        <w:rPr>
          <w:lang w:val="bg-BG"/>
        </w:rPr>
        <w:t xml:space="preserve">. На първо място, той отбеляза, че заповедите за </w:t>
      </w:r>
      <w:r w:rsidR="00A61969">
        <w:rPr>
          <w:lang w:val="bg-BG"/>
        </w:rPr>
        <w:t xml:space="preserve">задържането </w:t>
      </w:r>
      <w:r>
        <w:rPr>
          <w:lang w:val="bg-BG"/>
        </w:rPr>
        <w:t>на жалбоподателите не се позовават на факти или информация, които</w:t>
      </w:r>
      <w:r w:rsidR="00FE6058" w:rsidRPr="005E5DC1">
        <w:rPr>
          <w:lang w:val="bg-BG"/>
        </w:rPr>
        <w:t xml:space="preserve"> </w:t>
      </w:r>
      <w:r>
        <w:rPr>
          <w:lang w:val="bg-BG"/>
        </w:rPr>
        <w:t xml:space="preserve">да съдържат основателни твърдения за съществуването на обосновано подозрение, че жалбоподателите </w:t>
      </w:r>
      <w:r w:rsidRPr="00BE4F75">
        <w:rPr>
          <w:lang w:val="bg-BG"/>
        </w:rPr>
        <w:t>са извършили нарушения</w:t>
      </w:r>
      <w:r w:rsidR="009356B2">
        <w:rPr>
          <w:lang w:val="bg-BG"/>
        </w:rPr>
        <w:t>. Въпреки</w:t>
      </w:r>
      <w:r w:rsidRPr="00724011">
        <w:rPr>
          <w:lang w:val="bg-BG"/>
        </w:rPr>
        <w:t xml:space="preserve"> че </w:t>
      </w:r>
      <w:r w:rsidR="00487734">
        <w:rPr>
          <w:lang w:val="bg-BG"/>
        </w:rPr>
        <w:t>в</w:t>
      </w:r>
      <w:r w:rsidR="00C83D3F">
        <w:rPr>
          <w:lang w:val="bg-BG"/>
        </w:rPr>
        <w:t xml:space="preserve"> хода на</w:t>
      </w:r>
      <w:r w:rsidRPr="00724011">
        <w:rPr>
          <w:lang w:val="bg-BG"/>
        </w:rPr>
        <w:t xml:space="preserve"> следващите </w:t>
      </w:r>
      <w:r w:rsidRPr="00201A80">
        <w:rPr>
          <w:lang w:val="bg-BG"/>
        </w:rPr>
        <w:t xml:space="preserve">вътрешни производства </w:t>
      </w:r>
      <w:r>
        <w:rPr>
          <w:lang w:val="bg-BG"/>
        </w:rPr>
        <w:t>се представя</w:t>
      </w:r>
      <w:r w:rsidR="00487734">
        <w:rPr>
          <w:lang w:val="bg-BG"/>
        </w:rPr>
        <w:t xml:space="preserve"> </w:t>
      </w:r>
      <w:r>
        <w:rPr>
          <w:lang w:val="bg-BG"/>
        </w:rPr>
        <w:t xml:space="preserve">допълнителна информация, </w:t>
      </w:r>
      <w:r w:rsidRPr="00724011">
        <w:rPr>
          <w:lang w:val="bg-BG"/>
        </w:rPr>
        <w:t>Съ</w:t>
      </w:r>
      <w:r w:rsidR="009356B2">
        <w:rPr>
          <w:lang w:val="bg-BG"/>
        </w:rPr>
        <w:t>дът установява</w:t>
      </w:r>
      <w:r>
        <w:rPr>
          <w:lang w:val="bg-BG"/>
        </w:rPr>
        <w:t>, че тази информация също е не</w:t>
      </w:r>
      <w:r w:rsidRPr="00724011">
        <w:rPr>
          <w:lang w:val="bg-BG"/>
        </w:rPr>
        <w:t>достатъчна, за да опра</w:t>
      </w:r>
      <w:r>
        <w:rPr>
          <w:lang w:val="bg-BG"/>
        </w:rPr>
        <w:t>вдае такова подозрение (</w:t>
      </w:r>
      <w:r w:rsidRPr="00CD5828">
        <w:rPr>
          <w:i/>
        </w:rPr>
        <w:t>ibid</w:t>
      </w:r>
      <w:r>
        <w:rPr>
          <w:i/>
          <w:lang w:val="bg-BG"/>
        </w:rPr>
        <w:t>.</w:t>
      </w:r>
      <w:r w:rsidRPr="00724011">
        <w:rPr>
          <w:lang w:val="bg-BG"/>
        </w:rPr>
        <w:t>, §§ 46 51). На второ място, Съдът</w:t>
      </w:r>
      <w:r>
        <w:rPr>
          <w:lang w:val="bg-BG"/>
        </w:rPr>
        <w:t xml:space="preserve"> посочва, че жалбоподателите не са </w:t>
      </w:r>
      <w:r w:rsidRPr="00724011">
        <w:rPr>
          <w:lang w:val="bg-BG"/>
        </w:rPr>
        <w:t>арестуван</w:t>
      </w:r>
      <w:r>
        <w:rPr>
          <w:lang w:val="bg-BG"/>
        </w:rPr>
        <w:t>и</w:t>
      </w:r>
      <w:r w:rsidRPr="00724011">
        <w:rPr>
          <w:lang w:val="bg-BG"/>
        </w:rPr>
        <w:t xml:space="preserve"> с цел </w:t>
      </w:r>
      <w:r w:rsidR="00CF6311">
        <w:rPr>
          <w:lang w:val="bg-BG"/>
        </w:rPr>
        <w:t xml:space="preserve">явяването </w:t>
      </w:r>
      <w:r>
        <w:rPr>
          <w:lang w:val="bg-BG"/>
        </w:rPr>
        <w:t xml:space="preserve">им пред </w:t>
      </w:r>
      <w:r w:rsidR="00C12C94" w:rsidRPr="009356B2">
        <w:rPr>
          <w:lang w:val="bg-BG"/>
        </w:rPr>
        <w:t xml:space="preserve">компетентен </w:t>
      </w:r>
      <w:r w:rsidR="002F26AF">
        <w:rPr>
          <w:lang w:val="bg-BG"/>
        </w:rPr>
        <w:t>съгласно закона</w:t>
      </w:r>
      <w:r w:rsidR="00C12C94" w:rsidRPr="009356B2">
        <w:rPr>
          <w:lang w:val="bg-BG"/>
        </w:rPr>
        <w:t xml:space="preserve"> орган</w:t>
      </w:r>
      <w:r w:rsidRPr="00724011">
        <w:rPr>
          <w:lang w:val="bg-BG"/>
        </w:rPr>
        <w:t>, ка</w:t>
      </w:r>
      <w:r>
        <w:rPr>
          <w:lang w:val="bg-BG"/>
        </w:rPr>
        <w:t>к</w:t>
      </w:r>
      <w:r w:rsidRPr="00724011">
        <w:rPr>
          <w:lang w:val="bg-BG"/>
        </w:rPr>
        <w:t>то</w:t>
      </w:r>
      <w:r w:rsidR="00487734">
        <w:rPr>
          <w:lang w:val="bg-BG"/>
        </w:rPr>
        <w:t xml:space="preserve"> </w:t>
      </w:r>
      <w:r>
        <w:rPr>
          <w:lang w:val="bg-BG"/>
        </w:rPr>
        <w:t>допълнително се изисква съгласно чл. 5 § 1 (с</w:t>
      </w:r>
      <w:r w:rsidRPr="00724011">
        <w:rPr>
          <w:lang w:val="bg-BG"/>
        </w:rPr>
        <w:t xml:space="preserve">), тъй като </w:t>
      </w:r>
      <w:r w:rsidR="00871A1D">
        <w:rPr>
          <w:lang w:val="bg-BG"/>
        </w:rPr>
        <w:t>полицейските органи</w:t>
      </w:r>
      <w:r w:rsidR="00871A1D" w:rsidRPr="00724011">
        <w:rPr>
          <w:lang w:val="bg-BG"/>
        </w:rPr>
        <w:t xml:space="preserve"> </w:t>
      </w:r>
      <w:r w:rsidRPr="00724011">
        <w:rPr>
          <w:lang w:val="bg-BG"/>
        </w:rPr>
        <w:t xml:space="preserve">очевидно не </w:t>
      </w:r>
      <w:r w:rsidR="00871A1D">
        <w:rPr>
          <w:lang w:val="bg-BG"/>
        </w:rPr>
        <w:t>са</w:t>
      </w:r>
      <w:r w:rsidR="00871A1D" w:rsidRPr="00724011">
        <w:rPr>
          <w:lang w:val="bg-BG"/>
        </w:rPr>
        <w:t xml:space="preserve"> имал</w:t>
      </w:r>
      <w:r w:rsidR="00871A1D">
        <w:rPr>
          <w:lang w:val="bg-BG"/>
        </w:rPr>
        <w:t>и</w:t>
      </w:r>
      <w:r w:rsidR="00871A1D" w:rsidRPr="00724011">
        <w:rPr>
          <w:lang w:val="bg-BG"/>
        </w:rPr>
        <w:t xml:space="preserve"> </w:t>
      </w:r>
      <w:r w:rsidRPr="00724011">
        <w:rPr>
          <w:lang w:val="bg-BG"/>
        </w:rPr>
        <w:t>намерение да разследва</w:t>
      </w:r>
      <w:r w:rsidR="00871A1D">
        <w:rPr>
          <w:lang w:val="bg-BG"/>
        </w:rPr>
        <w:t>т</w:t>
      </w:r>
      <w:r w:rsidR="00DF44BA">
        <w:rPr>
          <w:lang w:val="bg-BG"/>
        </w:rPr>
        <w:t xml:space="preserve"> </w:t>
      </w:r>
      <w:r w:rsidRPr="00724011">
        <w:rPr>
          <w:lang w:val="bg-BG"/>
        </w:rPr>
        <w:t xml:space="preserve">престъпленията, </w:t>
      </w:r>
      <w:r>
        <w:rPr>
          <w:lang w:val="bg-BG"/>
        </w:rPr>
        <w:t>които се твърди, че са извършили, а</w:t>
      </w:r>
      <w:r w:rsidRPr="00724011">
        <w:rPr>
          <w:lang w:val="bg-BG"/>
        </w:rPr>
        <w:t xml:space="preserve"> просто </w:t>
      </w:r>
      <w:r>
        <w:rPr>
          <w:lang w:val="bg-BG"/>
        </w:rPr>
        <w:t>задържа</w:t>
      </w:r>
      <w:r w:rsidR="00871A1D">
        <w:rPr>
          <w:lang w:val="bg-BG"/>
        </w:rPr>
        <w:t>т</w:t>
      </w:r>
      <w:r w:rsidRPr="00724011">
        <w:rPr>
          <w:lang w:val="bg-BG"/>
        </w:rPr>
        <w:t xml:space="preserve"> жалбоподателите в ареста до изтичане на законоус</w:t>
      </w:r>
      <w:r>
        <w:rPr>
          <w:lang w:val="bg-BG"/>
        </w:rPr>
        <w:t xml:space="preserve">тановения </w:t>
      </w:r>
      <w:r w:rsidR="009356B2">
        <w:rPr>
          <w:lang w:val="bg-BG"/>
        </w:rPr>
        <w:t>срок от двадесет и четири часа</w:t>
      </w:r>
      <w:r w:rsidRPr="00724011">
        <w:rPr>
          <w:lang w:val="bg-BG"/>
        </w:rPr>
        <w:t>. По-</w:t>
      </w:r>
      <w:r>
        <w:rPr>
          <w:lang w:val="bg-BG"/>
        </w:rPr>
        <w:t>конкретно</w:t>
      </w:r>
      <w:r w:rsidRPr="00724011">
        <w:rPr>
          <w:lang w:val="bg-BG"/>
        </w:rPr>
        <w:t xml:space="preserve">, жалбоподателите </w:t>
      </w:r>
      <w:r>
        <w:rPr>
          <w:lang w:val="bg-BG"/>
        </w:rPr>
        <w:t xml:space="preserve">не са </w:t>
      </w:r>
      <w:r w:rsidRPr="00724011">
        <w:rPr>
          <w:lang w:val="bg-BG"/>
        </w:rPr>
        <w:t xml:space="preserve">официално </w:t>
      </w:r>
      <w:r>
        <w:rPr>
          <w:lang w:val="bg-BG"/>
        </w:rPr>
        <w:t xml:space="preserve">разпитвани </w:t>
      </w:r>
      <w:r w:rsidRPr="00724011">
        <w:rPr>
          <w:lang w:val="bg-BG"/>
        </w:rPr>
        <w:t xml:space="preserve">и </w:t>
      </w:r>
      <w:r w:rsidR="00A10E10">
        <w:rPr>
          <w:lang w:val="bg-BG"/>
        </w:rPr>
        <w:t xml:space="preserve">не </w:t>
      </w:r>
      <w:r w:rsidR="00DF44BA">
        <w:rPr>
          <w:lang w:val="bg-BG"/>
        </w:rPr>
        <w:lastRenderedPageBreak/>
        <w:t>уча</w:t>
      </w:r>
      <w:r w:rsidR="00395E03">
        <w:rPr>
          <w:lang w:val="bg-BG"/>
        </w:rPr>
        <w:t>с</w:t>
      </w:r>
      <w:r w:rsidR="00DF44BA">
        <w:rPr>
          <w:lang w:val="bg-BG"/>
        </w:rPr>
        <w:t>тват</w:t>
      </w:r>
      <w:r w:rsidRPr="00724011">
        <w:rPr>
          <w:lang w:val="bg-BG"/>
        </w:rPr>
        <w:t xml:space="preserve"> в каквито и да било </w:t>
      </w:r>
      <w:r w:rsidR="00A10E10">
        <w:rPr>
          <w:lang w:val="bg-BG"/>
        </w:rPr>
        <w:t>последващи</w:t>
      </w:r>
      <w:r w:rsidRPr="00724011">
        <w:rPr>
          <w:lang w:val="bg-BG"/>
        </w:rPr>
        <w:t xml:space="preserve"> следствени действия. В допъ</w:t>
      </w:r>
      <w:r>
        <w:rPr>
          <w:lang w:val="bg-BG"/>
        </w:rPr>
        <w:t>лнение, Съдът критикува ЗМВР, че не поставя ясното изис</w:t>
      </w:r>
      <w:r w:rsidR="009356B2">
        <w:rPr>
          <w:lang w:val="bg-BG"/>
        </w:rPr>
        <w:t>кване арестът</w:t>
      </w:r>
      <w:r w:rsidR="00C12C94">
        <w:rPr>
          <w:lang w:val="bg-BG"/>
        </w:rPr>
        <w:t xml:space="preserve"> въз основа</w:t>
      </w:r>
      <w:r>
        <w:rPr>
          <w:lang w:val="bg-BG"/>
        </w:rPr>
        <w:t xml:space="preserve"> на „обосновано</w:t>
      </w:r>
      <w:r w:rsidRPr="00724011">
        <w:rPr>
          <w:lang w:val="bg-BG"/>
        </w:rPr>
        <w:t xml:space="preserve"> подозрен</w:t>
      </w:r>
      <w:r>
        <w:rPr>
          <w:lang w:val="bg-BG"/>
        </w:rPr>
        <w:t>ие”</w:t>
      </w:r>
      <w:r w:rsidRPr="00724011">
        <w:rPr>
          <w:lang w:val="bg-BG"/>
        </w:rPr>
        <w:t>, че засегнатото лице е извършил</w:t>
      </w:r>
      <w:r>
        <w:rPr>
          <w:lang w:val="bg-BG"/>
        </w:rPr>
        <w:t>о</w:t>
      </w:r>
      <w:r w:rsidR="00DF44BA">
        <w:rPr>
          <w:lang w:val="bg-BG"/>
        </w:rPr>
        <w:t xml:space="preserve"> </w:t>
      </w:r>
      <w:r w:rsidRPr="009356B2">
        <w:rPr>
          <w:lang w:val="bg-BG"/>
        </w:rPr>
        <w:t xml:space="preserve">престъпление, да </w:t>
      </w:r>
      <w:r w:rsidR="00C12C94">
        <w:rPr>
          <w:lang w:val="bg-BG"/>
        </w:rPr>
        <w:t>е</w:t>
      </w:r>
      <w:r w:rsidRPr="009356B2">
        <w:rPr>
          <w:lang w:val="bg-BG"/>
        </w:rPr>
        <w:t xml:space="preserve"> с цел </w:t>
      </w:r>
      <w:r w:rsidR="00C12C94">
        <w:rPr>
          <w:lang w:val="bg-BG"/>
        </w:rPr>
        <w:t xml:space="preserve">да се осигури </w:t>
      </w:r>
      <w:r w:rsidR="00CF6311">
        <w:rPr>
          <w:lang w:val="bg-BG"/>
        </w:rPr>
        <w:t>явяването</w:t>
      </w:r>
      <w:r w:rsidR="00CF6311" w:rsidRPr="009356B2">
        <w:rPr>
          <w:lang w:val="bg-BG"/>
        </w:rPr>
        <w:t xml:space="preserve"> </w:t>
      </w:r>
      <w:r w:rsidR="00C12C94">
        <w:rPr>
          <w:lang w:val="bg-BG"/>
        </w:rPr>
        <w:t>му</w:t>
      </w:r>
      <w:r w:rsidRPr="009356B2">
        <w:rPr>
          <w:lang w:val="bg-BG"/>
        </w:rPr>
        <w:t xml:space="preserve"> пред компетентен съдебен орган (</w:t>
      </w:r>
      <w:r w:rsidRPr="009356B2">
        <w:rPr>
          <w:i/>
        </w:rPr>
        <w:t>ibid</w:t>
      </w:r>
      <w:r w:rsidRPr="009356B2">
        <w:rPr>
          <w:lang w:val="bg-BG"/>
        </w:rPr>
        <w:t>., §§ 52-53 и 45).</w:t>
      </w:r>
    </w:p>
    <w:p w:rsidR="004934F2" w:rsidRDefault="004934F2" w:rsidP="00F2546A">
      <w:pPr>
        <w:pStyle w:val="ECHRPara"/>
        <w:rPr>
          <w:lang w:val="bg-BG"/>
        </w:rPr>
      </w:pPr>
      <w:r w:rsidRPr="009356B2">
        <w:rPr>
          <w:lang w:val="bg-BG"/>
        </w:rPr>
        <w:t xml:space="preserve">34. Съдът е на мнение, че подобни съображения са приложими за конкретния случай. Както е видно от параграф 7 по-горе, в заповедта за задържане на жалбоподателя само се споменава „престъпление по чл. 195 от Наказателния кодекс”, и </w:t>
      </w:r>
      <w:r w:rsidR="00914AFC">
        <w:rPr>
          <w:lang w:val="bg-BG"/>
        </w:rPr>
        <w:t xml:space="preserve">не </w:t>
      </w:r>
      <w:r w:rsidR="00C12C94">
        <w:rPr>
          <w:lang w:val="bg-BG"/>
        </w:rPr>
        <w:t xml:space="preserve">се отнася до </w:t>
      </w:r>
      <w:r w:rsidRPr="009356B2">
        <w:rPr>
          <w:lang w:val="bg-BG"/>
        </w:rPr>
        <w:t xml:space="preserve">никакви други </w:t>
      </w:r>
      <w:r w:rsidR="000D11A8">
        <w:rPr>
          <w:lang w:val="bg-BG"/>
        </w:rPr>
        <w:t>специфични</w:t>
      </w:r>
      <w:r w:rsidR="000D11A8" w:rsidRPr="009356B2">
        <w:rPr>
          <w:lang w:val="bg-BG"/>
        </w:rPr>
        <w:t xml:space="preserve"> </w:t>
      </w:r>
      <w:r w:rsidRPr="009356B2">
        <w:rPr>
          <w:lang w:val="bg-BG"/>
        </w:rPr>
        <w:t xml:space="preserve">обстоятелства или факти, свързващи го с това престъпление. Както в делото </w:t>
      </w:r>
      <w:r w:rsidRPr="009356B2">
        <w:rPr>
          <w:i/>
          <w:lang w:val="bg-BG"/>
        </w:rPr>
        <w:t xml:space="preserve">Петков и </w:t>
      </w:r>
      <w:proofErr w:type="spellStart"/>
      <w:r w:rsidRPr="009356B2">
        <w:rPr>
          <w:i/>
          <w:lang w:val="bg-BG"/>
        </w:rPr>
        <w:t>Профиров</w:t>
      </w:r>
      <w:proofErr w:type="spellEnd"/>
      <w:r w:rsidR="00914AFC">
        <w:rPr>
          <w:i/>
          <w:lang w:val="bg-BG"/>
        </w:rPr>
        <w:t xml:space="preserve"> </w:t>
      </w:r>
      <w:r w:rsidRPr="009356B2">
        <w:rPr>
          <w:lang w:val="bg-BG"/>
        </w:rPr>
        <w:t>(§ 47 от р</w:t>
      </w:r>
      <w:r w:rsidRPr="00787CC9">
        <w:rPr>
          <w:lang w:val="bg-BG"/>
        </w:rPr>
        <w:t>еше</w:t>
      </w:r>
      <w:r>
        <w:rPr>
          <w:lang w:val="bg-BG"/>
        </w:rPr>
        <w:t xml:space="preserve">нието), това само по себе може да предоставя </w:t>
      </w:r>
      <w:r w:rsidRPr="00787CC9">
        <w:rPr>
          <w:lang w:val="bg-BG"/>
        </w:rPr>
        <w:t>достатъчно основание да се заключи, че лишаването от свобода на жалбоподателя е н</w:t>
      </w:r>
      <w:r>
        <w:rPr>
          <w:lang w:val="bg-BG"/>
        </w:rPr>
        <w:t xml:space="preserve">есъвместимо с принципа на </w:t>
      </w:r>
      <w:r w:rsidR="000D11A8">
        <w:rPr>
          <w:lang w:val="bg-BG"/>
        </w:rPr>
        <w:t>защита</w:t>
      </w:r>
      <w:r w:rsidR="000D11A8" w:rsidRPr="00787CC9">
        <w:rPr>
          <w:lang w:val="bg-BG"/>
        </w:rPr>
        <w:t xml:space="preserve"> </w:t>
      </w:r>
      <w:r w:rsidRPr="00787CC9">
        <w:rPr>
          <w:lang w:val="bg-BG"/>
        </w:rPr>
        <w:t>от произвол.</w:t>
      </w:r>
    </w:p>
    <w:p w:rsidR="004934F2" w:rsidRDefault="004934F2" w:rsidP="00F2546A">
      <w:pPr>
        <w:pStyle w:val="ECHRPara"/>
        <w:rPr>
          <w:lang w:val="bg-BG"/>
        </w:rPr>
      </w:pPr>
      <w:r>
        <w:rPr>
          <w:lang w:val="bg-BG"/>
        </w:rPr>
        <w:t>35. Освен това</w:t>
      </w:r>
      <w:r w:rsidRPr="00ED64A0">
        <w:rPr>
          <w:lang w:val="bg-BG"/>
        </w:rPr>
        <w:t xml:space="preserve"> </w:t>
      </w:r>
      <w:r w:rsidR="000D11A8">
        <w:rPr>
          <w:lang w:val="bg-BG"/>
        </w:rPr>
        <w:t>в рамкит</w:t>
      </w:r>
      <w:r w:rsidR="00395E03">
        <w:rPr>
          <w:lang w:val="bg-BG"/>
        </w:rPr>
        <w:t>е</w:t>
      </w:r>
      <w:r w:rsidRPr="00ED64A0">
        <w:rPr>
          <w:lang w:val="bg-BG"/>
        </w:rPr>
        <w:t xml:space="preserve"> на следващите </w:t>
      </w:r>
      <w:r>
        <w:rPr>
          <w:lang w:val="bg-BG"/>
        </w:rPr>
        <w:t>вътрешни</w:t>
      </w:r>
      <w:r w:rsidRPr="00ED64A0">
        <w:rPr>
          <w:lang w:val="bg-BG"/>
        </w:rPr>
        <w:t xml:space="preserve"> производства</w:t>
      </w:r>
      <w:r>
        <w:rPr>
          <w:lang w:val="bg-BG"/>
        </w:rPr>
        <w:t xml:space="preserve">  не са представени никакви факти и информация, </w:t>
      </w:r>
      <w:r w:rsidR="008F0DB6">
        <w:rPr>
          <w:lang w:val="bg-BG"/>
        </w:rPr>
        <w:t>съдържащи</w:t>
      </w:r>
      <w:r>
        <w:rPr>
          <w:lang w:val="bg-BG"/>
        </w:rPr>
        <w:t xml:space="preserve"> обосновано</w:t>
      </w:r>
      <w:r w:rsidRPr="00ED64A0">
        <w:rPr>
          <w:lang w:val="bg-BG"/>
        </w:rPr>
        <w:t xml:space="preserve"> подозрение, че </w:t>
      </w:r>
      <w:r w:rsidRPr="00787CC9">
        <w:rPr>
          <w:lang w:val="bg-BG"/>
        </w:rPr>
        <w:t>жалбоподателя</w:t>
      </w:r>
      <w:r>
        <w:rPr>
          <w:lang w:val="bg-BG"/>
        </w:rPr>
        <w:t>т</w:t>
      </w:r>
      <w:r w:rsidRPr="00ED64A0">
        <w:rPr>
          <w:lang w:val="bg-BG"/>
        </w:rPr>
        <w:t xml:space="preserve"> по настоящото дело е извърши</w:t>
      </w:r>
      <w:r>
        <w:rPr>
          <w:lang w:val="bg-BG"/>
        </w:rPr>
        <w:t>л престъпление, като се обяснява</w:t>
      </w:r>
      <w:r w:rsidRPr="00ED64A0">
        <w:rPr>
          <w:lang w:val="bg-BG"/>
        </w:rPr>
        <w:t xml:space="preserve">, че </w:t>
      </w:r>
      <w:r w:rsidR="00555EA8">
        <w:rPr>
          <w:lang w:val="bg-BG"/>
        </w:rPr>
        <w:t xml:space="preserve">постановлението </w:t>
      </w:r>
      <w:r>
        <w:rPr>
          <w:lang w:val="bg-BG"/>
        </w:rPr>
        <w:t xml:space="preserve">на </w:t>
      </w:r>
      <w:r w:rsidRPr="00ED64A0">
        <w:rPr>
          <w:lang w:val="bg-BG"/>
        </w:rPr>
        <w:t>следователя от 10 юли 2007 г.</w:t>
      </w:r>
      <w:r>
        <w:rPr>
          <w:lang w:val="bg-BG"/>
        </w:rPr>
        <w:t xml:space="preserve"> е </w:t>
      </w:r>
      <w:r w:rsidRPr="00ED64A0">
        <w:rPr>
          <w:lang w:val="bg-BG"/>
        </w:rPr>
        <w:t xml:space="preserve">единственият документ, </w:t>
      </w:r>
      <w:r>
        <w:rPr>
          <w:lang w:val="bg-BG"/>
        </w:rPr>
        <w:t>който се съдържа</w:t>
      </w:r>
      <w:r w:rsidRPr="00ED64A0">
        <w:rPr>
          <w:lang w:val="bg-BG"/>
        </w:rPr>
        <w:t xml:space="preserve"> в преписк</w:t>
      </w:r>
      <w:r>
        <w:rPr>
          <w:lang w:val="bg-BG"/>
        </w:rPr>
        <w:t>ата по делото на жалбоподателя.</w:t>
      </w:r>
      <w:r w:rsidR="00D55F95">
        <w:rPr>
          <w:lang w:val="bg-BG"/>
        </w:rPr>
        <w:t xml:space="preserve"> </w:t>
      </w:r>
      <w:r>
        <w:rPr>
          <w:lang w:val="bg-BG"/>
        </w:rPr>
        <w:t>Въпреки</w:t>
      </w:r>
      <w:r w:rsidRPr="00ED64A0">
        <w:rPr>
          <w:lang w:val="bg-BG"/>
        </w:rPr>
        <w:t xml:space="preserve"> това, </w:t>
      </w:r>
      <w:r>
        <w:rPr>
          <w:lang w:val="bg-BG"/>
        </w:rPr>
        <w:t xml:space="preserve">в </w:t>
      </w:r>
      <w:r w:rsidRPr="00ED64A0">
        <w:rPr>
          <w:lang w:val="bg-BG"/>
        </w:rPr>
        <w:t xml:space="preserve">този документ, </w:t>
      </w:r>
      <w:r>
        <w:rPr>
          <w:lang w:val="bg-BG"/>
        </w:rPr>
        <w:t>касаещ извършена от неизвест</w:t>
      </w:r>
      <w:r w:rsidRPr="00ED64A0">
        <w:rPr>
          <w:lang w:val="bg-BG"/>
        </w:rPr>
        <w:t>н</w:t>
      </w:r>
      <w:r>
        <w:rPr>
          <w:lang w:val="bg-BG"/>
        </w:rPr>
        <w:t>о лице</w:t>
      </w:r>
      <w:r w:rsidR="00D55F95">
        <w:rPr>
          <w:lang w:val="bg-BG"/>
        </w:rPr>
        <w:t xml:space="preserve"> </w:t>
      </w:r>
      <w:r>
        <w:rPr>
          <w:lang w:val="bg-BG"/>
        </w:rPr>
        <w:t>кражба и даващ указания на</w:t>
      </w:r>
      <w:r w:rsidRPr="00ED64A0">
        <w:rPr>
          <w:lang w:val="bg-BG"/>
        </w:rPr>
        <w:t xml:space="preserve"> </w:t>
      </w:r>
      <w:r w:rsidR="0084165F">
        <w:rPr>
          <w:lang w:val="bg-BG"/>
        </w:rPr>
        <w:t>полицейските</w:t>
      </w:r>
      <w:r w:rsidR="00871A1D">
        <w:rPr>
          <w:lang w:val="bg-BG"/>
        </w:rPr>
        <w:t xml:space="preserve"> орган</w:t>
      </w:r>
      <w:r w:rsidR="0084165F">
        <w:rPr>
          <w:lang w:val="bg-BG"/>
        </w:rPr>
        <w:t>и</w:t>
      </w:r>
      <w:r w:rsidR="00871A1D" w:rsidRPr="00ED64A0">
        <w:rPr>
          <w:lang w:val="bg-BG"/>
        </w:rPr>
        <w:t xml:space="preserve"> </w:t>
      </w:r>
      <w:r w:rsidRPr="00ED64A0">
        <w:rPr>
          <w:lang w:val="bg-BG"/>
        </w:rPr>
        <w:t xml:space="preserve">да </w:t>
      </w:r>
      <w:r>
        <w:rPr>
          <w:lang w:val="bg-BG"/>
        </w:rPr>
        <w:t>извърш</w:t>
      </w:r>
      <w:r w:rsidR="0084165F">
        <w:rPr>
          <w:lang w:val="bg-BG"/>
        </w:rPr>
        <w:t>ат</w:t>
      </w:r>
      <w:r>
        <w:rPr>
          <w:lang w:val="bg-BG"/>
        </w:rPr>
        <w:t xml:space="preserve"> </w:t>
      </w:r>
      <w:r w:rsidRPr="00ED64A0">
        <w:rPr>
          <w:lang w:val="bg-BG"/>
        </w:rPr>
        <w:t>разследва</w:t>
      </w:r>
      <w:r>
        <w:rPr>
          <w:lang w:val="bg-BG"/>
        </w:rPr>
        <w:t>не</w:t>
      </w:r>
      <w:r w:rsidRPr="00ED64A0">
        <w:rPr>
          <w:lang w:val="bg-BG"/>
        </w:rPr>
        <w:t xml:space="preserve">, не </w:t>
      </w:r>
      <w:r>
        <w:rPr>
          <w:lang w:val="bg-BG"/>
        </w:rPr>
        <w:t xml:space="preserve">се </w:t>
      </w:r>
      <w:r w:rsidRPr="00ED64A0">
        <w:rPr>
          <w:lang w:val="bg-BG"/>
        </w:rPr>
        <w:t>спомена</w:t>
      </w:r>
      <w:r>
        <w:rPr>
          <w:lang w:val="bg-BG"/>
        </w:rPr>
        <w:t>ва</w:t>
      </w:r>
      <w:r w:rsidR="00D55F95">
        <w:rPr>
          <w:lang w:val="bg-BG"/>
        </w:rPr>
        <w:t xml:space="preserve"> </w:t>
      </w:r>
      <w:r w:rsidR="008F0DB6">
        <w:rPr>
          <w:lang w:val="bg-BG"/>
        </w:rPr>
        <w:t xml:space="preserve">името на </w:t>
      </w:r>
      <w:r w:rsidRPr="00787CC9">
        <w:rPr>
          <w:lang w:val="bg-BG"/>
        </w:rPr>
        <w:t>жалбоподателя</w:t>
      </w:r>
      <w:r w:rsidR="00D55F95">
        <w:rPr>
          <w:lang w:val="bg-BG"/>
        </w:rPr>
        <w:t xml:space="preserve"> </w:t>
      </w:r>
      <w:r>
        <w:rPr>
          <w:lang w:val="bg-BG"/>
        </w:rPr>
        <w:t xml:space="preserve">и съответно не се предоставя информация </w:t>
      </w:r>
      <w:r w:rsidRPr="00ED64A0">
        <w:rPr>
          <w:lang w:val="bg-BG"/>
        </w:rPr>
        <w:t>или доказателства срещу него (</w:t>
      </w:r>
      <w:r>
        <w:rPr>
          <w:lang w:val="bg-BG"/>
        </w:rPr>
        <w:t xml:space="preserve">вж. </w:t>
      </w:r>
      <w:r w:rsidRPr="00ED64A0">
        <w:rPr>
          <w:lang w:val="bg-BG"/>
        </w:rPr>
        <w:t>параграф 10 по-горе)</w:t>
      </w:r>
      <w:r>
        <w:rPr>
          <w:lang w:val="bg-BG"/>
        </w:rPr>
        <w:t>. В производството пред Съда</w:t>
      </w:r>
      <w:r w:rsidR="00555EA8">
        <w:rPr>
          <w:lang w:val="bg-BG"/>
        </w:rPr>
        <w:t>,</w:t>
      </w:r>
      <w:r>
        <w:rPr>
          <w:lang w:val="bg-BG"/>
        </w:rPr>
        <w:t xml:space="preserve"> П</w:t>
      </w:r>
      <w:r w:rsidRPr="00ED64A0">
        <w:rPr>
          <w:lang w:val="bg-BG"/>
        </w:rPr>
        <w:t xml:space="preserve">равителството не се </w:t>
      </w:r>
      <w:r>
        <w:rPr>
          <w:lang w:val="bg-BG"/>
        </w:rPr>
        <w:t xml:space="preserve">позовава на никаква </w:t>
      </w:r>
      <w:r w:rsidRPr="00ED64A0">
        <w:rPr>
          <w:lang w:val="bg-BG"/>
        </w:rPr>
        <w:t xml:space="preserve">допълнителна информация, обосноваваща </w:t>
      </w:r>
      <w:r>
        <w:rPr>
          <w:lang w:val="bg-BG"/>
        </w:rPr>
        <w:t xml:space="preserve">наличието на </w:t>
      </w:r>
      <w:r w:rsidRPr="00ED64A0">
        <w:rPr>
          <w:lang w:val="bg-BG"/>
        </w:rPr>
        <w:t>подозрение срещу жалбоподателя.</w:t>
      </w:r>
    </w:p>
    <w:p w:rsidR="004934F2" w:rsidRPr="008A6B79" w:rsidRDefault="004934F2" w:rsidP="000148A5">
      <w:pPr>
        <w:pStyle w:val="ECHRPara"/>
        <w:rPr>
          <w:lang w:val="bg-BG"/>
        </w:rPr>
      </w:pPr>
      <w:r>
        <w:rPr>
          <w:lang w:val="bg-BG"/>
        </w:rPr>
        <w:t>36. Въпреки че чл. 5 § 1 (с</w:t>
      </w:r>
      <w:r w:rsidRPr="008A6B79">
        <w:rPr>
          <w:lang w:val="bg-BG"/>
        </w:rPr>
        <w:t>) н</w:t>
      </w:r>
      <w:r>
        <w:rPr>
          <w:lang w:val="bg-BG"/>
        </w:rPr>
        <w:t>е изисква на такъв ранен етап</w:t>
      </w:r>
      <w:r w:rsidRPr="008A6B79">
        <w:rPr>
          <w:lang w:val="bg-BG"/>
        </w:rPr>
        <w:t xml:space="preserve"> </w:t>
      </w:r>
      <w:r w:rsidR="00555EA8">
        <w:rPr>
          <w:lang w:val="bg-BG"/>
        </w:rPr>
        <w:t>полицейските органи</w:t>
      </w:r>
      <w:r w:rsidR="00555EA8" w:rsidRPr="008A6B79">
        <w:rPr>
          <w:lang w:val="bg-BG"/>
        </w:rPr>
        <w:t xml:space="preserve"> </w:t>
      </w:r>
      <w:r>
        <w:rPr>
          <w:lang w:val="bg-BG"/>
        </w:rPr>
        <w:t>да разполага</w:t>
      </w:r>
      <w:r w:rsidR="00871A1D">
        <w:rPr>
          <w:lang w:val="bg-BG"/>
        </w:rPr>
        <w:t>т</w:t>
      </w:r>
      <w:r>
        <w:rPr>
          <w:lang w:val="bg-BG"/>
        </w:rPr>
        <w:t xml:space="preserve"> с </w:t>
      </w:r>
      <w:r w:rsidRPr="008A6B79">
        <w:rPr>
          <w:lang w:val="bg-BG"/>
        </w:rPr>
        <w:t xml:space="preserve">необходимите доказателства за повдигане на обвинение, </w:t>
      </w:r>
      <w:r>
        <w:rPr>
          <w:lang w:val="bg-BG"/>
        </w:rPr>
        <w:t xml:space="preserve">предоставената информация би </w:t>
      </w:r>
      <w:r w:rsidR="00555EA8">
        <w:rPr>
          <w:lang w:val="bg-BG"/>
        </w:rPr>
        <w:t>била достатъчна за един обективен</w:t>
      </w:r>
      <w:r>
        <w:rPr>
          <w:lang w:val="bg-BG"/>
        </w:rPr>
        <w:t xml:space="preserve"> наблюдател</w:t>
      </w:r>
      <w:r w:rsidR="00555EA8">
        <w:rPr>
          <w:lang w:val="bg-BG"/>
        </w:rPr>
        <w:t xml:space="preserve"> да приеме</w:t>
      </w:r>
      <w:r>
        <w:rPr>
          <w:lang w:val="bg-BG"/>
        </w:rPr>
        <w:t>, че засегнато лице може да е извършило</w:t>
      </w:r>
      <w:r w:rsidRPr="008A6B79">
        <w:rPr>
          <w:lang w:val="bg-BG"/>
        </w:rPr>
        <w:t xml:space="preserve"> престъпление</w:t>
      </w:r>
      <w:r w:rsidR="00555EA8">
        <w:rPr>
          <w:lang w:val="bg-BG"/>
        </w:rPr>
        <w:t xml:space="preserve"> </w:t>
      </w:r>
      <w:r w:rsidRPr="008A6B79">
        <w:rPr>
          <w:lang w:val="bg-BG"/>
        </w:rPr>
        <w:t>(</w:t>
      </w:r>
      <w:r>
        <w:rPr>
          <w:lang w:val="bg-BG"/>
        </w:rPr>
        <w:t xml:space="preserve">вж. </w:t>
      </w:r>
      <w:r w:rsidRPr="008A6B79">
        <w:rPr>
          <w:lang w:val="bg-BG"/>
        </w:rPr>
        <w:t>параграф 32 по-горе</w:t>
      </w:r>
      <w:r>
        <w:rPr>
          <w:lang w:val="bg-BG"/>
        </w:rPr>
        <w:t xml:space="preserve">). Съдът не е убеден, че </w:t>
      </w:r>
      <w:r w:rsidRPr="008A6B79">
        <w:rPr>
          <w:lang w:val="bg-BG"/>
        </w:rPr>
        <w:t>случаят тук</w:t>
      </w:r>
      <w:r>
        <w:rPr>
          <w:lang w:val="bg-BG"/>
        </w:rPr>
        <w:t xml:space="preserve"> е такъв</w:t>
      </w:r>
      <w:r w:rsidRPr="008A6B79">
        <w:rPr>
          <w:lang w:val="bg-BG"/>
        </w:rPr>
        <w:t>, тъй като не е до</w:t>
      </w:r>
      <w:r>
        <w:rPr>
          <w:lang w:val="bg-BG"/>
        </w:rPr>
        <w:t>казано, че жалбоподателят е задържан на базата на „обосновано подозрение”</w:t>
      </w:r>
      <w:r w:rsidR="008F0DB6">
        <w:rPr>
          <w:lang w:val="bg-BG"/>
        </w:rPr>
        <w:t>,</w:t>
      </w:r>
      <w:r>
        <w:rPr>
          <w:lang w:val="bg-BG"/>
        </w:rPr>
        <w:t xml:space="preserve"> че е извършил</w:t>
      </w:r>
      <w:r w:rsidRPr="008A6B79">
        <w:rPr>
          <w:lang w:val="bg-BG"/>
        </w:rPr>
        <w:t xml:space="preserve"> престъпление, как</w:t>
      </w:r>
      <w:r w:rsidR="008F0DB6">
        <w:rPr>
          <w:lang w:val="bg-BG"/>
        </w:rPr>
        <w:t>то се изисква съгласно</w:t>
      </w:r>
      <w:r>
        <w:rPr>
          <w:lang w:val="bg-BG"/>
        </w:rPr>
        <w:t xml:space="preserve"> чл. 5 § 1 (с).</w:t>
      </w:r>
    </w:p>
    <w:p w:rsidR="004934F2" w:rsidRPr="008A6B79" w:rsidRDefault="004934F2" w:rsidP="008A6B79">
      <w:pPr>
        <w:pStyle w:val="ECHRPara"/>
        <w:rPr>
          <w:lang w:val="bg-BG"/>
        </w:rPr>
      </w:pPr>
      <w:r w:rsidRPr="008A6B79">
        <w:rPr>
          <w:lang w:val="bg-BG"/>
        </w:rPr>
        <w:t xml:space="preserve">37. Горните съображения са достатъчни </w:t>
      </w:r>
      <w:r w:rsidR="004201AC">
        <w:rPr>
          <w:lang w:val="bg-BG"/>
        </w:rPr>
        <w:t>н</w:t>
      </w:r>
      <w:r w:rsidR="004201AC" w:rsidRPr="008A6B79">
        <w:rPr>
          <w:lang w:val="bg-BG"/>
        </w:rPr>
        <w:t xml:space="preserve">а </w:t>
      </w:r>
      <w:r w:rsidRPr="008A6B79">
        <w:rPr>
          <w:lang w:val="bg-BG"/>
        </w:rPr>
        <w:t>Съда да заключи, че задържането на жалбоподател</w:t>
      </w:r>
      <w:r>
        <w:rPr>
          <w:lang w:val="bg-BG"/>
        </w:rPr>
        <w:t>я на 11 юли 2007 г. е произволно</w:t>
      </w:r>
      <w:r w:rsidRPr="008A6B79">
        <w:rPr>
          <w:lang w:val="bg-BG"/>
        </w:rPr>
        <w:t xml:space="preserve">. Съответно, Съдът не </w:t>
      </w:r>
      <w:r w:rsidR="004201AC">
        <w:rPr>
          <w:lang w:val="bg-BG"/>
        </w:rPr>
        <w:t xml:space="preserve">смята </w:t>
      </w:r>
      <w:r>
        <w:rPr>
          <w:lang w:val="bg-BG"/>
        </w:rPr>
        <w:t xml:space="preserve">за необходимо да проверява наличието на </w:t>
      </w:r>
      <w:r w:rsidRPr="00A3555E">
        <w:rPr>
          <w:lang w:val="bg-BG"/>
        </w:rPr>
        <w:t>нарушение относно факта, че задържането не е извършено с цел допълнително разследване</w:t>
      </w:r>
      <w:r w:rsidRPr="008A6B79">
        <w:rPr>
          <w:lang w:val="bg-BG"/>
        </w:rPr>
        <w:t xml:space="preserve"> и </w:t>
      </w:r>
      <w:r w:rsidR="002F26AF">
        <w:rPr>
          <w:lang w:val="bg-BG"/>
        </w:rPr>
        <w:t xml:space="preserve">явяване </w:t>
      </w:r>
      <w:r w:rsidRPr="008A6B79">
        <w:rPr>
          <w:lang w:val="bg-BG"/>
        </w:rPr>
        <w:t>на жалбоподател</w:t>
      </w:r>
      <w:r>
        <w:rPr>
          <w:lang w:val="bg-BG"/>
        </w:rPr>
        <w:t xml:space="preserve">я пред компетентен </w:t>
      </w:r>
      <w:r w:rsidR="00623BF1">
        <w:rPr>
          <w:lang w:val="bg-BG"/>
        </w:rPr>
        <w:t>съгласно закона</w:t>
      </w:r>
      <w:r w:rsidR="00623BF1" w:rsidRPr="008A6B79">
        <w:rPr>
          <w:lang w:val="bg-BG"/>
        </w:rPr>
        <w:t xml:space="preserve"> </w:t>
      </w:r>
      <w:r w:rsidRPr="008A6B79">
        <w:rPr>
          <w:lang w:val="bg-BG"/>
        </w:rPr>
        <w:t>орган.</w:t>
      </w:r>
    </w:p>
    <w:p w:rsidR="004934F2" w:rsidRPr="00BE4F75" w:rsidRDefault="004934F2" w:rsidP="000148A5">
      <w:pPr>
        <w:pStyle w:val="ECHRPara"/>
        <w:rPr>
          <w:lang w:val="bg-BG"/>
        </w:rPr>
      </w:pPr>
      <w:r>
        <w:rPr>
          <w:lang w:val="bg-BG"/>
        </w:rPr>
        <w:t>38. По този начин</w:t>
      </w:r>
      <w:r w:rsidRPr="008A6B79">
        <w:rPr>
          <w:lang w:val="bg-BG"/>
        </w:rPr>
        <w:t xml:space="preserve"> Съдът </w:t>
      </w:r>
      <w:r w:rsidR="00792EC2">
        <w:rPr>
          <w:lang w:val="bg-BG"/>
        </w:rPr>
        <w:t>намира</w:t>
      </w:r>
      <w:r>
        <w:rPr>
          <w:lang w:val="bg-BG"/>
        </w:rPr>
        <w:t>, че е налице нарушение на чл. 5 § 1 от Конвенцията</w:t>
      </w:r>
      <w:r w:rsidRPr="00BE4F75">
        <w:rPr>
          <w:lang w:val="bg-BG"/>
        </w:rPr>
        <w:t>.</w:t>
      </w:r>
    </w:p>
    <w:p w:rsidR="004934F2" w:rsidRPr="00BE4F75" w:rsidRDefault="004934F2" w:rsidP="000148A5">
      <w:pPr>
        <w:pStyle w:val="ECHRHeading3"/>
        <w:rPr>
          <w:lang w:val="bg-BG"/>
        </w:rPr>
      </w:pPr>
      <w:r w:rsidRPr="00BE4F75">
        <w:rPr>
          <w:lang w:val="bg-BG"/>
        </w:rPr>
        <w:lastRenderedPageBreak/>
        <w:t>2.</w:t>
      </w:r>
      <w:r w:rsidRPr="006324D6">
        <w:rPr>
          <w:lang w:val="en-GB"/>
        </w:rPr>
        <w:t>  </w:t>
      </w:r>
      <w:r>
        <w:rPr>
          <w:lang w:val="bg-BG"/>
        </w:rPr>
        <w:t xml:space="preserve">Оплакване </w:t>
      </w:r>
      <w:r w:rsidR="00792EC2">
        <w:rPr>
          <w:lang w:val="bg-BG"/>
        </w:rPr>
        <w:t>по</w:t>
      </w:r>
      <w:r w:rsidR="00C22A62">
        <w:rPr>
          <w:lang w:val="bg-BG"/>
        </w:rPr>
        <w:t xml:space="preserve"> </w:t>
      </w:r>
      <w:r>
        <w:rPr>
          <w:lang w:val="bg-BG"/>
        </w:rPr>
        <w:t>чл.</w:t>
      </w:r>
      <w:r w:rsidRPr="00BE4F75">
        <w:rPr>
          <w:lang w:val="bg-BG"/>
        </w:rPr>
        <w:t xml:space="preserve"> 5 § 5</w:t>
      </w:r>
    </w:p>
    <w:p w:rsidR="004934F2" w:rsidRPr="008129EE" w:rsidRDefault="005034C6" w:rsidP="00E41290">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39</w:t>
      </w:r>
      <w:r w:rsidRPr="006324D6">
        <w:rPr>
          <w:lang w:val="en-GB"/>
        </w:rPr>
        <w:fldChar w:fldCharType="end"/>
      </w:r>
      <w:r w:rsidR="004934F2" w:rsidRPr="00BE4F75">
        <w:rPr>
          <w:lang w:val="bg-BG"/>
        </w:rPr>
        <w:t>.</w:t>
      </w:r>
      <w:r w:rsidR="004934F2">
        <w:rPr>
          <w:lang w:val="en-GB"/>
        </w:rPr>
        <w:t>  </w:t>
      </w:r>
      <w:r w:rsidR="004934F2" w:rsidRPr="008129EE">
        <w:rPr>
          <w:lang w:val="bg-BG"/>
        </w:rPr>
        <w:t>Жалбоподателят се оплаква също от неефективността на</w:t>
      </w:r>
      <w:r w:rsidR="00C22A62">
        <w:rPr>
          <w:lang w:val="bg-BG"/>
        </w:rPr>
        <w:t xml:space="preserve"> инициирания </w:t>
      </w:r>
      <w:r w:rsidR="004934F2">
        <w:rPr>
          <w:lang w:val="bg-BG"/>
        </w:rPr>
        <w:t>от него</w:t>
      </w:r>
      <w:r w:rsidR="004A19B6">
        <w:rPr>
          <w:lang w:val="bg-BG"/>
        </w:rPr>
        <w:t xml:space="preserve"> </w:t>
      </w:r>
      <w:r w:rsidR="004934F2" w:rsidRPr="00861819">
        <w:rPr>
          <w:lang w:val="bg-BG"/>
        </w:rPr>
        <w:t>съдебно производство за</w:t>
      </w:r>
      <w:r w:rsidR="004A19B6">
        <w:rPr>
          <w:lang w:val="bg-BG"/>
        </w:rPr>
        <w:t xml:space="preserve"> </w:t>
      </w:r>
      <w:r w:rsidR="00C22A62">
        <w:rPr>
          <w:lang w:val="bg-BG"/>
        </w:rPr>
        <w:t xml:space="preserve">съдебен контрол във връзка със </w:t>
      </w:r>
      <w:r w:rsidR="004934F2" w:rsidRPr="00861819">
        <w:rPr>
          <w:lang w:val="bg-BG"/>
        </w:rPr>
        <w:t>законосъобразност</w:t>
      </w:r>
      <w:r w:rsidR="004934F2">
        <w:rPr>
          <w:lang w:val="bg-BG"/>
        </w:rPr>
        <w:t>та</w:t>
      </w:r>
      <w:r w:rsidR="004934F2" w:rsidRPr="00861819">
        <w:rPr>
          <w:lang w:val="bg-BG"/>
        </w:rPr>
        <w:t xml:space="preserve"> на задържането</w:t>
      </w:r>
      <w:r w:rsidR="00C22A62">
        <w:rPr>
          <w:lang w:val="bg-BG"/>
        </w:rPr>
        <w:t xml:space="preserve"> </w:t>
      </w:r>
      <w:r w:rsidR="004934F2">
        <w:rPr>
          <w:lang w:val="bg-BG"/>
        </w:rPr>
        <w:t xml:space="preserve">и от невъзможността </w:t>
      </w:r>
      <w:r w:rsidR="004934F2" w:rsidRPr="008129EE">
        <w:rPr>
          <w:lang w:val="bg-BG"/>
        </w:rPr>
        <w:t xml:space="preserve">да </w:t>
      </w:r>
      <w:r w:rsidR="004934F2">
        <w:rPr>
          <w:lang w:val="bg-BG"/>
        </w:rPr>
        <w:t>по</w:t>
      </w:r>
      <w:r w:rsidR="004934F2" w:rsidRPr="008129EE">
        <w:rPr>
          <w:lang w:val="bg-BG"/>
        </w:rPr>
        <w:t>търси обезщетение.</w:t>
      </w:r>
    </w:p>
    <w:p w:rsidR="004934F2" w:rsidRDefault="004934F2" w:rsidP="008129EE">
      <w:pPr>
        <w:pStyle w:val="ECHRPara"/>
        <w:rPr>
          <w:lang w:val="bg-BG"/>
        </w:rPr>
      </w:pPr>
      <w:r w:rsidRPr="008129EE">
        <w:rPr>
          <w:lang w:val="bg-BG"/>
        </w:rPr>
        <w:t>40. Правителст</w:t>
      </w:r>
      <w:r>
        <w:rPr>
          <w:lang w:val="bg-BG"/>
        </w:rPr>
        <w:t>вото твърди, че жалбоподателят би</w:t>
      </w:r>
      <w:r w:rsidRPr="008129EE">
        <w:rPr>
          <w:lang w:val="bg-BG"/>
        </w:rPr>
        <w:t xml:space="preserve"> имал право да </w:t>
      </w:r>
      <w:r w:rsidR="00A95559">
        <w:rPr>
          <w:lang w:val="bg-BG"/>
        </w:rPr>
        <w:t xml:space="preserve">претендира за </w:t>
      </w:r>
      <w:r>
        <w:rPr>
          <w:lang w:val="bg-BG"/>
        </w:rPr>
        <w:t xml:space="preserve">обезщетение на </w:t>
      </w:r>
      <w:r w:rsidR="00F24996">
        <w:rPr>
          <w:lang w:val="bg-BG"/>
        </w:rPr>
        <w:t xml:space="preserve">основание </w:t>
      </w:r>
      <w:r>
        <w:rPr>
          <w:lang w:val="bg-BG"/>
        </w:rPr>
        <w:t>чл. 1</w:t>
      </w:r>
      <w:r w:rsidRPr="008129EE">
        <w:rPr>
          <w:lang w:val="bg-BG"/>
        </w:rPr>
        <w:t>(1) от ЗОДОВ</w:t>
      </w:r>
      <w:r w:rsidR="008478E6">
        <w:rPr>
          <w:lang w:val="bg-BG"/>
        </w:rPr>
        <w:t xml:space="preserve"> </w:t>
      </w:r>
      <w:r>
        <w:rPr>
          <w:lang w:val="bg-BG"/>
        </w:rPr>
        <w:t>(вж. параграф 16 по-горе), ако заповедта за задържането му е била</w:t>
      </w:r>
      <w:r w:rsidR="00992846">
        <w:rPr>
          <w:lang w:val="bg-BG"/>
        </w:rPr>
        <w:t xml:space="preserve"> </w:t>
      </w:r>
      <w:r>
        <w:rPr>
          <w:lang w:val="bg-BG"/>
        </w:rPr>
        <w:t>отменена</w:t>
      </w:r>
      <w:r w:rsidRPr="008129EE">
        <w:rPr>
          <w:lang w:val="bg-BG"/>
        </w:rPr>
        <w:t xml:space="preserve"> от националните съдилища. Жалбоподателят посочва, че ЗОДОВ не е приложим в неговия случа</w:t>
      </w:r>
      <w:r>
        <w:rPr>
          <w:lang w:val="bg-BG"/>
        </w:rPr>
        <w:t xml:space="preserve">й, тъй като заповедта </w:t>
      </w:r>
      <w:r w:rsidR="00F24996">
        <w:rPr>
          <w:lang w:val="bg-BG"/>
        </w:rPr>
        <w:t>според националните съдилища са е законосъобразна</w:t>
      </w:r>
      <w:r w:rsidRPr="008129EE">
        <w:rPr>
          <w:lang w:val="bg-BG"/>
        </w:rPr>
        <w:t>.</w:t>
      </w:r>
    </w:p>
    <w:p w:rsidR="004934F2" w:rsidRDefault="004934F2" w:rsidP="003B59B5">
      <w:pPr>
        <w:pStyle w:val="ECHRPara"/>
        <w:rPr>
          <w:lang w:val="bg-BG"/>
        </w:rPr>
      </w:pPr>
      <w:r w:rsidRPr="004128C6">
        <w:rPr>
          <w:lang w:val="bg-BG"/>
        </w:rPr>
        <w:t>41. Съдът е на м</w:t>
      </w:r>
      <w:r>
        <w:rPr>
          <w:lang w:val="bg-BG"/>
        </w:rPr>
        <w:t xml:space="preserve">нение, че е целесъобразно да </w:t>
      </w:r>
      <w:r w:rsidRPr="004128C6">
        <w:rPr>
          <w:lang w:val="bg-BG"/>
        </w:rPr>
        <w:t xml:space="preserve">разгледа това оплакване </w:t>
      </w:r>
      <w:r w:rsidR="00BC7297">
        <w:rPr>
          <w:lang w:val="bg-BG"/>
        </w:rPr>
        <w:t>по</w:t>
      </w:r>
      <w:r w:rsidR="00844716">
        <w:rPr>
          <w:lang w:val="bg-BG"/>
        </w:rPr>
        <w:t xml:space="preserve"> </w:t>
      </w:r>
      <w:r>
        <w:rPr>
          <w:lang w:val="bg-BG"/>
        </w:rPr>
        <w:t>чл.</w:t>
      </w:r>
      <w:r w:rsidRPr="004128C6">
        <w:rPr>
          <w:lang w:val="bg-BG"/>
        </w:rPr>
        <w:t xml:space="preserve"> 5</w:t>
      </w:r>
      <w:r w:rsidR="00BC7297">
        <w:rPr>
          <w:lang w:val="bg-BG"/>
        </w:rPr>
        <w:t>, ал. 5</w:t>
      </w:r>
      <w:r w:rsidRPr="004128C6">
        <w:rPr>
          <w:lang w:val="bg-BG"/>
        </w:rPr>
        <w:t xml:space="preserve"> от Конвенцията. </w:t>
      </w:r>
      <w:r>
        <w:rPr>
          <w:lang w:val="bg-BG"/>
        </w:rPr>
        <w:t xml:space="preserve">Тази разпоредба се съблюдава, когато съществува </w:t>
      </w:r>
      <w:r w:rsidRPr="004128C6">
        <w:rPr>
          <w:lang w:val="bg-BG"/>
        </w:rPr>
        <w:t>възможно</w:t>
      </w:r>
      <w:r>
        <w:rPr>
          <w:lang w:val="bg-BG"/>
        </w:rPr>
        <w:t xml:space="preserve">ст да </w:t>
      </w:r>
      <w:r w:rsidR="00992846">
        <w:rPr>
          <w:lang w:val="bg-BG"/>
        </w:rPr>
        <w:t xml:space="preserve">се </w:t>
      </w:r>
      <w:r w:rsidR="00A95559">
        <w:rPr>
          <w:lang w:val="bg-BG"/>
        </w:rPr>
        <w:t>претендира</w:t>
      </w:r>
      <w:r w:rsidR="005551BE">
        <w:rPr>
          <w:lang w:val="bg-BG"/>
        </w:rPr>
        <w:t xml:space="preserve"> </w:t>
      </w:r>
      <w:r>
        <w:rPr>
          <w:lang w:val="bg-BG"/>
        </w:rPr>
        <w:t xml:space="preserve"> обезщетение </w:t>
      </w:r>
      <w:r w:rsidR="00992846">
        <w:rPr>
          <w:lang w:val="bg-BG"/>
        </w:rPr>
        <w:t xml:space="preserve">за </w:t>
      </w:r>
      <w:r>
        <w:rPr>
          <w:lang w:val="bg-BG"/>
        </w:rPr>
        <w:t xml:space="preserve">лишаване от свобода, извършено в условия, </w:t>
      </w:r>
      <w:r w:rsidRPr="004128C6">
        <w:rPr>
          <w:lang w:val="bg-BG"/>
        </w:rPr>
        <w:t>противо</w:t>
      </w:r>
      <w:r>
        <w:rPr>
          <w:lang w:val="bg-BG"/>
        </w:rPr>
        <w:t xml:space="preserve">речащи на алинеи 1, 2, 3 или 4 (вж. </w:t>
      </w:r>
      <w:proofErr w:type="spellStart"/>
      <w:r w:rsidRPr="006324D6">
        <w:rPr>
          <w:i/>
          <w:lang w:val="en-GB"/>
        </w:rPr>
        <w:t>Wassink</w:t>
      </w:r>
      <w:proofErr w:type="spellEnd"/>
      <w:r w:rsidR="00992846">
        <w:rPr>
          <w:i/>
          <w:lang w:val="bg-BG"/>
        </w:rPr>
        <w:t xml:space="preserve"> </w:t>
      </w:r>
      <w:r w:rsidRPr="006324D6">
        <w:rPr>
          <w:i/>
          <w:lang w:val="en-GB"/>
        </w:rPr>
        <w:t>v</w:t>
      </w:r>
      <w:r w:rsidRPr="00BE4F75">
        <w:rPr>
          <w:i/>
          <w:lang w:val="bg-BG"/>
        </w:rPr>
        <w:t xml:space="preserve">. </w:t>
      </w:r>
      <w:r w:rsidR="00992846">
        <w:rPr>
          <w:i/>
          <w:lang w:val="en-GB"/>
        </w:rPr>
        <w:t>t</w:t>
      </w:r>
      <w:r w:rsidR="00992846" w:rsidRPr="006324D6">
        <w:rPr>
          <w:i/>
          <w:lang w:val="en-GB"/>
        </w:rPr>
        <w:t>he</w:t>
      </w:r>
      <w:r w:rsidR="00992846">
        <w:rPr>
          <w:i/>
          <w:lang w:val="bg-BG"/>
        </w:rPr>
        <w:t xml:space="preserve"> </w:t>
      </w:r>
      <w:r w:rsidRPr="006324D6">
        <w:rPr>
          <w:i/>
          <w:lang w:val="en-GB"/>
        </w:rPr>
        <w:t>Netherlands</w:t>
      </w:r>
      <w:r w:rsidRPr="004128C6">
        <w:rPr>
          <w:lang w:val="bg-BG"/>
        </w:rPr>
        <w:t>, 27 септ</w:t>
      </w:r>
      <w:r w:rsidR="003B19FB">
        <w:rPr>
          <w:lang w:val="bg-BG"/>
        </w:rPr>
        <w:t>ември 1990 г, § 38, с</w:t>
      </w:r>
      <w:r>
        <w:rPr>
          <w:lang w:val="bg-BG"/>
        </w:rPr>
        <w:t>ерия А №</w:t>
      </w:r>
      <w:r w:rsidRPr="00D741CB">
        <w:rPr>
          <w:lang w:val="bg-BG"/>
        </w:rPr>
        <w:t>185 А). Следователно правото на обезщетение, предвидено в алинея 5, предполага, че е установено нарушение на една от предходните алинеи на</w:t>
      </w:r>
      <w:r>
        <w:rPr>
          <w:lang w:val="bg-BG"/>
        </w:rPr>
        <w:t xml:space="preserve"> чл. 5 от страна на национален орган или от съда</w:t>
      </w:r>
      <w:r w:rsidRPr="004128C6">
        <w:rPr>
          <w:lang w:val="bg-BG"/>
        </w:rPr>
        <w:t>.</w:t>
      </w:r>
    </w:p>
    <w:p w:rsidR="004934F2" w:rsidRPr="00155A4B" w:rsidRDefault="004934F2" w:rsidP="00155A4B">
      <w:pPr>
        <w:pStyle w:val="ECHRPara"/>
        <w:rPr>
          <w:lang w:val="bg-BG"/>
        </w:rPr>
      </w:pPr>
      <w:r>
        <w:rPr>
          <w:lang w:val="bg-BG"/>
        </w:rPr>
        <w:t>42. В настоящия случай Съдът установява, че е налице нарушение на чл.</w:t>
      </w:r>
      <w:r w:rsidRPr="00155A4B">
        <w:rPr>
          <w:lang w:val="bg-BG"/>
        </w:rPr>
        <w:t xml:space="preserve"> 5 § 1 от Конвенц</w:t>
      </w:r>
      <w:r>
        <w:rPr>
          <w:lang w:val="bg-BG"/>
        </w:rPr>
        <w:t xml:space="preserve">ията. Следователно трябва да </w:t>
      </w:r>
      <w:r w:rsidRPr="00155A4B">
        <w:rPr>
          <w:lang w:val="bg-BG"/>
        </w:rPr>
        <w:t xml:space="preserve">установи дали българското законодателство предоставя на жалбоподателя </w:t>
      </w:r>
      <w:r w:rsidR="00BC7297">
        <w:rPr>
          <w:lang w:val="bg-BG"/>
        </w:rPr>
        <w:t xml:space="preserve">изпълнимо </w:t>
      </w:r>
      <w:r w:rsidRPr="000D0B0B">
        <w:rPr>
          <w:lang w:val="bg-BG"/>
        </w:rPr>
        <w:t xml:space="preserve">право </w:t>
      </w:r>
      <w:r w:rsidRPr="00155A4B">
        <w:rPr>
          <w:lang w:val="bg-BG"/>
        </w:rPr>
        <w:t>на обезщетение.</w:t>
      </w:r>
    </w:p>
    <w:p w:rsidR="004934F2" w:rsidRPr="00155A4B" w:rsidRDefault="004934F2" w:rsidP="003B59B5">
      <w:pPr>
        <w:pStyle w:val="ECHRPara"/>
        <w:rPr>
          <w:lang w:val="bg-BG"/>
        </w:rPr>
      </w:pPr>
      <w:r w:rsidRPr="00155A4B">
        <w:rPr>
          <w:lang w:val="bg-BG"/>
        </w:rPr>
        <w:t xml:space="preserve">43. </w:t>
      </w:r>
      <w:r w:rsidR="0011732D">
        <w:rPr>
          <w:lang w:val="bg-BG"/>
        </w:rPr>
        <w:t>В</w:t>
      </w:r>
      <w:r w:rsidR="00BC7297">
        <w:rPr>
          <w:lang w:val="bg-BG"/>
        </w:rPr>
        <w:t xml:space="preserve">ъв </w:t>
      </w:r>
      <w:r w:rsidR="0011732D" w:rsidRPr="00155A4B">
        <w:rPr>
          <w:lang w:val="bg-BG"/>
        </w:rPr>
        <w:t xml:space="preserve">връзка </w:t>
      </w:r>
      <w:r w:rsidR="00BC7297">
        <w:rPr>
          <w:lang w:val="bg-BG"/>
        </w:rPr>
        <w:t xml:space="preserve">с това </w:t>
      </w:r>
      <w:r w:rsidRPr="00155A4B">
        <w:rPr>
          <w:lang w:val="bg-BG"/>
        </w:rPr>
        <w:t>Съдът отбелязва</w:t>
      </w:r>
      <w:r>
        <w:rPr>
          <w:lang w:val="bg-BG"/>
        </w:rPr>
        <w:t xml:space="preserve">, че лицата, лишени от свобода </w:t>
      </w:r>
      <w:r w:rsidR="00D848BF">
        <w:rPr>
          <w:lang w:val="bg-BG"/>
        </w:rPr>
        <w:t xml:space="preserve">по </w:t>
      </w:r>
      <w:r>
        <w:rPr>
          <w:lang w:val="bg-BG"/>
        </w:rPr>
        <w:t>чл. 63</w:t>
      </w:r>
      <w:r w:rsidR="00BC7297">
        <w:rPr>
          <w:lang w:val="bg-BG"/>
        </w:rPr>
        <w:t>, ал. 1, т. 1</w:t>
      </w:r>
      <w:r>
        <w:rPr>
          <w:lang w:val="bg-BG"/>
        </w:rPr>
        <w:t xml:space="preserve"> от ЗМВР, могат</w:t>
      </w:r>
      <w:r w:rsidRPr="00155A4B">
        <w:rPr>
          <w:lang w:val="bg-BG"/>
        </w:rPr>
        <w:t xml:space="preserve"> да </w:t>
      </w:r>
      <w:r w:rsidR="0011732D">
        <w:rPr>
          <w:lang w:val="bg-BG"/>
        </w:rPr>
        <w:t xml:space="preserve">претендират за </w:t>
      </w:r>
      <w:r>
        <w:rPr>
          <w:lang w:val="bg-BG"/>
        </w:rPr>
        <w:t>обезщетение по чл. 1</w:t>
      </w:r>
      <w:r w:rsidR="00D848BF">
        <w:rPr>
          <w:lang w:val="bg-BG"/>
        </w:rPr>
        <w:t>, ал.1</w:t>
      </w:r>
      <w:r>
        <w:rPr>
          <w:lang w:val="bg-BG"/>
        </w:rPr>
        <w:t xml:space="preserve"> от ЗОДОВ.</w:t>
      </w:r>
      <w:r w:rsidRPr="00155A4B">
        <w:rPr>
          <w:lang w:val="bg-BG"/>
        </w:rPr>
        <w:t xml:space="preserve"> Все пак, това е възможно </w:t>
      </w:r>
      <w:proofErr w:type="spellStart"/>
      <w:r w:rsidR="00D848BF">
        <w:rPr>
          <w:lang w:val="bg-BG"/>
        </w:rPr>
        <w:t>едиствено</w:t>
      </w:r>
      <w:proofErr w:type="spellEnd"/>
      <w:r w:rsidR="00D848BF" w:rsidRPr="00155A4B">
        <w:rPr>
          <w:lang w:val="bg-BG"/>
        </w:rPr>
        <w:t xml:space="preserve"> </w:t>
      </w:r>
      <w:r w:rsidRPr="00155A4B">
        <w:rPr>
          <w:lang w:val="bg-BG"/>
        </w:rPr>
        <w:t>когато съответ</w:t>
      </w:r>
      <w:r>
        <w:rPr>
          <w:lang w:val="bg-BG"/>
        </w:rPr>
        <w:t>ната заповед за задържане е отменена като незаконосъобразна</w:t>
      </w:r>
      <w:r w:rsidRPr="00155A4B">
        <w:rPr>
          <w:lang w:val="bg-BG"/>
        </w:rPr>
        <w:t xml:space="preserve"> (</w:t>
      </w:r>
      <w:r>
        <w:rPr>
          <w:lang w:val="bg-BG"/>
        </w:rPr>
        <w:t xml:space="preserve">вж. </w:t>
      </w:r>
      <w:r w:rsidRPr="00155A4B">
        <w:rPr>
          <w:lang w:val="bg-BG"/>
        </w:rPr>
        <w:t>параграф 16 по-горе). В настоящия случай</w:t>
      </w:r>
      <w:r>
        <w:rPr>
          <w:lang w:val="bg-BG"/>
        </w:rPr>
        <w:t>,</w:t>
      </w:r>
      <w:r w:rsidR="0011732D">
        <w:rPr>
          <w:lang w:val="bg-BG"/>
        </w:rPr>
        <w:t xml:space="preserve"> </w:t>
      </w:r>
      <w:r>
        <w:rPr>
          <w:lang w:val="bg-BG"/>
        </w:rPr>
        <w:t>националните съдилища считат, че</w:t>
      </w:r>
      <w:r w:rsidRPr="00155A4B">
        <w:rPr>
          <w:lang w:val="bg-BG"/>
        </w:rPr>
        <w:t xml:space="preserve"> задържането на жалбоподателя е в пълно съответствие с изискванията на българското законодателство. Следователно жалбоподателят не е имал право н</w:t>
      </w:r>
      <w:r>
        <w:rPr>
          <w:lang w:val="bg-BG"/>
        </w:rPr>
        <w:t xml:space="preserve">а обезщетение </w:t>
      </w:r>
      <w:r w:rsidR="00D848BF">
        <w:rPr>
          <w:lang w:val="bg-BG"/>
        </w:rPr>
        <w:t xml:space="preserve">по </w:t>
      </w:r>
      <w:r>
        <w:rPr>
          <w:lang w:val="bg-BG"/>
        </w:rPr>
        <w:t>чл. 1</w:t>
      </w:r>
      <w:r w:rsidR="00D848BF">
        <w:rPr>
          <w:lang w:val="bg-BG"/>
        </w:rPr>
        <w:t>, ал.</w:t>
      </w:r>
      <w:r w:rsidRPr="00155A4B">
        <w:rPr>
          <w:lang w:val="bg-BG"/>
        </w:rPr>
        <w:t xml:space="preserve"> от ЗОДОВ (</w:t>
      </w:r>
      <w:r>
        <w:rPr>
          <w:lang w:val="bg-BG"/>
        </w:rPr>
        <w:t xml:space="preserve">вж. </w:t>
      </w:r>
      <w:r w:rsidRPr="003B59B5">
        <w:rPr>
          <w:i/>
          <w:lang w:val="bg-BG"/>
        </w:rPr>
        <w:t xml:space="preserve">Петков и </w:t>
      </w:r>
      <w:proofErr w:type="spellStart"/>
      <w:r w:rsidRPr="003B59B5">
        <w:rPr>
          <w:i/>
          <w:lang w:val="bg-BG"/>
        </w:rPr>
        <w:t>Профиров</w:t>
      </w:r>
      <w:proofErr w:type="spellEnd"/>
      <w:r w:rsidRPr="00155A4B">
        <w:rPr>
          <w:lang w:val="bg-BG"/>
        </w:rPr>
        <w:t>, цитирано по-гор</w:t>
      </w:r>
      <w:r>
        <w:rPr>
          <w:lang w:val="bg-BG"/>
        </w:rPr>
        <w:t xml:space="preserve">е, § 75, и, </w:t>
      </w:r>
      <w:r w:rsidRPr="006324D6">
        <w:rPr>
          <w:i/>
          <w:lang w:val="en-GB"/>
        </w:rPr>
        <w:t>mutatis</w:t>
      </w:r>
      <w:r w:rsidR="0011732D">
        <w:rPr>
          <w:i/>
          <w:lang w:val="bg-BG"/>
        </w:rPr>
        <w:t xml:space="preserve"> </w:t>
      </w:r>
      <w:r w:rsidRPr="006324D6">
        <w:rPr>
          <w:i/>
          <w:lang w:val="en-GB"/>
        </w:rPr>
        <w:t>mutandis</w:t>
      </w:r>
      <w:r>
        <w:rPr>
          <w:lang w:val="bg-BG"/>
        </w:rPr>
        <w:t xml:space="preserve">, </w:t>
      </w:r>
      <w:r w:rsidRPr="0044140A">
        <w:rPr>
          <w:i/>
          <w:lang w:val="bg-BG"/>
        </w:rPr>
        <w:t>Бочев срещу България</w:t>
      </w:r>
      <w:r>
        <w:rPr>
          <w:lang w:val="bg-BG"/>
        </w:rPr>
        <w:t>, №</w:t>
      </w:r>
      <w:r w:rsidRPr="00155A4B">
        <w:rPr>
          <w:lang w:val="bg-BG"/>
        </w:rPr>
        <w:t xml:space="preserve"> 73481/01, </w:t>
      </w:r>
      <w:r>
        <w:rPr>
          <w:lang w:val="bg-BG"/>
        </w:rPr>
        <w:t>§ 77, 13, ноември 2008 г.). Н</w:t>
      </w:r>
      <w:r w:rsidRPr="00155A4B">
        <w:rPr>
          <w:lang w:val="bg-BG"/>
        </w:rPr>
        <w:t xml:space="preserve">е </w:t>
      </w:r>
      <w:r>
        <w:rPr>
          <w:lang w:val="bg-BG"/>
        </w:rPr>
        <w:t xml:space="preserve">се </w:t>
      </w:r>
      <w:r w:rsidRPr="00155A4B">
        <w:rPr>
          <w:lang w:val="bg-BG"/>
        </w:rPr>
        <w:t>твърди, че жалбоподателя</w:t>
      </w:r>
      <w:r>
        <w:rPr>
          <w:lang w:val="bg-BG"/>
        </w:rPr>
        <w:t>т има</w:t>
      </w:r>
      <w:r w:rsidRPr="00155A4B">
        <w:rPr>
          <w:lang w:val="bg-BG"/>
        </w:rPr>
        <w:t xml:space="preserve"> право да </w:t>
      </w:r>
      <w:r w:rsidR="00804989">
        <w:rPr>
          <w:lang w:val="bg-BG"/>
        </w:rPr>
        <w:t>претендира за</w:t>
      </w:r>
      <w:r w:rsidR="00804989" w:rsidRPr="00155A4B">
        <w:rPr>
          <w:lang w:val="bg-BG"/>
        </w:rPr>
        <w:t xml:space="preserve"> </w:t>
      </w:r>
      <w:r w:rsidRPr="00155A4B">
        <w:rPr>
          <w:lang w:val="bg-BG"/>
        </w:rPr>
        <w:t xml:space="preserve">обезщетение по силата на друга разпоредба на </w:t>
      </w:r>
      <w:r w:rsidR="00D848BF">
        <w:rPr>
          <w:lang w:val="bg-BG"/>
        </w:rPr>
        <w:t>вътрешноправен ред</w:t>
      </w:r>
      <w:r w:rsidRPr="00155A4B">
        <w:rPr>
          <w:lang w:val="bg-BG"/>
        </w:rPr>
        <w:t>.</w:t>
      </w:r>
    </w:p>
    <w:p w:rsidR="004934F2" w:rsidRDefault="004934F2" w:rsidP="00155A4B">
      <w:pPr>
        <w:pStyle w:val="ECHRPara"/>
        <w:rPr>
          <w:lang w:val="bg-BG"/>
        </w:rPr>
      </w:pPr>
      <w:r w:rsidRPr="00155A4B">
        <w:rPr>
          <w:lang w:val="bg-BG"/>
        </w:rPr>
        <w:t>44. Съответно, Съдът счита, че в настоящия с</w:t>
      </w:r>
      <w:r>
        <w:rPr>
          <w:lang w:val="bg-BG"/>
        </w:rPr>
        <w:t>лучай също има нарушение на чл.</w:t>
      </w:r>
      <w:r w:rsidRPr="00155A4B">
        <w:rPr>
          <w:lang w:val="bg-BG"/>
        </w:rPr>
        <w:t xml:space="preserve"> 5 § 5 от Конвенцията.</w:t>
      </w:r>
    </w:p>
    <w:p w:rsidR="004934F2" w:rsidRDefault="004934F2" w:rsidP="00F2546A">
      <w:pPr>
        <w:pStyle w:val="ECHRPara"/>
        <w:rPr>
          <w:lang w:val="bg-BG"/>
        </w:rPr>
      </w:pPr>
    </w:p>
    <w:p w:rsidR="004934F2" w:rsidRPr="00BE4F75" w:rsidRDefault="004934F2" w:rsidP="006324D6">
      <w:pPr>
        <w:pStyle w:val="ECHRPara"/>
        <w:rPr>
          <w:lang w:val="bg-BG"/>
        </w:rPr>
      </w:pPr>
    </w:p>
    <w:p w:rsidR="004934F2" w:rsidRPr="00A37BBD" w:rsidRDefault="004934F2" w:rsidP="00A37BBD">
      <w:pPr>
        <w:pStyle w:val="ECHRPara"/>
        <w:ind w:firstLine="0"/>
        <w:rPr>
          <w:lang w:val="bg-BG"/>
        </w:rPr>
      </w:pPr>
    </w:p>
    <w:p w:rsidR="004934F2" w:rsidRPr="00B91289" w:rsidRDefault="004934F2" w:rsidP="006324D6">
      <w:pPr>
        <w:pStyle w:val="ECHRHeading1"/>
        <w:rPr>
          <w:lang w:val="bg-BG"/>
        </w:rPr>
      </w:pPr>
      <w:r>
        <w:rPr>
          <w:lang w:val="en-GB"/>
        </w:rPr>
        <w:lastRenderedPageBreak/>
        <w:t>II</w:t>
      </w:r>
      <w:r w:rsidRPr="00BE4F75">
        <w:rPr>
          <w:lang w:val="bg-BG"/>
        </w:rPr>
        <w:t>.</w:t>
      </w:r>
      <w:r>
        <w:rPr>
          <w:lang w:val="en-GB"/>
        </w:rPr>
        <w:t>  </w:t>
      </w:r>
      <w:r>
        <w:rPr>
          <w:lang w:val="bg-BG"/>
        </w:rPr>
        <w:t>ПРИЛОЖЕНИЕ НА ЧЛ. 41 ОТ КОНВЕНЦИЯТА</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45</w:t>
      </w:r>
      <w:r w:rsidRPr="006324D6">
        <w:rPr>
          <w:lang w:val="en-GB"/>
        </w:rPr>
        <w:fldChar w:fldCharType="end"/>
      </w:r>
      <w:r w:rsidR="004934F2" w:rsidRPr="00BE4F75">
        <w:rPr>
          <w:lang w:val="bg-BG"/>
        </w:rPr>
        <w:t>.</w:t>
      </w:r>
      <w:r w:rsidR="004934F2">
        <w:rPr>
          <w:lang w:val="en-GB"/>
        </w:rPr>
        <w:t>  </w:t>
      </w:r>
      <w:r w:rsidR="004934F2">
        <w:rPr>
          <w:lang w:val="bg-BG"/>
        </w:rPr>
        <w:t>Чл. 41 от Конвенцията гласи</w:t>
      </w:r>
      <w:r w:rsidR="004934F2" w:rsidRPr="00BE4F75">
        <w:rPr>
          <w:lang w:val="bg-BG"/>
        </w:rPr>
        <w:t>:</w:t>
      </w:r>
    </w:p>
    <w:p w:rsidR="004934F2" w:rsidRPr="00BE4F75" w:rsidRDefault="004934F2" w:rsidP="006324D6">
      <w:pPr>
        <w:pStyle w:val="ECHRParaQuote"/>
        <w:keepNext/>
        <w:keepLines/>
        <w:rPr>
          <w:lang w:val="bg-BG"/>
        </w:rPr>
      </w:pPr>
      <w:r>
        <w:rPr>
          <w:lang w:val="bg-BG"/>
        </w:rPr>
        <w:t>„</w:t>
      </w:r>
      <w:r w:rsidRPr="00655A8E">
        <w:rPr>
          <w:lang w:val="bg-BG"/>
        </w:rPr>
        <w:t xml:space="preserve">Ако Съдът установи нарушение на Конвенцията или на Протоколите към нея и ако вътрешното право на съответната </w:t>
      </w:r>
      <w:r w:rsidRPr="00655A8E">
        <w:t>Β</w:t>
      </w:r>
      <w:proofErr w:type="spellStart"/>
      <w:r w:rsidRPr="00655A8E">
        <w:rPr>
          <w:lang w:val="bg-BG"/>
        </w:rPr>
        <w:t>исокодоговаряща</w:t>
      </w:r>
      <w:proofErr w:type="spellEnd"/>
      <w:r w:rsidRPr="00655A8E">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BE4F75">
        <w:rPr>
          <w:lang w:val="bg-BG"/>
        </w:rPr>
        <w:t>.”</w:t>
      </w:r>
    </w:p>
    <w:p w:rsidR="004934F2" w:rsidRPr="00B91289" w:rsidRDefault="004934F2" w:rsidP="006324D6">
      <w:pPr>
        <w:pStyle w:val="ECHRHeading2"/>
        <w:rPr>
          <w:lang w:val="bg-BG"/>
        </w:rPr>
      </w:pPr>
      <w:r>
        <w:rPr>
          <w:lang w:val="en-GB"/>
        </w:rPr>
        <w:t>A</w:t>
      </w:r>
      <w:r w:rsidRPr="00E410A4">
        <w:rPr>
          <w:lang w:val="bg-BG"/>
        </w:rPr>
        <w:t>.</w:t>
      </w:r>
      <w:r>
        <w:rPr>
          <w:lang w:val="en-GB"/>
        </w:rPr>
        <w:t>  </w:t>
      </w:r>
      <w:r>
        <w:rPr>
          <w:lang w:val="bg-BG"/>
        </w:rPr>
        <w:t>Обезщетение за вреди</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46</w:t>
      </w:r>
      <w:r w:rsidRPr="006324D6">
        <w:rPr>
          <w:lang w:val="en-GB"/>
        </w:rPr>
        <w:fldChar w:fldCharType="end"/>
      </w:r>
      <w:r w:rsidR="004934F2" w:rsidRPr="00BE4F75">
        <w:rPr>
          <w:lang w:val="bg-BG"/>
        </w:rPr>
        <w:t>.</w:t>
      </w:r>
      <w:r w:rsidR="004934F2">
        <w:rPr>
          <w:lang w:val="en-GB"/>
        </w:rPr>
        <w:t>  </w:t>
      </w:r>
      <w:r w:rsidR="004934F2">
        <w:rPr>
          <w:lang w:val="bg-BG"/>
        </w:rPr>
        <w:t xml:space="preserve">Жалбоподателят претендира </w:t>
      </w:r>
      <w:r w:rsidR="004934F2" w:rsidRPr="00BE4F75">
        <w:rPr>
          <w:lang w:val="bg-BG"/>
        </w:rPr>
        <w:t xml:space="preserve">1000 </w:t>
      </w:r>
      <w:r w:rsidR="004934F2">
        <w:rPr>
          <w:lang w:val="bg-BG"/>
        </w:rPr>
        <w:t>евро</w:t>
      </w:r>
      <w:r w:rsidR="00D848BF">
        <w:rPr>
          <w:lang w:val="bg-BG"/>
        </w:rPr>
        <w:t xml:space="preserve"> обезщетение за</w:t>
      </w:r>
      <w:r w:rsidR="003F705E">
        <w:rPr>
          <w:lang w:val="bg-BG"/>
        </w:rPr>
        <w:t xml:space="preserve"> </w:t>
      </w:r>
      <w:r w:rsidR="004934F2">
        <w:rPr>
          <w:lang w:val="bg-BG"/>
        </w:rPr>
        <w:t>неимуществени вреди</w:t>
      </w:r>
      <w:r w:rsidR="004934F2" w:rsidRPr="00BE4F75">
        <w:rPr>
          <w:lang w:val="bg-BG"/>
        </w:rPr>
        <w:t>.</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47</w:t>
      </w:r>
      <w:r w:rsidRPr="006324D6">
        <w:rPr>
          <w:lang w:val="en-GB"/>
        </w:rPr>
        <w:fldChar w:fldCharType="end"/>
      </w:r>
      <w:r w:rsidR="004934F2" w:rsidRPr="00BE4F75">
        <w:rPr>
          <w:lang w:val="bg-BG"/>
        </w:rPr>
        <w:t>.</w:t>
      </w:r>
      <w:r w:rsidR="004934F2" w:rsidRPr="006324D6">
        <w:rPr>
          <w:lang w:val="en-GB"/>
        </w:rPr>
        <w:t>  </w:t>
      </w:r>
      <w:r w:rsidR="004934F2" w:rsidRPr="00BE4F75">
        <w:rPr>
          <w:lang w:val="bg-BG"/>
        </w:rPr>
        <w:t xml:space="preserve">Правителството </w:t>
      </w:r>
      <w:r w:rsidR="00D848BF">
        <w:rPr>
          <w:lang w:val="bg-BG"/>
        </w:rPr>
        <w:t xml:space="preserve">е поискало </w:t>
      </w:r>
      <w:r w:rsidR="004934F2">
        <w:rPr>
          <w:lang w:val="bg-BG"/>
        </w:rPr>
        <w:t>С</w:t>
      </w:r>
      <w:r w:rsidR="004934F2" w:rsidRPr="00BE4F75">
        <w:rPr>
          <w:lang w:val="bg-BG"/>
        </w:rPr>
        <w:t>ъд</w:t>
      </w:r>
      <w:r w:rsidR="004934F2">
        <w:rPr>
          <w:lang w:val="bg-BG"/>
        </w:rPr>
        <w:t>ът</w:t>
      </w:r>
      <w:r w:rsidR="004934F2" w:rsidRPr="00BE4F75">
        <w:rPr>
          <w:lang w:val="bg-BG"/>
        </w:rPr>
        <w:t xml:space="preserve"> да заключи, че в случая </w:t>
      </w:r>
      <w:r w:rsidR="00D848BF">
        <w:rPr>
          <w:lang w:val="bg-BG"/>
        </w:rPr>
        <w:t xml:space="preserve">самото </w:t>
      </w:r>
      <w:r w:rsidR="004934F2" w:rsidRPr="00BE4F75">
        <w:rPr>
          <w:lang w:val="bg-BG"/>
        </w:rPr>
        <w:t xml:space="preserve">установяването на нарушение </w:t>
      </w:r>
      <w:r w:rsidR="00D848BF">
        <w:rPr>
          <w:lang w:val="bg-BG"/>
        </w:rPr>
        <w:t>е</w:t>
      </w:r>
      <w:r w:rsidR="004934F2">
        <w:rPr>
          <w:lang w:val="bg-BG"/>
        </w:rPr>
        <w:t xml:space="preserve"> </w:t>
      </w:r>
      <w:r w:rsidR="004934F2" w:rsidRPr="00BE4F75">
        <w:rPr>
          <w:lang w:val="bg-BG"/>
        </w:rPr>
        <w:t xml:space="preserve">достатъчно справедливо </w:t>
      </w:r>
      <w:r w:rsidR="004934F2">
        <w:rPr>
          <w:lang w:val="bg-BG"/>
        </w:rPr>
        <w:t xml:space="preserve">обезщетение </w:t>
      </w:r>
      <w:r w:rsidR="004934F2" w:rsidRPr="00BE4F75">
        <w:rPr>
          <w:lang w:val="bg-BG"/>
        </w:rPr>
        <w:t>.</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48</w:t>
      </w:r>
      <w:r w:rsidRPr="006324D6">
        <w:rPr>
          <w:lang w:val="en-GB"/>
        </w:rPr>
        <w:fldChar w:fldCharType="end"/>
      </w:r>
      <w:r w:rsidR="004934F2" w:rsidRPr="00BE4F75">
        <w:rPr>
          <w:lang w:val="bg-BG"/>
        </w:rPr>
        <w:t>.</w:t>
      </w:r>
      <w:r w:rsidR="004934F2" w:rsidRPr="006324D6">
        <w:rPr>
          <w:lang w:val="en-GB"/>
        </w:rPr>
        <w:t>  </w:t>
      </w:r>
      <w:r w:rsidR="004934F2">
        <w:rPr>
          <w:lang w:val="bg-BG"/>
        </w:rPr>
        <w:t>Съдът счита</w:t>
      </w:r>
      <w:r w:rsidR="004934F2" w:rsidRPr="002C64D1">
        <w:rPr>
          <w:lang w:val="bg-BG"/>
        </w:rPr>
        <w:t xml:space="preserve">, че </w:t>
      </w:r>
      <w:r w:rsidR="004934F2">
        <w:rPr>
          <w:lang w:val="bg-BG"/>
        </w:rPr>
        <w:t>ж</w:t>
      </w:r>
      <w:r w:rsidR="004934F2" w:rsidRPr="00BE4F75">
        <w:rPr>
          <w:lang w:val="bg-BG"/>
        </w:rPr>
        <w:t>албоподателят</w:t>
      </w:r>
      <w:r w:rsidR="004934F2" w:rsidRPr="002C64D1">
        <w:rPr>
          <w:lang w:val="bg-BG"/>
        </w:rPr>
        <w:t xml:space="preserve"> трябва да </w:t>
      </w:r>
      <w:r w:rsidR="004934F2">
        <w:rPr>
          <w:lang w:val="bg-BG"/>
        </w:rPr>
        <w:t xml:space="preserve">е изпитал чувство на неудовлетвореност </w:t>
      </w:r>
      <w:r w:rsidR="004934F2" w:rsidRPr="002C64D1">
        <w:rPr>
          <w:lang w:val="bg-BG"/>
        </w:rPr>
        <w:t xml:space="preserve">в резултат на </w:t>
      </w:r>
      <w:r w:rsidR="004934F2">
        <w:rPr>
          <w:lang w:val="bg-BG"/>
        </w:rPr>
        <w:t xml:space="preserve">установените </w:t>
      </w:r>
      <w:r w:rsidR="004934F2" w:rsidRPr="002C64D1">
        <w:rPr>
          <w:lang w:val="bg-BG"/>
        </w:rPr>
        <w:t xml:space="preserve">по-горе </w:t>
      </w:r>
      <w:r w:rsidR="00101A6F">
        <w:rPr>
          <w:lang w:val="bg-BG"/>
        </w:rPr>
        <w:t>нарушения</w:t>
      </w:r>
      <w:r w:rsidR="004934F2">
        <w:rPr>
          <w:lang w:val="bg-BG"/>
        </w:rPr>
        <w:t xml:space="preserve"> на правата му</w:t>
      </w:r>
      <w:r w:rsidR="004934F2" w:rsidRPr="002C64D1">
        <w:rPr>
          <w:lang w:val="bg-BG"/>
        </w:rPr>
        <w:t xml:space="preserve">. </w:t>
      </w:r>
      <w:r w:rsidR="004934F2">
        <w:rPr>
          <w:lang w:val="bg-BG"/>
        </w:rPr>
        <w:t xml:space="preserve">Произнасяйки се по справедливост, </w:t>
      </w:r>
      <w:r w:rsidR="00D848BF">
        <w:rPr>
          <w:lang w:val="bg-BG"/>
        </w:rPr>
        <w:t xml:space="preserve">Съдът </w:t>
      </w:r>
      <w:r w:rsidR="004934F2">
        <w:rPr>
          <w:lang w:val="bg-BG"/>
        </w:rPr>
        <w:t xml:space="preserve">счита за </w:t>
      </w:r>
      <w:r w:rsidR="004934F2" w:rsidRPr="002C64D1">
        <w:rPr>
          <w:lang w:val="bg-BG"/>
        </w:rPr>
        <w:t xml:space="preserve">оправдано </w:t>
      </w:r>
      <w:r w:rsidR="004934F2">
        <w:rPr>
          <w:lang w:val="bg-BG"/>
        </w:rPr>
        <w:t>да му присъди 500 евро</w:t>
      </w:r>
      <w:r w:rsidR="004934F2" w:rsidRPr="00BE4F75">
        <w:rPr>
          <w:lang w:val="bg-BG"/>
        </w:rPr>
        <w:t>.</w:t>
      </w:r>
    </w:p>
    <w:p w:rsidR="004934F2" w:rsidRPr="00B91289" w:rsidRDefault="004934F2" w:rsidP="006324D6">
      <w:pPr>
        <w:pStyle w:val="ECHRHeading2"/>
        <w:rPr>
          <w:lang w:val="bg-BG"/>
        </w:rPr>
      </w:pPr>
      <w:r>
        <w:rPr>
          <w:lang w:val="bg-BG"/>
        </w:rPr>
        <w:t>Б</w:t>
      </w:r>
      <w:r w:rsidRPr="00BE4F75">
        <w:rPr>
          <w:lang w:val="bg-BG"/>
        </w:rPr>
        <w:t>.</w:t>
      </w:r>
      <w:r>
        <w:rPr>
          <w:lang w:val="en-GB"/>
        </w:rPr>
        <w:t>  </w:t>
      </w:r>
      <w:r>
        <w:rPr>
          <w:lang w:val="bg-BG"/>
        </w:rPr>
        <w:t>Разходи и разноски</w:t>
      </w:r>
    </w:p>
    <w:p w:rsidR="004934F2" w:rsidRPr="001105DB" w:rsidRDefault="005034C6" w:rsidP="001105DB">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49</w:t>
      </w:r>
      <w:r w:rsidRPr="006324D6">
        <w:rPr>
          <w:lang w:val="en-GB"/>
        </w:rPr>
        <w:fldChar w:fldCharType="end"/>
      </w:r>
      <w:r w:rsidR="004934F2" w:rsidRPr="00BE4F75">
        <w:rPr>
          <w:lang w:val="bg-BG"/>
        </w:rPr>
        <w:t>.</w:t>
      </w:r>
      <w:r w:rsidR="004934F2" w:rsidRPr="006324D6">
        <w:rPr>
          <w:lang w:val="en-GB"/>
        </w:rPr>
        <w:t> </w:t>
      </w:r>
      <w:r w:rsidR="004934F2" w:rsidRPr="00CC2CE6">
        <w:rPr>
          <w:lang w:val="bg-BG"/>
        </w:rPr>
        <w:t xml:space="preserve">Жалбоподателят претендира също </w:t>
      </w:r>
      <w:r w:rsidR="004934F2">
        <w:rPr>
          <w:lang w:val="bg-BG"/>
        </w:rPr>
        <w:t>1</w:t>
      </w:r>
      <w:r w:rsidR="003F705E">
        <w:rPr>
          <w:lang w:val="bg-BG"/>
        </w:rPr>
        <w:t xml:space="preserve"> </w:t>
      </w:r>
      <w:r w:rsidR="004934F2">
        <w:rPr>
          <w:lang w:val="bg-BG"/>
        </w:rPr>
        <w:t xml:space="preserve">110 евро </w:t>
      </w:r>
      <w:r w:rsidR="004934F2" w:rsidRPr="00CC2CE6">
        <w:rPr>
          <w:lang w:val="bg-BG"/>
        </w:rPr>
        <w:t xml:space="preserve">за </w:t>
      </w:r>
      <w:r w:rsidR="004934F2">
        <w:rPr>
          <w:lang w:val="bg-BG"/>
        </w:rPr>
        <w:t xml:space="preserve">заплащане </w:t>
      </w:r>
      <w:r w:rsidR="004934F2" w:rsidRPr="00CC2CE6">
        <w:rPr>
          <w:lang w:val="bg-BG"/>
        </w:rPr>
        <w:t xml:space="preserve">работата на неговия </w:t>
      </w:r>
      <w:r w:rsidR="009118EB">
        <w:rPr>
          <w:lang w:val="bg-BG"/>
        </w:rPr>
        <w:t>процесуален</w:t>
      </w:r>
      <w:r w:rsidR="009118EB" w:rsidRPr="00CC2CE6">
        <w:rPr>
          <w:lang w:val="bg-BG"/>
        </w:rPr>
        <w:t xml:space="preserve"> </w:t>
      </w:r>
      <w:r w:rsidR="004934F2" w:rsidRPr="00CC2CE6">
        <w:rPr>
          <w:lang w:val="bg-BG"/>
        </w:rPr>
        <w:t>представител</w:t>
      </w:r>
      <w:r w:rsidR="004934F2">
        <w:rPr>
          <w:lang w:val="bg-BG"/>
        </w:rPr>
        <w:t xml:space="preserve"> във вътрешното производство и по</w:t>
      </w:r>
      <w:r w:rsidR="00704899">
        <w:rPr>
          <w:lang w:val="bg-BG"/>
        </w:rPr>
        <w:t xml:space="preserve"> </w:t>
      </w:r>
      <w:r w:rsidR="004934F2" w:rsidRPr="00101A6F">
        <w:rPr>
          <w:lang w:val="bg-BG"/>
        </w:rPr>
        <w:t xml:space="preserve">производството пред Съда. В подкрепа на </w:t>
      </w:r>
      <w:r w:rsidR="00D848BF">
        <w:rPr>
          <w:lang w:val="bg-BG"/>
        </w:rPr>
        <w:t>искането си</w:t>
      </w:r>
      <w:r w:rsidR="002E2ECC">
        <w:rPr>
          <w:lang w:val="bg-BG"/>
        </w:rPr>
        <w:t xml:space="preserve"> </w:t>
      </w:r>
      <w:r w:rsidR="004934F2" w:rsidRPr="00101A6F">
        <w:rPr>
          <w:lang w:val="bg-BG"/>
        </w:rPr>
        <w:t>той представя график за изработени часове. По съдебното производството пред Съда жалбоподателят</w:t>
      </w:r>
      <w:r w:rsidR="00AC351F">
        <w:rPr>
          <w:lang w:val="bg-BG"/>
        </w:rPr>
        <w:t xml:space="preserve"> също</w:t>
      </w:r>
      <w:r w:rsidR="004934F2" w:rsidRPr="00101A6F">
        <w:rPr>
          <w:lang w:val="bg-BG"/>
        </w:rPr>
        <w:t xml:space="preserve"> претендира 330 български лева, равностойни на 169</w:t>
      </w:r>
      <w:r w:rsidR="004934F2" w:rsidRPr="00CC2CE6">
        <w:rPr>
          <w:lang w:val="bg-BG"/>
        </w:rPr>
        <w:t xml:space="preserve"> евро, за</w:t>
      </w:r>
      <w:r w:rsidR="004934F2">
        <w:rPr>
          <w:lang w:val="bg-BG"/>
        </w:rPr>
        <w:t xml:space="preserve"> направени разходи за</w:t>
      </w:r>
      <w:r w:rsidR="004934F2" w:rsidRPr="00CC2CE6">
        <w:rPr>
          <w:lang w:val="bg-BG"/>
        </w:rPr>
        <w:t xml:space="preserve"> превод, пощенски </w:t>
      </w:r>
      <w:r w:rsidR="004934F2">
        <w:rPr>
          <w:lang w:val="bg-BG"/>
        </w:rPr>
        <w:t xml:space="preserve">услуги </w:t>
      </w:r>
      <w:r w:rsidR="004934F2" w:rsidRPr="00CC2CE6">
        <w:rPr>
          <w:lang w:val="bg-BG"/>
        </w:rPr>
        <w:t>и канц</w:t>
      </w:r>
      <w:r w:rsidR="004934F2">
        <w:rPr>
          <w:lang w:val="bg-BG"/>
        </w:rPr>
        <w:t>еларски материал</w:t>
      </w:r>
      <w:r w:rsidR="00101A6F">
        <w:rPr>
          <w:lang w:val="bg-BG"/>
        </w:rPr>
        <w:t>и. Той представя две фактури, до</w:t>
      </w:r>
      <w:r w:rsidR="004934F2">
        <w:rPr>
          <w:lang w:val="bg-BG"/>
        </w:rPr>
        <w:t xml:space="preserve">казващи, че е заплатил </w:t>
      </w:r>
      <w:r w:rsidR="004934F2" w:rsidRPr="00CC2CE6">
        <w:rPr>
          <w:lang w:val="bg-BG"/>
        </w:rPr>
        <w:t>за превод</w:t>
      </w:r>
      <w:r w:rsidR="004934F2">
        <w:rPr>
          <w:lang w:val="bg-BG"/>
        </w:rPr>
        <w:t xml:space="preserve"> 210 </w:t>
      </w:r>
      <w:r w:rsidR="00804989">
        <w:rPr>
          <w:lang w:val="bg-BG"/>
        </w:rPr>
        <w:t xml:space="preserve">български </w:t>
      </w:r>
      <w:r w:rsidR="004934F2">
        <w:rPr>
          <w:lang w:val="bg-BG"/>
        </w:rPr>
        <w:t xml:space="preserve">лева, </w:t>
      </w:r>
      <w:r w:rsidR="004934F2" w:rsidRPr="00CC2CE6">
        <w:rPr>
          <w:lang w:val="bg-BG"/>
        </w:rPr>
        <w:t>равнява</w:t>
      </w:r>
      <w:r w:rsidR="004934F2">
        <w:rPr>
          <w:lang w:val="bg-BG"/>
        </w:rPr>
        <w:t>щи се на 107 евро</w:t>
      </w:r>
      <w:r w:rsidR="004934F2" w:rsidRPr="00BE4F75">
        <w:rPr>
          <w:lang w:val="bg-BG"/>
        </w:rPr>
        <w:t>.</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50</w:t>
      </w:r>
      <w:r w:rsidRPr="006324D6">
        <w:rPr>
          <w:lang w:val="en-GB"/>
        </w:rPr>
        <w:fldChar w:fldCharType="end"/>
      </w:r>
      <w:r w:rsidR="004934F2" w:rsidRPr="00BE4F75">
        <w:rPr>
          <w:lang w:val="bg-BG"/>
        </w:rPr>
        <w:t>.</w:t>
      </w:r>
      <w:r w:rsidR="004934F2">
        <w:rPr>
          <w:lang w:val="en-GB"/>
        </w:rPr>
        <w:t>  </w:t>
      </w:r>
      <w:r w:rsidR="004934F2">
        <w:rPr>
          <w:lang w:val="bg-BG"/>
        </w:rPr>
        <w:t>Правителството не коментира тази претенция</w:t>
      </w:r>
      <w:r w:rsidR="004934F2" w:rsidRPr="00BE4F75">
        <w:rPr>
          <w:lang w:val="bg-BG"/>
        </w:rPr>
        <w:t>.</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51</w:t>
      </w:r>
      <w:r w:rsidRPr="006324D6">
        <w:rPr>
          <w:lang w:val="en-GB"/>
        </w:rPr>
        <w:fldChar w:fldCharType="end"/>
      </w:r>
      <w:r w:rsidR="004934F2" w:rsidRPr="00BE4F75">
        <w:rPr>
          <w:lang w:val="bg-BG"/>
        </w:rPr>
        <w:t>.</w:t>
      </w:r>
      <w:r w:rsidR="004934F2" w:rsidRPr="006324D6">
        <w:rPr>
          <w:lang w:val="en-GB"/>
        </w:rPr>
        <w:t>  </w:t>
      </w:r>
      <w:r w:rsidR="004934F2">
        <w:rPr>
          <w:lang w:val="bg-BG"/>
        </w:rPr>
        <w:t>Съгласно</w:t>
      </w:r>
      <w:r w:rsidR="004934F2" w:rsidRPr="00CC2CE6">
        <w:rPr>
          <w:lang w:val="bg-BG"/>
        </w:rPr>
        <w:t xml:space="preserve"> съдебната практика на Съда, жалбоподателят има право на възстановяване на разходи и разноски с</w:t>
      </w:r>
      <w:r w:rsidR="004934F2">
        <w:rPr>
          <w:lang w:val="bg-BG"/>
        </w:rPr>
        <w:t xml:space="preserve">амо </w:t>
      </w:r>
      <w:r w:rsidR="00A83EAF">
        <w:rPr>
          <w:lang w:val="bg-BG"/>
        </w:rPr>
        <w:t>в случай, ч</w:t>
      </w:r>
      <w:r w:rsidR="004934F2">
        <w:rPr>
          <w:lang w:val="bg-BG"/>
        </w:rPr>
        <w:t>е</w:t>
      </w:r>
      <w:r w:rsidR="00A83EAF">
        <w:rPr>
          <w:lang w:val="bg-BG"/>
        </w:rPr>
        <w:t xml:space="preserve"> може да бъде</w:t>
      </w:r>
      <w:r w:rsidR="004934F2">
        <w:rPr>
          <w:lang w:val="bg-BG"/>
        </w:rPr>
        <w:t xml:space="preserve"> доказано, че </w:t>
      </w:r>
      <w:r w:rsidR="00A83EAF">
        <w:rPr>
          <w:lang w:val="bg-BG"/>
        </w:rPr>
        <w:t xml:space="preserve">те </w:t>
      </w:r>
      <w:r w:rsidR="004934F2">
        <w:rPr>
          <w:lang w:val="bg-BG"/>
        </w:rPr>
        <w:t>са били действително направени, нужни и разумни като</w:t>
      </w:r>
      <w:r w:rsidR="004934F2" w:rsidRPr="00CC2CE6">
        <w:rPr>
          <w:lang w:val="bg-BG"/>
        </w:rPr>
        <w:t xml:space="preserve"> размер</w:t>
      </w:r>
      <w:r w:rsidR="004934F2" w:rsidRPr="00BE4F75">
        <w:rPr>
          <w:lang w:val="bg-BG"/>
        </w:rPr>
        <w:t>.</w:t>
      </w:r>
    </w:p>
    <w:p w:rsidR="004934F2" w:rsidRPr="00BE4F75" w:rsidRDefault="005034C6" w:rsidP="006324D6">
      <w:pPr>
        <w:pStyle w:val="ECHRPara"/>
        <w:rPr>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52</w:t>
      </w:r>
      <w:r w:rsidRPr="006324D6">
        <w:rPr>
          <w:lang w:val="en-GB"/>
        </w:rPr>
        <w:fldChar w:fldCharType="end"/>
      </w:r>
      <w:r w:rsidR="004934F2" w:rsidRPr="00BE4F75">
        <w:rPr>
          <w:lang w:val="bg-BG"/>
        </w:rPr>
        <w:t>.</w:t>
      </w:r>
      <w:r w:rsidR="004934F2" w:rsidRPr="006324D6">
        <w:rPr>
          <w:lang w:val="en-GB"/>
        </w:rPr>
        <w:t>  </w:t>
      </w:r>
      <w:r w:rsidR="004934F2" w:rsidRPr="005351AB">
        <w:rPr>
          <w:lang w:val="bg-BG"/>
        </w:rPr>
        <w:t>В настоящия случай, като се има</w:t>
      </w:r>
      <w:r w:rsidR="004934F2">
        <w:rPr>
          <w:lang w:val="bg-BG"/>
        </w:rPr>
        <w:t>т</w:t>
      </w:r>
      <w:r w:rsidR="004934F2" w:rsidRPr="005351AB">
        <w:rPr>
          <w:lang w:val="bg-BG"/>
        </w:rPr>
        <w:t xml:space="preserve"> предвид документите, с които разполага, и </w:t>
      </w:r>
      <w:r w:rsidR="00AC351F" w:rsidRPr="005351AB">
        <w:rPr>
          <w:lang w:val="bg-BG"/>
        </w:rPr>
        <w:t>горе</w:t>
      </w:r>
      <w:r w:rsidR="00AC351F">
        <w:rPr>
          <w:lang w:val="bg-BG"/>
        </w:rPr>
        <w:t xml:space="preserve">изложените </w:t>
      </w:r>
      <w:r w:rsidR="004934F2">
        <w:rPr>
          <w:lang w:val="bg-BG"/>
        </w:rPr>
        <w:t>критерии, Съдът счита</w:t>
      </w:r>
      <w:r w:rsidR="00101A6F">
        <w:rPr>
          <w:lang w:val="bg-BG"/>
        </w:rPr>
        <w:t xml:space="preserve">, че разходите за </w:t>
      </w:r>
      <w:r w:rsidR="00784E5D">
        <w:rPr>
          <w:lang w:val="bg-BG"/>
        </w:rPr>
        <w:t>процесуално</w:t>
      </w:r>
      <w:r w:rsidR="00784E5D" w:rsidRPr="005351AB">
        <w:rPr>
          <w:lang w:val="bg-BG"/>
        </w:rPr>
        <w:t xml:space="preserve"> </w:t>
      </w:r>
      <w:r w:rsidR="004934F2" w:rsidRPr="005351AB">
        <w:rPr>
          <w:lang w:val="bg-BG"/>
        </w:rPr>
        <w:t>представителс</w:t>
      </w:r>
      <w:r w:rsidR="004934F2">
        <w:rPr>
          <w:lang w:val="bg-BG"/>
        </w:rPr>
        <w:t>тво са действителни и нужни</w:t>
      </w:r>
      <w:r w:rsidR="004934F2" w:rsidRPr="005351AB">
        <w:rPr>
          <w:lang w:val="bg-BG"/>
        </w:rPr>
        <w:t xml:space="preserve">. Що се отнася до </w:t>
      </w:r>
      <w:r w:rsidR="004934F2">
        <w:rPr>
          <w:lang w:val="bg-BG"/>
        </w:rPr>
        <w:t>техния размер, Съдът отбелязва, че отхвърля</w:t>
      </w:r>
      <w:r w:rsidR="004934F2" w:rsidRPr="005351AB">
        <w:rPr>
          <w:lang w:val="bg-BG"/>
        </w:rPr>
        <w:t xml:space="preserve"> някои от повдигнати</w:t>
      </w:r>
      <w:r w:rsidR="004934F2">
        <w:rPr>
          <w:lang w:val="bg-BG"/>
        </w:rPr>
        <w:t>те</w:t>
      </w:r>
      <w:r w:rsidR="00890096">
        <w:rPr>
          <w:lang w:val="bg-BG"/>
        </w:rPr>
        <w:t xml:space="preserve"> </w:t>
      </w:r>
      <w:r w:rsidR="004934F2">
        <w:rPr>
          <w:lang w:val="bg-BG"/>
        </w:rPr>
        <w:t xml:space="preserve">от жалбоподателя </w:t>
      </w:r>
      <w:r w:rsidR="00E410A4">
        <w:rPr>
          <w:lang w:val="bg-BG"/>
        </w:rPr>
        <w:t>оплаквания (вж.</w:t>
      </w:r>
      <w:r w:rsidR="004934F2" w:rsidRPr="005351AB">
        <w:rPr>
          <w:lang w:val="bg-BG"/>
        </w:rPr>
        <w:t xml:space="preserve"> па</w:t>
      </w:r>
      <w:r w:rsidR="004934F2">
        <w:rPr>
          <w:lang w:val="bg-BG"/>
        </w:rPr>
        <w:t xml:space="preserve">раграфи 19 – </w:t>
      </w:r>
      <w:r w:rsidR="004934F2" w:rsidRPr="005351AB">
        <w:rPr>
          <w:lang w:val="bg-BG"/>
        </w:rPr>
        <w:t xml:space="preserve">25 по-горе). Съответно, Съдът счита </w:t>
      </w:r>
      <w:r w:rsidR="004934F2" w:rsidRPr="005E2924">
        <w:rPr>
          <w:lang w:val="bg-BG"/>
        </w:rPr>
        <w:t>за разумно да присъди</w:t>
      </w:r>
      <w:r w:rsidR="004934F2">
        <w:rPr>
          <w:lang w:val="bg-BG"/>
        </w:rPr>
        <w:t xml:space="preserve"> на жалбоподателя</w:t>
      </w:r>
      <w:r w:rsidR="004934F2" w:rsidRPr="005351AB">
        <w:rPr>
          <w:lang w:val="bg-BG"/>
        </w:rPr>
        <w:t xml:space="preserve"> 900</w:t>
      </w:r>
      <w:r w:rsidR="00890096">
        <w:rPr>
          <w:lang w:val="bg-BG"/>
        </w:rPr>
        <w:t xml:space="preserve"> </w:t>
      </w:r>
      <w:r w:rsidR="00101A6F">
        <w:rPr>
          <w:lang w:val="bg-BG"/>
        </w:rPr>
        <w:t xml:space="preserve">евро за </w:t>
      </w:r>
      <w:r w:rsidR="00804989">
        <w:rPr>
          <w:lang w:val="bg-BG"/>
        </w:rPr>
        <w:t>процесуално</w:t>
      </w:r>
      <w:r w:rsidR="00804989" w:rsidRPr="005351AB">
        <w:rPr>
          <w:lang w:val="bg-BG"/>
        </w:rPr>
        <w:t xml:space="preserve"> </w:t>
      </w:r>
      <w:r w:rsidR="004934F2" w:rsidRPr="005351AB">
        <w:rPr>
          <w:lang w:val="bg-BG"/>
        </w:rPr>
        <w:t>представителство</w:t>
      </w:r>
      <w:r w:rsidR="004934F2" w:rsidRPr="00BE4F75">
        <w:rPr>
          <w:lang w:val="bg-BG"/>
        </w:rPr>
        <w:t>.</w:t>
      </w:r>
    </w:p>
    <w:p w:rsidR="004934F2" w:rsidRPr="00BE4F75" w:rsidRDefault="005034C6" w:rsidP="006324D6">
      <w:pPr>
        <w:pStyle w:val="ECHRPara"/>
        <w:rPr>
          <w:lang w:val="bg-BG"/>
        </w:rPr>
      </w:pPr>
      <w:r w:rsidRPr="006324D6">
        <w:rPr>
          <w:lang w:val="en-GB"/>
        </w:rPr>
        <w:lastRenderedPageBreak/>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53</w:t>
      </w:r>
      <w:r w:rsidRPr="006324D6">
        <w:rPr>
          <w:lang w:val="en-GB"/>
        </w:rPr>
        <w:fldChar w:fldCharType="end"/>
      </w:r>
      <w:r w:rsidR="004934F2" w:rsidRPr="00BE4F75">
        <w:rPr>
          <w:lang w:val="bg-BG"/>
        </w:rPr>
        <w:t>.</w:t>
      </w:r>
      <w:r w:rsidR="004934F2" w:rsidRPr="006324D6">
        <w:rPr>
          <w:lang w:val="en-GB"/>
        </w:rPr>
        <w:t>  </w:t>
      </w:r>
      <w:r w:rsidR="004934F2" w:rsidRPr="005351AB">
        <w:rPr>
          <w:lang w:val="bg-BG"/>
        </w:rPr>
        <w:t>Що се отнася до останалите разходи, Съдът присъжда</w:t>
      </w:r>
      <w:r w:rsidR="004934F2">
        <w:rPr>
          <w:lang w:val="bg-BG"/>
        </w:rPr>
        <w:t xml:space="preserve"> за тях 107 евро – </w:t>
      </w:r>
      <w:r w:rsidR="004934F2" w:rsidRPr="005351AB">
        <w:rPr>
          <w:lang w:val="bg-BG"/>
        </w:rPr>
        <w:t>сумата, която жалбоподателя</w:t>
      </w:r>
      <w:r w:rsidR="004934F2">
        <w:rPr>
          <w:lang w:val="bg-BG"/>
        </w:rPr>
        <w:t>т</w:t>
      </w:r>
      <w:r w:rsidR="004934F2" w:rsidRPr="005351AB">
        <w:rPr>
          <w:lang w:val="bg-BG"/>
        </w:rPr>
        <w:t xml:space="preserve"> </w:t>
      </w:r>
      <w:r w:rsidR="00AC351F">
        <w:rPr>
          <w:lang w:val="bg-BG"/>
        </w:rPr>
        <w:t>доказва</w:t>
      </w:r>
      <w:r w:rsidR="004934F2">
        <w:rPr>
          <w:lang w:val="bg-BG"/>
        </w:rPr>
        <w:t xml:space="preserve">, че действително е заплатил </w:t>
      </w:r>
      <w:r w:rsidR="004934F2" w:rsidRPr="005351AB">
        <w:rPr>
          <w:lang w:val="bg-BG"/>
        </w:rPr>
        <w:t>(</w:t>
      </w:r>
      <w:r w:rsidR="00E410A4">
        <w:rPr>
          <w:lang w:val="bg-BG"/>
        </w:rPr>
        <w:t xml:space="preserve">вж. </w:t>
      </w:r>
      <w:r w:rsidR="004934F2" w:rsidRPr="005351AB">
        <w:rPr>
          <w:lang w:val="bg-BG"/>
        </w:rPr>
        <w:t>параграф 49 по-горе</w:t>
      </w:r>
      <w:r w:rsidR="004934F2" w:rsidRPr="00BE4F75">
        <w:rPr>
          <w:lang w:val="bg-BG"/>
        </w:rPr>
        <w:t>).</w:t>
      </w:r>
    </w:p>
    <w:p w:rsidR="004934F2" w:rsidRPr="00533B03" w:rsidRDefault="004934F2" w:rsidP="006324D6">
      <w:pPr>
        <w:pStyle w:val="ECHRHeading2"/>
        <w:rPr>
          <w:lang w:val="bg-BG"/>
        </w:rPr>
      </w:pPr>
      <w:r>
        <w:rPr>
          <w:lang w:val="bg-BG"/>
        </w:rPr>
        <w:t>В.  Лихва за забава</w:t>
      </w:r>
    </w:p>
    <w:p w:rsidR="004934F2" w:rsidRPr="00BE4F75" w:rsidRDefault="005034C6" w:rsidP="006324D6">
      <w:pPr>
        <w:pStyle w:val="ECHRPara"/>
        <w:rPr>
          <w:szCs w:val="24"/>
          <w:lang w:val="bg-BG"/>
        </w:rPr>
      </w:pPr>
      <w:r w:rsidRPr="006324D6">
        <w:rPr>
          <w:lang w:val="en-GB"/>
        </w:rPr>
        <w:fldChar w:fldCharType="begin"/>
      </w:r>
      <w:r w:rsidR="004934F2" w:rsidRPr="006324D6">
        <w:rPr>
          <w:lang w:val="en-GB"/>
        </w:rPr>
        <w:instrText>SEQlevel</w:instrText>
      </w:r>
      <w:r w:rsidR="004934F2" w:rsidRPr="00BE4F75">
        <w:rPr>
          <w:lang w:val="bg-BG"/>
        </w:rPr>
        <w:instrText>0 \*</w:instrText>
      </w:r>
      <w:r w:rsidR="004934F2" w:rsidRPr="006324D6">
        <w:rPr>
          <w:lang w:val="en-GB"/>
        </w:rPr>
        <w:instrText>arabic</w:instrText>
      </w:r>
      <w:r w:rsidRPr="006324D6">
        <w:rPr>
          <w:lang w:val="en-GB"/>
        </w:rPr>
        <w:fldChar w:fldCharType="separate"/>
      </w:r>
      <w:r w:rsidR="004934F2" w:rsidRPr="00BE4F75">
        <w:rPr>
          <w:noProof/>
          <w:lang w:val="bg-BG"/>
        </w:rPr>
        <w:t>54</w:t>
      </w:r>
      <w:r w:rsidRPr="006324D6">
        <w:rPr>
          <w:lang w:val="en-GB"/>
        </w:rPr>
        <w:fldChar w:fldCharType="end"/>
      </w:r>
      <w:r w:rsidR="004934F2" w:rsidRPr="00BE4F75">
        <w:rPr>
          <w:szCs w:val="24"/>
          <w:lang w:val="bg-BG"/>
        </w:rPr>
        <w:t>.</w:t>
      </w:r>
      <w:r w:rsidR="004934F2" w:rsidRPr="00533B03">
        <w:rPr>
          <w:szCs w:val="24"/>
          <w:lang w:val="en-GB"/>
        </w:rPr>
        <w:t>  </w:t>
      </w:r>
      <w:r w:rsidR="004934F2" w:rsidRPr="00533B03">
        <w:rPr>
          <w:szCs w:val="24"/>
          <w:lang w:val="bg-BG"/>
        </w:rPr>
        <w:t xml:space="preserve">Съдът счита за уместно лихвата за забава да бъде обвързана с лихвения процент по заеми на Европейската централна банка, към </w:t>
      </w:r>
      <w:r w:rsidR="00784E5D" w:rsidRPr="00533B03">
        <w:rPr>
          <w:szCs w:val="24"/>
          <w:lang w:val="bg-BG"/>
        </w:rPr>
        <w:t>ко</w:t>
      </w:r>
      <w:r w:rsidR="00784E5D">
        <w:rPr>
          <w:szCs w:val="24"/>
          <w:lang w:val="bg-BG"/>
        </w:rPr>
        <w:t>и</w:t>
      </w:r>
      <w:r w:rsidR="00784E5D" w:rsidRPr="00533B03">
        <w:rPr>
          <w:szCs w:val="24"/>
          <w:lang w:val="bg-BG"/>
        </w:rPr>
        <w:t xml:space="preserve">то </w:t>
      </w:r>
      <w:r w:rsidR="004934F2" w:rsidRPr="00533B03">
        <w:rPr>
          <w:szCs w:val="24"/>
          <w:lang w:val="bg-BG"/>
        </w:rPr>
        <w:t>следва да се добавят три процентни пункта</w:t>
      </w:r>
      <w:r w:rsidR="004934F2" w:rsidRPr="00BE4F75">
        <w:rPr>
          <w:szCs w:val="24"/>
          <w:lang w:val="bg-BG"/>
        </w:rPr>
        <w:t>.</w:t>
      </w:r>
    </w:p>
    <w:p w:rsidR="004934F2" w:rsidRPr="00BE4F75" w:rsidRDefault="004934F2" w:rsidP="006324D6">
      <w:pPr>
        <w:pStyle w:val="ECHRTitle1"/>
        <w:rPr>
          <w:lang w:val="bg-BG"/>
        </w:rPr>
      </w:pPr>
      <w:r>
        <w:rPr>
          <w:lang w:val="bg-BG"/>
        </w:rPr>
        <w:t>ПО ТЕЗИ СЪОБРАЖЕНИЯ, СЪДЪТ ЕДИНОДУШНО</w:t>
      </w:r>
      <w:r w:rsidRPr="00BE4F75">
        <w:rPr>
          <w:lang w:val="bg-BG"/>
        </w:rPr>
        <w:t>,</w:t>
      </w:r>
    </w:p>
    <w:p w:rsidR="004934F2" w:rsidRPr="00BE4F75" w:rsidRDefault="004934F2" w:rsidP="006324D6">
      <w:pPr>
        <w:pStyle w:val="JuList"/>
        <w:rPr>
          <w:lang w:val="bg-BG"/>
        </w:rPr>
      </w:pPr>
      <w:r w:rsidRPr="00BE4F75">
        <w:rPr>
          <w:lang w:val="bg-BG"/>
        </w:rPr>
        <w:t>1.</w:t>
      </w:r>
      <w:r w:rsidRPr="006324D6">
        <w:rPr>
          <w:lang w:val="en-GB"/>
        </w:rPr>
        <w:t>  </w:t>
      </w:r>
      <w:r w:rsidRPr="00B7582E">
        <w:rPr>
          <w:i/>
          <w:lang w:val="bg-BG"/>
        </w:rPr>
        <w:t>Обявява</w:t>
      </w:r>
      <w:r>
        <w:rPr>
          <w:lang w:val="bg-BG"/>
        </w:rPr>
        <w:t xml:space="preserve"> </w:t>
      </w:r>
      <w:r w:rsidRPr="00A3555E">
        <w:rPr>
          <w:lang w:val="bg-BG"/>
        </w:rPr>
        <w:t>жалбата</w:t>
      </w:r>
      <w:r>
        <w:rPr>
          <w:lang w:val="bg-BG"/>
        </w:rPr>
        <w:t xml:space="preserve"> по чл. 5 §§ 1 и 5 за допустима</w:t>
      </w:r>
      <w:r w:rsidRPr="00A461BC">
        <w:rPr>
          <w:lang w:val="bg-BG"/>
        </w:rPr>
        <w:t>, а останалат</w:t>
      </w:r>
      <w:r>
        <w:rPr>
          <w:lang w:val="bg-BG"/>
        </w:rPr>
        <w:t>а част от жалбата за недопустима</w:t>
      </w:r>
      <w:r w:rsidRPr="00BE4F75">
        <w:rPr>
          <w:lang w:val="bg-BG"/>
        </w:rPr>
        <w:t>;</w:t>
      </w:r>
    </w:p>
    <w:p w:rsidR="004934F2" w:rsidRPr="00BE4F75" w:rsidRDefault="004934F2" w:rsidP="006324D6">
      <w:pPr>
        <w:pStyle w:val="JuList"/>
        <w:ind w:left="0" w:firstLine="0"/>
        <w:rPr>
          <w:lang w:val="bg-BG"/>
        </w:rPr>
      </w:pPr>
    </w:p>
    <w:p w:rsidR="004934F2" w:rsidRPr="00BE4F75" w:rsidRDefault="004934F2" w:rsidP="006324D6">
      <w:pPr>
        <w:pStyle w:val="JuList"/>
        <w:rPr>
          <w:lang w:val="bg-BG"/>
        </w:rPr>
      </w:pPr>
      <w:r w:rsidRPr="00BE4F75">
        <w:rPr>
          <w:lang w:val="bg-BG"/>
        </w:rPr>
        <w:t>2.</w:t>
      </w:r>
      <w:r w:rsidRPr="006324D6">
        <w:rPr>
          <w:lang w:val="en-GB"/>
        </w:rPr>
        <w:t>  </w:t>
      </w:r>
      <w:r>
        <w:rPr>
          <w:i/>
          <w:lang w:val="bg-BG"/>
        </w:rPr>
        <w:t xml:space="preserve">Приема, </w:t>
      </w:r>
      <w:r>
        <w:rPr>
          <w:lang w:val="bg-BG"/>
        </w:rPr>
        <w:t>че е налице нарушение на чл.</w:t>
      </w:r>
      <w:r w:rsidRPr="00BE4F75">
        <w:rPr>
          <w:lang w:val="bg-BG"/>
        </w:rPr>
        <w:t xml:space="preserve"> 5 § 1 </w:t>
      </w:r>
      <w:r>
        <w:rPr>
          <w:lang w:val="bg-BG"/>
        </w:rPr>
        <w:t>от Конвенцията</w:t>
      </w:r>
      <w:r w:rsidRPr="00BE4F75">
        <w:rPr>
          <w:lang w:val="bg-BG"/>
        </w:rPr>
        <w:t>;</w:t>
      </w:r>
    </w:p>
    <w:p w:rsidR="004934F2" w:rsidRPr="00BE4F75" w:rsidRDefault="004934F2" w:rsidP="006324D6">
      <w:pPr>
        <w:pStyle w:val="JuList"/>
        <w:rPr>
          <w:lang w:val="bg-BG"/>
        </w:rPr>
      </w:pPr>
    </w:p>
    <w:p w:rsidR="004934F2" w:rsidRPr="00BE4F75" w:rsidRDefault="004934F2" w:rsidP="006324D6">
      <w:pPr>
        <w:pStyle w:val="JuList"/>
        <w:rPr>
          <w:lang w:val="bg-BG"/>
        </w:rPr>
      </w:pPr>
      <w:r w:rsidRPr="00BE4F75">
        <w:rPr>
          <w:lang w:val="bg-BG"/>
        </w:rPr>
        <w:t>3.</w:t>
      </w:r>
      <w:r w:rsidRPr="006324D6">
        <w:rPr>
          <w:lang w:val="en-GB"/>
        </w:rPr>
        <w:t>  </w:t>
      </w:r>
      <w:r>
        <w:rPr>
          <w:i/>
          <w:lang w:val="bg-BG"/>
        </w:rPr>
        <w:t xml:space="preserve">Приема, </w:t>
      </w:r>
      <w:r>
        <w:rPr>
          <w:lang w:val="bg-BG"/>
        </w:rPr>
        <w:t>че е налице нарушение на чл.</w:t>
      </w:r>
      <w:r w:rsidRPr="00BE4F75">
        <w:rPr>
          <w:lang w:val="bg-BG"/>
        </w:rPr>
        <w:t xml:space="preserve"> 5 § </w:t>
      </w:r>
      <w:r w:rsidR="00B700EF">
        <w:rPr>
          <w:lang w:val="bg-BG"/>
        </w:rPr>
        <w:t>5</w:t>
      </w:r>
      <w:r w:rsidR="00B700EF" w:rsidRPr="00BE4F75">
        <w:rPr>
          <w:lang w:val="bg-BG"/>
        </w:rPr>
        <w:t xml:space="preserve"> </w:t>
      </w:r>
      <w:r>
        <w:rPr>
          <w:lang w:val="bg-BG"/>
        </w:rPr>
        <w:t>от Конвенцията</w:t>
      </w:r>
      <w:r w:rsidRPr="00BE4F75">
        <w:rPr>
          <w:lang w:val="bg-BG"/>
        </w:rPr>
        <w:t>;</w:t>
      </w:r>
    </w:p>
    <w:p w:rsidR="004934F2" w:rsidRPr="00BE4F75" w:rsidRDefault="004934F2" w:rsidP="006324D6">
      <w:pPr>
        <w:pStyle w:val="JuList"/>
        <w:rPr>
          <w:lang w:val="bg-BG"/>
        </w:rPr>
      </w:pPr>
    </w:p>
    <w:p w:rsidR="004934F2" w:rsidRPr="00B91289" w:rsidRDefault="004934F2" w:rsidP="006324D6">
      <w:pPr>
        <w:pStyle w:val="JuList"/>
        <w:rPr>
          <w:szCs w:val="24"/>
          <w:lang w:val="bg-BG"/>
        </w:rPr>
      </w:pPr>
      <w:r w:rsidRPr="00E410A4">
        <w:rPr>
          <w:lang w:val="bg-BG"/>
        </w:rPr>
        <w:t>4.</w:t>
      </w:r>
      <w:r w:rsidRPr="006324D6">
        <w:rPr>
          <w:lang w:val="en-GB"/>
        </w:rPr>
        <w:t>  </w:t>
      </w:r>
      <w:r w:rsidRPr="00B91289">
        <w:rPr>
          <w:i/>
          <w:szCs w:val="24"/>
          <w:lang w:val="bg-BG"/>
        </w:rPr>
        <w:t>Приема,</w:t>
      </w:r>
    </w:p>
    <w:p w:rsidR="004934F2" w:rsidRPr="00BE4F75" w:rsidRDefault="004934F2" w:rsidP="006324D6">
      <w:pPr>
        <w:pStyle w:val="JuLista"/>
        <w:rPr>
          <w:szCs w:val="24"/>
          <w:lang w:val="bg-BG"/>
        </w:rPr>
      </w:pPr>
      <w:r w:rsidRPr="00BE4F75">
        <w:rPr>
          <w:szCs w:val="24"/>
          <w:lang w:val="bg-BG"/>
        </w:rPr>
        <w:t>(</w:t>
      </w:r>
      <w:r w:rsidRPr="00B91289">
        <w:rPr>
          <w:szCs w:val="24"/>
          <w:lang w:val="en-GB"/>
        </w:rPr>
        <w:t>a</w:t>
      </w:r>
      <w:r w:rsidRPr="00BE4F75">
        <w:rPr>
          <w:szCs w:val="24"/>
          <w:lang w:val="bg-BG"/>
        </w:rPr>
        <w:t>)</w:t>
      </w:r>
      <w:r w:rsidRPr="00B91289">
        <w:rPr>
          <w:szCs w:val="24"/>
          <w:lang w:val="en-GB"/>
        </w:rPr>
        <w:t>  </w:t>
      </w:r>
      <w:r w:rsidRPr="00B91289">
        <w:rPr>
          <w:szCs w:val="24"/>
          <w:lang w:val="bg-BG"/>
        </w:rPr>
        <w:t>че държавата-ответник следва да заплати на жалбоподателя в срок от три месеца, считано от датата, на която решението стане окончателно в съответствие с чл. 44 § 2 от Конвенцията</w:t>
      </w:r>
      <w:r w:rsidRPr="00BE4F75">
        <w:rPr>
          <w:szCs w:val="24"/>
          <w:lang w:val="bg-BG"/>
        </w:rPr>
        <w:t>,</w:t>
      </w:r>
      <w:r w:rsidRPr="00B91289">
        <w:rPr>
          <w:szCs w:val="24"/>
          <w:lang w:val="bg-BG"/>
        </w:rPr>
        <w:t xml:space="preserve"> следните суми, които се конвертират в български лева по курса към датата плащането</w:t>
      </w:r>
      <w:r w:rsidRPr="00BE4F75">
        <w:rPr>
          <w:szCs w:val="24"/>
          <w:lang w:val="bg-BG"/>
        </w:rPr>
        <w:t>:</w:t>
      </w:r>
    </w:p>
    <w:p w:rsidR="004934F2" w:rsidRPr="00BE4F75" w:rsidRDefault="004934F2" w:rsidP="006324D6">
      <w:pPr>
        <w:pStyle w:val="JuListi"/>
        <w:rPr>
          <w:szCs w:val="24"/>
          <w:lang w:val="bg-BG"/>
        </w:rPr>
      </w:pPr>
      <w:r w:rsidRPr="00BE4F75">
        <w:rPr>
          <w:szCs w:val="24"/>
          <w:lang w:val="bg-BG"/>
        </w:rPr>
        <w:t>(</w:t>
      </w:r>
      <w:proofErr w:type="spellStart"/>
      <w:r w:rsidRPr="00B91289">
        <w:rPr>
          <w:szCs w:val="24"/>
          <w:lang w:val="en-GB"/>
        </w:rPr>
        <w:t>i</w:t>
      </w:r>
      <w:proofErr w:type="spellEnd"/>
      <w:r w:rsidRPr="00BE4F75">
        <w:rPr>
          <w:szCs w:val="24"/>
          <w:lang w:val="bg-BG"/>
        </w:rPr>
        <w:t>)</w:t>
      </w:r>
      <w:r w:rsidRPr="00B91289">
        <w:rPr>
          <w:szCs w:val="24"/>
          <w:lang w:val="en-GB"/>
        </w:rPr>
        <w:t>  </w:t>
      </w:r>
      <w:r w:rsidRPr="00BE4F75">
        <w:rPr>
          <w:szCs w:val="24"/>
          <w:lang w:val="bg-BG"/>
        </w:rPr>
        <w:t xml:space="preserve"> 500 (</w:t>
      </w:r>
      <w:r w:rsidRPr="00B91289">
        <w:rPr>
          <w:szCs w:val="24"/>
          <w:lang w:val="bg-BG"/>
        </w:rPr>
        <w:t>петстотин евро</w:t>
      </w:r>
      <w:r w:rsidRPr="00BE4F75">
        <w:rPr>
          <w:szCs w:val="24"/>
          <w:lang w:val="bg-BG"/>
        </w:rPr>
        <w:t xml:space="preserve">), </w:t>
      </w:r>
      <w:r w:rsidRPr="00B91289">
        <w:rPr>
          <w:szCs w:val="24"/>
          <w:lang w:val="bg-BG"/>
        </w:rPr>
        <w:t>както и всякакви данъци, които могат да бъдат наложени по отношение на неимуществени вреди</w:t>
      </w:r>
      <w:r w:rsidRPr="00BE4F75">
        <w:rPr>
          <w:szCs w:val="24"/>
          <w:lang w:val="bg-BG"/>
        </w:rPr>
        <w:t>;</w:t>
      </w:r>
    </w:p>
    <w:p w:rsidR="004934F2" w:rsidRPr="00BE4F75" w:rsidRDefault="004934F2" w:rsidP="006324D6">
      <w:pPr>
        <w:pStyle w:val="JuListi"/>
        <w:rPr>
          <w:szCs w:val="24"/>
          <w:lang w:val="bg-BG"/>
        </w:rPr>
      </w:pPr>
      <w:r w:rsidRPr="00BE4F75">
        <w:rPr>
          <w:szCs w:val="24"/>
          <w:lang w:val="bg-BG"/>
        </w:rPr>
        <w:t>(</w:t>
      </w:r>
      <w:r w:rsidRPr="00B91289">
        <w:rPr>
          <w:szCs w:val="24"/>
          <w:lang w:val="en-GB"/>
        </w:rPr>
        <w:t>ii</w:t>
      </w:r>
      <w:r w:rsidRPr="00BE4F75">
        <w:rPr>
          <w:szCs w:val="24"/>
          <w:lang w:val="bg-BG"/>
        </w:rPr>
        <w:t>)</w:t>
      </w:r>
      <w:r w:rsidRPr="00B91289">
        <w:rPr>
          <w:szCs w:val="24"/>
          <w:lang w:val="en-GB"/>
        </w:rPr>
        <w:t>  </w:t>
      </w:r>
      <w:r w:rsidRPr="00BE4F75">
        <w:rPr>
          <w:szCs w:val="24"/>
          <w:lang w:val="bg-BG"/>
        </w:rPr>
        <w:t xml:space="preserve"> 1</w:t>
      </w:r>
      <w:r w:rsidR="00AC351F">
        <w:rPr>
          <w:szCs w:val="24"/>
          <w:lang w:val="bg-BG"/>
        </w:rPr>
        <w:t xml:space="preserve"> </w:t>
      </w:r>
      <w:r w:rsidRPr="00BE4F75">
        <w:rPr>
          <w:szCs w:val="24"/>
          <w:lang w:val="bg-BG"/>
        </w:rPr>
        <w:t>007 (</w:t>
      </w:r>
      <w:r w:rsidRPr="00B91289">
        <w:rPr>
          <w:szCs w:val="24"/>
          <w:lang w:val="bg-BG"/>
        </w:rPr>
        <w:t>хиляда и седем евро</w:t>
      </w:r>
      <w:r w:rsidRPr="00BE4F75">
        <w:rPr>
          <w:szCs w:val="24"/>
          <w:lang w:val="bg-BG"/>
        </w:rPr>
        <w:t xml:space="preserve">), </w:t>
      </w:r>
      <w:r w:rsidRPr="00B91289">
        <w:rPr>
          <w:szCs w:val="24"/>
          <w:lang w:val="bg-BG"/>
        </w:rPr>
        <w:t>както и всякакви данъци, които могат да бъдат наложени на жалбоподателя по отношение на</w:t>
      </w:r>
      <w:r w:rsidR="00597D0D">
        <w:rPr>
          <w:szCs w:val="24"/>
          <w:lang w:val="bg-BG"/>
        </w:rPr>
        <w:t xml:space="preserve"> направените от него</w:t>
      </w:r>
      <w:r w:rsidR="00B700EF">
        <w:rPr>
          <w:szCs w:val="24"/>
          <w:lang w:val="bg-BG"/>
        </w:rPr>
        <w:t xml:space="preserve"> </w:t>
      </w:r>
      <w:r w:rsidRPr="00B91289">
        <w:rPr>
          <w:szCs w:val="24"/>
          <w:lang w:val="bg-BG"/>
        </w:rPr>
        <w:t>разходи и разноски</w:t>
      </w:r>
      <w:r w:rsidRPr="00BE4F75">
        <w:rPr>
          <w:szCs w:val="24"/>
          <w:lang w:val="bg-BG"/>
        </w:rPr>
        <w:t>;</w:t>
      </w:r>
    </w:p>
    <w:p w:rsidR="004934F2" w:rsidRPr="00BE4F75" w:rsidRDefault="004934F2" w:rsidP="006324D6">
      <w:pPr>
        <w:pStyle w:val="JuLista"/>
        <w:rPr>
          <w:szCs w:val="24"/>
          <w:lang w:val="bg-BG"/>
        </w:rPr>
      </w:pPr>
      <w:r w:rsidRPr="00BE4F75">
        <w:rPr>
          <w:szCs w:val="24"/>
          <w:lang w:val="bg-BG"/>
        </w:rPr>
        <w:t>(</w:t>
      </w:r>
      <w:r>
        <w:rPr>
          <w:szCs w:val="24"/>
          <w:lang w:val="bg-BG"/>
        </w:rPr>
        <w:t>б</w:t>
      </w:r>
      <w:r w:rsidRPr="00BE4F75">
        <w:rPr>
          <w:szCs w:val="24"/>
          <w:lang w:val="bg-BG"/>
        </w:rPr>
        <w:t>)</w:t>
      </w:r>
      <w:r w:rsidRPr="00B91289">
        <w:rPr>
          <w:szCs w:val="24"/>
          <w:lang w:val="en-GB"/>
        </w:rPr>
        <w:t>  </w:t>
      </w:r>
      <w:r w:rsidRPr="00B91289">
        <w:rPr>
          <w:szCs w:val="24"/>
          <w:lang w:val="bg-BG"/>
        </w:rPr>
        <w:t>че от изтичането на гореспоменатите три месеца до разплащането, по горните суми следва да се дължи проста лихва в размер, равен на лихвения процент по заеми на Европейската централна банка по време на просрочения период плюс три процентни пункта</w:t>
      </w:r>
      <w:r w:rsidRPr="00BE4F75">
        <w:rPr>
          <w:szCs w:val="24"/>
          <w:lang w:val="bg-BG"/>
        </w:rPr>
        <w:t>;</w:t>
      </w:r>
    </w:p>
    <w:p w:rsidR="004934F2" w:rsidRPr="00BE4F75" w:rsidRDefault="004934F2" w:rsidP="006324D6">
      <w:pPr>
        <w:pStyle w:val="JuList"/>
        <w:rPr>
          <w:szCs w:val="24"/>
          <w:lang w:val="bg-BG"/>
        </w:rPr>
      </w:pPr>
    </w:p>
    <w:p w:rsidR="004934F2" w:rsidRPr="00E410A4" w:rsidRDefault="004934F2" w:rsidP="006324D6">
      <w:pPr>
        <w:pStyle w:val="JuList"/>
        <w:rPr>
          <w:szCs w:val="24"/>
          <w:lang w:val="bg-BG"/>
        </w:rPr>
      </w:pPr>
      <w:r w:rsidRPr="00E410A4">
        <w:rPr>
          <w:szCs w:val="24"/>
          <w:lang w:val="bg-BG"/>
        </w:rPr>
        <w:t>5.</w:t>
      </w:r>
      <w:r w:rsidRPr="00B91289">
        <w:rPr>
          <w:szCs w:val="24"/>
          <w:lang w:val="en-GB"/>
        </w:rPr>
        <w:t>  </w:t>
      </w:r>
      <w:r w:rsidRPr="00B91289">
        <w:rPr>
          <w:i/>
          <w:szCs w:val="24"/>
          <w:lang w:val="bg-BG"/>
        </w:rPr>
        <w:t>Отхвърля</w:t>
      </w:r>
      <w:r w:rsidRPr="00B91289">
        <w:rPr>
          <w:szCs w:val="24"/>
          <w:lang w:val="bg-BG"/>
        </w:rPr>
        <w:t xml:space="preserve"> </w:t>
      </w:r>
      <w:r w:rsidR="00AC351F">
        <w:rPr>
          <w:szCs w:val="24"/>
          <w:lang w:val="bg-BG"/>
        </w:rPr>
        <w:t>останалата част от иска</w:t>
      </w:r>
      <w:r w:rsidR="00AC351F" w:rsidRPr="00B91289">
        <w:rPr>
          <w:szCs w:val="24"/>
          <w:lang w:val="bg-BG"/>
        </w:rPr>
        <w:t xml:space="preserve"> </w:t>
      </w:r>
      <w:r w:rsidRPr="00B91289">
        <w:rPr>
          <w:szCs w:val="24"/>
          <w:lang w:val="bg-BG"/>
        </w:rPr>
        <w:t>на жалбоподателя за справедливо обезщетение</w:t>
      </w:r>
      <w:r w:rsidRPr="00E410A4">
        <w:rPr>
          <w:szCs w:val="24"/>
          <w:lang w:val="bg-BG"/>
        </w:rPr>
        <w:t>.</w:t>
      </w:r>
    </w:p>
    <w:p w:rsidR="004934F2" w:rsidRPr="00E410A4" w:rsidRDefault="004934F2" w:rsidP="006324D6">
      <w:pPr>
        <w:pStyle w:val="JuParaLast"/>
        <w:rPr>
          <w:szCs w:val="24"/>
          <w:lang w:val="bg-BG"/>
        </w:rPr>
      </w:pPr>
      <w:r w:rsidRPr="00B91289">
        <w:rPr>
          <w:szCs w:val="24"/>
          <w:lang w:val="bg-BG"/>
        </w:rPr>
        <w:lastRenderedPageBreak/>
        <w:t>Изготвено на английски език и оповестено писмено на 17 март 2016 г. в съответствие с Правило 77 §§ 2 и 3 от Правилника на Съда</w:t>
      </w:r>
      <w:r w:rsidRPr="00E410A4">
        <w:rPr>
          <w:szCs w:val="24"/>
          <w:lang w:val="bg-BG"/>
        </w:rPr>
        <w:t>.</w:t>
      </w:r>
    </w:p>
    <w:p w:rsidR="004934F2" w:rsidRPr="00B91289" w:rsidRDefault="004934F2" w:rsidP="006324D6">
      <w:pPr>
        <w:pStyle w:val="JuSigned"/>
        <w:rPr>
          <w:lang w:val="bg-BG"/>
        </w:rPr>
      </w:pPr>
      <w:r w:rsidRPr="00E410A4">
        <w:rPr>
          <w:lang w:val="bg-BG"/>
        </w:rPr>
        <w:tab/>
      </w:r>
      <w:proofErr w:type="spellStart"/>
      <w:r>
        <w:rPr>
          <w:lang w:val="bg-BG"/>
        </w:rPr>
        <w:t>Клаудия</w:t>
      </w:r>
      <w:proofErr w:type="spellEnd"/>
      <w:r w:rsidR="000C43D7">
        <w:rPr>
          <w:lang w:val="bg-BG"/>
        </w:rPr>
        <w:t xml:space="preserve"> </w:t>
      </w:r>
      <w:proofErr w:type="spellStart"/>
      <w:r>
        <w:rPr>
          <w:lang w:val="bg-BG"/>
        </w:rPr>
        <w:t>Вестердик</w:t>
      </w:r>
      <w:proofErr w:type="spellEnd"/>
      <w:r w:rsidRPr="00E410A4">
        <w:rPr>
          <w:lang w:val="bg-BG"/>
        </w:rPr>
        <w:tab/>
      </w:r>
      <w:proofErr w:type="spellStart"/>
      <w:r>
        <w:rPr>
          <w:lang w:val="bg-BG"/>
        </w:rPr>
        <w:t>Ангелика</w:t>
      </w:r>
      <w:proofErr w:type="spellEnd"/>
      <w:r w:rsidR="000C43D7">
        <w:rPr>
          <w:lang w:val="bg-BG"/>
        </w:rPr>
        <w:t xml:space="preserve"> </w:t>
      </w:r>
      <w:proofErr w:type="spellStart"/>
      <w:r>
        <w:rPr>
          <w:lang w:val="bg-BG"/>
        </w:rPr>
        <w:t>Нусбергер</w:t>
      </w:r>
      <w:proofErr w:type="spellEnd"/>
      <w:r w:rsidRPr="00E410A4">
        <w:rPr>
          <w:szCs w:val="24"/>
          <w:lang w:val="bg-BG"/>
        </w:rPr>
        <w:br/>
      </w:r>
      <w:r w:rsidRPr="00E410A4">
        <w:rPr>
          <w:lang w:val="bg-BG"/>
        </w:rPr>
        <w:tab/>
      </w:r>
      <w:r w:rsidR="000C43D7">
        <w:rPr>
          <w:iCs/>
          <w:lang w:val="bg-BG"/>
        </w:rPr>
        <w:t xml:space="preserve">Секретар </w:t>
      </w:r>
      <w:r>
        <w:rPr>
          <w:iCs/>
          <w:lang w:val="bg-BG"/>
        </w:rPr>
        <w:t>на отделението</w:t>
      </w:r>
      <w:r w:rsidRPr="00E410A4">
        <w:rPr>
          <w:lang w:val="bg-BG"/>
        </w:rPr>
        <w:tab/>
      </w:r>
      <w:r w:rsidR="000C43D7">
        <w:rPr>
          <w:lang w:val="bg-BG"/>
        </w:rPr>
        <w:t>Председател</w:t>
      </w:r>
    </w:p>
    <w:sectPr w:rsidR="004934F2" w:rsidRPr="00B91289" w:rsidSect="008A79EF">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09C" w:rsidRDefault="0076309C" w:rsidP="00014566">
      <w:r>
        <w:separator/>
      </w:r>
    </w:p>
  </w:endnote>
  <w:endnote w:type="continuationSeparator" w:id="0">
    <w:p w:rsidR="0076309C" w:rsidRDefault="0076309C"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5C" w:rsidRDefault="00465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5C" w:rsidRDefault="00465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5D" w:rsidRPr="00150BFA" w:rsidRDefault="00784E5D" w:rsidP="0020718E">
    <w:pPr>
      <w:jc w:val="center"/>
    </w:pPr>
    <w:r>
      <w:rPr>
        <w:noProof/>
      </w:rPr>
      <w:drawing>
        <wp:inline distT="0" distB="0" distL="0" distR="0">
          <wp:extent cx="762000" cy="6191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inline>
      </w:drawing>
    </w:r>
  </w:p>
  <w:p w:rsidR="00784E5D" w:rsidRDefault="0078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09C" w:rsidRDefault="0076309C" w:rsidP="00014566">
      <w:r>
        <w:separator/>
      </w:r>
    </w:p>
  </w:footnote>
  <w:footnote w:type="continuationSeparator" w:id="0">
    <w:p w:rsidR="0076309C" w:rsidRDefault="0076309C" w:rsidP="0001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5C" w:rsidRDefault="00465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5D" w:rsidRPr="00D60D87" w:rsidRDefault="00784E5D" w:rsidP="008A79EF">
    <w:pPr>
      <w:pStyle w:val="ECHR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5D" w:rsidRPr="00A45145" w:rsidRDefault="00784E5D" w:rsidP="00A45145">
    <w:pPr>
      <w:jc w:val="center"/>
    </w:pPr>
    <w:r>
      <w:rPr>
        <w:noProof/>
      </w:rPr>
      <w:drawing>
        <wp:inline distT="0" distB="0" distL="0" distR="0">
          <wp:extent cx="2962275" cy="12192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784E5D" w:rsidRDefault="00784E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5D" w:rsidRPr="00BE4F75" w:rsidRDefault="00784E5D" w:rsidP="00EE1DA9">
    <w:pPr>
      <w:pStyle w:val="ECHRHeader"/>
      <w:rPr>
        <w:lang w:val="bg-BG"/>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465A5C">
      <w:rPr>
        <w:rStyle w:val="PageNumber"/>
        <w:noProof/>
        <w:szCs w:val="18"/>
        <w:lang w:val="en-GB"/>
      </w:rPr>
      <w:t>12</w:t>
    </w:r>
    <w:r>
      <w:rPr>
        <w:rStyle w:val="PageNumber"/>
        <w:szCs w:val="18"/>
        <w:lang w:val="en-GB"/>
      </w:rPr>
      <w:fldChar w:fldCharType="end"/>
    </w:r>
    <w:r w:rsidRPr="00FF2306">
      <w:rPr>
        <w:lang w:val="en-GB"/>
      </w:rPr>
      <w:tab/>
    </w:r>
    <w:r>
      <w:rPr>
        <w:lang w:val="bg-BG"/>
      </w:rPr>
      <w:t>РЕШЕНИЕ ДИДОВ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E5D" w:rsidRPr="00D60D87" w:rsidRDefault="00784E5D" w:rsidP="00D60D87">
    <w:pPr>
      <w:pStyle w:val="ECHRHeader"/>
      <w:rPr>
        <w:lang w:val="en-GB"/>
      </w:rPr>
    </w:pPr>
    <w:r w:rsidRPr="00D60D87">
      <w:rPr>
        <w:lang w:val="en-GB"/>
      </w:rPr>
      <w:tab/>
    </w:r>
    <w:r>
      <w:rPr>
        <w:lang w:val="bg-BG"/>
      </w:rPr>
      <w:t>РЕШЕНИЕ ДИДОВ</w:t>
    </w:r>
    <w:r>
      <w:t xml:space="preserve"> </w:t>
    </w:r>
    <w:r>
      <w:rPr>
        <w:lang w:val="bg-BG"/>
      </w:rPr>
      <w:t>срещу БЪЛГАРИЯ</w:t>
    </w:r>
    <w:r w:rsidRPr="00D60D87">
      <w:rPr>
        <w:lang w:val="en-GB"/>
      </w:rPr>
      <w:tab/>
    </w: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465A5C">
      <w:rPr>
        <w:rStyle w:val="PageNumber"/>
        <w:noProof/>
        <w:szCs w:val="18"/>
        <w:lang w:val="en-GB"/>
      </w:rPr>
      <w:t>11</w:t>
    </w:r>
    <w:r>
      <w:rPr>
        <w:rStyle w:val="PageNumber"/>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385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5B8BEFC"/>
    <w:lvl w:ilvl="0">
      <w:start w:val="1"/>
      <w:numFmt w:val="decimal"/>
      <w:pStyle w:val="ListNumber4"/>
      <w:lvlText w:val="%1."/>
      <w:lvlJc w:val="left"/>
      <w:pPr>
        <w:tabs>
          <w:tab w:val="num" w:pos="926"/>
        </w:tabs>
        <w:ind w:left="926" w:hanging="360"/>
      </w:pPr>
      <w:rPr>
        <w:rFonts w:cs="Times New Roman"/>
      </w:rPr>
    </w:lvl>
  </w:abstractNum>
  <w:abstractNum w:abstractNumId="3" w15:restartNumberingAfterBreak="0">
    <w:nsid w:val="FFFFFF7F"/>
    <w:multiLevelType w:val="singleLevel"/>
    <w:tmpl w:val="6F1CF73A"/>
    <w:lvl w:ilvl="0">
      <w:start w:val="1"/>
      <w:numFmt w:val="decimal"/>
      <w:pStyle w:val="ListNumber3"/>
      <w:lvlText w:val="%1."/>
      <w:lvlJc w:val="left"/>
      <w:pPr>
        <w:tabs>
          <w:tab w:val="num" w:pos="643"/>
        </w:tabs>
        <w:ind w:left="643" w:hanging="360"/>
      </w:pPr>
      <w:rPr>
        <w:rFonts w:cs="Times New Roman"/>
      </w:rPr>
    </w:lvl>
  </w:abstractNum>
  <w:abstractNum w:abstractNumId="4" w15:restartNumberingAfterBreak="0">
    <w:nsid w:val="FFFFFF80"/>
    <w:multiLevelType w:val="singleLevel"/>
    <w:tmpl w:val="23802660"/>
    <w:lvl w:ilvl="0">
      <w:start w:val="1"/>
      <w:numFmt w:val="bullet"/>
      <w:pStyle w:val="ListNumber"/>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40C4DC"/>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3"/>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E460FC98"/>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0066004F"/>
    <w:multiLevelType w:val="multilevel"/>
    <w:tmpl w:val="040C001D"/>
    <w:styleLink w:val="1ai"/>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3F153D"/>
    <w:multiLevelType w:val="multilevel"/>
    <w:tmpl w:val="040C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DA812F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7C296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7737461D"/>
    <w:multiLevelType w:val="multilevel"/>
    <w:tmpl w:val="040C0023"/>
    <w:styleLink w:val="ArticleSection"/>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15:restartNumberingAfterBreak="0">
    <w:nsid w:val="7B21712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4"/>
  </w:num>
  <w:num w:numId="21">
    <w:abstractNumId w:val="11"/>
  </w:num>
  <w:num w:numId="22">
    <w:abstractNumId w:val="10"/>
  </w:num>
  <w:num w:numId="23">
    <w:abstractNumId w:val="16"/>
  </w:num>
  <w:num w:numId="24">
    <w:abstractNumId w:val="15"/>
  </w:num>
  <w:num w:numId="25">
    <w:abstractNumId w:val="17"/>
  </w:num>
  <w:num w:numId="26">
    <w:abstractNumId w:val="12"/>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A7272F"/>
    <w:rsid w:val="000010ED"/>
    <w:rsid w:val="000041F8"/>
    <w:rsid w:val="000042A8"/>
    <w:rsid w:val="00004308"/>
    <w:rsid w:val="000044F8"/>
    <w:rsid w:val="000055D1"/>
    <w:rsid w:val="00005BF0"/>
    <w:rsid w:val="00007081"/>
    <w:rsid w:val="00007154"/>
    <w:rsid w:val="000103AE"/>
    <w:rsid w:val="00011D69"/>
    <w:rsid w:val="00012AD3"/>
    <w:rsid w:val="000143FA"/>
    <w:rsid w:val="00014566"/>
    <w:rsid w:val="000148A5"/>
    <w:rsid w:val="00015C2D"/>
    <w:rsid w:val="00015F00"/>
    <w:rsid w:val="00022C1D"/>
    <w:rsid w:val="000232D2"/>
    <w:rsid w:val="00030836"/>
    <w:rsid w:val="00031DDE"/>
    <w:rsid w:val="00034934"/>
    <w:rsid w:val="00034987"/>
    <w:rsid w:val="000403D2"/>
    <w:rsid w:val="000418F4"/>
    <w:rsid w:val="00043359"/>
    <w:rsid w:val="00044F81"/>
    <w:rsid w:val="000602DF"/>
    <w:rsid w:val="00061051"/>
    <w:rsid w:val="00061B05"/>
    <w:rsid w:val="00062973"/>
    <w:rsid w:val="00062D5D"/>
    <w:rsid w:val="000632D5"/>
    <w:rsid w:val="000644EE"/>
    <w:rsid w:val="00065D20"/>
    <w:rsid w:val="000856D7"/>
    <w:rsid w:val="000915D1"/>
    <w:rsid w:val="000925AD"/>
    <w:rsid w:val="000A24EB"/>
    <w:rsid w:val="000A2F74"/>
    <w:rsid w:val="000B526A"/>
    <w:rsid w:val="000B6923"/>
    <w:rsid w:val="000C033C"/>
    <w:rsid w:val="000C052D"/>
    <w:rsid w:val="000C2C65"/>
    <w:rsid w:val="000C43D7"/>
    <w:rsid w:val="000C5F3C"/>
    <w:rsid w:val="000C6DCC"/>
    <w:rsid w:val="000D0B0B"/>
    <w:rsid w:val="000D11A8"/>
    <w:rsid w:val="000D1CD7"/>
    <w:rsid w:val="000D47AA"/>
    <w:rsid w:val="000D6131"/>
    <w:rsid w:val="000D721F"/>
    <w:rsid w:val="000E069B"/>
    <w:rsid w:val="000E0E82"/>
    <w:rsid w:val="000E1DC5"/>
    <w:rsid w:val="000E223F"/>
    <w:rsid w:val="000E35AC"/>
    <w:rsid w:val="000E7D45"/>
    <w:rsid w:val="000F4DFB"/>
    <w:rsid w:val="000F632A"/>
    <w:rsid w:val="000F7851"/>
    <w:rsid w:val="00101A6F"/>
    <w:rsid w:val="00104E23"/>
    <w:rsid w:val="001105DB"/>
    <w:rsid w:val="001107BB"/>
    <w:rsid w:val="00111721"/>
    <w:rsid w:val="00111B0C"/>
    <w:rsid w:val="0011732D"/>
    <w:rsid w:val="00120D6C"/>
    <w:rsid w:val="0012151B"/>
    <w:rsid w:val="001257EC"/>
    <w:rsid w:val="00125906"/>
    <w:rsid w:val="0012631C"/>
    <w:rsid w:val="00132C6A"/>
    <w:rsid w:val="00133D33"/>
    <w:rsid w:val="00134D64"/>
    <w:rsid w:val="00135A30"/>
    <w:rsid w:val="0013612C"/>
    <w:rsid w:val="00137FF6"/>
    <w:rsid w:val="00141650"/>
    <w:rsid w:val="00142B49"/>
    <w:rsid w:val="00143E8A"/>
    <w:rsid w:val="00150BFA"/>
    <w:rsid w:val="00155A4B"/>
    <w:rsid w:val="00156777"/>
    <w:rsid w:val="001621B3"/>
    <w:rsid w:val="00162A12"/>
    <w:rsid w:val="0016426C"/>
    <w:rsid w:val="00166530"/>
    <w:rsid w:val="00170613"/>
    <w:rsid w:val="001805EA"/>
    <w:rsid w:val="001832BD"/>
    <w:rsid w:val="00183BCA"/>
    <w:rsid w:val="001943B5"/>
    <w:rsid w:val="00195134"/>
    <w:rsid w:val="001A145B"/>
    <w:rsid w:val="001A15E7"/>
    <w:rsid w:val="001A333F"/>
    <w:rsid w:val="001A5962"/>
    <w:rsid w:val="001A674C"/>
    <w:rsid w:val="001B3B24"/>
    <w:rsid w:val="001B4531"/>
    <w:rsid w:val="001C0F98"/>
    <w:rsid w:val="001C2A42"/>
    <w:rsid w:val="001D63ED"/>
    <w:rsid w:val="001D7348"/>
    <w:rsid w:val="001E035B"/>
    <w:rsid w:val="001E0961"/>
    <w:rsid w:val="001E15C1"/>
    <w:rsid w:val="001E3EAE"/>
    <w:rsid w:val="001E6F32"/>
    <w:rsid w:val="001F134B"/>
    <w:rsid w:val="001F2145"/>
    <w:rsid w:val="001F27E4"/>
    <w:rsid w:val="001F6262"/>
    <w:rsid w:val="001F6411"/>
    <w:rsid w:val="001F67B0"/>
    <w:rsid w:val="001F7B3D"/>
    <w:rsid w:val="00201A80"/>
    <w:rsid w:val="00205F9F"/>
    <w:rsid w:val="0020718E"/>
    <w:rsid w:val="00210338"/>
    <w:rsid w:val="002115FC"/>
    <w:rsid w:val="002133F8"/>
    <w:rsid w:val="0021423C"/>
    <w:rsid w:val="002176AC"/>
    <w:rsid w:val="002211E7"/>
    <w:rsid w:val="00224178"/>
    <w:rsid w:val="00226891"/>
    <w:rsid w:val="00230D00"/>
    <w:rsid w:val="00231DF7"/>
    <w:rsid w:val="00231FD1"/>
    <w:rsid w:val="002339E0"/>
    <w:rsid w:val="00233CF8"/>
    <w:rsid w:val="0023575D"/>
    <w:rsid w:val="00237148"/>
    <w:rsid w:val="002403C1"/>
    <w:rsid w:val="0024222D"/>
    <w:rsid w:val="00244B0E"/>
    <w:rsid w:val="00244F6C"/>
    <w:rsid w:val="0024696B"/>
    <w:rsid w:val="002532C5"/>
    <w:rsid w:val="002535A3"/>
    <w:rsid w:val="00260C03"/>
    <w:rsid w:val="002633B2"/>
    <w:rsid w:val="0026540E"/>
    <w:rsid w:val="00266020"/>
    <w:rsid w:val="0027225C"/>
    <w:rsid w:val="00275123"/>
    <w:rsid w:val="002756F1"/>
    <w:rsid w:val="00277F9F"/>
    <w:rsid w:val="00282240"/>
    <w:rsid w:val="002833C4"/>
    <w:rsid w:val="0028424F"/>
    <w:rsid w:val="002843B8"/>
    <w:rsid w:val="0028572A"/>
    <w:rsid w:val="00286430"/>
    <w:rsid w:val="00286D28"/>
    <w:rsid w:val="00286EE7"/>
    <w:rsid w:val="00290FF0"/>
    <w:rsid w:val="002942F9"/>
    <w:rsid w:val="002948AD"/>
    <w:rsid w:val="00294C05"/>
    <w:rsid w:val="00294C92"/>
    <w:rsid w:val="002958F6"/>
    <w:rsid w:val="002A01CC"/>
    <w:rsid w:val="002A61B1"/>
    <w:rsid w:val="002A663C"/>
    <w:rsid w:val="002B1E6C"/>
    <w:rsid w:val="002B24DC"/>
    <w:rsid w:val="002B444B"/>
    <w:rsid w:val="002B4810"/>
    <w:rsid w:val="002B506C"/>
    <w:rsid w:val="002B5101"/>
    <w:rsid w:val="002B5887"/>
    <w:rsid w:val="002B61E7"/>
    <w:rsid w:val="002C0692"/>
    <w:rsid w:val="002C0E27"/>
    <w:rsid w:val="002C3040"/>
    <w:rsid w:val="002C64D1"/>
    <w:rsid w:val="002D022D"/>
    <w:rsid w:val="002D24BB"/>
    <w:rsid w:val="002D72A5"/>
    <w:rsid w:val="002E2ECC"/>
    <w:rsid w:val="002E5EBF"/>
    <w:rsid w:val="002F26AF"/>
    <w:rsid w:val="002F2AF7"/>
    <w:rsid w:val="002F3B26"/>
    <w:rsid w:val="002F6AB6"/>
    <w:rsid w:val="002F7E1C"/>
    <w:rsid w:val="003004AE"/>
    <w:rsid w:val="00301A75"/>
    <w:rsid w:val="00302493"/>
    <w:rsid w:val="00302F70"/>
    <w:rsid w:val="0030336F"/>
    <w:rsid w:val="0030375E"/>
    <w:rsid w:val="00306B07"/>
    <w:rsid w:val="0030772C"/>
    <w:rsid w:val="00312A30"/>
    <w:rsid w:val="0031769B"/>
    <w:rsid w:val="00320444"/>
    <w:rsid w:val="00320F72"/>
    <w:rsid w:val="0032130E"/>
    <w:rsid w:val="003225E8"/>
    <w:rsid w:val="0032463E"/>
    <w:rsid w:val="00326224"/>
    <w:rsid w:val="0033246E"/>
    <w:rsid w:val="00332ADA"/>
    <w:rsid w:val="003353F5"/>
    <w:rsid w:val="00337EE4"/>
    <w:rsid w:val="00340FFD"/>
    <w:rsid w:val="00341920"/>
    <w:rsid w:val="00344B36"/>
    <w:rsid w:val="00345058"/>
    <w:rsid w:val="00346981"/>
    <w:rsid w:val="003503C6"/>
    <w:rsid w:val="003506B1"/>
    <w:rsid w:val="0035107E"/>
    <w:rsid w:val="00351367"/>
    <w:rsid w:val="00352235"/>
    <w:rsid w:val="00356AC7"/>
    <w:rsid w:val="003609FA"/>
    <w:rsid w:val="003710C8"/>
    <w:rsid w:val="003750BE"/>
    <w:rsid w:val="00375813"/>
    <w:rsid w:val="00376243"/>
    <w:rsid w:val="00380CB1"/>
    <w:rsid w:val="0038596C"/>
    <w:rsid w:val="00387B9D"/>
    <w:rsid w:val="0039364F"/>
    <w:rsid w:val="00395E03"/>
    <w:rsid w:val="00396686"/>
    <w:rsid w:val="0039778E"/>
    <w:rsid w:val="003A24E5"/>
    <w:rsid w:val="003A4A2C"/>
    <w:rsid w:val="003B19FB"/>
    <w:rsid w:val="003B1D15"/>
    <w:rsid w:val="003B225E"/>
    <w:rsid w:val="003B3CBB"/>
    <w:rsid w:val="003B4941"/>
    <w:rsid w:val="003B5484"/>
    <w:rsid w:val="003B59B5"/>
    <w:rsid w:val="003B5C6E"/>
    <w:rsid w:val="003C2853"/>
    <w:rsid w:val="003C5714"/>
    <w:rsid w:val="003C575A"/>
    <w:rsid w:val="003C6B9F"/>
    <w:rsid w:val="003C6E2A"/>
    <w:rsid w:val="003D0299"/>
    <w:rsid w:val="003E5C5C"/>
    <w:rsid w:val="003E6A70"/>
    <w:rsid w:val="003E6D80"/>
    <w:rsid w:val="003F05FA"/>
    <w:rsid w:val="003F244A"/>
    <w:rsid w:val="003F30B8"/>
    <w:rsid w:val="003F4C45"/>
    <w:rsid w:val="003F5F7B"/>
    <w:rsid w:val="003F705E"/>
    <w:rsid w:val="003F7D64"/>
    <w:rsid w:val="00403E2A"/>
    <w:rsid w:val="00404A95"/>
    <w:rsid w:val="00405FC2"/>
    <w:rsid w:val="0041191F"/>
    <w:rsid w:val="00411FCF"/>
    <w:rsid w:val="004128C6"/>
    <w:rsid w:val="00412A61"/>
    <w:rsid w:val="00414300"/>
    <w:rsid w:val="004201AC"/>
    <w:rsid w:val="0042114F"/>
    <w:rsid w:val="00425C67"/>
    <w:rsid w:val="00426587"/>
    <w:rsid w:val="00427E7A"/>
    <w:rsid w:val="00427ECA"/>
    <w:rsid w:val="0043213C"/>
    <w:rsid w:val="00436307"/>
    <w:rsid w:val="00436C49"/>
    <w:rsid w:val="004375F2"/>
    <w:rsid w:val="004376A0"/>
    <w:rsid w:val="0044140A"/>
    <w:rsid w:val="00445366"/>
    <w:rsid w:val="00447F5B"/>
    <w:rsid w:val="00452F7C"/>
    <w:rsid w:val="00461DB0"/>
    <w:rsid w:val="00463926"/>
    <w:rsid w:val="004646E0"/>
    <w:rsid w:val="00464C9A"/>
    <w:rsid w:val="00465A5C"/>
    <w:rsid w:val="00473ED5"/>
    <w:rsid w:val="00474F3D"/>
    <w:rsid w:val="00476526"/>
    <w:rsid w:val="00477E3A"/>
    <w:rsid w:val="00483E5F"/>
    <w:rsid w:val="004842D3"/>
    <w:rsid w:val="00485FF9"/>
    <w:rsid w:val="00487734"/>
    <w:rsid w:val="0049015F"/>
    <w:rsid w:val="004907F0"/>
    <w:rsid w:val="00491063"/>
    <w:rsid w:val="0049140B"/>
    <w:rsid w:val="004923A5"/>
    <w:rsid w:val="004934F2"/>
    <w:rsid w:val="00496BFB"/>
    <w:rsid w:val="004A15C7"/>
    <w:rsid w:val="004A19B6"/>
    <w:rsid w:val="004A66C7"/>
    <w:rsid w:val="004B013B"/>
    <w:rsid w:val="004B112B"/>
    <w:rsid w:val="004B2598"/>
    <w:rsid w:val="004B6EFE"/>
    <w:rsid w:val="004C01E4"/>
    <w:rsid w:val="004C086C"/>
    <w:rsid w:val="004C1F56"/>
    <w:rsid w:val="004C27BC"/>
    <w:rsid w:val="004D15F3"/>
    <w:rsid w:val="004D46A7"/>
    <w:rsid w:val="004D5311"/>
    <w:rsid w:val="004D5DCC"/>
    <w:rsid w:val="004D60A7"/>
    <w:rsid w:val="004D732A"/>
    <w:rsid w:val="004E1472"/>
    <w:rsid w:val="004F10AF"/>
    <w:rsid w:val="004F11A4"/>
    <w:rsid w:val="004F2389"/>
    <w:rsid w:val="004F304D"/>
    <w:rsid w:val="004F61BE"/>
    <w:rsid w:val="004F63B9"/>
    <w:rsid w:val="004F66B1"/>
    <w:rsid w:val="00501FB7"/>
    <w:rsid w:val="005034C6"/>
    <w:rsid w:val="00503A96"/>
    <w:rsid w:val="00505FC2"/>
    <w:rsid w:val="00507973"/>
    <w:rsid w:val="005103D6"/>
    <w:rsid w:val="00511C07"/>
    <w:rsid w:val="005173A6"/>
    <w:rsid w:val="00520BAA"/>
    <w:rsid w:val="00525208"/>
    <w:rsid w:val="0052567F"/>
    <w:rsid w:val="005257A5"/>
    <w:rsid w:val="005264C0"/>
    <w:rsid w:val="00526A8A"/>
    <w:rsid w:val="00531DF2"/>
    <w:rsid w:val="00533B03"/>
    <w:rsid w:val="00534C4F"/>
    <w:rsid w:val="005351AB"/>
    <w:rsid w:val="00542BCA"/>
    <w:rsid w:val="005442EE"/>
    <w:rsid w:val="0054707C"/>
    <w:rsid w:val="00547353"/>
    <w:rsid w:val="005474E7"/>
    <w:rsid w:val="00547D82"/>
    <w:rsid w:val="005512A3"/>
    <w:rsid w:val="00554A74"/>
    <w:rsid w:val="005551BE"/>
    <w:rsid w:val="00555EA8"/>
    <w:rsid w:val="005578CE"/>
    <w:rsid w:val="00560136"/>
    <w:rsid w:val="00562781"/>
    <w:rsid w:val="005630FA"/>
    <w:rsid w:val="00563E83"/>
    <w:rsid w:val="0057159D"/>
    <w:rsid w:val="00571946"/>
    <w:rsid w:val="00572122"/>
    <w:rsid w:val="0057271C"/>
    <w:rsid w:val="00572845"/>
    <w:rsid w:val="00584F9F"/>
    <w:rsid w:val="005915F0"/>
    <w:rsid w:val="00591FB4"/>
    <w:rsid w:val="00592772"/>
    <w:rsid w:val="0059318A"/>
    <w:rsid w:val="0059574A"/>
    <w:rsid w:val="005964DD"/>
    <w:rsid w:val="00597D0D"/>
    <w:rsid w:val="005A1B9B"/>
    <w:rsid w:val="005A3253"/>
    <w:rsid w:val="005A6751"/>
    <w:rsid w:val="005A773D"/>
    <w:rsid w:val="005B092E"/>
    <w:rsid w:val="005B152C"/>
    <w:rsid w:val="005B1A8D"/>
    <w:rsid w:val="005B1EE0"/>
    <w:rsid w:val="005B2B24"/>
    <w:rsid w:val="005B4425"/>
    <w:rsid w:val="005B4B94"/>
    <w:rsid w:val="005C3EE8"/>
    <w:rsid w:val="005C52EA"/>
    <w:rsid w:val="005C6EC6"/>
    <w:rsid w:val="005C773D"/>
    <w:rsid w:val="005D2809"/>
    <w:rsid w:val="005D34F9"/>
    <w:rsid w:val="005D4190"/>
    <w:rsid w:val="005D4ECD"/>
    <w:rsid w:val="005D67A3"/>
    <w:rsid w:val="005E2924"/>
    <w:rsid w:val="005E2988"/>
    <w:rsid w:val="005E2A43"/>
    <w:rsid w:val="005E3085"/>
    <w:rsid w:val="005E438A"/>
    <w:rsid w:val="005E4555"/>
    <w:rsid w:val="005E5DC1"/>
    <w:rsid w:val="005F13E9"/>
    <w:rsid w:val="005F1651"/>
    <w:rsid w:val="005F2EEB"/>
    <w:rsid w:val="005F51E1"/>
    <w:rsid w:val="005F6A9A"/>
    <w:rsid w:val="00601416"/>
    <w:rsid w:val="00604397"/>
    <w:rsid w:val="00606694"/>
    <w:rsid w:val="00610F9D"/>
    <w:rsid w:val="00611C80"/>
    <w:rsid w:val="00620692"/>
    <w:rsid w:val="006209AA"/>
    <w:rsid w:val="00623BF1"/>
    <w:rsid w:val="006242CA"/>
    <w:rsid w:val="00627507"/>
    <w:rsid w:val="006324D6"/>
    <w:rsid w:val="0063294B"/>
    <w:rsid w:val="00633717"/>
    <w:rsid w:val="006344E1"/>
    <w:rsid w:val="00650541"/>
    <w:rsid w:val="006545C4"/>
    <w:rsid w:val="00655A8E"/>
    <w:rsid w:val="006563AB"/>
    <w:rsid w:val="00656FDF"/>
    <w:rsid w:val="00657D1F"/>
    <w:rsid w:val="00661971"/>
    <w:rsid w:val="00661CE8"/>
    <w:rsid w:val="006623D9"/>
    <w:rsid w:val="0066550C"/>
    <w:rsid w:val="006716F2"/>
    <w:rsid w:val="0067584B"/>
    <w:rsid w:val="006801BB"/>
    <w:rsid w:val="00682BF2"/>
    <w:rsid w:val="00684B29"/>
    <w:rsid w:val="006859CE"/>
    <w:rsid w:val="00691270"/>
    <w:rsid w:val="00694BA8"/>
    <w:rsid w:val="006A037C"/>
    <w:rsid w:val="006A3105"/>
    <w:rsid w:val="006A36F4"/>
    <w:rsid w:val="006A406F"/>
    <w:rsid w:val="006A5D3A"/>
    <w:rsid w:val="006B06E8"/>
    <w:rsid w:val="006B12A4"/>
    <w:rsid w:val="006B12ED"/>
    <w:rsid w:val="006B36BC"/>
    <w:rsid w:val="006C23D4"/>
    <w:rsid w:val="006C5322"/>
    <w:rsid w:val="006C7BB0"/>
    <w:rsid w:val="006D093A"/>
    <w:rsid w:val="006D3237"/>
    <w:rsid w:val="006D52F7"/>
    <w:rsid w:val="006E1D13"/>
    <w:rsid w:val="006E2E37"/>
    <w:rsid w:val="006E3CF1"/>
    <w:rsid w:val="006E68CC"/>
    <w:rsid w:val="006E7E80"/>
    <w:rsid w:val="006F1DF9"/>
    <w:rsid w:val="006F24DB"/>
    <w:rsid w:val="006F3388"/>
    <w:rsid w:val="006F48CA"/>
    <w:rsid w:val="006F64DD"/>
    <w:rsid w:val="006F705D"/>
    <w:rsid w:val="0070485F"/>
    <w:rsid w:val="00704899"/>
    <w:rsid w:val="0070561D"/>
    <w:rsid w:val="00707DE2"/>
    <w:rsid w:val="00715127"/>
    <w:rsid w:val="00715E8E"/>
    <w:rsid w:val="00723232"/>
    <w:rsid w:val="00723580"/>
    <w:rsid w:val="00723755"/>
    <w:rsid w:val="00724011"/>
    <w:rsid w:val="00724466"/>
    <w:rsid w:val="0073136C"/>
    <w:rsid w:val="00731F0F"/>
    <w:rsid w:val="00733250"/>
    <w:rsid w:val="007338BA"/>
    <w:rsid w:val="0074009E"/>
    <w:rsid w:val="00741404"/>
    <w:rsid w:val="007449E5"/>
    <w:rsid w:val="00745479"/>
    <w:rsid w:val="00746C5A"/>
    <w:rsid w:val="0074712F"/>
    <w:rsid w:val="00747F34"/>
    <w:rsid w:val="00747FF0"/>
    <w:rsid w:val="0076033D"/>
    <w:rsid w:val="0076309C"/>
    <w:rsid w:val="007637BB"/>
    <w:rsid w:val="00763B9C"/>
    <w:rsid w:val="00764D4E"/>
    <w:rsid w:val="00765A1F"/>
    <w:rsid w:val="00765CE9"/>
    <w:rsid w:val="00766411"/>
    <w:rsid w:val="00767117"/>
    <w:rsid w:val="007735F1"/>
    <w:rsid w:val="007743DD"/>
    <w:rsid w:val="007745A8"/>
    <w:rsid w:val="00775B6D"/>
    <w:rsid w:val="00776C0C"/>
    <w:rsid w:val="00776D68"/>
    <w:rsid w:val="00784E5D"/>
    <w:rsid w:val="007850EE"/>
    <w:rsid w:val="00785B95"/>
    <w:rsid w:val="007865A9"/>
    <w:rsid w:val="007876D0"/>
    <w:rsid w:val="00787CC9"/>
    <w:rsid w:val="00790E96"/>
    <w:rsid w:val="0079189B"/>
    <w:rsid w:val="00792EC2"/>
    <w:rsid w:val="00793366"/>
    <w:rsid w:val="00796D0F"/>
    <w:rsid w:val="007A09E2"/>
    <w:rsid w:val="007A0D35"/>
    <w:rsid w:val="007A716F"/>
    <w:rsid w:val="007B270A"/>
    <w:rsid w:val="007B2A9E"/>
    <w:rsid w:val="007B661D"/>
    <w:rsid w:val="007C0695"/>
    <w:rsid w:val="007C11C5"/>
    <w:rsid w:val="007C3B5E"/>
    <w:rsid w:val="007C3BC3"/>
    <w:rsid w:val="007C419A"/>
    <w:rsid w:val="007C43EF"/>
    <w:rsid w:val="007C4AA1"/>
    <w:rsid w:val="007C4CC8"/>
    <w:rsid w:val="007C5426"/>
    <w:rsid w:val="007C5798"/>
    <w:rsid w:val="007D1FAA"/>
    <w:rsid w:val="007D4832"/>
    <w:rsid w:val="007D7E96"/>
    <w:rsid w:val="007E21B2"/>
    <w:rsid w:val="007E2C4E"/>
    <w:rsid w:val="007F0C7E"/>
    <w:rsid w:val="007F1905"/>
    <w:rsid w:val="007F470C"/>
    <w:rsid w:val="00800DA1"/>
    <w:rsid w:val="00801300"/>
    <w:rsid w:val="00801840"/>
    <w:rsid w:val="00802C64"/>
    <w:rsid w:val="00804989"/>
    <w:rsid w:val="00805E52"/>
    <w:rsid w:val="008061D0"/>
    <w:rsid w:val="00806EAF"/>
    <w:rsid w:val="00807E4C"/>
    <w:rsid w:val="00810B38"/>
    <w:rsid w:val="008129EE"/>
    <w:rsid w:val="00812E7C"/>
    <w:rsid w:val="00817ABE"/>
    <w:rsid w:val="008204C7"/>
    <w:rsid w:val="00820992"/>
    <w:rsid w:val="00823602"/>
    <w:rsid w:val="008255F5"/>
    <w:rsid w:val="00825E93"/>
    <w:rsid w:val="0082609E"/>
    <w:rsid w:val="00827C00"/>
    <w:rsid w:val="0083014E"/>
    <w:rsid w:val="0083214A"/>
    <w:rsid w:val="00832715"/>
    <w:rsid w:val="00834220"/>
    <w:rsid w:val="008400B4"/>
    <w:rsid w:val="0084165F"/>
    <w:rsid w:val="00844716"/>
    <w:rsid w:val="00844A57"/>
    <w:rsid w:val="00845723"/>
    <w:rsid w:val="008478E6"/>
    <w:rsid w:val="00851EF9"/>
    <w:rsid w:val="00852012"/>
    <w:rsid w:val="00855DB4"/>
    <w:rsid w:val="008577FD"/>
    <w:rsid w:val="00857F12"/>
    <w:rsid w:val="00860B03"/>
    <w:rsid w:val="00861153"/>
    <w:rsid w:val="00861819"/>
    <w:rsid w:val="008633D6"/>
    <w:rsid w:val="00864698"/>
    <w:rsid w:val="0086497A"/>
    <w:rsid w:val="008704BC"/>
    <w:rsid w:val="008713A1"/>
    <w:rsid w:val="00871842"/>
    <w:rsid w:val="00871A1D"/>
    <w:rsid w:val="008754AB"/>
    <w:rsid w:val="0088025A"/>
    <w:rsid w:val="0088060C"/>
    <w:rsid w:val="008850DE"/>
    <w:rsid w:val="008861D9"/>
    <w:rsid w:val="00890096"/>
    <w:rsid w:val="00890187"/>
    <w:rsid w:val="00893576"/>
    <w:rsid w:val="00893E73"/>
    <w:rsid w:val="00893F20"/>
    <w:rsid w:val="008A43C4"/>
    <w:rsid w:val="008A6B79"/>
    <w:rsid w:val="008A6C78"/>
    <w:rsid w:val="008A768F"/>
    <w:rsid w:val="008A79EF"/>
    <w:rsid w:val="008B02DC"/>
    <w:rsid w:val="008B521B"/>
    <w:rsid w:val="008B57CE"/>
    <w:rsid w:val="008B659F"/>
    <w:rsid w:val="008C16E2"/>
    <w:rsid w:val="008C26DE"/>
    <w:rsid w:val="008C42AD"/>
    <w:rsid w:val="008D0964"/>
    <w:rsid w:val="008D103D"/>
    <w:rsid w:val="008D2225"/>
    <w:rsid w:val="008D4752"/>
    <w:rsid w:val="008E271C"/>
    <w:rsid w:val="008E418E"/>
    <w:rsid w:val="008E5BC6"/>
    <w:rsid w:val="008E6754"/>
    <w:rsid w:val="008E6A25"/>
    <w:rsid w:val="008F0DB6"/>
    <w:rsid w:val="008F5193"/>
    <w:rsid w:val="009013A7"/>
    <w:rsid w:val="009017FB"/>
    <w:rsid w:val="009017FC"/>
    <w:rsid w:val="00902C2B"/>
    <w:rsid w:val="00903B43"/>
    <w:rsid w:val="0090506B"/>
    <w:rsid w:val="009050C9"/>
    <w:rsid w:val="009066FC"/>
    <w:rsid w:val="009118EB"/>
    <w:rsid w:val="009140A3"/>
    <w:rsid w:val="009144A2"/>
    <w:rsid w:val="00914AFC"/>
    <w:rsid w:val="0091510C"/>
    <w:rsid w:val="0092182B"/>
    <w:rsid w:val="009259AC"/>
    <w:rsid w:val="00926211"/>
    <w:rsid w:val="00926F38"/>
    <w:rsid w:val="00934301"/>
    <w:rsid w:val="009356B2"/>
    <w:rsid w:val="00935A31"/>
    <w:rsid w:val="00935F33"/>
    <w:rsid w:val="00936CD1"/>
    <w:rsid w:val="009372B3"/>
    <w:rsid w:val="00941747"/>
    <w:rsid w:val="00941EFB"/>
    <w:rsid w:val="00943F40"/>
    <w:rsid w:val="009443B1"/>
    <w:rsid w:val="00944EAD"/>
    <w:rsid w:val="00947AFB"/>
    <w:rsid w:val="00951D7D"/>
    <w:rsid w:val="00952C12"/>
    <w:rsid w:val="009630C7"/>
    <w:rsid w:val="00966326"/>
    <w:rsid w:val="00967A6B"/>
    <w:rsid w:val="00972B55"/>
    <w:rsid w:val="009743B7"/>
    <w:rsid w:val="00981527"/>
    <w:rsid w:val="0098228B"/>
    <w:rsid w:val="009828DA"/>
    <w:rsid w:val="00983779"/>
    <w:rsid w:val="00984A7D"/>
    <w:rsid w:val="00985BAB"/>
    <w:rsid w:val="00992022"/>
    <w:rsid w:val="00992846"/>
    <w:rsid w:val="00994C28"/>
    <w:rsid w:val="0099775F"/>
    <w:rsid w:val="00997F03"/>
    <w:rsid w:val="009A0F4D"/>
    <w:rsid w:val="009A3D6E"/>
    <w:rsid w:val="009A46DF"/>
    <w:rsid w:val="009A4C2A"/>
    <w:rsid w:val="009A75FF"/>
    <w:rsid w:val="009B17BA"/>
    <w:rsid w:val="009B1B5F"/>
    <w:rsid w:val="009B246C"/>
    <w:rsid w:val="009B2EC2"/>
    <w:rsid w:val="009B32FC"/>
    <w:rsid w:val="009B6673"/>
    <w:rsid w:val="009C191B"/>
    <w:rsid w:val="009C2A74"/>
    <w:rsid w:val="009C2BD6"/>
    <w:rsid w:val="009D0208"/>
    <w:rsid w:val="009D0564"/>
    <w:rsid w:val="009E19D3"/>
    <w:rsid w:val="009E1D51"/>
    <w:rsid w:val="009E1F32"/>
    <w:rsid w:val="009E216B"/>
    <w:rsid w:val="009E50FD"/>
    <w:rsid w:val="009E5829"/>
    <w:rsid w:val="009E776C"/>
    <w:rsid w:val="009F103F"/>
    <w:rsid w:val="009F285D"/>
    <w:rsid w:val="009F39B5"/>
    <w:rsid w:val="00A001E5"/>
    <w:rsid w:val="00A01200"/>
    <w:rsid w:val="00A05899"/>
    <w:rsid w:val="00A05B1B"/>
    <w:rsid w:val="00A10E10"/>
    <w:rsid w:val="00A1544F"/>
    <w:rsid w:val="00A16A88"/>
    <w:rsid w:val="00A1726E"/>
    <w:rsid w:val="00A204CF"/>
    <w:rsid w:val="00A22170"/>
    <w:rsid w:val="00A23D49"/>
    <w:rsid w:val="00A27004"/>
    <w:rsid w:val="00A30615"/>
    <w:rsid w:val="00A30C29"/>
    <w:rsid w:val="00A3399A"/>
    <w:rsid w:val="00A34DD6"/>
    <w:rsid w:val="00A3555E"/>
    <w:rsid w:val="00A36819"/>
    <w:rsid w:val="00A36989"/>
    <w:rsid w:val="00A37BBD"/>
    <w:rsid w:val="00A43628"/>
    <w:rsid w:val="00A45145"/>
    <w:rsid w:val="00A461BC"/>
    <w:rsid w:val="00A54192"/>
    <w:rsid w:val="00A6035E"/>
    <w:rsid w:val="00A6144C"/>
    <w:rsid w:val="00A61969"/>
    <w:rsid w:val="00A66617"/>
    <w:rsid w:val="00A66ED3"/>
    <w:rsid w:val="00A671F8"/>
    <w:rsid w:val="00A673A4"/>
    <w:rsid w:val="00A724AE"/>
    <w:rsid w:val="00A7272F"/>
    <w:rsid w:val="00A73329"/>
    <w:rsid w:val="00A737E7"/>
    <w:rsid w:val="00A82359"/>
    <w:rsid w:val="00A83EAF"/>
    <w:rsid w:val="00A84EC1"/>
    <w:rsid w:val="00A865D2"/>
    <w:rsid w:val="00A93081"/>
    <w:rsid w:val="00A93258"/>
    <w:rsid w:val="00A93606"/>
    <w:rsid w:val="00A94C20"/>
    <w:rsid w:val="00A95559"/>
    <w:rsid w:val="00A96ED6"/>
    <w:rsid w:val="00AA1FBC"/>
    <w:rsid w:val="00AA227F"/>
    <w:rsid w:val="00AA3BC7"/>
    <w:rsid w:val="00AA5EF6"/>
    <w:rsid w:val="00AA754A"/>
    <w:rsid w:val="00AA783A"/>
    <w:rsid w:val="00AB099E"/>
    <w:rsid w:val="00AB3300"/>
    <w:rsid w:val="00AB33CA"/>
    <w:rsid w:val="00AB391A"/>
    <w:rsid w:val="00AB4328"/>
    <w:rsid w:val="00AB5FA0"/>
    <w:rsid w:val="00AC19CD"/>
    <w:rsid w:val="00AC351F"/>
    <w:rsid w:val="00AC4C43"/>
    <w:rsid w:val="00AC56FF"/>
    <w:rsid w:val="00AD45B6"/>
    <w:rsid w:val="00AD5CE8"/>
    <w:rsid w:val="00AD7F24"/>
    <w:rsid w:val="00AE0A2E"/>
    <w:rsid w:val="00AE354C"/>
    <w:rsid w:val="00AE4299"/>
    <w:rsid w:val="00AE4BF8"/>
    <w:rsid w:val="00AE647F"/>
    <w:rsid w:val="00AE761E"/>
    <w:rsid w:val="00AE7FEB"/>
    <w:rsid w:val="00AF4B07"/>
    <w:rsid w:val="00AF6186"/>
    <w:rsid w:val="00AF7A3A"/>
    <w:rsid w:val="00B03E8B"/>
    <w:rsid w:val="00B0685D"/>
    <w:rsid w:val="00B07510"/>
    <w:rsid w:val="00B12EEF"/>
    <w:rsid w:val="00B160DB"/>
    <w:rsid w:val="00B17194"/>
    <w:rsid w:val="00B20836"/>
    <w:rsid w:val="00B2193A"/>
    <w:rsid w:val="00B235BB"/>
    <w:rsid w:val="00B263AB"/>
    <w:rsid w:val="00B27A44"/>
    <w:rsid w:val="00B30BBF"/>
    <w:rsid w:val="00B324C0"/>
    <w:rsid w:val="00B33C03"/>
    <w:rsid w:val="00B35949"/>
    <w:rsid w:val="00B44E56"/>
    <w:rsid w:val="00B46543"/>
    <w:rsid w:val="00B47D33"/>
    <w:rsid w:val="00B52BE0"/>
    <w:rsid w:val="00B54133"/>
    <w:rsid w:val="00B543E8"/>
    <w:rsid w:val="00B606CA"/>
    <w:rsid w:val="00B6339E"/>
    <w:rsid w:val="00B637B9"/>
    <w:rsid w:val="00B65078"/>
    <w:rsid w:val="00B66AEC"/>
    <w:rsid w:val="00B700EF"/>
    <w:rsid w:val="00B701ED"/>
    <w:rsid w:val="00B727C8"/>
    <w:rsid w:val="00B74E70"/>
    <w:rsid w:val="00B7582E"/>
    <w:rsid w:val="00B76900"/>
    <w:rsid w:val="00B76C19"/>
    <w:rsid w:val="00B8086C"/>
    <w:rsid w:val="00B85189"/>
    <w:rsid w:val="00B85825"/>
    <w:rsid w:val="00B861B4"/>
    <w:rsid w:val="00B866AC"/>
    <w:rsid w:val="00B86DFE"/>
    <w:rsid w:val="00B90990"/>
    <w:rsid w:val="00B91289"/>
    <w:rsid w:val="00B922FF"/>
    <w:rsid w:val="00B9281E"/>
    <w:rsid w:val="00B93925"/>
    <w:rsid w:val="00B95187"/>
    <w:rsid w:val="00B95EF8"/>
    <w:rsid w:val="00B97371"/>
    <w:rsid w:val="00BA2D55"/>
    <w:rsid w:val="00BA4F94"/>
    <w:rsid w:val="00BA71B1"/>
    <w:rsid w:val="00BB0637"/>
    <w:rsid w:val="00BB345F"/>
    <w:rsid w:val="00BB42B1"/>
    <w:rsid w:val="00BB5883"/>
    <w:rsid w:val="00BB68EA"/>
    <w:rsid w:val="00BB74E2"/>
    <w:rsid w:val="00BC1C27"/>
    <w:rsid w:val="00BC6BBF"/>
    <w:rsid w:val="00BC7297"/>
    <w:rsid w:val="00BD032A"/>
    <w:rsid w:val="00BD1572"/>
    <w:rsid w:val="00BD31DC"/>
    <w:rsid w:val="00BD33F3"/>
    <w:rsid w:val="00BE14E3"/>
    <w:rsid w:val="00BE3774"/>
    <w:rsid w:val="00BE41E5"/>
    <w:rsid w:val="00BE4F75"/>
    <w:rsid w:val="00BF00C4"/>
    <w:rsid w:val="00BF0BBB"/>
    <w:rsid w:val="00BF4109"/>
    <w:rsid w:val="00BF4CC3"/>
    <w:rsid w:val="00BF7245"/>
    <w:rsid w:val="00C01BB8"/>
    <w:rsid w:val="00C054C7"/>
    <w:rsid w:val="00C057B5"/>
    <w:rsid w:val="00C12C94"/>
    <w:rsid w:val="00C16C01"/>
    <w:rsid w:val="00C22687"/>
    <w:rsid w:val="00C22A62"/>
    <w:rsid w:val="00C23F28"/>
    <w:rsid w:val="00C32C9E"/>
    <w:rsid w:val="00C32E4D"/>
    <w:rsid w:val="00C333A0"/>
    <w:rsid w:val="00C34BF2"/>
    <w:rsid w:val="00C35BBB"/>
    <w:rsid w:val="00C36A81"/>
    <w:rsid w:val="00C40CC3"/>
    <w:rsid w:val="00C41974"/>
    <w:rsid w:val="00C447AD"/>
    <w:rsid w:val="00C44CEE"/>
    <w:rsid w:val="00C46DCB"/>
    <w:rsid w:val="00C53F4A"/>
    <w:rsid w:val="00C54125"/>
    <w:rsid w:val="00C54D62"/>
    <w:rsid w:val="00C55B54"/>
    <w:rsid w:val="00C565A0"/>
    <w:rsid w:val="00C57715"/>
    <w:rsid w:val="00C6098E"/>
    <w:rsid w:val="00C6152C"/>
    <w:rsid w:val="00C621C2"/>
    <w:rsid w:val="00C74810"/>
    <w:rsid w:val="00C7604C"/>
    <w:rsid w:val="00C806F0"/>
    <w:rsid w:val="00C81969"/>
    <w:rsid w:val="00C82A95"/>
    <w:rsid w:val="00C83D3F"/>
    <w:rsid w:val="00C84B9C"/>
    <w:rsid w:val="00C84DA2"/>
    <w:rsid w:val="00C86B26"/>
    <w:rsid w:val="00C90D68"/>
    <w:rsid w:val="00C939FE"/>
    <w:rsid w:val="00C93CA5"/>
    <w:rsid w:val="00C94BE5"/>
    <w:rsid w:val="00CA4BDA"/>
    <w:rsid w:val="00CB1F66"/>
    <w:rsid w:val="00CB2951"/>
    <w:rsid w:val="00CB54E6"/>
    <w:rsid w:val="00CB554C"/>
    <w:rsid w:val="00CC2CE6"/>
    <w:rsid w:val="00CC5FE5"/>
    <w:rsid w:val="00CC687F"/>
    <w:rsid w:val="00CC7F71"/>
    <w:rsid w:val="00CD0C81"/>
    <w:rsid w:val="00CD24D3"/>
    <w:rsid w:val="00CD282B"/>
    <w:rsid w:val="00CD4C35"/>
    <w:rsid w:val="00CD5828"/>
    <w:rsid w:val="00CD7369"/>
    <w:rsid w:val="00CD7B6A"/>
    <w:rsid w:val="00CE0B0E"/>
    <w:rsid w:val="00CE2D58"/>
    <w:rsid w:val="00CE3831"/>
    <w:rsid w:val="00CF15D6"/>
    <w:rsid w:val="00CF21ED"/>
    <w:rsid w:val="00CF6311"/>
    <w:rsid w:val="00D006F3"/>
    <w:rsid w:val="00D00ABB"/>
    <w:rsid w:val="00D02EEC"/>
    <w:rsid w:val="00D03551"/>
    <w:rsid w:val="00D06A63"/>
    <w:rsid w:val="00D07E0E"/>
    <w:rsid w:val="00D11478"/>
    <w:rsid w:val="00D15ED0"/>
    <w:rsid w:val="00D21B3E"/>
    <w:rsid w:val="00D21FED"/>
    <w:rsid w:val="00D24251"/>
    <w:rsid w:val="00D343E2"/>
    <w:rsid w:val="00D361A2"/>
    <w:rsid w:val="00D3656B"/>
    <w:rsid w:val="00D40FCF"/>
    <w:rsid w:val="00D43644"/>
    <w:rsid w:val="00D44C2E"/>
    <w:rsid w:val="00D45414"/>
    <w:rsid w:val="00D47E06"/>
    <w:rsid w:val="00D53C0F"/>
    <w:rsid w:val="00D542F4"/>
    <w:rsid w:val="00D55F95"/>
    <w:rsid w:val="00D566BD"/>
    <w:rsid w:val="00D567A6"/>
    <w:rsid w:val="00D57A4D"/>
    <w:rsid w:val="00D60AA7"/>
    <w:rsid w:val="00D60D87"/>
    <w:rsid w:val="00D61008"/>
    <w:rsid w:val="00D635CB"/>
    <w:rsid w:val="00D6435F"/>
    <w:rsid w:val="00D66013"/>
    <w:rsid w:val="00D6689B"/>
    <w:rsid w:val="00D703DC"/>
    <w:rsid w:val="00D741CB"/>
    <w:rsid w:val="00D75E28"/>
    <w:rsid w:val="00D772C2"/>
    <w:rsid w:val="00D8008E"/>
    <w:rsid w:val="00D80765"/>
    <w:rsid w:val="00D82C45"/>
    <w:rsid w:val="00D832E3"/>
    <w:rsid w:val="00D848BF"/>
    <w:rsid w:val="00D908A8"/>
    <w:rsid w:val="00D977B6"/>
    <w:rsid w:val="00DA171E"/>
    <w:rsid w:val="00DA4A31"/>
    <w:rsid w:val="00DA7B04"/>
    <w:rsid w:val="00DB36C2"/>
    <w:rsid w:val="00DB7196"/>
    <w:rsid w:val="00DC169B"/>
    <w:rsid w:val="00DC250E"/>
    <w:rsid w:val="00DC2AB9"/>
    <w:rsid w:val="00DC443E"/>
    <w:rsid w:val="00DC63F0"/>
    <w:rsid w:val="00DD1201"/>
    <w:rsid w:val="00DD6EE5"/>
    <w:rsid w:val="00DD7519"/>
    <w:rsid w:val="00DD7C7B"/>
    <w:rsid w:val="00DE386C"/>
    <w:rsid w:val="00DE4D35"/>
    <w:rsid w:val="00DE56DA"/>
    <w:rsid w:val="00DF0549"/>
    <w:rsid w:val="00DF098B"/>
    <w:rsid w:val="00DF11C4"/>
    <w:rsid w:val="00DF210C"/>
    <w:rsid w:val="00DF3562"/>
    <w:rsid w:val="00DF44BA"/>
    <w:rsid w:val="00DF4B6A"/>
    <w:rsid w:val="00DF5E1C"/>
    <w:rsid w:val="00DF71B5"/>
    <w:rsid w:val="00E02C09"/>
    <w:rsid w:val="00E0449B"/>
    <w:rsid w:val="00E04D59"/>
    <w:rsid w:val="00E071D2"/>
    <w:rsid w:val="00E07DA1"/>
    <w:rsid w:val="00E123CB"/>
    <w:rsid w:val="00E1557C"/>
    <w:rsid w:val="00E1705B"/>
    <w:rsid w:val="00E20E13"/>
    <w:rsid w:val="00E21DBC"/>
    <w:rsid w:val="00E226E0"/>
    <w:rsid w:val="00E23FFC"/>
    <w:rsid w:val="00E2500C"/>
    <w:rsid w:val="00E275D7"/>
    <w:rsid w:val="00E27DBE"/>
    <w:rsid w:val="00E32AB1"/>
    <w:rsid w:val="00E36C71"/>
    <w:rsid w:val="00E36E36"/>
    <w:rsid w:val="00E40404"/>
    <w:rsid w:val="00E410A4"/>
    <w:rsid w:val="00E41290"/>
    <w:rsid w:val="00E42ACA"/>
    <w:rsid w:val="00E459C6"/>
    <w:rsid w:val="00E46E28"/>
    <w:rsid w:val="00E47589"/>
    <w:rsid w:val="00E47BFD"/>
    <w:rsid w:val="00E54A0E"/>
    <w:rsid w:val="00E56C56"/>
    <w:rsid w:val="00E617E2"/>
    <w:rsid w:val="00E61C8A"/>
    <w:rsid w:val="00E63883"/>
    <w:rsid w:val="00E642B2"/>
    <w:rsid w:val="00E64915"/>
    <w:rsid w:val="00E661D4"/>
    <w:rsid w:val="00E70091"/>
    <w:rsid w:val="00E708DB"/>
    <w:rsid w:val="00E71EBA"/>
    <w:rsid w:val="00E720F5"/>
    <w:rsid w:val="00E73153"/>
    <w:rsid w:val="00E76626"/>
    <w:rsid w:val="00E76D47"/>
    <w:rsid w:val="00E80BBD"/>
    <w:rsid w:val="00E814CC"/>
    <w:rsid w:val="00E849F7"/>
    <w:rsid w:val="00E90302"/>
    <w:rsid w:val="00E94FF9"/>
    <w:rsid w:val="00E9597F"/>
    <w:rsid w:val="00E97396"/>
    <w:rsid w:val="00EA185E"/>
    <w:rsid w:val="00EA18F8"/>
    <w:rsid w:val="00EA2384"/>
    <w:rsid w:val="00EA592A"/>
    <w:rsid w:val="00EB00B4"/>
    <w:rsid w:val="00EB14E4"/>
    <w:rsid w:val="00EB272C"/>
    <w:rsid w:val="00EB32A5"/>
    <w:rsid w:val="00EB34ED"/>
    <w:rsid w:val="00EB7BE0"/>
    <w:rsid w:val="00EC315E"/>
    <w:rsid w:val="00ED077C"/>
    <w:rsid w:val="00ED1190"/>
    <w:rsid w:val="00ED2FFD"/>
    <w:rsid w:val="00ED64A0"/>
    <w:rsid w:val="00ED6544"/>
    <w:rsid w:val="00EE0277"/>
    <w:rsid w:val="00EE0745"/>
    <w:rsid w:val="00EE1DA9"/>
    <w:rsid w:val="00EE3E00"/>
    <w:rsid w:val="00EE5DD2"/>
    <w:rsid w:val="00EE7842"/>
    <w:rsid w:val="00EF41F1"/>
    <w:rsid w:val="00EF4F08"/>
    <w:rsid w:val="00F00623"/>
    <w:rsid w:val="00F00A79"/>
    <w:rsid w:val="00F00E86"/>
    <w:rsid w:val="00F00F8B"/>
    <w:rsid w:val="00F062B6"/>
    <w:rsid w:val="00F07C1E"/>
    <w:rsid w:val="00F103CC"/>
    <w:rsid w:val="00F105DB"/>
    <w:rsid w:val="00F10C7C"/>
    <w:rsid w:val="00F1208B"/>
    <w:rsid w:val="00F12231"/>
    <w:rsid w:val="00F132BC"/>
    <w:rsid w:val="00F13D80"/>
    <w:rsid w:val="00F16AAA"/>
    <w:rsid w:val="00F21161"/>
    <w:rsid w:val="00F218EF"/>
    <w:rsid w:val="00F21BC7"/>
    <w:rsid w:val="00F24996"/>
    <w:rsid w:val="00F2546A"/>
    <w:rsid w:val="00F266A2"/>
    <w:rsid w:val="00F27CC8"/>
    <w:rsid w:val="00F31E11"/>
    <w:rsid w:val="00F32269"/>
    <w:rsid w:val="00F32B77"/>
    <w:rsid w:val="00F33202"/>
    <w:rsid w:val="00F3597D"/>
    <w:rsid w:val="00F41E80"/>
    <w:rsid w:val="00F437AA"/>
    <w:rsid w:val="00F4457E"/>
    <w:rsid w:val="00F55D55"/>
    <w:rsid w:val="00F56A6F"/>
    <w:rsid w:val="00F5709C"/>
    <w:rsid w:val="00F64634"/>
    <w:rsid w:val="00F64EF1"/>
    <w:rsid w:val="00F71201"/>
    <w:rsid w:val="00F747BB"/>
    <w:rsid w:val="00F82EE2"/>
    <w:rsid w:val="00F83976"/>
    <w:rsid w:val="00F8765F"/>
    <w:rsid w:val="00F90767"/>
    <w:rsid w:val="00F907E2"/>
    <w:rsid w:val="00F94854"/>
    <w:rsid w:val="00F974CB"/>
    <w:rsid w:val="00FA44B3"/>
    <w:rsid w:val="00FA685B"/>
    <w:rsid w:val="00FB04BC"/>
    <w:rsid w:val="00FB0C01"/>
    <w:rsid w:val="00FC0F2F"/>
    <w:rsid w:val="00FC18F2"/>
    <w:rsid w:val="00FC39E5"/>
    <w:rsid w:val="00FC3A78"/>
    <w:rsid w:val="00FC52D7"/>
    <w:rsid w:val="00FC5FFE"/>
    <w:rsid w:val="00FC649D"/>
    <w:rsid w:val="00FD1005"/>
    <w:rsid w:val="00FD3180"/>
    <w:rsid w:val="00FD6C75"/>
    <w:rsid w:val="00FD7891"/>
    <w:rsid w:val="00FE5CCB"/>
    <w:rsid w:val="00FE5E53"/>
    <w:rsid w:val="00FE6058"/>
    <w:rsid w:val="00FE71B3"/>
    <w:rsid w:val="00FE76E8"/>
    <w:rsid w:val="00FF2306"/>
    <w:rsid w:val="00FF42C5"/>
    <w:rsid w:val="00FF58A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F4"/>
    <w:pPr>
      <w:jc w:val="both"/>
    </w:pPr>
    <w:rPr>
      <w:rFonts w:eastAsia="MS Mincho"/>
      <w:sz w:val="24"/>
      <w:szCs w:val="22"/>
      <w:lang w:val="en-US" w:eastAsia="en-US"/>
    </w:rPr>
  </w:style>
  <w:style w:type="paragraph" w:styleId="Heading1">
    <w:name w:val="heading 1"/>
    <w:basedOn w:val="Normal"/>
    <w:next w:val="Normal"/>
    <w:link w:val="Heading1Char"/>
    <w:uiPriority w:val="99"/>
    <w:qFormat/>
    <w:rsid w:val="00D542F4"/>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qFormat/>
    <w:rsid w:val="00D542F4"/>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qFormat/>
    <w:rsid w:val="00D542F4"/>
    <w:pPr>
      <w:spacing w:before="200" w:line="271" w:lineRule="auto"/>
      <w:outlineLvl w:val="2"/>
    </w:pPr>
    <w:rPr>
      <w:rFonts w:eastAsia="MS Gothic"/>
      <w:b/>
      <w:bCs/>
      <w:color w:val="5F5F5F"/>
    </w:rPr>
  </w:style>
  <w:style w:type="paragraph" w:styleId="Heading4">
    <w:name w:val="heading 4"/>
    <w:basedOn w:val="Normal"/>
    <w:next w:val="Normal"/>
    <w:link w:val="Heading4Char"/>
    <w:uiPriority w:val="99"/>
    <w:qFormat/>
    <w:rsid w:val="00D542F4"/>
    <w:pPr>
      <w:spacing w:before="200"/>
      <w:outlineLvl w:val="3"/>
    </w:pPr>
    <w:rPr>
      <w:rFonts w:eastAsia="MS Gothic"/>
      <w:b/>
      <w:bCs/>
      <w:i/>
      <w:iCs/>
      <w:color w:val="777777"/>
    </w:rPr>
  </w:style>
  <w:style w:type="paragraph" w:styleId="Heading5">
    <w:name w:val="heading 5"/>
    <w:basedOn w:val="Normal"/>
    <w:next w:val="Normal"/>
    <w:link w:val="Heading5Char"/>
    <w:uiPriority w:val="99"/>
    <w:qFormat/>
    <w:rsid w:val="00D542F4"/>
    <w:pPr>
      <w:spacing w:before="200"/>
      <w:outlineLvl w:val="4"/>
    </w:pPr>
    <w:rPr>
      <w:rFonts w:eastAsia="MS Gothic"/>
      <w:b/>
      <w:bCs/>
      <w:color w:val="808080"/>
    </w:rPr>
  </w:style>
  <w:style w:type="paragraph" w:styleId="Heading6">
    <w:name w:val="heading 6"/>
    <w:basedOn w:val="Normal"/>
    <w:next w:val="Normal"/>
    <w:link w:val="Heading6Char"/>
    <w:uiPriority w:val="99"/>
    <w:qFormat/>
    <w:rsid w:val="00D542F4"/>
    <w:pPr>
      <w:spacing w:line="271" w:lineRule="auto"/>
      <w:outlineLvl w:val="5"/>
    </w:pPr>
    <w:rPr>
      <w:rFonts w:eastAsia="MS Gothic"/>
      <w:b/>
      <w:bCs/>
      <w:i/>
      <w:iCs/>
      <w:color w:val="7F7F7F"/>
    </w:rPr>
  </w:style>
  <w:style w:type="paragraph" w:styleId="Heading7">
    <w:name w:val="heading 7"/>
    <w:basedOn w:val="Normal"/>
    <w:next w:val="Normal"/>
    <w:link w:val="Heading7Char"/>
    <w:uiPriority w:val="99"/>
    <w:qFormat/>
    <w:rsid w:val="00D542F4"/>
    <w:pPr>
      <w:outlineLvl w:val="6"/>
    </w:pPr>
    <w:rPr>
      <w:rFonts w:eastAsia="MS Gothic"/>
      <w:i/>
      <w:iCs/>
    </w:rPr>
  </w:style>
  <w:style w:type="paragraph" w:styleId="Heading8">
    <w:name w:val="heading 8"/>
    <w:basedOn w:val="Normal"/>
    <w:next w:val="Normal"/>
    <w:link w:val="Heading8Char"/>
    <w:uiPriority w:val="99"/>
    <w:qFormat/>
    <w:rsid w:val="00D542F4"/>
    <w:pPr>
      <w:outlineLvl w:val="7"/>
    </w:pPr>
    <w:rPr>
      <w:rFonts w:eastAsia="MS Gothic"/>
      <w:sz w:val="20"/>
      <w:szCs w:val="20"/>
    </w:rPr>
  </w:style>
  <w:style w:type="paragraph" w:styleId="Heading9">
    <w:name w:val="heading 9"/>
    <w:basedOn w:val="Normal"/>
    <w:next w:val="Normal"/>
    <w:link w:val="Heading9Char"/>
    <w:uiPriority w:val="99"/>
    <w:qFormat/>
    <w:rsid w:val="00D542F4"/>
    <w:pPr>
      <w:outlineLvl w:val="8"/>
    </w:pPr>
    <w:rPr>
      <w:rFonts w:eastAsia="MS Gothic"/>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542F4"/>
    <w:rPr>
      <w:rFonts w:ascii="Times New Roman" w:eastAsia="MS Gothic" w:hAnsi="Times New Roman" w:cs="Times New Roman"/>
      <w:b/>
      <w:bCs/>
      <w:color w:val="333333"/>
      <w:sz w:val="28"/>
      <w:szCs w:val="28"/>
    </w:rPr>
  </w:style>
  <w:style w:type="character" w:customStyle="1" w:styleId="Heading2Char">
    <w:name w:val="Heading 2 Char"/>
    <w:basedOn w:val="DefaultParagraphFont"/>
    <w:link w:val="Heading2"/>
    <w:uiPriority w:val="99"/>
    <w:semiHidden/>
    <w:locked/>
    <w:rsid w:val="00D542F4"/>
    <w:rPr>
      <w:rFonts w:ascii="Times New Roman" w:eastAsia="MS Gothic" w:hAnsi="Times New Roman" w:cs="Times New Roman"/>
      <w:b/>
      <w:bCs/>
      <w:color w:val="4D4D4D"/>
      <w:sz w:val="26"/>
      <w:szCs w:val="26"/>
    </w:rPr>
  </w:style>
  <w:style w:type="character" w:customStyle="1" w:styleId="Heading3Char">
    <w:name w:val="Heading 3 Char"/>
    <w:basedOn w:val="DefaultParagraphFont"/>
    <w:link w:val="Heading3"/>
    <w:uiPriority w:val="99"/>
    <w:semiHidden/>
    <w:locked/>
    <w:rsid w:val="00D542F4"/>
    <w:rPr>
      <w:rFonts w:ascii="Times New Roman" w:eastAsia="MS Gothic" w:hAnsi="Times New Roman" w:cs="Times New Roman"/>
      <w:b/>
      <w:bCs/>
      <w:color w:val="5F5F5F"/>
      <w:sz w:val="24"/>
    </w:rPr>
  </w:style>
  <w:style w:type="character" w:customStyle="1" w:styleId="Heading4Char">
    <w:name w:val="Heading 4 Char"/>
    <w:basedOn w:val="DefaultParagraphFont"/>
    <w:link w:val="Heading4"/>
    <w:uiPriority w:val="99"/>
    <w:semiHidden/>
    <w:locked/>
    <w:rsid w:val="00D542F4"/>
    <w:rPr>
      <w:rFonts w:ascii="Times New Roman" w:eastAsia="MS Gothic" w:hAnsi="Times New Roman" w:cs="Times New Roman"/>
      <w:b/>
      <w:bCs/>
      <w:i/>
      <w:iCs/>
      <w:color w:val="777777"/>
      <w:sz w:val="24"/>
    </w:rPr>
  </w:style>
  <w:style w:type="character" w:customStyle="1" w:styleId="Heading5Char">
    <w:name w:val="Heading 5 Char"/>
    <w:basedOn w:val="DefaultParagraphFont"/>
    <w:link w:val="Heading5"/>
    <w:uiPriority w:val="99"/>
    <w:semiHidden/>
    <w:locked/>
    <w:rsid w:val="00D542F4"/>
    <w:rPr>
      <w:rFonts w:ascii="Times New Roman" w:eastAsia="MS Gothic" w:hAnsi="Times New Roman" w:cs="Times New Roman"/>
      <w:b/>
      <w:bCs/>
      <w:color w:val="808080"/>
      <w:sz w:val="24"/>
    </w:rPr>
  </w:style>
  <w:style w:type="character" w:customStyle="1" w:styleId="Heading6Char">
    <w:name w:val="Heading 6 Char"/>
    <w:basedOn w:val="DefaultParagraphFont"/>
    <w:link w:val="Heading6"/>
    <w:uiPriority w:val="99"/>
    <w:semiHidden/>
    <w:locked/>
    <w:rsid w:val="00D542F4"/>
    <w:rPr>
      <w:rFonts w:ascii="Times New Roman" w:eastAsia="MS Gothic" w:hAnsi="Times New Roman" w:cs="Times New Roman"/>
      <w:b/>
      <w:bCs/>
      <w:i/>
      <w:iCs/>
      <w:color w:val="7F7F7F"/>
      <w:sz w:val="24"/>
    </w:rPr>
  </w:style>
  <w:style w:type="character" w:customStyle="1" w:styleId="Heading7Char">
    <w:name w:val="Heading 7 Char"/>
    <w:basedOn w:val="DefaultParagraphFont"/>
    <w:link w:val="Heading7"/>
    <w:uiPriority w:val="99"/>
    <w:semiHidden/>
    <w:locked/>
    <w:rsid w:val="00D542F4"/>
    <w:rPr>
      <w:rFonts w:ascii="Times New Roman" w:eastAsia="MS Gothic" w:hAnsi="Times New Roman" w:cs="Times New Roman"/>
      <w:i/>
      <w:iCs/>
      <w:sz w:val="24"/>
    </w:rPr>
  </w:style>
  <w:style w:type="character" w:customStyle="1" w:styleId="Heading8Char">
    <w:name w:val="Heading 8 Char"/>
    <w:basedOn w:val="DefaultParagraphFont"/>
    <w:link w:val="Heading8"/>
    <w:uiPriority w:val="99"/>
    <w:semiHidden/>
    <w:locked/>
    <w:rsid w:val="00D542F4"/>
    <w:rPr>
      <w:rFonts w:ascii="Times New Roman" w:eastAsia="MS Gothic" w:hAnsi="Times New Roman" w:cs="Times New Roman"/>
      <w:sz w:val="20"/>
      <w:szCs w:val="20"/>
    </w:rPr>
  </w:style>
  <w:style w:type="character" w:customStyle="1" w:styleId="Heading9Char">
    <w:name w:val="Heading 9 Char"/>
    <w:basedOn w:val="DefaultParagraphFont"/>
    <w:link w:val="Heading9"/>
    <w:uiPriority w:val="99"/>
    <w:semiHidden/>
    <w:locked/>
    <w:rsid w:val="00D542F4"/>
    <w:rPr>
      <w:rFonts w:ascii="Times New Roman" w:eastAsia="MS Gothic" w:hAnsi="Times New Roman" w:cs="Times New Roman"/>
      <w:i/>
      <w:iCs/>
      <w:spacing w:val="5"/>
      <w:sz w:val="20"/>
      <w:szCs w:val="20"/>
    </w:rPr>
  </w:style>
  <w:style w:type="paragraph" w:styleId="BalloonText">
    <w:name w:val="Balloon Text"/>
    <w:basedOn w:val="Normal"/>
    <w:link w:val="BalloonTextChar"/>
    <w:uiPriority w:val="99"/>
    <w:semiHidden/>
    <w:rsid w:val="00D54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42F4"/>
    <w:rPr>
      <w:rFonts w:ascii="Tahoma" w:eastAsia="MS Mincho" w:hAnsi="Tahoma" w:cs="Tahoma"/>
      <w:sz w:val="16"/>
      <w:szCs w:val="16"/>
    </w:rPr>
  </w:style>
  <w:style w:type="character" w:styleId="BookTitle">
    <w:name w:val="Book Title"/>
    <w:basedOn w:val="DefaultParagraphFont"/>
    <w:uiPriority w:val="99"/>
    <w:qFormat/>
    <w:rsid w:val="00D542F4"/>
    <w:rPr>
      <w:rFonts w:cs="Times New Roman"/>
      <w:i/>
      <w:smallCaps/>
      <w:spacing w:val="5"/>
    </w:rPr>
  </w:style>
  <w:style w:type="paragraph" w:customStyle="1" w:styleId="ECHRHeader">
    <w:name w:val="ECHR_Header"/>
    <w:aliases w:val="Ju_Header"/>
    <w:basedOn w:val="Header"/>
    <w:uiPriority w:val="99"/>
    <w:rsid w:val="00D542F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99"/>
    <w:semiHidden/>
    <w:rsid w:val="00D542F4"/>
    <w:pPr>
      <w:jc w:val="left"/>
    </w:pPr>
    <w:rPr>
      <w:sz w:val="8"/>
    </w:rPr>
  </w:style>
  <w:style w:type="character" w:styleId="Strong">
    <w:name w:val="Strong"/>
    <w:basedOn w:val="DefaultParagraphFont"/>
    <w:uiPriority w:val="99"/>
    <w:qFormat/>
    <w:rsid w:val="00D542F4"/>
    <w:rPr>
      <w:rFonts w:cs="Times New Roman"/>
      <w:b/>
    </w:rPr>
  </w:style>
  <w:style w:type="paragraph" w:styleId="NoSpacing">
    <w:name w:val="No Spacing"/>
    <w:basedOn w:val="Normal"/>
    <w:link w:val="NoSpacingChar"/>
    <w:uiPriority w:val="99"/>
    <w:qFormat/>
    <w:rsid w:val="00D542F4"/>
  </w:style>
  <w:style w:type="character" w:customStyle="1" w:styleId="NoSpacingChar">
    <w:name w:val="No Spacing Char"/>
    <w:basedOn w:val="DefaultParagraphFont"/>
    <w:link w:val="NoSpacing"/>
    <w:uiPriority w:val="99"/>
    <w:semiHidden/>
    <w:locked/>
    <w:rsid w:val="00D542F4"/>
    <w:rPr>
      <w:rFonts w:eastAsia="MS Mincho" w:cs="Times New Roman"/>
      <w:sz w:val="24"/>
    </w:rPr>
  </w:style>
  <w:style w:type="paragraph" w:customStyle="1" w:styleId="ECHRFooterLine">
    <w:name w:val="ECHR_Footer_Line"/>
    <w:aliases w:val="Footer_Line"/>
    <w:basedOn w:val="Normal"/>
    <w:next w:val="ECHRFooter"/>
    <w:uiPriority w:val="99"/>
    <w:semiHidden/>
    <w:rsid w:val="00D542F4"/>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99"/>
    <w:rsid w:val="00D542F4"/>
    <w:pPr>
      <w:numPr>
        <w:numId w:val="24"/>
      </w:numPr>
      <w:jc w:val="left"/>
    </w:pPr>
    <w:rPr>
      <w:b/>
    </w:rPr>
  </w:style>
  <w:style w:type="paragraph" w:customStyle="1" w:styleId="OpiPara">
    <w:name w:val="Opi_Para"/>
    <w:basedOn w:val="ECHRPara"/>
    <w:uiPriority w:val="99"/>
    <w:semiHidden/>
    <w:rsid w:val="00D542F4"/>
  </w:style>
  <w:style w:type="paragraph" w:customStyle="1" w:styleId="JuParaSub">
    <w:name w:val="Ju_Para_Sub"/>
    <w:basedOn w:val="ECHRPara"/>
    <w:uiPriority w:val="99"/>
    <w:rsid w:val="00D542F4"/>
    <w:pPr>
      <w:ind w:left="284"/>
    </w:pPr>
  </w:style>
  <w:style w:type="paragraph" w:customStyle="1" w:styleId="ECHRTitleCentre3">
    <w:name w:val="ECHR_Title_Centre_3"/>
    <w:aliases w:val="Ju_H_Article"/>
    <w:basedOn w:val="Normal"/>
    <w:next w:val="ECHRParaQuote"/>
    <w:uiPriority w:val="99"/>
    <w:rsid w:val="00D542F4"/>
    <w:pPr>
      <w:keepNext/>
      <w:keepLines/>
      <w:spacing w:before="240" w:after="120"/>
      <w:jc w:val="center"/>
      <w:outlineLvl w:val="3"/>
    </w:pPr>
    <w:rPr>
      <w:b/>
      <w:sz w:val="20"/>
    </w:rPr>
  </w:style>
  <w:style w:type="paragraph" w:customStyle="1" w:styleId="ECHRTitleCentre1">
    <w:name w:val="ECHR_Title_Centre_1"/>
    <w:aliases w:val="Opi_H_Head"/>
    <w:basedOn w:val="Normal"/>
    <w:next w:val="OpiPara"/>
    <w:uiPriority w:val="99"/>
    <w:rsid w:val="00D542F4"/>
    <w:pPr>
      <w:keepNext/>
      <w:keepLines/>
      <w:spacing w:after="240"/>
      <w:jc w:val="center"/>
      <w:outlineLvl w:val="0"/>
    </w:pPr>
    <w:rPr>
      <w:sz w:val="28"/>
    </w:rPr>
  </w:style>
  <w:style w:type="paragraph" w:customStyle="1" w:styleId="OpiParaSub">
    <w:name w:val="Opi_Para_Sub"/>
    <w:basedOn w:val="JuParaSub"/>
    <w:uiPriority w:val="99"/>
    <w:semiHidden/>
    <w:rsid w:val="00D542F4"/>
  </w:style>
  <w:style w:type="paragraph" w:customStyle="1" w:styleId="OpiQuot">
    <w:name w:val="Opi_Quot"/>
    <w:basedOn w:val="ECHRParaQuote"/>
    <w:uiPriority w:val="99"/>
    <w:semiHidden/>
    <w:rsid w:val="00D542F4"/>
  </w:style>
  <w:style w:type="paragraph" w:customStyle="1" w:styleId="OpiQuotSub">
    <w:name w:val="Opi_Quot_Sub"/>
    <w:basedOn w:val="JuQuotSub"/>
    <w:uiPriority w:val="99"/>
    <w:semiHidden/>
    <w:rsid w:val="00D542F4"/>
  </w:style>
  <w:style w:type="paragraph" w:customStyle="1" w:styleId="ECHRTitleCentre2">
    <w:name w:val="ECHR_Title_Centre_2"/>
    <w:aliases w:val="Dec_H_Case"/>
    <w:basedOn w:val="Normal"/>
    <w:next w:val="ECHRPara"/>
    <w:uiPriority w:val="99"/>
    <w:rsid w:val="00D542F4"/>
    <w:pPr>
      <w:spacing w:after="240"/>
      <w:jc w:val="center"/>
      <w:outlineLvl w:val="0"/>
    </w:pPr>
  </w:style>
  <w:style w:type="paragraph" w:customStyle="1" w:styleId="JuTitle">
    <w:name w:val="Ju_Title"/>
    <w:basedOn w:val="Normal"/>
    <w:next w:val="ECHRPara"/>
    <w:uiPriority w:val="99"/>
    <w:rsid w:val="00D542F4"/>
    <w:pPr>
      <w:spacing w:before="720" w:after="240"/>
      <w:jc w:val="center"/>
      <w:outlineLvl w:val="0"/>
    </w:pPr>
    <w:rPr>
      <w:b/>
      <w:caps/>
    </w:rPr>
  </w:style>
  <w:style w:type="paragraph" w:styleId="Title">
    <w:name w:val="Title"/>
    <w:basedOn w:val="Normal"/>
    <w:next w:val="Normal"/>
    <w:link w:val="TitleChar"/>
    <w:uiPriority w:val="99"/>
    <w:qFormat/>
    <w:rsid w:val="00D542F4"/>
    <w:pPr>
      <w:pBdr>
        <w:bottom w:val="single" w:sz="4" w:space="1" w:color="auto"/>
      </w:pBdr>
      <w:contextualSpacing/>
    </w:pPr>
    <w:rPr>
      <w:rFonts w:eastAsia="MS Gothic"/>
      <w:spacing w:val="5"/>
      <w:sz w:val="52"/>
      <w:szCs w:val="52"/>
    </w:rPr>
  </w:style>
  <w:style w:type="character" w:customStyle="1" w:styleId="TitleChar">
    <w:name w:val="Title Char"/>
    <w:basedOn w:val="DefaultParagraphFont"/>
    <w:link w:val="Title"/>
    <w:uiPriority w:val="99"/>
    <w:semiHidden/>
    <w:locked/>
    <w:rsid w:val="00D542F4"/>
    <w:rPr>
      <w:rFonts w:ascii="Times New Roman" w:eastAsia="MS Gothic" w:hAnsi="Times New Roman" w:cs="Times New Roman"/>
      <w:spacing w:val="5"/>
      <w:sz w:val="52"/>
      <w:szCs w:val="52"/>
    </w:rPr>
  </w:style>
  <w:style w:type="paragraph" w:customStyle="1" w:styleId="ECHRHeading3">
    <w:name w:val="ECHR_Heading_3"/>
    <w:aliases w:val="Ju_H_1."/>
    <w:basedOn w:val="Heading3"/>
    <w:next w:val="ECHRPara"/>
    <w:uiPriority w:val="99"/>
    <w:rsid w:val="00D542F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99"/>
    <w:rsid w:val="00D542F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99"/>
    <w:rsid w:val="00D542F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99"/>
    <w:rsid w:val="00D542F4"/>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99"/>
    <w:rsid w:val="00D542F4"/>
    <w:pPr>
      <w:keepNext/>
      <w:keepLines/>
      <w:spacing w:before="240" w:after="120"/>
      <w:ind w:left="1236"/>
    </w:pPr>
    <w:rPr>
      <w:sz w:val="20"/>
    </w:rPr>
  </w:style>
  <w:style w:type="paragraph" w:customStyle="1" w:styleId="JuQuotSub">
    <w:name w:val="Ju_Quot_Sub"/>
    <w:basedOn w:val="ECHRParaQuote"/>
    <w:uiPriority w:val="99"/>
    <w:rsid w:val="00D542F4"/>
    <w:pPr>
      <w:ind w:left="567"/>
    </w:pPr>
  </w:style>
  <w:style w:type="paragraph" w:customStyle="1" w:styleId="JuInitialled">
    <w:name w:val="Ju_Initialled"/>
    <w:basedOn w:val="Normal"/>
    <w:uiPriority w:val="99"/>
    <w:rsid w:val="00D542F4"/>
    <w:pPr>
      <w:tabs>
        <w:tab w:val="center" w:pos="6407"/>
      </w:tabs>
      <w:spacing w:before="720"/>
      <w:jc w:val="right"/>
    </w:pPr>
  </w:style>
  <w:style w:type="paragraph" w:customStyle="1" w:styleId="OpiHA">
    <w:name w:val="Opi_H_A"/>
    <w:basedOn w:val="ECHRHeading1"/>
    <w:next w:val="OpiPara"/>
    <w:uiPriority w:val="99"/>
    <w:semiHidden/>
    <w:rsid w:val="00D542F4"/>
    <w:pPr>
      <w:tabs>
        <w:tab w:val="clear" w:pos="357"/>
      </w:tabs>
      <w:outlineLvl w:val="1"/>
    </w:pPr>
    <w:rPr>
      <w:b/>
    </w:rPr>
  </w:style>
  <w:style w:type="paragraph" w:styleId="Header">
    <w:name w:val="header"/>
    <w:basedOn w:val="Normal"/>
    <w:link w:val="HeaderChar"/>
    <w:uiPriority w:val="99"/>
    <w:semiHidden/>
    <w:rsid w:val="00D542F4"/>
    <w:pPr>
      <w:tabs>
        <w:tab w:val="center" w:pos="4536"/>
        <w:tab w:val="right" w:pos="9072"/>
      </w:tabs>
    </w:pPr>
    <w:rPr>
      <w:rFonts w:eastAsia="Times New Roman"/>
    </w:rPr>
  </w:style>
  <w:style w:type="character" w:customStyle="1" w:styleId="HeaderChar">
    <w:name w:val="Header Char"/>
    <w:basedOn w:val="DefaultParagraphFont"/>
    <w:link w:val="Header"/>
    <w:uiPriority w:val="99"/>
    <w:semiHidden/>
    <w:locked/>
    <w:rsid w:val="00D542F4"/>
    <w:rPr>
      <w:rFonts w:cs="Times New Roman"/>
      <w:sz w:val="24"/>
    </w:rPr>
  </w:style>
  <w:style w:type="paragraph" w:customStyle="1" w:styleId="ECHRHeading1">
    <w:name w:val="ECHR_Heading_1"/>
    <w:aliases w:val="Ju_H_I_Roman"/>
    <w:basedOn w:val="Heading1"/>
    <w:next w:val="ECHRPara"/>
    <w:uiPriority w:val="99"/>
    <w:rsid w:val="00D542F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99"/>
    <w:rsid w:val="00D542F4"/>
    <w:pPr>
      <w:keepNext/>
      <w:keepLines/>
      <w:tabs>
        <w:tab w:val="left" w:pos="584"/>
      </w:tabs>
      <w:spacing w:before="360" w:after="240"/>
      <w:ind w:left="584" w:hanging="352"/>
    </w:pPr>
    <w:rPr>
      <w:color w:val="auto"/>
      <w:sz w:val="24"/>
    </w:rPr>
  </w:style>
  <w:style w:type="character" w:customStyle="1" w:styleId="JUNAMES">
    <w:name w:val="JU_NAMES"/>
    <w:uiPriority w:val="99"/>
    <w:rsid w:val="00D542F4"/>
    <w:rPr>
      <w:smallCaps/>
    </w:rPr>
  </w:style>
  <w:style w:type="paragraph" w:customStyle="1" w:styleId="JuCase">
    <w:name w:val="Ju_Case"/>
    <w:basedOn w:val="Normal"/>
    <w:next w:val="ECHRPara"/>
    <w:uiPriority w:val="99"/>
    <w:rsid w:val="00D542F4"/>
    <w:pPr>
      <w:ind w:firstLine="284"/>
    </w:pPr>
    <w:rPr>
      <w:b/>
    </w:rPr>
  </w:style>
  <w:style w:type="character" w:styleId="SubtleEmphasis">
    <w:name w:val="Subtle Emphasis"/>
    <w:basedOn w:val="DefaultParagraphFont"/>
    <w:uiPriority w:val="99"/>
    <w:qFormat/>
    <w:rsid w:val="00D542F4"/>
    <w:rPr>
      <w:rFonts w:cs="Times New Roman"/>
      <w:i/>
    </w:rPr>
  </w:style>
  <w:style w:type="table" w:customStyle="1" w:styleId="ECHRTable">
    <w:name w:val="ECHR_Table"/>
    <w:uiPriority w:val="99"/>
    <w:rsid w:val="00860B03"/>
    <w:rPr>
      <w:lang w:val="en-GB" w:eastAsia="en-US"/>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table" w:customStyle="1" w:styleId="ECHRTableBoxHeader">
    <w:name w:val="ECHR_Table_Box_Header"/>
    <w:uiPriority w:val="99"/>
    <w:rsid w:val="004C086C"/>
    <w:rPr>
      <w:rFonts w:ascii="Verdana" w:hAnsi="Verdana"/>
      <w:lang w:val="en-GB" w:eastAsia="en-US"/>
    </w:rPr>
    <w:tblPr>
      <w:tblInd w:w="0" w:type="dxa"/>
      <w:tblCellMar>
        <w:top w:w="57" w:type="dxa"/>
        <w:left w:w="57" w:type="dxa"/>
        <w:bottom w:w="57" w:type="dxa"/>
        <w:right w:w="57" w:type="dxa"/>
      </w:tblCellMar>
    </w:tblPr>
    <w:tcPr>
      <w:shd w:val="clear" w:color="auto" w:fill="F8F8F8"/>
    </w:tcPr>
  </w:style>
  <w:style w:type="paragraph" w:customStyle="1" w:styleId="ECHRTitle1">
    <w:name w:val="ECHR_Title_1"/>
    <w:aliases w:val="Ju_H_Head"/>
    <w:basedOn w:val="Normal"/>
    <w:next w:val="ECHRPara"/>
    <w:uiPriority w:val="99"/>
    <w:rsid w:val="00D542F4"/>
    <w:pPr>
      <w:keepNext/>
      <w:keepLines/>
      <w:spacing w:before="720" w:after="240"/>
      <w:outlineLvl w:val="0"/>
    </w:pPr>
    <w:rPr>
      <w:sz w:val="28"/>
    </w:rPr>
  </w:style>
  <w:style w:type="character" w:styleId="Emphasis">
    <w:name w:val="Emphasis"/>
    <w:basedOn w:val="DefaultParagraphFont"/>
    <w:uiPriority w:val="99"/>
    <w:qFormat/>
    <w:rsid w:val="00D542F4"/>
    <w:rPr>
      <w:rFonts w:cs="Times New Roman"/>
      <w:b/>
      <w:i/>
      <w:spacing w:val="10"/>
      <w:shd w:val="clear" w:color="auto" w:fill="auto"/>
    </w:rPr>
  </w:style>
  <w:style w:type="paragraph" w:styleId="Footer">
    <w:name w:val="footer"/>
    <w:basedOn w:val="Normal"/>
    <w:link w:val="FooterChar"/>
    <w:uiPriority w:val="99"/>
    <w:semiHidden/>
    <w:rsid w:val="00D542F4"/>
    <w:pPr>
      <w:tabs>
        <w:tab w:val="center" w:pos="4536"/>
        <w:tab w:val="right" w:pos="9696"/>
      </w:tabs>
      <w:ind w:left="-680" w:right="-680"/>
    </w:pPr>
    <w:rPr>
      <w:rFonts w:eastAsia="Times New Roman"/>
    </w:rPr>
  </w:style>
  <w:style w:type="character" w:customStyle="1" w:styleId="FooterChar">
    <w:name w:val="Footer Char"/>
    <w:basedOn w:val="DefaultParagraphFont"/>
    <w:link w:val="Footer"/>
    <w:uiPriority w:val="99"/>
    <w:semiHidden/>
    <w:locked/>
    <w:rsid w:val="00D542F4"/>
    <w:rPr>
      <w:rFonts w:cs="Times New Roman"/>
      <w:sz w:val="24"/>
    </w:rPr>
  </w:style>
  <w:style w:type="character" w:styleId="FootnoteReference">
    <w:name w:val="footnote reference"/>
    <w:basedOn w:val="DefaultParagraphFont"/>
    <w:uiPriority w:val="99"/>
    <w:semiHidden/>
    <w:rsid w:val="00D542F4"/>
    <w:rPr>
      <w:rFonts w:cs="Times New Roman"/>
      <w:vertAlign w:val="superscript"/>
    </w:rPr>
  </w:style>
  <w:style w:type="paragraph" w:styleId="FootnoteText">
    <w:name w:val="footnote text"/>
    <w:basedOn w:val="Normal"/>
    <w:link w:val="FootnoteTextChar"/>
    <w:uiPriority w:val="99"/>
    <w:semiHidden/>
    <w:rsid w:val="00D542F4"/>
    <w:rPr>
      <w:sz w:val="20"/>
      <w:szCs w:val="20"/>
    </w:rPr>
  </w:style>
  <w:style w:type="character" w:customStyle="1" w:styleId="FootnoteTextChar">
    <w:name w:val="Footnote Text Char"/>
    <w:basedOn w:val="DefaultParagraphFont"/>
    <w:link w:val="FootnoteText"/>
    <w:uiPriority w:val="99"/>
    <w:semiHidden/>
    <w:locked/>
    <w:rsid w:val="00D542F4"/>
    <w:rPr>
      <w:rFonts w:eastAsia="MS Mincho" w:cs="Times New Roman"/>
      <w:sz w:val="20"/>
      <w:szCs w:val="20"/>
    </w:rPr>
  </w:style>
  <w:style w:type="character" w:styleId="Hyperlink">
    <w:name w:val="Hyperlink"/>
    <w:basedOn w:val="DefaultParagraphFont"/>
    <w:uiPriority w:val="99"/>
    <w:semiHidden/>
    <w:rsid w:val="00D542F4"/>
    <w:rPr>
      <w:rFonts w:cs="Times New Roman"/>
      <w:color w:val="0072BC"/>
      <w:u w:val="single"/>
    </w:rPr>
  </w:style>
  <w:style w:type="character" w:styleId="IntenseEmphasis">
    <w:name w:val="Intense Emphasis"/>
    <w:basedOn w:val="DefaultParagraphFont"/>
    <w:uiPriority w:val="99"/>
    <w:qFormat/>
    <w:rsid w:val="00D542F4"/>
    <w:rPr>
      <w:rFonts w:cs="Times New Roman"/>
      <w:b/>
    </w:rPr>
  </w:style>
  <w:style w:type="paragraph" w:styleId="IntenseQuote">
    <w:name w:val="Intense Quote"/>
    <w:basedOn w:val="Normal"/>
    <w:next w:val="Normal"/>
    <w:link w:val="IntenseQuoteChar"/>
    <w:uiPriority w:val="99"/>
    <w:qFormat/>
    <w:rsid w:val="00D542F4"/>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99"/>
    <w:semiHidden/>
    <w:locked/>
    <w:rsid w:val="00D542F4"/>
    <w:rPr>
      <w:rFonts w:eastAsia="MS Mincho" w:cs="Times New Roman"/>
      <w:b/>
      <w:bCs/>
      <w:i/>
      <w:iCs/>
      <w:sz w:val="24"/>
    </w:rPr>
  </w:style>
  <w:style w:type="character" w:styleId="IntenseReference">
    <w:name w:val="Intense Reference"/>
    <w:basedOn w:val="DefaultParagraphFont"/>
    <w:uiPriority w:val="99"/>
    <w:qFormat/>
    <w:rsid w:val="00D542F4"/>
    <w:rPr>
      <w:rFonts w:cs="Times New Roman"/>
      <w:smallCaps/>
      <w:spacing w:val="5"/>
      <w:u w:val="single"/>
    </w:rPr>
  </w:style>
  <w:style w:type="paragraph" w:styleId="ListParagraph">
    <w:name w:val="List Paragraph"/>
    <w:basedOn w:val="Normal"/>
    <w:uiPriority w:val="99"/>
    <w:qFormat/>
    <w:rsid w:val="00D542F4"/>
    <w:pPr>
      <w:ind w:left="720"/>
      <w:contextualSpacing/>
    </w:pPr>
  </w:style>
  <w:style w:type="table" w:customStyle="1" w:styleId="LtrTableAddress">
    <w:name w:val="Ltr_Table_Address"/>
    <w:uiPriority w:val="99"/>
    <w:rsid w:val="001E6F32"/>
    <w:rPr>
      <w:lang w:val="en-US" w:eastAsia="en-US"/>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D542F4"/>
    <w:pPr>
      <w:spacing w:before="200"/>
      <w:ind w:left="360" w:right="360"/>
    </w:pPr>
    <w:rPr>
      <w:i/>
      <w:iCs/>
    </w:rPr>
  </w:style>
  <w:style w:type="character" w:customStyle="1" w:styleId="QuoteChar">
    <w:name w:val="Quote Char"/>
    <w:basedOn w:val="DefaultParagraphFont"/>
    <w:link w:val="Quote"/>
    <w:uiPriority w:val="99"/>
    <w:semiHidden/>
    <w:locked/>
    <w:rsid w:val="00D542F4"/>
    <w:rPr>
      <w:rFonts w:eastAsia="MS Mincho" w:cs="Times New Roman"/>
      <w:i/>
      <w:iCs/>
      <w:sz w:val="24"/>
    </w:rPr>
  </w:style>
  <w:style w:type="character" w:styleId="SubtleReference">
    <w:name w:val="Subtle Reference"/>
    <w:basedOn w:val="DefaultParagraphFont"/>
    <w:uiPriority w:val="99"/>
    <w:qFormat/>
    <w:rsid w:val="00D542F4"/>
    <w:rPr>
      <w:rFonts w:cs="Times New Roman"/>
      <w:smallCaps/>
    </w:rPr>
  </w:style>
  <w:style w:type="table" w:styleId="TableGrid">
    <w:name w:val="Table Grid"/>
    <w:basedOn w:val="TableNormal"/>
    <w:uiPriority w:val="99"/>
    <w:rsid w:val="00D542F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542F4"/>
    <w:pPr>
      <w:spacing w:before="120" w:after="60"/>
      <w:ind w:left="340" w:right="340" w:hanging="340"/>
    </w:pPr>
    <w:rPr>
      <w:color w:val="0D0D0D"/>
    </w:rPr>
  </w:style>
  <w:style w:type="paragraph" w:styleId="TOC2">
    <w:name w:val="toc 2"/>
    <w:basedOn w:val="Normal"/>
    <w:next w:val="Normal"/>
    <w:autoRedefine/>
    <w:uiPriority w:val="99"/>
    <w:semiHidden/>
    <w:rsid w:val="00D542F4"/>
    <w:pPr>
      <w:spacing w:after="60"/>
      <w:ind w:left="680" w:right="340" w:hanging="340"/>
    </w:pPr>
  </w:style>
  <w:style w:type="paragraph" w:styleId="TOC3">
    <w:name w:val="toc 3"/>
    <w:basedOn w:val="Normal"/>
    <w:next w:val="Normal"/>
    <w:autoRedefine/>
    <w:uiPriority w:val="99"/>
    <w:semiHidden/>
    <w:rsid w:val="00D542F4"/>
    <w:pPr>
      <w:spacing w:after="60"/>
      <w:ind w:left="1020" w:right="340" w:hanging="340"/>
    </w:pPr>
  </w:style>
  <w:style w:type="paragraph" w:styleId="TOC4">
    <w:name w:val="toc 4"/>
    <w:basedOn w:val="Normal"/>
    <w:next w:val="Normal"/>
    <w:autoRedefine/>
    <w:uiPriority w:val="99"/>
    <w:semiHidden/>
    <w:rsid w:val="00D542F4"/>
    <w:pPr>
      <w:tabs>
        <w:tab w:val="right" w:leader="dot" w:pos="9017"/>
      </w:tabs>
      <w:spacing w:after="60"/>
      <w:ind w:left="1361" w:right="340" w:hanging="340"/>
    </w:pPr>
  </w:style>
  <w:style w:type="paragraph" w:styleId="TOC5">
    <w:name w:val="toc 5"/>
    <w:basedOn w:val="Normal"/>
    <w:next w:val="Normal"/>
    <w:autoRedefine/>
    <w:uiPriority w:val="99"/>
    <w:semiHidden/>
    <w:rsid w:val="00D542F4"/>
    <w:pPr>
      <w:spacing w:after="60"/>
      <w:ind w:left="1701" w:right="340" w:hanging="340"/>
    </w:pPr>
  </w:style>
  <w:style w:type="paragraph" w:styleId="TOCHeading">
    <w:name w:val="TOC Heading"/>
    <w:basedOn w:val="Heading1"/>
    <w:next w:val="Normal"/>
    <w:uiPriority w:val="99"/>
    <w:qFormat/>
    <w:rsid w:val="00D542F4"/>
    <w:pPr>
      <w:outlineLvl w:val="9"/>
    </w:pPr>
    <w:rPr>
      <w:color w:val="474747"/>
    </w:rPr>
  </w:style>
  <w:style w:type="table" w:customStyle="1" w:styleId="UGTable">
    <w:name w:val="UG_Table"/>
    <w:uiPriority w:val="99"/>
    <w:rsid w:val="00801300"/>
    <w:rPr>
      <w:rFonts w:eastAsia="MS Mincho"/>
      <w:lang w:val="en-GB" w:eastAsia="en-GB"/>
    </w:rPr>
    <w:tblPr>
      <w:tblInd w:w="-1191" w:type="dxa"/>
      <w:tblCellMar>
        <w:top w:w="57" w:type="dxa"/>
        <w:left w:w="0" w:type="dxa"/>
        <w:bottom w:w="0" w:type="dxa"/>
        <w:right w:w="0" w:type="dxa"/>
      </w:tblCellMar>
    </w:tblPr>
  </w:style>
  <w:style w:type="table" w:customStyle="1" w:styleId="UGTableWhiteBox">
    <w:name w:val="UG_Table_White_Box"/>
    <w:uiPriority w:val="99"/>
    <w:rsid w:val="00801300"/>
    <w:rPr>
      <w:rFonts w:eastAsia="MS Mincho"/>
      <w:lang w:val="en-GB" w:eastAsia="en-GB"/>
    </w:rPr>
    <w:tblPr>
      <w:tblInd w:w="0"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uiPriority w:val="99"/>
    <w:rsid w:val="00810B38"/>
    <w:rPr>
      <w:color w:val="000000"/>
      <w:sz w:val="18"/>
      <w:lang w:val="en-US" w:eastAsia="en-US"/>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style>
  <w:style w:type="table" w:customStyle="1" w:styleId="ECHRTableFax">
    <w:name w:val="ECHR_Table_Fax"/>
    <w:uiPriority w:val="99"/>
    <w:rsid w:val="00893576"/>
    <w:rPr>
      <w:color w:val="000000"/>
      <w:lang w:val="en-US" w:eastAsia="en-US"/>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uiPriority w:val="99"/>
    <w:rsid w:val="00210338"/>
    <w:rPr>
      <w:lang w:val="en-US" w:eastAsia="en-US"/>
    </w:rPr>
    <w:tblPr>
      <w:jc w:val="center"/>
      <w:tblInd w:w="0" w:type="dxa"/>
      <w:tblCellMar>
        <w:top w:w="113" w:type="dxa"/>
        <w:left w:w="0" w:type="dxa"/>
        <w:bottom w:w="113" w:type="dxa"/>
        <w:right w:w="0" w:type="dxa"/>
      </w:tblCellMar>
    </w:tblPr>
    <w:trPr>
      <w:jc w:val="center"/>
    </w:trPr>
  </w:style>
  <w:style w:type="table" w:customStyle="1" w:styleId="ECHRDNTable">
    <w:name w:val="ECHR_DN_Table"/>
    <w:aliases w:val="DN_Table"/>
    <w:uiPriority w:val="99"/>
    <w:rsid w:val="0090506B"/>
    <w:rPr>
      <w:lang w:val="en-US" w:eastAsia="en-US"/>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style>
  <w:style w:type="paragraph" w:styleId="TOAHeading">
    <w:name w:val="toa heading"/>
    <w:basedOn w:val="Normal"/>
    <w:next w:val="Normal"/>
    <w:uiPriority w:val="99"/>
    <w:semiHidden/>
    <w:rsid w:val="00D542F4"/>
    <w:pPr>
      <w:spacing w:before="120"/>
    </w:pPr>
    <w:rPr>
      <w:rFonts w:eastAsia="MS Gothic"/>
      <w:b/>
      <w:bCs/>
      <w:color w:val="474747"/>
      <w:szCs w:val="24"/>
    </w:rPr>
  </w:style>
  <w:style w:type="paragraph" w:customStyle="1" w:styleId="ECHRParaQuote">
    <w:name w:val="ECHR_Para_Quote"/>
    <w:aliases w:val="Ju_Quot"/>
    <w:basedOn w:val="Normal"/>
    <w:uiPriority w:val="99"/>
    <w:rsid w:val="00D542F4"/>
    <w:pPr>
      <w:spacing w:before="120" w:after="120"/>
      <w:ind w:left="425" w:firstLine="142"/>
    </w:pPr>
    <w:rPr>
      <w:sz w:val="20"/>
    </w:rPr>
  </w:style>
  <w:style w:type="paragraph" w:customStyle="1" w:styleId="ECHRPara">
    <w:name w:val="ECHR_Para"/>
    <w:aliases w:val="Ju_Para"/>
    <w:basedOn w:val="Normal"/>
    <w:link w:val="ECHRParaChar"/>
    <w:uiPriority w:val="99"/>
    <w:rsid w:val="00D542F4"/>
    <w:pPr>
      <w:ind w:firstLine="284"/>
    </w:pPr>
    <w:rPr>
      <w:szCs w:val="20"/>
    </w:rPr>
  </w:style>
  <w:style w:type="table" w:customStyle="1" w:styleId="ECHRTableSimpleBox">
    <w:name w:val="ECHR_Table_Simple_Box"/>
    <w:uiPriority w:val="99"/>
    <w:rsid w:val="00AE354C"/>
    <w:rPr>
      <w:lang w:val="en-US" w:eastAsia="en-US"/>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uiPriority w:val="99"/>
    <w:rsid w:val="00F218EF"/>
    <w:rPr>
      <w:lang w:val="en-US" w:eastAsia="en-US"/>
    </w:rPr>
    <w:tblPr>
      <w:tblInd w:w="0" w:type="dxa"/>
      <w:tblCellMar>
        <w:top w:w="85" w:type="dxa"/>
        <w:left w:w="142" w:type="dxa"/>
        <w:bottom w:w="28" w:type="dxa"/>
        <w:right w:w="142" w:type="dxa"/>
      </w:tblCellMar>
    </w:tblPr>
  </w:style>
  <w:style w:type="table" w:customStyle="1" w:styleId="ECHRTableForInternalUse">
    <w:name w:val="ECHR_Table_For_Internal_Use"/>
    <w:uiPriority w:val="99"/>
    <w:rsid w:val="005474E7"/>
    <w:rPr>
      <w:color w:val="636363"/>
      <w:sz w:val="18"/>
      <w:lang w:val="en-US" w:eastAsia="en-US"/>
    </w:rPr>
    <w:tblPr>
      <w:tblStyleColBandSize w:val="1"/>
      <w:jc w:val="right"/>
      <w:tblInd w:w="0" w:type="dxa"/>
      <w:tblCellMar>
        <w:top w:w="113" w:type="dxa"/>
        <w:left w:w="108" w:type="dxa"/>
        <w:bottom w:w="28" w:type="dxa"/>
        <w:right w:w="108" w:type="dxa"/>
      </w:tblCellMar>
    </w:tblPr>
    <w:trPr>
      <w:jc w:val="right"/>
    </w:trPr>
  </w:style>
  <w:style w:type="table" w:customStyle="1" w:styleId="ECHRListTable">
    <w:name w:val="ECHR_List_Table"/>
    <w:uiPriority w:val="99"/>
    <w:rsid w:val="00D542F4"/>
    <w:rPr>
      <w:lang w:val="en-US" w:eastAsia="en-US"/>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table" w:customStyle="1" w:styleId="ECHRHeaderTable">
    <w:name w:val="ECHR_Header_Table"/>
    <w:uiPriority w:val="99"/>
    <w:rsid w:val="00661971"/>
    <w:rPr>
      <w:lang w:val="en-US" w:eastAsia="en-US"/>
    </w:rPr>
    <w:tblPr>
      <w:tblInd w:w="-680" w:type="dxa"/>
      <w:tblBorders>
        <w:bottom w:val="single" w:sz="6" w:space="0" w:color="949494"/>
      </w:tblBorders>
      <w:tblCellMar>
        <w:top w:w="0" w:type="dxa"/>
        <w:left w:w="0" w:type="dxa"/>
        <w:bottom w:w="28" w:type="dxa"/>
        <w:right w:w="0" w:type="dxa"/>
      </w:tblCellMar>
    </w:tblPr>
  </w:style>
  <w:style w:type="table" w:customStyle="1" w:styleId="ECHRTableOddBanded">
    <w:name w:val="ECHR_Table_Odd_Banded"/>
    <w:uiPriority w:val="99"/>
    <w:rsid w:val="00860B03"/>
    <w:rPr>
      <w:lang w:val="en-US" w:eastAsia="en-US"/>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style>
  <w:style w:type="paragraph" w:customStyle="1" w:styleId="ECHRDecisionBody">
    <w:name w:val="ECHR_Decision_Body"/>
    <w:aliases w:val="Ju_Judges"/>
    <w:basedOn w:val="Normal"/>
    <w:uiPriority w:val="99"/>
    <w:rsid w:val="00D542F4"/>
    <w:pPr>
      <w:tabs>
        <w:tab w:val="left" w:pos="567"/>
        <w:tab w:val="left" w:pos="1134"/>
      </w:tabs>
      <w:jc w:val="left"/>
    </w:pPr>
  </w:style>
  <w:style w:type="table" w:customStyle="1" w:styleId="ECHRHeaderTableReduced">
    <w:name w:val="ECHR_Header_Table_Reduced"/>
    <w:uiPriority w:val="99"/>
    <w:rsid w:val="00B52BE0"/>
    <w:rPr>
      <w:lang w:val="en-US" w:eastAsia="en-US"/>
    </w:rPr>
    <w:tblPr>
      <w:tblInd w:w="-680" w:type="dxa"/>
      <w:tblCellMar>
        <w:top w:w="0" w:type="dxa"/>
        <w:left w:w="0" w:type="dxa"/>
        <w:bottom w:w="0" w:type="dxa"/>
        <w:right w:w="0" w:type="dxa"/>
      </w:tblCellMar>
    </w:tblPr>
  </w:style>
  <w:style w:type="paragraph" w:customStyle="1" w:styleId="JuList">
    <w:name w:val="Ju_List"/>
    <w:basedOn w:val="Normal"/>
    <w:uiPriority w:val="99"/>
    <w:rsid w:val="00D542F4"/>
    <w:pPr>
      <w:ind w:left="340" w:hanging="340"/>
    </w:pPr>
  </w:style>
  <w:style w:type="paragraph" w:customStyle="1" w:styleId="JuSigned">
    <w:name w:val="Ju_Signed"/>
    <w:basedOn w:val="Normal"/>
    <w:next w:val="JuParaLast"/>
    <w:uiPriority w:val="99"/>
    <w:rsid w:val="00D542F4"/>
    <w:pPr>
      <w:tabs>
        <w:tab w:val="center" w:pos="851"/>
        <w:tab w:val="center" w:pos="6407"/>
      </w:tabs>
      <w:spacing w:before="720"/>
      <w:jc w:val="left"/>
    </w:pPr>
  </w:style>
  <w:style w:type="paragraph" w:customStyle="1" w:styleId="JuParaLast">
    <w:name w:val="Ju_Para_Last"/>
    <w:basedOn w:val="Normal"/>
    <w:next w:val="ECHRPara"/>
    <w:uiPriority w:val="99"/>
    <w:rsid w:val="00D542F4"/>
    <w:pPr>
      <w:keepNext/>
      <w:keepLines/>
      <w:spacing w:before="240"/>
      <w:ind w:firstLine="284"/>
    </w:pPr>
  </w:style>
  <w:style w:type="character" w:customStyle="1" w:styleId="JuITMark">
    <w:name w:val="Ju_ITMark"/>
    <w:basedOn w:val="DefaultParagraphFont"/>
    <w:uiPriority w:val="99"/>
    <w:rsid w:val="00D542F4"/>
    <w:rPr>
      <w:rFonts w:cs="Times New Roman"/>
      <w:color w:val="auto"/>
      <w:sz w:val="14"/>
    </w:rPr>
  </w:style>
  <w:style w:type="character" w:styleId="PageNumber">
    <w:name w:val="page number"/>
    <w:basedOn w:val="DefaultParagraphFont"/>
    <w:uiPriority w:val="99"/>
    <w:semiHidden/>
    <w:rsid w:val="00014566"/>
    <w:rPr>
      <w:rFonts w:cs="Times New Roman"/>
      <w:sz w:val="18"/>
    </w:rPr>
  </w:style>
  <w:style w:type="paragraph" w:customStyle="1" w:styleId="JuLista">
    <w:name w:val="Ju_List_a"/>
    <w:basedOn w:val="JuList"/>
    <w:uiPriority w:val="99"/>
    <w:rsid w:val="00D542F4"/>
    <w:pPr>
      <w:ind w:left="346" w:firstLine="0"/>
    </w:pPr>
  </w:style>
  <w:style w:type="paragraph" w:customStyle="1" w:styleId="JuListi">
    <w:name w:val="Ju_List_i"/>
    <w:basedOn w:val="Normal"/>
    <w:next w:val="JuLista"/>
    <w:uiPriority w:val="99"/>
    <w:rsid w:val="00D542F4"/>
    <w:pPr>
      <w:ind w:left="794"/>
    </w:pPr>
  </w:style>
  <w:style w:type="character" w:styleId="CommentReference">
    <w:name w:val="annotation reference"/>
    <w:basedOn w:val="DefaultParagraphFont"/>
    <w:uiPriority w:val="99"/>
    <w:semiHidden/>
    <w:rsid w:val="00014566"/>
    <w:rPr>
      <w:rFonts w:cs="Times New Roman"/>
      <w:sz w:val="16"/>
    </w:rPr>
  </w:style>
  <w:style w:type="paragraph" w:styleId="CommentText">
    <w:name w:val="annotation text"/>
    <w:basedOn w:val="Normal"/>
    <w:link w:val="CommentTextChar"/>
    <w:uiPriority w:val="99"/>
    <w:semiHidden/>
    <w:rsid w:val="00014566"/>
    <w:rPr>
      <w:sz w:val="20"/>
    </w:rPr>
  </w:style>
  <w:style w:type="character" w:customStyle="1" w:styleId="CommentTextChar">
    <w:name w:val="Comment Text Char"/>
    <w:basedOn w:val="DefaultParagraphFont"/>
    <w:link w:val="CommentText"/>
    <w:uiPriority w:val="99"/>
    <w:semiHidden/>
    <w:locked/>
    <w:rsid w:val="00014566"/>
    <w:rPr>
      <w:rFonts w:eastAsia="MS Mincho" w:cs="Times New Roman"/>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locked/>
    <w:rsid w:val="00014566"/>
    <w:rPr>
      <w:rFonts w:eastAsia="MS Mincho" w:cs="Times New Roman"/>
      <w:b/>
      <w:bCs/>
      <w:sz w:val="20"/>
    </w:rPr>
  </w:style>
  <w:style w:type="character" w:styleId="EndnoteReference">
    <w:name w:val="endnote reference"/>
    <w:basedOn w:val="DefaultParagraphFont"/>
    <w:uiPriority w:val="99"/>
    <w:semiHidden/>
    <w:rsid w:val="00014566"/>
    <w:rPr>
      <w:rFonts w:cs="Times New Roman"/>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locked/>
    <w:rsid w:val="00014566"/>
    <w:rPr>
      <w:rFonts w:eastAsia="MS Mincho" w:cs="Times New Roman"/>
      <w:sz w:val="20"/>
    </w:rPr>
  </w:style>
  <w:style w:type="character" w:styleId="FollowedHyperlink">
    <w:name w:val="FollowedHyperlink"/>
    <w:basedOn w:val="DefaultParagraphFont"/>
    <w:uiPriority w:val="99"/>
    <w:semiHidden/>
    <w:rsid w:val="00014566"/>
    <w:rPr>
      <w:rFonts w:cs="Times New Roman"/>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14566"/>
    <w:rPr>
      <w:rFonts w:ascii="Tahoma" w:eastAsia="MS Mincho" w:hAnsi="Tahoma" w:cs="Tahoma"/>
      <w:sz w:val="20"/>
      <w:shd w:val="clear" w:color="auto" w:fill="000080"/>
    </w:rPr>
  </w:style>
  <w:style w:type="paragraph" w:customStyle="1" w:styleId="OpiTranslation">
    <w:name w:val="Opi_Translation"/>
    <w:basedOn w:val="Normal"/>
    <w:next w:val="OpiPara"/>
    <w:uiPriority w:val="99"/>
    <w:semiHidden/>
    <w:rsid w:val="00D542F4"/>
    <w:pPr>
      <w:jc w:val="center"/>
      <w:outlineLvl w:val="0"/>
    </w:pPr>
    <w:rPr>
      <w:i/>
    </w:rPr>
  </w:style>
  <w:style w:type="paragraph" w:styleId="ListBullet">
    <w:name w:val="List Bullet"/>
    <w:basedOn w:val="Normal"/>
    <w:uiPriority w:val="99"/>
    <w:semiHidden/>
    <w:rsid w:val="00014566"/>
    <w:pPr>
      <w:numPr>
        <w:numId w:val="20"/>
      </w:numPr>
    </w:pPr>
  </w:style>
  <w:style w:type="paragraph" w:customStyle="1" w:styleId="DecHTitle">
    <w:name w:val="Dec_H_Title"/>
    <w:basedOn w:val="ECHRTitleCentre1"/>
    <w:uiPriority w:val="99"/>
    <w:rsid w:val="00D542F4"/>
  </w:style>
  <w:style w:type="paragraph" w:styleId="Subtitle">
    <w:name w:val="Subtitle"/>
    <w:basedOn w:val="Normal"/>
    <w:next w:val="Normal"/>
    <w:link w:val="SubtitleChar"/>
    <w:uiPriority w:val="99"/>
    <w:qFormat/>
    <w:rsid w:val="00D542F4"/>
    <w:pPr>
      <w:spacing w:after="600"/>
    </w:pPr>
    <w:rPr>
      <w:rFonts w:eastAsia="MS Gothic"/>
      <w:i/>
      <w:iCs/>
      <w:spacing w:val="13"/>
      <w:szCs w:val="24"/>
    </w:rPr>
  </w:style>
  <w:style w:type="character" w:customStyle="1" w:styleId="SubtitleChar">
    <w:name w:val="Subtitle Char"/>
    <w:basedOn w:val="DefaultParagraphFont"/>
    <w:link w:val="Subtitle"/>
    <w:uiPriority w:val="99"/>
    <w:semiHidden/>
    <w:locked/>
    <w:rsid w:val="00D542F4"/>
    <w:rPr>
      <w:rFonts w:ascii="Times New Roman" w:eastAsia="MS Gothic" w:hAnsi="Times New Roman" w:cs="Times New Roman"/>
      <w:i/>
      <w:iCs/>
      <w:spacing w:val="13"/>
      <w:sz w:val="24"/>
      <w:szCs w:val="24"/>
    </w:rPr>
  </w:style>
  <w:style w:type="paragraph" w:styleId="Bibliography">
    <w:name w:val="Bibliography"/>
    <w:basedOn w:val="Normal"/>
    <w:next w:val="Normal"/>
    <w:uiPriority w:val="99"/>
    <w:semiHidden/>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locked/>
    <w:rsid w:val="00014566"/>
    <w:rPr>
      <w:rFonts w:eastAsia="MS Mincho" w:cs="Times New Roman"/>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locked/>
    <w:rsid w:val="00014566"/>
    <w:rPr>
      <w:rFonts w:eastAsia="MS Mincho" w:cs="Times New Roman"/>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locked/>
    <w:rsid w:val="00014566"/>
    <w:rPr>
      <w:rFonts w:eastAsia="MS Mincho" w:cs="Times New Roman"/>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locked/>
    <w:rsid w:val="00014566"/>
    <w:rPr>
      <w:rFonts w:eastAsia="MS Mincho" w:cs="Times New Roman"/>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locked/>
    <w:rsid w:val="00014566"/>
    <w:rPr>
      <w:rFonts w:eastAsia="MS Mincho" w:cs="Times New Roman"/>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014566"/>
    <w:rPr>
      <w:rFonts w:eastAsia="MS Mincho" w:cs="Times New Roman"/>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014566"/>
    <w:rPr>
      <w:rFonts w:eastAsia="MS Mincho" w:cs="Times New Roman"/>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14566"/>
    <w:rPr>
      <w:rFonts w:eastAsia="MS Mincho" w:cs="Times New Roman"/>
      <w:sz w:val="16"/>
      <w:szCs w:val="16"/>
    </w:rPr>
  </w:style>
  <w:style w:type="paragraph" w:styleId="Caption">
    <w:name w:val="caption"/>
    <w:basedOn w:val="Normal"/>
    <w:next w:val="Normal"/>
    <w:uiPriority w:val="99"/>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locked/>
    <w:rsid w:val="00014566"/>
    <w:rPr>
      <w:rFonts w:eastAsia="MS Mincho" w:cs="Times New Roman"/>
      <w:sz w:val="24"/>
    </w:rPr>
  </w:style>
  <w:style w:type="table" w:styleId="ColorfulGrid">
    <w:name w:val="Colorful Grid"/>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0072BC"/>
      </w:rPr>
      <w:tblPr/>
      <w:tcPr>
        <w:shd w:val="clear" w:color="auto" w:fill="000000"/>
      </w:tcPr>
    </w:tblStylePr>
    <w:tblStylePr w:type="lastCol">
      <w:rPr>
        <w:rFonts w:cs="Times New Roman"/>
        <w:color w:val="0072BC"/>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rFonts w:cs="Times New Roman"/>
        <w:b/>
        <w:bCs/>
      </w:rPr>
      <w:tblPr/>
      <w:tcPr>
        <w:shd w:val="clear" w:color="auto" w:fill="7ECBFF"/>
      </w:tcPr>
    </w:tblStylePr>
    <w:tblStylePr w:type="lastRow">
      <w:rPr>
        <w:rFonts w:cs="Times New Roman"/>
        <w:b/>
        <w:bCs/>
        <w:color w:val="000000"/>
      </w:rPr>
      <w:tblPr/>
      <w:tcPr>
        <w:shd w:val="clear" w:color="auto" w:fill="7ECBFF"/>
      </w:tcPr>
    </w:tblStylePr>
    <w:tblStylePr w:type="firstCol">
      <w:rPr>
        <w:rFonts w:cs="Times New Roman"/>
        <w:color w:val="0072BC"/>
      </w:rPr>
      <w:tblPr/>
      <w:tcPr>
        <w:shd w:val="clear" w:color="auto" w:fill="00548C"/>
      </w:tcPr>
    </w:tblStylePr>
    <w:tblStylePr w:type="lastCol">
      <w:rPr>
        <w:rFonts w:cs="Times New Roman"/>
        <w:color w:val="0072BC"/>
      </w:rPr>
      <w:tblPr/>
      <w:tcPr>
        <w:shd w:val="clear" w:color="auto" w:fill="00548C"/>
      </w:tc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rFonts w:cs="Times New Roman"/>
        <w:b/>
        <w:bCs/>
      </w:rPr>
      <w:tblPr/>
      <w:tcPr>
        <w:shd w:val="clear" w:color="auto" w:fill="FF7F7F"/>
      </w:tcPr>
    </w:tblStylePr>
    <w:tblStylePr w:type="lastRow">
      <w:rPr>
        <w:rFonts w:cs="Times New Roman"/>
        <w:b/>
        <w:bCs/>
        <w:color w:val="000000"/>
      </w:rPr>
      <w:tblPr/>
      <w:tcPr>
        <w:shd w:val="clear" w:color="auto" w:fill="FF7F7F"/>
      </w:tcPr>
    </w:tblStylePr>
    <w:tblStylePr w:type="firstCol">
      <w:rPr>
        <w:rFonts w:cs="Times New Roman"/>
        <w:color w:val="0072BC"/>
      </w:rPr>
      <w:tblPr/>
      <w:tcPr>
        <w:shd w:val="clear" w:color="auto" w:fill="8F0000"/>
      </w:tcPr>
    </w:tblStylePr>
    <w:tblStylePr w:type="lastCol">
      <w:rPr>
        <w:rFonts w:cs="Times New Roman"/>
        <w:color w:val="0072BC"/>
      </w:rPr>
      <w:tblPr/>
      <w:tcPr>
        <w:shd w:val="clear" w:color="auto" w:fill="8F0000"/>
      </w:tc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rFonts w:cs="Times New Roman"/>
        <w:b/>
        <w:bCs/>
      </w:rPr>
      <w:tblPr/>
      <w:tcPr>
        <w:shd w:val="clear" w:color="auto" w:fill="D5D5D5"/>
      </w:tcPr>
    </w:tblStylePr>
    <w:tblStylePr w:type="lastRow">
      <w:rPr>
        <w:rFonts w:cs="Times New Roman"/>
        <w:b/>
        <w:bCs/>
        <w:color w:val="000000"/>
      </w:rPr>
      <w:tblPr/>
      <w:tcPr>
        <w:shd w:val="clear" w:color="auto" w:fill="D5D5D5"/>
      </w:tcPr>
    </w:tblStylePr>
    <w:tblStylePr w:type="firstCol">
      <w:rPr>
        <w:rFonts w:cs="Times New Roman"/>
        <w:color w:val="0072BC"/>
      </w:rPr>
      <w:tblPr/>
      <w:tcPr>
        <w:shd w:val="clear" w:color="auto" w:fill="707070"/>
      </w:tcPr>
    </w:tblStylePr>
    <w:tblStylePr w:type="lastCol">
      <w:rPr>
        <w:rFonts w:cs="Times New Roman"/>
        <w:color w:val="0072BC"/>
      </w:rPr>
      <w:tblPr/>
      <w:tcPr>
        <w:shd w:val="clear" w:color="auto" w:fill="707070"/>
      </w:tc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rFonts w:cs="Times New Roman"/>
        <w:b/>
        <w:bCs/>
      </w:rPr>
      <w:tblPr/>
      <w:tcPr>
        <w:shd w:val="clear" w:color="auto" w:fill="BFBFBF"/>
      </w:tcPr>
    </w:tblStylePr>
    <w:tblStylePr w:type="lastRow">
      <w:rPr>
        <w:rFonts w:cs="Times New Roman"/>
        <w:b/>
        <w:bCs/>
        <w:color w:val="000000"/>
      </w:rPr>
      <w:tblPr/>
      <w:tcPr>
        <w:shd w:val="clear" w:color="auto" w:fill="BFBFBF"/>
      </w:tcPr>
    </w:tblStylePr>
    <w:tblStylePr w:type="firstCol">
      <w:rPr>
        <w:rFonts w:cs="Times New Roman"/>
        <w:color w:val="0072BC"/>
      </w:rPr>
      <w:tblPr/>
      <w:tcPr>
        <w:shd w:val="clear" w:color="auto" w:fill="474747"/>
      </w:tcPr>
    </w:tblStylePr>
    <w:tblStylePr w:type="lastCol">
      <w:rPr>
        <w:rFonts w:cs="Times New Roman"/>
        <w:color w:val="0072BC"/>
      </w:rPr>
      <w:tblPr/>
      <w:tcPr>
        <w:shd w:val="clear" w:color="auto" w:fill="474747"/>
      </w:tc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rFonts w:cs="Times New Roman"/>
        <w:b/>
        <w:bCs/>
      </w:rPr>
      <w:tblPr/>
      <w:tcPr>
        <w:shd w:val="clear" w:color="auto" w:fill="B7B7B7"/>
      </w:tcPr>
    </w:tblStylePr>
    <w:tblStylePr w:type="lastRow">
      <w:rPr>
        <w:rFonts w:cs="Times New Roman"/>
        <w:b/>
        <w:bCs/>
        <w:color w:val="000000"/>
      </w:rPr>
      <w:tblPr/>
      <w:tcPr>
        <w:shd w:val="clear" w:color="auto" w:fill="B7B7B7"/>
      </w:tcPr>
    </w:tblStylePr>
    <w:tblStylePr w:type="firstCol">
      <w:rPr>
        <w:rFonts w:cs="Times New Roman"/>
        <w:color w:val="0072BC"/>
      </w:rPr>
      <w:tblPr/>
      <w:tcPr>
        <w:shd w:val="clear" w:color="auto" w:fill="393939"/>
      </w:tcPr>
    </w:tblStylePr>
    <w:tblStylePr w:type="lastCol">
      <w:rPr>
        <w:rFonts w:cs="Times New Roman"/>
        <w:color w:val="0072BC"/>
      </w:rPr>
      <w:tblPr/>
      <w:tcPr>
        <w:shd w:val="clear" w:color="auto" w:fill="393939"/>
      </w:tc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ColorfulList">
    <w:name w:val="Colorful List"/>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FDFFF"/>
      </w:tcPr>
    </w:tblStylePr>
    <w:tblStylePr w:type="band1Horz">
      <w:rPr>
        <w:rFonts w:cs="Times New Roman"/>
      </w:rPr>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rFonts w:cs="Times New Roman"/>
        <w:b/>
        <w:bCs/>
        <w:color w:val="0072BC"/>
      </w:rPr>
      <w:tblPr/>
      <w:tcPr>
        <w:tcBorders>
          <w:bottom w:val="single" w:sz="12" w:space="0" w:color="0072BC"/>
        </w:tcBorders>
        <w:shd w:val="clear" w:color="auto" w:fill="990000"/>
      </w:tcPr>
    </w:tblStylePr>
    <w:tblStylePr w:type="lastRow">
      <w:rPr>
        <w:rFonts w:cs="Times New Roman"/>
        <w:b/>
        <w:bCs/>
        <w:color w:val="990000"/>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FB0B0"/>
      </w:tcPr>
    </w:tblStylePr>
    <w:tblStylePr w:type="band1Horz">
      <w:rPr>
        <w:rFonts w:cs="Times New Roman"/>
      </w:rPr>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787878"/>
      </w:tcPr>
    </w:tblStylePr>
    <w:tblStylePr w:type="lastRow">
      <w:rPr>
        <w:rFonts w:cs="Times New Roman"/>
        <w:b/>
        <w:bCs/>
        <w:color w:val="787878"/>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5E5"/>
      </w:tcPr>
    </w:tblStylePr>
    <w:tblStylePr w:type="band1Horz">
      <w:rPr>
        <w:rFonts w:cs="Times New Roman"/>
      </w:rPr>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rFonts w:cs="Times New Roman"/>
        <w:b/>
        <w:bCs/>
        <w:color w:val="0072BC"/>
      </w:rPr>
      <w:tblPr/>
      <w:tcPr>
        <w:tcBorders>
          <w:bottom w:val="single" w:sz="12" w:space="0" w:color="0072BC"/>
        </w:tcBorders>
        <w:shd w:val="clear" w:color="auto" w:fill="3D3D3D"/>
      </w:tcPr>
    </w:tblStylePr>
    <w:tblStylePr w:type="lastRow">
      <w:rPr>
        <w:rFonts w:cs="Times New Roman"/>
        <w:b/>
        <w:bCs/>
        <w:color w:val="3D3D3D"/>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7D7D7"/>
      </w:tcPr>
    </w:tblStylePr>
    <w:tblStylePr w:type="band1Horz">
      <w:rPr>
        <w:rFonts w:cs="Times New Roman"/>
      </w:rPr>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rFonts w:cs="Times New Roman"/>
        <w:b/>
        <w:bCs/>
        <w:color w:val="0072BC"/>
      </w:rPr>
      <w:tblPr/>
      <w:tcPr>
        <w:tcBorders>
          <w:bottom w:val="single" w:sz="12" w:space="0" w:color="0072BC"/>
        </w:tcBorders>
        <w:shd w:val="clear" w:color="auto" w:fill="4C4C4C"/>
      </w:tcPr>
    </w:tblStylePr>
    <w:tblStylePr w:type="lastRow">
      <w:rPr>
        <w:rFonts w:cs="Times New Roman"/>
        <w:b/>
        <w:bCs/>
        <w:color w:val="4C4C4C"/>
      </w:rPr>
      <w:tblPr/>
      <w:tcPr>
        <w:tcBorders>
          <w:top w:val="single" w:sz="12" w:space="0" w:color="000000"/>
        </w:tcBorders>
        <w:shd w:val="clear" w:color="auto" w:fill="0072BC"/>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3D3"/>
      </w:tcPr>
    </w:tblStylePr>
    <w:tblStylePr w:type="band1Horz">
      <w:rPr>
        <w:rFonts w:cs="Times New Roman"/>
      </w:rPr>
      <w:tblPr/>
      <w:tcPr>
        <w:shd w:val="clear" w:color="auto" w:fill="DBDBDB"/>
      </w:tcPr>
    </w:tblStylePr>
  </w:style>
  <w:style w:type="table" w:styleId="ColorfulShading">
    <w:name w:val="Colorful Shading"/>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0000"/>
      </w:tcPr>
    </w:tblStylePr>
    <w:tblStylePr w:type="firstCol">
      <w:rPr>
        <w:rFonts w:cs="Times New Roman"/>
        <w:color w:val="0072BC"/>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0072BC"/>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004470"/>
      </w:tcPr>
    </w:tblStylePr>
    <w:tblStylePr w:type="firstCol">
      <w:rPr>
        <w:rFonts w:cs="Times New Roman"/>
        <w:color w:val="0072BC"/>
      </w:rPr>
      <w:tblPr/>
      <w:tcPr>
        <w:tcBorders>
          <w:top w:val="nil"/>
          <w:left w:val="nil"/>
          <w:bottom w:val="nil"/>
          <w:right w:val="nil"/>
          <w:insideH w:val="single" w:sz="4" w:space="0" w:color="004470"/>
          <w:insideV w:val="nil"/>
        </w:tcBorders>
        <w:shd w:val="clear" w:color="auto" w:fill="004470"/>
      </w:tcPr>
    </w:tblStylePr>
    <w:tblStylePr w:type="lastCol">
      <w:rPr>
        <w:rFonts w:cs="Times New Roman"/>
        <w:color w:val="0072BC"/>
      </w:rPr>
      <w:tblPr/>
      <w:tcPr>
        <w:tcBorders>
          <w:top w:val="nil"/>
          <w:left w:val="nil"/>
          <w:bottom w:val="nil"/>
          <w:right w:val="nil"/>
          <w:insideH w:val="nil"/>
          <w:insideV w:val="nil"/>
        </w:tcBorders>
        <w:shd w:val="clear" w:color="auto" w:fill="004470"/>
      </w:tcPr>
    </w:tblStylePr>
    <w:tblStylePr w:type="band1Vert">
      <w:rPr>
        <w:rFonts w:cs="Times New Roman"/>
      </w:rPr>
      <w:tblPr/>
      <w:tcPr>
        <w:shd w:val="clear" w:color="auto" w:fill="7ECBFF"/>
      </w:tcPr>
    </w:tblStylePr>
    <w:tblStylePr w:type="band1Horz">
      <w:rPr>
        <w:rFonts w:cs="Times New Roman"/>
      </w:rPr>
      <w:tblPr/>
      <w:tcPr>
        <w:shd w:val="clear" w:color="auto" w:fill="5EBFFF"/>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rFonts w:cs="Times New Roman"/>
        <w:b/>
        <w:bCs/>
      </w:rPr>
      <w:tblPr/>
      <w:tcPr>
        <w:tcBorders>
          <w:top w:val="nil"/>
          <w:left w:val="nil"/>
          <w:bottom w:val="single" w:sz="24" w:space="0" w:color="C00000"/>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730000"/>
      </w:tcPr>
    </w:tblStylePr>
    <w:tblStylePr w:type="firstCol">
      <w:rPr>
        <w:rFonts w:cs="Times New Roman"/>
        <w:color w:val="0072BC"/>
      </w:rPr>
      <w:tblPr/>
      <w:tcPr>
        <w:tcBorders>
          <w:top w:val="nil"/>
          <w:left w:val="nil"/>
          <w:bottom w:val="nil"/>
          <w:right w:val="nil"/>
          <w:insideH w:val="single" w:sz="4" w:space="0" w:color="730000"/>
          <w:insideV w:val="nil"/>
        </w:tcBorders>
        <w:shd w:val="clear" w:color="auto" w:fill="730000"/>
      </w:tcPr>
    </w:tblStylePr>
    <w:tblStylePr w:type="lastCol">
      <w:rPr>
        <w:rFonts w:cs="Times New Roman"/>
        <w:color w:val="0072BC"/>
      </w:rPr>
      <w:tblPr/>
      <w:tcPr>
        <w:tcBorders>
          <w:top w:val="nil"/>
          <w:left w:val="nil"/>
          <w:bottom w:val="nil"/>
          <w:right w:val="nil"/>
          <w:insideH w:val="nil"/>
          <w:insideV w:val="nil"/>
        </w:tcBorders>
        <w:shd w:val="clear" w:color="auto" w:fill="730000"/>
      </w:tcPr>
    </w:tblStylePr>
    <w:tblStylePr w:type="band1Vert">
      <w:rPr>
        <w:rFonts w:cs="Times New Roman"/>
      </w:rPr>
      <w:tblPr/>
      <w:tcPr>
        <w:shd w:val="clear" w:color="auto" w:fill="FF7F7F"/>
      </w:tcPr>
    </w:tblStylePr>
    <w:tblStylePr w:type="band1Horz">
      <w:rPr>
        <w:rFonts w:cs="Times New Roman"/>
      </w:rPr>
      <w:tblPr/>
      <w:tcPr>
        <w:shd w:val="clear" w:color="auto" w:fill="FF6060"/>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969696"/>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5A5A5A"/>
      </w:tcPr>
    </w:tblStylePr>
    <w:tblStylePr w:type="firstCol">
      <w:rPr>
        <w:rFonts w:cs="Times New Roman"/>
        <w:color w:val="0072BC"/>
      </w:rPr>
      <w:tblPr/>
      <w:tcPr>
        <w:tcBorders>
          <w:top w:val="nil"/>
          <w:left w:val="nil"/>
          <w:bottom w:val="nil"/>
          <w:right w:val="nil"/>
          <w:insideH w:val="single" w:sz="4" w:space="0" w:color="5A5A5A"/>
          <w:insideV w:val="nil"/>
        </w:tcBorders>
        <w:shd w:val="clear" w:color="auto" w:fill="5A5A5A"/>
      </w:tcPr>
    </w:tblStylePr>
    <w:tblStylePr w:type="lastCol">
      <w:rPr>
        <w:rFonts w:cs="Times New Roman"/>
        <w:color w:val="0072BC"/>
      </w:rPr>
      <w:tblPr/>
      <w:tcPr>
        <w:tcBorders>
          <w:top w:val="nil"/>
          <w:left w:val="nil"/>
          <w:bottom w:val="nil"/>
          <w:right w:val="nil"/>
          <w:insideH w:val="nil"/>
          <w:insideV w:val="nil"/>
        </w:tcBorders>
        <w:shd w:val="clear" w:color="auto" w:fill="5A5A5A"/>
      </w:tcPr>
    </w:tblStylePr>
    <w:tblStylePr w:type="band1Vert">
      <w:rPr>
        <w:rFonts w:cs="Times New Roman"/>
      </w:rPr>
      <w:tblPr/>
      <w:tcPr>
        <w:shd w:val="clear" w:color="auto" w:fill="D5D5D5"/>
      </w:tcPr>
    </w:tblStylePr>
    <w:tblStylePr w:type="band1Horz">
      <w:rPr>
        <w:rFonts w:cs="Times New Roman"/>
      </w:rPr>
      <w:tblPr/>
      <w:tcPr>
        <w:shd w:val="clear" w:color="auto" w:fill="CACACA"/>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rFonts w:cs="Times New Roman"/>
        <w:b/>
        <w:bCs/>
      </w:rPr>
      <w:tblPr/>
      <w:tcPr>
        <w:tcBorders>
          <w:top w:val="nil"/>
          <w:left w:val="nil"/>
          <w:bottom w:val="single" w:sz="24" w:space="0" w:color="4D4D4D"/>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393939"/>
      </w:tcPr>
    </w:tblStylePr>
    <w:tblStylePr w:type="firstCol">
      <w:rPr>
        <w:rFonts w:cs="Times New Roman"/>
        <w:color w:val="0072BC"/>
      </w:rPr>
      <w:tblPr/>
      <w:tcPr>
        <w:tcBorders>
          <w:top w:val="nil"/>
          <w:left w:val="nil"/>
          <w:bottom w:val="nil"/>
          <w:right w:val="nil"/>
          <w:insideH w:val="single" w:sz="4" w:space="0" w:color="393939"/>
          <w:insideV w:val="nil"/>
        </w:tcBorders>
        <w:shd w:val="clear" w:color="auto" w:fill="393939"/>
      </w:tcPr>
    </w:tblStylePr>
    <w:tblStylePr w:type="lastCol">
      <w:rPr>
        <w:rFonts w:cs="Times New Roman"/>
        <w:color w:val="0072BC"/>
      </w:rPr>
      <w:tblPr/>
      <w:tcPr>
        <w:tcBorders>
          <w:top w:val="nil"/>
          <w:left w:val="nil"/>
          <w:bottom w:val="nil"/>
          <w:right w:val="nil"/>
          <w:insideH w:val="nil"/>
          <w:insideV w:val="nil"/>
        </w:tcBorders>
        <w:shd w:val="clear" w:color="auto" w:fill="393939"/>
      </w:tcPr>
    </w:tblStylePr>
    <w:tblStylePr w:type="band1Vert">
      <w:rPr>
        <w:rFonts w:cs="Times New Roman"/>
      </w:rPr>
      <w:tblPr/>
      <w:tcPr>
        <w:shd w:val="clear" w:color="auto" w:fill="BFBFBF"/>
      </w:tcPr>
    </w:tblStylePr>
    <w:tblStylePr w:type="band1Horz">
      <w:rPr>
        <w:rFonts w:cs="Times New Roman"/>
      </w:rPr>
      <w:tblPr/>
      <w:tcPr>
        <w:shd w:val="clear" w:color="auto" w:fill="AFAFAF"/>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rFonts w:cs="Times New Roman"/>
        <w:b/>
        <w:bCs/>
      </w:rPr>
      <w:tblPr/>
      <w:tcPr>
        <w:tcBorders>
          <w:top w:val="nil"/>
          <w:left w:val="nil"/>
          <w:bottom w:val="single" w:sz="24" w:space="0" w:color="5F5F5F"/>
          <w:right w:val="nil"/>
          <w:insideH w:val="nil"/>
          <w:insideV w:val="nil"/>
        </w:tcBorders>
        <w:shd w:val="clear" w:color="auto" w:fill="0072BC"/>
      </w:tcPr>
    </w:tblStylePr>
    <w:tblStylePr w:type="lastRow">
      <w:rPr>
        <w:rFonts w:cs="Times New Roman"/>
        <w:b/>
        <w:bCs/>
        <w:color w:val="0072BC"/>
      </w:rPr>
      <w:tblPr/>
      <w:tcPr>
        <w:tcBorders>
          <w:top w:val="single" w:sz="6" w:space="0" w:color="0072BC"/>
        </w:tcBorders>
        <w:shd w:val="clear" w:color="auto" w:fill="2E2E2E"/>
      </w:tcPr>
    </w:tblStylePr>
    <w:tblStylePr w:type="firstCol">
      <w:rPr>
        <w:rFonts w:cs="Times New Roman"/>
        <w:color w:val="0072BC"/>
      </w:rPr>
      <w:tblPr/>
      <w:tcPr>
        <w:tcBorders>
          <w:top w:val="nil"/>
          <w:left w:val="nil"/>
          <w:bottom w:val="nil"/>
          <w:right w:val="nil"/>
          <w:insideH w:val="single" w:sz="4" w:space="0" w:color="2E2E2E"/>
          <w:insideV w:val="nil"/>
        </w:tcBorders>
        <w:shd w:val="clear" w:color="auto" w:fill="2E2E2E"/>
      </w:tcPr>
    </w:tblStylePr>
    <w:tblStylePr w:type="lastCol">
      <w:rPr>
        <w:rFonts w:cs="Times New Roman"/>
        <w:color w:val="0072BC"/>
      </w:rPr>
      <w:tblPr/>
      <w:tcPr>
        <w:tcBorders>
          <w:top w:val="nil"/>
          <w:left w:val="nil"/>
          <w:bottom w:val="nil"/>
          <w:right w:val="nil"/>
          <w:insideH w:val="nil"/>
          <w:insideV w:val="nil"/>
        </w:tcBorders>
        <w:shd w:val="clear" w:color="auto" w:fill="2E2E2E"/>
      </w:tcPr>
    </w:tblStylePr>
    <w:tblStylePr w:type="band1Vert">
      <w:rPr>
        <w:rFonts w:cs="Times New Roman"/>
      </w:rPr>
      <w:tblPr/>
      <w:tcPr>
        <w:shd w:val="clear" w:color="auto" w:fill="B7B7B7"/>
      </w:tcPr>
    </w:tblStylePr>
    <w:tblStylePr w:type="band1Horz">
      <w:rPr>
        <w:rFonts w:cs="Times New Roman"/>
      </w:rPr>
      <w:tblPr/>
      <w:tcPr>
        <w:shd w:val="clear" w:color="auto" w:fill="A6A6A6"/>
      </w:tcPr>
    </w:tblStylePr>
    <w:tblStylePr w:type="neCell">
      <w:rPr>
        <w:rFonts w:cs="Times New Roman"/>
        <w:color w:val="000000"/>
      </w:rPr>
    </w:tblStylePr>
    <w:tblStylePr w:type="nwCell">
      <w:rPr>
        <w:rFonts w:cs="Times New Roman"/>
        <w:color w:val="000000"/>
      </w:rPr>
    </w:tblStylePr>
  </w:style>
  <w:style w:type="table" w:styleId="DarkList">
    <w:name w:val="Dark List"/>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0072BC"/>
          <w:insideH w:val="nil"/>
          <w:insideV w:val="nil"/>
        </w:tcBorders>
        <w:shd w:val="clear" w:color="auto" w:fill="000000"/>
      </w:tcPr>
    </w:tblStylePr>
    <w:tblStylePr w:type="lastCol">
      <w:rPr>
        <w:rFonts w:cs="Times New Roman"/>
      </w:rPr>
      <w:tblPr/>
      <w:tcPr>
        <w:tcBorders>
          <w:top w:val="nil"/>
          <w:left w:val="single" w:sz="18" w:space="0" w:color="0072BC"/>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00385D"/>
      </w:tcPr>
    </w:tblStylePr>
    <w:tblStylePr w:type="firstCol">
      <w:rPr>
        <w:rFonts w:cs="Times New Roman"/>
      </w:rPr>
      <w:tblPr/>
      <w:tcPr>
        <w:tcBorders>
          <w:top w:val="nil"/>
          <w:left w:val="nil"/>
          <w:bottom w:val="nil"/>
          <w:right w:val="single" w:sz="18" w:space="0" w:color="0072BC"/>
          <w:insideH w:val="nil"/>
          <w:insideV w:val="nil"/>
        </w:tcBorders>
        <w:shd w:val="clear" w:color="auto" w:fill="00548C"/>
      </w:tcPr>
    </w:tblStylePr>
    <w:tblStylePr w:type="lastCol">
      <w:rPr>
        <w:rFonts w:cs="Times New Roman"/>
      </w:rPr>
      <w:tblPr/>
      <w:tcPr>
        <w:tcBorders>
          <w:top w:val="nil"/>
          <w:left w:val="single" w:sz="18" w:space="0" w:color="0072BC"/>
          <w:bottom w:val="nil"/>
          <w:right w:val="nil"/>
          <w:insideH w:val="nil"/>
          <w:insideV w:val="nil"/>
        </w:tcBorders>
        <w:shd w:val="clear" w:color="auto" w:fill="00548C"/>
      </w:tcPr>
    </w:tblStylePr>
    <w:tblStylePr w:type="band1Vert">
      <w:rPr>
        <w:rFonts w:cs="Times New Roman"/>
      </w:rPr>
      <w:tblPr/>
      <w:tcPr>
        <w:tcBorders>
          <w:top w:val="nil"/>
          <w:left w:val="nil"/>
          <w:bottom w:val="nil"/>
          <w:right w:val="nil"/>
          <w:insideH w:val="nil"/>
          <w:insideV w:val="nil"/>
        </w:tcBorders>
        <w:shd w:val="clear" w:color="auto" w:fill="00548C"/>
      </w:tcPr>
    </w:tblStylePr>
    <w:tblStylePr w:type="band1Horz">
      <w:rPr>
        <w:rFonts w:cs="Times New Roman"/>
      </w:rPr>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5F0000"/>
      </w:tcPr>
    </w:tblStylePr>
    <w:tblStylePr w:type="firstCol">
      <w:rPr>
        <w:rFonts w:cs="Times New Roman"/>
      </w:rPr>
      <w:tblPr/>
      <w:tcPr>
        <w:tcBorders>
          <w:top w:val="nil"/>
          <w:left w:val="nil"/>
          <w:bottom w:val="nil"/>
          <w:right w:val="single" w:sz="18" w:space="0" w:color="0072BC"/>
          <w:insideH w:val="nil"/>
          <w:insideV w:val="nil"/>
        </w:tcBorders>
        <w:shd w:val="clear" w:color="auto" w:fill="8F0000"/>
      </w:tcPr>
    </w:tblStylePr>
    <w:tblStylePr w:type="lastCol">
      <w:rPr>
        <w:rFonts w:cs="Times New Roman"/>
      </w:rPr>
      <w:tblPr/>
      <w:tcPr>
        <w:tcBorders>
          <w:top w:val="nil"/>
          <w:left w:val="single" w:sz="18" w:space="0" w:color="0072BC"/>
          <w:bottom w:val="nil"/>
          <w:right w:val="nil"/>
          <w:insideH w:val="nil"/>
          <w:insideV w:val="nil"/>
        </w:tcBorders>
        <w:shd w:val="clear" w:color="auto" w:fill="8F0000"/>
      </w:tcPr>
    </w:tblStylePr>
    <w:tblStylePr w:type="band1Vert">
      <w:rPr>
        <w:rFonts w:cs="Times New Roman"/>
      </w:rPr>
      <w:tblPr/>
      <w:tcPr>
        <w:tcBorders>
          <w:top w:val="nil"/>
          <w:left w:val="nil"/>
          <w:bottom w:val="nil"/>
          <w:right w:val="nil"/>
          <w:insideH w:val="nil"/>
          <w:insideV w:val="nil"/>
        </w:tcBorders>
        <w:shd w:val="clear" w:color="auto" w:fill="8F0000"/>
      </w:tcPr>
    </w:tblStylePr>
    <w:tblStylePr w:type="band1Horz">
      <w:rPr>
        <w:rFonts w:cs="Times New Roman"/>
      </w:rPr>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4A4A4A"/>
      </w:tcPr>
    </w:tblStylePr>
    <w:tblStylePr w:type="firstCol">
      <w:rPr>
        <w:rFonts w:cs="Times New Roman"/>
      </w:rPr>
      <w:tblPr/>
      <w:tcPr>
        <w:tcBorders>
          <w:top w:val="nil"/>
          <w:left w:val="nil"/>
          <w:bottom w:val="nil"/>
          <w:right w:val="single" w:sz="18" w:space="0" w:color="0072BC"/>
          <w:insideH w:val="nil"/>
          <w:insideV w:val="nil"/>
        </w:tcBorders>
        <w:shd w:val="clear" w:color="auto" w:fill="707070"/>
      </w:tcPr>
    </w:tblStylePr>
    <w:tblStylePr w:type="lastCol">
      <w:rPr>
        <w:rFonts w:cs="Times New Roman"/>
      </w:rPr>
      <w:tblPr/>
      <w:tcPr>
        <w:tcBorders>
          <w:top w:val="nil"/>
          <w:left w:val="single" w:sz="18" w:space="0" w:color="0072BC"/>
          <w:bottom w:val="nil"/>
          <w:right w:val="nil"/>
          <w:insideH w:val="nil"/>
          <w:insideV w:val="nil"/>
        </w:tcBorders>
        <w:shd w:val="clear" w:color="auto" w:fill="707070"/>
      </w:tcPr>
    </w:tblStylePr>
    <w:tblStylePr w:type="band1Vert">
      <w:rPr>
        <w:rFonts w:cs="Times New Roman"/>
      </w:rPr>
      <w:tblPr/>
      <w:tcPr>
        <w:tcBorders>
          <w:top w:val="nil"/>
          <w:left w:val="nil"/>
          <w:bottom w:val="nil"/>
          <w:right w:val="nil"/>
          <w:insideH w:val="nil"/>
          <w:insideV w:val="nil"/>
        </w:tcBorders>
        <w:shd w:val="clear" w:color="auto" w:fill="707070"/>
      </w:tcPr>
    </w:tblStylePr>
    <w:tblStylePr w:type="band1Horz">
      <w:rPr>
        <w:rFonts w:cs="Times New Roman"/>
      </w:rPr>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F2F2F"/>
      </w:tcPr>
    </w:tblStylePr>
    <w:tblStylePr w:type="firstCol">
      <w:rPr>
        <w:rFonts w:cs="Times New Roman"/>
      </w:rPr>
      <w:tblPr/>
      <w:tcPr>
        <w:tcBorders>
          <w:top w:val="nil"/>
          <w:left w:val="nil"/>
          <w:bottom w:val="nil"/>
          <w:right w:val="single" w:sz="18" w:space="0" w:color="0072BC"/>
          <w:insideH w:val="nil"/>
          <w:insideV w:val="nil"/>
        </w:tcBorders>
        <w:shd w:val="clear" w:color="auto" w:fill="474747"/>
      </w:tcPr>
    </w:tblStylePr>
    <w:tblStylePr w:type="lastCol">
      <w:rPr>
        <w:rFonts w:cs="Times New Roman"/>
      </w:rPr>
      <w:tblPr/>
      <w:tcPr>
        <w:tcBorders>
          <w:top w:val="nil"/>
          <w:left w:val="single" w:sz="18" w:space="0" w:color="0072BC"/>
          <w:bottom w:val="nil"/>
          <w:right w:val="nil"/>
          <w:insideH w:val="nil"/>
          <w:insideV w:val="nil"/>
        </w:tcBorders>
        <w:shd w:val="clear" w:color="auto" w:fill="474747"/>
      </w:tcPr>
    </w:tblStylePr>
    <w:tblStylePr w:type="band1Vert">
      <w:rPr>
        <w:rFonts w:cs="Times New Roman"/>
      </w:rPr>
      <w:tblPr/>
      <w:tcPr>
        <w:tcBorders>
          <w:top w:val="nil"/>
          <w:left w:val="nil"/>
          <w:bottom w:val="nil"/>
          <w:right w:val="nil"/>
          <w:insideH w:val="nil"/>
          <w:insideV w:val="nil"/>
        </w:tcBorders>
        <w:shd w:val="clear" w:color="auto" w:fill="474747"/>
      </w:tcPr>
    </w:tblStylePr>
    <w:tblStylePr w:type="band1Horz">
      <w:rPr>
        <w:rFonts w:cs="Times New Roman"/>
      </w:rPr>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rFonts w:cs="Times New Roman"/>
        <w:b/>
        <w:bCs/>
      </w:rPr>
      <w:tblPr/>
      <w:tcPr>
        <w:tcBorders>
          <w:top w:val="nil"/>
          <w:left w:val="nil"/>
          <w:bottom w:val="single" w:sz="18" w:space="0" w:color="0072BC"/>
          <w:right w:val="nil"/>
          <w:insideH w:val="nil"/>
          <w:insideV w:val="nil"/>
        </w:tcBorders>
        <w:shd w:val="clear" w:color="auto" w:fill="000000"/>
      </w:tcPr>
    </w:tblStylePr>
    <w:tblStylePr w:type="lastRow">
      <w:rPr>
        <w:rFonts w:cs="Times New Roman"/>
      </w:rPr>
      <w:tblPr/>
      <w:tcPr>
        <w:tcBorders>
          <w:top w:val="single" w:sz="18" w:space="0" w:color="0072BC"/>
          <w:left w:val="nil"/>
          <w:bottom w:val="nil"/>
          <w:right w:val="nil"/>
          <w:insideH w:val="nil"/>
          <w:insideV w:val="nil"/>
        </w:tcBorders>
        <w:shd w:val="clear" w:color="auto" w:fill="262626"/>
      </w:tcPr>
    </w:tblStylePr>
    <w:tblStylePr w:type="firstCol">
      <w:rPr>
        <w:rFonts w:cs="Times New Roman"/>
      </w:rPr>
      <w:tblPr/>
      <w:tcPr>
        <w:tcBorders>
          <w:top w:val="nil"/>
          <w:left w:val="nil"/>
          <w:bottom w:val="nil"/>
          <w:right w:val="single" w:sz="18" w:space="0" w:color="0072BC"/>
          <w:insideH w:val="nil"/>
          <w:insideV w:val="nil"/>
        </w:tcBorders>
        <w:shd w:val="clear" w:color="auto" w:fill="393939"/>
      </w:tcPr>
    </w:tblStylePr>
    <w:tblStylePr w:type="lastCol">
      <w:rPr>
        <w:rFonts w:cs="Times New Roman"/>
      </w:rPr>
      <w:tblPr/>
      <w:tcPr>
        <w:tcBorders>
          <w:top w:val="nil"/>
          <w:left w:val="single" w:sz="18" w:space="0" w:color="0072BC"/>
          <w:bottom w:val="nil"/>
          <w:right w:val="nil"/>
          <w:insideH w:val="nil"/>
          <w:insideV w:val="nil"/>
        </w:tcBorders>
        <w:shd w:val="clear" w:color="auto" w:fill="393939"/>
      </w:tcPr>
    </w:tblStylePr>
    <w:tblStylePr w:type="band1Vert">
      <w:rPr>
        <w:rFonts w:cs="Times New Roman"/>
      </w:rPr>
      <w:tblPr/>
      <w:tcPr>
        <w:tcBorders>
          <w:top w:val="nil"/>
          <w:left w:val="nil"/>
          <w:bottom w:val="nil"/>
          <w:right w:val="nil"/>
          <w:insideH w:val="nil"/>
          <w:insideV w:val="nil"/>
        </w:tcBorders>
        <w:shd w:val="clear" w:color="auto" w:fill="393939"/>
      </w:tcPr>
    </w:tblStylePr>
    <w:tblStylePr w:type="band1Horz">
      <w:rPr>
        <w:rFonts w:cs="Times New Roman"/>
      </w:rPr>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locked/>
    <w:rsid w:val="00014566"/>
    <w:rPr>
      <w:rFonts w:eastAsia="MS Mincho" w:cs="Times New Roman"/>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locked/>
    <w:rsid w:val="00014566"/>
    <w:rPr>
      <w:rFonts w:eastAsia="MS Mincho" w:cs="Times New Roman"/>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rPr>
      <w:rFonts w:cs="Times New Roman"/>
    </w:rPr>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locked/>
    <w:rsid w:val="00014566"/>
    <w:rPr>
      <w:rFonts w:eastAsia="MS Mincho" w:cs="Times New Roman"/>
      <w:i/>
      <w:iCs/>
      <w:sz w:val="24"/>
    </w:rPr>
  </w:style>
  <w:style w:type="character" w:styleId="HTMLCite">
    <w:name w:val="HTML Cite"/>
    <w:basedOn w:val="DefaultParagraphFont"/>
    <w:uiPriority w:val="99"/>
    <w:semiHidden/>
    <w:rsid w:val="00014566"/>
    <w:rPr>
      <w:rFonts w:cs="Times New Roman"/>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rFonts w:cs="Times New Roman"/>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014566"/>
    <w:rPr>
      <w:rFonts w:ascii="Consolas" w:eastAsia="MS Mincho"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rFonts w:cs="Times New Roman"/>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rPr>
        <w:rFonts w:cs="Times New Roman"/>
      </w:rPr>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rPr>
        <w:rFonts w:cs="Times New Roman"/>
      </w:rPr>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rPr>
        <w:rFonts w:cs="Times New Roman"/>
      </w:rPr>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rPr>
        <w:rFonts w:cs="Times New Roman"/>
      </w:rPr>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rPr>
        <w:rFonts w:cs="Times New Roman"/>
      </w:rPr>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0072BC"/>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pPr>
      <w:rPr>
        <w:rFonts w:cs="Times New Roman"/>
        <w:b/>
        <w:bCs/>
        <w:color w:val="0072BC"/>
      </w:rPr>
      <w:tblPr/>
      <w:tcPr>
        <w:shd w:val="clear" w:color="auto" w:fill="0072BC"/>
      </w:tcPr>
    </w:tblStylePr>
    <w:tblStylePr w:type="lastRow">
      <w:pPr>
        <w:spacing w:before="0" w:after="0"/>
      </w:pPr>
      <w:rPr>
        <w:rFonts w:cs="Times New Roman"/>
        <w:b/>
        <w:bCs/>
      </w:rPr>
      <w:tblPr/>
      <w:tcPr>
        <w:tcBorders>
          <w:top w:val="double" w:sz="6" w:space="0" w:color="0072BC"/>
          <w:left w:val="single" w:sz="8" w:space="0" w:color="0072BC"/>
          <w:bottom w:val="single" w:sz="8" w:space="0" w:color="0072BC"/>
          <w:right w:val="single" w:sz="8" w:space="0" w:color="0072BC"/>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72BC"/>
          <w:left w:val="single" w:sz="8" w:space="0" w:color="0072BC"/>
          <w:bottom w:val="single" w:sz="8" w:space="0" w:color="0072BC"/>
          <w:right w:val="single" w:sz="8" w:space="0" w:color="0072BC"/>
        </w:tcBorders>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pPr>
      <w:rPr>
        <w:rFonts w:cs="Times New Roman"/>
        <w:b/>
        <w:bCs/>
        <w:color w:val="0072BC"/>
      </w:rPr>
      <w:tblPr/>
      <w:tcPr>
        <w:shd w:val="clear" w:color="auto" w:fill="C00000"/>
      </w:tcPr>
    </w:tblStylePr>
    <w:tblStylePr w:type="lastRow">
      <w:pPr>
        <w:spacing w:before="0" w:after="0"/>
      </w:pPr>
      <w:rPr>
        <w:rFonts w:cs="Times New Roman"/>
        <w:b/>
        <w:bCs/>
      </w:rPr>
      <w:tblPr/>
      <w:tcPr>
        <w:tcBorders>
          <w:top w:val="double" w:sz="6" w:space="0" w:color="C00000"/>
          <w:left w:val="single" w:sz="8" w:space="0" w:color="C00000"/>
          <w:bottom w:val="single" w:sz="8" w:space="0" w:color="C00000"/>
          <w:right w:val="single" w:sz="8" w:space="0" w:color="C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0000"/>
          <w:left w:val="single" w:sz="8" w:space="0" w:color="C00000"/>
          <w:bottom w:val="single" w:sz="8" w:space="0" w:color="C00000"/>
          <w:right w:val="single" w:sz="8" w:space="0" w:color="C00000"/>
        </w:tcBorders>
      </w:tcPr>
    </w:tblStylePr>
    <w:tblStylePr w:type="band1Horz">
      <w:rPr>
        <w:rFonts w:cs="Times New Roman"/>
      </w:rPr>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pPr>
      <w:rPr>
        <w:rFonts w:cs="Times New Roman"/>
        <w:b/>
        <w:bCs/>
        <w:color w:val="0072BC"/>
      </w:rPr>
      <w:tblPr/>
      <w:tcPr>
        <w:shd w:val="clear" w:color="auto" w:fill="969696"/>
      </w:tcPr>
    </w:tblStylePr>
    <w:tblStylePr w:type="lastRow">
      <w:pPr>
        <w:spacing w:before="0" w:after="0"/>
      </w:pPr>
      <w:rPr>
        <w:rFonts w:cs="Times New Roman"/>
        <w:b/>
        <w:bCs/>
      </w:rPr>
      <w:tblPr/>
      <w:tcPr>
        <w:tcBorders>
          <w:top w:val="double" w:sz="6" w:space="0" w:color="969696"/>
          <w:left w:val="single" w:sz="8" w:space="0" w:color="969696"/>
          <w:bottom w:val="single" w:sz="8" w:space="0" w:color="969696"/>
          <w:right w:val="single" w:sz="8" w:space="0" w:color="96969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69696"/>
          <w:left w:val="single" w:sz="8" w:space="0" w:color="969696"/>
          <w:bottom w:val="single" w:sz="8" w:space="0" w:color="969696"/>
          <w:right w:val="single" w:sz="8" w:space="0" w:color="969696"/>
        </w:tcBorders>
      </w:tcPr>
    </w:tblStylePr>
    <w:tblStylePr w:type="band1Horz">
      <w:rPr>
        <w:rFonts w:cs="Times New Roman"/>
      </w:rPr>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pPr>
      <w:rPr>
        <w:rFonts w:cs="Times New Roman"/>
        <w:b/>
        <w:bCs/>
        <w:color w:val="0072BC"/>
      </w:rPr>
      <w:tblPr/>
      <w:tcPr>
        <w:shd w:val="clear" w:color="auto" w:fill="5F5F5F"/>
      </w:tcPr>
    </w:tblStylePr>
    <w:tblStylePr w:type="lastRow">
      <w:pPr>
        <w:spacing w:before="0" w:after="0"/>
      </w:pPr>
      <w:rPr>
        <w:rFonts w:cs="Times New Roman"/>
        <w:b/>
        <w:bCs/>
      </w:rPr>
      <w:tblPr/>
      <w:tcPr>
        <w:tcBorders>
          <w:top w:val="double" w:sz="6" w:space="0" w:color="5F5F5F"/>
          <w:left w:val="single" w:sz="8" w:space="0" w:color="5F5F5F"/>
          <w:bottom w:val="single" w:sz="8" w:space="0" w:color="5F5F5F"/>
          <w:right w:val="single" w:sz="8" w:space="0" w:color="5F5F5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F5F5F"/>
          <w:left w:val="single" w:sz="8" w:space="0" w:color="5F5F5F"/>
          <w:bottom w:val="single" w:sz="8" w:space="0" w:color="5F5F5F"/>
          <w:right w:val="single" w:sz="8" w:space="0" w:color="5F5F5F"/>
        </w:tcBorders>
      </w:tcPr>
    </w:tblStylePr>
    <w:tblStylePr w:type="band1Horz">
      <w:rPr>
        <w:rFonts w:cs="Times New Roman"/>
      </w:rPr>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pPr>
      <w:rPr>
        <w:rFonts w:cs="Times New Roman"/>
        <w:b/>
        <w:bCs/>
        <w:color w:val="0072BC"/>
      </w:rPr>
      <w:tblPr/>
      <w:tcPr>
        <w:shd w:val="clear" w:color="auto" w:fill="4D4D4D"/>
      </w:tcPr>
    </w:tblStylePr>
    <w:tblStylePr w:type="lastRow">
      <w:pPr>
        <w:spacing w:before="0" w:after="0"/>
      </w:pPr>
      <w:rPr>
        <w:rFonts w:cs="Times New Roman"/>
        <w:b/>
        <w:bCs/>
      </w:rPr>
      <w:tblPr/>
      <w:tcPr>
        <w:tcBorders>
          <w:top w:val="double" w:sz="6" w:space="0" w:color="4D4D4D"/>
          <w:left w:val="single" w:sz="8" w:space="0" w:color="4D4D4D"/>
          <w:bottom w:val="single" w:sz="8" w:space="0" w:color="4D4D4D"/>
          <w:right w:val="single" w:sz="8" w:space="0" w:color="4D4D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4D4D"/>
          <w:left w:val="single" w:sz="8" w:space="0" w:color="4D4D4D"/>
          <w:bottom w:val="single" w:sz="8" w:space="0" w:color="4D4D4D"/>
          <w:right w:val="single" w:sz="8" w:space="0" w:color="4D4D4D"/>
        </w:tcBorders>
      </w:tcPr>
    </w:tblStylePr>
    <w:tblStylePr w:type="band1Horz">
      <w:rPr>
        <w:rFonts w:cs="Times New Roman"/>
      </w:rPr>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lastRow">
      <w:pPr>
        <w:spacing w:before="0" w:after="0"/>
      </w:pPr>
      <w:rPr>
        <w:rFonts w:cs="Times New Roman"/>
        <w:b/>
        <w:bCs/>
      </w:rPr>
      <w:tblPr/>
      <w:tcPr>
        <w:tcBorders>
          <w:top w:val="single" w:sz="8" w:space="0" w:color="0072BC"/>
          <w:left w:val="nil"/>
          <w:bottom w:val="single" w:sz="8" w:space="0" w:color="0072B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lastRow">
      <w:pPr>
        <w:spacing w:before="0" w:after="0"/>
      </w:pPr>
      <w:rPr>
        <w:rFonts w:cs="Times New Roman"/>
        <w:b/>
        <w:bCs/>
      </w:rPr>
      <w:tblPr/>
      <w:tcPr>
        <w:tcBorders>
          <w:top w:val="single" w:sz="8" w:space="0" w:color="C00000"/>
          <w:left w:val="nil"/>
          <w:bottom w:val="single" w:sz="8" w:space="0" w:color="C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lastRow">
      <w:pPr>
        <w:spacing w:before="0" w:after="0"/>
      </w:pPr>
      <w:rPr>
        <w:rFonts w:cs="Times New Roman"/>
        <w:b/>
        <w:bCs/>
      </w:rPr>
      <w:tblPr/>
      <w:tcPr>
        <w:tcBorders>
          <w:top w:val="single" w:sz="8" w:space="0" w:color="969696"/>
          <w:left w:val="nil"/>
          <w:bottom w:val="single" w:sz="8" w:space="0" w:color="96969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lastRow">
      <w:pPr>
        <w:spacing w:before="0" w:after="0"/>
      </w:pPr>
      <w:rPr>
        <w:rFonts w:cs="Times New Roman"/>
        <w:b/>
        <w:bCs/>
      </w:rPr>
      <w:tblPr/>
      <w:tcPr>
        <w:tcBorders>
          <w:top w:val="single" w:sz="8" w:space="0" w:color="5F5F5F"/>
          <w:left w:val="nil"/>
          <w:bottom w:val="single" w:sz="8" w:space="0" w:color="5F5F5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lastRow">
      <w:pPr>
        <w:spacing w:before="0" w:after="0"/>
      </w:pPr>
      <w:rPr>
        <w:rFonts w:cs="Times New Roman"/>
        <w:b/>
        <w:bCs/>
      </w:rPr>
      <w:tblPr/>
      <w:tcPr>
        <w:tcBorders>
          <w:top w:val="single" w:sz="8" w:space="0" w:color="4D4D4D"/>
          <w:left w:val="nil"/>
          <w:bottom w:val="single" w:sz="8" w:space="0" w:color="4D4D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rPr>
      <w:rFonts w:cs="Times New Roman"/>
    </w:rPr>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
      </w:numPr>
      <w:tabs>
        <w:tab w:val="clear" w:pos="360"/>
        <w:tab w:val="num" w:pos="643"/>
      </w:tabs>
      <w:ind w:left="643"/>
      <w:contextualSpacing/>
    </w:pPr>
  </w:style>
  <w:style w:type="paragraph" w:styleId="ListBullet3">
    <w:name w:val="List Bullet 3"/>
    <w:basedOn w:val="Normal"/>
    <w:uiPriority w:val="99"/>
    <w:semiHidden/>
    <w:rsid w:val="00014566"/>
    <w:pPr>
      <w:numPr>
        <w:numId w:val="2"/>
      </w:numPr>
      <w:tabs>
        <w:tab w:val="clear" w:pos="643"/>
        <w:tab w:val="num" w:pos="926"/>
      </w:tabs>
      <w:ind w:left="926"/>
      <w:contextualSpacing/>
    </w:pPr>
  </w:style>
  <w:style w:type="paragraph" w:styleId="ListBullet4">
    <w:name w:val="List Bullet 4"/>
    <w:basedOn w:val="Normal"/>
    <w:uiPriority w:val="99"/>
    <w:semiHidden/>
    <w:rsid w:val="00014566"/>
    <w:pPr>
      <w:numPr>
        <w:numId w:val="3"/>
      </w:numPr>
      <w:tabs>
        <w:tab w:val="clear" w:pos="926"/>
        <w:tab w:val="num" w:pos="1209"/>
      </w:tabs>
      <w:ind w:left="1209"/>
      <w:contextualSpacing/>
    </w:pPr>
  </w:style>
  <w:style w:type="paragraph" w:styleId="ListBullet5">
    <w:name w:val="List Bullet 5"/>
    <w:basedOn w:val="Normal"/>
    <w:uiPriority w:val="99"/>
    <w:semiHidden/>
    <w:rsid w:val="00014566"/>
    <w:pPr>
      <w:numPr>
        <w:numId w:val="4"/>
      </w:numPr>
      <w:tabs>
        <w:tab w:val="clear" w:pos="1209"/>
        <w:tab w:val="num" w:pos="1492"/>
      </w:tabs>
      <w:ind w:left="1492"/>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5"/>
      </w:numPr>
      <w:tabs>
        <w:tab w:val="clear" w:pos="1492"/>
        <w:tab w:val="num" w:pos="360"/>
      </w:tabs>
      <w:ind w:left="360"/>
      <w:contextualSpacing/>
    </w:pPr>
  </w:style>
  <w:style w:type="paragraph" w:styleId="ListNumber2">
    <w:name w:val="List Number 2"/>
    <w:basedOn w:val="Normal"/>
    <w:uiPriority w:val="99"/>
    <w:semiHidden/>
    <w:rsid w:val="00014566"/>
    <w:pPr>
      <w:numPr>
        <w:numId w:val="6"/>
      </w:numPr>
      <w:tabs>
        <w:tab w:val="clear" w:pos="360"/>
        <w:tab w:val="num" w:pos="643"/>
      </w:tabs>
      <w:ind w:left="643"/>
      <w:contextualSpacing/>
    </w:pPr>
  </w:style>
  <w:style w:type="paragraph" w:styleId="ListNumber3">
    <w:name w:val="List Number 3"/>
    <w:basedOn w:val="Normal"/>
    <w:uiPriority w:val="99"/>
    <w:semiHidden/>
    <w:rsid w:val="00014566"/>
    <w:pPr>
      <w:numPr>
        <w:numId w:val="7"/>
      </w:numPr>
      <w:tabs>
        <w:tab w:val="clear" w:pos="643"/>
        <w:tab w:val="num" w:pos="926"/>
      </w:tabs>
      <w:ind w:left="926"/>
      <w:contextualSpacing/>
    </w:pPr>
  </w:style>
  <w:style w:type="paragraph" w:styleId="ListNumber4">
    <w:name w:val="List Number 4"/>
    <w:basedOn w:val="Normal"/>
    <w:uiPriority w:val="99"/>
    <w:semiHidden/>
    <w:rsid w:val="00014566"/>
    <w:pPr>
      <w:numPr>
        <w:numId w:val="8"/>
      </w:numPr>
      <w:tabs>
        <w:tab w:val="clear" w:pos="926"/>
        <w:tab w:val="num" w:pos="1209"/>
      </w:tabs>
      <w:ind w:left="1209"/>
      <w:contextualSpacing/>
    </w:pPr>
  </w:style>
  <w:style w:type="paragraph" w:styleId="ListNumber5">
    <w:name w:val="List Number 5"/>
    <w:basedOn w:val="Normal"/>
    <w:uiPriority w:val="99"/>
    <w:semiHidden/>
    <w:rsid w:val="00014566"/>
    <w:pPr>
      <w:numPr>
        <w:numId w:val="9"/>
      </w:numPr>
      <w:tabs>
        <w:tab w:val="clear" w:pos="1209"/>
        <w:tab w:val="num" w:pos="1492"/>
      </w:tabs>
      <w:ind w:left="1492"/>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en-GB" w:eastAsia="fr-FR"/>
    </w:rPr>
  </w:style>
  <w:style w:type="character" w:customStyle="1" w:styleId="MacroTextChar">
    <w:name w:val="Macro Text Char"/>
    <w:basedOn w:val="DefaultParagraphFont"/>
    <w:link w:val="MacroText"/>
    <w:uiPriority w:val="99"/>
    <w:semiHidden/>
    <w:locked/>
    <w:rsid w:val="00014566"/>
    <w:rPr>
      <w:rFonts w:ascii="Consolas" w:hAnsi="Consolas" w:cs="Consolas"/>
      <w:lang w:val="en-GB" w:eastAsia="fr-FR" w:bidi="ar-SA"/>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rFonts w:cs="Times New Roman"/>
        <w:b/>
        <w:bCs/>
      </w:rPr>
    </w:tblStylePr>
    <w:tblStylePr w:type="lastRow">
      <w:rPr>
        <w:rFonts w:cs="Times New Roman"/>
        <w:b/>
        <w:bCs/>
      </w:rPr>
      <w:tblPr/>
      <w:tcPr>
        <w:tcBorders>
          <w:top w:val="single" w:sz="18" w:space="0" w:color="0D9F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5EBFFF"/>
      </w:tcPr>
    </w:tblStylePr>
    <w:tblStylePr w:type="band1Horz">
      <w:rPr>
        <w:rFonts w:cs="Times New Roman"/>
      </w:rPr>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rFonts w:cs="Times New Roman"/>
        <w:b/>
        <w:bCs/>
      </w:rPr>
    </w:tblStylePr>
    <w:tblStylePr w:type="lastRow">
      <w:rPr>
        <w:rFonts w:cs="Times New Roman"/>
        <w:b/>
        <w:bCs/>
      </w:rPr>
      <w:tblPr/>
      <w:tcPr>
        <w:tcBorders>
          <w:top w:val="single" w:sz="18" w:space="0" w:color="FF101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6060"/>
      </w:tcPr>
    </w:tblStylePr>
    <w:tblStylePr w:type="band1Horz">
      <w:rPr>
        <w:rFonts w:cs="Times New Roman"/>
      </w:rPr>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rFonts w:cs="Times New Roman"/>
        <w:b/>
        <w:bCs/>
      </w:rPr>
    </w:tblStylePr>
    <w:tblStylePr w:type="lastRow">
      <w:rPr>
        <w:rFonts w:cs="Times New Roman"/>
        <w:b/>
        <w:bCs/>
      </w:rPr>
      <w:tblPr/>
      <w:tcPr>
        <w:tcBorders>
          <w:top w:val="single" w:sz="18" w:space="0" w:color="B0B0B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CACA"/>
      </w:tcPr>
    </w:tblStylePr>
    <w:tblStylePr w:type="band1Horz">
      <w:rPr>
        <w:rFonts w:cs="Times New Roman"/>
      </w:rPr>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rFonts w:cs="Times New Roman"/>
        <w:b/>
        <w:bCs/>
      </w:rPr>
    </w:tblStylePr>
    <w:tblStylePr w:type="lastRow">
      <w:rPr>
        <w:rFonts w:cs="Times New Roman"/>
        <w:b/>
        <w:bCs/>
      </w:rPr>
      <w:tblPr/>
      <w:tcPr>
        <w:tcBorders>
          <w:top w:val="single" w:sz="18" w:space="0" w:color="87878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AFAF"/>
      </w:tcPr>
    </w:tblStylePr>
    <w:tblStylePr w:type="band1Horz">
      <w:rPr>
        <w:rFonts w:cs="Times New Roman"/>
      </w:rPr>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rFonts w:cs="Times New Roman"/>
        <w:b/>
        <w:bCs/>
      </w:rPr>
    </w:tblStylePr>
    <w:tblStylePr w:type="lastRow">
      <w:rPr>
        <w:rFonts w:cs="Times New Roman"/>
        <w:b/>
        <w:bCs/>
      </w:rPr>
      <w:tblPr/>
      <w:tcPr>
        <w:tcBorders>
          <w:top w:val="single" w:sz="18" w:space="0" w:color="7979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6A6A6"/>
      </w:tcPr>
    </w:tblStylePr>
    <w:tblStylePr w:type="band1Horz">
      <w:rPr>
        <w:rFonts w:cs="Times New Roman"/>
      </w:rPr>
      <w:tblPr/>
      <w:tcPr>
        <w:shd w:val="clear" w:color="auto" w:fill="A6A6A6"/>
      </w:tcPr>
    </w:tblStylePr>
  </w:style>
  <w:style w:type="table" w:styleId="MediumGrid2">
    <w:name w:val="Medium Grid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rFonts w:cs="Times New Roman"/>
        <w:b/>
        <w:bCs/>
        <w:color w:val="000000"/>
      </w:rPr>
      <w:tblPr/>
      <w:tcPr>
        <w:shd w:val="clear" w:color="auto" w:fill="DFF2F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BEE5FF"/>
      </w:tcPr>
    </w:tblStylePr>
    <w:tblStylePr w:type="band1Vert">
      <w:rPr>
        <w:rFonts w:cs="Times New Roman"/>
      </w:rPr>
      <w:tblPr/>
      <w:tcPr>
        <w:shd w:val="clear" w:color="auto" w:fill="5EBFFF"/>
      </w:tcPr>
    </w:tblStylePr>
    <w:tblStylePr w:type="band1Horz">
      <w:rPr>
        <w:rFonts w:cs="Times New Roman"/>
      </w:rPr>
      <w:tblPr/>
      <w:tcPr>
        <w:tcBorders>
          <w:insideH w:val="single" w:sz="6" w:space="0" w:color="0072BC"/>
          <w:insideV w:val="single" w:sz="6" w:space="0" w:color="0072BC"/>
        </w:tcBorders>
        <w:shd w:val="clear" w:color="auto" w:fill="5EBFFF"/>
      </w:tcPr>
    </w:tblStylePr>
    <w:tblStylePr w:type="nwCell">
      <w:rPr>
        <w:rFonts w:cs="Times New Roman"/>
      </w:rPr>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rFonts w:cs="Times New Roman"/>
        <w:b/>
        <w:bCs/>
        <w:color w:val="000000"/>
      </w:rPr>
      <w:tblPr/>
      <w:tcPr>
        <w:shd w:val="clear" w:color="auto" w:fill="FFDFD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FFBFBF"/>
      </w:tcPr>
    </w:tblStylePr>
    <w:tblStylePr w:type="band1Vert">
      <w:rPr>
        <w:rFonts w:cs="Times New Roman"/>
      </w:rPr>
      <w:tblPr/>
      <w:tcPr>
        <w:shd w:val="clear" w:color="auto" w:fill="FF6060"/>
      </w:tcPr>
    </w:tblStylePr>
    <w:tblStylePr w:type="band1Horz">
      <w:rPr>
        <w:rFonts w:cs="Times New Roman"/>
      </w:rPr>
      <w:tblPr/>
      <w:tcPr>
        <w:tcBorders>
          <w:insideH w:val="single" w:sz="6" w:space="0" w:color="C00000"/>
          <w:insideV w:val="single" w:sz="6" w:space="0" w:color="C00000"/>
        </w:tcBorders>
        <w:shd w:val="clear" w:color="auto" w:fill="FF6060"/>
      </w:tcPr>
    </w:tblStylePr>
    <w:tblStylePr w:type="nwCell">
      <w:rPr>
        <w:rFonts w:cs="Times New Roman"/>
      </w:rPr>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rFonts w:cs="Times New Roman"/>
        <w:b/>
        <w:bCs/>
        <w:color w:val="000000"/>
      </w:rPr>
      <w:tblPr/>
      <w:tcPr>
        <w:shd w:val="clear" w:color="auto" w:fill="F4F4F4"/>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EAEAEA"/>
      </w:tcPr>
    </w:tblStylePr>
    <w:tblStylePr w:type="band1Vert">
      <w:rPr>
        <w:rFonts w:cs="Times New Roman"/>
      </w:rPr>
      <w:tblPr/>
      <w:tcPr>
        <w:shd w:val="clear" w:color="auto" w:fill="CACACA"/>
      </w:tcPr>
    </w:tblStylePr>
    <w:tblStylePr w:type="band1Horz">
      <w:rPr>
        <w:rFonts w:cs="Times New Roman"/>
      </w:rPr>
      <w:tblPr/>
      <w:tcPr>
        <w:tcBorders>
          <w:insideH w:val="single" w:sz="6" w:space="0" w:color="969696"/>
          <w:insideV w:val="single" w:sz="6" w:space="0" w:color="969696"/>
        </w:tcBorders>
        <w:shd w:val="clear" w:color="auto" w:fill="CACACA"/>
      </w:tcPr>
    </w:tblStylePr>
    <w:tblStylePr w:type="nwCell">
      <w:rPr>
        <w:rFonts w:cs="Times New Roman"/>
      </w:rPr>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rFonts w:cs="Times New Roman"/>
        <w:b/>
        <w:bCs/>
        <w:color w:val="000000"/>
      </w:rPr>
      <w:tblPr/>
      <w:tcPr>
        <w:shd w:val="clear" w:color="auto" w:fill="EFEFEF"/>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FDFDF"/>
      </w:tcPr>
    </w:tblStylePr>
    <w:tblStylePr w:type="band1Vert">
      <w:rPr>
        <w:rFonts w:cs="Times New Roman"/>
      </w:rPr>
      <w:tblPr/>
      <w:tcPr>
        <w:shd w:val="clear" w:color="auto" w:fill="AFAFAF"/>
      </w:tcPr>
    </w:tblStylePr>
    <w:tblStylePr w:type="band1Horz">
      <w:rPr>
        <w:rFonts w:cs="Times New Roman"/>
      </w:rPr>
      <w:tblPr/>
      <w:tcPr>
        <w:tcBorders>
          <w:insideH w:val="single" w:sz="6" w:space="0" w:color="5F5F5F"/>
          <w:insideV w:val="single" w:sz="6" w:space="0" w:color="5F5F5F"/>
        </w:tcBorders>
        <w:shd w:val="clear" w:color="auto" w:fill="AFAFAF"/>
      </w:tcPr>
    </w:tblStylePr>
    <w:tblStylePr w:type="nwCell">
      <w:rPr>
        <w:rFonts w:cs="Times New Roman"/>
      </w:rPr>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rFonts w:cs="Times New Roman"/>
        <w:b/>
        <w:bCs/>
        <w:color w:val="000000"/>
      </w:rPr>
      <w:tblPr/>
      <w:tcPr>
        <w:shd w:val="clear" w:color="auto" w:fill="ED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0072BC"/>
      </w:tcPr>
    </w:tblStylePr>
    <w:tblStylePr w:type="firstCol">
      <w:rPr>
        <w:rFonts w:cs="Times New Roman"/>
        <w:b/>
        <w:bCs/>
        <w:color w:val="000000"/>
      </w:rPr>
      <w:tblPr/>
      <w:tcPr>
        <w:tcBorders>
          <w:top w:val="nil"/>
          <w:left w:val="nil"/>
          <w:bottom w:val="nil"/>
          <w:right w:val="nil"/>
          <w:insideH w:val="nil"/>
          <w:insideV w:val="nil"/>
        </w:tcBorders>
        <w:shd w:val="clear" w:color="auto" w:fill="0072BC"/>
      </w:tcPr>
    </w:tblStylePr>
    <w:tblStylePr w:type="lastCol">
      <w:rPr>
        <w:rFonts w:cs="Times New Roman"/>
        <w:b w:val="0"/>
        <w:bCs w:val="0"/>
        <w:color w:val="000000"/>
      </w:rPr>
      <w:tblPr/>
      <w:tcPr>
        <w:tcBorders>
          <w:top w:val="nil"/>
          <w:left w:val="nil"/>
          <w:bottom w:val="nil"/>
          <w:right w:val="nil"/>
          <w:insideH w:val="nil"/>
          <w:insideV w:val="nil"/>
        </w:tcBorders>
        <w:shd w:val="clear" w:color="auto" w:fill="DBDBDB"/>
      </w:tcPr>
    </w:tblStylePr>
    <w:tblStylePr w:type="band1Vert">
      <w:rPr>
        <w:rFonts w:cs="Times New Roman"/>
      </w:rPr>
      <w:tblPr/>
      <w:tcPr>
        <w:shd w:val="clear" w:color="auto" w:fill="A6A6A6"/>
      </w:tcPr>
    </w:tblStylePr>
    <w:tblStylePr w:type="band1Horz">
      <w:rPr>
        <w:rFonts w:cs="Times New Roman"/>
      </w:rPr>
      <w:tblPr/>
      <w:tcPr>
        <w:tcBorders>
          <w:insideH w:val="single" w:sz="6" w:space="0" w:color="4D4D4D"/>
          <w:insideV w:val="single" w:sz="6" w:space="0" w:color="4D4D4D"/>
        </w:tcBorders>
        <w:shd w:val="clear" w:color="auto" w:fill="A6A6A6"/>
      </w:tcPr>
    </w:tblStylePr>
    <w:tblStylePr w:type="nwCell">
      <w:rPr>
        <w:rFonts w:cs="Times New Roman"/>
      </w:rPr>
      <w:tblPr/>
      <w:tcPr>
        <w:shd w:val="clear" w:color="auto" w:fill="0072BC"/>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rFonts w:cs="Times New Roman"/>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rFonts w:cs="Times New Roman"/>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rFonts w:cs="Times New Roman"/>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rFonts w:cs="Times New Roman"/>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rPr>
        <w:rFonts w:cs="Times New Roman"/>
      </w:rPr>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rPr>
        <w:rFonts w:cs="Times New Roman"/>
      </w:rPr>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rFonts w:cs="Times New Roman"/>
        <w:b/>
        <w:bCs/>
        <w:color w:val="C6C6C6"/>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rFonts w:cs="Times New Roman"/>
        <w:b/>
        <w:bCs/>
        <w:color w:val="C6C6C6"/>
      </w:rPr>
      <w:tblPr/>
      <w:tcPr>
        <w:tcBorders>
          <w:top w:val="single" w:sz="8" w:space="0" w:color="0072BC"/>
          <w:bottom w:val="single" w:sz="8" w:space="0" w:color="0072BC"/>
        </w:tcBorders>
      </w:tcPr>
    </w:tblStylePr>
    <w:tblStylePr w:type="firstCol">
      <w:rPr>
        <w:rFonts w:cs="Times New Roman"/>
        <w:b/>
        <w:bCs/>
      </w:rPr>
    </w:tblStylePr>
    <w:tblStylePr w:type="lastCol">
      <w:rPr>
        <w:rFonts w:cs="Times New Roman"/>
        <w:b/>
        <w:bCs/>
      </w:rPr>
      <w:tblPr/>
      <w:tcPr>
        <w:tcBorders>
          <w:top w:val="single" w:sz="8" w:space="0" w:color="0072BC"/>
          <w:bottom w:val="single" w:sz="8" w:space="0" w:color="0072BC"/>
        </w:tcBorders>
      </w:tcPr>
    </w:tblStylePr>
    <w:tblStylePr w:type="band1Vert">
      <w:rPr>
        <w:rFonts w:cs="Times New Roman"/>
      </w:rPr>
      <w:tblPr/>
      <w:tcPr>
        <w:shd w:val="clear" w:color="auto" w:fill="AFDFFF"/>
      </w:tcPr>
    </w:tblStylePr>
    <w:tblStylePr w:type="band1Horz">
      <w:rPr>
        <w:rFonts w:cs="Times New Roman"/>
      </w:rPr>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rFonts w:cs="Times New Roman"/>
        <w:b/>
        <w:bCs/>
        <w:color w:val="C6C6C6"/>
      </w:rPr>
      <w:tblPr/>
      <w:tcPr>
        <w:tcBorders>
          <w:top w:val="single" w:sz="8" w:space="0" w:color="C00000"/>
          <w:bottom w:val="single" w:sz="8" w:space="0" w:color="C00000"/>
        </w:tcBorders>
      </w:tcPr>
    </w:tblStylePr>
    <w:tblStylePr w:type="firstCol">
      <w:rPr>
        <w:rFonts w:cs="Times New Roman"/>
        <w:b/>
        <w:bCs/>
      </w:rPr>
    </w:tblStylePr>
    <w:tblStylePr w:type="lastCol">
      <w:rPr>
        <w:rFonts w:cs="Times New Roman"/>
        <w:b/>
        <w:bCs/>
      </w:rPr>
      <w:tblPr/>
      <w:tcPr>
        <w:tcBorders>
          <w:top w:val="single" w:sz="8" w:space="0" w:color="C00000"/>
          <w:bottom w:val="single" w:sz="8" w:space="0" w:color="C00000"/>
        </w:tcBorders>
      </w:tcPr>
    </w:tblStylePr>
    <w:tblStylePr w:type="band1Vert">
      <w:rPr>
        <w:rFonts w:cs="Times New Roman"/>
      </w:rPr>
      <w:tblPr/>
      <w:tcPr>
        <w:shd w:val="clear" w:color="auto" w:fill="FFB0B0"/>
      </w:tcPr>
    </w:tblStylePr>
    <w:tblStylePr w:type="band1Horz">
      <w:rPr>
        <w:rFonts w:cs="Times New Roman"/>
      </w:rPr>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rFonts w:cs="Times New Roman"/>
        <w:b/>
        <w:bCs/>
        <w:color w:val="C6C6C6"/>
      </w:rPr>
      <w:tblPr/>
      <w:tcPr>
        <w:tcBorders>
          <w:top w:val="single" w:sz="8" w:space="0" w:color="969696"/>
          <w:bottom w:val="single" w:sz="8" w:space="0" w:color="969696"/>
        </w:tcBorders>
      </w:tcPr>
    </w:tblStylePr>
    <w:tblStylePr w:type="firstCol">
      <w:rPr>
        <w:rFonts w:cs="Times New Roman"/>
        <w:b/>
        <w:bCs/>
      </w:rPr>
    </w:tblStylePr>
    <w:tblStylePr w:type="lastCol">
      <w:rPr>
        <w:rFonts w:cs="Times New Roman"/>
        <w:b/>
        <w:bCs/>
      </w:rPr>
      <w:tblPr/>
      <w:tcPr>
        <w:tcBorders>
          <w:top w:val="single" w:sz="8" w:space="0" w:color="969696"/>
          <w:bottom w:val="single" w:sz="8" w:space="0" w:color="969696"/>
        </w:tcBorders>
      </w:tcPr>
    </w:tblStylePr>
    <w:tblStylePr w:type="band1Vert">
      <w:rPr>
        <w:rFonts w:cs="Times New Roman"/>
      </w:rPr>
      <w:tblPr/>
      <w:tcPr>
        <w:shd w:val="clear" w:color="auto" w:fill="E5E5E5"/>
      </w:tcPr>
    </w:tblStylePr>
    <w:tblStylePr w:type="band1Horz">
      <w:rPr>
        <w:rFonts w:cs="Times New Roman"/>
      </w:rPr>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rFonts w:cs="Times New Roman"/>
        <w:b/>
        <w:bCs/>
        <w:color w:val="C6C6C6"/>
      </w:rPr>
      <w:tblPr/>
      <w:tcPr>
        <w:tcBorders>
          <w:top w:val="single" w:sz="8" w:space="0" w:color="5F5F5F"/>
          <w:bottom w:val="single" w:sz="8" w:space="0" w:color="5F5F5F"/>
        </w:tcBorders>
      </w:tcPr>
    </w:tblStylePr>
    <w:tblStylePr w:type="firstCol">
      <w:rPr>
        <w:rFonts w:cs="Times New Roman"/>
        <w:b/>
        <w:bCs/>
      </w:rPr>
    </w:tblStylePr>
    <w:tblStylePr w:type="lastCol">
      <w:rPr>
        <w:rFonts w:cs="Times New Roman"/>
        <w:b/>
        <w:bCs/>
      </w:rPr>
      <w:tblPr/>
      <w:tcPr>
        <w:tcBorders>
          <w:top w:val="single" w:sz="8" w:space="0" w:color="5F5F5F"/>
          <w:bottom w:val="single" w:sz="8" w:space="0" w:color="5F5F5F"/>
        </w:tcBorders>
      </w:tcPr>
    </w:tblStylePr>
    <w:tblStylePr w:type="band1Vert">
      <w:rPr>
        <w:rFonts w:cs="Times New Roman"/>
      </w:rPr>
      <w:tblPr/>
      <w:tcPr>
        <w:shd w:val="clear" w:color="auto" w:fill="D7D7D7"/>
      </w:tcPr>
    </w:tblStylePr>
    <w:tblStylePr w:type="band1Horz">
      <w:rPr>
        <w:rFonts w:cs="Times New Roman"/>
      </w:rPr>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rFonts w:cs="Times New Roman"/>
        <w:b/>
        <w:bCs/>
        <w:color w:val="C6C6C6"/>
      </w:rPr>
      <w:tblPr/>
      <w:tcPr>
        <w:tcBorders>
          <w:top w:val="single" w:sz="8" w:space="0" w:color="4D4D4D"/>
          <w:bottom w:val="single" w:sz="8" w:space="0" w:color="4D4D4D"/>
        </w:tcBorders>
      </w:tcPr>
    </w:tblStylePr>
    <w:tblStylePr w:type="firstCol">
      <w:rPr>
        <w:rFonts w:cs="Times New Roman"/>
        <w:b/>
        <w:bCs/>
      </w:rPr>
    </w:tblStylePr>
    <w:tblStylePr w:type="lastCol">
      <w:rPr>
        <w:rFonts w:cs="Times New Roman"/>
        <w:b/>
        <w:bCs/>
      </w:rPr>
      <w:tblPr/>
      <w:tcPr>
        <w:tcBorders>
          <w:top w:val="single" w:sz="8" w:space="0" w:color="4D4D4D"/>
          <w:bottom w:val="single" w:sz="8" w:space="0" w:color="4D4D4D"/>
        </w:tcBorders>
      </w:tcPr>
    </w:tblStylePr>
    <w:tblStylePr w:type="band1Vert">
      <w:rPr>
        <w:rFonts w:cs="Times New Roman"/>
      </w:rPr>
      <w:tblPr/>
      <w:tcPr>
        <w:shd w:val="clear" w:color="auto" w:fill="D3D3D3"/>
      </w:tcPr>
    </w:tblStylePr>
    <w:tblStylePr w:type="band1Horz">
      <w:rPr>
        <w:rFonts w:cs="Times New Roman"/>
      </w:rPr>
      <w:tblPr/>
      <w:tcPr>
        <w:shd w:val="clear" w:color="auto" w:fill="D3D3D3"/>
      </w:tcPr>
    </w:tblStylePr>
  </w:style>
  <w:style w:type="table" w:styleId="MediumList2">
    <w:name w:val="Medium List 2"/>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0072BC"/>
      </w:tcPr>
    </w:tblStylePr>
    <w:tblStylePr w:type="lastRow">
      <w:rPr>
        <w:rFonts w:cs="Times New Roman"/>
      </w:rPr>
      <w:tblPr/>
      <w:tcPr>
        <w:tcBorders>
          <w:top w:val="single" w:sz="8" w:space="0" w:color="0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0000"/>
          <w:insideH w:val="nil"/>
          <w:insideV w:val="nil"/>
        </w:tcBorders>
        <w:shd w:val="clear" w:color="auto" w:fill="0072BC"/>
      </w:tcPr>
    </w:tblStylePr>
    <w:tblStylePr w:type="lastCol">
      <w:rPr>
        <w:rFonts w:cs="Times New Roman"/>
      </w:rPr>
      <w:tblPr/>
      <w:tcPr>
        <w:tcBorders>
          <w:top w:val="nil"/>
          <w:left w:val="single" w:sz="8" w:space="0" w:color="0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rFonts w:cs="Times New Roman"/>
        <w:sz w:val="24"/>
        <w:szCs w:val="24"/>
      </w:rPr>
      <w:tblPr/>
      <w:tcPr>
        <w:tcBorders>
          <w:top w:val="nil"/>
          <w:left w:val="nil"/>
          <w:bottom w:val="single" w:sz="24" w:space="0" w:color="0072BC"/>
          <w:right w:val="nil"/>
          <w:insideH w:val="nil"/>
          <w:insideV w:val="nil"/>
        </w:tcBorders>
        <w:shd w:val="clear" w:color="auto" w:fill="0072BC"/>
      </w:tcPr>
    </w:tblStylePr>
    <w:tblStylePr w:type="lastRow">
      <w:rPr>
        <w:rFonts w:cs="Times New Roman"/>
      </w:rPr>
      <w:tblPr/>
      <w:tcPr>
        <w:tcBorders>
          <w:top w:val="single" w:sz="8" w:space="0" w:color="0072BC"/>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0072BC"/>
          <w:insideH w:val="nil"/>
          <w:insideV w:val="nil"/>
        </w:tcBorders>
        <w:shd w:val="clear" w:color="auto" w:fill="0072BC"/>
      </w:tcPr>
    </w:tblStylePr>
    <w:tblStylePr w:type="lastCol">
      <w:rPr>
        <w:rFonts w:cs="Times New Roman"/>
      </w:rPr>
      <w:tblPr/>
      <w:tcPr>
        <w:tcBorders>
          <w:top w:val="nil"/>
          <w:left w:val="single" w:sz="8" w:space="0" w:color="0072BC"/>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AFDFFF"/>
      </w:tcPr>
    </w:tblStylePr>
    <w:tblStylePr w:type="band1Horz">
      <w:rPr>
        <w:rFonts w:cs="Times New Roman"/>
      </w:rPr>
      <w:tblPr/>
      <w:tcPr>
        <w:tcBorders>
          <w:top w:val="nil"/>
          <w:bottom w:val="nil"/>
          <w:insideH w:val="nil"/>
          <w:insideV w:val="nil"/>
        </w:tcBorders>
        <w:shd w:val="clear" w:color="auto" w:fill="AFDFFF"/>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rFonts w:cs="Times New Roman"/>
        <w:sz w:val="24"/>
        <w:szCs w:val="24"/>
      </w:rPr>
      <w:tblPr/>
      <w:tcPr>
        <w:tcBorders>
          <w:top w:val="nil"/>
          <w:left w:val="nil"/>
          <w:bottom w:val="single" w:sz="24" w:space="0" w:color="C00000"/>
          <w:right w:val="nil"/>
          <w:insideH w:val="nil"/>
          <w:insideV w:val="nil"/>
        </w:tcBorders>
        <w:shd w:val="clear" w:color="auto" w:fill="0072BC"/>
      </w:tcPr>
    </w:tblStylePr>
    <w:tblStylePr w:type="lastRow">
      <w:rPr>
        <w:rFonts w:cs="Times New Roman"/>
      </w:rPr>
      <w:tblPr/>
      <w:tcPr>
        <w:tcBorders>
          <w:top w:val="single" w:sz="8" w:space="0" w:color="C00000"/>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C00000"/>
          <w:insideH w:val="nil"/>
          <w:insideV w:val="nil"/>
        </w:tcBorders>
        <w:shd w:val="clear" w:color="auto" w:fill="0072BC"/>
      </w:tcPr>
    </w:tblStylePr>
    <w:tblStylePr w:type="lastCol">
      <w:rPr>
        <w:rFonts w:cs="Times New Roman"/>
      </w:rPr>
      <w:tblPr/>
      <w:tcPr>
        <w:tcBorders>
          <w:top w:val="nil"/>
          <w:left w:val="single" w:sz="8" w:space="0" w:color="C00000"/>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FFB0B0"/>
      </w:tcPr>
    </w:tblStylePr>
    <w:tblStylePr w:type="band1Horz">
      <w:rPr>
        <w:rFonts w:cs="Times New Roman"/>
      </w:rPr>
      <w:tblPr/>
      <w:tcPr>
        <w:tcBorders>
          <w:top w:val="nil"/>
          <w:bottom w:val="nil"/>
          <w:insideH w:val="nil"/>
          <w:insideV w:val="nil"/>
        </w:tcBorders>
        <w:shd w:val="clear" w:color="auto" w:fill="FFB0B0"/>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rFonts w:cs="Times New Roman"/>
        <w:sz w:val="24"/>
        <w:szCs w:val="24"/>
      </w:rPr>
      <w:tblPr/>
      <w:tcPr>
        <w:tcBorders>
          <w:top w:val="nil"/>
          <w:left w:val="nil"/>
          <w:bottom w:val="single" w:sz="24" w:space="0" w:color="969696"/>
          <w:right w:val="nil"/>
          <w:insideH w:val="nil"/>
          <w:insideV w:val="nil"/>
        </w:tcBorders>
        <w:shd w:val="clear" w:color="auto" w:fill="0072BC"/>
      </w:tcPr>
    </w:tblStylePr>
    <w:tblStylePr w:type="lastRow">
      <w:rPr>
        <w:rFonts w:cs="Times New Roman"/>
      </w:rPr>
      <w:tblPr/>
      <w:tcPr>
        <w:tcBorders>
          <w:top w:val="single" w:sz="8" w:space="0" w:color="969696"/>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969696"/>
          <w:insideH w:val="nil"/>
          <w:insideV w:val="nil"/>
        </w:tcBorders>
        <w:shd w:val="clear" w:color="auto" w:fill="0072BC"/>
      </w:tcPr>
    </w:tblStylePr>
    <w:tblStylePr w:type="lastCol">
      <w:rPr>
        <w:rFonts w:cs="Times New Roman"/>
      </w:rPr>
      <w:tblPr/>
      <w:tcPr>
        <w:tcBorders>
          <w:top w:val="nil"/>
          <w:left w:val="single" w:sz="8" w:space="0" w:color="969696"/>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E5E5E5"/>
      </w:tcPr>
    </w:tblStylePr>
    <w:tblStylePr w:type="band1Horz">
      <w:rPr>
        <w:rFonts w:cs="Times New Roman"/>
      </w:rPr>
      <w:tblPr/>
      <w:tcPr>
        <w:tcBorders>
          <w:top w:val="nil"/>
          <w:bottom w:val="nil"/>
          <w:insideH w:val="nil"/>
          <w:insideV w:val="nil"/>
        </w:tcBorders>
        <w:shd w:val="clear" w:color="auto" w:fill="E5E5E5"/>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rFonts w:cs="Times New Roman"/>
        <w:sz w:val="24"/>
        <w:szCs w:val="24"/>
      </w:rPr>
      <w:tblPr/>
      <w:tcPr>
        <w:tcBorders>
          <w:top w:val="nil"/>
          <w:left w:val="nil"/>
          <w:bottom w:val="single" w:sz="24" w:space="0" w:color="5F5F5F"/>
          <w:right w:val="nil"/>
          <w:insideH w:val="nil"/>
          <w:insideV w:val="nil"/>
        </w:tcBorders>
        <w:shd w:val="clear" w:color="auto" w:fill="0072BC"/>
      </w:tcPr>
    </w:tblStylePr>
    <w:tblStylePr w:type="lastRow">
      <w:rPr>
        <w:rFonts w:cs="Times New Roman"/>
      </w:rPr>
      <w:tblPr/>
      <w:tcPr>
        <w:tcBorders>
          <w:top w:val="single" w:sz="8" w:space="0" w:color="5F5F5F"/>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5F5F5F"/>
          <w:insideH w:val="nil"/>
          <w:insideV w:val="nil"/>
        </w:tcBorders>
        <w:shd w:val="clear" w:color="auto" w:fill="0072BC"/>
      </w:tcPr>
    </w:tblStylePr>
    <w:tblStylePr w:type="lastCol">
      <w:rPr>
        <w:rFonts w:cs="Times New Roman"/>
      </w:rPr>
      <w:tblPr/>
      <w:tcPr>
        <w:tcBorders>
          <w:top w:val="nil"/>
          <w:left w:val="single" w:sz="8" w:space="0" w:color="5F5F5F"/>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7D7D7"/>
      </w:tcPr>
    </w:tblStylePr>
    <w:tblStylePr w:type="band1Horz">
      <w:rPr>
        <w:rFonts w:cs="Times New Roman"/>
      </w:rPr>
      <w:tblPr/>
      <w:tcPr>
        <w:tcBorders>
          <w:top w:val="nil"/>
          <w:bottom w:val="nil"/>
          <w:insideH w:val="nil"/>
          <w:insideV w:val="nil"/>
        </w:tcBorders>
        <w:shd w:val="clear" w:color="auto" w:fill="D7D7D7"/>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rFonts w:cs="Times New Roman"/>
        <w:sz w:val="24"/>
        <w:szCs w:val="24"/>
      </w:rPr>
      <w:tblPr/>
      <w:tcPr>
        <w:tcBorders>
          <w:top w:val="nil"/>
          <w:left w:val="nil"/>
          <w:bottom w:val="single" w:sz="24" w:space="0" w:color="4D4D4D"/>
          <w:right w:val="nil"/>
          <w:insideH w:val="nil"/>
          <w:insideV w:val="nil"/>
        </w:tcBorders>
        <w:shd w:val="clear" w:color="auto" w:fill="0072BC"/>
      </w:tcPr>
    </w:tblStylePr>
    <w:tblStylePr w:type="lastRow">
      <w:rPr>
        <w:rFonts w:cs="Times New Roman"/>
      </w:rPr>
      <w:tblPr/>
      <w:tcPr>
        <w:tcBorders>
          <w:top w:val="single" w:sz="8" w:space="0" w:color="4D4D4D"/>
          <w:left w:val="nil"/>
          <w:bottom w:val="nil"/>
          <w:right w:val="nil"/>
          <w:insideH w:val="nil"/>
          <w:insideV w:val="nil"/>
        </w:tcBorders>
        <w:shd w:val="clear" w:color="auto" w:fill="0072BC"/>
      </w:tcPr>
    </w:tblStylePr>
    <w:tblStylePr w:type="firstCol">
      <w:rPr>
        <w:rFonts w:cs="Times New Roman"/>
      </w:rPr>
      <w:tblPr/>
      <w:tcPr>
        <w:tcBorders>
          <w:top w:val="nil"/>
          <w:left w:val="nil"/>
          <w:bottom w:val="nil"/>
          <w:right w:val="single" w:sz="8" w:space="0" w:color="4D4D4D"/>
          <w:insideH w:val="nil"/>
          <w:insideV w:val="nil"/>
        </w:tcBorders>
        <w:shd w:val="clear" w:color="auto" w:fill="0072BC"/>
      </w:tcPr>
    </w:tblStylePr>
    <w:tblStylePr w:type="lastCol">
      <w:rPr>
        <w:rFonts w:cs="Times New Roman"/>
      </w:rPr>
      <w:tblPr/>
      <w:tcPr>
        <w:tcBorders>
          <w:top w:val="nil"/>
          <w:left w:val="single" w:sz="8" w:space="0" w:color="4D4D4D"/>
          <w:bottom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D3D3D3"/>
      </w:tcPr>
    </w:tblStylePr>
    <w:tblStylePr w:type="band1Horz">
      <w:rPr>
        <w:rFonts w:cs="Times New Roman"/>
      </w:rPr>
      <w:tblPr/>
      <w:tcPr>
        <w:tcBorders>
          <w:top w:val="nil"/>
          <w:bottom w:val="nil"/>
          <w:insideH w:val="nil"/>
          <w:insideV w:val="nil"/>
        </w:tcBorders>
        <w:shd w:val="clear" w:color="auto" w:fill="D3D3D3"/>
      </w:tcPr>
    </w:tblStylePr>
    <w:tblStylePr w:type="nwCell">
      <w:rPr>
        <w:rFonts w:cs="Times New Roman"/>
      </w:rPr>
      <w:tblPr/>
      <w:tcPr>
        <w:shd w:val="clear" w:color="auto" w:fill="0072BC"/>
      </w:tcPr>
    </w:tblStylePr>
    <w:tblStylePr w:type="swCell">
      <w:rPr>
        <w:rFonts w:cs="Times New Roman"/>
      </w:rPr>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pPr>
      <w:rPr>
        <w:rFonts w:cs="Times New Roman"/>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pPr>
      <w:rPr>
        <w:rFonts w:cs="Times New Roman"/>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FDFFF"/>
      </w:tcPr>
    </w:tblStylePr>
    <w:tblStylePr w:type="band1Horz">
      <w:rPr>
        <w:rFonts w:cs="Times New Roman"/>
      </w:rPr>
      <w:tblPr/>
      <w:tcPr>
        <w:tcBorders>
          <w:insideH w:val="nil"/>
          <w:insideV w:val="nil"/>
        </w:tcBorders>
        <w:shd w:val="clear" w:color="auto" w:fill="AFDFFF"/>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pPr>
      <w:rPr>
        <w:rFonts w:cs="Times New Roman"/>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pPr>
      <w:rPr>
        <w:rFonts w:cs="Times New Roman"/>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B0B0"/>
      </w:tcPr>
    </w:tblStylePr>
    <w:tblStylePr w:type="band1Horz">
      <w:rPr>
        <w:rFonts w:cs="Times New Roman"/>
      </w:rPr>
      <w:tblPr/>
      <w:tcPr>
        <w:tcBorders>
          <w:insideH w:val="nil"/>
          <w:insideV w:val="nil"/>
        </w:tcBorders>
        <w:shd w:val="clear" w:color="auto" w:fill="FFB0B0"/>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pPr>
      <w:rPr>
        <w:rFonts w:cs="Times New Roman"/>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pPr>
      <w:rPr>
        <w:rFonts w:cs="Times New Roman"/>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E5E5"/>
      </w:tcPr>
    </w:tblStylePr>
    <w:tblStylePr w:type="band1Horz">
      <w:rPr>
        <w:rFonts w:cs="Times New Roman"/>
      </w:rPr>
      <w:tblPr/>
      <w:tcPr>
        <w:tcBorders>
          <w:insideH w:val="nil"/>
          <w:insideV w:val="nil"/>
        </w:tcBorders>
        <w:shd w:val="clear" w:color="auto" w:fill="E5E5E5"/>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pPr>
      <w:rPr>
        <w:rFonts w:cs="Times New Roman"/>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pPr>
      <w:rPr>
        <w:rFonts w:cs="Times New Roman"/>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D7D7"/>
      </w:tcPr>
    </w:tblStylePr>
    <w:tblStylePr w:type="band1Horz">
      <w:rPr>
        <w:rFonts w:cs="Times New Roman"/>
      </w:rPr>
      <w:tblPr/>
      <w:tcPr>
        <w:tcBorders>
          <w:insideH w:val="nil"/>
          <w:insideV w:val="nil"/>
        </w:tcBorders>
        <w:shd w:val="clear" w:color="auto" w:fill="D7D7D7"/>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pPr>
      <w:rPr>
        <w:rFonts w:cs="Times New Roman"/>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pPr>
      <w:rPr>
        <w:rFonts w:cs="Times New Roman"/>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3D3"/>
      </w:tcPr>
    </w:tblStylePr>
    <w:tblStylePr w:type="band1Horz">
      <w:rPr>
        <w:rFonts w:cs="Times New Roman"/>
      </w:rPr>
      <w:tblPr/>
      <w:tcPr>
        <w:tcBorders>
          <w:insideH w:val="nil"/>
          <w:insideV w:val="nil"/>
        </w:tcBorders>
        <w:shd w:val="clear" w:color="auto" w:fill="D3D3D3"/>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0072BC"/>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0072BC"/>
      </w:tcPr>
    </w:tblStylePr>
    <w:tblStylePr w:type="lastCol">
      <w:rPr>
        <w:rFonts w:cs="Times New Roman"/>
        <w:b/>
        <w:bCs/>
        <w:color w:val="0072BC"/>
      </w:rPr>
      <w:tblPr/>
      <w:tcPr>
        <w:tcBorders>
          <w:left w:val="nil"/>
          <w:right w:val="nil"/>
          <w:insideH w:val="nil"/>
          <w:insideV w:val="nil"/>
        </w:tcBorders>
        <w:shd w:val="clear" w:color="auto" w:fill="0072BC"/>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C00000"/>
      </w:tcPr>
    </w:tblStylePr>
    <w:tblStylePr w:type="lastCol">
      <w:rPr>
        <w:rFonts w:cs="Times New Roman"/>
        <w:b/>
        <w:bCs/>
        <w:color w:val="0072BC"/>
      </w:rPr>
      <w:tblPr/>
      <w:tcPr>
        <w:tcBorders>
          <w:left w:val="nil"/>
          <w:right w:val="nil"/>
          <w:insideH w:val="nil"/>
          <w:insideV w:val="nil"/>
        </w:tcBorders>
        <w:shd w:val="clear" w:color="auto" w:fill="C00000"/>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969696"/>
      </w:tcPr>
    </w:tblStylePr>
    <w:tblStylePr w:type="lastCol">
      <w:rPr>
        <w:rFonts w:cs="Times New Roman"/>
        <w:b/>
        <w:bCs/>
        <w:color w:val="0072BC"/>
      </w:rPr>
      <w:tblPr/>
      <w:tcPr>
        <w:tcBorders>
          <w:left w:val="nil"/>
          <w:right w:val="nil"/>
          <w:insideH w:val="nil"/>
          <w:insideV w:val="nil"/>
        </w:tcBorders>
        <w:shd w:val="clear" w:color="auto" w:fill="969696"/>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5F5F5F"/>
      </w:tcPr>
    </w:tblStylePr>
    <w:tblStylePr w:type="lastCol">
      <w:rPr>
        <w:rFonts w:cs="Times New Roman"/>
        <w:b/>
        <w:bCs/>
        <w:color w:val="0072BC"/>
      </w:rPr>
      <w:tblPr/>
      <w:tcPr>
        <w:tcBorders>
          <w:left w:val="nil"/>
          <w:right w:val="nil"/>
          <w:insideH w:val="nil"/>
          <w:insideV w:val="nil"/>
        </w:tcBorders>
        <w:shd w:val="clear" w:color="auto" w:fill="5F5F5F"/>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rFonts w:cs="Times New Roman"/>
        <w:b/>
        <w:bCs/>
        <w:color w:val="0072BC"/>
      </w:rPr>
      <w:tblPr/>
      <w:tcPr>
        <w:tcBorders>
          <w:top w:val="nil"/>
          <w:left w:val="nil"/>
          <w:bottom w:val="single" w:sz="18" w:space="0" w:color="auto"/>
          <w:right w:val="nil"/>
          <w:insideH w:val="nil"/>
          <w:insideV w:val="nil"/>
        </w:tcBorders>
        <w:shd w:val="clear" w:color="auto" w:fill="4D4D4D"/>
      </w:tcPr>
    </w:tblStylePr>
    <w:tblStylePr w:type="lastCol">
      <w:rPr>
        <w:rFonts w:cs="Times New Roman"/>
        <w:b/>
        <w:bCs/>
        <w:color w:val="0072BC"/>
      </w:rPr>
      <w:tblPr/>
      <w:tcPr>
        <w:tcBorders>
          <w:left w:val="nil"/>
          <w:right w:val="nil"/>
          <w:insideH w:val="nil"/>
          <w:insideV w:val="nil"/>
        </w:tcBorders>
        <w:shd w:val="clear" w:color="auto" w:fill="4D4D4D"/>
      </w:tcPr>
    </w:tblStylePr>
    <w:tblStylePr w:type="band1Vert">
      <w:rPr>
        <w:rFonts w:cs="Times New Roman"/>
      </w:rPr>
      <w:tblPr/>
      <w:tcPr>
        <w:tcBorders>
          <w:left w:val="nil"/>
          <w:right w:val="nil"/>
          <w:insideH w:val="nil"/>
          <w:insideV w:val="nil"/>
        </w:tcBorders>
        <w:shd w:val="clear" w:color="auto" w:fill="00609F"/>
      </w:tcPr>
    </w:tblStylePr>
    <w:tblStylePr w:type="band1Horz">
      <w:rPr>
        <w:rFonts w:cs="Times New Roman"/>
      </w:rPr>
      <w:tblPr/>
      <w:tcPr>
        <w:shd w:val="clear" w:color="auto" w:fill="00609F"/>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basedOn w:val="DefaultParagraphFont"/>
    <w:link w:val="MessageHeader"/>
    <w:uiPriority w:val="99"/>
    <w:semiHidden/>
    <w:locked/>
    <w:rsid w:val="00014566"/>
    <w:rPr>
      <w:rFonts w:ascii="Times New Roman" w:eastAsia="MS Gothic" w:hAnsi="Times New Roman" w:cs="Times New Roman"/>
      <w:sz w:val="24"/>
      <w:szCs w:val="24"/>
      <w:shd w:val="pct20" w:color="auto" w:fill="auto"/>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locked/>
    <w:rsid w:val="00014566"/>
    <w:rPr>
      <w:rFonts w:eastAsia="MS Mincho" w:cs="Times New Roman"/>
      <w:sz w:val="24"/>
    </w:rPr>
  </w:style>
  <w:style w:type="character" w:styleId="PlaceholderText">
    <w:name w:val="Placeholder Text"/>
    <w:basedOn w:val="DefaultParagraphFont"/>
    <w:uiPriority w:val="99"/>
    <w:semiHidden/>
    <w:rsid w:val="00014566"/>
    <w:rPr>
      <w:rFonts w:cs="Times New Roman"/>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014566"/>
    <w:rPr>
      <w:rFonts w:ascii="Consolas" w:eastAsia="MS Mincho"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locked/>
    <w:rsid w:val="00014566"/>
    <w:rPr>
      <w:rFonts w:eastAsia="MS Mincho" w:cs="Times New Roman"/>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locked/>
    <w:rsid w:val="00014566"/>
    <w:rPr>
      <w:rFonts w:eastAsia="MS Mincho" w:cs="Times New Roman"/>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JuCourt">
    <w:name w:val="Ju_Court"/>
    <w:basedOn w:val="Normal"/>
    <w:next w:val="Normal"/>
    <w:uiPriority w:val="99"/>
    <w:rsid w:val="00D542F4"/>
    <w:pPr>
      <w:tabs>
        <w:tab w:val="left" w:pos="907"/>
        <w:tab w:val="left" w:pos="1701"/>
        <w:tab w:val="right" w:pos="7371"/>
      </w:tabs>
      <w:spacing w:before="240"/>
      <w:ind w:left="397" w:hanging="397"/>
      <w:jc w:val="left"/>
    </w:pPr>
  </w:style>
  <w:style w:type="paragraph" w:customStyle="1" w:styleId="DecList">
    <w:name w:val="Dec_List"/>
    <w:basedOn w:val="Normal"/>
    <w:uiPriority w:val="99"/>
    <w:rsid w:val="00D542F4"/>
    <w:pPr>
      <w:spacing w:before="240"/>
      <w:ind w:left="284"/>
    </w:pPr>
  </w:style>
  <w:style w:type="paragraph" w:customStyle="1" w:styleId="OpiH1">
    <w:name w:val="Opi_H_1"/>
    <w:basedOn w:val="ECHRHeading2"/>
    <w:uiPriority w:val="99"/>
    <w:semiHidden/>
    <w:rsid w:val="00D542F4"/>
    <w:pPr>
      <w:ind w:left="635" w:hanging="357"/>
      <w:outlineLvl w:val="2"/>
    </w:pPr>
  </w:style>
  <w:style w:type="paragraph" w:customStyle="1" w:styleId="OpiHa0">
    <w:name w:val="Opi_H_a"/>
    <w:basedOn w:val="ECHRHeading3"/>
    <w:uiPriority w:val="99"/>
    <w:semiHidden/>
    <w:rsid w:val="00D542F4"/>
    <w:pPr>
      <w:ind w:left="833" w:hanging="357"/>
      <w:outlineLvl w:val="3"/>
    </w:pPr>
    <w:rPr>
      <w:b/>
      <w:i w:val="0"/>
      <w:sz w:val="20"/>
    </w:rPr>
  </w:style>
  <w:style w:type="paragraph" w:customStyle="1" w:styleId="OpiHi">
    <w:name w:val="Opi_H_i"/>
    <w:basedOn w:val="ECHRHeading4"/>
    <w:uiPriority w:val="99"/>
    <w:semiHidden/>
    <w:rsid w:val="00D542F4"/>
    <w:pPr>
      <w:ind w:left="1037" w:hanging="357"/>
      <w:outlineLvl w:val="4"/>
    </w:pPr>
    <w:rPr>
      <w:b w:val="0"/>
      <w:i/>
    </w:rPr>
  </w:style>
  <w:style w:type="paragraph" w:customStyle="1" w:styleId="DummyStyle">
    <w:name w:val="Dummy_Style"/>
    <w:basedOn w:val="Normal"/>
    <w:uiPriority w:val="99"/>
    <w:semiHidden/>
    <w:rsid w:val="00D542F4"/>
    <w:rPr>
      <w:color w:val="00B050"/>
    </w:rPr>
  </w:style>
  <w:style w:type="character" w:customStyle="1" w:styleId="ECHRParaChar">
    <w:name w:val="ECHR_Para Char"/>
    <w:aliases w:val="Ju_Para Char"/>
    <w:link w:val="ECHRPara"/>
    <w:uiPriority w:val="99"/>
    <w:locked/>
    <w:rsid w:val="007F470C"/>
    <w:rPr>
      <w:rFonts w:eastAsia="MS Mincho"/>
      <w:sz w:val="24"/>
    </w:rPr>
  </w:style>
  <w:style w:type="paragraph" w:customStyle="1" w:styleId="jupara">
    <w:name w:val="jupara"/>
    <w:basedOn w:val="Normal"/>
    <w:uiPriority w:val="99"/>
    <w:rsid w:val="006324D6"/>
    <w:pPr>
      <w:ind w:firstLine="284"/>
    </w:pPr>
    <w:rPr>
      <w:rFonts w:eastAsia="Times New Roman"/>
      <w:szCs w:val="24"/>
      <w:lang w:val="en-GB" w:eastAsia="en-GB"/>
    </w:rPr>
  </w:style>
  <w:style w:type="paragraph" w:customStyle="1" w:styleId="jucase0">
    <w:name w:val="jucase"/>
    <w:basedOn w:val="Normal"/>
    <w:uiPriority w:val="99"/>
    <w:rsid w:val="006324D6"/>
    <w:pPr>
      <w:ind w:firstLine="284"/>
    </w:pPr>
    <w:rPr>
      <w:rFonts w:eastAsia="Times New Roman"/>
      <w:b/>
      <w:bCs/>
      <w:szCs w:val="24"/>
      <w:lang w:val="en-GB" w:eastAsia="en-GB"/>
    </w:rPr>
  </w:style>
  <w:style w:type="numbering" w:styleId="1ai">
    <w:name w:val="Outline List 1"/>
    <w:basedOn w:val="NoList"/>
    <w:uiPriority w:val="99"/>
    <w:semiHidden/>
    <w:unhideWhenUsed/>
    <w:locked/>
    <w:rsid w:val="00147670"/>
    <w:pPr>
      <w:numPr>
        <w:numId w:val="22"/>
      </w:numPr>
    </w:pPr>
  </w:style>
  <w:style w:type="numbering" w:styleId="111111">
    <w:name w:val="Outline List 2"/>
    <w:basedOn w:val="NoList"/>
    <w:uiPriority w:val="99"/>
    <w:semiHidden/>
    <w:unhideWhenUsed/>
    <w:locked/>
    <w:rsid w:val="00147670"/>
    <w:pPr>
      <w:numPr>
        <w:numId w:val="21"/>
      </w:numPr>
    </w:pPr>
  </w:style>
  <w:style w:type="numbering" w:styleId="ArticleSection">
    <w:name w:val="Outline List 3"/>
    <w:basedOn w:val="NoList"/>
    <w:uiPriority w:val="99"/>
    <w:semiHidden/>
    <w:unhideWhenUsed/>
    <w:locked/>
    <w:rsid w:val="00147670"/>
    <w:pPr>
      <w:numPr>
        <w:numId w:val="23"/>
      </w:numPr>
    </w:pPr>
  </w:style>
  <w:style w:type="character" w:customStyle="1" w:styleId="newdocreference">
    <w:name w:val="newdocreference"/>
    <w:basedOn w:val="DefaultParagraphFont"/>
    <w:rsid w:val="00AA783A"/>
  </w:style>
  <w:style w:type="character" w:customStyle="1" w:styleId="apple-converted-space">
    <w:name w:val="apple-converted-space"/>
    <w:basedOn w:val="DefaultParagraphFont"/>
    <w:rsid w:val="00AA783A"/>
  </w:style>
  <w:style w:type="character" w:customStyle="1" w:styleId="samedocreference">
    <w:name w:val="samedocreference"/>
    <w:basedOn w:val="DefaultParagraphFont"/>
    <w:rsid w:val="00AA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8553">
      <w:marLeft w:val="0"/>
      <w:marRight w:val="0"/>
      <w:marTop w:val="0"/>
      <w:marBottom w:val="0"/>
      <w:divBdr>
        <w:top w:val="none" w:sz="0" w:space="0" w:color="auto"/>
        <w:left w:val="none" w:sz="0" w:space="0" w:color="auto"/>
        <w:bottom w:val="none" w:sz="0" w:space="0" w:color="auto"/>
        <w:right w:val="none" w:sz="0" w:space="0" w:color="auto"/>
      </w:divBdr>
      <w:divsChild>
        <w:div w:id="419568549">
          <w:marLeft w:val="0"/>
          <w:marRight w:val="0"/>
          <w:marTop w:val="0"/>
          <w:marBottom w:val="0"/>
          <w:divBdr>
            <w:top w:val="none" w:sz="0" w:space="0" w:color="auto"/>
            <w:left w:val="none" w:sz="0" w:space="0" w:color="auto"/>
            <w:bottom w:val="none" w:sz="0" w:space="0" w:color="auto"/>
            <w:right w:val="none" w:sz="0" w:space="0" w:color="auto"/>
          </w:divBdr>
          <w:divsChild>
            <w:div w:id="419568551">
              <w:marLeft w:val="0"/>
              <w:marRight w:val="0"/>
              <w:marTop w:val="0"/>
              <w:marBottom w:val="0"/>
              <w:divBdr>
                <w:top w:val="none" w:sz="0" w:space="0" w:color="auto"/>
                <w:left w:val="none" w:sz="0" w:space="0" w:color="auto"/>
                <w:bottom w:val="none" w:sz="0" w:space="0" w:color="auto"/>
                <w:right w:val="none" w:sz="0" w:space="0" w:color="auto"/>
              </w:divBdr>
              <w:divsChild>
                <w:div w:id="419568557">
                  <w:marLeft w:val="0"/>
                  <w:marRight w:val="0"/>
                  <w:marTop w:val="0"/>
                  <w:marBottom w:val="0"/>
                  <w:divBdr>
                    <w:top w:val="none" w:sz="0" w:space="0" w:color="auto"/>
                    <w:left w:val="none" w:sz="0" w:space="0" w:color="auto"/>
                    <w:bottom w:val="none" w:sz="0" w:space="0" w:color="auto"/>
                    <w:right w:val="none" w:sz="0" w:space="0" w:color="auto"/>
                  </w:divBdr>
                  <w:divsChild>
                    <w:div w:id="419568555">
                      <w:marLeft w:val="0"/>
                      <w:marRight w:val="0"/>
                      <w:marTop w:val="0"/>
                      <w:marBottom w:val="0"/>
                      <w:divBdr>
                        <w:top w:val="none" w:sz="0" w:space="0" w:color="auto"/>
                        <w:left w:val="none" w:sz="0" w:space="0" w:color="auto"/>
                        <w:bottom w:val="none" w:sz="0" w:space="0" w:color="auto"/>
                        <w:right w:val="none" w:sz="0" w:space="0" w:color="auto"/>
                      </w:divBdr>
                      <w:divsChild>
                        <w:div w:id="419568561">
                          <w:marLeft w:val="0"/>
                          <w:marRight w:val="0"/>
                          <w:marTop w:val="0"/>
                          <w:marBottom w:val="0"/>
                          <w:divBdr>
                            <w:top w:val="none" w:sz="0" w:space="0" w:color="auto"/>
                            <w:left w:val="none" w:sz="0" w:space="0" w:color="auto"/>
                            <w:bottom w:val="none" w:sz="0" w:space="0" w:color="auto"/>
                            <w:right w:val="none" w:sz="0" w:space="0" w:color="auto"/>
                          </w:divBdr>
                          <w:divsChild>
                            <w:div w:id="419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554">
      <w:marLeft w:val="0"/>
      <w:marRight w:val="0"/>
      <w:marTop w:val="0"/>
      <w:marBottom w:val="0"/>
      <w:divBdr>
        <w:top w:val="none" w:sz="0" w:space="0" w:color="auto"/>
        <w:left w:val="none" w:sz="0" w:space="0" w:color="auto"/>
        <w:bottom w:val="none" w:sz="0" w:space="0" w:color="auto"/>
        <w:right w:val="none" w:sz="0" w:space="0" w:color="auto"/>
      </w:divBdr>
      <w:divsChild>
        <w:div w:id="419568552">
          <w:marLeft w:val="0"/>
          <w:marRight w:val="0"/>
          <w:marTop w:val="0"/>
          <w:marBottom w:val="0"/>
          <w:divBdr>
            <w:top w:val="none" w:sz="0" w:space="0" w:color="auto"/>
            <w:left w:val="none" w:sz="0" w:space="0" w:color="auto"/>
            <w:bottom w:val="none" w:sz="0" w:space="0" w:color="auto"/>
            <w:right w:val="none" w:sz="0" w:space="0" w:color="auto"/>
          </w:divBdr>
          <w:divsChild>
            <w:div w:id="419568547">
              <w:marLeft w:val="0"/>
              <w:marRight w:val="0"/>
              <w:marTop w:val="0"/>
              <w:marBottom w:val="0"/>
              <w:divBdr>
                <w:top w:val="none" w:sz="0" w:space="0" w:color="auto"/>
                <w:left w:val="none" w:sz="0" w:space="0" w:color="auto"/>
                <w:bottom w:val="none" w:sz="0" w:space="0" w:color="auto"/>
                <w:right w:val="none" w:sz="0" w:space="0" w:color="auto"/>
              </w:divBdr>
              <w:divsChild>
                <w:div w:id="419568558">
                  <w:marLeft w:val="0"/>
                  <w:marRight w:val="0"/>
                  <w:marTop w:val="0"/>
                  <w:marBottom w:val="0"/>
                  <w:divBdr>
                    <w:top w:val="none" w:sz="0" w:space="0" w:color="auto"/>
                    <w:left w:val="none" w:sz="0" w:space="0" w:color="auto"/>
                    <w:bottom w:val="none" w:sz="0" w:space="0" w:color="auto"/>
                    <w:right w:val="none" w:sz="0" w:space="0" w:color="auto"/>
                  </w:divBdr>
                  <w:divsChild>
                    <w:div w:id="419568560">
                      <w:marLeft w:val="0"/>
                      <w:marRight w:val="0"/>
                      <w:marTop w:val="0"/>
                      <w:marBottom w:val="0"/>
                      <w:divBdr>
                        <w:top w:val="none" w:sz="0" w:space="0" w:color="auto"/>
                        <w:left w:val="none" w:sz="0" w:space="0" w:color="auto"/>
                        <w:bottom w:val="none" w:sz="0" w:space="0" w:color="auto"/>
                        <w:right w:val="none" w:sz="0" w:space="0" w:color="auto"/>
                      </w:divBdr>
                      <w:divsChild>
                        <w:div w:id="419568548">
                          <w:marLeft w:val="0"/>
                          <w:marRight w:val="0"/>
                          <w:marTop w:val="0"/>
                          <w:marBottom w:val="0"/>
                          <w:divBdr>
                            <w:top w:val="none" w:sz="0" w:space="0" w:color="auto"/>
                            <w:left w:val="none" w:sz="0" w:space="0" w:color="auto"/>
                            <w:bottom w:val="none" w:sz="0" w:space="0" w:color="auto"/>
                            <w:right w:val="none" w:sz="0" w:space="0" w:color="auto"/>
                          </w:divBdr>
                          <w:divsChild>
                            <w:div w:id="4195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559">
      <w:marLeft w:val="0"/>
      <w:marRight w:val="0"/>
      <w:marTop w:val="0"/>
      <w:marBottom w:val="0"/>
      <w:divBdr>
        <w:top w:val="none" w:sz="0" w:space="0" w:color="auto"/>
        <w:left w:val="none" w:sz="0" w:space="0" w:color="auto"/>
        <w:bottom w:val="none" w:sz="0" w:space="0" w:color="auto"/>
        <w:right w:val="none" w:sz="0" w:space="0" w:color="auto"/>
      </w:divBdr>
    </w:div>
    <w:div w:id="424500730">
      <w:bodyDiv w:val="1"/>
      <w:marLeft w:val="0"/>
      <w:marRight w:val="0"/>
      <w:marTop w:val="0"/>
      <w:marBottom w:val="0"/>
      <w:divBdr>
        <w:top w:val="none" w:sz="0" w:space="0" w:color="auto"/>
        <w:left w:val="none" w:sz="0" w:space="0" w:color="auto"/>
        <w:bottom w:val="none" w:sz="0" w:space="0" w:color="auto"/>
        <w:right w:val="none" w:sz="0" w:space="0" w:color="auto"/>
      </w:divBdr>
      <w:divsChild>
        <w:div w:id="35010257">
          <w:marLeft w:val="0"/>
          <w:marRight w:val="0"/>
          <w:marTop w:val="0"/>
          <w:marBottom w:val="0"/>
          <w:divBdr>
            <w:top w:val="none" w:sz="0" w:space="0" w:color="auto"/>
            <w:left w:val="none" w:sz="0" w:space="0" w:color="auto"/>
            <w:bottom w:val="none" w:sz="0" w:space="0" w:color="auto"/>
            <w:right w:val="none" w:sz="0" w:space="0" w:color="auto"/>
          </w:divBdr>
        </w:div>
        <w:div w:id="44191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3965</Words>
  <Characters>21800</Characters>
  <Application>Microsoft Office Word</Application>
  <DocSecurity>0</DocSecurity>
  <Lines>181</Lines>
  <Paragraphs>51</Paragraphs>
  <ScaleCrop>false</ScaleCrop>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2016-11-14T12:29:00Z</dcterms:created>
  <dcterms:modified xsi:type="dcterms:W3CDTF">2016-11-14T12:29:00Z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