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76BDC4" w14:textId="77777777" w:rsidR="00C3747E" w:rsidRPr="00274A02" w:rsidRDefault="00C3747E" w:rsidP="00274A02">
      <w:pPr>
        <w:jc w:val="center"/>
        <w:rPr>
          <w:noProof/>
          <w:szCs w:val="24"/>
          <w:lang w:val="fr-LU"/>
        </w:rPr>
      </w:pPr>
    </w:p>
    <w:p w14:paraId="6A5AFC57" w14:textId="77777777" w:rsidR="00C3747E" w:rsidRPr="00431425" w:rsidRDefault="002C2AE7" w:rsidP="00274A02">
      <w:pPr>
        <w:jc w:val="center"/>
        <w:rPr>
          <w:noProof/>
          <w:szCs w:val="24"/>
          <w:lang w:val="bg-BG"/>
        </w:rPr>
      </w:pPr>
      <w:r w:rsidRPr="00431425">
        <w:rPr>
          <w:noProof/>
          <w:szCs w:val="24"/>
          <w:lang w:val="bg-BG"/>
        </w:rPr>
        <w:t>ЕВРОПЕЙСКИ СЪД ПО ПРАВАТА НА ЧОВЕКА</w:t>
      </w:r>
    </w:p>
    <w:p w14:paraId="3F8F8446" w14:textId="77777777" w:rsidR="00F71A6A" w:rsidRPr="00225326" w:rsidRDefault="00F71A6A" w:rsidP="00274A02">
      <w:pPr>
        <w:jc w:val="center"/>
        <w:rPr>
          <w:szCs w:val="24"/>
          <w:lang w:val="fr-LU"/>
        </w:rPr>
      </w:pPr>
    </w:p>
    <w:p w14:paraId="7FD25621" w14:textId="77777777" w:rsidR="00F71A6A" w:rsidRPr="00431425" w:rsidRDefault="00FC1B98" w:rsidP="00274A02">
      <w:pPr>
        <w:jc w:val="center"/>
        <w:rPr>
          <w:szCs w:val="24"/>
          <w:lang w:val="bg-BG"/>
        </w:rPr>
      </w:pPr>
      <w:r w:rsidRPr="00431425">
        <w:rPr>
          <w:szCs w:val="24"/>
          <w:lang w:val="bg-BG"/>
        </w:rPr>
        <w:t>ЧЕТВЪРТО ОТДЕЛЕНИЕ</w:t>
      </w:r>
    </w:p>
    <w:p w14:paraId="433F34FC" w14:textId="77777777" w:rsidR="00F71A6A" w:rsidRPr="00225326" w:rsidRDefault="00F71A6A" w:rsidP="00274A02">
      <w:pPr>
        <w:jc w:val="center"/>
        <w:rPr>
          <w:szCs w:val="24"/>
          <w:lang w:val="fr-LU"/>
        </w:rPr>
      </w:pPr>
    </w:p>
    <w:p w14:paraId="6AE09145" w14:textId="77777777" w:rsidR="00C3747E" w:rsidRPr="00225326" w:rsidRDefault="00C3747E" w:rsidP="00274A02">
      <w:pPr>
        <w:jc w:val="center"/>
        <w:rPr>
          <w:szCs w:val="24"/>
          <w:lang w:val="fr-LU"/>
        </w:rPr>
      </w:pPr>
    </w:p>
    <w:p w14:paraId="4431E938" w14:textId="77777777" w:rsidR="00C3747E" w:rsidRPr="00225326" w:rsidRDefault="00C3747E" w:rsidP="00274A02">
      <w:pPr>
        <w:jc w:val="center"/>
        <w:rPr>
          <w:szCs w:val="24"/>
          <w:lang w:val="fr-LU"/>
        </w:rPr>
      </w:pPr>
    </w:p>
    <w:p w14:paraId="49CCEB93" w14:textId="77777777" w:rsidR="00C3747E" w:rsidRPr="00225326" w:rsidRDefault="00C3747E" w:rsidP="00274A02">
      <w:pPr>
        <w:jc w:val="center"/>
        <w:rPr>
          <w:szCs w:val="24"/>
          <w:lang w:val="fr-LU"/>
        </w:rPr>
      </w:pPr>
    </w:p>
    <w:p w14:paraId="55764543" w14:textId="77777777" w:rsidR="00C3747E" w:rsidRPr="00225326" w:rsidRDefault="00C3747E" w:rsidP="00274A02">
      <w:pPr>
        <w:jc w:val="center"/>
        <w:rPr>
          <w:szCs w:val="24"/>
          <w:lang w:val="fr-LU"/>
        </w:rPr>
      </w:pPr>
    </w:p>
    <w:p w14:paraId="354BF388" w14:textId="77777777" w:rsidR="00C3747E" w:rsidRPr="00225326" w:rsidRDefault="00C3747E" w:rsidP="00274A02">
      <w:pPr>
        <w:jc w:val="center"/>
        <w:rPr>
          <w:szCs w:val="24"/>
          <w:lang w:val="fr-LU"/>
        </w:rPr>
      </w:pPr>
    </w:p>
    <w:p w14:paraId="3DCA7A3A" w14:textId="77777777" w:rsidR="00537CC5" w:rsidRPr="00225326" w:rsidRDefault="00537CC5" w:rsidP="00274A02">
      <w:pPr>
        <w:jc w:val="center"/>
        <w:rPr>
          <w:szCs w:val="24"/>
          <w:lang w:val="fr-LU"/>
        </w:rPr>
      </w:pPr>
    </w:p>
    <w:p w14:paraId="1BBFEA66" w14:textId="77777777" w:rsidR="00F71A6A" w:rsidRPr="00431425" w:rsidRDefault="00FC1B98" w:rsidP="00274A02">
      <w:pPr>
        <w:jc w:val="center"/>
        <w:rPr>
          <w:b/>
          <w:szCs w:val="24"/>
          <w:lang w:val="bg-BG"/>
        </w:rPr>
      </w:pPr>
      <w:r w:rsidRPr="00431425">
        <w:rPr>
          <w:b/>
          <w:szCs w:val="24"/>
          <w:lang w:val="bg-BG"/>
        </w:rPr>
        <w:t>ДЕЛО „АНЖЕЛО ГЕОРГИЕВ И ДРУГИ СРЕЩУ БЪЛГАРИЯ“</w:t>
      </w:r>
    </w:p>
    <w:p w14:paraId="2C90110A" w14:textId="77777777" w:rsidR="00F71A6A" w:rsidRPr="00225326" w:rsidRDefault="00F71A6A" w:rsidP="00274A02">
      <w:pPr>
        <w:jc w:val="center"/>
        <w:rPr>
          <w:szCs w:val="24"/>
          <w:lang w:val="fr-LU"/>
        </w:rPr>
      </w:pPr>
    </w:p>
    <w:p w14:paraId="2DEA7923" w14:textId="77777777" w:rsidR="00F71A6A" w:rsidRPr="00431425" w:rsidRDefault="00F71A6A" w:rsidP="00274A02">
      <w:pPr>
        <w:jc w:val="center"/>
        <w:rPr>
          <w:szCs w:val="24"/>
          <w:lang w:val="en-GB"/>
        </w:rPr>
      </w:pPr>
      <w:r w:rsidRPr="00431425">
        <w:rPr>
          <w:i/>
          <w:szCs w:val="24"/>
          <w:lang w:val="en-GB"/>
        </w:rPr>
        <w:t>(</w:t>
      </w:r>
      <w:r w:rsidR="00FC1B98" w:rsidRPr="00431425">
        <w:rPr>
          <w:i/>
          <w:noProof/>
          <w:szCs w:val="24"/>
          <w:lang w:val="bg-BG"/>
        </w:rPr>
        <w:t>Жалба №</w:t>
      </w:r>
      <w:r w:rsidR="006B7C56" w:rsidRPr="00431425">
        <w:rPr>
          <w:i/>
          <w:noProof/>
          <w:szCs w:val="24"/>
          <w:lang w:val="en-GB"/>
        </w:rPr>
        <w:t xml:space="preserve"> 51284/09</w:t>
      </w:r>
      <w:r w:rsidRPr="00431425">
        <w:rPr>
          <w:i/>
          <w:szCs w:val="24"/>
          <w:lang w:val="en-GB"/>
        </w:rPr>
        <w:t>)</w:t>
      </w:r>
    </w:p>
    <w:p w14:paraId="1735F8A7" w14:textId="77777777" w:rsidR="00F71A6A" w:rsidRPr="00431425" w:rsidRDefault="00F71A6A" w:rsidP="00274A02">
      <w:pPr>
        <w:jc w:val="center"/>
        <w:rPr>
          <w:szCs w:val="24"/>
          <w:lang w:val="en-GB"/>
        </w:rPr>
      </w:pPr>
    </w:p>
    <w:p w14:paraId="0C90D658" w14:textId="77777777" w:rsidR="00537CC5" w:rsidRPr="00431425" w:rsidRDefault="00537CC5" w:rsidP="00274A02">
      <w:pPr>
        <w:jc w:val="center"/>
        <w:rPr>
          <w:szCs w:val="24"/>
          <w:lang w:val="en-GB"/>
        </w:rPr>
      </w:pPr>
    </w:p>
    <w:p w14:paraId="2B7B9FDF" w14:textId="77777777" w:rsidR="00537CC5" w:rsidRPr="00431425" w:rsidRDefault="00537CC5" w:rsidP="00274A02">
      <w:pPr>
        <w:jc w:val="center"/>
        <w:rPr>
          <w:szCs w:val="24"/>
          <w:lang w:val="en-GB"/>
        </w:rPr>
      </w:pPr>
    </w:p>
    <w:p w14:paraId="40B106CD" w14:textId="77777777" w:rsidR="00537CC5" w:rsidRPr="00431425" w:rsidRDefault="00537CC5" w:rsidP="00274A02">
      <w:pPr>
        <w:jc w:val="center"/>
        <w:rPr>
          <w:szCs w:val="24"/>
          <w:lang w:val="en-GB"/>
        </w:rPr>
      </w:pPr>
    </w:p>
    <w:p w14:paraId="625EC9AD" w14:textId="77777777" w:rsidR="00537CC5" w:rsidRPr="00431425" w:rsidRDefault="00537CC5" w:rsidP="00274A02">
      <w:pPr>
        <w:jc w:val="center"/>
        <w:rPr>
          <w:szCs w:val="24"/>
          <w:lang w:val="en-GB"/>
        </w:rPr>
      </w:pPr>
    </w:p>
    <w:p w14:paraId="696BDE91" w14:textId="77777777" w:rsidR="00537CC5" w:rsidRPr="00431425" w:rsidRDefault="00537CC5" w:rsidP="00274A02">
      <w:pPr>
        <w:jc w:val="center"/>
        <w:rPr>
          <w:szCs w:val="24"/>
          <w:lang w:val="en-GB"/>
        </w:rPr>
      </w:pPr>
    </w:p>
    <w:p w14:paraId="6A465004" w14:textId="77777777" w:rsidR="00537CC5" w:rsidRPr="00431425" w:rsidRDefault="00537CC5" w:rsidP="00274A02">
      <w:pPr>
        <w:jc w:val="center"/>
        <w:rPr>
          <w:szCs w:val="24"/>
          <w:lang w:val="en-GB"/>
        </w:rPr>
      </w:pPr>
    </w:p>
    <w:p w14:paraId="2678A683" w14:textId="77777777" w:rsidR="00537CC5" w:rsidRPr="00431425" w:rsidRDefault="00537CC5" w:rsidP="00274A02">
      <w:pPr>
        <w:jc w:val="center"/>
        <w:rPr>
          <w:szCs w:val="24"/>
          <w:lang w:val="en-GB"/>
        </w:rPr>
      </w:pPr>
    </w:p>
    <w:p w14:paraId="7D98A922" w14:textId="77777777" w:rsidR="00537CC5" w:rsidRPr="00431425" w:rsidRDefault="00537CC5" w:rsidP="00274A02">
      <w:pPr>
        <w:jc w:val="center"/>
        <w:rPr>
          <w:szCs w:val="24"/>
          <w:lang w:val="en-GB"/>
        </w:rPr>
      </w:pPr>
    </w:p>
    <w:p w14:paraId="649D6A5F" w14:textId="77777777" w:rsidR="00537CC5" w:rsidRPr="00431425" w:rsidRDefault="00537CC5" w:rsidP="00274A02">
      <w:pPr>
        <w:jc w:val="center"/>
        <w:rPr>
          <w:szCs w:val="24"/>
          <w:lang w:val="en-GB"/>
        </w:rPr>
      </w:pPr>
    </w:p>
    <w:p w14:paraId="0606A372" w14:textId="2BF0FBEF" w:rsidR="00C3747E" w:rsidRPr="00431425" w:rsidRDefault="000A3CF7" w:rsidP="00274A02">
      <w:pPr>
        <w:pStyle w:val="ECHRPara"/>
        <w:ind w:firstLine="0"/>
        <w:jc w:val="center"/>
        <w:rPr>
          <w:szCs w:val="24"/>
          <w:lang w:val="bg-BG"/>
        </w:rPr>
      </w:pPr>
      <w:r w:rsidRPr="00431425">
        <w:rPr>
          <w:szCs w:val="24"/>
          <w:lang w:val="bg-BG"/>
        </w:rPr>
        <w:t>РЕШЕНИ</w:t>
      </w:r>
      <w:r w:rsidR="00FC1B98" w:rsidRPr="00431425">
        <w:rPr>
          <w:szCs w:val="24"/>
          <w:lang w:val="bg-BG"/>
        </w:rPr>
        <w:t>Е</w:t>
      </w:r>
    </w:p>
    <w:p w14:paraId="47B8F33A" w14:textId="77777777" w:rsidR="00537CC5" w:rsidRPr="00431425" w:rsidRDefault="00537CC5" w:rsidP="00274A02">
      <w:pPr>
        <w:pStyle w:val="ECHRPara"/>
        <w:ind w:firstLine="0"/>
        <w:jc w:val="center"/>
      </w:pPr>
    </w:p>
    <w:p w14:paraId="1D57D55C" w14:textId="77777777" w:rsidR="00537CC5" w:rsidRPr="00431425" w:rsidRDefault="00537CC5" w:rsidP="00274A02">
      <w:pPr>
        <w:pStyle w:val="ECHRPara"/>
        <w:ind w:firstLine="0"/>
        <w:jc w:val="center"/>
      </w:pPr>
    </w:p>
    <w:p w14:paraId="4DA0E35E" w14:textId="77777777" w:rsidR="00537CC5" w:rsidRPr="00431425" w:rsidRDefault="00537CC5" w:rsidP="00274A02">
      <w:pPr>
        <w:pStyle w:val="ECHRPara"/>
        <w:ind w:firstLine="0"/>
        <w:jc w:val="center"/>
      </w:pPr>
    </w:p>
    <w:p w14:paraId="303F68C9" w14:textId="77777777" w:rsidR="00537CC5" w:rsidRPr="00431425" w:rsidRDefault="00FC1B98" w:rsidP="00274A02">
      <w:pPr>
        <w:pStyle w:val="ECHRPara"/>
        <w:ind w:firstLine="0"/>
        <w:jc w:val="center"/>
        <w:rPr>
          <w:lang w:val="bg-BG"/>
        </w:rPr>
      </w:pPr>
      <w:r w:rsidRPr="00431425">
        <w:rPr>
          <w:lang w:val="bg-BG"/>
        </w:rPr>
        <w:t>СТРАСБУРГ</w:t>
      </w:r>
    </w:p>
    <w:p w14:paraId="0BA3C67B" w14:textId="77777777" w:rsidR="00537CC5" w:rsidRPr="00431425" w:rsidRDefault="00537CC5" w:rsidP="00274A02">
      <w:pPr>
        <w:pStyle w:val="ECHRPara"/>
        <w:ind w:firstLine="0"/>
        <w:jc w:val="center"/>
      </w:pPr>
    </w:p>
    <w:p w14:paraId="25021FE5" w14:textId="77777777" w:rsidR="00537CC5" w:rsidRPr="00431425" w:rsidRDefault="00537CC5" w:rsidP="00FC1B98">
      <w:pPr>
        <w:pStyle w:val="ECHRPara"/>
        <w:ind w:firstLine="0"/>
        <w:jc w:val="center"/>
        <w:rPr>
          <w:lang w:val="bg-BG"/>
        </w:rPr>
      </w:pPr>
      <w:r w:rsidRPr="00431425">
        <w:t xml:space="preserve">30 </w:t>
      </w:r>
      <w:r w:rsidR="00FC1B98" w:rsidRPr="00431425">
        <w:rPr>
          <w:lang w:val="bg-BG"/>
        </w:rPr>
        <w:t>септември</w:t>
      </w:r>
      <w:r w:rsidRPr="00431425">
        <w:t xml:space="preserve"> 2014</w:t>
      </w:r>
      <w:r w:rsidR="00FC1B98" w:rsidRPr="00431425">
        <w:rPr>
          <w:lang w:val="bg-BG"/>
        </w:rPr>
        <w:t xml:space="preserve"> г.</w:t>
      </w:r>
    </w:p>
    <w:p w14:paraId="5D8E6B68" w14:textId="77777777" w:rsidR="00537CC5" w:rsidRPr="00431425" w:rsidRDefault="00537CC5" w:rsidP="00274A02">
      <w:pPr>
        <w:pStyle w:val="ECHRPara"/>
        <w:ind w:firstLine="0"/>
        <w:jc w:val="center"/>
      </w:pPr>
    </w:p>
    <w:p w14:paraId="3BBB5F1B" w14:textId="77777777" w:rsidR="00537CC5" w:rsidRPr="00431425" w:rsidRDefault="00537CC5" w:rsidP="00274A02">
      <w:pPr>
        <w:pStyle w:val="ECHRPara"/>
        <w:ind w:firstLine="0"/>
        <w:jc w:val="center"/>
      </w:pPr>
    </w:p>
    <w:p w14:paraId="1E3C5EFC" w14:textId="77777777" w:rsidR="00537CC5" w:rsidRPr="00431425" w:rsidRDefault="00537CC5" w:rsidP="00274A02">
      <w:pPr>
        <w:pStyle w:val="ECHRPara"/>
        <w:ind w:firstLine="0"/>
        <w:jc w:val="center"/>
      </w:pPr>
    </w:p>
    <w:p w14:paraId="0D14AAAA" w14:textId="77777777" w:rsidR="00537CC5" w:rsidRPr="00431425" w:rsidRDefault="00537CC5" w:rsidP="00274A02">
      <w:pPr>
        <w:pStyle w:val="ECHRPara"/>
        <w:ind w:firstLine="0"/>
        <w:jc w:val="center"/>
      </w:pPr>
    </w:p>
    <w:p w14:paraId="6CE3E950" w14:textId="77777777" w:rsidR="00537CC5" w:rsidRPr="00431425" w:rsidRDefault="00537CC5" w:rsidP="00274A02">
      <w:pPr>
        <w:pStyle w:val="ECHRPara"/>
        <w:ind w:firstLine="0"/>
        <w:jc w:val="center"/>
      </w:pPr>
    </w:p>
    <w:p w14:paraId="7E7A8CAF" w14:textId="77777777" w:rsidR="00FC1B98" w:rsidRPr="00431425" w:rsidRDefault="00FC1B98" w:rsidP="00FC1B98">
      <w:pPr>
        <w:pStyle w:val="JuCase"/>
        <w:ind w:firstLine="0"/>
        <w:rPr>
          <w:b w:val="0"/>
          <w:sz w:val="22"/>
          <w:lang w:val="bg-BG"/>
        </w:rPr>
      </w:pPr>
      <w:bookmarkStart w:id="0" w:name="OLE_LINK1"/>
      <w:bookmarkStart w:id="1" w:name="OLE_LINK2"/>
      <w:bookmarkStart w:id="2" w:name="OLE_LINK14"/>
      <w:bookmarkStart w:id="3" w:name="OLE_LINK15"/>
      <w:bookmarkStart w:id="4" w:name="OLE_LINK34"/>
      <w:bookmarkStart w:id="5" w:name="OLE_LINK36"/>
      <w:r w:rsidRPr="00431425">
        <w:rPr>
          <w:b w:val="0"/>
          <w:i/>
          <w:color w:val="000000"/>
          <w:sz w:val="22"/>
          <w:lang w:val="bg-BG"/>
        </w:rPr>
        <w:lastRenderedPageBreak/>
        <w:t xml:space="preserve">Това решение </w:t>
      </w:r>
      <w:r w:rsidR="002C2AE7" w:rsidRPr="00431425">
        <w:rPr>
          <w:b w:val="0"/>
          <w:i/>
          <w:color w:val="000000"/>
          <w:sz w:val="22"/>
          <w:lang w:val="bg-BG"/>
        </w:rPr>
        <w:t>ще стане</w:t>
      </w:r>
      <w:r w:rsidRPr="00431425">
        <w:rPr>
          <w:b w:val="0"/>
          <w:i/>
          <w:color w:val="000000"/>
          <w:sz w:val="22"/>
          <w:lang w:val="bg-BG"/>
        </w:rPr>
        <w:t xml:space="preserve"> окончателно при условията, посочени в чл. 44, ал. 2 от Конвенцията. Може да бъде обект на редакционни промен</w:t>
      </w:r>
      <w:bookmarkEnd w:id="0"/>
      <w:bookmarkEnd w:id="1"/>
      <w:bookmarkEnd w:id="2"/>
      <w:bookmarkEnd w:id="3"/>
      <w:bookmarkEnd w:id="4"/>
      <w:bookmarkEnd w:id="5"/>
      <w:r w:rsidRPr="00431425">
        <w:rPr>
          <w:b w:val="0"/>
          <w:i/>
          <w:color w:val="000000"/>
          <w:sz w:val="22"/>
          <w:lang w:val="bg-BG"/>
        </w:rPr>
        <w:t>и.</w:t>
      </w:r>
    </w:p>
    <w:p w14:paraId="3E7401B2" w14:textId="77777777" w:rsidR="0016793A" w:rsidRPr="00431425" w:rsidRDefault="0016793A" w:rsidP="00274A02">
      <w:pPr>
        <w:pStyle w:val="JuCase"/>
        <w:rPr>
          <w:lang w:val="bg-BG" w:eastAsia="fr-FR"/>
        </w:rPr>
      </w:pPr>
    </w:p>
    <w:p w14:paraId="0371E7B4" w14:textId="77777777" w:rsidR="0016793A" w:rsidRPr="00431425" w:rsidRDefault="0016793A" w:rsidP="00274A02">
      <w:pPr>
        <w:pStyle w:val="JuCase"/>
        <w:rPr>
          <w:lang w:val="bg-BG" w:eastAsia="fr-FR"/>
        </w:rPr>
      </w:pPr>
    </w:p>
    <w:p w14:paraId="43D2964B" w14:textId="77777777" w:rsidR="0016793A" w:rsidRPr="00431425" w:rsidRDefault="0016793A" w:rsidP="00274A02">
      <w:pPr>
        <w:pStyle w:val="JuCase"/>
        <w:rPr>
          <w:lang w:val="bg-BG" w:eastAsia="fr-FR"/>
        </w:rPr>
      </w:pPr>
    </w:p>
    <w:p w14:paraId="00DC940A" w14:textId="77777777" w:rsidR="0016793A" w:rsidRPr="00431425" w:rsidRDefault="0016793A" w:rsidP="00274A02">
      <w:pPr>
        <w:pStyle w:val="JuCase"/>
        <w:rPr>
          <w:lang w:val="bg-BG" w:eastAsia="fr-FR"/>
        </w:rPr>
      </w:pPr>
    </w:p>
    <w:p w14:paraId="2928007A" w14:textId="77777777" w:rsidR="0016793A" w:rsidRPr="00431425" w:rsidRDefault="0016793A" w:rsidP="00274A02">
      <w:pPr>
        <w:pStyle w:val="JuCase"/>
        <w:rPr>
          <w:lang w:val="bg-BG" w:eastAsia="fr-FR"/>
        </w:rPr>
      </w:pPr>
    </w:p>
    <w:p w14:paraId="7EA70EAD" w14:textId="77777777" w:rsidR="0016793A" w:rsidRPr="00431425" w:rsidRDefault="0016793A" w:rsidP="00274A02">
      <w:pPr>
        <w:pStyle w:val="JuCase"/>
        <w:rPr>
          <w:lang w:val="bg-BG" w:eastAsia="fr-FR"/>
        </w:rPr>
      </w:pPr>
    </w:p>
    <w:p w14:paraId="69EAFDB1" w14:textId="77777777" w:rsidR="00B030BE" w:rsidRPr="00225326" w:rsidRDefault="00FC1B98" w:rsidP="00274A02">
      <w:pPr>
        <w:pStyle w:val="JuCase"/>
        <w:rPr>
          <w:lang w:val="bg-BG"/>
        </w:rPr>
      </w:pPr>
      <w:r w:rsidRPr="00431425">
        <w:rPr>
          <w:lang w:val="bg-BG" w:eastAsia="fr-FR"/>
        </w:rPr>
        <w:t>По делото „Анжело Георгиев и други срещу България</w:t>
      </w:r>
      <w:r w:rsidR="00B030BE" w:rsidRPr="00225326">
        <w:rPr>
          <w:lang w:val="bg-BG"/>
        </w:rPr>
        <w:t>,</w:t>
      </w:r>
    </w:p>
    <w:p w14:paraId="771354AD" w14:textId="3EEA6F5A" w:rsidR="00FC1B98" w:rsidRPr="00431425" w:rsidRDefault="00FC1B98" w:rsidP="00FC1B98">
      <w:pPr>
        <w:pStyle w:val="ECHRPara"/>
        <w:rPr>
          <w:lang w:val="bg-BG"/>
        </w:rPr>
      </w:pPr>
      <w:r w:rsidRPr="00431425">
        <w:rPr>
          <w:lang w:val="bg-BG"/>
        </w:rPr>
        <w:t>Европейският съд по правата на човека (Четвърто отделение), заседаващ в съст</w:t>
      </w:r>
      <w:r w:rsidR="0046092F" w:rsidRPr="00431425">
        <w:rPr>
          <w:lang w:val="bg-BG"/>
        </w:rPr>
        <w:t>ав:</w:t>
      </w:r>
    </w:p>
    <w:p w14:paraId="3BA467D6" w14:textId="77777777" w:rsidR="00FC1B98" w:rsidRPr="00431425" w:rsidRDefault="00FC1B98" w:rsidP="00FC1B98">
      <w:pPr>
        <w:pStyle w:val="ECHRDecisionBody"/>
        <w:ind w:right="-297"/>
        <w:rPr>
          <w:lang w:val="bg-BG"/>
        </w:rPr>
      </w:pPr>
      <w:r w:rsidRPr="00431425">
        <w:rPr>
          <w:rStyle w:val="JuJudgesChar"/>
          <w:lang w:val="bg-BG"/>
        </w:rPr>
        <w:tab/>
        <w:t>Инета Зимеле (</w:t>
      </w:r>
      <w:r w:rsidRPr="00431425">
        <w:rPr>
          <w:lang w:val="bg-BG"/>
        </w:rPr>
        <w:t>Ineta Ziemele),</w:t>
      </w:r>
      <w:r w:rsidR="002C2AE7" w:rsidRPr="00431425">
        <w:rPr>
          <w:i/>
          <w:lang w:val="bg-BG"/>
        </w:rPr>
        <w:t xml:space="preserve"> п</w:t>
      </w:r>
      <w:r w:rsidRPr="00431425">
        <w:rPr>
          <w:i/>
          <w:lang w:val="bg-BG"/>
        </w:rPr>
        <w:t>редседател</w:t>
      </w:r>
      <w:r w:rsidRPr="00431425">
        <w:rPr>
          <w:lang w:val="bg-BG"/>
        </w:rPr>
        <w:t>,</w:t>
      </w:r>
      <w:r w:rsidRPr="00431425">
        <w:rPr>
          <w:rStyle w:val="JuJudgesChar"/>
          <w:lang w:val="bg-BG"/>
        </w:rPr>
        <w:br/>
      </w:r>
      <w:r w:rsidRPr="00431425">
        <w:rPr>
          <w:rStyle w:val="JuJudgesChar"/>
          <w:lang w:val="bg-BG"/>
        </w:rPr>
        <w:tab/>
        <w:t>Георги Николау (</w:t>
      </w:r>
      <w:r w:rsidRPr="00431425">
        <w:rPr>
          <w:lang w:val="en-US"/>
        </w:rPr>
        <w:t>George</w:t>
      </w:r>
      <w:r w:rsidRPr="00225326">
        <w:rPr>
          <w:lang w:val="bg-BG"/>
        </w:rPr>
        <w:t xml:space="preserve"> </w:t>
      </w:r>
      <w:r w:rsidRPr="00431425">
        <w:rPr>
          <w:lang w:val="en-US"/>
        </w:rPr>
        <w:t>Nicolaou</w:t>
      </w:r>
      <w:r w:rsidRPr="00431425">
        <w:rPr>
          <w:lang w:val="bg-BG"/>
        </w:rPr>
        <w:t>),</w:t>
      </w:r>
      <w:r w:rsidRPr="00431425">
        <w:rPr>
          <w:lang w:val="bg-BG"/>
        </w:rPr>
        <w:br/>
      </w:r>
      <w:r w:rsidRPr="00431425">
        <w:rPr>
          <w:rStyle w:val="JuJudgesChar"/>
          <w:i/>
          <w:lang w:val="bg-BG"/>
        </w:rPr>
        <w:tab/>
      </w:r>
      <w:r w:rsidRPr="00431425">
        <w:rPr>
          <w:rStyle w:val="JuJudgesChar"/>
          <w:lang w:val="bg-BG"/>
        </w:rPr>
        <w:t>Леди Бианку (</w:t>
      </w:r>
      <w:r w:rsidRPr="00431425">
        <w:rPr>
          <w:rStyle w:val="JuJudgesChar"/>
          <w:lang w:val="en-US"/>
        </w:rPr>
        <w:t>Ledi</w:t>
      </w:r>
      <w:r w:rsidRPr="00431425">
        <w:rPr>
          <w:rStyle w:val="JuJudgesChar"/>
          <w:lang w:val="bg-BG"/>
        </w:rPr>
        <w:t xml:space="preserve"> </w:t>
      </w:r>
      <w:r w:rsidRPr="00431425">
        <w:rPr>
          <w:rStyle w:val="JuJudgesChar"/>
          <w:lang w:val="en-US"/>
        </w:rPr>
        <w:t>Bianku</w:t>
      </w:r>
      <w:r w:rsidRPr="00431425">
        <w:rPr>
          <w:rStyle w:val="JuJudgesChar"/>
          <w:lang w:val="bg-BG"/>
        </w:rPr>
        <w:t>),</w:t>
      </w:r>
      <w:r w:rsidRPr="00431425">
        <w:rPr>
          <w:rStyle w:val="JuJudgesChar"/>
          <w:i/>
          <w:lang w:val="bg-BG"/>
        </w:rPr>
        <w:br/>
      </w:r>
      <w:r w:rsidRPr="00431425">
        <w:rPr>
          <w:rStyle w:val="JuJudgesChar"/>
          <w:lang w:val="bg-BG"/>
        </w:rPr>
        <w:tab/>
        <w:t>Нона Цоцория (</w:t>
      </w:r>
      <w:r w:rsidRPr="00431425">
        <w:rPr>
          <w:rStyle w:val="JuJudgesChar"/>
          <w:lang w:val="en-US"/>
        </w:rPr>
        <w:t>Nona</w:t>
      </w:r>
      <w:r w:rsidRPr="00431425">
        <w:rPr>
          <w:rStyle w:val="JuJudgesChar"/>
          <w:lang w:val="bg-BG"/>
        </w:rPr>
        <w:t xml:space="preserve"> </w:t>
      </w:r>
      <w:r w:rsidRPr="00431425">
        <w:rPr>
          <w:rStyle w:val="JuJudgesChar"/>
          <w:lang w:val="en-US"/>
        </w:rPr>
        <w:t>Tsotsoria</w:t>
      </w:r>
      <w:r w:rsidRPr="00431425">
        <w:rPr>
          <w:rStyle w:val="JuJudgesChar"/>
          <w:lang w:val="bg-BG"/>
        </w:rPr>
        <w:t>),</w:t>
      </w:r>
      <w:r w:rsidRPr="00431425">
        <w:rPr>
          <w:rStyle w:val="JuJudgesChar"/>
          <w:i/>
          <w:lang w:val="bg-BG"/>
        </w:rPr>
        <w:br/>
      </w:r>
      <w:r w:rsidRPr="00431425">
        <w:rPr>
          <w:rStyle w:val="JuJudgesChar"/>
          <w:lang w:val="bg-BG"/>
        </w:rPr>
        <w:tab/>
      </w:r>
      <w:r w:rsidRPr="00431425">
        <w:rPr>
          <w:lang w:val="bg-BG"/>
        </w:rPr>
        <w:t>Здравка Калайджиева (</w:t>
      </w:r>
      <w:r w:rsidRPr="00431425">
        <w:rPr>
          <w:lang w:val="en-US"/>
        </w:rPr>
        <w:t>Zdravka</w:t>
      </w:r>
      <w:r w:rsidRPr="00431425">
        <w:rPr>
          <w:lang w:val="bg-BG"/>
        </w:rPr>
        <w:t xml:space="preserve"> </w:t>
      </w:r>
      <w:r w:rsidRPr="00431425">
        <w:rPr>
          <w:lang w:val="en-US"/>
        </w:rPr>
        <w:t>Kalaydjieva</w:t>
      </w:r>
      <w:r w:rsidRPr="00431425">
        <w:rPr>
          <w:lang w:val="bg-BG"/>
        </w:rPr>
        <w:t>),</w:t>
      </w:r>
      <w:r w:rsidRPr="00431425">
        <w:rPr>
          <w:rStyle w:val="JuJudgesChar"/>
          <w:i/>
          <w:lang w:val="bg-BG"/>
        </w:rPr>
        <w:br/>
      </w:r>
      <w:r w:rsidRPr="00431425">
        <w:rPr>
          <w:rStyle w:val="JuJudgesChar"/>
          <w:lang w:val="bg-BG"/>
        </w:rPr>
        <w:tab/>
        <w:t>Пол Махони (</w:t>
      </w:r>
      <w:r w:rsidRPr="00431425">
        <w:rPr>
          <w:rStyle w:val="JuJudgesChar"/>
          <w:lang w:val="en-US"/>
        </w:rPr>
        <w:t>Paul</w:t>
      </w:r>
      <w:r w:rsidRPr="00431425">
        <w:rPr>
          <w:rStyle w:val="JuJudgesChar"/>
          <w:lang w:val="bg-BG"/>
        </w:rPr>
        <w:t xml:space="preserve"> </w:t>
      </w:r>
      <w:r w:rsidRPr="00431425">
        <w:rPr>
          <w:rStyle w:val="JuJudgesChar"/>
          <w:lang w:val="en-US"/>
        </w:rPr>
        <w:t>Mahoney</w:t>
      </w:r>
      <w:r w:rsidRPr="00431425">
        <w:rPr>
          <w:rStyle w:val="JuJudgesChar"/>
          <w:lang w:val="bg-BG"/>
        </w:rPr>
        <w:t>)</w:t>
      </w:r>
      <w:r w:rsidRPr="00431425">
        <w:rPr>
          <w:lang w:val="bg-BG"/>
        </w:rPr>
        <w:t>,</w:t>
      </w:r>
      <w:r w:rsidRPr="00431425">
        <w:rPr>
          <w:rStyle w:val="JuJudgesChar"/>
          <w:i/>
          <w:lang w:val="bg-BG"/>
        </w:rPr>
        <w:br/>
      </w:r>
      <w:r w:rsidRPr="00431425">
        <w:rPr>
          <w:rStyle w:val="JuJudgesChar"/>
          <w:lang w:val="bg-BG"/>
        </w:rPr>
        <w:tab/>
        <w:t>Кшищоф Войтичек (</w:t>
      </w:r>
      <w:r w:rsidRPr="00431425">
        <w:rPr>
          <w:lang w:val="en-US"/>
        </w:rPr>
        <w:t>Krzysztof</w:t>
      </w:r>
      <w:r w:rsidRPr="00225326">
        <w:rPr>
          <w:lang w:val="bg-BG"/>
        </w:rPr>
        <w:t xml:space="preserve"> </w:t>
      </w:r>
      <w:r w:rsidRPr="00431425">
        <w:rPr>
          <w:lang w:val="en-US"/>
        </w:rPr>
        <w:t>Wojtyczek</w:t>
      </w:r>
      <w:r w:rsidRPr="00431425">
        <w:rPr>
          <w:lang w:val="bg-BG"/>
        </w:rPr>
        <w:t>),</w:t>
      </w:r>
      <w:r w:rsidRPr="00431425">
        <w:rPr>
          <w:i/>
          <w:lang w:val="bg-BG"/>
        </w:rPr>
        <w:t xml:space="preserve"> съдии</w:t>
      </w:r>
      <w:r w:rsidRPr="00431425">
        <w:rPr>
          <w:lang w:val="bg-BG"/>
        </w:rPr>
        <w:t>,</w:t>
      </w:r>
      <w:r w:rsidRPr="00431425">
        <w:rPr>
          <w:rStyle w:val="JuJudgesChar"/>
          <w:lang w:val="bg-BG"/>
        </w:rPr>
        <w:br/>
      </w:r>
      <w:r w:rsidRPr="00431425">
        <w:rPr>
          <w:lang w:val="bg-BG"/>
        </w:rPr>
        <w:t>и Фатош Арачи (</w:t>
      </w:r>
      <w:r w:rsidRPr="00431425">
        <w:rPr>
          <w:noProof/>
          <w:szCs w:val="24"/>
          <w:lang w:val="en-US"/>
        </w:rPr>
        <w:t>Fato</w:t>
      </w:r>
      <w:r w:rsidRPr="00225326">
        <w:rPr>
          <w:noProof/>
          <w:szCs w:val="24"/>
          <w:lang w:val="bg-BG"/>
        </w:rPr>
        <w:t xml:space="preserve">ş </w:t>
      </w:r>
      <w:r w:rsidRPr="00431425">
        <w:rPr>
          <w:noProof/>
          <w:szCs w:val="24"/>
          <w:lang w:val="en-US"/>
        </w:rPr>
        <w:t>Arac</w:t>
      </w:r>
      <w:r w:rsidRPr="00225326">
        <w:rPr>
          <w:noProof/>
          <w:szCs w:val="24"/>
          <w:lang w:val="bg-BG"/>
        </w:rPr>
        <w:t>ı</w:t>
      </w:r>
      <w:r w:rsidRPr="00431425">
        <w:rPr>
          <w:lang w:val="bg-BG"/>
        </w:rPr>
        <w:t>)</w:t>
      </w:r>
      <w:r w:rsidRPr="00431425">
        <w:rPr>
          <w:rStyle w:val="JuJudgesChar"/>
          <w:lang w:val="bg-BG"/>
        </w:rPr>
        <w:t xml:space="preserve">, </w:t>
      </w:r>
      <w:r w:rsidR="002C2AE7" w:rsidRPr="00431425">
        <w:rPr>
          <w:rStyle w:val="JuJudgesChar"/>
          <w:i/>
          <w:lang w:val="bg-BG"/>
        </w:rPr>
        <w:t>заместник</w:t>
      </w:r>
      <w:r w:rsidR="002C2AE7" w:rsidRPr="00431425">
        <w:rPr>
          <w:rStyle w:val="JuJudgesChar"/>
          <w:lang w:val="bg-BG"/>
        </w:rPr>
        <w:t>-</w:t>
      </w:r>
      <w:r w:rsidRPr="00431425">
        <w:rPr>
          <w:rStyle w:val="JuJudgesChar"/>
          <w:i/>
          <w:lang w:val="bg-BG"/>
        </w:rPr>
        <w:t>секретар на отделението</w:t>
      </w:r>
      <w:r w:rsidRPr="00431425">
        <w:rPr>
          <w:lang w:val="bg-BG"/>
        </w:rPr>
        <w:t>,</w:t>
      </w:r>
    </w:p>
    <w:p w14:paraId="2D30414E" w14:textId="77777777" w:rsidR="00FC1B98" w:rsidRPr="00431425" w:rsidRDefault="00FC1B98" w:rsidP="00FC1B98">
      <w:pPr>
        <w:pStyle w:val="ECHRPara"/>
        <w:rPr>
          <w:lang w:val="bg-BG"/>
        </w:rPr>
      </w:pPr>
      <w:r w:rsidRPr="00431425">
        <w:rPr>
          <w:lang w:val="bg-BG"/>
        </w:rPr>
        <w:t>След закрито съвещание, проведено на 9 септември 2014 г.,</w:t>
      </w:r>
    </w:p>
    <w:p w14:paraId="2F460888" w14:textId="77777777" w:rsidR="00F71A6A" w:rsidRPr="00225326" w:rsidRDefault="00FC1B98" w:rsidP="00FC1B98">
      <w:pPr>
        <w:pStyle w:val="ECHRPara"/>
        <w:rPr>
          <w:szCs w:val="24"/>
          <w:lang w:val="bg-BG"/>
        </w:rPr>
      </w:pPr>
      <w:r w:rsidRPr="00431425">
        <w:rPr>
          <w:lang w:val="bg-BG"/>
        </w:rPr>
        <w:lastRenderedPageBreak/>
        <w:t>Постановява следното решение, прието на същата дата</w:t>
      </w:r>
      <w:r w:rsidR="00F71A6A" w:rsidRPr="00225326">
        <w:rPr>
          <w:szCs w:val="24"/>
          <w:lang w:val="bg-BG"/>
        </w:rPr>
        <w:t>:</w:t>
      </w:r>
    </w:p>
    <w:p w14:paraId="2CC20FEA" w14:textId="77777777" w:rsidR="00F71A6A" w:rsidRPr="00431425" w:rsidRDefault="004B2F34" w:rsidP="00274A02">
      <w:pPr>
        <w:pStyle w:val="ECHRTitle1"/>
        <w:rPr>
          <w:sz w:val="24"/>
          <w:szCs w:val="24"/>
          <w:lang w:val="bg-BG"/>
        </w:rPr>
      </w:pPr>
      <w:r w:rsidRPr="00431425">
        <w:rPr>
          <w:sz w:val="24"/>
          <w:szCs w:val="24"/>
          <w:lang w:val="bg-BG"/>
        </w:rPr>
        <w:t>ПО ПРОЦЕДУРАТА</w:t>
      </w:r>
    </w:p>
    <w:p w14:paraId="2BE95AED" w14:textId="77777777" w:rsidR="002C2AE7" w:rsidRPr="00431425" w:rsidRDefault="00EB7F22" w:rsidP="004B2F34">
      <w:pPr>
        <w:pStyle w:val="ECHRPara"/>
        <w:rPr>
          <w:szCs w:val="24"/>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1</w:t>
      </w:r>
      <w:r w:rsidRPr="00431425">
        <w:rPr>
          <w:szCs w:val="24"/>
          <w:lang w:val="en-GB"/>
        </w:rPr>
        <w:fldChar w:fldCharType="end"/>
      </w:r>
      <w:r w:rsidRPr="00431425">
        <w:rPr>
          <w:szCs w:val="24"/>
          <w:lang w:val="bg-BG"/>
        </w:rPr>
        <w:t>.  </w:t>
      </w:r>
      <w:r w:rsidR="004B2F34" w:rsidRPr="00431425">
        <w:rPr>
          <w:szCs w:val="24"/>
          <w:lang w:val="bg-BG"/>
        </w:rPr>
        <w:t>Делото е образувано по жалба (№ 51284/09) срещу Република България, подадена в Съда на основание член 34 от Конвенцията за защита на правата на човека и основните свободи („Конвенцията“) от петимата български граждани, г-н Анжело Ангелов Георгиев, г-жа Камелия Иванова Декова, г-н Георги Мирчев Косев, г-н Николай Ангелов Драгнев и г-н Павел Йонков Цек</w:t>
      </w:r>
      <w:r w:rsidR="002C2AE7" w:rsidRPr="00431425">
        <w:rPr>
          <w:szCs w:val="24"/>
          <w:lang w:val="bg-BG"/>
        </w:rPr>
        <w:t xml:space="preserve">ов („жалбоподателите“), на </w:t>
      </w:r>
    </w:p>
    <w:p w14:paraId="3252048C" w14:textId="77777777" w:rsidR="004B2F34" w:rsidRPr="00431425" w:rsidRDefault="002C2AE7" w:rsidP="002C2AE7">
      <w:pPr>
        <w:pStyle w:val="ECHRPara"/>
        <w:ind w:firstLine="0"/>
        <w:rPr>
          <w:szCs w:val="24"/>
          <w:lang w:val="bg-BG"/>
        </w:rPr>
      </w:pPr>
      <w:r w:rsidRPr="00431425">
        <w:rPr>
          <w:szCs w:val="24"/>
          <w:lang w:val="bg-BG"/>
        </w:rPr>
        <w:t xml:space="preserve">1 </w:t>
      </w:r>
      <w:r w:rsidR="004B2F34" w:rsidRPr="00431425">
        <w:rPr>
          <w:szCs w:val="24"/>
          <w:lang w:val="bg-BG"/>
        </w:rPr>
        <w:t>септември 2009 г.</w:t>
      </w:r>
    </w:p>
    <w:p w14:paraId="0F854F85" w14:textId="77777777" w:rsidR="004B2F34" w:rsidRPr="00431425" w:rsidRDefault="004B2F34" w:rsidP="004B2F34">
      <w:pPr>
        <w:pStyle w:val="ECHRPara"/>
        <w:rPr>
          <w:szCs w:val="24"/>
          <w:lang w:val="bg-BG"/>
        </w:rPr>
      </w:pPr>
      <w:r w:rsidRPr="00431425">
        <w:rPr>
          <w:szCs w:val="24"/>
          <w:lang w:val="bg-BG"/>
        </w:rPr>
        <w:t>2. Жалбоподателите първоначално са представлявани от г-жа Х. Димитрова и впоследствие от г-жа Ж. Калева, и двете адвокати, практикуващи във Варна. Българското правителство („Правителството“) е представлявано от агентите си, г-жа Н. Николова и г-жа Й. Стоянова от Министерството на правосъдието.</w:t>
      </w:r>
    </w:p>
    <w:p w14:paraId="084860EF" w14:textId="77777777" w:rsidR="004B2F34" w:rsidRPr="00431425" w:rsidRDefault="004B2F34" w:rsidP="004B2F34">
      <w:pPr>
        <w:pStyle w:val="ECHRPara"/>
        <w:rPr>
          <w:szCs w:val="24"/>
          <w:lang w:val="bg-BG"/>
        </w:rPr>
      </w:pPr>
      <w:r w:rsidRPr="00431425">
        <w:rPr>
          <w:szCs w:val="24"/>
          <w:lang w:val="bg-BG"/>
        </w:rPr>
        <w:t>3. Жалбоподателите твърдят, по-специално, че са били малтретирани от маскирани полицаи по време на специална операция</w:t>
      </w:r>
      <w:r w:rsidR="009B5C3E" w:rsidRPr="00431425">
        <w:rPr>
          <w:szCs w:val="24"/>
          <w:lang w:val="bg-BG"/>
        </w:rPr>
        <w:t>,</w:t>
      </w:r>
      <w:r w:rsidRPr="00431425">
        <w:rPr>
          <w:szCs w:val="24"/>
          <w:lang w:val="bg-BG"/>
        </w:rPr>
        <w:t xml:space="preserve"> и че властите не са провели ефективно разследване </w:t>
      </w:r>
      <w:r w:rsidR="00FA2E09" w:rsidRPr="00431425">
        <w:rPr>
          <w:szCs w:val="24"/>
          <w:lang w:val="bg-BG"/>
        </w:rPr>
        <w:t>по</w:t>
      </w:r>
      <w:r w:rsidRPr="00431425">
        <w:rPr>
          <w:szCs w:val="24"/>
          <w:lang w:val="bg-BG"/>
        </w:rPr>
        <w:t xml:space="preserve"> </w:t>
      </w:r>
      <w:r w:rsidR="009B5C3E" w:rsidRPr="00431425">
        <w:rPr>
          <w:szCs w:val="24"/>
          <w:lang w:val="bg-BG"/>
        </w:rPr>
        <w:t>оплакванията</w:t>
      </w:r>
      <w:r w:rsidRPr="00431425">
        <w:rPr>
          <w:szCs w:val="24"/>
          <w:lang w:val="bg-BG"/>
        </w:rPr>
        <w:t xml:space="preserve"> им.</w:t>
      </w:r>
    </w:p>
    <w:p w14:paraId="5BBB6C77" w14:textId="7A2565C5" w:rsidR="003A64D3" w:rsidRPr="00431425" w:rsidRDefault="0046092F" w:rsidP="004B2F34">
      <w:pPr>
        <w:pStyle w:val="ECHRPara"/>
        <w:rPr>
          <w:szCs w:val="24"/>
          <w:lang w:val="bg-BG"/>
        </w:rPr>
      </w:pPr>
      <w:r w:rsidRPr="00431425">
        <w:rPr>
          <w:szCs w:val="24"/>
          <w:lang w:val="bg-BG"/>
        </w:rPr>
        <w:t>4. Жалбата е предадена</w:t>
      </w:r>
      <w:r w:rsidR="004B2F34" w:rsidRPr="00431425">
        <w:rPr>
          <w:szCs w:val="24"/>
          <w:lang w:val="bg-BG"/>
        </w:rPr>
        <w:t xml:space="preserve"> на правителството на 13 януари 2012</w:t>
      </w:r>
      <w:r w:rsidR="009B5C3E" w:rsidRPr="00431425">
        <w:rPr>
          <w:szCs w:val="24"/>
          <w:lang w:val="bg-BG"/>
        </w:rPr>
        <w:t xml:space="preserve"> г</w:t>
      </w:r>
      <w:r w:rsidR="00485A6F" w:rsidRPr="00431425">
        <w:rPr>
          <w:szCs w:val="24"/>
          <w:lang w:val="bg-BG"/>
        </w:rPr>
        <w:t>.</w:t>
      </w:r>
    </w:p>
    <w:p w14:paraId="403D018C" w14:textId="77777777" w:rsidR="00F71A6A" w:rsidRPr="00431425" w:rsidRDefault="009B5C3E" w:rsidP="00274A02">
      <w:pPr>
        <w:pStyle w:val="ECHRTitle1"/>
        <w:rPr>
          <w:sz w:val="24"/>
          <w:szCs w:val="24"/>
          <w:lang w:val="bg-BG"/>
        </w:rPr>
      </w:pPr>
      <w:r w:rsidRPr="00431425">
        <w:rPr>
          <w:sz w:val="24"/>
          <w:szCs w:val="24"/>
          <w:lang w:val="bg-BG"/>
        </w:rPr>
        <w:lastRenderedPageBreak/>
        <w:t>ПО ФАКТИТЕ</w:t>
      </w:r>
    </w:p>
    <w:p w14:paraId="7F713C69" w14:textId="18AF1E5A" w:rsidR="00D353F4" w:rsidRPr="00431425" w:rsidRDefault="007352DD" w:rsidP="00274A02">
      <w:pPr>
        <w:pStyle w:val="ECHRHeading1"/>
        <w:rPr>
          <w:lang w:val="bg-BG"/>
        </w:rPr>
      </w:pPr>
      <w:r w:rsidRPr="00431425">
        <w:rPr>
          <w:lang w:val="en-US"/>
        </w:rPr>
        <w:t>I</w:t>
      </w:r>
      <w:r w:rsidRPr="00225326">
        <w:rPr>
          <w:lang w:val="bg-BG"/>
        </w:rPr>
        <w:t>.</w:t>
      </w:r>
      <w:r w:rsidR="0046092F" w:rsidRPr="00431425">
        <w:rPr>
          <w:lang w:val="en-US"/>
        </w:rPr>
        <w:t> </w:t>
      </w:r>
      <w:r w:rsidR="0046092F" w:rsidRPr="00225326">
        <w:rPr>
          <w:lang w:val="bg-BG"/>
        </w:rPr>
        <w:t>ОБСТОЯТЕЛСТВАТА</w:t>
      </w:r>
      <w:r w:rsidR="009B5C3E" w:rsidRPr="00431425">
        <w:rPr>
          <w:lang w:val="bg-BG"/>
        </w:rPr>
        <w:t xml:space="preserve"> ПО ДЕЛОТО</w:t>
      </w:r>
    </w:p>
    <w:p w14:paraId="36277F35" w14:textId="77777777" w:rsidR="009B5C3E" w:rsidRPr="00431425" w:rsidRDefault="00C55014" w:rsidP="009B5C3E">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5</w:t>
      </w:r>
      <w:r w:rsidRPr="00431425">
        <w:rPr>
          <w:szCs w:val="24"/>
        </w:rPr>
        <w:fldChar w:fldCharType="end"/>
      </w:r>
      <w:r w:rsidRPr="00225326">
        <w:rPr>
          <w:szCs w:val="24"/>
          <w:lang w:val="bg-BG"/>
        </w:rPr>
        <w:t>.</w:t>
      </w:r>
      <w:r w:rsidRPr="00431425">
        <w:rPr>
          <w:szCs w:val="24"/>
        </w:rPr>
        <w:t>  </w:t>
      </w:r>
      <w:r w:rsidR="009B5C3E" w:rsidRPr="00431425">
        <w:rPr>
          <w:szCs w:val="24"/>
          <w:lang w:val="bg-BG"/>
        </w:rPr>
        <w:t xml:space="preserve">Фактите по делото, </w:t>
      </w:r>
      <w:r w:rsidR="00FA2E09" w:rsidRPr="00431425">
        <w:rPr>
          <w:szCs w:val="24"/>
          <w:lang w:val="bg-BG"/>
        </w:rPr>
        <w:t>така</w:t>
      </w:r>
      <w:r w:rsidR="009B5C3E" w:rsidRPr="00431425">
        <w:rPr>
          <w:szCs w:val="24"/>
          <w:lang w:val="bg-BG"/>
        </w:rPr>
        <w:t xml:space="preserve"> както са представени от страните, могат да бъдат обобщени по следния начин.</w:t>
      </w:r>
    </w:p>
    <w:p w14:paraId="2447DFDC" w14:textId="77777777" w:rsidR="009B5C3E" w:rsidRPr="00431425" w:rsidRDefault="009B5C3E" w:rsidP="009B5C3E">
      <w:pPr>
        <w:pStyle w:val="ECHRPara"/>
        <w:rPr>
          <w:szCs w:val="24"/>
          <w:lang w:val="bg-BG"/>
        </w:rPr>
      </w:pPr>
      <w:r w:rsidRPr="00431425">
        <w:rPr>
          <w:szCs w:val="24"/>
          <w:lang w:val="bg-BG"/>
        </w:rPr>
        <w:t xml:space="preserve">6. Жалбоподателите работили за </w:t>
      </w:r>
      <w:r w:rsidR="002D1F8F" w:rsidRPr="00431425">
        <w:rPr>
          <w:szCs w:val="24"/>
          <w:lang w:val="bg-BG"/>
        </w:rPr>
        <w:t xml:space="preserve">частна фирма </w:t>
      </w:r>
      <w:r w:rsidRPr="00431425">
        <w:rPr>
          <w:szCs w:val="24"/>
          <w:lang w:val="bg-BG"/>
        </w:rPr>
        <w:t>(„</w:t>
      </w:r>
      <w:r w:rsidR="002D1F8F" w:rsidRPr="00431425">
        <w:rPr>
          <w:szCs w:val="24"/>
          <w:lang w:val="bg-BG"/>
        </w:rPr>
        <w:t>фирмата</w:t>
      </w:r>
      <w:r w:rsidRPr="00431425">
        <w:rPr>
          <w:szCs w:val="24"/>
          <w:lang w:val="bg-BG"/>
        </w:rPr>
        <w:t xml:space="preserve">“). </w:t>
      </w:r>
      <w:r w:rsidR="002D1F8F" w:rsidRPr="00431425">
        <w:rPr>
          <w:szCs w:val="24"/>
          <w:lang w:val="bg-BG"/>
        </w:rPr>
        <w:t>Фирмата</w:t>
      </w:r>
      <w:r w:rsidRPr="00431425">
        <w:rPr>
          <w:szCs w:val="24"/>
          <w:lang w:val="bg-BG"/>
        </w:rPr>
        <w:t xml:space="preserve"> е един от основните доставчици на интернет услуги на територията на град Варна; </w:t>
      </w:r>
      <w:r w:rsidR="00FA2E09" w:rsidRPr="00431425">
        <w:rPr>
          <w:szCs w:val="24"/>
          <w:lang w:val="bg-BG"/>
        </w:rPr>
        <w:t>тя</w:t>
      </w:r>
      <w:r w:rsidRPr="00431425">
        <w:rPr>
          <w:szCs w:val="24"/>
          <w:lang w:val="bg-BG"/>
        </w:rPr>
        <w:t xml:space="preserve"> оперира от най-малко два офиса във Варна, и двата от които са разположени на една и съща улица. Първият жалбоподател е управителят на </w:t>
      </w:r>
      <w:r w:rsidR="002D1F8F" w:rsidRPr="00431425">
        <w:rPr>
          <w:szCs w:val="24"/>
          <w:lang w:val="bg-BG"/>
        </w:rPr>
        <w:t>фирмата</w:t>
      </w:r>
      <w:r w:rsidR="00FA2E09" w:rsidRPr="00431425">
        <w:rPr>
          <w:szCs w:val="24"/>
          <w:lang w:val="bg-BG"/>
        </w:rPr>
        <w:t>; в</w:t>
      </w:r>
      <w:r w:rsidRPr="00431425">
        <w:rPr>
          <w:szCs w:val="24"/>
          <w:lang w:val="bg-BG"/>
        </w:rPr>
        <w:t xml:space="preserve">торият, третият и четвъртият от жалбоподателите са служители на </w:t>
      </w:r>
      <w:r w:rsidR="002D1F8F" w:rsidRPr="00431425">
        <w:rPr>
          <w:szCs w:val="24"/>
          <w:lang w:val="bg-BG"/>
        </w:rPr>
        <w:t>фирмата</w:t>
      </w:r>
      <w:r w:rsidRPr="00431425">
        <w:rPr>
          <w:szCs w:val="24"/>
          <w:lang w:val="bg-BG"/>
        </w:rPr>
        <w:t>; петият жалбоподател е експерт на свободна практика</w:t>
      </w:r>
      <w:r w:rsidR="00FA2E09" w:rsidRPr="00431425">
        <w:rPr>
          <w:szCs w:val="24"/>
          <w:lang w:val="bg-BG"/>
        </w:rPr>
        <w:t>,</w:t>
      </w:r>
      <w:r w:rsidRPr="00431425">
        <w:rPr>
          <w:szCs w:val="24"/>
          <w:lang w:val="bg-BG"/>
        </w:rPr>
        <w:t xml:space="preserve"> предоставящ услуги на </w:t>
      </w:r>
      <w:r w:rsidR="002D1F8F" w:rsidRPr="00431425">
        <w:rPr>
          <w:szCs w:val="24"/>
          <w:lang w:val="bg-BG"/>
        </w:rPr>
        <w:t>фирмата</w:t>
      </w:r>
      <w:r w:rsidRPr="00431425">
        <w:rPr>
          <w:szCs w:val="24"/>
          <w:lang w:val="bg-BG"/>
        </w:rPr>
        <w:t xml:space="preserve"> по време на събитията.</w:t>
      </w:r>
    </w:p>
    <w:p w14:paraId="7463B8F6" w14:textId="6A20DBDC" w:rsidR="005D6524" w:rsidRPr="00431425" w:rsidRDefault="009B5C3E" w:rsidP="009B5C3E">
      <w:pPr>
        <w:pStyle w:val="ECHRPara"/>
        <w:rPr>
          <w:szCs w:val="24"/>
          <w:lang w:val="bg-BG"/>
        </w:rPr>
      </w:pPr>
      <w:r w:rsidRPr="00431425">
        <w:rPr>
          <w:szCs w:val="24"/>
          <w:lang w:val="bg-BG"/>
        </w:rPr>
        <w:t xml:space="preserve">7. На 16 юни 2008 г. </w:t>
      </w:r>
      <w:r w:rsidR="00A55332" w:rsidRPr="00431425">
        <w:rPr>
          <w:szCs w:val="24"/>
          <w:lang w:val="bg-BG"/>
        </w:rPr>
        <w:t>Варненска окръжна прокуратура започва</w:t>
      </w:r>
      <w:r w:rsidRPr="00431425">
        <w:rPr>
          <w:szCs w:val="24"/>
          <w:lang w:val="bg-BG"/>
        </w:rPr>
        <w:t xml:space="preserve"> досъдебно производство срещу неизвестно лице</w:t>
      </w:r>
      <w:r w:rsidR="00FA2E09" w:rsidRPr="00431425">
        <w:rPr>
          <w:szCs w:val="24"/>
          <w:lang w:val="bg-BG"/>
        </w:rPr>
        <w:t>, заподозряно в разпространение</w:t>
      </w:r>
      <w:r w:rsidRPr="00431425">
        <w:rPr>
          <w:szCs w:val="24"/>
          <w:lang w:val="bg-BG"/>
        </w:rPr>
        <w:t xml:space="preserve"> на материали в нарушение на законите за интелектуалната собственост, като използва сървъри</w:t>
      </w:r>
      <w:r w:rsidR="00A55332" w:rsidRPr="00431425">
        <w:rPr>
          <w:szCs w:val="24"/>
          <w:lang w:val="bg-BG"/>
        </w:rPr>
        <w:t>те</w:t>
      </w:r>
      <w:r w:rsidRPr="00431425">
        <w:rPr>
          <w:szCs w:val="24"/>
          <w:lang w:val="bg-BG"/>
        </w:rPr>
        <w:t xml:space="preserve"> на </w:t>
      </w:r>
      <w:r w:rsidR="002D1F8F" w:rsidRPr="00431425">
        <w:rPr>
          <w:szCs w:val="24"/>
          <w:lang w:val="bg-BG"/>
        </w:rPr>
        <w:t>фирмата</w:t>
      </w:r>
      <w:r w:rsidRPr="00431425">
        <w:rPr>
          <w:szCs w:val="24"/>
          <w:lang w:val="bg-BG"/>
        </w:rPr>
        <w:t xml:space="preserve"> през периода от януари до май 2008 г. </w:t>
      </w:r>
      <w:r w:rsidR="00A55332" w:rsidRPr="00431425">
        <w:rPr>
          <w:szCs w:val="24"/>
          <w:lang w:val="bg-BG"/>
        </w:rPr>
        <w:t xml:space="preserve">като по този начин извършва </w:t>
      </w:r>
      <w:r w:rsidR="002D1F8F" w:rsidRPr="00431425">
        <w:rPr>
          <w:szCs w:val="24"/>
          <w:lang w:val="bg-BG"/>
        </w:rPr>
        <w:t xml:space="preserve">продължаващо престъпление </w:t>
      </w:r>
      <w:r w:rsidRPr="00431425">
        <w:rPr>
          <w:szCs w:val="24"/>
          <w:lang w:val="bg-BG"/>
        </w:rPr>
        <w:t xml:space="preserve">по смисъла на член 172а (1) от Наказателния кодекс. Производството не </w:t>
      </w:r>
      <w:r w:rsidR="00770FBD" w:rsidRPr="00431425">
        <w:rPr>
          <w:szCs w:val="24"/>
          <w:lang w:val="bg-BG"/>
        </w:rPr>
        <w:t>е насочено</w:t>
      </w:r>
      <w:r w:rsidRPr="00431425">
        <w:rPr>
          <w:szCs w:val="24"/>
          <w:lang w:val="bg-BG"/>
        </w:rPr>
        <w:t xml:space="preserve"> към никого </w:t>
      </w:r>
      <w:r w:rsidR="00770FBD" w:rsidRPr="00431425">
        <w:rPr>
          <w:szCs w:val="24"/>
          <w:lang w:val="bg-BG"/>
        </w:rPr>
        <w:t xml:space="preserve">от </w:t>
      </w:r>
      <w:r w:rsidR="002D1F8F" w:rsidRPr="00431425">
        <w:rPr>
          <w:szCs w:val="24"/>
          <w:lang w:val="bg-BG"/>
        </w:rPr>
        <w:t xml:space="preserve">фирмата </w:t>
      </w:r>
      <w:r w:rsidRPr="00431425">
        <w:rPr>
          <w:szCs w:val="24"/>
          <w:lang w:val="bg-BG"/>
        </w:rPr>
        <w:t xml:space="preserve">конкретно. Прокурорската заповед за откриване на </w:t>
      </w:r>
      <w:r w:rsidR="00770FBD" w:rsidRPr="00431425">
        <w:rPr>
          <w:szCs w:val="24"/>
          <w:lang w:val="bg-BG"/>
        </w:rPr>
        <w:t>досъдебно производство включва</w:t>
      </w:r>
      <w:r w:rsidRPr="00431425">
        <w:rPr>
          <w:szCs w:val="24"/>
          <w:lang w:val="bg-BG"/>
        </w:rPr>
        <w:t xml:space="preserve"> следните инструкции: </w:t>
      </w:r>
      <w:r w:rsidR="00770FBD" w:rsidRPr="00431425">
        <w:rPr>
          <w:szCs w:val="24"/>
          <w:lang w:val="bg-BG"/>
        </w:rPr>
        <w:t>да</w:t>
      </w:r>
      <w:r w:rsidRPr="00431425">
        <w:rPr>
          <w:szCs w:val="24"/>
          <w:lang w:val="bg-BG"/>
        </w:rPr>
        <w:t xml:space="preserve"> бъдат установени фактите; </w:t>
      </w:r>
      <w:r w:rsidR="00770FBD" w:rsidRPr="00431425">
        <w:rPr>
          <w:szCs w:val="24"/>
          <w:lang w:val="bg-BG"/>
        </w:rPr>
        <w:t>да бъде идентифициран</w:t>
      </w:r>
      <w:r w:rsidRPr="00431425">
        <w:rPr>
          <w:szCs w:val="24"/>
          <w:lang w:val="bg-BG"/>
        </w:rPr>
        <w:t xml:space="preserve"> </w:t>
      </w:r>
      <w:r w:rsidR="00770FBD" w:rsidRPr="00431425">
        <w:rPr>
          <w:szCs w:val="24"/>
          <w:lang w:val="bg-BG"/>
        </w:rPr>
        <w:t xml:space="preserve">и иззет </w:t>
      </w:r>
      <w:r w:rsidRPr="00431425">
        <w:rPr>
          <w:szCs w:val="24"/>
          <w:lang w:val="bg-BG"/>
        </w:rPr>
        <w:t>нелицензиран</w:t>
      </w:r>
      <w:r w:rsidR="00770FBD" w:rsidRPr="00431425">
        <w:rPr>
          <w:szCs w:val="24"/>
          <w:lang w:val="bg-BG"/>
        </w:rPr>
        <w:t>ият</w:t>
      </w:r>
      <w:r w:rsidRPr="00431425">
        <w:rPr>
          <w:szCs w:val="24"/>
          <w:lang w:val="bg-BG"/>
        </w:rPr>
        <w:t xml:space="preserve"> софтуер и </w:t>
      </w:r>
      <w:r w:rsidR="00770FBD" w:rsidRPr="00431425">
        <w:rPr>
          <w:szCs w:val="24"/>
          <w:lang w:val="bg-BG"/>
        </w:rPr>
        <w:t>да бъде проведен</w:t>
      </w:r>
      <w:r w:rsidR="005B4536" w:rsidRPr="00431425">
        <w:rPr>
          <w:szCs w:val="24"/>
          <w:lang w:val="bg-BG"/>
        </w:rPr>
        <w:t>о</w:t>
      </w:r>
      <w:r w:rsidR="00770FBD" w:rsidRPr="00431425">
        <w:rPr>
          <w:szCs w:val="24"/>
          <w:lang w:val="bg-BG"/>
        </w:rPr>
        <w:t xml:space="preserve"> </w:t>
      </w:r>
      <w:r w:rsidR="005B62D8" w:rsidRPr="00431425">
        <w:rPr>
          <w:szCs w:val="24"/>
          <w:lang w:val="bg-BG"/>
        </w:rPr>
        <w:t>съдебно разглеждане</w:t>
      </w:r>
      <w:r w:rsidRPr="00431425">
        <w:rPr>
          <w:szCs w:val="24"/>
          <w:lang w:val="bg-BG"/>
        </w:rPr>
        <w:t xml:space="preserve"> по отношение на него; резултатите </w:t>
      </w:r>
      <w:r w:rsidR="00770FBD" w:rsidRPr="00431425">
        <w:rPr>
          <w:szCs w:val="24"/>
          <w:lang w:val="bg-BG"/>
        </w:rPr>
        <w:t xml:space="preserve">да бъдат обсъдени </w:t>
      </w:r>
      <w:r w:rsidRPr="00431425">
        <w:rPr>
          <w:szCs w:val="24"/>
          <w:lang w:val="bg-BG"/>
        </w:rPr>
        <w:t xml:space="preserve">с прокурора незабавно; и разследването </w:t>
      </w:r>
      <w:r w:rsidR="00770FBD" w:rsidRPr="00431425">
        <w:rPr>
          <w:szCs w:val="24"/>
          <w:lang w:val="bg-BG"/>
        </w:rPr>
        <w:t xml:space="preserve">да </w:t>
      </w:r>
      <w:r w:rsidR="00770FBD" w:rsidRPr="00431425">
        <w:rPr>
          <w:szCs w:val="24"/>
          <w:lang w:val="bg-BG"/>
        </w:rPr>
        <w:lastRenderedPageBreak/>
        <w:t>бъде извършено</w:t>
      </w:r>
      <w:r w:rsidRPr="00431425">
        <w:rPr>
          <w:szCs w:val="24"/>
          <w:lang w:val="bg-BG"/>
        </w:rPr>
        <w:t xml:space="preserve"> от служители на Централната служба за борба с организираната престъпност (</w:t>
      </w:r>
      <w:r w:rsidR="00770FBD" w:rsidRPr="00431425">
        <w:rPr>
          <w:szCs w:val="24"/>
          <w:lang w:val="bg-BG"/>
        </w:rPr>
        <w:t>ЦСБОП</w:t>
      </w:r>
      <w:r w:rsidRPr="00431425">
        <w:rPr>
          <w:szCs w:val="24"/>
          <w:lang w:val="bg-BG"/>
        </w:rPr>
        <w:t>)</w:t>
      </w:r>
      <w:r w:rsidR="00C5256A" w:rsidRPr="00431425">
        <w:rPr>
          <w:szCs w:val="24"/>
          <w:lang w:val="bg-BG"/>
        </w:rPr>
        <w:t>.</w:t>
      </w:r>
    </w:p>
    <w:p w14:paraId="30BB9E7E" w14:textId="65CBBDF3" w:rsidR="005D6524" w:rsidRPr="00431425" w:rsidRDefault="00AF6CCC" w:rsidP="00274A02">
      <w:pPr>
        <w:pStyle w:val="ECHRHeading2"/>
        <w:rPr>
          <w:lang w:val="bg-BG"/>
        </w:rPr>
      </w:pPr>
      <w:r w:rsidRPr="00431425">
        <w:rPr>
          <w:lang w:val="en-US"/>
        </w:rPr>
        <w:t>A</w:t>
      </w:r>
      <w:r w:rsidRPr="00225326">
        <w:rPr>
          <w:lang w:val="bg-BG"/>
        </w:rPr>
        <w:t>.</w:t>
      </w:r>
      <w:r w:rsidR="005B4536" w:rsidRPr="00431425">
        <w:rPr>
          <w:lang w:val="en-US"/>
        </w:rPr>
        <w:t> </w:t>
      </w:r>
      <w:r w:rsidR="00770FBD" w:rsidRPr="00431425">
        <w:rPr>
          <w:lang w:val="bg-BG"/>
        </w:rPr>
        <w:t>Събитията от 18 юни</w:t>
      </w:r>
      <w:r w:rsidRPr="00225326">
        <w:rPr>
          <w:lang w:val="bg-BG"/>
        </w:rPr>
        <w:t xml:space="preserve"> 2008</w:t>
      </w:r>
      <w:r w:rsidR="00770FBD" w:rsidRPr="00431425">
        <w:rPr>
          <w:lang w:val="bg-BG"/>
        </w:rPr>
        <w:t xml:space="preserve"> г.</w:t>
      </w:r>
    </w:p>
    <w:p w14:paraId="28BC1B9F" w14:textId="77777777" w:rsidR="005D6524" w:rsidRPr="00225326" w:rsidRDefault="004C6AC0" w:rsidP="00274A02">
      <w:pPr>
        <w:pStyle w:val="ECHRPara"/>
        <w:rPr>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8</w:t>
      </w:r>
      <w:r w:rsidRPr="00431425">
        <w:rPr>
          <w:szCs w:val="24"/>
        </w:rPr>
        <w:fldChar w:fldCharType="end"/>
      </w:r>
      <w:r w:rsidRPr="00225326">
        <w:rPr>
          <w:szCs w:val="24"/>
          <w:lang w:val="bg-BG"/>
        </w:rPr>
        <w:t>.</w:t>
      </w:r>
      <w:r w:rsidRPr="00431425">
        <w:rPr>
          <w:szCs w:val="24"/>
        </w:rPr>
        <w:t>  </w:t>
      </w:r>
      <w:r w:rsidR="006E3E34" w:rsidRPr="00431425">
        <w:rPr>
          <w:lang w:val="bg-BG"/>
        </w:rPr>
        <w:t>За следните факти между страните не е налице спор</w:t>
      </w:r>
      <w:r w:rsidR="00EB08DE" w:rsidRPr="00225326">
        <w:rPr>
          <w:lang w:val="bg-BG"/>
        </w:rPr>
        <w:t>.</w:t>
      </w:r>
    </w:p>
    <w:p w14:paraId="537C600D" w14:textId="77777777" w:rsidR="006E3E34" w:rsidRPr="00431425" w:rsidRDefault="00867551" w:rsidP="006E3E34">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9</w:t>
      </w:r>
      <w:r w:rsidRPr="00431425">
        <w:rPr>
          <w:szCs w:val="24"/>
        </w:rPr>
        <w:fldChar w:fldCharType="end"/>
      </w:r>
      <w:r w:rsidRPr="00225326">
        <w:rPr>
          <w:szCs w:val="24"/>
          <w:lang w:val="bg-BG"/>
        </w:rPr>
        <w:t>.</w:t>
      </w:r>
      <w:r w:rsidRPr="00431425">
        <w:rPr>
          <w:szCs w:val="24"/>
        </w:rPr>
        <w:t>  </w:t>
      </w:r>
      <w:r w:rsidR="006E3E34" w:rsidRPr="00431425">
        <w:rPr>
          <w:szCs w:val="24"/>
          <w:lang w:val="bg-BG"/>
        </w:rPr>
        <w:t>След прокурорска заповед от 16 юни 2008 г., на 18 юни 2008 г. е проведена специална полицейска операция в два от офис</w:t>
      </w:r>
      <w:r w:rsidR="005B62D8" w:rsidRPr="00431425">
        <w:rPr>
          <w:szCs w:val="24"/>
          <w:lang w:val="bg-BG"/>
        </w:rPr>
        <w:t>ите на компанията, разположени на</w:t>
      </w:r>
      <w:r w:rsidR="006E3E34" w:rsidRPr="00431425">
        <w:rPr>
          <w:szCs w:val="24"/>
          <w:lang w:val="bg-BG"/>
        </w:rPr>
        <w:t xml:space="preserve"> една и съща улица във Варна. Операцията е насочена към претърсването и изземването на нелегален софтуер и е проведена в съответствие с указанията на наблюдаващия прокурор. Я. К., служител на ЦСБОП </w:t>
      </w:r>
      <w:r w:rsidR="00E73A41" w:rsidRPr="00431425">
        <w:rPr>
          <w:szCs w:val="24"/>
          <w:lang w:val="bg-BG"/>
        </w:rPr>
        <w:t>и ръководител</w:t>
      </w:r>
      <w:r w:rsidR="006E3E34" w:rsidRPr="00431425">
        <w:rPr>
          <w:szCs w:val="24"/>
          <w:lang w:val="bg-BG"/>
        </w:rPr>
        <w:t xml:space="preserve"> на операцията, </w:t>
      </w:r>
      <w:r w:rsidR="00E73A41" w:rsidRPr="00431425">
        <w:rPr>
          <w:szCs w:val="24"/>
          <w:lang w:val="bg-BG"/>
        </w:rPr>
        <w:t xml:space="preserve">дава </w:t>
      </w:r>
      <w:r w:rsidR="006E3E34" w:rsidRPr="00431425">
        <w:rPr>
          <w:szCs w:val="24"/>
          <w:lang w:val="bg-BG"/>
        </w:rPr>
        <w:t xml:space="preserve">указания на служителите, </w:t>
      </w:r>
      <w:r w:rsidR="00E73A41" w:rsidRPr="00431425">
        <w:rPr>
          <w:szCs w:val="24"/>
          <w:lang w:val="bg-BG"/>
        </w:rPr>
        <w:t>ангажирани малко преди</w:t>
      </w:r>
      <w:r w:rsidR="006E3E34" w:rsidRPr="00431425">
        <w:rPr>
          <w:szCs w:val="24"/>
          <w:lang w:val="bg-BG"/>
        </w:rPr>
        <w:t xml:space="preserve"> </w:t>
      </w:r>
      <w:r w:rsidR="00E73A41" w:rsidRPr="00431425">
        <w:rPr>
          <w:szCs w:val="24"/>
          <w:lang w:val="bg-BG"/>
        </w:rPr>
        <w:t>започване на операцията</w:t>
      </w:r>
      <w:r w:rsidR="006E3E34" w:rsidRPr="00431425">
        <w:rPr>
          <w:szCs w:val="24"/>
          <w:lang w:val="bg-BG"/>
        </w:rPr>
        <w:t xml:space="preserve">. Тези </w:t>
      </w:r>
      <w:r w:rsidR="00E73A41" w:rsidRPr="00431425">
        <w:rPr>
          <w:szCs w:val="24"/>
          <w:lang w:val="bg-BG"/>
        </w:rPr>
        <w:t>указания</w:t>
      </w:r>
      <w:r w:rsidR="006E3E34" w:rsidRPr="00431425">
        <w:rPr>
          <w:szCs w:val="24"/>
          <w:lang w:val="bg-BG"/>
        </w:rPr>
        <w:t xml:space="preserve"> са да </w:t>
      </w:r>
      <w:r w:rsidR="00E73A41" w:rsidRPr="00431425">
        <w:rPr>
          <w:szCs w:val="24"/>
          <w:lang w:val="bg-BG"/>
        </w:rPr>
        <w:t>влязат</w:t>
      </w:r>
      <w:r w:rsidR="006E3E34" w:rsidRPr="00431425">
        <w:rPr>
          <w:szCs w:val="24"/>
          <w:lang w:val="bg-BG"/>
        </w:rPr>
        <w:t xml:space="preserve"> в сградите на </w:t>
      </w:r>
      <w:r w:rsidR="002D1F8F" w:rsidRPr="00431425">
        <w:rPr>
          <w:szCs w:val="24"/>
          <w:lang w:val="bg-BG"/>
        </w:rPr>
        <w:t xml:space="preserve">фирмата </w:t>
      </w:r>
      <w:r w:rsidR="006E3E34" w:rsidRPr="00431425">
        <w:rPr>
          <w:szCs w:val="24"/>
          <w:lang w:val="bg-BG"/>
        </w:rPr>
        <w:t xml:space="preserve">възможно най-бързо, да </w:t>
      </w:r>
      <w:r w:rsidR="00E73A41" w:rsidRPr="00431425">
        <w:rPr>
          <w:szCs w:val="24"/>
          <w:lang w:val="bg-BG"/>
        </w:rPr>
        <w:t xml:space="preserve">установят </w:t>
      </w:r>
      <w:r w:rsidR="005B62D8" w:rsidRPr="00431425">
        <w:rPr>
          <w:szCs w:val="24"/>
          <w:lang w:val="bg-BG"/>
        </w:rPr>
        <w:t>контрол</w:t>
      </w:r>
      <w:r w:rsidR="006E3E34" w:rsidRPr="00431425">
        <w:rPr>
          <w:szCs w:val="24"/>
          <w:lang w:val="bg-BG"/>
        </w:rPr>
        <w:t xml:space="preserve"> над всички </w:t>
      </w:r>
      <w:r w:rsidR="00E73A41" w:rsidRPr="00431425">
        <w:rPr>
          <w:szCs w:val="24"/>
          <w:lang w:val="bg-BG"/>
        </w:rPr>
        <w:t xml:space="preserve">лица, намерени там, за да им попречат да изменят евентуални електронни </w:t>
      </w:r>
      <w:r w:rsidR="006E3E34" w:rsidRPr="00431425">
        <w:rPr>
          <w:szCs w:val="24"/>
          <w:lang w:val="bg-BG"/>
        </w:rPr>
        <w:t xml:space="preserve">доказателства, и да </w:t>
      </w:r>
      <w:r w:rsidR="00E73A41" w:rsidRPr="00431425">
        <w:rPr>
          <w:szCs w:val="24"/>
          <w:lang w:val="bg-BG"/>
        </w:rPr>
        <w:t>изземат</w:t>
      </w:r>
      <w:r w:rsidR="006E3E34" w:rsidRPr="00431425">
        <w:rPr>
          <w:szCs w:val="24"/>
          <w:lang w:val="bg-BG"/>
        </w:rPr>
        <w:t xml:space="preserve"> компютърна</w:t>
      </w:r>
      <w:r w:rsidR="00E73A41" w:rsidRPr="00431425">
        <w:rPr>
          <w:szCs w:val="24"/>
          <w:lang w:val="bg-BG"/>
        </w:rPr>
        <w:t>та техника, намерена</w:t>
      </w:r>
      <w:r w:rsidR="006E3E34" w:rsidRPr="00431425">
        <w:rPr>
          <w:szCs w:val="24"/>
          <w:lang w:val="bg-BG"/>
        </w:rPr>
        <w:t xml:space="preserve"> в офисите</w:t>
      </w:r>
      <w:r w:rsidR="00E73A41" w:rsidRPr="00431425">
        <w:rPr>
          <w:szCs w:val="24"/>
          <w:lang w:val="bg-BG"/>
        </w:rPr>
        <w:t>. Окръжният съдия</w:t>
      </w:r>
      <w:r w:rsidR="006E3E34" w:rsidRPr="00431425">
        <w:rPr>
          <w:szCs w:val="24"/>
          <w:lang w:val="bg-BG"/>
        </w:rPr>
        <w:t xml:space="preserve"> </w:t>
      </w:r>
      <w:r w:rsidR="005B62D8" w:rsidRPr="00431425">
        <w:rPr>
          <w:szCs w:val="24"/>
          <w:lang w:val="bg-BG"/>
        </w:rPr>
        <w:t>потвърждава</w:t>
      </w:r>
      <w:r w:rsidR="006E3E34" w:rsidRPr="00431425">
        <w:rPr>
          <w:szCs w:val="24"/>
          <w:lang w:val="bg-BG"/>
        </w:rPr>
        <w:t xml:space="preserve"> валидността на операцията по претърсване и изземване в рамките на 24 часа след </w:t>
      </w:r>
      <w:r w:rsidR="00E73A41" w:rsidRPr="00431425">
        <w:rPr>
          <w:szCs w:val="24"/>
          <w:lang w:val="bg-BG"/>
        </w:rPr>
        <w:t>провеждането ѝ</w:t>
      </w:r>
      <w:r w:rsidR="006E3E34" w:rsidRPr="00431425">
        <w:rPr>
          <w:szCs w:val="24"/>
          <w:lang w:val="bg-BG"/>
        </w:rPr>
        <w:t xml:space="preserve">. </w:t>
      </w:r>
      <w:r w:rsidR="00C07CFB" w:rsidRPr="00431425">
        <w:rPr>
          <w:szCs w:val="24"/>
          <w:lang w:val="bg-BG"/>
        </w:rPr>
        <w:t xml:space="preserve">По време на операцията, в присъствието на </w:t>
      </w:r>
      <w:r w:rsidR="005B62D8" w:rsidRPr="00431425">
        <w:rPr>
          <w:szCs w:val="24"/>
          <w:lang w:val="bg-BG"/>
        </w:rPr>
        <w:t>служебни</w:t>
      </w:r>
      <w:r w:rsidR="00C07CFB" w:rsidRPr="00431425">
        <w:rPr>
          <w:szCs w:val="24"/>
          <w:lang w:val="bg-BG"/>
        </w:rPr>
        <w:t xml:space="preserve"> свидетели бяха иззети няколко компютъра и черни кутии, последните</w:t>
      </w:r>
      <w:r w:rsidR="006E3E34" w:rsidRPr="00431425">
        <w:rPr>
          <w:szCs w:val="24"/>
          <w:lang w:val="bg-BG"/>
        </w:rPr>
        <w:t xml:space="preserve"> </w:t>
      </w:r>
      <w:r w:rsidR="00C07CFB" w:rsidRPr="00431425">
        <w:rPr>
          <w:szCs w:val="24"/>
          <w:lang w:val="bg-BG"/>
        </w:rPr>
        <w:t>описани</w:t>
      </w:r>
      <w:r w:rsidR="006E3E34" w:rsidRPr="00431425">
        <w:rPr>
          <w:szCs w:val="24"/>
          <w:lang w:val="bg-BG"/>
        </w:rPr>
        <w:t xml:space="preserve"> в докладите </w:t>
      </w:r>
      <w:r w:rsidR="00C07CFB" w:rsidRPr="00431425">
        <w:rPr>
          <w:szCs w:val="24"/>
          <w:lang w:val="bg-BG"/>
        </w:rPr>
        <w:t>от претърсването и изземването като „компютърни системи“</w:t>
      </w:r>
      <w:r w:rsidR="006E3E34" w:rsidRPr="00431425">
        <w:rPr>
          <w:szCs w:val="24"/>
          <w:lang w:val="bg-BG"/>
        </w:rPr>
        <w:t>, както и една папка</w:t>
      </w:r>
      <w:r w:rsidR="00C07CFB" w:rsidRPr="00431425">
        <w:rPr>
          <w:szCs w:val="24"/>
          <w:lang w:val="bg-BG"/>
        </w:rPr>
        <w:t xml:space="preserve"> с документи на хартиен носител</w:t>
      </w:r>
      <w:r w:rsidR="006E3E34" w:rsidRPr="00431425">
        <w:rPr>
          <w:szCs w:val="24"/>
          <w:lang w:val="bg-BG"/>
        </w:rPr>
        <w:t xml:space="preserve">. Управителят на </w:t>
      </w:r>
      <w:r w:rsidR="002D1F8F" w:rsidRPr="00431425">
        <w:rPr>
          <w:szCs w:val="24"/>
          <w:lang w:val="bg-BG"/>
        </w:rPr>
        <w:t>фирмата</w:t>
      </w:r>
      <w:r w:rsidR="006E3E34" w:rsidRPr="00431425">
        <w:rPr>
          <w:szCs w:val="24"/>
          <w:lang w:val="bg-BG"/>
        </w:rPr>
        <w:t xml:space="preserve">, </w:t>
      </w:r>
      <w:r w:rsidR="00C07CFB" w:rsidRPr="00431425">
        <w:rPr>
          <w:szCs w:val="24"/>
          <w:lang w:val="bg-BG"/>
        </w:rPr>
        <w:t>Анжело</w:t>
      </w:r>
      <w:r w:rsidR="006E3E34" w:rsidRPr="00431425">
        <w:rPr>
          <w:szCs w:val="24"/>
          <w:lang w:val="bg-BG"/>
        </w:rPr>
        <w:t xml:space="preserve"> Ангелов Георгиев, не е присъствал в офисите на </w:t>
      </w:r>
      <w:r w:rsidR="002D1F8F" w:rsidRPr="00431425">
        <w:rPr>
          <w:szCs w:val="24"/>
          <w:lang w:val="bg-BG"/>
        </w:rPr>
        <w:t>фирмата</w:t>
      </w:r>
      <w:r w:rsidR="006E3E34" w:rsidRPr="00431425">
        <w:rPr>
          <w:szCs w:val="24"/>
          <w:lang w:val="bg-BG"/>
        </w:rPr>
        <w:t>, когато се извършва оп</w:t>
      </w:r>
      <w:r w:rsidR="00C371B5" w:rsidRPr="00431425">
        <w:rPr>
          <w:szCs w:val="24"/>
          <w:lang w:val="bg-BG"/>
        </w:rPr>
        <w:t>ерацията. Вторият жалбоподател е</w:t>
      </w:r>
      <w:r w:rsidR="006E3E34" w:rsidRPr="00431425">
        <w:rPr>
          <w:szCs w:val="24"/>
          <w:lang w:val="bg-BG"/>
        </w:rPr>
        <w:t xml:space="preserve"> работил в първия </w:t>
      </w:r>
      <w:r w:rsidR="006E3E34" w:rsidRPr="00431425">
        <w:rPr>
          <w:szCs w:val="24"/>
          <w:lang w:val="bg-BG"/>
        </w:rPr>
        <w:lastRenderedPageBreak/>
        <w:t xml:space="preserve">офис на </w:t>
      </w:r>
      <w:r w:rsidR="002D1F8F" w:rsidRPr="00431425">
        <w:rPr>
          <w:szCs w:val="24"/>
          <w:lang w:val="bg-BG"/>
        </w:rPr>
        <w:t xml:space="preserve">фирмата </w:t>
      </w:r>
      <w:r w:rsidR="00C371B5" w:rsidRPr="00431425">
        <w:rPr>
          <w:szCs w:val="24"/>
          <w:lang w:val="bg-BG"/>
        </w:rPr>
        <w:t>по време на операцията, а</w:t>
      </w:r>
      <w:r w:rsidR="006E3E34" w:rsidRPr="00431425">
        <w:rPr>
          <w:szCs w:val="24"/>
          <w:lang w:val="bg-BG"/>
        </w:rPr>
        <w:t xml:space="preserve"> </w:t>
      </w:r>
      <w:r w:rsidR="00C371B5" w:rsidRPr="00431425">
        <w:rPr>
          <w:szCs w:val="24"/>
          <w:lang w:val="bg-BG"/>
        </w:rPr>
        <w:t>третият, четвъртият и петият от жалбоподателите са били</w:t>
      </w:r>
      <w:r w:rsidR="005B62D8" w:rsidRPr="00431425">
        <w:rPr>
          <w:szCs w:val="24"/>
          <w:lang w:val="bg-BG"/>
        </w:rPr>
        <w:t xml:space="preserve"> във втория офис</w:t>
      </w:r>
      <w:r w:rsidR="006E3E34" w:rsidRPr="00431425">
        <w:rPr>
          <w:szCs w:val="24"/>
          <w:lang w:val="bg-BG"/>
        </w:rPr>
        <w:t xml:space="preserve"> на </w:t>
      </w:r>
      <w:r w:rsidR="00C371B5" w:rsidRPr="00431425">
        <w:rPr>
          <w:szCs w:val="24"/>
          <w:lang w:val="bg-BG"/>
        </w:rPr>
        <w:t>фирмата</w:t>
      </w:r>
      <w:r w:rsidR="006E3E34" w:rsidRPr="00431425">
        <w:rPr>
          <w:szCs w:val="24"/>
          <w:lang w:val="bg-BG"/>
        </w:rPr>
        <w:t>.</w:t>
      </w:r>
    </w:p>
    <w:p w14:paraId="657DC2E3" w14:textId="77777777" w:rsidR="007E295B" w:rsidRPr="00431425" w:rsidRDefault="006E3E34" w:rsidP="006E3E34">
      <w:pPr>
        <w:pStyle w:val="ECHRPara"/>
        <w:rPr>
          <w:szCs w:val="24"/>
          <w:lang w:val="bg-BG"/>
        </w:rPr>
      </w:pPr>
      <w:r w:rsidRPr="00431425">
        <w:rPr>
          <w:szCs w:val="24"/>
          <w:lang w:val="bg-BG"/>
        </w:rPr>
        <w:t xml:space="preserve">10. </w:t>
      </w:r>
      <w:r w:rsidR="00C371B5" w:rsidRPr="00431425">
        <w:rPr>
          <w:szCs w:val="24"/>
          <w:lang w:val="bg-BG"/>
        </w:rPr>
        <w:t>Между страните е налице несъгласие,</w:t>
      </w:r>
      <w:r w:rsidRPr="00431425">
        <w:rPr>
          <w:szCs w:val="24"/>
          <w:lang w:val="bg-BG"/>
        </w:rPr>
        <w:t xml:space="preserve"> по-специално по отношение на това дали силата, използвана от някои от служителите на </w:t>
      </w:r>
      <w:r w:rsidR="00C371B5" w:rsidRPr="00431425">
        <w:rPr>
          <w:szCs w:val="24"/>
          <w:lang w:val="bg-BG"/>
        </w:rPr>
        <w:t>ЦСБОП по време на гореспоменатата операция</w:t>
      </w:r>
      <w:r w:rsidR="005B62D8" w:rsidRPr="00431425">
        <w:rPr>
          <w:szCs w:val="24"/>
          <w:lang w:val="bg-BG"/>
        </w:rPr>
        <w:t>,</w:t>
      </w:r>
      <w:r w:rsidRPr="00431425">
        <w:rPr>
          <w:szCs w:val="24"/>
          <w:lang w:val="bg-BG"/>
        </w:rPr>
        <w:t xml:space="preserve"> </w:t>
      </w:r>
      <w:r w:rsidR="00C371B5" w:rsidRPr="00431425">
        <w:rPr>
          <w:szCs w:val="24"/>
          <w:lang w:val="bg-BG"/>
        </w:rPr>
        <w:t>е провокирана</w:t>
      </w:r>
      <w:r w:rsidRPr="00431425">
        <w:rPr>
          <w:szCs w:val="24"/>
          <w:lang w:val="bg-BG"/>
        </w:rPr>
        <w:t xml:space="preserve"> от жалбоподателите и</w:t>
      </w:r>
      <w:r w:rsidR="005B62D8" w:rsidRPr="00431425">
        <w:rPr>
          <w:szCs w:val="24"/>
          <w:lang w:val="bg-BG"/>
        </w:rPr>
        <w:t>,</w:t>
      </w:r>
      <w:r w:rsidRPr="00431425">
        <w:rPr>
          <w:szCs w:val="24"/>
          <w:lang w:val="bg-BG"/>
        </w:rPr>
        <w:t xml:space="preserve"> следователно</w:t>
      </w:r>
      <w:r w:rsidR="005B62D8" w:rsidRPr="00431425">
        <w:rPr>
          <w:szCs w:val="24"/>
          <w:lang w:val="bg-BG"/>
        </w:rPr>
        <w:t>,</w:t>
      </w:r>
      <w:r w:rsidRPr="00431425">
        <w:rPr>
          <w:szCs w:val="24"/>
          <w:lang w:val="bg-BG"/>
        </w:rPr>
        <w:t xml:space="preserve"> дали тя е била пре</w:t>
      </w:r>
      <w:r w:rsidR="00C371B5" w:rsidRPr="00431425">
        <w:rPr>
          <w:szCs w:val="24"/>
          <w:lang w:val="bg-BG"/>
        </w:rPr>
        <w:t>комерна или абсолютно необходима</w:t>
      </w:r>
      <w:r w:rsidRPr="00431425">
        <w:rPr>
          <w:szCs w:val="24"/>
          <w:lang w:val="bg-BG"/>
        </w:rPr>
        <w:t xml:space="preserve"> с оглед на обстоятелствата</w:t>
      </w:r>
      <w:r w:rsidR="009506AC" w:rsidRPr="00431425">
        <w:rPr>
          <w:szCs w:val="24"/>
          <w:lang w:val="bg-BG"/>
        </w:rPr>
        <w:t>.</w:t>
      </w:r>
    </w:p>
    <w:p w14:paraId="24AA7B72" w14:textId="77777777" w:rsidR="00CE5962" w:rsidRPr="00431425" w:rsidRDefault="00CE5962" w:rsidP="00274A02">
      <w:pPr>
        <w:pStyle w:val="ECHRHeading3"/>
        <w:rPr>
          <w:lang w:val="bg-BG"/>
        </w:rPr>
      </w:pPr>
      <w:r w:rsidRPr="00225326">
        <w:rPr>
          <w:lang w:val="bg-BG"/>
        </w:rPr>
        <w:t>1.</w:t>
      </w:r>
      <w:r w:rsidR="00EB7F22" w:rsidRPr="00431425">
        <w:rPr>
          <w:lang w:val="en-US"/>
        </w:rPr>
        <w:t>  </w:t>
      </w:r>
      <w:r w:rsidR="00C371B5" w:rsidRPr="00431425">
        <w:rPr>
          <w:lang w:val="bg-BG"/>
        </w:rPr>
        <w:t>Версия за събитията от гледна точка на жалбоподателите</w:t>
      </w:r>
    </w:p>
    <w:p w14:paraId="3B4E9D5B" w14:textId="77777777" w:rsidR="00C371B5" w:rsidRPr="00431425" w:rsidRDefault="00CE5962" w:rsidP="00C371B5">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11</w:t>
      </w:r>
      <w:r w:rsidRPr="00431425">
        <w:rPr>
          <w:szCs w:val="24"/>
        </w:rPr>
        <w:fldChar w:fldCharType="end"/>
      </w:r>
      <w:r w:rsidR="00D46E05" w:rsidRPr="00225326">
        <w:rPr>
          <w:szCs w:val="24"/>
          <w:lang w:val="bg-BG"/>
        </w:rPr>
        <w:t>.</w:t>
      </w:r>
      <w:r w:rsidR="00D46E05" w:rsidRPr="00431425">
        <w:rPr>
          <w:szCs w:val="24"/>
        </w:rPr>
        <w:t>  </w:t>
      </w:r>
      <w:r w:rsidR="00C371B5" w:rsidRPr="00431425">
        <w:rPr>
          <w:szCs w:val="24"/>
          <w:lang w:val="bg-BG"/>
        </w:rPr>
        <w:t>Жалбоподателите, в оплакванията си до прокурора от 19 юни 2008 г., относно това, че са били малтретирани по време на операцията от предишния ден, описват провежданет</w:t>
      </w:r>
      <w:r w:rsidR="00C65251" w:rsidRPr="00431425">
        <w:rPr>
          <w:szCs w:val="24"/>
          <w:lang w:val="bg-BG"/>
        </w:rPr>
        <w:t>о</w:t>
      </w:r>
      <w:r w:rsidR="00C371B5" w:rsidRPr="00431425">
        <w:rPr>
          <w:szCs w:val="24"/>
          <w:lang w:val="bg-BG"/>
        </w:rPr>
        <w:t xml:space="preserve"> на операцията, както следва.</w:t>
      </w:r>
    </w:p>
    <w:p w14:paraId="51F776D6" w14:textId="1E617AAF" w:rsidR="00C371B5" w:rsidRPr="00431425" w:rsidRDefault="00C371B5" w:rsidP="00C371B5">
      <w:pPr>
        <w:pStyle w:val="ECHRPara"/>
        <w:rPr>
          <w:szCs w:val="24"/>
          <w:lang w:val="bg-BG"/>
        </w:rPr>
      </w:pPr>
      <w:r w:rsidRPr="00431425">
        <w:rPr>
          <w:szCs w:val="24"/>
          <w:lang w:val="bg-BG"/>
        </w:rPr>
        <w:t xml:space="preserve">12. Анжело Ангелов Георгиев, първият жалбоподател, твърди, че на 18 юни 2008 г. служители на ЦСБОП нахълтват в два </w:t>
      </w:r>
      <w:r w:rsidR="005B62D8" w:rsidRPr="00431425">
        <w:rPr>
          <w:szCs w:val="24"/>
          <w:lang w:val="bg-BG"/>
        </w:rPr>
        <w:t xml:space="preserve">от офисите </w:t>
      </w:r>
      <w:r w:rsidRPr="00431425">
        <w:rPr>
          <w:szCs w:val="24"/>
          <w:lang w:val="bg-BG"/>
        </w:rPr>
        <w:t xml:space="preserve">на </w:t>
      </w:r>
      <w:r w:rsidR="00395DD7" w:rsidRPr="00431425">
        <w:rPr>
          <w:szCs w:val="24"/>
          <w:lang w:val="bg-BG"/>
        </w:rPr>
        <w:t>фирмата</w:t>
      </w:r>
      <w:r w:rsidRPr="00431425">
        <w:rPr>
          <w:szCs w:val="24"/>
          <w:lang w:val="bg-BG"/>
        </w:rPr>
        <w:t xml:space="preserve">, като </w:t>
      </w:r>
      <w:r w:rsidR="00395DD7" w:rsidRPr="00431425">
        <w:rPr>
          <w:szCs w:val="24"/>
          <w:lang w:val="bg-BG"/>
        </w:rPr>
        <w:t>разбиват</w:t>
      </w:r>
      <w:r w:rsidRPr="00431425">
        <w:rPr>
          <w:szCs w:val="24"/>
          <w:lang w:val="bg-BG"/>
        </w:rPr>
        <w:t xml:space="preserve"> входните врати към един от офисите. След</w:t>
      </w:r>
      <w:r w:rsidR="00395DD7" w:rsidRPr="00431425">
        <w:rPr>
          <w:szCs w:val="24"/>
          <w:lang w:val="bg-BG"/>
        </w:rPr>
        <w:t xml:space="preserve"> това, твърди</w:t>
      </w:r>
      <w:r w:rsidR="005B62D8" w:rsidRPr="00431425">
        <w:rPr>
          <w:szCs w:val="24"/>
          <w:lang w:val="bg-BG"/>
        </w:rPr>
        <w:t xml:space="preserve"> той, т</w:t>
      </w:r>
      <w:r w:rsidR="00395DD7" w:rsidRPr="00431425">
        <w:rPr>
          <w:szCs w:val="24"/>
          <w:lang w:val="bg-BG"/>
        </w:rPr>
        <w:t>е са счупили</w:t>
      </w:r>
      <w:r w:rsidRPr="00431425">
        <w:rPr>
          <w:szCs w:val="24"/>
          <w:lang w:val="bg-BG"/>
        </w:rPr>
        <w:t xml:space="preserve"> камерите в първия офис, </w:t>
      </w:r>
      <w:r w:rsidR="00395DD7" w:rsidRPr="00431425">
        <w:rPr>
          <w:szCs w:val="24"/>
          <w:lang w:val="bg-BG"/>
        </w:rPr>
        <w:t>нареждат</w:t>
      </w:r>
      <w:r w:rsidRPr="00431425">
        <w:rPr>
          <w:szCs w:val="24"/>
          <w:lang w:val="bg-BG"/>
        </w:rPr>
        <w:t xml:space="preserve"> на служителите там, включително и </w:t>
      </w:r>
      <w:r w:rsidR="00395DD7" w:rsidRPr="00431425">
        <w:rPr>
          <w:szCs w:val="24"/>
          <w:lang w:val="bg-BG"/>
        </w:rPr>
        <w:t>на втория</w:t>
      </w:r>
      <w:r w:rsidRPr="00431425">
        <w:rPr>
          <w:szCs w:val="24"/>
          <w:lang w:val="bg-BG"/>
        </w:rPr>
        <w:t xml:space="preserve"> жалбоподател, да </w:t>
      </w:r>
      <w:r w:rsidR="00395DD7" w:rsidRPr="00431425">
        <w:rPr>
          <w:szCs w:val="24"/>
          <w:lang w:val="bg-BG"/>
        </w:rPr>
        <w:t>легнат на земята и ги ударят</w:t>
      </w:r>
      <w:r w:rsidRPr="00431425">
        <w:rPr>
          <w:szCs w:val="24"/>
          <w:lang w:val="bg-BG"/>
        </w:rPr>
        <w:t xml:space="preserve"> с електрошокови палки, </w:t>
      </w:r>
      <w:r w:rsidR="00395DD7" w:rsidRPr="00431425">
        <w:rPr>
          <w:szCs w:val="24"/>
          <w:lang w:val="bg-BG"/>
        </w:rPr>
        <w:t>като също така ги ритат</w:t>
      </w:r>
      <w:r w:rsidRPr="00431425">
        <w:rPr>
          <w:szCs w:val="24"/>
          <w:lang w:val="bg-BG"/>
        </w:rPr>
        <w:t xml:space="preserve"> в гърдите и главата, въпреки </w:t>
      </w:r>
      <w:r w:rsidR="00395DD7" w:rsidRPr="00431425">
        <w:rPr>
          <w:szCs w:val="24"/>
          <w:lang w:val="bg-BG"/>
        </w:rPr>
        <w:t>липсата на каквато и да било съпротива</w:t>
      </w:r>
      <w:r w:rsidRPr="00431425">
        <w:rPr>
          <w:szCs w:val="24"/>
          <w:lang w:val="bg-BG"/>
        </w:rPr>
        <w:t xml:space="preserve"> или провокация. Първият жалбоподател също т</w:t>
      </w:r>
      <w:r w:rsidR="005B62D8" w:rsidRPr="00431425">
        <w:rPr>
          <w:szCs w:val="24"/>
          <w:lang w:val="bg-BG"/>
        </w:rPr>
        <w:t>ака твърди, че подобна ситуация</w:t>
      </w:r>
      <w:r w:rsidRPr="00431425">
        <w:rPr>
          <w:szCs w:val="24"/>
          <w:lang w:val="bg-BG"/>
        </w:rPr>
        <w:t xml:space="preserve"> </w:t>
      </w:r>
      <w:r w:rsidR="00395DD7" w:rsidRPr="00431425">
        <w:rPr>
          <w:szCs w:val="24"/>
          <w:lang w:val="bg-BG"/>
        </w:rPr>
        <w:t>е възникнала във втория офис</w:t>
      </w:r>
      <w:r w:rsidRPr="00431425">
        <w:rPr>
          <w:szCs w:val="24"/>
          <w:lang w:val="bg-BG"/>
        </w:rPr>
        <w:t xml:space="preserve"> на фирмата. Копия от медицински </w:t>
      </w:r>
      <w:r w:rsidR="005B62D8" w:rsidRPr="00431425">
        <w:rPr>
          <w:szCs w:val="24"/>
          <w:lang w:val="bg-BG"/>
        </w:rPr>
        <w:t>свидетелства</w:t>
      </w:r>
      <w:r w:rsidRPr="00431425">
        <w:rPr>
          <w:szCs w:val="24"/>
          <w:lang w:val="bg-BG"/>
        </w:rPr>
        <w:t xml:space="preserve">, доказващи </w:t>
      </w:r>
      <w:r w:rsidR="005B4536" w:rsidRPr="00431425">
        <w:rPr>
          <w:szCs w:val="24"/>
          <w:lang w:val="bg-BG"/>
        </w:rPr>
        <w:t>твърдените</w:t>
      </w:r>
      <w:r w:rsidR="00395DD7" w:rsidRPr="00431425">
        <w:rPr>
          <w:szCs w:val="24"/>
          <w:lang w:val="bg-BG"/>
        </w:rPr>
        <w:t xml:space="preserve"> </w:t>
      </w:r>
      <w:r w:rsidRPr="00431425">
        <w:rPr>
          <w:szCs w:val="24"/>
          <w:lang w:val="bg-BG"/>
        </w:rPr>
        <w:t>наранявания, претърпени от няколко служители по време на тези събития, са приложени към жалбата.</w:t>
      </w:r>
    </w:p>
    <w:p w14:paraId="1D96D439" w14:textId="1CAC5AA0" w:rsidR="00C371B5" w:rsidRPr="00431425" w:rsidRDefault="00C371B5" w:rsidP="00C371B5">
      <w:pPr>
        <w:pStyle w:val="ECHRPara"/>
        <w:rPr>
          <w:szCs w:val="24"/>
          <w:lang w:val="bg-BG"/>
        </w:rPr>
      </w:pPr>
      <w:r w:rsidRPr="00431425">
        <w:rPr>
          <w:szCs w:val="24"/>
          <w:lang w:val="bg-BG"/>
        </w:rPr>
        <w:lastRenderedPageBreak/>
        <w:t xml:space="preserve">13. Камелия Иванова Декова, вторият жалбоподател, твърди, че </w:t>
      </w:r>
      <w:r w:rsidR="009C4C8A" w:rsidRPr="00431425">
        <w:rPr>
          <w:szCs w:val="24"/>
          <w:lang w:val="bg-BG"/>
        </w:rPr>
        <w:t>в</w:t>
      </w:r>
      <w:r w:rsidRPr="00431425">
        <w:rPr>
          <w:szCs w:val="24"/>
          <w:lang w:val="bg-BG"/>
        </w:rPr>
        <w:t xml:space="preserve"> около 16:00 на 18 юни 2008</w:t>
      </w:r>
      <w:r w:rsidR="009C4C8A" w:rsidRPr="00431425">
        <w:rPr>
          <w:szCs w:val="24"/>
          <w:lang w:val="bg-BG"/>
        </w:rPr>
        <w:t xml:space="preserve"> г.</w:t>
      </w:r>
      <w:r w:rsidRPr="00431425">
        <w:rPr>
          <w:szCs w:val="24"/>
          <w:lang w:val="bg-BG"/>
        </w:rPr>
        <w:t xml:space="preserve"> маскирани въоръжени мъже </w:t>
      </w:r>
      <w:r w:rsidR="009C4C8A" w:rsidRPr="00431425">
        <w:rPr>
          <w:szCs w:val="24"/>
          <w:lang w:val="bg-BG"/>
        </w:rPr>
        <w:t>изрязват ключалката</w:t>
      </w:r>
      <w:r w:rsidRPr="00431425">
        <w:rPr>
          <w:szCs w:val="24"/>
          <w:lang w:val="bg-BG"/>
        </w:rPr>
        <w:t xml:space="preserve"> на входната врата на първия офис на </w:t>
      </w:r>
      <w:r w:rsidR="009C4C8A" w:rsidRPr="00431425">
        <w:rPr>
          <w:szCs w:val="24"/>
          <w:lang w:val="bg-BG"/>
        </w:rPr>
        <w:t>фирмата</w:t>
      </w:r>
      <w:r w:rsidRPr="00431425">
        <w:rPr>
          <w:szCs w:val="24"/>
          <w:lang w:val="bg-BG"/>
        </w:rPr>
        <w:t>, където тя работи, като каз</w:t>
      </w:r>
      <w:r w:rsidR="009C4C8A" w:rsidRPr="00431425">
        <w:rPr>
          <w:szCs w:val="24"/>
          <w:lang w:val="bg-BG"/>
        </w:rPr>
        <w:t>в</w:t>
      </w:r>
      <w:r w:rsidRPr="00431425">
        <w:rPr>
          <w:szCs w:val="24"/>
          <w:lang w:val="bg-BG"/>
        </w:rPr>
        <w:t>а</w:t>
      </w:r>
      <w:r w:rsidR="009C4C8A" w:rsidRPr="00431425">
        <w:rPr>
          <w:szCs w:val="24"/>
          <w:lang w:val="bg-BG"/>
        </w:rPr>
        <w:t>т</w:t>
      </w:r>
      <w:r w:rsidRPr="00431425">
        <w:rPr>
          <w:szCs w:val="24"/>
          <w:lang w:val="bg-BG"/>
        </w:rPr>
        <w:t xml:space="preserve">, че са от полицията. След това, </w:t>
      </w:r>
      <w:r w:rsidR="009C4C8A" w:rsidRPr="00431425">
        <w:rPr>
          <w:szCs w:val="24"/>
          <w:lang w:val="bg-BG"/>
        </w:rPr>
        <w:t>твърди тя</w:t>
      </w:r>
      <w:r w:rsidRPr="00431425">
        <w:rPr>
          <w:szCs w:val="24"/>
          <w:lang w:val="bg-BG"/>
        </w:rPr>
        <w:t xml:space="preserve">, </w:t>
      </w:r>
      <w:r w:rsidR="009C4C8A" w:rsidRPr="00431425">
        <w:rPr>
          <w:szCs w:val="24"/>
          <w:lang w:val="bg-BG"/>
        </w:rPr>
        <w:t>я карат</w:t>
      </w:r>
      <w:r w:rsidRPr="00431425">
        <w:rPr>
          <w:szCs w:val="24"/>
          <w:lang w:val="bg-BG"/>
        </w:rPr>
        <w:t xml:space="preserve"> да </w:t>
      </w:r>
      <w:r w:rsidR="009C4C8A" w:rsidRPr="00431425">
        <w:rPr>
          <w:szCs w:val="24"/>
          <w:lang w:val="bg-BG"/>
        </w:rPr>
        <w:t>легне на земята и я ритат</w:t>
      </w:r>
      <w:r w:rsidRPr="00431425">
        <w:rPr>
          <w:szCs w:val="24"/>
          <w:lang w:val="bg-BG"/>
        </w:rPr>
        <w:t xml:space="preserve"> в гърдите и главата, </w:t>
      </w:r>
      <w:r w:rsidR="009C4C8A" w:rsidRPr="00431425">
        <w:rPr>
          <w:szCs w:val="24"/>
          <w:lang w:val="bg-BG"/>
        </w:rPr>
        <w:t>като прилагат и електрошок по тялото ѝ чрез устройство, подобно на полицейска палка, преди да ѝ поставят белезници. Тя не се съпротивлява</w:t>
      </w:r>
      <w:r w:rsidRPr="00431425">
        <w:rPr>
          <w:szCs w:val="24"/>
          <w:lang w:val="bg-BG"/>
        </w:rPr>
        <w:t xml:space="preserve"> по никакъв начин и не е направил</w:t>
      </w:r>
      <w:r w:rsidR="009C4C8A" w:rsidRPr="00431425">
        <w:rPr>
          <w:szCs w:val="24"/>
          <w:lang w:val="bg-BG"/>
        </w:rPr>
        <w:t>а</w:t>
      </w:r>
      <w:r w:rsidRPr="00431425">
        <w:rPr>
          <w:szCs w:val="24"/>
          <w:lang w:val="bg-BG"/>
        </w:rPr>
        <w:t xml:space="preserve"> нищо, </w:t>
      </w:r>
      <w:r w:rsidR="009C4C8A" w:rsidRPr="00431425">
        <w:rPr>
          <w:szCs w:val="24"/>
          <w:lang w:val="bg-BG"/>
        </w:rPr>
        <w:t>с което да</w:t>
      </w:r>
      <w:r w:rsidRPr="00431425">
        <w:rPr>
          <w:szCs w:val="24"/>
          <w:lang w:val="bg-BG"/>
        </w:rPr>
        <w:t xml:space="preserve"> предизвика такова </w:t>
      </w:r>
      <w:r w:rsidR="0075019D" w:rsidRPr="00431425">
        <w:rPr>
          <w:szCs w:val="24"/>
          <w:lang w:val="bg-BG"/>
        </w:rPr>
        <w:t>отношение</w:t>
      </w:r>
      <w:r w:rsidR="009C4C8A" w:rsidRPr="00431425">
        <w:rPr>
          <w:szCs w:val="24"/>
          <w:lang w:val="bg-BG"/>
        </w:rPr>
        <w:t>. Един</w:t>
      </w:r>
      <w:r w:rsidRPr="00431425">
        <w:rPr>
          <w:szCs w:val="24"/>
          <w:lang w:val="bg-BG"/>
        </w:rPr>
        <w:t xml:space="preserve"> от маскирани</w:t>
      </w:r>
      <w:r w:rsidR="009C4C8A" w:rsidRPr="00431425">
        <w:rPr>
          <w:szCs w:val="24"/>
          <w:lang w:val="bg-BG"/>
        </w:rPr>
        <w:t>те</w:t>
      </w:r>
      <w:r w:rsidRPr="00431425">
        <w:rPr>
          <w:szCs w:val="24"/>
          <w:lang w:val="bg-BG"/>
        </w:rPr>
        <w:t xml:space="preserve"> мъже </w:t>
      </w:r>
      <w:r w:rsidR="009C4C8A" w:rsidRPr="00431425">
        <w:rPr>
          <w:szCs w:val="24"/>
          <w:lang w:val="bg-BG"/>
        </w:rPr>
        <w:t xml:space="preserve">е крещял обиди и заплахи по нея и по колегите ѝ в </w:t>
      </w:r>
      <w:r w:rsidRPr="00431425">
        <w:rPr>
          <w:szCs w:val="24"/>
          <w:lang w:val="bg-BG"/>
        </w:rPr>
        <w:t xml:space="preserve">офиса, включително </w:t>
      </w:r>
      <w:r w:rsidR="009C4C8A" w:rsidRPr="00431425">
        <w:rPr>
          <w:szCs w:val="24"/>
          <w:lang w:val="bg-BG"/>
        </w:rPr>
        <w:t>заплашвайки</w:t>
      </w:r>
      <w:r w:rsidRPr="00431425">
        <w:rPr>
          <w:szCs w:val="24"/>
          <w:lang w:val="bg-BG"/>
        </w:rPr>
        <w:t xml:space="preserve"> да стреля с огнестрелно оръжие.</w:t>
      </w:r>
    </w:p>
    <w:p w14:paraId="3E585870" w14:textId="77777777" w:rsidR="00C371B5" w:rsidRPr="00431425" w:rsidRDefault="00C371B5" w:rsidP="00C371B5">
      <w:pPr>
        <w:pStyle w:val="ECHRPara"/>
        <w:rPr>
          <w:szCs w:val="24"/>
          <w:lang w:val="bg-BG"/>
        </w:rPr>
      </w:pPr>
      <w:r w:rsidRPr="00431425">
        <w:rPr>
          <w:szCs w:val="24"/>
          <w:lang w:val="bg-BG"/>
        </w:rPr>
        <w:t xml:space="preserve">14. Георги Мирчев Косев, третият жалбоподател, </w:t>
      </w:r>
      <w:r w:rsidR="009E7F5C" w:rsidRPr="00431425">
        <w:rPr>
          <w:szCs w:val="24"/>
          <w:lang w:val="bg-BG"/>
        </w:rPr>
        <w:t>твърди,</w:t>
      </w:r>
      <w:r w:rsidRPr="00431425">
        <w:rPr>
          <w:szCs w:val="24"/>
          <w:lang w:val="bg-BG"/>
        </w:rPr>
        <w:t xml:space="preserve"> по-специално, че е чул </w:t>
      </w:r>
      <w:r w:rsidR="009E7F5C" w:rsidRPr="00431425">
        <w:rPr>
          <w:szCs w:val="24"/>
          <w:lang w:val="bg-BG"/>
        </w:rPr>
        <w:t>силни удари</w:t>
      </w:r>
      <w:r w:rsidRPr="00431425">
        <w:rPr>
          <w:szCs w:val="24"/>
          <w:lang w:val="bg-BG"/>
        </w:rPr>
        <w:t xml:space="preserve"> на входната врата на втория офис на </w:t>
      </w:r>
      <w:r w:rsidR="009E7F5C" w:rsidRPr="00431425">
        <w:rPr>
          <w:szCs w:val="24"/>
          <w:lang w:val="bg-BG"/>
        </w:rPr>
        <w:t>фирмата</w:t>
      </w:r>
      <w:r w:rsidRPr="00431425">
        <w:rPr>
          <w:szCs w:val="24"/>
          <w:lang w:val="bg-BG"/>
        </w:rPr>
        <w:t xml:space="preserve"> в около 16:30 </w:t>
      </w:r>
      <w:r w:rsidR="009E7F5C" w:rsidRPr="00431425">
        <w:rPr>
          <w:szCs w:val="24"/>
          <w:lang w:val="bg-BG"/>
        </w:rPr>
        <w:t xml:space="preserve">ч. </w:t>
      </w:r>
      <w:r w:rsidRPr="00431425">
        <w:rPr>
          <w:szCs w:val="24"/>
          <w:lang w:val="bg-BG"/>
        </w:rPr>
        <w:t xml:space="preserve">на 18 юни 2008 г. След </w:t>
      </w:r>
      <w:r w:rsidR="009E7F5C" w:rsidRPr="00431425">
        <w:rPr>
          <w:szCs w:val="24"/>
          <w:lang w:val="bg-BG"/>
        </w:rPr>
        <w:t xml:space="preserve">като </w:t>
      </w:r>
      <w:r w:rsidRPr="00431425">
        <w:rPr>
          <w:szCs w:val="24"/>
          <w:lang w:val="bg-BG"/>
        </w:rPr>
        <w:t xml:space="preserve">един </w:t>
      </w:r>
      <w:r w:rsidR="009E7F5C" w:rsidRPr="00431425">
        <w:rPr>
          <w:szCs w:val="24"/>
          <w:lang w:val="bg-BG"/>
        </w:rPr>
        <w:t>от колегите</w:t>
      </w:r>
      <w:r w:rsidRPr="00431425">
        <w:rPr>
          <w:szCs w:val="24"/>
          <w:lang w:val="bg-BG"/>
        </w:rPr>
        <w:t xml:space="preserve"> </w:t>
      </w:r>
      <w:r w:rsidR="009E7F5C" w:rsidRPr="00431425">
        <w:rPr>
          <w:szCs w:val="24"/>
          <w:lang w:val="bg-BG"/>
        </w:rPr>
        <w:t>отваря</w:t>
      </w:r>
      <w:r w:rsidRPr="00431425">
        <w:rPr>
          <w:szCs w:val="24"/>
          <w:lang w:val="bg-BG"/>
        </w:rPr>
        <w:t xml:space="preserve"> вратата, </w:t>
      </w:r>
      <w:r w:rsidR="009E7F5C" w:rsidRPr="00431425">
        <w:rPr>
          <w:szCs w:val="24"/>
          <w:lang w:val="bg-BG"/>
        </w:rPr>
        <w:t xml:space="preserve">вътре </w:t>
      </w:r>
      <w:r w:rsidR="0075019D" w:rsidRPr="00431425">
        <w:rPr>
          <w:szCs w:val="24"/>
          <w:lang w:val="bg-BG"/>
        </w:rPr>
        <w:t>нахлуват мъже, избутват</w:t>
      </w:r>
      <w:r w:rsidR="009E7F5C" w:rsidRPr="00431425">
        <w:rPr>
          <w:szCs w:val="24"/>
          <w:lang w:val="bg-BG"/>
        </w:rPr>
        <w:t xml:space="preserve"> го и го </w:t>
      </w:r>
      <w:r w:rsidR="0075019D" w:rsidRPr="00431425">
        <w:rPr>
          <w:szCs w:val="24"/>
          <w:lang w:val="bg-BG"/>
        </w:rPr>
        <w:t>закопчават</w:t>
      </w:r>
      <w:r w:rsidR="009E7F5C" w:rsidRPr="00431425">
        <w:rPr>
          <w:szCs w:val="24"/>
          <w:lang w:val="bg-BG"/>
        </w:rPr>
        <w:t xml:space="preserve"> с белезници </w:t>
      </w:r>
      <w:r w:rsidR="0075019D" w:rsidRPr="00431425">
        <w:rPr>
          <w:szCs w:val="24"/>
          <w:lang w:val="bg-BG"/>
        </w:rPr>
        <w:t>за</w:t>
      </w:r>
      <w:r w:rsidR="009E7F5C" w:rsidRPr="00431425">
        <w:rPr>
          <w:szCs w:val="24"/>
          <w:lang w:val="bg-BG"/>
        </w:rPr>
        <w:t xml:space="preserve"> решетката на прозореца. Докато е бил закопчан към решетката му е приложен електрошок от палка по коремната област. </w:t>
      </w:r>
    </w:p>
    <w:p w14:paraId="5E459056" w14:textId="77777777" w:rsidR="00CE5962" w:rsidRPr="00431425" w:rsidRDefault="00C371B5" w:rsidP="00C371B5">
      <w:pPr>
        <w:pStyle w:val="ECHRPara"/>
        <w:rPr>
          <w:szCs w:val="24"/>
          <w:lang w:val="bg-BG"/>
        </w:rPr>
      </w:pPr>
      <w:r w:rsidRPr="00431425">
        <w:rPr>
          <w:szCs w:val="24"/>
          <w:lang w:val="bg-BG"/>
        </w:rPr>
        <w:t>15. Н</w:t>
      </w:r>
      <w:r w:rsidR="009E7F5C" w:rsidRPr="00431425">
        <w:rPr>
          <w:szCs w:val="24"/>
          <w:lang w:val="bg-BG"/>
        </w:rPr>
        <w:t>иколай Ангелов Драгнев, четвъртият жалбоподател</w:t>
      </w:r>
      <w:r w:rsidRPr="00431425">
        <w:rPr>
          <w:szCs w:val="24"/>
          <w:lang w:val="bg-BG"/>
        </w:rPr>
        <w:t xml:space="preserve">, твърди, че </w:t>
      </w:r>
      <w:r w:rsidR="009E7F5C" w:rsidRPr="00431425">
        <w:rPr>
          <w:szCs w:val="24"/>
          <w:lang w:val="bg-BG"/>
        </w:rPr>
        <w:t>в</w:t>
      </w:r>
      <w:r w:rsidRPr="00431425">
        <w:rPr>
          <w:szCs w:val="24"/>
          <w:lang w:val="bg-BG"/>
        </w:rPr>
        <w:t xml:space="preserve"> около 16:30 </w:t>
      </w:r>
      <w:r w:rsidR="009E7F5C" w:rsidRPr="00431425">
        <w:rPr>
          <w:szCs w:val="24"/>
          <w:lang w:val="bg-BG"/>
        </w:rPr>
        <w:t xml:space="preserve">ч. </w:t>
      </w:r>
      <w:r w:rsidRPr="00431425">
        <w:rPr>
          <w:szCs w:val="24"/>
          <w:lang w:val="bg-BG"/>
        </w:rPr>
        <w:t xml:space="preserve">на 18 юни 2008 г. няколко въоръжени маскирани мъже </w:t>
      </w:r>
      <w:r w:rsidR="009E7F5C" w:rsidRPr="00431425">
        <w:rPr>
          <w:szCs w:val="24"/>
          <w:lang w:val="bg-BG"/>
        </w:rPr>
        <w:t>са нахлули във втория офис на фирмата, където е бил и той по това време</w:t>
      </w:r>
      <w:r w:rsidRPr="00431425">
        <w:rPr>
          <w:szCs w:val="24"/>
          <w:lang w:val="bg-BG"/>
        </w:rPr>
        <w:t>. Въпрек</w:t>
      </w:r>
      <w:r w:rsidR="009E7F5C" w:rsidRPr="00431425">
        <w:rPr>
          <w:szCs w:val="24"/>
          <w:lang w:val="bg-BG"/>
        </w:rPr>
        <w:t>и че той не се е съпротивлявал</w:t>
      </w:r>
      <w:r w:rsidRPr="00431425">
        <w:rPr>
          <w:szCs w:val="24"/>
          <w:lang w:val="bg-BG"/>
        </w:rPr>
        <w:t xml:space="preserve"> по никак</w:t>
      </w:r>
      <w:r w:rsidR="009E7F5C" w:rsidRPr="00431425">
        <w:rPr>
          <w:szCs w:val="24"/>
          <w:lang w:val="bg-BG"/>
        </w:rPr>
        <w:t>ъв начин, т</w:t>
      </w:r>
      <w:r w:rsidRPr="00431425">
        <w:rPr>
          <w:szCs w:val="24"/>
          <w:lang w:val="bg-BG"/>
        </w:rPr>
        <w:t xml:space="preserve">е го </w:t>
      </w:r>
      <w:r w:rsidR="0075019D" w:rsidRPr="00431425">
        <w:rPr>
          <w:szCs w:val="24"/>
          <w:lang w:val="bg-BG"/>
        </w:rPr>
        <w:t>ударят</w:t>
      </w:r>
      <w:r w:rsidR="009E7F5C" w:rsidRPr="00431425">
        <w:rPr>
          <w:szCs w:val="24"/>
          <w:lang w:val="bg-BG"/>
        </w:rPr>
        <w:t xml:space="preserve"> по лицето и устната</w:t>
      </w:r>
      <w:r w:rsidR="0075019D" w:rsidRPr="00431425">
        <w:rPr>
          <w:szCs w:val="24"/>
          <w:lang w:val="bg-BG"/>
        </w:rPr>
        <w:t xml:space="preserve"> му започва</w:t>
      </w:r>
      <w:r w:rsidR="009E7F5C" w:rsidRPr="00431425">
        <w:rPr>
          <w:szCs w:val="24"/>
          <w:lang w:val="bg-BG"/>
        </w:rPr>
        <w:t xml:space="preserve"> да кърви</w:t>
      </w:r>
      <w:r w:rsidRPr="00431425">
        <w:rPr>
          <w:szCs w:val="24"/>
          <w:lang w:val="bg-BG"/>
        </w:rPr>
        <w:t xml:space="preserve">. </w:t>
      </w:r>
      <w:r w:rsidR="0026142E" w:rsidRPr="00431425">
        <w:rPr>
          <w:szCs w:val="24"/>
          <w:lang w:val="bg-BG"/>
        </w:rPr>
        <w:t xml:space="preserve">Закопчават ръцете му </w:t>
      </w:r>
      <w:r w:rsidR="0075019D" w:rsidRPr="00431425">
        <w:rPr>
          <w:szCs w:val="24"/>
          <w:lang w:val="bg-BG"/>
        </w:rPr>
        <w:t>с</w:t>
      </w:r>
      <w:r w:rsidR="0026142E" w:rsidRPr="00431425">
        <w:rPr>
          <w:szCs w:val="24"/>
          <w:lang w:val="bg-BG"/>
        </w:rPr>
        <w:t xml:space="preserve"> белезници зад гърба и го карат да застане на колене в продължение на час, като през това време непрестанно го нагрубяват.</w:t>
      </w:r>
    </w:p>
    <w:p w14:paraId="2DBF104E" w14:textId="57063E34" w:rsidR="0026142E" w:rsidRPr="00431425" w:rsidRDefault="00CE5962" w:rsidP="0026142E">
      <w:pPr>
        <w:pStyle w:val="ECHRPara"/>
        <w:rPr>
          <w:szCs w:val="24"/>
          <w:lang w:val="bg-BG"/>
        </w:rPr>
      </w:pPr>
      <w:r w:rsidRPr="00431425">
        <w:rPr>
          <w:szCs w:val="24"/>
        </w:rPr>
        <w:lastRenderedPageBreak/>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16</w:t>
      </w:r>
      <w:r w:rsidRPr="00431425">
        <w:rPr>
          <w:szCs w:val="24"/>
        </w:rPr>
        <w:fldChar w:fldCharType="end"/>
      </w:r>
      <w:r w:rsidRPr="00225326">
        <w:rPr>
          <w:szCs w:val="24"/>
          <w:lang w:val="bg-BG"/>
        </w:rPr>
        <w:t>.</w:t>
      </w:r>
      <w:r w:rsidRPr="00431425">
        <w:rPr>
          <w:szCs w:val="24"/>
        </w:rPr>
        <w:t>  </w:t>
      </w:r>
      <w:r w:rsidR="00C21E67" w:rsidRPr="00431425">
        <w:rPr>
          <w:szCs w:val="24"/>
          <w:lang w:val="bg-BG"/>
        </w:rPr>
        <w:t>Павел Йонков Цеков, петият</w:t>
      </w:r>
      <w:r w:rsidR="006768B8" w:rsidRPr="00431425">
        <w:rPr>
          <w:szCs w:val="24"/>
          <w:lang w:val="bg-BG"/>
        </w:rPr>
        <w:t xml:space="preserve"> жалбоподател</w:t>
      </w:r>
      <w:r w:rsidR="0026142E" w:rsidRPr="00431425">
        <w:rPr>
          <w:szCs w:val="24"/>
          <w:lang w:val="bg-BG"/>
        </w:rPr>
        <w:t xml:space="preserve">, твърди, че </w:t>
      </w:r>
      <w:r w:rsidR="00C21E67" w:rsidRPr="00431425">
        <w:rPr>
          <w:szCs w:val="24"/>
          <w:lang w:val="bg-BG"/>
        </w:rPr>
        <w:t>в</w:t>
      </w:r>
      <w:r w:rsidR="0026142E" w:rsidRPr="00431425">
        <w:rPr>
          <w:szCs w:val="24"/>
          <w:lang w:val="bg-BG"/>
        </w:rPr>
        <w:t xml:space="preserve"> около 16:30 </w:t>
      </w:r>
      <w:r w:rsidR="00C21E67" w:rsidRPr="00431425">
        <w:rPr>
          <w:szCs w:val="24"/>
          <w:lang w:val="bg-BG"/>
        </w:rPr>
        <w:t xml:space="preserve">ч. </w:t>
      </w:r>
      <w:r w:rsidR="0026142E" w:rsidRPr="00431425">
        <w:rPr>
          <w:szCs w:val="24"/>
          <w:lang w:val="bg-BG"/>
        </w:rPr>
        <w:t>на 18 юни 2008 г., докато той е работил в</w:t>
      </w:r>
      <w:r w:rsidR="00C21E67" w:rsidRPr="00431425">
        <w:rPr>
          <w:szCs w:val="24"/>
          <w:lang w:val="bg-BG"/>
        </w:rPr>
        <w:t>ъв</w:t>
      </w:r>
      <w:r w:rsidR="0026142E" w:rsidRPr="00431425">
        <w:rPr>
          <w:szCs w:val="24"/>
          <w:lang w:val="bg-BG"/>
        </w:rPr>
        <w:t xml:space="preserve"> втори</w:t>
      </w:r>
      <w:r w:rsidR="00C21E67" w:rsidRPr="00431425">
        <w:rPr>
          <w:szCs w:val="24"/>
          <w:lang w:val="bg-BG"/>
        </w:rPr>
        <w:t>я</w:t>
      </w:r>
      <w:r w:rsidR="0026142E" w:rsidRPr="00431425">
        <w:rPr>
          <w:szCs w:val="24"/>
          <w:lang w:val="bg-BG"/>
        </w:rPr>
        <w:t xml:space="preserve"> офис на </w:t>
      </w:r>
      <w:r w:rsidR="00C21E67" w:rsidRPr="00431425">
        <w:rPr>
          <w:szCs w:val="24"/>
          <w:lang w:val="bg-BG"/>
        </w:rPr>
        <w:t>фирмата</w:t>
      </w:r>
      <w:r w:rsidR="0026142E" w:rsidRPr="00431425">
        <w:rPr>
          <w:szCs w:val="24"/>
          <w:lang w:val="bg-BG"/>
        </w:rPr>
        <w:t xml:space="preserve">, заедно със седем други колеги, е чул силни </w:t>
      </w:r>
      <w:r w:rsidR="00C21E67" w:rsidRPr="00431425">
        <w:rPr>
          <w:szCs w:val="24"/>
          <w:lang w:val="bg-BG"/>
        </w:rPr>
        <w:t>удари</w:t>
      </w:r>
      <w:r w:rsidR="0026142E" w:rsidRPr="00431425">
        <w:rPr>
          <w:szCs w:val="24"/>
          <w:lang w:val="bg-BG"/>
        </w:rPr>
        <w:t xml:space="preserve"> </w:t>
      </w:r>
      <w:r w:rsidR="00C21E67" w:rsidRPr="00431425">
        <w:rPr>
          <w:szCs w:val="24"/>
          <w:lang w:val="bg-BG"/>
        </w:rPr>
        <w:t>по вратата и викове „Отворете! Полиция!“</w:t>
      </w:r>
      <w:r w:rsidR="0026142E" w:rsidRPr="00431425">
        <w:rPr>
          <w:szCs w:val="24"/>
          <w:lang w:val="bg-BG"/>
        </w:rPr>
        <w:t xml:space="preserve">. Веднага след като негов колега </w:t>
      </w:r>
      <w:r w:rsidR="00C21E67" w:rsidRPr="00431425">
        <w:rPr>
          <w:szCs w:val="24"/>
          <w:lang w:val="bg-BG"/>
        </w:rPr>
        <w:t>отворя</w:t>
      </w:r>
      <w:r w:rsidR="0026142E" w:rsidRPr="00431425">
        <w:rPr>
          <w:szCs w:val="24"/>
          <w:lang w:val="bg-BG"/>
        </w:rPr>
        <w:t xml:space="preserve"> вратата, няколко мъже </w:t>
      </w:r>
      <w:r w:rsidR="00C21E67" w:rsidRPr="00431425">
        <w:rPr>
          <w:szCs w:val="24"/>
          <w:lang w:val="bg-BG"/>
        </w:rPr>
        <w:t xml:space="preserve">повалят </w:t>
      </w:r>
      <w:r w:rsidR="0026142E" w:rsidRPr="00431425">
        <w:rPr>
          <w:szCs w:val="24"/>
          <w:lang w:val="bg-BG"/>
        </w:rPr>
        <w:t xml:space="preserve">г-н Цеков на земята, след </w:t>
      </w:r>
      <w:r w:rsidR="00C21E67" w:rsidRPr="00431425">
        <w:rPr>
          <w:szCs w:val="24"/>
          <w:lang w:val="bg-BG"/>
        </w:rPr>
        <w:t xml:space="preserve">това закопчават ръцете му с белезници зад </w:t>
      </w:r>
      <w:r w:rsidR="0026142E" w:rsidRPr="00431425">
        <w:rPr>
          <w:szCs w:val="24"/>
          <w:lang w:val="bg-BG"/>
        </w:rPr>
        <w:t xml:space="preserve">гърба и го </w:t>
      </w:r>
      <w:r w:rsidR="00C21E67" w:rsidRPr="00431425">
        <w:rPr>
          <w:szCs w:val="24"/>
          <w:lang w:val="bg-BG"/>
        </w:rPr>
        <w:t>извеждат</w:t>
      </w:r>
      <w:r w:rsidR="0026142E" w:rsidRPr="00431425">
        <w:rPr>
          <w:szCs w:val="24"/>
          <w:lang w:val="bg-BG"/>
        </w:rPr>
        <w:t xml:space="preserve"> </w:t>
      </w:r>
      <w:r w:rsidR="00D241F0" w:rsidRPr="00431425">
        <w:rPr>
          <w:szCs w:val="24"/>
          <w:lang w:val="bg-BG"/>
        </w:rPr>
        <w:t>от</w:t>
      </w:r>
      <w:r w:rsidR="0026142E" w:rsidRPr="00431425">
        <w:rPr>
          <w:szCs w:val="24"/>
          <w:lang w:val="bg-BG"/>
        </w:rPr>
        <w:t xml:space="preserve">вън. </w:t>
      </w:r>
      <w:r w:rsidR="00C21E67" w:rsidRPr="00431425">
        <w:rPr>
          <w:szCs w:val="24"/>
          <w:lang w:val="bg-BG"/>
        </w:rPr>
        <w:t>След това го принуждават да коленичи с ръце, закопчани зад гърба</w:t>
      </w:r>
      <w:r w:rsidR="0026142E" w:rsidRPr="00431425">
        <w:rPr>
          <w:szCs w:val="24"/>
          <w:lang w:val="bg-BG"/>
        </w:rPr>
        <w:t xml:space="preserve"> за около час. Те </w:t>
      </w:r>
      <w:r w:rsidR="00C21E67" w:rsidRPr="00431425">
        <w:rPr>
          <w:szCs w:val="24"/>
          <w:lang w:val="bg-BG"/>
        </w:rPr>
        <w:t>не задават</w:t>
      </w:r>
      <w:r w:rsidR="0026142E" w:rsidRPr="00431425">
        <w:rPr>
          <w:szCs w:val="24"/>
          <w:lang w:val="bg-BG"/>
        </w:rPr>
        <w:t xml:space="preserve"> никакви въпроси </w:t>
      </w:r>
      <w:r w:rsidR="00C21E67" w:rsidRPr="00431425">
        <w:rPr>
          <w:szCs w:val="24"/>
          <w:lang w:val="bg-BG"/>
        </w:rPr>
        <w:t>към</w:t>
      </w:r>
      <w:r w:rsidR="0026142E" w:rsidRPr="00431425">
        <w:rPr>
          <w:szCs w:val="24"/>
          <w:lang w:val="bg-BG"/>
        </w:rPr>
        <w:t xml:space="preserve"> него или колеги</w:t>
      </w:r>
      <w:r w:rsidR="00C21E67" w:rsidRPr="00431425">
        <w:rPr>
          <w:szCs w:val="24"/>
          <w:lang w:val="bg-BG"/>
        </w:rPr>
        <w:t>те му</w:t>
      </w:r>
      <w:r w:rsidR="0026142E" w:rsidRPr="00431425">
        <w:rPr>
          <w:szCs w:val="24"/>
          <w:lang w:val="bg-BG"/>
        </w:rPr>
        <w:t xml:space="preserve">, нито </w:t>
      </w:r>
      <w:r w:rsidR="00C21E67" w:rsidRPr="00431425">
        <w:rPr>
          <w:szCs w:val="24"/>
          <w:lang w:val="bg-BG"/>
        </w:rPr>
        <w:t>изискват да предостави свой документ за самоличност; в</w:t>
      </w:r>
      <w:r w:rsidR="0026142E" w:rsidRPr="00431425">
        <w:rPr>
          <w:szCs w:val="24"/>
          <w:lang w:val="bg-BG"/>
        </w:rPr>
        <w:t xml:space="preserve">место това, </w:t>
      </w:r>
      <w:r w:rsidR="00C21E67" w:rsidRPr="00431425">
        <w:rPr>
          <w:szCs w:val="24"/>
          <w:lang w:val="bg-BG"/>
        </w:rPr>
        <w:t>просто нареждат</w:t>
      </w:r>
      <w:r w:rsidR="0026142E" w:rsidRPr="00431425">
        <w:rPr>
          <w:szCs w:val="24"/>
          <w:lang w:val="bg-BG"/>
        </w:rPr>
        <w:t xml:space="preserve"> на служителите в офиса да </w:t>
      </w:r>
      <w:r w:rsidR="00C21E67" w:rsidRPr="00431425">
        <w:rPr>
          <w:szCs w:val="24"/>
          <w:lang w:val="bg-BG"/>
        </w:rPr>
        <w:t>мълчат</w:t>
      </w:r>
      <w:r w:rsidR="0026142E" w:rsidRPr="00431425">
        <w:rPr>
          <w:szCs w:val="24"/>
          <w:lang w:val="bg-BG"/>
        </w:rPr>
        <w:t>.</w:t>
      </w:r>
    </w:p>
    <w:p w14:paraId="15E14ABE" w14:textId="77777777" w:rsidR="00CE5962" w:rsidRPr="00431425" w:rsidRDefault="0026142E" w:rsidP="0026142E">
      <w:pPr>
        <w:pStyle w:val="ECHRPara"/>
        <w:rPr>
          <w:szCs w:val="24"/>
          <w:lang w:val="bg-BG"/>
        </w:rPr>
      </w:pPr>
      <w:r w:rsidRPr="00431425">
        <w:rPr>
          <w:szCs w:val="24"/>
          <w:lang w:val="bg-BG"/>
        </w:rPr>
        <w:t>1</w:t>
      </w:r>
      <w:r w:rsidR="008C7D2E" w:rsidRPr="00431425">
        <w:rPr>
          <w:szCs w:val="24"/>
          <w:lang w:val="bg-BG"/>
        </w:rPr>
        <w:t>7. Някои от дванадесет</w:t>
      </w:r>
      <w:r w:rsidR="006768B8" w:rsidRPr="00431425">
        <w:rPr>
          <w:szCs w:val="24"/>
          <w:lang w:val="bg-BG"/>
        </w:rPr>
        <w:t>те</w:t>
      </w:r>
      <w:r w:rsidR="008C7D2E" w:rsidRPr="00431425">
        <w:rPr>
          <w:szCs w:val="24"/>
          <w:lang w:val="bg-BG"/>
        </w:rPr>
        <w:t xml:space="preserve"> служителя</w:t>
      </w:r>
      <w:r w:rsidRPr="00431425">
        <w:rPr>
          <w:szCs w:val="24"/>
          <w:lang w:val="bg-BG"/>
        </w:rPr>
        <w:t xml:space="preserve">, включително </w:t>
      </w:r>
      <w:r w:rsidR="008C7D2E" w:rsidRPr="00431425">
        <w:rPr>
          <w:szCs w:val="24"/>
          <w:lang w:val="bg-BG"/>
        </w:rPr>
        <w:t>вторият, третия и четвъртият от жалбоподателите</w:t>
      </w:r>
      <w:r w:rsidRPr="00431425">
        <w:rPr>
          <w:szCs w:val="24"/>
          <w:lang w:val="bg-BG"/>
        </w:rPr>
        <w:t xml:space="preserve">, които са изслушани по време на </w:t>
      </w:r>
      <w:r w:rsidR="00C65251" w:rsidRPr="00431425">
        <w:rPr>
          <w:szCs w:val="24"/>
          <w:lang w:val="bg-BG"/>
        </w:rPr>
        <w:t>разследването</w:t>
      </w:r>
      <w:r w:rsidRPr="00431425">
        <w:rPr>
          <w:szCs w:val="24"/>
          <w:lang w:val="bg-BG"/>
        </w:rPr>
        <w:t xml:space="preserve"> на 2 и на 3 юли 2008 г.</w:t>
      </w:r>
      <w:r w:rsidR="006768B8" w:rsidRPr="00431425">
        <w:rPr>
          <w:szCs w:val="24"/>
          <w:lang w:val="bg-BG"/>
        </w:rPr>
        <w:t>,</w:t>
      </w:r>
      <w:r w:rsidRPr="00431425">
        <w:rPr>
          <w:szCs w:val="24"/>
          <w:lang w:val="bg-BG"/>
        </w:rPr>
        <w:t xml:space="preserve"> след оплакванията на жалбоподателите </w:t>
      </w:r>
      <w:r w:rsidR="008C7D2E" w:rsidRPr="00431425">
        <w:rPr>
          <w:szCs w:val="24"/>
          <w:lang w:val="bg-BG"/>
        </w:rPr>
        <w:t>(виж параграф 24 по-долу), заявяват</w:t>
      </w:r>
      <w:r w:rsidRPr="00431425">
        <w:rPr>
          <w:szCs w:val="24"/>
          <w:lang w:val="bg-BG"/>
        </w:rPr>
        <w:t>, че полицаите</w:t>
      </w:r>
      <w:r w:rsidR="006768B8" w:rsidRPr="00431425">
        <w:rPr>
          <w:szCs w:val="24"/>
          <w:lang w:val="bg-BG"/>
        </w:rPr>
        <w:t>, чрез изрязване,</w:t>
      </w:r>
      <w:r w:rsidRPr="00431425">
        <w:rPr>
          <w:szCs w:val="24"/>
          <w:lang w:val="bg-BG"/>
        </w:rPr>
        <w:t xml:space="preserve"> са </w:t>
      </w:r>
      <w:r w:rsidR="006768B8" w:rsidRPr="00431425">
        <w:rPr>
          <w:szCs w:val="24"/>
          <w:lang w:val="bg-BG"/>
        </w:rPr>
        <w:t xml:space="preserve">отворили </w:t>
      </w:r>
      <w:r w:rsidRPr="00431425">
        <w:rPr>
          <w:szCs w:val="24"/>
          <w:lang w:val="bg-BG"/>
        </w:rPr>
        <w:t xml:space="preserve">входната врата на първия от офисите на </w:t>
      </w:r>
      <w:r w:rsidR="008C7D2E" w:rsidRPr="00431425">
        <w:rPr>
          <w:szCs w:val="24"/>
          <w:lang w:val="bg-BG"/>
        </w:rPr>
        <w:t>фирмата</w:t>
      </w:r>
      <w:r w:rsidR="006768B8" w:rsidRPr="00431425">
        <w:rPr>
          <w:szCs w:val="24"/>
          <w:lang w:val="bg-BG"/>
        </w:rPr>
        <w:t xml:space="preserve">, </w:t>
      </w:r>
      <w:r w:rsidR="008C7D2E" w:rsidRPr="00431425">
        <w:rPr>
          <w:szCs w:val="24"/>
          <w:lang w:val="bg-BG"/>
        </w:rPr>
        <w:t>където</w:t>
      </w:r>
      <w:r w:rsidRPr="00431425">
        <w:rPr>
          <w:szCs w:val="24"/>
          <w:lang w:val="bg-BG"/>
        </w:rPr>
        <w:t xml:space="preserve"> са работили </w:t>
      </w:r>
      <w:r w:rsidR="006768B8" w:rsidRPr="00431425">
        <w:rPr>
          <w:szCs w:val="24"/>
          <w:lang w:val="bg-BG"/>
        </w:rPr>
        <w:t xml:space="preserve">горепосочените жалбоподатели </w:t>
      </w:r>
      <w:r w:rsidRPr="00431425">
        <w:rPr>
          <w:szCs w:val="24"/>
          <w:lang w:val="bg-BG"/>
        </w:rPr>
        <w:t>следобед</w:t>
      </w:r>
      <w:r w:rsidR="006768B8" w:rsidRPr="00431425">
        <w:rPr>
          <w:szCs w:val="24"/>
          <w:lang w:val="bg-BG"/>
        </w:rPr>
        <w:t>а</w:t>
      </w:r>
      <w:r w:rsidR="00C65251" w:rsidRPr="00431425">
        <w:rPr>
          <w:szCs w:val="24"/>
          <w:lang w:val="bg-BG"/>
        </w:rPr>
        <w:t xml:space="preserve"> на </w:t>
      </w:r>
      <w:r w:rsidRPr="00431425">
        <w:rPr>
          <w:szCs w:val="24"/>
          <w:lang w:val="bg-BG"/>
        </w:rPr>
        <w:t xml:space="preserve">18 юни 2008 г. След това полицаите ги </w:t>
      </w:r>
      <w:r w:rsidR="008C7D2E" w:rsidRPr="00431425">
        <w:rPr>
          <w:szCs w:val="24"/>
          <w:lang w:val="bg-BG"/>
        </w:rPr>
        <w:t>удрят</w:t>
      </w:r>
      <w:r w:rsidRPr="00431425">
        <w:rPr>
          <w:szCs w:val="24"/>
          <w:lang w:val="bg-BG"/>
        </w:rPr>
        <w:t xml:space="preserve"> в лицето, </w:t>
      </w:r>
      <w:r w:rsidR="008C7D2E" w:rsidRPr="00431425">
        <w:rPr>
          <w:szCs w:val="24"/>
          <w:lang w:val="bg-BG"/>
        </w:rPr>
        <w:t>ритат ги</w:t>
      </w:r>
      <w:r w:rsidRPr="00431425">
        <w:rPr>
          <w:szCs w:val="24"/>
          <w:lang w:val="bg-BG"/>
        </w:rPr>
        <w:t xml:space="preserve">, </w:t>
      </w:r>
      <w:r w:rsidR="008C7D2E" w:rsidRPr="00431425">
        <w:rPr>
          <w:szCs w:val="24"/>
          <w:lang w:val="bg-BG"/>
        </w:rPr>
        <w:t>стъпват с ботуши върху главите им, прилагат електрошокови удари върху тях, които им причиняват много силна болка и усещане за парализа, обиждат ги и непрестанно им крещят да мълчат</w:t>
      </w:r>
      <w:r w:rsidRPr="00431425">
        <w:rPr>
          <w:szCs w:val="24"/>
          <w:lang w:val="bg-BG"/>
        </w:rPr>
        <w:t xml:space="preserve">. </w:t>
      </w:r>
      <w:r w:rsidR="008C7D2E" w:rsidRPr="00431425">
        <w:rPr>
          <w:szCs w:val="24"/>
          <w:lang w:val="bg-BG"/>
        </w:rPr>
        <w:t>Полицаите са носели, по описанието на някои служители, „каски“ и „качулки“ на главите</w:t>
      </w:r>
      <w:r w:rsidRPr="00431425">
        <w:rPr>
          <w:szCs w:val="24"/>
          <w:lang w:val="bg-BG"/>
        </w:rPr>
        <w:t xml:space="preserve">. </w:t>
      </w:r>
      <w:r w:rsidR="008C7D2E" w:rsidRPr="00431425">
        <w:rPr>
          <w:szCs w:val="24"/>
          <w:lang w:val="bg-BG"/>
        </w:rPr>
        <w:t>Били са облечени в черни полицейски униформи и са били въоръжени с картечници. След като маскираните полицаи</w:t>
      </w:r>
      <w:r w:rsidRPr="00431425">
        <w:rPr>
          <w:szCs w:val="24"/>
          <w:lang w:val="bg-BG"/>
        </w:rPr>
        <w:t xml:space="preserve"> са забелязали, че има камери в помещенията, </w:t>
      </w:r>
      <w:r w:rsidR="00097A79" w:rsidRPr="00431425">
        <w:rPr>
          <w:szCs w:val="24"/>
          <w:lang w:val="bg-BG"/>
        </w:rPr>
        <w:t>си сигнализират</w:t>
      </w:r>
      <w:r w:rsidRPr="00431425">
        <w:rPr>
          <w:szCs w:val="24"/>
          <w:lang w:val="bg-BG"/>
        </w:rPr>
        <w:t xml:space="preserve"> помежду си </w:t>
      </w:r>
      <w:r w:rsidR="00097A79" w:rsidRPr="00431425">
        <w:rPr>
          <w:szCs w:val="24"/>
          <w:lang w:val="bg-BG"/>
        </w:rPr>
        <w:t>и спират</w:t>
      </w:r>
      <w:r w:rsidRPr="00431425">
        <w:rPr>
          <w:szCs w:val="24"/>
          <w:lang w:val="bg-BG"/>
        </w:rPr>
        <w:t xml:space="preserve"> да удря</w:t>
      </w:r>
      <w:r w:rsidR="00097A79" w:rsidRPr="00431425">
        <w:rPr>
          <w:szCs w:val="24"/>
          <w:lang w:val="bg-BG"/>
        </w:rPr>
        <w:t>т</w:t>
      </w:r>
      <w:r w:rsidRPr="00431425">
        <w:rPr>
          <w:szCs w:val="24"/>
          <w:lang w:val="bg-BG"/>
        </w:rPr>
        <w:t xml:space="preserve"> служителите. Малко по-късно </w:t>
      </w:r>
      <w:r w:rsidRPr="00431425">
        <w:rPr>
          <w:szCs w:val="24"/>
          <w:lang w:val="bg-BG"/>
        </w:rPr>
        <w:lastRenderedPageBreak/>
        <w:t xml:space="preserve">цивилни полицаи </w:t>
      </w:r>
      <w:r w:rsidR="00097A79" w:rsidRPr="00431425">
        <w:rPr>
          <w:szCs w:val="24"/>
          <w:lang w:val="bg-BG"/>
        </w:rPr>
        <w:t>влизат в офис помещенията</w:t>
      </w:r>
      <w:r w:rsidRPr="00431425">
        <w:rPr>
          <w:szCs w:val="24"/>
          <w:lang w:val="bg-BG"/>
        </w:rPr>
        <w:t>; ни</w:t>
      </w:r>
      <w:r w:rsidR="00097A79" w:rsidRPr="00431425">
        <w:rPr>
          <w:szCs w:val="24"/>
          <w:lang w:val="bg-BG"/>
        </w:rPr>
        <w:t xml:space="preserve">то един от цивилните </w:t>
      </w:r>
      <w:r w:rsidR="006768B8" w:rsidRPr="00431425">
        <w:rPr>
          <w:szCs w:val="24"/>
          <w:lang w:val="bg-BG"/>
        </w:rPr>
        <w:t>полицаи</w:t>
      </w:r>
      <w:r w:rsidR="00097A79" w:rsidRPr="00431425">
        <w:rPr>
          <w:szCs w:val="24"/>
          <w:lang w:val="bg-BG"/>
        </w:rPr>
        <w:t xml:space="preserve"> не малтретира който и да било от служителите</w:t>
      </w:r>
      <w:r w:rsidR="00CE5962" w:rsidRPr="00431425">
        <w:rPr>
          <w:szCs w:val="24"/>
          <w:lang w:val="bg-BG"/>
        </w:rPr>
        <w:t>.</w:t>
      </w:r>
    </w:p>
    <w:p w14:paraId="7EFD1CA8" w14:textId="77777777" w:rsidR="00CE5962" w:rsidRPr="00225326" w:rsidRDefault="009117F5" w:rsidP="00274A02">
      <w:pPr>
        <w:pStyle w:val="ECHRHeading3"/>
        <w:rPr>
          <w:lang w:val="bg-BG"/>
        </w:rPr>
      </w:pPr>
      <w:r w:rsidRPr="00225326">
        <w:rPr>
          <w:rStyle w:val="ECHRParaChar"/>
          <w:rFonts w:eastAsiaTheme="majorEastAsia"/>
          <w:lang w:val="bg-BG"/>
        </w:rPr>
        <w:t>2</w:t>
      </w:r>
      <w:r w:rsidR="00867551" w:rsidRPr="00225326">
        <w:rPr>
          <w:rStyle w:val="ECHRParaChar"/>
          <w:rFonts w:eastAsiaTheme="majorEastAsia"/>
          <w:lang w:val="bg-BG"/>
        </w:rPr>
        <w:t>.</w:t>
      </w:r>
      <w:r w:rsidR="001A4CA0" w:rsidRPr="00431425">
        <w:rPr>
          <w:lang w:val="en-US"/>
        </w:rPr>
        <w:t>  </w:t>
      </w:r>
      <w:r w:rsidR="008770DE" w:rsidRPr="00431425">
        <w:rPr>
          <w:lang w:val="bg-BG"/>
        </w:rPr>
        <w:t>Версия за събитията от гледна точка на властите</w:t>
      </w:r>
    </w:p>
    <w:p w14:paraId="4F415DBB" w14:textId="77777777" w:rsidR="00F21742" w:rsidRPr="00431425" w:rsidRDefault="009506AC" w:rsidP="00F21742">
      <w:pPr>
        <w:pStyle w:val="ECHRPara"/>
        <w:rPr>
          <w:szCs w:val="24"/>
          <w:lang w:val="bg-BG"/>
        </w:rPr>
      </w:pPr>
      <w:r w:rsidRPr="00431425">
        <w:rPr>
          <w:szCs w:val="24"/>
        </w:rPr>
        <w:fldChar w:fldCharType="begin"/>
      </w:r>
      <w:r w:rsidRPr="00431425">
        <w:rPr>
          <w:szCs w:val="24"/>
        </w:rPr>
        <w:instrText xml:space="preserve"> SEQ level0 \*arabic </w:instrText>
      </w:r>
      <w:r w:rsidRPr="00431425">
        <w:rPr>
          <w:szCs w:val="24"/>
        </w:rPr>
        <w:fldChar w:fldCharType="separate"/>
      </w:r>
      <w:r w:rsidR="006C187A" w:rsidRPr="00431425">
        <w:rPr>
          <w:noProof/>
          <w:szCs w:val="24"/>
        </w:rPr>
        <w:t>18</w:t>
      </w:r>
      <w:r w:rsidRPr="00431425">
        <w:rPr>
          <w:szCs w:val="24"/>
        </w:rPr>
        <w:fldChar w:fldCharType="end"/>
      </w:r>
      <w:r w:rsidRPr="00431425">
        <w:rPr>
          <w:szCs w:val="24"/>
          <w:lang w:val="bg-BG"/>
        </w:rPr>
        <w:t>.  </w:t>
      </w:r>
      <w:r w:rsidR="00F21742" w:rsidRPr="00431425">
        <w:rPr>
          <w:szCs w:val="24"/>
          <w:lang w:val="bg-BG"/>
        </w:rPr>
        <w:t xml:space="preserve">Правителството предоставя пред Съда </w:t>
      </w:r>
      <w:r w:rsidR="00E37298" w:rsidRPr="00431425">
        <w:rPr>
          <w:szCs w:val="24"/>
          <w:lang w:val="bg-BG"/>
        </w:rPr>
        <w:t>показания</w:t>
      </w:r>
      <w:r w:rsidR="00F21742" w:rsidRPr="00431425">
        <w:rPr>
          <w:szCs w:val="24"/>
          <w:lang w:val="bg-BG"/>
        </w:rPr>
        <w:t xml:space="preserve"> на тринадесет полицаи, участвали в операцията. </w:t>
      </w:r>
      <w:r w:rsidR="00E37298" w:rsidRPr="00431425">
        <w:rPr>
          <w:szCs w:val="24"/>
          <w:lang w:val="bg-BG"/>
        </w:rPr>
        <w:t>Показанията</w:t>
      </w:r>
      <w:r w:rsidR="00F21742" w:rsidRPr="00431425">
        <w:rPr>
          <w:szCs w:val="24"/>
          <w:lang w:val="bg-BG"/>
        </w:rPr>
        <w:t xml:space="preserve"> </w:t>
      </w:r>
      <w:r w:rsidR="006768B8" w:rsidRPr="00431425">
        <w:rPr>
          <w:szCs w:val="24"/>
          <w:lang w:val="bg-BG"/>
        </w:rPr>
        <w:t>са</w:t>
      </w:r>
      <w:r w:rsidR="00F21742" w:rsidRPr="00431425">
        <w:rPr>
          <w:szCs w:val="24"/>
          <w:lang w:val="bg-BG"/>
        </w:rPr>
        <w:t xml:space="preserve"> дадени на прокуратурата на 7 юли 2008 г., 27 август 2008 г., 2 септември 2008 г. и на</w:t>
      </w:r>
      <w:r w:rsidR="00E37298" w:rsidRPr="00431425">
        <w:rPr>
          <w:szCs w:val="24"/>
          <w:lang w:val="bg-BG"/>
        </w:rPr>
        <w:t xml:space="preserve"> </w:t>
      </w:r>
      <w:r w:rsidR="00F21742" w:rsidRPr="00431425">
        <w:rPr>
          <w:szCs w:val="24"/>
          <w:lang w:val="bg-BG"/>
        </w:rPr>
        <w:t xml:space="preserve">18 септември 2008 г., като част от </w:t>
      </w:r>
      <w:r w:rsidR="00C74219" w:rsidRPr="00431425">
        <w:rPr>
          <w:szCs w:val="24"/>
          <w:lang w:val="bg-BG"/>
        </w:rPr>
        <w:t>предварително разследване</w:t>
      </w:r>
      <w:r w:rsidR="00E37298" w:rsidRPr="00431425">
        <w:rPr>
          <w:szCs w:val="24"/>
          <w:lang w:val="bg-BG"/>
        </w:rPr>
        <w:t>, извършено</w:t>
      </w:r>
      <w:r w:rsidR="00F21742" w:rsidRPr="00431425">
        <w:rPr>
          <w:szCs w:val="24"/>
          <w:lang w:val="bg-BG"/>
        </w:rPr>
        <w:t xml:space="preserve"> по повод твърденията на служителите на фирмата, че са б</w:t>
      </w:r>
      <w:r w:rsidR="00E37298" w:rsidRPr="00431425">
        <w:rPr>
          <w:szCs w:val="24"/>
          <w:lang w:val="bg-BG"/>
        </w:rPr>
        <w:t xml:space="preserve">или малтретирани от полицията </w:t>
      </w:r>
      <w:r w:rsidR="00F21742" w:rsidRPr="00431425">
        <w:rPr>
          <w:szCs w:val="24"/>
          <w:lang w:val="bg-BG"/>
        </w:rPr>
        <w:t xml:space="preserve">по време на операцията. Правителството също така </w:t>
      </w:r>
      <w:r w:rsidR="00E37298" w:rsidRPr="00431425">
        <w:rPr>
          <w:szCs w:val="24"/>
          <w:lang w:val="bg-BG"/>
        </w:rPr>
        <w:t xml:space="preserve">предоставя </w:t>
      </w:r>
      <w:r w:rsidR="00F21742" w:rsidRPr="00431425">
        <w:rPr>
          <w:szCs w:val="24"/>
          <w:lang w:val="bg-BG"/>
        </w:rPr>
        <w:t xml:space="preserve">на вниманието на Съда </w:t>
      </w:r>
      <w:r w:rsidR="00E37298" w:rsidRPr="00431425">
        <w:rPr>
          <w:szCs w:val="24"/>
          <w:lang w:val="bg-BG"/>
        </w:rPr>
        <w:t>показанията</w:t>
      </w:r>
      <w:r w:rsidR="00F21742" w:rsidRPr="00431425">
        <w:rPr>
          <w:szCs w:val="24"/>
          <w:lang w:val="bg-BG"/>
        </w:rPr>
        <w:t xml:space="preserve"> на дванадесет служители на фирмата, дадени пред прокуратурата по време на </w:t>
      </w:r>
      <w:r w:rsidR="00C74219" w:rsidRPr="00431425">
        <w:rPr>
          <w:szCs w:val="24"/>
          <w:lang w:val="bg-BG"/>
        </w:rPr>
        <w:t>същото разследване</w:t>
      </w:r>
      <w:r w:rsidR="00F21742" w:rsidRPr="00431425">
        <w:rPr>
          <w:szCs w:val="24"/>
          <w:lang w:val="bg-BG"/>
        </w:rPr>
        <w:t xml:space="preserve"> (виж параграф 17 по-горе).</w:t>
      </w:r>
    </w:p>
    <w:p w14:paraId="19B59CC9" w14:textId="77777777" w:rsidR="00F21742" w:rsidRPr="00431425" w:rsidRDefault="00C74219" w:rsidP="00DB0A6B">
      <w:pPr>
        <w:pStyle w:val="ECHRPara"/>
        <w:tabs>
          <w:tab w:val="left" w:pos="4438"/>
        </w:tabs>
        <w:rPr>
          <w:szCs w:val="24"/>
          <w:lang w:val="bg-BG"/>
        </w:rPr>
      </w:pPr>
      <w:r w:rsidRPr="00431425">
        <w:rPr>
          <w:szCs w:val="24"/>
          <w:lang w:val="bg-BG"/>
        </w:rPr>
        <w:t>19. Служители</w:t>
      </w:r>
      <w:r w:rsidR="00F21742" w:rsidRPr="00431425">
        <w:rPr>
          <w:szCs w:val="24"/>
          <w:lang w:val="bg-BG"/>
        </w:rPr>
        <w:t xml:space="preserve"> от</w:t>
      </w:r>
      <w:r w:rsidRPr="00431425">
        <w:rPr>
          <w:szCs w:val="24"/>
          <w:lang w:val="bg-BG"/>
        </w:rPr>
        <w:t xml:space="preserve"> ЦСБОП</w:t>
      </w:r>
      <w:r w:rsidR="00F21742" w:rsidRPr="00431425">
        <w:rPr>
          <w:szCs w:val="24"/>
          <w:lang w:val="bg-BG"/>
        </w:rPr>
        <w:t xml:space="preserve">, които са участвали в операцията, са били изслушани по време на разследването през август и септември 2008 г. в София, следвайки инструкциите на </w:t>
      </w:r>
      <w:r w:rsidRPr="00431425">
        <w:rPr>
          <w:szCs w:val="24"/>
          <w:lang w:val="bg-BG"/>
        </w:rPr>
        <w:t>варненските прокурори</w:t>
      </w:r>
      <w:r w:rsidR="00F21742" w:rsidRPr="00431425">
        <w:rPr>
          <w:szCs w:val="24"/>
          <w:lang w:val="bg-BG"/>
        </w:rPr>
        <w:t xml:space="preserve">. Служителите на </w:t>
      </w:r>
      <w:r w:rsidRPr="00431425">
        <w:rPr>
          <w:szCs w:val="24"/>
          <w:lang w:val="bg-BG"/>
        </w:rPr>
        <w:t>ЦСБОП твърдят</w:t>
      </w:r>
      <w:r w:rsidR="00F21742" w:rsidRPr="00431425">
        <w:rPr>
          <w:szCs w:val="24"/>
          <w:lang w:val="bg-BG"/>
        </w:rPr>
        <w:t xml:space="preserve">, че преди операцията са получили информация от оперативни полицейски източници и различни публикации в медиите, че </w:t>
      </w:r>
      <w:r w:rsidRPr="00431425">
        <w:rPr>
          <w:szCs w:val="24"/>
          <w:lang w:val="bg-BG"/>
        </w:rPr>
        <w:t>фирмата</w:t>
      </w:r>
      <w:r w:rsidR="00F21742" w:rsidRPr="00431425">
        <w:rPr>
          <w:szCs w:val="24"/>
          <w:lang w:val="bg-BG"/>
        </w:rPr>
        <w:t xml:space="preserve"> е свързан</w:t>
      </w:r>
      <w:r w:rsidRPr="00431425">
        <w:rPr>
          <w:szCs w:val="24"/>
          <w:lang w:val="bg-BG"/>
        </w:rPr>
        <w:t>а</w:t>
      </w:r>
      <w:r w:rsidR="00F21742" w:rsidRPr="00431425">
        <w:rPr>
          <w:szCs w:val="24"/>
          <w:lang w:val="bg-BG"/>
        </w:rPr>
        <w:t xml:space="preserve"> с организирани престъпни групи. Като се има предвид, че с</w:t>
      </w:r>
      <w:r w:rsidRPr="00431425">
        <w:rPr>
          <w:szCs w:val="24"/>
          <w:lang w:val="bg-BG"/>
        </w:rPr>
        <w:t>лужителите са отказали да отворят</w:t>
      </w:r>
      <w:r w:rsidR="00F21742" w:rsidRPr="00431425">
        <w:rPr>
          <w:szCs w:val="24"/>
          <w:lang w:val="bg-BG"/>
        </w:rPr>
        <w:t xml:space="preserve"> вратата </w:t>
      </w:r>
      <w:r w:rsidRPr="00431425">
        <w:rPr>
          <w:szCs w:val="24"/>
          <w:lang w:val="bg-BG"/>
        </w:rPr>
        <w:t>на един от офисите, който е бил</w:t>
      </w:r>
      <w:r w:rsidR="00F21742" w:rsidRPr="00431425">
        <w:rPr>
          <w:szCs w:val="24"/>
          <w:lang w:val="bg-BG"/>
        </w:rPr>
        <w:t xml:space="preserve"> </w:t>
      </w:r>
      <w:r w:rsidRPr="00431425">
        <w:rPr>
          <w:szCs w:val="24"/>
          <w:lang w:val="bg-BG"/>
        </w:rPr>
        <w:t>представен като</w:t>
      </w:r>
      <w:r w:rsidR="00F21742" w:rsidRPr="00431425">
        <w:rPr>
          <w:szCs w:val="24"/>
          <w:lang w:val="bg-BG"/>
        </w:rPr>
        <w:t xml:space="preserve"> семеен апартамент, </w:t>
      </w:r>
      <w:r w:rsidRPr="00431425">
        <w:rPr>
          <w:szCs w:val="24"/>
          <w:lang w:val="bg-BG"/>
        </w:rPr>
        <w:t xml:space="preserve">маскираните полицаи е трябвало да изрежат вратата, за да я отворят, с цел предотвратяване </w:t>
      </w:r>
      <w:r w:rsidR="00F21742" w:rsidRPr="00431425">
        <w:rPr>
          <w:szCs w:val="24"/>
          <w:lang w:val="bg-BG"/>
        </w:rPr>
        <w:t>унищожаването на доказате</w:t>
      </w:r>
      <w:r w:rsidRPr="00431425">
        <w:rPr>
          <w:szCs w:val="24"/>
          <w:lang w:val="bg-BG"/>
        </w:rPr>
        <w:t xml:space="preserve">лства. Другият офис </w:t>
      </w:r>
      <w:r w:rsidR="00E37298" w:rsidRPr="00431425">
        <w:rPr>
          <w:szCs w:val="24"/>
          <w:lang w:val="bg-BG"/>
        </w:rPr>
        <w:t>бива отворен</w:t>
      </w:r>
      <w:r w:rsidR="00F21742" w:rsidRPr="00431425">
        <w:rPr>
          <w:szCs w:val="24"/>
          <w:lang w:val="bg-BG"/>
        </w:rPr>
        <w:t xml:space="preserve"> отвътре от служителите. </w:t>
      </w:r>
      <w:r w:rsidR="00DB0A6B" w:rsidRPr="00431425">
        <w:rPr>
          <w:szCs w:val="24"/>
          <w:lang w:val="bg-BG"/>
        </w:rPr>
        <w:t xml:space="preserve">Служители на </w:t>
      </w:r>
      <w:r w:rsidRPr="00431425">
        <w:rPr>
          <w:szCs w:val="24"/>
          <w:lang w:val="bg-BG"/>
        </w:rPr>
        <w:t>ЦСБОП</w:t>
      </w:r>
      <w:r w:rsidR="00F21742" w:rsidRPr="00431425">
        <w:rPr>
          <w:szCs w:val="24"/>
          <w:lang w:val="bg-BG"/>
        </w:rPr>
        <w:t xml:space="preserve"> </w:t>
      </w:r>
      <w:r w:rsidR="00DB0A6B" w:rsidRPr="00431425">
        <w:rPr>
          <w:szCs w:val="24"/>
          <w:lang w:val="bg-BG"/>
        </w:rPr>
        <w:t>(не се уточнява кои и колко</w:t>
      </w:r>
      <w:r w:rsidR="00F21742" w:rsidRPr="00431425">
        <w:rPr>
          <w:szCs w:val="24"/>
          <w:lang w:val="bg-BG"/>
        </w:rPr>
        <w:t xml:space="preserve">) </w:t>
      </w:r>
      <w:r w:rsidR="00DB0A6B" w:rsidRPr="00431425">
        <w:rPr>
          <w:szCs w:val="24"/>
          <w:lang w:val="bg-BG"/>
        </w:rPr>
        <w:t>са влезли</w:t>
      </w:r>
      <w:r w:rsidR="00F21742" w:rsidRPr="00431425">
        <w:rPr>
          <w:szCs w:val="24"/>
          <w:lang w:val="bg-BG"/>
        </w:rPr>
        <w:t xml:space="preserve"> през прозореца в </w:t>
      </w:r>
      <w:r w:rsidR="00DB0A6B" w:rsidRPr="00431425">
        <w:rPr>
          <w:szCs w:val="24"/>
          <w:lang w:val="bg-BG"/>
        </w:rPr>
        <w:t>друг, трети, „скрит“ офис</w:t>
      </w:r>
      <w:r w:rsidR="00F21742" w:rsidRPr="00431425">
        <w:rPr>
          <w:szCs w:val="24"/>
          <w:lang w:val="bg-BG"/>
        </w:rPr>
        <w:t xml:space="preserve">, като по този начин </w:t>
      </w:r>
      <w:r w:rsidR="00DB0A6B" w:rsidRPr="00431425">
        <w:rPr>
          <w:szCs w:val="24"/>
          <w:lang w:val="bg-BG"/>
        </w:rPr>
        <w:t xml:space="preserve">„изненадват служител там, който се опитва </w:t>
      </w:r>
      <w:r w:rsidR="00DB0A6B" w:rsidRPr="00431425">
        <w:rPr>
          <w:szCs w:val="24"/>
          <w:lang w:val="bg-BG"/>
        </w:rPr>
        <w:lastRenderedPageBreak/>
        <w:t>да унищожи доказателства“</w:t>
      </w:r>
      <w:r w:rsidR="00F21742" w:rsidRPr="00431425">
        <w:rPr>
          <w:szCs w:val="24"/>
          <w:lang w:val="bg-BG"/>
        </w:rPr>
        <w:t xml:space="preserve">; те </w:t>
      </w:r>
      <w:r w:rsidR="00DB0A6B" w:rsidRPr="00431425">
        <w:rPr>
          <w:szCs w:val="24"/>
          <w:lang w:val="bg-BG"/>
        </w:rPr>
        <w:t>поставят белезници на този служител, след което неопределено лице отваря вратата на този офис с ключ</w:t>
      </w:r>
      <w:r w:rsidR="00F21742" w:rsidRPr="00431425">
        <w:rPr>
          <w:szCs w:val="24"/>
          <w:lang w:val="bg-BG"/>
        </w:rPr>
        <w:t xml:space="preserve">. По време на операцията служителите на </w:t>
      </w:r>
      <w:r w:rsidR="00DB0A6B" w:rsidRPr="00431425">
        <w:rPr>
          <w:szCs w:val="24"/>
          <w:lang w:val="bg-BG"/>
        </w:rPr>
        <w:t>фирмата</w:t>
      </w:r>
      <w:r w:rsidR="00F21742" w:rsidRPr="00431425">
        <w:rPr>
          <w:szCs w:val="24"/>
          <w:lang w:val="bg-BG"/>
        </w:rPr>
        <w:t xml:space="preserve"> </w:t>
      </w:r>
      <w:r w:rsidR="00DB0A6B" w:rsidRPr="00431425">
        <w:rPr>
          <w:szCs w:val="24"/>
          <w:lang w:val="bg-BG"/>
        </w:rPr>
        <w:t>отказват</w:t>
      </w:r>
      <w:r w:rsidR="00F21742" w:rsidRPr="00431425">
        <w:rPr>
          <w:szCs w:val="24"/>
          <w:lang w:val="bg-BG"/>
        </w:rPr>
        <w:t xml:space="preserve"> да </w:t>
      </w:r>
      <w:r w:rsidR="00DB0A6B" w:rsidRPr="00431425">
        <w:rPr>
          <w:szCs w:val="24"/>
          <w:lang w:val="bg-BG"/>
        </w:rPr>
        <w:t>изпълняват</w:t>
      </w:r>
      <w:r w:rsidR="00F21742" w:rsidRPr="00431425">
        <w:rPr>
          <w:szCs w:val="24"/>
          <w:lang w:val="bg-BG"/>
        </w:rPr>
        <w:t xml:space="preserve"> полицейските заповеди и активно </w:t>
      </w:r>
      <w:r w:rsidR="00DB0A6B" w:rsidRPr="00431425">
        <w:rPr>
          <w:szCs w:val="24"/>
          <w:lang w:val="bg-BG"/>
        </w:rPr>
        <w:t>не се подчиняват</w:t>
      </w:r>
      <w:r w:rsidR="00F21742" w:rsidRPr="00431425">
        <w:rPr>
          <w:szCs w:val="24"/>
          <w:lang w:val="bg-BG"/>
        </w:rPr>
        <w:t xml:space="preserve"> на служи</w:t>
      </w:r>
      <w:r w:rsidR="00DB0A6B" w:rsidRPr="00431425">
        <w:rPr>
          <w:szCs w:val="24"/>
          <w:lang w:val="bg-BG"/>
        </w:rPr>
        <w:t>телите, като по този начин пречат</w:t>
      </w:r>
      <w:r w:rsidR="00F21742" w:rsidRPr="00431425">
        <w:rPr>
          <w:szCs w:val="24"/>
          <w:lang w:val="bg-BG"/>
        </w:rPr>
        <w:t xml:space="preserve"> на </w:t>
      </w:r>
      <w:r w:rsidR="00DB0A6B" w:rsidRPr="00431425">
        <w:rPr>
          <w:szCs w:val="24"/>
          <w:lang w:val="bg-BG"/>
        </w:rPr>
        <w:t>операцията</w:t>
      </w:r>
      <w:r w:rsidR="00F21742" w:rsidRPr="00431425">
        <w:rPr>
          <w:szCs w:val="24"/>
          <w:lang w:val="bg-BG"/>
        </w:rPr>
        <w:t xml:space="preserve">. </w:t>
      </w:r>
      <w:r w:rsidR="00DB0A6B" w:rsidRPr="00431425">
        <w:rPr>
          <w:szCs w:val="24"/>
          <w:lang w:val="bg-BG"/>
        </w:rPr>
        <w:t>Полицаите</w:t>
      </w:r>
      <w:r w:rsidR="00F21742" w:rsidRPr="00431425">
        <w:rPr>
          <w:szCs w:val="24"/>
          <w:lang w:val="bg-BG"/>
        </w:rPr>
        <w:t xml:space="preserve"> не са използвали електрошок </w:t>
      </w:r>
      <w:r w:rsidR="00DB0A6B" w:rsidRPr="00431425">
        <w:rPr>
          <w:szCs w:val="24"/>
          <w:lang w:val="bg-BG"/>
        </w:rPr>
        <w:t>върху</w:t>
      </w:r>
      <w:r w:rsidR="00F21742" w:rsidRPr="00431425">
        <w:rPr>
          <w:szCs w:val="24"/>
          <w:lang w:val="bg-BG"/>
        </w:rPr>
        <w:t xml:space="preserve"> всеки служит</w:t>
      </w:r>
      <w:r w:rsidR="00DB0A6B" w:rsidRPr="00431425">
        <w:rPr>
          <w:szCs w:val="24"/>
          <w:lang w:val="bg-BG"/>
        </w:rPr>
        <w:t>ел. Те са използвали белезници за отделни</w:t>
      </w:r>
      <w:r w:rsidR="00F21742" w:rsidRPr="00431425">
        <w:rPr>
          <w:szCs w:val="24"/>
          <w:lang w:val="bg-BG"/>
        </w:rPr>
        <w:t xml:space="preserve"> членове </w:t>
      </w:r>
      <w:r w:rsidR="00DB0A6B" w:rsidRPr="00431425">
        <w:rPr>
          <w:szCs w:val="24"/>
          <w:lang w:val="bg-BG"/>
        </w:rPr>
        <w:t>от</w:t>
      </w:r>
      <w:r w:rsidR="00F21742" w:rsidRPr="00431425">
        <w:rPr>
          <w:szCs w:val="24"/>
          <w:lang w:val="bg-BG"/>
        </w:rPr>
        <w:t xml:space="preserve"> персон</w:t>
      </w:r>
      <w:r w:rsidR="00DB0A6B" w:rsidRPr="00431425">
        <w:rPr>
          <w:szCs w:val="24"/>
          <w:lang w:val="bg-BG"/>
        </w:rPr>
        <w:t>ала, които са отказали да отворят</w:t>
      </w:r>
      <w:r w:rsidR="00F21742" w:rsidRPr="00431425">
        <w:rPr>
          <w:szCs w:val="24"/>
          <w:lang w:val="bg-BG"/>
        </w:rPr>
        <w:t xml:space="preserve"> входната врата или да се отдалечат от </w:t>
      </w:r>
      <w:r w:rsidR="00E37298" w:rsidRPr="00431425">
        <w:rPr>
          <w:szCs w:val="24"/>
          <w:lang w:val="bg-BG"/>
        </w:rPr>
        <w:t>бюрата си, където са компютрите</w:t>
      </w:r>
      <w:r w:rsidR="00154CBF" w:rsidRPr="00431425">
        <w:rPr>
          <w:szCs w:val="24"/>
          <w:lang w:val="bg-BG"/>
        </w:rPr>
        <w:t>, като вместо това са продължили да трият данните от въпросните компютри</w:t>
      </w:r>
      <w:r w:rsidR="00F21742" w:rsidRPr="00431425">
        <w:rPr>
          <w:szCs w:val="24"/>
          <w:lang w:val="bg-BG"/>
        </w:rPr>
        <w:t>. Съпругата на управител</w:t>
      </w:r>
      <w:r w:rsidR="00E37298" w:rsidRPr="00431425">
        <w:rPr>
          <w:szCs w:val="24"/>
          <w:lang w:val="bg-BG"/>
        </w:rPr>
        <w:t>я</w:t>
      </w:r>
      <w:r w:rsidR="00F21742" w:rsidRPr="00431425">
        <w:rPr>
          <w:szCs w:val="24"/>
          <w:lang w:val="bg-BG"/>
        </w:rPr>
        <w:t xml:space="preserve"> на </w:t>
      </w:r>
      <w:r w:rsidR="00154CBF" w:rsidRPr="00431425">
        <w:rPr>
          <w:szCs w:val="24"/>
          <w:lang w:val="bg-BG"/>
        </w:rPr>
        <w:t>фирмата се</w:t>
      </w:r>
      <w:r w:rsidR="00F21742" w:rsidRPr="00431425">
        <w:rPr>
          <w:szCs w:val="24"/>
          <w:lang w:val="bg-BG"/>
        </w:rPr>
        <w:t xml:space="preserve"> държал</w:t>
      </w:r>
      <w:r w:rsidR="00154CBF" w:rsidRPr="00431425">
        <w:rPr>
          <w:szCs w:val="24"/>
          <w:lang w:val="bg-BG"/>
        </w:rPr>
        <w:t>а</w:t>
      </w:r>
      <w:r w:rsidR="00F21742" w:rsidRPr="00431425">
        <w:rPr>
          <w:szCs w:val="24"/>
          <w:lang w:val="bg-BG"/>
        </w:rPr>
        <w:t xml:space="preserve"> арогантно </w:t>
      </w:r>
      <w:r w:rsidR="00154CBF" w:rsidRPr="00431425">
        <w:rPr>
          <w:szCs w:val="24"/>
          <w:lang w:val="bg-BG"/>
        </w:rPr>
        <w:t>спрямо</w:t>
      </w:r>
      <w:r w:rsidR="00F21742" w:rsidRPr="00431425">
        <w:rPr>
          <w:szCs w:val="24"/>
          <w:lang w:val="bg-BG"/>
        </w:rPr>
        <w:t xml:space="preserve"> полицаите, </w:t>
      </w:r>
      <w:r w:rsidR="00154CBF" w:rsidRPr="00431425">
        <w:rPr>
          <w:szCs w:val="24"/>
          <w:lang w:val="bg-BG"/>
        </w:rPr>
        <w:t>като ги обиждала и заплашвала</w:t>
      </w:r>
      <w:r w:rsidR="00F21742" w:rsidRPr="00431425">
        <w:rPr>
          <w:szCs w:val="24"/>
          <w:lang w:val="bg-BG"/>
        </w:rPr>
        <w:t xml:space="preserve"> с отмъщение, и е наредил</w:t>
      </w:r>
      <w:r w:rsidR="00154CBF" w:rsidRPr="00431425">
        <w:rPr>
          <w:szCs w:val="24"/>
          <w:lang w:val="bg-BG"/>
        </w:rPr>
        <w:t>а</w:t>
      </w:r>
      <w:r w:rsidR="00F21742" w:rsidRPr="00431425">
        <w:rPr>
          <w:szCs w:val="24"/>
          <w:lang w:val="bg-BG"/>
        </w:rPr>
        <w:t xml:space="preserve"> на служителите</w:t>
      </w:r>
      <w:r w:rsidR="00154CBF" w:rsidRPr="00431425">
        <w:rPr>
          <w:szCs w:val="24"/>
          <w:lang w:val="bg-BG"/>
        </w:rPr>
        <w:t xml:space="preserve"> си да продължат</w:t>
      </w:r>
      <w:r w:rsidR="00F21742" w:rsidRPr="00431425">
        <w:rPr>
          <w:szCs w:val="24"/>
          <w:lang w:val="bg-BG"/>
        </w:rPr>
        <w:t xml:space="preserve"> с работата си.</w:t>
      </w:r>
    </w:p>
    <w:p w14:paraId="674C9A4B" w14:textId="77777777" w:rsidR="00B35655" w:rsidRPr="00431425" w:rsidRDefault="00F21742" w:rsidP="00F21742">
      <w:pPr>
        <w:pStyle w:val="ECHRPara"/>
        <w:rPr>
          <w:szCs w:val="24"/>
          <w:lang w:val="bg-BG"/>
        </w:rPr>
      </w:pPr>
      <w:r w:rsidRPr="00431425">
        <w:rPr>
          <w:szCs w:val="24"/>
          <w:lang w:val="bg-BG"/>
        </w:rPr>
        <w:t xml:space="preserve">20. Служителите </w:t>
      </w:r>
      <w:r w:rsidR="00154CBF" w:rsidRPr="00431425">
        <w:rPr>
          <w:szCs w:val="24"/>
          <w:lang w:val="bg-BG"/>
        </w:rPr>
        <w:t>от Областна дирекция на полицията – Варна</w:t>
      </w:r>
      <w:r w:rsidR="000A6E92" w:rsidRPr="00431425">
        <w:rPr>
          <w:szCs w:val="24"/>
          <w:lang w:val="bg-BG"/>
        </w:rPr>
        <w:t xml:space="preserve"> (ОДПВ)</w:t>
      </w:r>
      <w:r w:rsidRPr="00431425">
        <w:rPr>
          <w:szCs w:val="24"/>
          <w:lang w:val="bg-BG"/>
        </w:rPr>
        <w:t>, които са били изслушани по време на разследването, през юли 2008 г. във Варна</w:t>
      </w:r>
      <w:r w:rsidR="008C3178" w:rsidRPr="00431425">
        <w:rPr>
          <w:szCs w:val="24"/>
          <w:lang w:val="bg-BG"/>
        </w:rPr>
        <w:t xml:space="preserve"> твърдят, че са били призовани </w:t>
      </w:r>
      <w:r w:rsidRPr="00431425">
        <w:rPr>
          <w:szCs w:val="24"/>
          <w:lang w:val="bg-BG"/>
        </w:rPr>
        <w:t>да п</w:t>
      </w:r>
      <w:r w:rsidR="008C3178" w:rsidRPr="00431425">
        <w:rPr>
          <w:szCs w:val="24"/>
          <w:lang w:val="bg-BG"/>
        </w:rPr>
        <w:t>омогнат</w:t>
      </w:r>
      <w:r w:rsidRPr="00431425">
        <w:rPr>
          <w:szCs w:val="24"/>
          <w:lang w:val="bg-BG"/>
        </w:rPr>
        <w:t xml:space="preserve"> на своите колеги от </w:t>
      </w:r>
      <w:r w:rsidR="008C3178" w:rsidRPr="00431425">
        <w:rPr>
          <w:szCs w:val="24"/>
          <w:lang w:val="bg-BG"/>
        </w:rPr>
        <w:t>ЦСБОП</w:t>
      </w:r>
      <w:r w:rsidRPr="00431425">
        <w:rPr>
          <w:szCs w:val="24"/>
          <w:lang w:val="bg-BG"/>
        </w:rPr>
        <w:t xml:space="preserve"> при операция </w:t>
      </w:r>
      <w:r w:rsidR="008C3178" w:rsidRPr="00431425">
        <w:rPr>
          <w:szCs w:val="24"/>
          <w:lang w:val="bg-BG"/>
        </w:rPr>
        <w:t xml:space="preserve">за намирането на </w:t>
      </w:r>
      <w:r w:rsidRPr="00431425">
        <w:rPr>
          <w:szCs w:val="24"/>
          <w:lang w:val="bg-BG"/>
        </w:rPr>
        <w:t xml:space="preserve">фирмени сървъри, съдържащи нелицензиран софтуер, филми и музика. Нито един от </w:t>
      </w:r>
      <w:r w:rsidR="008C3178" w:rsidRPr="00431425">
        <w:rPr>
          <w:szCs w:val="24"/>
          <w:lang w:val="bg-BG"/>
        </w:rPr>
        <w:t>служителите на</w:t>
      </w:r>
      <w:r w:rsidRPr="00431425">
        <w:rPr>
          <w:szCs w:val="24"/>
          <w:lang w:val="bg-BG"/>
        </w:rPr>
        <w:t xml:space="preserve"> </w:t>
      </w:r>
      <w:r w:rsidR="008C3178" w:rsidRPr="00431425">
        <w:rPr>
          <w:szCs w:val="24"/>
          <w:lang w:val="bg-BG"/>
        </w:rPr>
        <w:t>ОДПВ</w:t>
      </w:r>
      <w:r w:rsidRPr="00431425">
        <w:rPr>
          <w:szCs w:val="24"/>
          <w:lang w:val="bg-BG"/>
        </w:rPr>
        <w:t xml:space="preserve"> </w:t>
      </w:r>
      <w:r w:rsidR="00DF775A" w:rsidRPr="00431425">
        <w:rPr>
          <w:szCs w:val="24"/>
          <w:lang w:val="bg-BG"/>
        </w:rPr>
        <w:t>не е бил</w:t>
      </w:r>
      <w:r w:rsidR="008C3178" w:rsidRPr="00431425">
        <w:rPr>
          <w:szCs w:val="24"/>
          <w:lang w:val="bg-BG"/>
        </w:rPr>
        <w:t xml:space="preserve"> </w:t>
      </w:r>
      <w:r w:rsidR="00DF775A" w:rsidRPr="00431425">
        <w:rPr>
          <w:szCs w:val="24"/>
          <w:lang w:val="bg-BG"/>
        </w:rPr>
        <w:t>маскиран</w:t>
      </w:r>
      <w:r w:rsidRPr="00431425">
        <w:rPr>
          <w:szCs w:val="24"/>
          <w:lang w:val="bg-BG"/>
        </w:rPr>
        <w:t xml:space="preserve">. Те не са </w:t>
      </w:r>
      <w:r w:rsidR="008C3178" w:rsidRPr="00431425">
        <w:rPr>
          <w:szCs w:val="24"/>
          <w:lang w:val="bg-BG"/>
        </w:rPr>
        <w:t>участвали</w:t>
      </w:r>
      <w:r w:rsidRPr="00431425">
        <w:rPr>
          <w:szCs w:val="24"/>
          <w:lang w:val="bg-BG"/>
        </w:rPr>
        <w:t xml:space="preserve"> в </w:t>
      </w:r>
      <w:r w:rsidR="008C3178" w:rsidRPr="00431425">
        <w:rPr>
          <w:szCs w:val="24"/>
          <w:lang w:val="bg-BG"/>
        </w:rPr>
        <w:t>отварянето</w:t>
      </w:r>
      <w:r w:rsidRPr="00431425">
        <w:rPr>
          <w:szCs w:val="24"/>
          <w:lang w:val="bg-BG"/>
        </w:rPr>
        <w:t xml:space="preserve"> на входните врати на офисите на </w:t>
      </w:r>
      <w:r w:rsidR="008C3178" w:rsidRPr="00431425">
        <w:rPr>
          <w:szCs w:val="24"/>
          <w:lang w:val="bg-BG"/>
        </w:rPr>
        <w:t>фирмата</w:t>
      </w:r>
      <w:r w:rsidRPr="00431425">
        <w:rPr>
          <w:szCs w:val="24"/>
          <w:lang w:val="bg-BG"/>
        </w:rPr>
        <w:t>, както това е било направено от маскирани</w:t>
      </w:r>
      <w:r w:rsidR="00DF775A" w:rsidRPr="00431425">
        <w:rPr>
          <w:szCs w:val="24"/>
          <w:lang w:val="bg-BG"/>
        </w:rPr>
        <w:t>те</w:t>
      </w:r>
      <w:r w:rsidRPr="00431425">
        <w:rPr>
          <w:szCs w:val="24"/>
          <w:lang w:val="bg-BG"/>
        </w:rPr>
        <w:t xml:space="preserve"> служители от </w:t>
      </w:r>
      <w:r w:rsidR="008C3178" w:rsidRPr="00431425">
        <w:rPr>
          <w:szCs w:val="24"/>
          <w:lang w:val="bg-BG"/>
        </w:rPr>
        <w:t>ЦСБОП</w:t>
      </w:r>
      <w:r w:rsidRPr="00431425">
        <w:rPr>
          <w:szCs w:val="24"/>
          <w:lang w:val="bg-BG"/>
        </w:rPr>
        <w:t xml:space="preserve">. Те </w:t>
      </w:r>
      <w:r w:rsidR="008C3178" w:rsidRPr="00431425">
        <w:rPr>
          <w:szCs w:val="24"/>
          <w:lang w:val="bg-BG"/>
        </w:rPr>
        <w:t>са</w:t>
      </w:r>
      <w:r w:rsidRPr="00431425">
        <w:rPr>
          <w:szCs w:val="24"/>
          <w:lang w:val="bg-BG"/>
        </w:rPr>
        <w:t xml:space="preserve"> влезли </w:t>
      </w:r>
      <w:r w:rsidR="008C3178" w:rsidRPr="00431425">
        <w:rPr>
          <w:szCs w:val="24"/>
          <w:lang w:val="bg-BG"/>
        </w:rPr>
        <w:t xml:space="preserve">в </w:t>
      </w:r>
      <w:r w:rsidRPr="00431425">
        <w:rPr>
          <w:szCs w:val="24"/>
          <w:lang w:val="bg-BG"/>
        </w:rPr>
        <w:t xml:space="preserve">офис помещенията след </w:t>
      </w:r>
      <w:r w:rsidR="008C3178" w:rsidRPr="00431425">
        <w:rPr>
          <w:szCs w:val="24"/>
          <w:lang w:val="bg-BG"/>
        </w:rPr>
        <w:t xml:space="preserve">като </w:t>
      </w:r>
      <w:r w:rsidRPr="00431425">
        <w:rPr>
          <w:szCs w:val="24"/>
          <w:lang w:val="bg-BG"/>
        </w:rPr>
        <w:t xml:space="preserve">вратите са </w:t>
      </w:r>
      <w:r w:rsidR="008C3178" w:rsidRPr="00431425">
        <w:rPr>
          <w:szCs w:val="24"/>
          <w:lang w:val="bg-BG"/>
        </w:rPr>
        <w:t xml:space="preserve">били </w:t>
      </w:r>
      <w:r w:rsidRPr="00431425">
        <w:rPr>
          <w:szCs w:val="24"/>
          <w:lang w:val="bg-BG"/>
        </w:rPr>
        <w:t xml:space="preserve">отворени. </w:t>
      </w:r>
      <w:r w:rsidR="008C3178" w:rsidRPr="00431425">
        <w:rPr>
          <w:szCs w:val="24"/>
          <w:lang w:val="bg-BG"/>
        </w:rPr>
        <w:t>Видели са няколко</w:t>
      </w:r>
      <w:r w:rsidRPr="00431425">
        <w:rPr>
          <w:szCs w:val="24"/>
          <w:lang w:val="bg-BG"/>
        </w:rPr>
        <w:t xml:space="preserve"> маскирани служители </w:t>
      </w:r>
      <w:r w:rsidR="008C3178" w:rsidRPr="00431425">
        <w:rPr>
          <w:szCs w:val="24"/>
          <w:lang w:val="bg-BG"/>
        </w:rPr>
        <w:t>на територията на</w:t>
      </w:r>
      <w:r w:rsidRPr="00431425">
        <w:rPr>
          <w:szCs w:val="24"/>
          <w:lang w:val="bg-BG"/>
        </w:rPr>
        <w:t xml:space="preserve"> фирмата, но не </w:t>
      </w:r>
      <w:r w:rsidR="008C3178" w:rsidRPr="00431425">
        <w:rPr>
          <w:szCs w:val="24"/>
          <w:lang w:val="bg-BG"/>
        </w:rPr>
        <w:t>са видели</w:t>
      </w:r>
      <w:r w:rsidRPr="00431425">
        <w:rPr>
          <w:szCs w:val="24"/>
          <w:lang w:val="bg-BG"/>
        </w:rPr>
        <w:t xml:space="preserve"> какво са направили. Някои от </w:t>
      </w:r>
      <w:r w:rsidR="00DF775A" w:rsidRPr="00431425">
        <w:rPr>
          <w:szCs w:val="24"/>
          <w:lang w:val="bg-BG"/>
        </w:rPr>
        <w:t>служителите</w:t>
      </w:r>
      <w:r w:rsidRPr="00431425">
        <w:rPr>
          <w:szCs w:val="24"/>
          <w:lang w:val="bg-BG"/>
        </w:rPr>
        <w:t xml:space="preserve"> </w:t>
      </w:r>
      <w:r w:rsidR="008C3178" w:rsidRPr="00431425">
        <w:rPr>
          <w:szCs w:val="24"/>
          <w:lang w:val="bg-BG"/>
        </w:rPr>
        <w:t>са</w:t>
      </w:r>
      <w:r w:rsidRPr="00431425">
        <w:rPr>
          <w:szCs w:val="24"/>
          <w:lang w:val="bg-BG"/>
        </w:rPr>
        <w:t xml:space="preserve"> чували </w:t>
      </w:r>
      <w:r w:rsidR="008C3178" w:rsidRPr="00431425">
        <w:rPr>
          <w:szCs w:val="24"/>
          <w:lang w:val="bg-BG"/>
        </w:rPr>
        <w:t>викове „Отворете</w:t>
      </w:r>
      <w:r w:rsidRPr="00431425">
        <w:rPr>
          <w:szCs w:val="24"/>
          <w:lang w:val="bg-BG"/>
        </w:rPr>
        <w:t>! П</w:t>
      </w:r>
      <w:r w:rsidR="008C3178" w:rsidRPr="00431425">
        <w:rPr>
          <w:szCs w:val="24"/>
          <w:lang w:val="bg-BG"/>
        </w:rPr>
        <w:t>олиция!“ в продължение на около 10-15 минути, след което са чули звук от електрическа резачка</w:t>
      </w:r>
      <w:r w:rsidRPr="00431425">
        <w:rPr>
          <w:szCs w:val="24"/>
          <w:lang w:val="bg-BG"/>
        </w:rPr>
        <w:t xml:space="preserve">. </w:t>
      </w:r>
      <w:r w:rsidR="00DF775A" w:rsidRPr="00431425">
        <w:rPr>
          <w:szCs w:val="24"/>
          <w:lang w:val="bg-BG"/>
        </w:rPr>
        <w:t>Те не</w:t>
      </w:r>
      <w:r w:rsidR="008C3178" w:rsidRPr="00431425">
        <w:rPr>
          <w:szCs w:val="24"/>
          <w:lang w:val="bg-BG"/>
        </w:rPr>
        <w:t xml:space="preserve"> са станали</w:t>
      </w:r>
      <w:r w:rsidRPr="00431425">
        <w:rPr>
          <w:szCs w:val="24"/>
          <w:lang w:val="bg-BG"/>
        </w:rPr>
        <w:t xml:space="preserve"> свидетели на </w:t>
      </w:r>
      <w:r w:rsidR="000216B8" w:rsidRPr="00431425">
        <w:rPr>
          <w:szCs w:val="24"/>
          <w:lang w:val="bg-BG"/>
        </w:rPr>
        <w:t xml:space="preserve">никаква </w:t>
      </w:r>
      <w:r w:rsidR="000216B8" w:rsidRPr="00431425">
        <w:rPr>
          <w:szCs w:val="24"/>
          <w:lang w:val="bg-BG"/>
        </w:rPr>
        <w:lastRenderedPageBreak/>
        <w:t xml:space="preserve">физическа сила, използвана срещу някой от </w:t>
      </w:r>
      <w:r w:rsidRPr="00431425">
        <w:rPr>
          <w:szCs w:val="24"/>
          <w:lang w:val="bg-BG"/>
        </w:rPr>
        <w:t>служител</w:t>
      </w:r>
      <w:r w:rsidR="000216B8" w:rsidRPr="00431425">
        <w:rPr>
          <w:szCs w:val="24"/>
          <w:lang w:val="bg-BG"/>
        </w:rPr>
        <w:t>ите</w:t>
      </w:r>
      <w:r w:rsidRPr="00431425">
        <w:rPr>
          <w:szCs w:val="24"/>
          <w:lang w:val="bg-BG"/>
        </w:rPr>
        <w:t xml:space="preserve">. Някои от </w:t>
      </w:r>
      <w:r w:rsidR="000216B8" w:rsidRPr="00431425">
        <w:rPr>
          <w:szCs w:val="24"/>
          <w:lang w:val="bg-BG"/>
        </w:rPr>
        <w:t>служителите на ОДПВ</w:t>
      </w:r>
      <w:r w:rsidRPr="00431425">
        <w:rPr>
          <w:szCs w:val="24"/>
          <w:lang w:val="bg-BG"/>
        </w:rPr>
        <w:t xml:space="preserve"> </w:t>
      </w:r>
      <w:r w:rsidR="000216B8" w:rsidRPr="00431425">
        <w:rPr>
          <w:szCs w:val="24"/>
          <w:lang w:val="bg-BG"/>
        </w:rPr>
        <w:t>видели в първия офис няколко ж</w:t>
      </w:r>
      <w:r w:rsidR="00DF775A" w:rsidRPr="00431425">
        <w:rPr>
          <w:szCs w:val="24"/>
          <w:lang w:val="bg-BG"/>
        </w:rPr>
        <w:t>ени – никоя от които не</w:t>
      </w:r>
      <w:r w:rsidR="000216B8" w:rsidRPr="00431425">
        <w:rPr>
          <w:szCs w:val="24"/>
          <w:lang w:val="bg-BG"/>
        </w:rPr>
        <w:t xml:space="preserve"> била със следи от наранявания – седели са на столове, пазени от двама маскирани </w:t>
      </w:r>
      <w:r w:rsidR="00DF775A" w:rsidRPr="00431425">
        <w:rPr>
          <w:szCs w:val="24"/>
          <w:lang w:val="bg-BG"/>
        </w:rPr>
        <w:t>полицая</w:t>
      </w:r>
      <w:r w:rsidR="000216B8" w:rsidRPr="00431425">
        <w:rPr>
          <w:szCs w:val="24"/>
          <w:lang w:val="bg-BG"/>
        </w:rPr>
        <w:t>; в коридора, водещ към втория офис</w:t>
      </w:r>
      <w:r w:rsidR="00DF775A" w:rsidRPr="00431425">
        <w:rPr>
          <w:szCs w:val="24"/>
          <w:lang w:val="bg-BG"/>
        </w:rPr>
        <w:t>,</w:t>
      </w:r>
      <w:r w:rsidR="000216B8" w:rsidRPr="00431425">
        <w:rPr>
          <w:szCs w:val="24"/>
          <w:lang w:val="bg-BG"/>
        </w:rPr>
        <w:t xml:space="preserve"> видели няколко служителя на фирмата, някои от които са били с белезници</w:t>
      </w:r>
      <w:r w:rsidRPr="00431425">
        <w:rPr>
          <w:szCs w:val="24"/>
          <w:lang w:val="bg-BG"/>
        </w:rPr>
        <w:t xml:space="preserve">. Докато полицаите </w:t>
      </w:r>
      <w:r w:rsidR="000216B8" w:rsidRPr="00431425">
        <w:rPr>
          <w:szCs w:val="24"/>
          <w:lang w:val="bg-BG"/>
        </w:rPr>
        <w:t>от ОДПВ</w:t>
      </w:r>
      <w:r w:rsidRPr="00431425">
        <w:rPr>
          <w:szCs w:val="24"/>
          <w:lang w:val="bg-BG"/>
        </w:rPr>
        <w:t xml:space="preserve"> </w:t>
      </w:r>
      <w:r w:rsidR="000216B8" w:rsidRPr="00431425">
        <w:rPr>
          <w:szCs w:val="24"/>
          <w:lang w:val="bg-BG"/>
        </w:rPr>
        <w:t>чакали</w:t>
      </w:r>
      <w:r w:rsidRPr="00431425">
        <w:rPr>
          <w:szCs w:val="24"/>
          <w:lang w:val="bg-BG"/>
        </w:rPr>
        <w:t xml:space="preserve"> входните врати на офисите да бъдат отворени, </w:t>
      </w:r>
      <w:r w:rsidR="000216B8" w:rsidRPr="00431425">
        <w:rPr>
          <w:szCs w:val="24"/>
          <w:lang w:val="bg-BG"/>
        </w:rPr>
        <w:t>са си помислили</w:t>
      </w:r>
      <w:r w:rsidRPr="00431425">
        <w:rPr>
          <w:szCs w:val="24"/>
          <w:lang w:val="bg-BG"/>
        </w:rPr>
        <w:t xml:space="preserve">, че </w:t>
      </w:r>
      <w:r w:rsidR="000216B8" w:rsidRPr="00431425">
        <w:rPr>
          <w:szCs w:val="24"/>
          <w:lang w:val="bg-BG"/>
        </w:rPr>
        <w:t>има вероятност</w:t>
      </w:r>
      <w:r w:rsidRPr="00431425">
        <w:rPr>
          <w:szCs w:val="24"/>
          <w:lang w:val="bg-BG"/>
        </w:rPr>
        <w:t xml:space="preserve"> служителите </w:t>
      </w:r>
      <w:r w:rsidR="000216B8" w:rsidRPr="00431425">
        <w:rPr>
          <w:szCs w:val="24"/>
          <w:lang w:val="bg-BG"/>
        </w:rPr>
        <w:t xml:space="preserve">на фирмата да </w:t>
      </w:r>
      <w:r w:rsidRPr="00431425">
        <w:rPr>
          <w:szCs w:val="24"/>
          <w:lang w:val="bg-BG"/>
        </w:rPr>
        <w:t xml:space="preserve">изтрият повечето, ако не </w:t>
      </w:r>
      <w:r w:rsidR="000216B8" w:rsidRPr="00431425">
        <w:rPr>
          <w:szCs w:val="24"/>
          <w:lang w:val="bg-BG"/>
        </w:rPr>
        <w:t>и цялата информация, която е трябвало да бъде събрана по време на операцията</w:t>
      </w:r>
      <w:r w:rsidRPr="00431425">
        <w:rPr>
          <w:szCs w:val="24"/>
          <w:lang w:val="bg-BG"/>
        </w:rPr>
        <w:t>. Всички служители са били спокойни и, от време на време, полицаите с</w:t>
      </w:r>
      <w:r w:rsidR="009F7EEC" w:rsidRPr="00431425">
        <w:rPr>
          <w:szCs w:val="24"/>
          <w:lang w:val="bg-BG"/>
        </w:rPr>
        <w:t>а им позволявали</w:t>
      </w:r>
      <w:r w:rsidRPr="00431425">
        <w:rPr>
          <w:szCs w:val="24"/>
          <w:lang w:val="bg-BG"/>
        </w:rPr>
        <w:t xml:space="preserve"> да пушат извън сградата, </w:t>
      </w:r>
      <w:r w:rsidR="009C6B9B" w:rsidRPr="00431425">
        <w:rPr>
          <w:szCs w:val="24"/>
          <w:lang w:val="bg-BG"/>
        </w:rPr>
        <w:t>след което са ги приканвали да се върнат</w:t>
      </w:r>
      <w:r w:rsidRPr="00431425">
        <w:rPr>
          <w:szCs w:val="24"/>
          <w:lang w:val="bg-BG"/>
        </w:rPr>
        <w:t xml:space="preserve"> вътре, за да изчака</w:t>
      </w:r>
      <w:r w:rsidR="009C6B9B" w:rsidRPr="00431425">
        <w:rPr>
          <w:szCs w:val="24"/>
          <w:lang w:val="bg-BG"/>
        </w:rPr>
        <w:t>т</w:t>
      </w:r>
      <w:r w:rsidRPr="00431425">
        <w:rPr>
          <w:szCs w:val="24"/>
          <w:lang w:val="bg-BG"/>
        </w:rPr>
        <w:t xml:space="preserve"> до приключване на операцията по </w:t>
      </w:r>
      <w:r w:rsidR="009C6B9B" w:rsidRPr="00431425">
        <w:rPr>
          <w:szCs w:val="24"/>
          <w:lang w:val="bg-BG"/>
        </w:rPr>
        <w:t>претърсване</w:t>
      </w:r>
      <w:r w:rsidRPr="00431425">
        <w:rPr>
          <w:szCs w:val="24"/>
          <w:lang w:val="bg-BG"/>
        </w:rPr>
        <w:t xml:space="preserve"> и изземване. След </w:t>
      </w:r>
      <w:r w:rsidR="009C6B9B" w:rsidRPr="00431425">
        <w:rPr>
          <w:szCs w:val="24"/>
          <w:lang w:val="bg-BG"/>
        </w:rPr>
        <w:t xml:space="preserve">като полицаите са довели </w:t>
      </w:r>
      <w:r w:rsidRPr="00431425">
        <w:rPr>
          <w:szCs w:val="24"/>
          <w:lang w:val="bg-BG"/>
        </w:rPr>
        <w:t xml:space="preserve">друга жена, наречена </w:t>
      </w:r>
      <w:r w:rsidR="009C6B9B" w:rsidRPr="00431425">
        <w:rPr>
          <w:szCs w:val="24"/>
          <w:lang w:val="bg-BG"/>
        </w:rPr>
        <w:t>А.Г.</w:t>
      </w:r>
      <w:r w:rsidRPr="00431425">
        <w:rPr>
          <w:szCs w:val="24"/>
          <w:lang w:val="bg-BG"/>
        </w:rPr>
        <w:t>, в качеството</w:t>
      </w:r>
      <w:r w:rsidR="009C6B9B" w:rsidRPr="00431425">
        <w:rPr>
          <w:szCs w:val="24"/>
          <w:lang w:val="bg-BG"/>
        </w:rPr>
        <w:t xml:space="preserve"> си</w:t>
      </w:r>
      <w:r w:rsidRPr="00431425">
        <w:rPr>
          <w:szCs w:val="24"/>
          <w:lang w:val="bg-BG"/>
        </w:rPr>
        <w:t xml:space="preserve"> на управител на </w:t>
      </w:r>
      <w:r w:rsidR="002D1F8F" w:rsidRPr="00431425">
        <w:rPr>
          <w:szCs w:val="24"/>
          <w:lang w:val="bg-BG"/>
        </w:rPr>
        <w:t>фирмата</w:t>
      </w:r>
      <w:r w:rsidRPr="00431425">
        <w:rPr>
          <w:szCs w:val="24"/>
          <w:lang w:val="bg-BG"/>
        </w:rPr>
        <w:t>, десет компютърни системи са иззети в нейно присъствие и в присъствието на няколко</w:t>
      </w:r>
      <w:r w:rsidR="00A62423" w:rsidRPr="00431425">
        <w:rPr>
          <w:szCs w:val="24"/>
          <w:lang w:val="bg-BG"/>
        </w:rPr>
        <w:t xml:space="preserve"> служебни </w:t>
      </w:r>
      <w:r w:rsidR="009C6B9B" w:rsidRPr="00431425">
        <w:rPr>
          <w:szCs w:val="24"/>
          <w:lang w:val="bg-BG"/>
        </w:rPr>
        <w:t>свидетеля</w:t>
      </w:r>
      <w:r w:rsidRPr="00431425">
        <w:rPr>
          <w:szCs w:val="24"/>
          <w:lang w:val="bg-BG"/>
        </w:rPr>
        <w:t xml:space="preserve">. Служителите </w:t>
      </w:r>
      <w:r w:rsidR="009C6B9B" w:rsidRPr="00431425">
        <w:rPr>
          <w:szCs w:val="24"/>
          <w:lang w:val="bg-BG"/>
        </w:rPr>
        <w:t>от ОДПВ са си заминали около 20:00 ч.</w:t>
      </w:r>
    </w:p>
    <w:p w14:paraId="00C80FD5" w14:textId="77777777" w:rsidR="0083079A" w:rsidRPr="00431425" w:rsidRDefault="00400640" w:rsidP="00274A02">
      <w:pPr>
        <w:pStyle w:val="ECHRHeading2"/>
        <w:rPr>
          <w:lang w:val="bg-BG"/>
        </w:rPr>
      </w:pPr>
      <w:r w:rsidRPr="00225326">
        <w:rPr>
          <w:lang w:val="bg-BG"/>
        </w:rPr>
        <w:t>Б</w:t>
      </w:r>
      <w:r w:rsidR="0083079A" w:rsidRPr="00225326">
        <w:rPr>
          <w:lang w:val="bg-BG"/>
        </w:rPr>
        <w:t>.</w:t>
      </w:r>
      <w:r w:rsidR="001A4CA0" w:rsidRPr="00431425">
        <w:rPr>
          <w:lang w:val="en-US"/>
        </w:rPr>
        <w:t>  </w:t>
      </w:r>
      <w:r w:rsidRPr="00431425">
        <w:rPr>
          <w:lang w:val="bg-BG"/>
        </w:rPr>
        <w:t>Медицински свидетелства</w:t>
      </w:r>
    </w:p>
    <w:p w14:paraId="16141707" w14:textId="77777777" w:rsidR="009A464B" w:rsidRPr="00431425" w:rsidRDefault="008A6982" w:rsidP="009A464B">
      <w:pPr>
        <w:pStyle w:val="ECHRPara"/>
        <w:rPr>
          <w:szCs w:val="24"/>
          <w:lang w:val="bg-BG"/>
        </w:rPr>
      </w:pPr>
      <w:r w:rsidRPr="00431425">
        <w:rPr>
          <w:szCs w:val="24"/>
          <w:lang w:val="bg-BG"/>
        </w:rPr>
        <w:fldChar w:fldCharType="begin"/>
      </w:r>
      <w:r w:rsidRPr="00431425">
        <w:rPr>
          <w:szCs w:val="24"/>
          <w:lang w:val="bg-BG"/>
        </w:rPr>
        <w:instrText xml:space="preserve"> SEQ level0 \*arabic </w:instrText>
      </w:r>
      <w:r w:rsidRPr="00431425">
        <w:rPr>
          <w:szCs w:val="24"/>
          <w:lang w:val="bg-BG"/>
        </w:rPr>
        <w:fldChar w:fldCharType="separate"/>
      </w:r>
      <w:r w:rsidR="006C187A" w:rsidRPr="00431425">
        <w:rPr>
          <w:noProof/>
          <w:szCs w:val="24"/>
          <w:lang w:val="bg-BG"/>
        </w:rPr>
        <w:t>21</w:t>
      </w:r>
      <w:r w:rsidRPr="00431425">
        <w:rPr>
          <w:szCs w:val="24"/>
          <w:lang w:val="bg-BG"/>
        </w:rPr>
        <w:fldChar w:fldCharType="end"/>
      </w:r>
      <w:r w:rsidR="009A464B" w:rsidRPr="00431425">
        <w:rPr>
          <w:szCs w:val="24"/>
          <w:lang w:val="bg-BG"/>
        </w:rPr>
        <w:t xml:space="preserve">. На 19 юни 2008 г., в деня след операцията на полицията, по </w:t>
      </w:r>
      <w:r w:rsidR="00DF775A" w:rsidRPr="00431425">
        <w:rPr>
          <w:szCs w:val="24"/>
          <w:lang w:val="bg-BG"/>
        </w:rPr>
        <w:t>искане на полицията</w:t>
      </w:r>
      <w:r w:rsidR="009A464B" w:rsidRPr="00431425">
        <w:rPr>
          <w:szCs w:val="24"/>
          <w:lang w:val="bg-BG"/>
        </w:rPr>
        <w:t>, съдебномедицински експерт преглежда г-жа Декова, г-н Косев и г-н Цеков, съответно втори, трети и пети жалбоподател.</w:t>
      </w:r>
    </w:p>
    <w:p w14:paraId="1BC42750" w14:textId="77777777" w:rsidR="003A0C50" w:rsidRPr="00431425" w:rsidRDefault="009A464B" w:rsidP="009A464B">
      <w:pPr>
        <w:pStyle w:val="ECHRPara"/>
        <w:rPr>
          <w:szCs w:val="24"/>
          <w:lang w:val="bg-BG"/>
        </w:rPr>
      </w:pPr>
      <w:r w:rsidRPr="00431425">
        <w:rPr>
          <w:szCs w:val="24"/>
          <w:lang w:val="bg-BG"/>
        </w:rPr>
        <w:lastRenderedPageBreak/>
        <w:t xml:space="preserve">22. Според медицинските доклади, г-жа Декова има подут десен горен клепач, подуване и порезна рана до дясната ѝ вежда, синина и ожулване по дясната ѝ мишница, четири червеникаво-кафяви изгаряния на и под дясната ѝ плешка и охлузвания по дясното ѝ бедро и ръка. Заключението на медицинския експерт е, че изгарянията по гърба ѝ са от първа до втора степен и че е вероятно да са били претърпени от не по-малко от четири удара с електрошокова палка по време и при обстоятелствата, описани от жалбоподателя. Г-н Косев има травма на челюстта, наранявания и на двете ръце, нараняване и открита рана в областта на корема и шест червеникави ивици върху корема </w:t>
      </w:r>
      <w:r w:rsidR="001E0AD0" w:rsidRPr="00431425">
        <w:rPr>
          <w:szCs w:val="24"/>
          <w:lang w:val="bg-BG"/>
        </w:rPr>
        <w:t>си. Г-н Цеков има</w:t>
      </w:r>
      <w:r w:rsidRPr="00431425">
        <w:rPr>
          <w:szCs w:val="24"/>
          <w:lang w:val="bg-BG"/>
        </w:rPr>
        <w:t xml:space="preserve"> три дълги синини около лявата си мишница, които биха могли да са </w:t>
      </w:r>
      <w:r w:rsidR="001E0AD0" w:rsidRPr="00431425">
        <w:rPr>
          <w:szCs w:val="24"/>
          <w:lang w:val="bg-BG"/>
        </w:rPr>
        <w:t xml:space="preserve">в </w:t>
      </w:r>
      <w:r w:rsidRPr="00431425">
        <w:rPr>
          <w:szCs w:val="24"/>
          <w:lang w:val="bg-BG"/>
        </w:rPr>
        <w:t xml:space="preserve">резултат от прилагане на </w:t>
      </w:r>
      <w:r w:rsidR="001E0AD0" w:rsidRPr="00431425">
        <w:rPr>
          <w:szCs w:val="24"/>
          <w:lang w:val="bg-BG"/>
        </w:rPr>
        <w:t>натиск</w:t>
      </w:r>
      <w:r w:rsidRPr="00431425">
        <w:rPr>
          <w:szCs w:val="24"/>
          <w:lang w:val="bg-BG"/>
        </w:rPr>
        <w:t xml:space="preserve"> с не-остри, твърди предмети, евентуално притискане с ръце. </w:t>
      </w:r>
      <w:r w:rsidR="001E0AD0" w:rsidRPr="00431425">
        <w:rPr>
          <w:szCs w:val="24"/>
          <w:lang w:val="bg-BG"/>
        </w:rPr>
        <w:t>Медицинският експерт заключава</w:t>
      </w:r>
      <w:r w:rsidRPr="00431425">
        <w:rPr>
          <w:szCs w:val="24"/>
          <w:lang w:val="bg-BG"/>
        </w:rPr>
        <w:t>, че синините и нараняванията са могли да бъдат причинени от удари с</w:t>
      </w:r>
      <w:r w:rsidR="001E0AD0" w:rsidRPr="00431425">
        <w:rPr>
          <w:szCs w:val="24"/>
          <w:lang w:val="bg-BG"/>
        </w:rPr>
        <w:t>ъс</w:t>
      </w:r>
      <w:r w:rsidRPr="00431425">
        <w:rPr>
          <w:szCs w:val="24"/>
          <w:lang w:val="bg-BG"/>
        </w:rPr>
        <w:t xml:space="preserve"> или срещу тъп предмет, както и че нараняванията</w:t>
      </w:r>
      <w:r w:rsidR="001E0AD0" w:rsidRPr="00431425">
        <w:rPr>
          <w:szCs w:val="24"/>
          <w:lang w:val="bg-BG"/>
        </w:rPr>
        <w:t>,</w:t>
      </w:r>
      <w:r w:rsidRPr="00431425">
        <w:rPr>
          <w:szCs w:val="24"/>
          <w:lang w:val="bg-BG"/>
        </w:rPr>
        <w:t xml:space="preserve"> описани по-горе</w:t>
      </w:r>
      <w:r w:rsidR="001E0AD0" w:rsidRPr="00431425">
        <w:rPr>
          <w:szCs w:val="24"/>
          <w:lang w:val="bg-BG"/>
        </w:rPr>
        <w:t>,</w:t>
      </w:r>
      <w:r w:rsidRPr="00431425">
        <w:rPr>
          <w:szCs w:val="24"/>
          <w:lang w:val="bg-BG"/>
        </w:rPr>
        <w:t xml:space="preserve"> </w:t>
      </w:r>
      <w:r w:rsidR="001E0AD0" w:rsidRPr="00431425">
        <w:rPr>
          <w:szCs w:val="24"/>
          <w:lang w:val="bg-BG"/>
        </w:rPr>
        <w:t>са причинили болка и страдание на втория, третия и петия жалбоподател, а</w:t>
      </w:r>
      <w:r w:rsidRPr="00431425">
        <w:rPr>
          <w:szCs w:val="24"/>
          <w:lang w:val="bg-BG"/>
        </w:rPr>
        <w:t xml:space="preserve"> </w:t>
      </w:r>
      <w:r w:rsidR="001E0AD0" w:rsidRPr="00431425">
        <w:rPr>
          <w:szCs w:val="24"/>
          <w:lang w:val="bg-BG"/>
        </w:rPr>
        <w:t xml:space="preserve">при </w:t>
      </w:r>
      <w:r w:rsidR="007245A0" w:rsidRPr="00431425">
        <w:rPr>
          <w:szCs w:val="24"/>
          <w:lang w:val="bg-BG"/>
        </w:rPr>
        <w:t>втория</w:t>
      </w:r>
      <w:r w:rsidRPr="00431425">
        <w:rPr>
          <w:szCs w:val="24"/>
          <w:lang w:val="bg-BG"/>
        </w:rPr>
        <w:t xml:space="preserve"> жалбоподател също </w:t>
      </w:r>
      <w:r w:rsidR="001E0AD0" w:rsidRPr="00431425">
        <w:rPr>
          <w:szCs w:val="24"/>
          <w:lang w:val="bg-BG"/>
        </w:rPr>
        <w:t xml:space="preserve">и </w:t>
      </w:r>
      <w:r w:rsidR="007245A0" w:rsidRPr="00431425">
        <w:rPr>
          <w:szCs w:val="24"/>
          <w:lang w:val="bg-BG"/>
        </w:rPr>
        <w:t>временно</w:t>
      </w:r>
      <w:r w:rsidR="001E0AD0" w:rsidRPr="00431425">
        <w:rPr>
          <w:szCs w:val="24"/>
          <w:lang w:val="bg-BG"/>
        </w:rPr>
        <w:t xml:space="preserve"> нарушение на здравето, без опасност за живота</w:t>
      </w:r>
      <w:r w:rsidR="006F49F3" w:rsidRPr="00431425">
        <w:rPr>
          <w:szCs w:val="24"/>
          <w:lang w:val="bg-BG"/>
        </w:rPr>
        <w:t>.</w:t>
      </w:r>
    </w:p>
    <w:p w14:paraId="4F24D6C8" w14:textId="49CEE23E" w:rsidR="005D6524" w:rsidRPr="00431425" w:rsidRDefault="006276CD" w:rsidP="00274A02">
      <w:pPr>
        <w:pStyle w:val="ECHRHeading2"/>
        <w:rPr>
          <w:lang w:val="bg-BG"/>
        </w:rPr>
      </w:pPr>
      <w:r w:rsidRPr="00225326">
        <w:rPr>
          <w:lang w:val="bg-BG"/>
        </w:rPr>
        <w:t>В</w:t>
      </w:r>
      <w:r w:rsidR="003A0C50" w:rsidRPr="00225326">
        <w:rPr>
          <w:lang w:val="bg-BG"/>
        </w:rPr>
        <w:t>.</w:t>
      </w:r>
      <w:r w:rsidR="009C7688" w:rsidRPr="00431425">
        <w:rPr>
          <w:lang w:val="en-US"/>
        </w:rPr>
        <w:t> </w:t>
      </w:r>
      <w:r w:rsidR="009C7688" w:rsidRPr="00225326">
        <w:rPr>
          <w:lang w:val="bg-BG"/>
        </w:rPr>
        <w:t>Оплакванията</w:t>
      </w:r>
      <w:r w:rsidRPr="00431425">
        <w:rPr>
          <w:lang w:val="bg-BG"/>
        </w:rPr>
        <w:t xml:space="preserve"> на жалбоподателите </w:t>
      </w:r>
      <w:r w:rsidR="007245A0" w:rsidRPr="00431425">
        <w:rPr>
          <w:lang w:val="bg-BG"/>
        </w:rPr>
        <w:t>пред</w:t>
      </w:r>
      <w:r w:rsidRPr="00431425">
        <w:rPr>
          <w:lang w:val="bg-BG"/>
        </w:rPr>
        <w:t xml:space="preserve"> прокурора</w:t>
      </w:r>
    </w:p>
    <w:p w14:paraId="53508704" w14:textId="7FA948C6" w:rsidR="005D6524" w:rsidRPr="00225326" w:rsidRDefault="004C6AC0" w:rsidP="00274A02">
      <w:pPr>
        <w:pStyle w:val="ECHRPara"/>
        <w:rPr>
          <w:noProof/>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23</w:t>
      </w:r>
      <w:r w:rsidRPr="00431425">
        <w:rPr>
          <w:szCs w:val="24"/>
        </w:rPr>
        <w:fldChar w:fldCharType="end"/>
      </w:r>
      <w:r w:rsidRPr="00225326">
        <w:rPr>
          <w:szCs w:val="24"/>
          <w:lang w:val="bg-BG"/>
        </w:rPr>
        <w:t>.</w:t>
      </w:r>
      <w:r w:rsidRPr="00431425">
        <w:rPr>
          <w:szCs w:val="24"/>
        </w:rPr>
        <w:t> </w:t>
      </w:r>
      <w:r w:rsidRPr="00431425">
        <w:rPr>
          <w:szCs w:val="24"/>
          <w:lang w:val="bg-BG"/>
        </w:rPr>
        <w:t> </w:t>
      </w:r>
      <w:r w:rsidR="00607AB8" w:rsidRPr="00431425">
        <w:rPr>
          <w:szCs w:val="24"/>
          <w:lang w:val="bg-BG"/>
        </w:rPr>
        <w:t>На 19 юни 2008 г. жалбоподателите, и пет други лица, подават оплаквания до прокуратурата, по-специално, че маскирани мъже са нахлули в два от офисите на фирмата предишния ден и са из</w:t>
      </w:r>
      <w:r w:rsidR="00607AB8" w:rsidRPr="00431425">
        <w:rPr>
          <w:szCs w:val="24"/>
          <w:lang w:val="bg-BG"/>
        </w:rPr>
        <w:lastRenderedPageBreak/>
        <w:t xml:space="preserve">ползвали насилие спрямо тях, както и викове и обиди. Тъй като полицаите са били маскирани, жалбоподателите не </w:t>
      </w:r>
      <w:r w:rsidR="009C7688" w:rsidRPr="00431425">
        <w:rPr>
          <w:szCs w:val="24"/>
          <w:lang w:val="bg-BG"/>
        </w:rPr>
        <w:t>са</w:t>
      </w:r>
      <w:r w:rsidR="00607AB8" w:rsidRPr="00431425">
        <w:rPr>
          <w:szCs w:val="24"/>
          <w:lang w:val="bg-BG"/>
        </w:rPr>
        <w:t xml:space="preserve"> могли да ги идентифицират. Цивилните полицаи, които са влезли в офис помещенията, за да търсят и изземат компютърно оборудване, след като маскираните мъже са нахлули там, не са малтретирали служителите от фирмата. Прокурорът взима показания от жалбоподателите, които са обобщени в параграфи 12 до 16 по-горе. Те са представили медицински свидетелства, изготвени на същия ден (виж параграф 21 и 22 по-горе)</w:t>
      </w:r>
      <w:r w:rsidR="00001CE3" w:rsidRPr="00431425">
        <w:rPr>
          <w:noProof/>
          <w:szCs w:val="24"/>
          <w:lang w:val="bg-BG"/>
        </w:rPr>
        <w:t>.</w:t>
      </w:r>
    </w:p>
    <w:p w14:paraId="53588A34" w14:textId="77777777" w:rsidR="005C24EE" w:rsidRPr="00431425" w:rsidRDefault="00607AB8" w:rsidP="00274A02">
      <w:pPr>
        <w:pStyle w:val="ECHRHeading2"/>
        <w:rPr>
          <w:lang w:val="bg-BG"/>
        </w:rPr>
      </w:pPr>
      <w:r w:rsidRPr="00225326">
        <w:rPr>
          <w:lang w:val="bg-BG"/>
        </w:rPr>
        <w:t>Г</w:t>
      </w:r>
      <w:r w:rsidR="005C24EE" w:rsidRPr="00225326">
        <w:rPr>
          <w:lang w:val="bg-BG"/>
        </w:rPr>
        <w:t>.</w:t>
      </w:r>
      <w:r w:rsidR="001A4CA0" w:rsidRPr="00431425">
        <w:rPr>
          <w:lang w:val="en-US"/>
        </w:rPr>
        <w:t>  </w:t>
      </w:r>
      <w:r w:rsidR="004A6ED9" w:rsidRPr="00431425">
        <w:rPr>
          <w:lang w:val="bg-BG"/>
        </w:rPr>
        <w:t>Разследване по оплакванията на жалбоподателите</w:t>
      </w:r>
    </w:p>
    <w:p w14:paraId="06BAE05C" w14:textId="2B79CBC0" w:rsidR="00EE2F58" w:rsidRPr="00431425" w:rsidRDefault="001800EB" w:rsidP="00EE2F58">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24</w:t>
      </w:r>
      <w:r w:rsidRPr="00431425">
        <w:rPr>
          <w:szCs w:val="24"/>
        </w:rPr>
        <w:fldChar w:fldCharType="end"/>
      </w:r>
      <w:r w:rsidRPr="00225326">
        <w:rPr>
          <w:szCs w:val="24"/>
          <w:lang w:val="bg-BG"/>
        </w:rPr>
        <w:t>.</w:t>
      </w:r>
      <w:r w:rsidRPr="00431425">
        <w:rPr>
          <w:szCs w:val="24"/>
        </w:rPr>
        <w:t>  </w:t>
      </w:r>
      <w:r w:rsidR="00EE2F58" w:rsidRPr="00431425">
        <w:rPr>
          <w:szCs w:val="24"/>
          <w:lang w:val="bg-BG"/>
        </w:rPr>
        <w:t>В деня след провеждането на операцията е открито предварително разследване по оплакванията на жалбоподателите. През месеците юли, август и септември 2008 г., следователи</w:t>
      </w:r>
      <w:r w:rsidR="00A55E94" w:rsidRPr="00431425">
        <w:rPr>
          <w:szCs w:val="24"/>
          <w:lang w:val="bg-BG"/>
        </w:rPr>
        <w:t>те</w:t>
      </w:r>
      <w:r w:rsidR="00EE2F58" w:rsidRPr="00431425">
        <w:rPr>
          <w:szCs w:val="24"/>
          <w:lang w:val="bg-BG"/>
        </w:rPr>
        <w:t xml:space="preserve"> взимат показания от тринадесет полицаи, които са участвали в операцията, и дванадесет членове на персонала на фирмата, които са присъствали по време на операцията. Полицейските </w:t>
      </w:r>
      <w:r w:rsidR="00A55E94" w:rsidRPr="00431425">
        <w:rPr>
          <w:szCs w:val="24"/>
          <w:lang w:val="bg-BG"/>
        </w:rPr>
        <w:t>показания</w:t>
      </w:r>
      <w:r w:rsidR="00EE2F58" w:rsidRPr="00431425">
        <w:rPr>
          <w:szCs w:val="24"/>
          <w:lang w:val="bg-BG"/>
        </w:rPr>
        <w:t xml:space="preserve"> са </w:t>
      </w:r>
      <w:r w:rsidR="009C7688" w:rsidRPr="00431425">
        <w:rPr>
          <w:szCs w:val="24"/>
          <w:lang w:val="bg-BG"/>
        </w:rPr>
        <w:t>обобщени</w:t>
      </w:r>
      <w:r w:rsidR="00522B28" w:rsidRPr="00431425">
        <w:rPr>
          <w:szCs w:val="24"/>
          <w:lang w:val="bg-BG"/>
        </w:rPr>
        <w:t xml:space="preserve"> в параграфи 19 и 20 по-горе, а</w:t>
      </w:r>
      <w:r w:rsidR="00EE2F58" w:rsidRPr="00431425">
        <w:rPr>
          <w:szCs w:val="24"/>
          <w:lang w:val="bg-BG"/>
        </w:rPr>
        <w:t xml:space="preserve"> </w:t>
      </w:r>
      <w:r w:rsidR="00A55E94" w:rsidRPr="00431425">
        <w:rPr>
          <w:szCs w:val="24"/>
          <w:lang w:val="bg-BG"/>
        </w:rPr>
        <w:t>тези</w:t>
      </w:r>
      <w:r w:rsidR="00EE2F58" w:rsidRPr="00431425">
        <w:rPr>
          <w:szCs w:val="24"/>
          <w:lang w:val="bg-BG"/>
        </w:rPr>
        <w:t xml:space="preserve"> на служителите са </w:t>
      </w:r>
      <w:r w:rsidR="009C7688" w:rsidRPr="00431425">
        <w:rPr>
          <w:szCs w:val="24"/>
          <w:lang w:val="bg-BG"/>
        </w:rPr>
        <w:t>обобще</w:t>
      </w:r>
      <w:r w:rsidR="00EE2F58" w:rsidRPr="00431425">
        <w:rPr>
          <w:szCs w:val="24"/>
          <w:lang w:val="bg-BG"/>
        </w:rPr>
        <w:t>ни в точка 17 по-горе. Правителството не представя, а и документите по делото не показват</w:t>
      </w:r>
      <w:r w:rsidR="00A55E94" w:rsidRPr="00431425">
        <w:rPr>
          <w:szCs w:val="24"/>
          <w:lang w:val="bg-BG"/>
        </w:rPr>
        <w:t>,</w:t>
      </w:r>
      <w:r w:rsidR="00EE2F58" w:rsidRPr="00431425">
        <w:rPr>
          <w:szCs w:val="24"/>
          <w:lang w:val="bg-BG"/>
        </w:rPr>
        <w:t xml:space="preserve"> предприемането на каквито и да било други разследващи действия, с изключение на разпита на няколко </w:t>
      </w:r>
      <w:r w:rsidR="000F312D" w:rsidRPr="00431425">
        <w:rPr>
          <w:szCs w:val="24"/>
          <w:lang w:val="bg-BG"/>
        </w:rPr>
        <w:t>полицая</w:t>
      </w:r>
      <w:r w:rsidR="00EE2F58" w:rsidRPr="00431425">
        <w:rPr>
          <w:szCs w:val="24"/>
          <w:lang w:val="bg-BG"/>
        </w:rPr>
        <w:t xml:space="preserve"> и служители на </w:t>
      </w:r>
      <w:r w:rsidR="000F312D" w:rsidRPr="00431425">
        <w:rPr>
          <w:szCs w:val="24"/>
          <w:lang w:val="bg-BG"/>
        </w:rPr>
        <w:t>фирмата.</w:t>
      </w:r>
    </w:p>
    <w:p w14:paraId="4A3DD960" w14:textId="77777777" w:rsidR="00EE2F58" w:rsidRPr="00431425" w:rsidRDefault="00EE2F58" w:rsidP="00EE2F58">
      <w:pPr>
        <w:pStyle w:val="ECHRPara"/>
        <w:rPr>
          <w:szCs w:val="24"/>
          <w:lang w:val="bg-BG"/>
        </w:rPr>
      </w:pPr>
      <w:r w:rsidRPr="00431425">
        <w:rPr>
          <w:szCs w:val="24"/>
          <w:lang w:val="bg-BG"/>
        </w:rPr>
        <w:t xml:space="preserve">25. Въпросите, </w:t>
      </w:r>
      <w:r w:rsidR="000F312D" w:rsidRPr="00431425">
        <w:rPr>
          <w:szCs w:val="24"/>
          <w:lang w:val="bg-BG"/>
        </w:rPr>
        <w:t>зададени</w:t>
      </w:r>
      <w:r w:rsidRPr="00431425">
        <w:rPr>
          <w:szCs w:val="24"/>
          <w:lang w:val="bg-BG"/>
        </w:rPr>
        <w:t xml:space="preserve"> на полицаите по време на разследването</w:t>
      </w:r>
      <w:r w:rsidR="000F312D" w:rsidRPr="00431425">
        <w:rPr>
          <w:szCs w:val="24"/>
          <w:lang w:val="bg-BG"/>
        </w:rPr>
        <w:t>,</w:t>
      </w:r>
      <w:r w:rsidRPr="00431425">
        <w:rPr>
          <w:szCs w:val="24"/>
          <w:lang w:val="bg-BG"/>
        </w:rPr>
        <w:t xml:space="preserve"> са били: 1) дали по време на операцията </w:t>
      </w:r>
      <w:r w:rsidR="000F312D" w:rsidRPr="00431425">
        <w:rPr>
          <w:szCs w:val="24"/>
          <w:lang w:val="bg-BG"/>
        </w:rPr>
        <w:t>някой от</w:t>
      </w:r>
      <w:r w:rsidRPr="00431425">
        <w:rPr>
          <w:szCs w:val="24"/>
          <w:lang w:val="bg-BG"/>
        </w:rPr>
        <w:t xml:space="preserve"> служител</w:t>
      </w:r>
      <w:r w:rsidR="000F312D" w:rsidRPr="00431425">
        <w:rPr>
          <w:szCs w:val="24"/>
          <w:lang w:val="bg-BG"/>
        </w:rPr>
        <w:t>ите</w:t>
      </w:r>
      <w:r w:rsidR="00F84C50" w:rsidRPr="00431425">
        <w:rPr>
          <w:szCs w:val="24"/>
          <w:lang w:val="bg-BG"/>
        </w:rPr>
        <w:t xml:space="preserve"> не се е подчинявал или е показвал</w:t>
      </w:r>
      <w:r w:rsidRPr="00431425">
        <w:rPr>
          <w:szCs w:val="24"/>
          <w:lang w:val="bg-BG"/>
        </w:rPr>
        <w:t xml:space="preserve"> явна липса на </w:t>
      </w:r>
      <w:r w:rsidR="00F84C50" w:rsidRPr="00431425">
        <w:rPr>
          <w:szCs w:val="24"/>
          <w:lang w:val="bg-BG"/>
        </w:rPr>
        <w:t>съдействие</w:t>
      </w:r>
      <w:r w:rsidRPr="00431425">
        <w:rPr>
          <w:szCs w:val="24"/>
          <w:lang w:val="bg-BG"/>
        </w:rPr>
        <w:t>; 2) дали някой от маскирани</w:t>
      </w:r>
      <w:r w:rsidR="00F84C50" w:rsidRPr="00431425">
        <w:rPr>
          <w:szCs w:val="24"/>
          <w:lang w:val="bg-BG"/>
        </w:rPr>
        <w:t>те</w:t>
      </w:r>
      <w:r w:rsidRPr="00431425">
        <w:rPr>
          <w:szCs w:val="24"/>
          <w:lang w:val="bg-BG"/>
        </w:rPr>
        <w:t xml:space="preserve"> </w:t>
      </w:r>
      <w:r w:rsidR="00F84C50" w:rsidRPr="00431425">
        <w:rPr>
          <w:szCs w:val="24"/>
          <w:lang w:val="bg-BG"/>
        </w:rPr>
        <w:t>полицаи</w:t>
      </w:r>
      <w:r w:rsidRPr="00431425">
        <w:rPr>
          <w:szCs w:val="24"/>
          <w:lang w:val="bg-BG"/>
        </w:rPr>
        <w:t xml:space="preserve"> са използвали електрошокови палки </w:t>
      </w:r>
      <w:r w:rsidR="00F84C50" w:rsidRPr="00431425">
        <w:rPr>
          <w:szCs w:val="24"/>
          <w:lang w:val="bg-BG"/>
        </w:rPr>
        <w:t xml:space="preserve">спрямо някой служител и, </w:t>
      </w:r>
      <w:r w:rsidR="00F84C50" w:rsidRPr="00431425">
        <w:rPr>
          <w:szCs w:val="24"/>
          <w:lang w:val="bg-BG"/>
        </w:rPr>
        <w:lastRenderedPageBreak/>
        <w:t>ако да, защо; 3) кой от полицаите (маскирани или не) е използвал</w:t>
      </w:r>
      <w:r w:rsidRPr="00431425">
        <w:rPr>
          <w:szCs w:val="24"/>
          <w:lang w:val="bg-BG"/>
        </w:rPr>
        <w:t xml:space="preserve"> физическа сила и по</w:t>
      </w:r>
      <w:r w:rsidR="00FE54A9" w:rsidRPr="00431425">
        <w:rPr>
          <w:szCs w:val="24"/>
          <w:lang w:val="bg-BG"/>
        </w:rPr>
        <w:t xml:space="preserve">мощни средства за обезопасяване, </w:t>
      </w:r>
      <w:r w:rsidRPr="00431425">
        <w:rPr>
          <w:szCs w:val="24"/>
          <w:lang w:val="bg-BG"/>
        </w:rPr>
        <w:t xml:space="preserve">срещу </w:t>
      </w:r>
      <w:r w:rsidR="00FE54A9" w:rsidRPr="00431425">
        <w:rPr>
          <w:szCs w:val="24"/>
          <w:lang w:val="bg-BG"/>
        </w:rPr>
        <w:t>кой от служителите, в кои</w:t>
      </w:r>
      <w:r w:rsidRPr="00431425">
        <w:rPr>
          <w:szCs w:val="24"/>
          <w:lang w:val="bg-BG"/>
        </w:rPr>
        <w:t xml:space="preserve"> от офисите на </w:t>
      </w:r>
      <w:r w:rsidR="00FE54A9" w:rsidRPr="00431425">
        <w:rPr>
          <w:szCs w:val="24"/>
          <w:lang w:val="bg-BG"/>
        </w:rPr>
        <w:t>фирмата</w:t>
      </w:r>
      <w:r w:rsidRPr="00431425">
        <w:rPr>
          <w:szCs w:val="24"/>
          <w:lang w:val="bg-BG"/>
        </w:rPr>
        <w:t xml:space="preserve"> и защо; 4) </w:t>
      </w:r>
      <w:r w:rsidR="00FE54A9" w:rsidRPr="00431425">
        <w:rPr>
          <w:szCs w:val="24"/>
          <w:lang w:val="bg-BG"/>
        </w:rPr>
        <w:t>полицаи</w:t>
      </w:r>
      <w:r w:rsidRPr="00431425">
        <w:rPr>
          <w:szCs w:val="24"/>
          <w:lang w:val="bg-BG"/>
        </w:rPr>
        <w:t xml:space="preserve"> от </w:t>
      </w:r>
      <w:r w:rsidR="00FE54A9" w:rsidRPr="00431425">
        <w:rPr>
          <w:szCs w:val="24"/>
          <w:lang w:val="bg-BG"/>
        </w:rPr>
        <w:t>кое</w:t>
      </w:r>
      <w:r w:rsidRPr="00431425">
        <w:rPr>
          <w:szCs w:val="24"/>
          <w:lang w:val="bg-BG"/>
        </w:rPr>
        <w:t xml:space="preserve"> </w:t>
      </w:r>
      <w:r w:rsidR="00FE54A9" w:rsidRPr="00431425">
        <w:rPr>
          <w:szCs w:val="24"/>
          <w:lang w:val="bg-BG"/>
        </w:rPr>
        <w:t>полицейско звено (специализирано</w:t>
      </w:r>
      <w:r w:rsidRPr="00431425">
        <w:rPr>
          <w:szCs w:val="24"/>
          <w:lang w:val="bg-BG"/>
        </w:rPr>
        <w:t xml:space="preserve"> в проникване</w:t>
      </w:r>
      <w:r w:rsidR="00A55E94" w:rsidRPr="00431425">
        <w:rPr>
          <w:szCs w:val="24"/>
          <w:lang w:val="bg-BG"/>
        </w:rPr>
        <w:t>то</w:t>
      </w:r>
      <w:r w:rsidRPr="00431425">
        <w:rPr>
          <w:szCs w:val="24"/>
          <w:lang w:val="bg-BG"/>
        </w:rPr>
        <w:t xml:space="preserve"> в помещения или </w:t>
      </w:r>
      <w:r w:rsidR="00FE54A9" w:rsidRPr="00431425">
        <w:rPr>
          <w:szCs w:val="24"/>
          <w:lang w:val="bg-BG"/>
        </w:rPr>
        <w:t>в арестуването</w:t>
      </w:r>
      <w:r w:rsidRPr="00431425">
        <w:rPr>
          <w:szCs w:val="24"/>
          <w:lang w:val="bg-BG"/>
        </w:rPr>
        <w:t xml:space="preserve">) са взели участие в операцията; и 5) дали входните врати на офисите на </w:t>
      </w:r>
      <w:r w:rsidR="00FE54A9" w:rsidRPr="00431425">
        <w:rPr>
          <w:szCs w:val="24"/>
          <w:lang w:val="bg-BG"/>
        </w:rPr>
        <w:t>фирмата</w:t>
      </w:r>
      <w:r w:rsidRPr="00431425">
        <w:rPr>
          <w:szCs w:val="24"/>
          <w:lang w:val="bg-BG"/>
        </w:rPr>
        <w:t xml:space="preserve"> са били </w:t>
      </w:r>
      <w:r w:rsidR="00FE54A9" w:rsidRPr="00431425">
        <w:rPr>
          <w:szCs w:val="24"/>
          <w:lang w:val="bg-BG"/>
        </w:rPr>
        <w:t>отворени</w:t>
      </w:r>
      <w:r w:rsidRPr="00431425">
        <w:rPr>
          <w:szCs w:val="24"/>
          <w:lang w:val="bg-BG"/>
        </w:rPr>
        <w:t xml:space="preserve"> доброволно или </w:t>
      </w:r>
      <w:r w:rsidR="00FE54A9" w:rsidRPr="00431425">
        <w:rPr>
          <w:szCs w:val="24"/>
          <w:lang w:val="bg-BG"/>
        </w:rPr>
        <w:t>е трябвало да бъдат принудително отворени</w:t>
      </w:r>
      <w:r w:rsidRPr="00431425">
        <w:rPr>
          <w:szCs w:val="24"/>
          <w:lang w:val="bg-BG"/>
        </w:rPr>
        <w:t>.</w:t>
      </w:r>
    </w:p>
    <w:p w14:paraId="41C91B4E" w14:textId="77777777" w:rsidR="005D6524" w:rsidRPr="00431425" w:rsidRDefault="00EE2F58" w:rsidP="00EE2F58">
      <w:pPr>
        <w:pStyle w:val="ECHRPara"/>
        <w:rPr>
          <w:szCs w:val="24"/>
          <w:lang w:val="bg-BG"/>
        </w:rPr>
      </w:pPr>
      <w:r w:rsidRPr="00431425">
        <w:rPr>
          <w:szCs w:val="24"/>
          <w:lang w:val="bg-BG"/>
        </w:rPr>
        <w:t>26. Всички служители</w:t>
      </w:r>
      <w:r w:rsidR="00FE54A9" w:rsidRPr="00431425">
        <w:rPr>
          <w:szCs w:val="24"/>
          <w:lang w:val="bg-BG"/>
        </w:rPr>
        <w:t>,</w:t>
      </w:r>
      <w:r w:rsidRPr="00431425">
        <w:rPr>
          <w:szCs w:val="24"/>
          <w:lang w:val="bg-BG"/>
        </w:rPr>
        <w:t xml:space="preserve"> изслушани по време на разследването, </w:t>
      </w:r>
      <w:r w:rsidR="00A55E94" w:rsidRPr="00431425">
        <w:rPr>
          <w:szCs w:val="24"/>
          <w:lang w:val="bg-BG"/>
        </w:rPr>
        <w:t>заявяват</w:t>
      </w:r>
      <w:r w:rsidRPr="00431425">
        <w:rPr>
          <w:szCs w:val="24"/>
          <w:lang w:val="bg-BG"/>
        </w:rPr>
        <w:t xml:space="preserve">, че са научили за полицейска операция </w:t>
      </w:r>
      <w:r w:rsidR="00FE54A9" w:rsidRPr="00431425">
        <w:rPr>
          <w:szCs w:val="24"/>
          <w:lang w:val="bg-BG"/>
        </w:rPr>
        <w:t>на</w:t>
      </w:r>
      <w:r w:rsidRPr="00431425">
        <w:rPr>
          <w:szCs w:val="24"/>
          <w:lang w:val="bg-BG"/>
        </w:rPr>
        <w:t xml:space="preserve"> 18 юни 2008 г. и са били призовани да помогнат по-рано през същия ден; никой от тях не </w:t>
      </w:r>
      <w:r w:rsidR="00A55E94" w:rsidRPr="00431425">
        <w:rPr>
          <w:szCs w:val="24"/>
          <w:lang w:val="bg-BG"/>
        </w:rPr>
        <w:t>е</w:t>
      </w:r>
      <w:r w:rsidRPr="00431425">
        <w:rPr>
          <w:szCs w:val="24"/>
          <w:lang w:val="bg-BG"/>
        </w:rPr>
        <w:t xml:space="preserve"> използва</w:t>
      </w:r>
      <w:r w:rsidR="00FE54A9" w:rsidRPr="00431425">
        <w:rPr>
          <w:szCs w:val="24"/>
          <w:lang w:val="bg-BG"/>
        </w:rPr>
        <w:t>л</w:t>
      </w:r>
      <w:r w:rsidRPr="00431425">
        <w:rPr>
          <w:szCs w:val="24"/>
          <w:lang w:val="bg-BG"/>
        </w:rPr>
        <w:t xml:space="preserve"> сила срещу жалбоподателите, освен </w:t>
      </w:r>
      <w:r w:rsidR="00FE54A9" w:rsidRPr="00431425">
        <w:rPr>
          <w:szCs w:val="24"/>
          <w:lang w:val="bg-BG"/>
        </w:rPr>
        <w:t>закопчаването с белезници на дадени</w:t>
      </w:r>
      <w:r w:rsidRPr="00431425">
        <w:rPr>
          <w:szCs w:val="24"/>
          <w:lang w:val="bg-BG"/>
        </w:rPr>
        <w:t xml:space="preserve"> лица, които не са се подчинявали на</w:t>
      </w:r>
      <w:r w:rsidR="00FE54A9" w:rsidRPr="00431425">
        <w:rPr>
          <w:szCs w:val="24"/>
          <w:lang w:val="bg-BG"/>
        </w:rPr>
        <w:t xml:space="preserve"> нарежданията на полицаите</w:t>
      </w:r>
      <w:r w:rsidRPr="00431425">
        <w:rPr>
          <w:szCs w:val="24"/>
          <w:lang w:val="bg-BG"/>
        </w:rPr>
        <w:t xml:space="preserve">; </w:t>
      </w:r>
      <w:r w:rsidR="00FE54A9" w:rsidRPr="00431425">
        <w:rPr>
          <w:szCs w:val="24"/>
          <w:lang w:val="bg-BG"/>
        </w:rPr>
        <w:t xml:space="preserve">електрошокови удари не </w:t>
      </w:r>
      <w:r w:rsidRPr="00431425">
        <w:rPr>
          <w:szCs w:val="24"/>
          <w:lang w:val="bg-BG"/>
        </w:rPr>
        <w:t xml:space="preserve">са били прилагани </w:t>
      </w:r>
      <w:r w:rsidR="00FE54A9" w:rsidRPr="00431425">
        <w:rPr>
          <w:szCs w:val="24"/>
          <w:lang w:val="bg-BG"/>
        </w:rPr>
        <w:t>върху</w:t>
      </w:r>
      <w:r w:rsidRPr="00431425">
        <w:rPr>
          <w:szCs w:val="24"/>
          <w:lang w:val="bg-BG"/>
        </w:rPr>
        <w:t xml:space="preserve"> никого. Не всички полицаи отговориха на всички въпроси, зададени като част от разследването</w:t>
      </w:r>
      <w:r w:rsidR="002C3A89" w:rsidRPr="00431425">
        <w:rPr>
          <w:szCs w:val="24"/>
          <w:lang w:val="bg-BG"/>
        </w:rPr>
        <w:t>.</w:t>
      </w:r>
    </w:p>
    <w:p w14:paraId="5B295A99" w14:textId="77777777" w:rsidR="005D6524" w:rsidRPr="00431425" w:rsidRDefault="00E4070D" w:rsidP="00274A02">
      <w:pPr>
        <w:pStyle w:val="ECHRHeading2"/>
        <w:rPr>
          <w:lang w:val="bg-BG"/>
        </w:rPr>
      </w:pPr>
      <w:r w:rsidRPr="00225326">
        <w:rPr>
          <w:lang w:val="bg-BG"/>
        </w:rPr>
        <w:t>Д</w:t>
      </w:r>
      <w:r w:rsidR="0094318B" w:rsidRPr="00225326">
        <w:rPr>
          <w:lang w:val="bg-BG"/>
        </w:rPr>
        <w:t>.</w:t>
      </w:r>
      <w:r w:rsidR="001A4CA0" w:rsidRPr="00431425">
        <w:rPr>
          <w:lang w:val="en-US"/>
        </w:rPr>
        <w:t>  </w:t>
      </w:r>
      <w:r w:rsidRPr="00431425">
        <w:rPr>
          <w:lang w:val="bg-BG"/>
        </w:rPr>
        <w:t xml:space="preserve">Отказ за </w:t>
      </w:r>
      <w:r w:rsidR="003966D6" w:rsidRPr="00431425">
        <w:rPr>
          <w:lang w:val="bg-BG"/>
        </w:rPr>
        <w:t>образуване</w:t>
      </w:r>
      <w:r w:rsidRPr="00431425">
        <w:rPr>
          <w:lang w:val="bg-BG"/>
        </w:rPr>
        <w:t xml:space="preserve"> на досъдебно производство</w:t>
      </w:r>
    </w:p>
    <w:p w14:paraId="5C858290" w14:textId="61B83D6E" w:rsidR="00F74BC1" w:rsidRPr="00225326" w:rsidRDefault="00934C4F" w:rsidP="00274A02">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27</w:t>
      </w:r>
      <w:r w:rsidRPr="00431425">
        <w:rPr>
          <w:szCs w:val="24"/>
        </w:rPr>
        <w:fldChar w:fldCharType="end"/>
      </w:r>
      <w:r w:rsidRPr="00431425">
        <w:rPr>
          <w:szCs w:val="24"/>
          <w:lang w:val="bg-BG"/>
        </w:rPr>
        <w:t>.  </w:t>
      </w:r>
      <w:r w:rsidR="00E4070D" w:rsidRPr="00431425">
        <w:rPr>
          <w:szCs w:val="24"/>
          <w:lang w:val="bg-BG"/>
        </w:rPr>
        <w:t>Разследването</w:t>
      </w:r>
      <w:r w:rsidR="00522B28" w:rsidRPr="00431425">
        <w:rPr>
          <w:szCs w:val="24"/>
          <w:lang w:val="bg-BG"/>
        </w:rPr>
        <w:t xml:space="preserve"> приключва</w:t>
      </w:r>
      <w:r w:rsidR="00E4070D" w:rsidRPr="00431425">
        <w:rPr>
          <w:szCs w:val="24"/>
          <w:lang w:val="bg-BG"/>
        </w:rPr>
        <w:t xml:space="preserve"> с решение на Варненската военно-окръжна прокуратура от 7 октомври 2008 г. да не се образува досъдебно производство, след като е било установено, че служителите, участващи в операцията, не с</w:t>
      </w:r>
      <w:r w:rsidR="009C7688" w:rsidRPr="00431425">
        <w:rPr>
          <w:szCs w:val="24"/>
          <w:lang w:val="bg-BG"/>
        </w:rPr>
        <w:t>а превишили правомощията,</w:t>
      </w:r>
      <w:r w:rsidR="00E4070D" w:rsidRPr="00431425">
        <w:rPr>
          <w:szCs w:val="24"/>
          <w:lang w:val="bg-BG"/>
        </w:rPr>
        <w:t xml:space="preserve"> предоставени</w:t>
      </w:r>
      <w:r w:rsidR="009C7688" w:rsidRPr="00431425">
        <w:rPr>
          <w:szCs w:val="24"/>
          <w:lang w:val="bg-BG"/>
        </w:rPr>
        <w:t xml:space="preserve"> им</w:t>
      </w:r>
      <w:r w:rsidR="00E4070D" w:rsidRPr="00431425">
        <w:rPr>
          <w:szCs w:val="24"/>
          <w:lang w:val="bg-BG"/>
        </w:rPr>
        <w:t xml:space="preserve"> по закон. Сезирана от жалбоподателите, на 24 ноември 2008 г. Варненска военно-апелативна прокуратура връща делото с указ</w:t>
      </w:r>
      <w:r w:rsidR="00A55E94" w:rsidRPr="00431425">
        <w:rPr>
          <w:szCs w:val="24"/>
          <w:lang w:val="bg-BG"/>
        </w:rPr>
        <w:t>ания</w:t>
      </w:r>
      <w:r w:rsidR="00E4070D" w:rsidRPr="00431425">
        <w:rPr>
          <w:szCs w:val="24"/>
          <w:lang w:val="bg-BG"/>
        </w:rPr>
        <w:t xml:space="preserve"> за извършване на по-нататъшни действия (виж параграф 38 по-долу, трето изречение). По-</w:t>
      </w:r>
      <w:r w:rsidR="00E4070D" w:rsidRPr="00431425">
        <w:rPr>
          <w:szCs w:val="24"/>
          <w:lang w:val="bg-BG"/>
        </w:rPr>
        <w:lastRenderedPageBreak/>
        <w:t>конкретно, прокуратурата отбеляза, че</w:t>
      </w:r>
      <w:r w:rsidR="00522B28" w:rsidRPr="00431425">
        <w:rPr>
          <w:szCs w:val="24"/>
          <w:lang w:val="bg-BG"/>
        </w:rPr>
        <w:t xml:space="preserve"> в документите по делото няма такива, </w:t>
      </w:r>
      <w:r w:rsidR="00E4070D" w:rsidRPr="00431425">
        <w:rPr>
          <w:szCs w:val="24"/>
          <w:lang w:val="bg-BG"/>
        </w:rPr>
        <w:t xml:space="preserve">които </w:t>
      </w:r>
      <w:r w:rsidR="00522B28" w:rsidRPr="00431425">
        <w:rPr>
          <w:szCs w:val="24"/>
          <w:lang w:val="bg-BG"/>
        </w:rPr>
        <w:t xml:space="preserve">да </w:t>
      </w:r>
      <w:r w:rsidR="00E4070D" w:rsidRPr="00431425">
        <w:rPr>
          <w:szCs w:val="24"/>
          <w:lang w:val="bg-BG"/>
        </w:rPr>
        <w:t>показват, че срещу жалбоподателите</w:t>
      </w:r>
      <w:r w:rsidR="003966D6" w:rsidRPr="00431425">
        <w:rPr>
          <w:szCs w:val="24"/>
          <w:lang w:val="bg-BG"/>
        </w:rPr>
        <w:t xml:space="preserve"> е образувано досъдебно производство</w:t>
      </w:r>
      <w:r w:rsidR="00E4070D" w:rsidRPr="00431425">
        <w:rPr>
          <w:szCs w:val="24"/>
          <w:lang w:val="bg-BG"/>
        </w:rPr>
        <w:t xml:space="preserve">. По същия начин, не е имало информация в </w:t>
      </w:r>
      <w:r w:rsidR="00522B28" w:rsidRPr="00431425">
        <w:rPr>
          <w:szCs w:val="24"/>
          <w:lang w:val="bg-BG"/>
        </w:rPr>
        <w:t>документите</w:t>
      </w:r>
      <w:r w:rsidR="009C670A" w:rsidRPr="00431425">
        <w:rPr>
          <w:szCs w:val="24"/>
          <w:lang w:val="bg-BG"/>
        </w:rPr>
        <w:t>, която да</w:t>
      </w:r>
      <w:r w:rsidR="00E4070D" w:rsidRPr="00431425">
        <w:rPr>
          <w:szCs w:val="24"/>
          <w:lang w:val="bg-BG"/>
        </w:rPr>
        <w:t xml:space="preserve"> показва, че операция по </w:t>
      </w:r>
      <w:r w:rsidR="009C670A" w:rsidRPr="00431425">
        <w:rPr>
          <w:szCs w:val="24"/>
          <w:lang w:val="bg-BG"/>
        </w:rPr>
        <w:t>претърсване</w:t>
      </w:r>
      <w:r w:rsidR="00E4070D" w:rsidRPr="00431425">
        <w:rPr>
          <w:szCs w:val="24"/>
          <w:lang w:val="bg-BG"/>
        </w:rPr>
        <w:t xml:space="preserve"> и изземване </w:t>
      </w:r>
      <w:r w:rsidR="009C670A" w:rsidRPr="00431425">
        <w:rPr>
          <w:szCs w:val="24"/>
          <w:lang w:val="bg-BG"/>
        </w:rPr>
        <w:t>е била извършена</w:t>
      </w:r>
      <w:r w:rsidR="00E4070D" w:rsidRPr="00431425">
        <w:rPr>
          <w:szCs w:val="24"/>
          <w:lang w:val="bg-BG"/>
        </w:rPr>
        <w:t xml:space="preserve"> и че е била разрешена от съдия. </w:t>
      </w:r>
      <w:r w:rsidR="009C670A" w:rsidRPr="00431425">
        <w:rPr>
          <w:szCs w:val="24"/>
          <w:lang w:val="bg-BG"/>
        </w:rPr>
        <w:t xml:space="preserve">В </w:t>
      </w:r>
      <w:r w:rsidR="00522B28" w:rsidRPr="00431425">
        <w:rPr>
          <w:szCs w:val="24"/>
          <w:lang w:val="bg-BG"/>
        </w:rPr>
        <w:t>документите</w:t>
      </w:r>
      <w:r w:rsidR="009C670A" w:rsidRPr="00431425">
        <w:rPr>
          <w:szCs w:val="24"/>
          <w:lang w:val="bg-BG"/>
        </w:rPr>
        <w:t xml:space="preserve"> няма информация, която да показва</w:t>
      </w:r>
      <w:r w:rsidR="00E4070D" w:rsidRPr="00431425">
        <w:rPr>
          <w:szCs w:val="24"/>
          <w:lang w:val="bg-BG"/>
        </w:rPr>
        <w:t xml:space="preserve">, че в </w:t>
      </w:r>
      <w:r w:rsidR="00575C9B" w:rsidRPr="00431425">
        <w:rPr>
          <w:szCs w:val="24"/>
          <w:lang w:val="bg-BG"/>
        </w:rPr>
        <w:t>претърсените помещения</w:t>
      </w:r>
      <w:r w:rsidR="00E4070D" w:rsidRPr="00431425">
        <w:rPr>
          <w:szCs w:val="24"/>
          <w:lang w:val="bg-BG"/>
        </w:rPr>
        <w:t xml:space="preserve"> </w:t>
      </w:r>
      <w:r w:rsidR="009C670A" w:rsidRPr="00431425">
        <w:rPr>
          <w:szCs w:val="24"/>
          <w:lang w:val="bg-BG"/>
        </w:rPr>
        <w:t>действително са били открити доказателства, нито</w:t>
      </w:r>
      <w:r w:rsidR="00575C9B" w:rsidRPr="00431425">
        <w:rPr>
          <w:szCs w:val="24"/>
          <w:lang w:val="bg-BG"/>
        </w:rPr>
        <w:t xml:space="preserve"> че е имало основателни подозрения, че там би могло да има дадени доказателства</w:t>
      </w:r>
      <w:r w:rsidR="00E4070D" w:rsidRPr="00431425">
        <w:rPr>
          <w:szCs w:val="24"/>
          <w:lang w:val="bg-BG"/>
        </w:rPr>
        <w:t xml:space="preserve">. </w:t>
      </w:r>
      <w:r w:rsidR="00575C9B" w:rsidRPr="00431425">
        <w:rPr>
          <w:szCs w:val="24"/>
          <w:lang w:val="bg-BG"/>
        </w:rPr>
        <w:t xml:space="preserve">Прокурорът твърди, че оскъдните твърдения на </w:t>
      </w:r>
      <w:r w:rsidR="0055460E" w:rsidRPr="00431425">
        <w:rPr>
          <w:szCs w:val="24"/>
          <w:lang w:val="bg-BG"/>
        </w:rPr>
        <w:t>ня</w:t>
      </w:r>
      <w:r w:rsidR="00575C9B" w:rsidRPr="00431425">
        <w:rPr>
          <w:szCs w:val="24"/>
          <w:lang w:val="bg-BG"/>
        </w:rPr>
        <w:t>колко</w:t>
      </w:r>
      <w:r w:rsidR="0055460E" w:rsidRPr="00431425">
        <w:rPr>
          <w:szCs w:val="24"/>
          <w:lang w:val="bg-BG"/>
        </w:rPr>
        <w:t>то</w:t>
      </w:r>
      <w:r w:rsidR="00575C9B" w:rsidRPr="00431425">
        <w:rPr>
          <w:szCs w:val="24"/>
          <w:lang w:val="bg-BG"/>
        </w:rPr>
        <w:t xml:space="preserve"> полицаи, които са били изслушани по време на предварителното разследване не са достатъчни да се установят обстоятелствата, записани в отказа за образуване на досъдебно производство от 7 октомври 2008 г</w:t>
      </w:r>
      <w:r w:rsidR="008F04CA" w:rsidRPr="00431425">
        <w:rPr>
          <w:szCs w:val="24"/>
          <w:lang w:val="bg-BG"/>
        </w:rPr>
        <w:t>.</w:t>
      </w:r>
      <w:r w:rsidR="00575C9B" w:rsidRPr="00431425">
        <w:rPr>
          <w:szCs w:val="24"/>
          <w:lang w:val="bg-BG"/>
        </w:rPr>
        <w:t xml:space="preserve"> Следователно се е наложило провеждането на допълнителни разследващи дейности. </w:t>
      </w:r>
      <w:r w:rsidR="00083D32" w:rsidRPr="00431425">
        <w:rPr>
          <w:szCs w:val="24"/>
          <w:lang w:val="bg-BG"/>
        </w:rPr>
        <w:t xml:space="preserve">По-висшестоящият прокурор отправя молба, по-специално, да бъдат събрани копията на заповедите за </w:t>
      </w:r>
      <w:r w:rsidR="00E30C85" w:rsidRPr="00431425">
        <w:rPr>
          <w:szCs w:val="24"/>
          <w:lang w:val="bg-BG"/>
        </w:rPr>
        <w:t>образуване</w:t>
      </w:r>
      <w:r w:rsidR="00083D32" w:rsidRPr="00431425">
        <w:rPr>
          <w:szCs w:val="24"/>
          <w:lang w:val="bg-BG"/>
        </w:rPr>
        <w:t xml:space="preserve"> на досъдебно производство по подозрения за нарушаване на законите за интелектуалната собственост и за предявяване на обвинения на такова основание, както и записи от операциите по претърсване и изземване и „други документи от значение за разследването“. Не става ясно дали в последствие са предприети някакви разследващи действия.</w:t>
      </w:r>
    </w:p>
    <w:p w14:paraId="08EEA622" w14:textId="3022335A" w:rsidR="005D6524" w:rsidRPr="00225326" w:rsidRDefault="00557C32" w:rsidP="00274A02">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28</w:t>
      </w:r>
      <w:r w:rsidRPr="00431425">
        <w:rPr>
          <w:szCs w:val="24"/>
        </w:rPr>
        <w:fldChar w:fldCharType="end"/>
      </w:r>
      <w:r w:rsidRPr="00225326">
        <w:rPr>
          <w:szCs w:val="24"/>
          <w:lang w:val="bg-BG"/>
        </w:rPr>
        <w:t>.</w:t>
      </w:r>
      <w:r w:rsidRPr="00431425">
        <w:rPr>
          <w:szCs w:val="24"/>
        </w:rPr>
        <w:t>  </w:t>
      </w:r>
      <w:r w:rsidR="00083D32" w:rsidRPr="00431425">
        <w:rPr>
          <w:szCs w:val="24"/>
          <w:lang w:val="bg-BG"/>
        </w:rPr>
        <w:t>На 13 март 2009 г. Варненски</w:t>
      </w:r>
      <w:r w:rsidR="003D06DC" w:rsidRPr="00431425">
        <w:rPr>
          <w:szCs w:val="24"/>
          <w:lang w:val="bg-BG"/>
        </w:rPr>
        <w:t>ят</w:t>
      </w:r>
      <w:r w:rsidR="00083D32" w:rsidRPr="00431425">
        <w:rPr>
          <w:szCs w:val="24"/>
          <w:lang w:val="bg-BG"/>
        </w:rPr>
        <w:t xml:space="preserve"> окръжен прокурор, на когото преписката е изпратена </w:t>
      </w:r>
      <w:r w:rsidR="003D06DC" w:rsidRPr="00431425">
        <w:rPr>
          <w:szCs w:val="24"/>
          <w:lang w:val="bg-BG"/>
        </w:rPr>
        <w:t xml:space="preserve">по компетентност, следвайки </w:t>
      </w:r>
      <w:r w:rsidR="00083D32" w:rsidRPr="00431425">
        <w:rPr>
          <w:szCs w:val="24"/>
          <w:lang w:val="bg-BG"/>
        </w:rPr>
        <w:t xml:space="preserve">изменения </w:t>
      </w:r>
      <w:r w:rsidR="003D06DC" w:rsidRPr="00431425">
        <w:rPr>
          <w:szCs w:val="24"/>
          <w:lang w:val="bg-BG"/>
        </w:rPr>
        <w:t>в</w:t>
      </w:r>
      <w:r w:rsidR="00083D32" w:rsidRPr="00431425">
        <w:rPr>
          <w:szCs w:val="24"/>
          <w:lang w:val="bg-BG"/>
        </w:rPr>
        <w:t xml:space="preserve"> нормативната уредба, </w:t>
      </w:r>
      <w:r w:rsidR="003D06DC" w:rsidRPr="00431425">
        <w:rPr>
          <w:szCs w:val="24"/>
          <w:lang w:val="bg-BG"/>
        </w:rPr>
        <w:t>отказва</w:t>
      </w:r>
      <w:r w:rsidR="00083D32" w:rsidRPr="00431425">
        <w:rPr>
          <w:szCs w:val="24"/>
          <w:lang w:val="bg-BG"/>
        </w:rPr>
        <w:t xml:space="preserve"> да образува </w:t>
      </w:r>
      <w:r w:rsidR="003D06DC" w:rsidRPr="00431425">
        <w:rPr>
          <w:szCs w:val="24"/>
          <w:lang w:val="bg-BG"/>
        </w:rPr>
        <w:t>досъдебно</w:t>
      </w:r>
      <w:r w:rsidR="00083D32" w:rsidRPr="00431425">
        <w:rPr>
          <w:szCs w:val="24"/>
          <w:lang w:val="bg-BG"/>
        </w:rPr>
        <w:t xml:space="preserve"> производство (виж параграф 37 по-до</w:t>
      </w:r>
      <w:r w:rsidR="003D06DC" w:rsidRPr="00431425">
        <w:rPr>
          <w:szCs w:val="24"/>
          <w:lang w:val="bg-BG"/>
        </w:rPr>
        <w:t xml:space="preserve">лу) срещу полицаите. </w:t>
      </w:r>
      <w:r w:rsidR="007545DB" w:rsidRPr="00431425">
        <w:rPr>
          <w:szCs w:val="24"/>
          <w:lang w:val="bg-BG"/>
        </w:rPr>
        <w:t>Прокурорът</w:t>
      </w:r>
      <w:r w:rsidR="003D06DC" w:rsidRPr="00431425">
        <w:rPr>
          <w:szCs w:val="24"/>
          <w:lang w:val="bg-BG"/>
        </w:rPr>
        <w:t xml:space="preserve"> установява</w:t>
      </w:r>
      <w:r w:rsidR="00083D32" w:rsidRPr="00431425">
        <w:rPr>
          <w:szCs w:val="24"/>
          <w:lang w:val="bg-BG"/>
        </w:rPr>
        <w:t xml:space="preserve">, че специална полицейска операция, насочена към получаване на достъп до офисите на </w:t>
      </w:r>
      <w:r w:rsidR="003D06DC" w:rsidRPr="00431425">
        <w:rPr>
          <w:szCs w:val="24"/>
          <w:lang w:val="bg-BG"/>
        </w:rPr>
        <w:t>фирмата</w:t>
      </w:r>
      <w:r w:rsidR="00083D32" w:rsidRPr="00431425">
        <w:rPr>
          <w:szCs w:val="24"/>
          <w:lang w:val="bg-BG"/>
        </w:rPr>
        <w:t xml:space="preserve"> и изземване </w:t>
      </w:r>
      <w:r w:rsidR="007545DB" w:rsidRPr="00431425">
        <w:rPr>
          <w:szCs w:val="24"/>
          <w:lang w:val="bg-BG"/>
        </w:rPr>
        <w:t xml:space="preserve">на </w:t>
      </w:r>
      <w:r w:rsidR="00083D32" w:rsidRPr="00431425">
        <w:rPr>
          <w:szCs w:val="24"/>
          <w:lang w:val="bg-BG"/>
        </w:rPr>
        <w:t xml:space="preserve">нелицензиран </w:t>
      </w:r>
      <w:r w:rsidR="00083D32" w:rsidRPr="00431425">
        <w:rPr>
          <w:szCs w:val="24"/>
          <w:lang w:val="bg-BG"/>
        </w:rPr>
        <w:lastRenderedPageBreak/>
        <w:t>софтуер</w:t>
      </w:r>
      <w:r w:rsidR="007545DB" w:rsidRPr="00431425">
        <w:rPr>
          <w:szCs w:val="24"/>
          <w:lang w:val="bg-BG"/>
        </w:rPr>
        <w:t>,</w:t>
      </w:r>
      <w:r w:rsidR="00083D32" w:rsidRPr="00431425">
        <w:rPr>
          <w:szCs w:val="24"/>
          <w:lang w:val="bg-BG"/>
        </w:rPr>
        <w:t xml:space="preserve"> </w:t>
      </w:r>
      <w:r w:rsidR="003D06DC" w:rsidRPr="00431425">
        <w:rPr>
          <w:szCs w:val="24"/>
          <w:lang w:val="bg-BG"/>
        </w:rPr>
        <w:t>е била</w:t>
      </w:r>
      <w:r w:rsidR="00083D32" w:rsidRPr="00431425">
        <w:rPr>
          <w:szCs w:val="24"/>
          <w:lang w:val="bg-BG"/>
        </w:rPr>
        <w:t xml:space="preserve"> извършена на 18 юни 2008 г. </w:t>
      </w:r>
      <w:r w:rsidR="003D06DC" w:rsidRPr="00431425">
        <w:rPr>
          <w:szCs w:val="24"/>
          <w:lang w:val="bg-BG"/>
        </w:rPr>
        <w:t>Първоначалната</w:t>
      </w:r>
      <w:r w:rsidR="00083D32" w:rsidRPr="00431425">
        <w:rPr>
          <w:szCs w:val="24"/>
          <w:lang w:val="bg-BG"/>
        </w:rPr>
        <w:t xml:space="preserve"> наличната информация бе, че </w:t>
      </w:r>
      <w:r w:rsidR="003D06DC" w:rsidRPr="00431425">
        <w:rPr>
          <w:szCs w:val="24"/>
          <w:lang w:val="bg-BG"/>
        </w:rPr>
        <w:t>фирмата</w:t>
      </w:r>
      <w:r w:rsidR="007545DB" w:rsidRPr="00431425">
        <w:rPr>
          <w:szCs w:val="24"/>
          <w:lang w:val="bg-BG"/>
        </w:rPr>
        <w:t xml:space="preserve"> е имала</w:t>
      </w:r>
      <w:r w:rsidR="00083D32" w:rsidRPr="00431425">
        <w:rPr>
          <w:szCs w:val="24"/>
          <w:lang w:val="bg-BG"/>
        </w:rPr>
        <w:t xml:space="preserve"> връзки с</w:t>
      </w:r>
      <w:r w:rsidR="003D06DC" w:rsidRPr="00431425">
        <w:rPr>
          <w:szCs w:val="24"/>
          <w:lang w:val="bg-BG"/>
        </w:rPr>
        <w:t xml:space="preserve"> организирани престъпни групи и</w:t>
      </w:r>
      <w:r w:rsidR="00083D32" w:rsidRPr="00431425">
        <w:rPr>
          <w:szCs w:val="24"/>
          <w:lang w:val="bg-BG"/>
        </w:rPr>
        <w:t xml:space="preserve"> че основната </w:t>
      </w:r>
      <w:r w:rsidR="003D06DC" w:rsidRPr="00431425">
        <w:rPr>
          <w:szCs w:val="24"/>
          <w:lang w:val="bg-BG"/>
        </w:rPr>
        <w:t>ѝ</w:t>
      </w:r>
      <w:r w:rsidR="00083D32" w:rsidRPr="00431425">
        <w:rPr>
          <w:szCs w:val="24"/>
          <w:lang w:val="bg-BG"/>
        </w:rPr>
        <w:t xml:space="preserve"> дейност </w:t>
      </w:r>
      <w:r w:rsidR="003D06DC" w:rsidRPr="00431425">
        <w:rPr>
          <w:szCs w:val="24"/>
          <w:lang w:val="bg-BG"/>
        </w:rPr>
        <w:t>е била</w:t>
      </w:r>
      <w:r w:rsidR="00083D32" w:rsidRPr="00431425">
        <w:rPr>
          <w:szCs w:val="24"/>
          <w:lang w:val="bg-BG"/>
        </w:rPr>
        <w:t xml:space="preserve"> събиране и разпространяване на нелицензиран софтуер. Служители от </w:t>
      </w:r>
      <w:r w:rsidR="003D06DC" w:rsidRPr="00431425">
        <w:rPr>
          <w:szCs w:val="24"/>
          <w:lang w:val="bg-BG"/>
        </w:rPr>
        <w:t>ЦСБОП</w:t>
      </w:r>
      <w:r w:rsidR="00083D32" w:rsidRPr="00431425">
        <w:rPr>
          <w:szCs w:val="24"/>
          <w:lang w:val="bg-BG"/>
        </w:rPr>
        <w:t xml:space="preserve"> </w:t>
      </w:r>
      <w:r w:rsidR="003D06DC" w:rsidRPr="00431425">
        <w:rPr>
          <w:szCs w:val="24"/>
          <w:lang w:val="bg-BG"/>
        </w:rPr>
        <w:t>са отговаряли</w:t>
      </w:r>
      <w:r w:rsidR="00083D32" w:rsidRPr="00431425">
        <w:rPr>
          <w:szCs w:val="24"/>
          <w:lang w:val="bg-BG"/>
        </w:rPr>
        <w:t xml:space="preserve"> за операцията; маскирани </w:t>
      </w:r>
      <w:r w:rsidR="003D06DC" w:rsidRPr="00431425">
        <w:rPr>
          <w:szCs w:val="24"/>
          <w:lang w:val="bg-BG"/>
        </w:rPr>
        <w:t>полицаи</w:t>
      </w:r>
      <w:r w:rsidR="00083D32" w:rsidRPr="00431425">
        <w:rPr>
          <w:szCs w:val="24"/>
          <w:lang w:val="bg-BG"/>
        </w:rPr>
        <w:t xml:space="preserve"> от </w:t>
      </w:r>
      <w:r w:rsidR="003D06DC" w:rsidRPr="00431425">
        <w:rPr>
          <w:szCs w:val="24"/>
          <w:lang w:val="bg-BG"/>
        </w:rPr>
        <w:t>ЦСБОП</w:t>
      </w:r>
      <w:r w:rsidR="007545DB" w:rsidRPr="00431425">
        <w:rPr>
          <w:szCs w:val="24"/>
          <w:lang w:val="bg-BG"/>
        </w:rPr>
        <w:t>,</w:t>
      </w:r>
      <w:r w:rsidR="003D06DC" w:rsidRPr="00431425">
        <w:rPr>
          <w:szCs w:val="24"/>
          <w:lang w:val="bg-BG"/>
        </w:rPr>
        <w:t xml:space="preserve"> сектор „</w:t>
      </w:r>
      <w:r w:rsidR="00083D32" w:rsidRPr="00431425">
        <w:rPr>
          <w:szCs w:val="24"/>
          <w:lang w:val="bg-BG"/>
        </w:rPr>
        <w:t xml:space="preserve">Оперативна </w:t>
      </w:r>
      <w:r w:rsidR="003D06DC" w:rsidRPr="00431425">
        <w:rPr>
          <w:szCs w:val="24"/>
          <w:lang w:val="bg-BG"/>
        </w:rPr>
        <w:t>реализация“</w:t>
      </w:r>
      <w:r w:rsidR="00083D32" w:rsidRPr="00431425">
        <w:rPr>
          <w:szCs w:val="24"/>
          <w:lang w:val="bg-BG"/>
        </w:rPr>
        <w:t xml:space="preserve"> и </w:t>
      </w:r>
      <w:r w:rsidR="003D06DC" w:rsidRPr="00431425">
        <w:rPr>
          <w:szCs w:val="24"/>
          <w:lang w:val="bg-BG"/>
        </w:rPr>
        <w:t>полицаи</w:t>
      </w:r>
      <w:r w:rsidR="00083D32" w:rsidRPr="00431425">
        <w:rPr>
          <w:szCs w:val="24"/>
          <w:lang w:val="bg-BG"/>
        </w:rPr>
        <w:t xml:space="preserve"> от различни </w:t>
      </w:r>
      <w:r w:rsidR="0055460E" w:rsidRPr="00431425">
        <w:rPr>
          <w:szCs w:val="24"/>
          <w:lang w:val="bg-BG"/>
        </w:rPr>
        <w:t>отдели</w:t>
      </w:r>
      <w:r w:rsidR="00083D32" w:rsidRPr="00431425">
        <w:rPr>
          <w:szCs w:val="24"/>
          <w:lang w:val="bg-BG"/>
        </w:rPr>
        <w:t xml:space="preserve"> на </w:t>
      </w:r>
      <w:r w:rsidR="003D06DC" w:rsidRPr="00431425">
        <w:rPr>
          <w:szCs w:val="24"/>
          <w:lang w:val="bg-BG"/>
        </w:rPr>
        <w:t>Варненската областна дирекция на полицията</w:t>
      </w:r>
      <w:r w:rsidR="00083D32" w:rsidRPr="00431425">
        <w:rPr>
          <w:szCs w:val="24"/>
          <w:lang w:val="bg-BG"/>
        </w:rPr>
        <w:t xml:space="preserve">, са участвали в операцията. След подготвителната брифинг </w:t>
      </w:r>
      <w:r w:rsidR="003D06DC" w:rsidRPr="00431425">
        <w:rPr>
          <w:szCs w:val="24"/>
          <w:lang w:val="bg-BG"/>
        </w:rPr>
        <w:t>среща</w:t>
      </w:r>
      <w:r w:rsidR="00083D32" w:rsidRPr="00431425">
        <w:rPr>
          <w:szCs w:val="24"/>
          <w:lang w:val="bg-BG"/>
        </w:rPr>
        <w:t xml:space="preserve">, </w:t>
      </w:r>
      <w:r w:rsidR="003D06DC" w:rsidRPr="00431425">
        <w:rPr>
          <w:szCs w:val="24"/>
          <w:lang w:val="bg-BG"/>
        </w:rPr>
        <w:t>в</w:t>
      </w:r>
      <w:r w:rsidR="00083D32" w:rsidRPr="00431425">
        <w:rPr>
          <w:szCs w:val="24"/>
          <w:lang w:val="bg-BG"/>
        </w:rPr>
        <w:t xml:space="preserve"> около </w:t>
      </w:r>
      <w:r w:rsidR="003D06DC" w:rsidRPr="00431425">
        <w:rPr>
          <w:szCs w:val="24"/>
          <w:lang w:val="bg-BG"/>
        </w:rPr>
        <w:t>15:30 ч.</w:t>
      </w:r>
      <w:r w:rsidR="00083D32" w:rsidRPr="00431425">
        <w:rPr>
          <w:szCs w:val="24"/>
          <w:lang w:val="bg-BG"/>
        </w:rPr>
        <w:t xml:space="preserve"> полицаите са се опитали да влязат в офис помещенията на </w:t>
      </w:r>
      <w:r w:rsidR="003D06DC" w:rsidRPr="00431425">
        <w:rPr>
          <w:szCs w:val="24"/>
          <w:lang w:val="bg-BG"/>
        </w:rPr>
        <w:t>фирмата</w:t>
      </w:r>
      <w:r w:rsidR="00083D32" w:rsidRPr="00431425">
        <w:rPr>
          <w:szCs w:val="24"/>
          <w:lang w:val="bg-BG"/>
        </w:rPr>
        <w:t xml:space="preserve">. Някой </w:t>
      </w:r>
      <w:r w:rsidR="003D06DC" w:rsidRPr="00431425">
        <w:rPr>
          <w:szCs w:val="24"/>
          <w:lang w:val="bg-BG"/>
        </w:rPr>
        <w:t>отвътре заключва</w:t>
      </w:r>
      <w:r w:rsidR="00083D32" w:rsidRPr="00431425">
        <w:rPr>
          <w:szCs w:val="24"/>
          <w:lang w:val="bg-BG"/>
        </w:rPr>
        <w:t xml:space="preserve"> входната врата; след това, служителите на </w:t>
      </w:r>
      <w:r w:rsidR="003D06DC" w:rsidRPr="00431425">
        <w:rPr>
          <w:szCs w:val="24"/>
          <w:lang w:val="bg-BG"/>
        </w:rPr>
        <w:t>фирмата</w:t>
      </w:r>
      <w:r w:rsidR="00864136" w:rsidRPr="00431425">
        <w:rPr>
          <w:szCs w:val="24"/>
          <w:lang w:val="bg-BG"/>
        </w:rPr>
        <w:t xml:space="preserve"> са отишли</w:t>
      </w:r>
      <w:r w:rsidR="00083D32" w:rsidRPr="00431425">
        <w:rPr>
          <w:szCs w:val="24"/>
          <w:lang w:val="bg-BG"/>
        </w:rPr>
        <w:t xml:space="preserve"> до компютрите си и </w:t>
      </w:r>
      <w:r w:rsidR="00864136" w:rsidRPr="00431425">
        <w:rPr>
          <w:szCs w:val="24"/>
          <w:lang w:val="bg-BG"/>
        </w:rPr>
        <w:t>са започнали да изтриват</w:t>
      </w:r>
      <w:r w:rsidR="00083D32" w:rsidRPr="00431425">
        <w:rPr>
          <w:szCs w:val="24"/>
          <w:lang w:val="bg-BG"/>
        </w:rPr>
        <w:t xml:space="preserve"> данни, издирвани от полицията. Служителите не са </w:t>
      </w:r>
      <w:r w:rsidR="00864136" w:rsidRPr="00431425">
        <w:rPr>
          <w:szCs w:val="24"/>
          <w:lang w:val="bg-BG"/>
        </w:rPr>
        <w:t>се подчинили на</w:t>
      </w:r>
      <w:r w:rsidR="00083D32" w:rsidRPr="00431425">
        <w:rPr>
          <w:szCs w:val="24"/>
          <w:lang w:val="bg-BG"/>
        </w:rPr>
        <w:t xml:space="preserve"> няколко </w:t>
      </w:r>
      <w:r w:rsidR="00864136" w:rsidRPr="00431425">
        <w:rPr>
          <w:szCs w:val="24"/>
          <w:lang w:val="bg-BG"/>
        </w:rPr>
        <w:t>нареждания</w:t>
      </w:r>
      <w:r w:rsidR="00083D32" w:rsidRPr="00431425">
        <w:rPr>
          <w:szCs w:val="24"/>
          <w:lang w:val="bg-BG"/>
        </w:rPr>
        <w:t xml:space="preserve"> от страна </w:t>
      </w:r>
      <w:r w:rsidR="00864136" w:rsidRPr="00431425">
        <w:rPr>
          <w:szCs w:val="24"/>
          <w:lang w:val="bg-BG"/>
        </w:rPr>
        <w:t xml:space="preserve">на полицейските служители </w:t>
      </w:r>
      <w:r w:rsidR="00083D32" w:rsidRPr="00431425">
        <w:rPr>
          <w:szCs w:val="24"/>
          <w:lang w:val="bg-BG"/>
        </w:rPr>
        <w:t xml:space="preserve">да отворят вратите. </w:t>
      </w:r>
      <w:r w:rsidR="00864136" w:rsidRPr="00431425">
        <w:rPr>
          <w:szCs w:val="24"/>
          <w:lang w:val="bg-BG"/>
        </w:rPr>
        <w:t>Действайки по указанията да влязат в помещенията на фирмата бързо и да установят пълен контрол върху всички лица там, без да им дават възможността да изтриват данни или да възпрепятстват изземането на компютри, полицаите от ЦСБОП изрязват ключалката на входната врата на сградата, като така нахлуват в помещенията</w:t>
      </w:r>
      <w:r w:rsidR="00083D32" w:rsidRPr="00431425">
        <w:rPr>
          <w:szCs w:val="24"/>
          <w:lang w:val="bg-BG"/>
        </w:rPr>
        <w:t xml:space="preserve">. След това те </w:t>
      </w:r>
      <w:r w:rsidR="00864136" w:rsidRPr="00431425">
        <w:rPr>
          <w:szCs w:val="24"/>
          <w:lang w:val="bg-BG"/>
        </w:rPr>
        <w:t>са наредили на</w:t>
      </w:r>
      <w:r w:rsidR="00083D32" w:rsidRPr="00431425">
        <w:rPr>
          <w:szCs w:val="24"/>
          <w:lang w:val="bg-BG"/>
        </w:rPr>
        <w:t xml:space="preserve"> всички лица, </w:t>
      </w:r>
      <w:r w:rsidR="00864136" w:rsidRPr="00431425">
        <w:rPr>
          <w:szCs w:val="24"/>
          <w:lang w:val="bg-BG"/>
        </w:rPr>
        <w:t>намиращи се</w:t>
      </w:r>
      <w:r w:rsidR="00083D32" w:rsidRPr="00431425">
        <w:rPr>
          <w:szCs w:val="24"/>
          <w:lang w:val="bg-BG"/>
        </w:rPr>
        <w:t xml:space="preserve"> там, </w:t>
      </w:r>
      <w:r w:rsidR="00864136" w:rsidRPr="00431425">
        <w:rPr>
          <w:szCs w:val="24"/>
          <w:lang w:val="bg-BG"/>
        </w:rPr>
        <w:t>да легнат</w:t>
      </w:r>
      <w:r w:rsidR="00083D32" w:rsidRPr="00431425">
        <w:rPr>
          <w:szCs w:val="24"/>
          <w:lang w:val="bg-BG"/>
        </w:rPr>
        <w:t xml:space="preserve"> на пода и да </w:t>
      </w:r>
      <w:r w:rsidR="00864136" w:rsidRPr="00431425">
        <w:rPr>
          <w:szCs w:val="24"/>
          <w:lang w:val="bg-BG"/>
        </w:rPr>
        <w:t>не посягат към</w:t>
      </w:r>
      <w:r w:rsidR="00083D32" w:rsidRPr="00431425">
        <w:rPr>
          <w:szCs w:val="24"/>
          <w:lang w:val="bg-BG"/>
        </w:rPr>
        <w:t xml:space="preserve"> компютърна</w:t>
      </w:r>
      <w:r w:rsidR="00864136" w:rsidRPr="00431425">
        <w:rPr>
          <w:szCs w:val="24"/>
          <w:lang w:val="bg-BG"/>
        </w:rPr>
        <w:t>та</w:t>
      </w:r>
      <w:r w:rsidR="00083D32" w:rsidRPr="00431425">
        <w:rPr>
          <w:szCs w:val="24"/>
          <w:lang w:val="bg-BG"/>
        </w:rPr>
        <w:t xml:space="preserve"> техника. Въпреки това, служителите на </w:t>
      </w:r>
      <w:r w:rsidR="00864136" w:rsidRPr="00431425">
        <w:rPr>
          <w:szCs w:val="24"/>
          <w:lang w:val="bg-BG"/>
        </w:rPr>
        <w:t xml:space="preserve">фирмата не са се </w:t>
      </w:r>
      <w:r w:rsidR="007545DB" w:rsidRPr="00431425">
        <w:rPr>
          <w:szCs w:val="24"/>
          <w:lang w:val="bg-BG"/>
        </w:rPr>
        <w:t>подчиняват</w:t>
      </w:r>
      <w:r w:rsidR="00083D32" w:rsidRPr="00431425">
        <w:rPr>
          <w:szCs w:val="24"/>
          <w:lang w:val="bg-BG"/>
        </w:rPr>
        <w:t xml:space="preserve"> на </w:t>
      </w:r>
      <w:r w:rsidR="00864136" w:rsidRPr="00431425">
        <w:rPr>
          <w:szCs w:val="24"/>
          <w:lang w:val="bg-BG"/>
        </w:rPr>
        <w:t>нарежданията</w:t>
      </w:r>
      <w:r w:rsidR="00083D32" w:rsidRPr="00431425">
        <w:rPr>
          <w:szCs w:val="24"/>
          <w:lang w:val="bg-BG"/>
        </w:rPr>
        <w:t xml:space="preserve"> и, </w:t>
      </w:r>
      <w:r w:rsidR="00864136" w:rsidRPr="00431425">
        <w:rPr>
          <w:szCs w:val="24"/>
          <w:lang w:val="bg-BG"/>
        </w:rPr>
        <w:t xml:space="preserve">вместо това, </w:t>
      </w:r>
      <w:r w:rsidR="009C7688" w:rsidRPr="00431425">
        <w:rPr>
          <w:szCs w:val="24"/>
          <w:lang w:val="bg-BG"/>
        </w:rPr>
        <w:t>под различен предтекст</w:t>
      </w:r>
      <w:r w:rsidR="00083D32" w:rsidRPr="00431425">
        <w:rPr>
          <w:szCs w:val="24"/>
          <w:lang w:val="bg-BG"/>
        </w:rPr>
        <w:t>, останал</w:t>
      </w:r>
      <w:r w:rsidR="00864136" w:rsidRPr="00431425">
        <w:rPr>
          <w:szCs w:val="24"/>
          <w:lang w:val="bg-BG"/>
        </w:rPr>
        <w:t>и</w:t>
      </w:r>
      <w:r w:rsidR="00083D32" w:rsidRPr="00431425">
        <w:rPr>
          <w:szCs w:val="24"/>
          <w:lang w:val="bg-BG"/>
        </w:rPr>
        <w:t xml:space="preserve"> </w:t>
      </w:r>
      <w:r w:rsidR="00864136" w:rsidRPr="00431425">
        <w:rPr>
          <w:szCs w:val="24"/>
          <w:lang w:val="bg-BG"/>
        </w:rPr>
        <w:t>на работните си места</w:t>
      </w:r>
      <w:r w:rsidR="00083D32" w:rsidRPr="00431425">
        <w:rPr>
          <w:szCs w:val="24"/>
          <w:lang w:val="bg-BG"/>
        </w:rPr>
        <w:t xml:space="preserve">, </w:t>
      </w:r>
      <w:r w:rsidR="00196184" w:rsidRPr="00431425">
        <w:rPr>
          <w:szCs w:val="24"/>
          <w:lang w:val="bg-BG"/>
        </w:rPr>
        <w:t>изтривайки информация от фирмените компютри</w:t>
      </w:r>
      <w:r w:rsidR="00083D32" w:rsidRPr="00431425">
        <w:rPr>
          <w:szCs w:val="24"/>
          <w:lang w:val="bg-BG"/>
        </w:rPr>
        <w:t xml:space="preserve">. </w:t>
      </w:r>
      <w:r w:rsidR="00196184" w:rsidRPr="00431425">
        <w:rPr>
          <w:szCs w:val="24"/>
          <w:lang w:val="bg-BG"/>
        </w:rPr>
        <w:t>Полицаите</w:t>
      </w:r>
      <w:r w:rsidR="007545DB" w:rsidRPr="00431425">
        <w:rPr>
          <w:szCs w:val="24"/>
          <w:lang w:val="bg-BG"/>
        </w:rPr>
        <w:t xml:space="preserve"> са използвал</w:t>
      </w:r>
      <w:r w:rsidR="00083D32" w:rsidRPr="00431425">
        <w:rPr>
          <w:szCs w:val="24"/>
          <w:lang w:val="bg-BG"/>
        </w:rPr>
        <w:t>и физическа сила, еле</w:t>
      </w:r>
      <w:r w:rsidR="00196184" w:rsidRPr="00431425">
        <w:rPr>
          <w:szCs w:val="24"/>
          <w:lang w:val="bg-BG"/>
        </w:rPr>
        <w:t>ктрошокови палки и белезници</w:t>
      </w:r>
      <w:r w:rsidR="00083D32" w:rsidRPr="00431425">
        <w:rPr>
          <w:szCs w:val="24"/>
          <w:lang w:val="bg-BG"/>
        </w:rPr>
        <w:t xml:space="preserve"> </w:t>
      </w:r>
      <w:r w:rsidR="00196184" w:rsidRPr="00431425">
        <w:rPr>
          <w:szCs w:val="24"/>
          <w:lang w:val="bg-BG"/>
        </w:rPr>
        <w:t>върху</w:t>
      </w:r>
      <w:r w:rsidR="00083D32" w:rsidRPr="00431425">
        <w:rPr>
          <w:szCs w:val="24"/>
          <w:lang w:val="bg-BG"/>
        </w:rPr>
        <w:t xml:space="preserve"> някои от служителите</w:t>
      </w:r>
      <w:r w:rsidR="00196184" w:rsidRPr="00431425">
        <w:rPr>
          <w:szCs w:val="24"/>
          <w:lang w:val="bg-BG"/>
        </w:rPr>
        <w:t>, за да преодолеят съпротивата и да им попречат</w:t>
      </w:r>
      <w:r w:rsidR="00083D32" w:rsidRPr="00431425">
        <w:rPr>
          <w:szCs w:val="24"/>
          <w:lang w:val="bg-BG"/>
        </w:rPr>
        <w:t xml:space="preserve"> да </w:t>
      </w:r>
      <w:r w:rsidR="009C7688" w:rsidRPr="00431425">
        <w:rPr>
          <w:szCs w:val="24"/>
          <w:lang w:val="bg-BG"/>
        </w:rPr>
        <w:t>имат досег с</w:t>
      </w:r>
      <w:r w:rsidR="00083D32" w:rsidRPr="00431425">
        <w:rPr>
          <w:szCs w:val="24"/>
          <w:lang w:val="bg-BG"/>
        </w:rPr>
        <w:t xml:space="preserve"> компютрите в помещенията. По време на операцията</w:t>
      </w:r>
      <w:r w:rsidR="00196184" w:rsidRPr="00431425">
        <w:rPr>
          <w:szCs w:val="24"/>
          <w:lang w:val="bg-BG"/>
        </w:rPr>
        <w:t>, някои служители са били съборени</w:t>
      </w:r>
      <w:r w:rsidR="00083D32" w:rsidRPr="00431425">
        <w:rPr>
          <w:szCs w:val="24"/>
          <w:lang w:val="bg-BG"/>
        </w:rPr>
        <w:t xml:space="preserve">. Тези </w:t>
      </w:r>
      <w:r w:rsidR="00083D32" w:rsidRPr="00431425">
        <w:rPr>
          <w:szCs w:val="24"/>
          <w:lang w:val="bg-BG"/>
        </w:rPr>
        <w:lastRenderedPageBreak/>
        <w:t xml:space="preserve">констатации </w:t>
      </w:r>
      <w:r w:rsidR="00196184" w:rsidRPr="00431425">
        <w:rPr>
          <w:szCs w:val="24"/>
          <w:lang w:val="bg-BG"/>
        </w:rPr>
        <w:t>са</w:t>
      </w:r>
      <w:r w:rsidR="00083D32" w:rsidRPr="00431425">
        <w:rPr>
          <w:szCs w:val="24"/>
          <w:lang w:val="bg-BG"/>
        </w:rPr>
        <w:t xml:space="preserve"> потвърдени от показанията</w:t>
      </w:r>
      <w:r w:rsidR="0055460E" w:rsidRPr="00431425">
        <w:rPr>
          <w:szCs w:val="24"/>
          <w:lang w:val="bg-BG"/>
        </w:rPr>
        <w:t xml:space="preserve"> </w:t>
      </w:r>
      <w:r w:rsidR="00083D32" w:rsidRPr="00431425">
        <w:rPr>
          <w:szCs w:val="24"/>
          <w:lang w:val="bg-BG"/>
        </w:rPr>
        <w:t>на всички лица, цивилни и полицаи, събрани по време на разследването, както и от документи, представени от Областната дирекция на полиция</w:t>
      </w:r>
      <w:r w:rsidR="00196184" w:rsidRPr="00431425">
        <w:rPr>
          <w:szCs w:val="24"/>
          <w:lang w:val="bg-BG"/>
        </w:rPr>
        <w:t>та – Варна</w:t>
      </w:r>
      <w:r w:rsidR="00083D32" w:rsidRPr="00431425">
        <w:rPr>
          <w:szCs w:val="24"/>
          <w:lang w:val="bg-BG"/>
        </w:rPr>
        <w:t xml:space="preserve">. Прокурорът </w:t>
      </w:r>
      <w:r w:rsidR="00196184" w:rsidRPr="00431425">
        <w:rPr>
          <w:szCs w:val="24"/>
          <w:lang w:val="bg-BG"/>
        </w:rPr>
        <w:t>също така установява</w:t>
      </w:r>
      <w:r w:rsidR="00083D32" w:rsidRPr="00431425">
        <w:rPr>
          <w:szCs w:val="24"/>
          <w:lang w:val="bg-BG"/>
        </w:rPr>
        <w:t xml:space="preserve">, въз основа на медицински доклади, че някои жалбоподатели (без да ги назовава) са </w:t>
      </w:r>
      <w:r w:rsidR="00196184" w:rsidRPr="00431425">
        <w:rPr>
          <w:szCs w:val="24"/>
          <w:lang w:val="bg-BG"/>
        </w:rPr>
        <w:t>претърпели</w:t>
      </w:r>
      <w:r w:rsidR="00083D32" w:rsidRPr="00431425">
        <w:rPr>
          <w:szCs w:val="24"/>
          <w:lang w:val="bg-BG"/>
        </w:rPr>
        <w:t xml:space="preserve"> наранявания по време на операцията и че </w:t>
      </w:r>
      <w:r w:rsidR="00196184" w:rsidRPr="00431425">
        <w:rPr>
          <w:szCs w:val="24"/>
          <w:lang w:val="bg-BG"/>
        </w:rPr>
        <w:t>служителите</w:t>
      </w:r>
      <w:r w:rsidR="00083D32" w:rsidRPr="00431425">
        <w:rPr>
          <w:szCs w:val="24"/>
          <w:lang w:val="bg-BG"/>
        </w:rPr>
        <w:t xml:space="preserve"> не могат да идентифицират </w:t>
      </w:r>
      <w:r w:rsidR="00196184" w:rsidRPr="00431425">
        <w:rPr>
          <w:szCs w:val="24"/>
          <w:lang w:val="bg-BG"/>
        </w:rPr>
        <w:t>полицаите</w:t>
      </w:r>
      <w:r w:rsidR="00083D32" w:rsidRPr="00431425">
        <w:rPr>
          <w:szCs w:val="24"/>
          <w:lang w:val="bg-BG"/>
        </w:rPr>
        <w:t xml:space="preserve">, които са </w:t>
      </w:r>
      <w:r w:rsidR="00196184" w:rsidRPr="00431425">
        <w:rPr>
          <w:szCs w:val="24"/>
          <w:lang w:val="bg-BG"/>
        </w:rPr>
        <w:t>причинили</w:t>
      </w:r>
      <w:r w:rsidR="00083D32" w:rsidRPr="00431425">
        <w:rPr>
          <w:szCs w:val="24"/>
          <w:lang w:val="bg-BG"/>
        </w:rPr>
        <w:t xml:space="preserve"> нараняванията, тъй като </w:t>
      </w:r>
      <w:r w:rsidR="00196184" w:rsidRPr="00431425">
        <w:rPr>
          <w:szCs w:val="24"/>
          <w:lang w:val="bg-BG"/>
        </w:rPr>
        <w:t>последните</w:t>
      </w:r>
      <w:r w:rsidR="00083D32" w:rsidRPr="00431425">
        <w:rPr>
          <w:szCs w:val="24"/>
          <w:lang w:val="bg-BG"/>
        </w:rPr>
        <w:t xml:space="preserve"> </w:t>
      </w:r>
      <w:r w:rsidR="00196184" w:rsidRPr="00431425">
        <w:rPr>
          <w:szCs w:val="24"/>
          <w:lang w:val="bg-BG"/>
        </w:rPr>
        <w:t xml:space="preserve">са били с </w:t>
      </w:r>
      <w:r w:rsidR="00083D32" w:rsidRPr="00431425">
        <w:rPr>
          <w:szCs w:val="24"/>
          <w:lang w:val="bg-BG"/>
        </w:rPr>
        <w:t>маски. Прокурорът заключава, че</w:t>
      </w:r>
      <w:r w:rsidR="00196184" w:rsidRPr="00431425">
        <w:rPr>
          <w:szCs w:val="24"/>
          <w:lang w:val="bg-BG"/>
        </w:rPr>
        <w:t xml:space="preserve"> по време на разследването</w:t>
      </w:r>
      <w:r w:rsidR="00FC506C" w:rsidRPr="00431425">
        <w:rPr>
          <w:szCs w:val="24"/>
          <w:lang w:val="bg-BG"/>
        </w:rPr>
        <w:t xml:space="preserve"> е било установено недвусмислено, </w:t>
      </w:r>
      <w:r w:rsidR="00083D32" w:rsidRPr="00431425">
        <w:rPr>
          <w:szCs w:val="24"/>
          <w:lang w:val="bg-BG"/>
        </w:rPr>
        <w:t>че нараняванията, претърпени от цивилните по време на полицейска операция от 18 юни 2008 г.</w:t>
      </w:r>
      <w:r w:rsidR="007545DB" w:rsidRPr="00431425">
        <w:rPr>
          <w:szCs w:val="24"/>
          <w:lang w:val="bg-BG"/>
        </w:rPr>
        <w:t>,</w:t>
      </w:r>
      <w:r w:rsidR="00083D32" w:rsidRPr="00431425">
        <w:rPr>
          <w:szCs w:val="24"/>
          <w:lang w:val="bg-BG"/>
        </w:rPr>
        <w:t xml:space="preserve"> </w:t>
      </w:r>
      <w:r w:rsidR="00FC506C" w:rsidRPr="00431425">
        <w:rPr>
          <w:szCs w:val="24"/>
          <w:lang w:val="bg-BG"/>
        </w:rPr>
        <w:t>са били в</w:t>
      </w:r>
      <w:r w:rsidR="00083D32" w:rsidRPr="00431425">
        <w:rPr>
          <w:szCs w:val="24"/>
          <w:lang w:val="bg-BG"/>
        </w:rPr>
        <w:t xml:space="preserve"> резултат от използването на сила и помощни средства за обезопасяване от </w:t>
      </w:r>
      <w:r w:rsidR="00FC506C" w:rsidRPr="00431425">
        <w:rPr>
          <w:szCs w:val="24"/>
          <w:lang w:val="bg-BG"/>
        </w:rPr>
        <w:t xml:space="preserve">страна на </w:t>
      </w:r>
      <w:r w:rsidR="00083D32" w:rsidRPr="00431425">
        <w:rPr>
          <w:szCs w:val="24"/>
          <w:lang w:val="bg-BG"/>
        </w:rPr>
        <w:t>полицейски</w:t>
      </w:r>
      <w:r w:rsidR="00FC506C" w:rsidRPr="00431425">
        <w:rPr>
          <w:szCs w:val="24"/>
          <w:lang w:val="bg-BG"/>
        </w:rPr>
        <w:t>те</w:t>
      </w:r>
      <w:r w:rsidR="00083D32" w:rsidRPr="00431425">
        <w:rPr>
          <w:szCs w:val="24"/>
          <w:lang w:val="bg-BG"/>
        </w:rPr>
        <w:t xml:space="preserve"> служители, за да се преодолее съпротива</w:t>
      </w:r>
      <w:r w:rsidR="00FC506C" w:rsidRPr="00431425">
        <w:rPr>
          <w:szCs w:val="24"/>
          <w:lang w:val="bg-BG"/>
        </w:rPr>
        <w:t>та от страна на жалбоподателите</w:t>
      </w:r>
      <w:r w:rsidR="00083D32" w:rsidRPr="00431425">
        <w:rPr>
          <w:szCs w:val="24"/>
          <w:lang w:val="bg-BG"/>
        </w:rPr>
        <w:t xml:space="preserve"> и да </w:t>
      </w:r>
      <w:r w:rsidR="00FC506C" w:rsidRPr="00431425">
        <w:rPr>
          <w:szCs w:val="24"/>
          <w:lang w:val="bg-BG"/>
        </w:rPr>
        <w:t>им се попречи да унищожат</w:t>
      </w:r>
      <w:r w:rsidR="00083D32" w:rsidRPr="00431425">
        <w:rPr>
          <w:szCs w:val="24"/>
          <w:lang w:val="bg-BG"/>
        </w:rPr>
        <w:t xml:space="preserve"> важни</w:t>
      </w:r>
      <w:r w:rsidR="00FC506C" w:rsidRPr="00431425">
        <w:rPr>
          <w:szCs w:val="24"/>
          <w:lang w:val="bg-BG"/>
        </w:rPr>
        <w:t xml:space="preserve"> доказателства за продължаващото</w:t>
      </w:r>
      <w:r w:rsidR="00083D32" w:rsidRPr="00431425">
        <w:rPr>
          <w:szCs w:val="24"/>
          <w:lang w:val="bg-BG"/>
        </w:rPr>
        <w:t xml:space="preserve"> наказателното производство. </w:t>
      </w:r>
      <w:r w:rsidR="00FC506C" w:rsidRPr="00431425">
        <w:rPr>
          <w:szCs w:val="24"/>
          <w:lang w:val="bg-BG"/>
        </w:rPr>
        <w:t>Полицаите</w:t>
      </w:r>
      <w:r w:rsidR="00083D32" w:rsidRPr="00431425">
        <w:rPr>
          <w:szCs w:val="24"/>
          <w:lang w:val="bg-BG"/>
        </w:rPr>
        <w:t xml:space="preserve"> не са превишили </w:t>
      </w:r>
      <w:r w:rsidR="00FC506C" w:rsidRPr="00431425">
        <w:rPr>
          <w:szCs w:val="24"/>
          <w:lang w:val="bg-BG"/>
        </w:rPr>
        <w:t xml:space="preserve">законовите си правомощия </w:t>
      </w:r>
      <w:r w:rsidR="00083D32" w:rsidRPr="00431425">
        <w:rPr>
          <w:szCs w:val="24"/>
          <w:lang w:val="bg-BG"/>
        </w:rPr>
        <w:t xml:space="preserve">съгласно </w:t>
      </w:r>
      <w:r w:rsidR="007545DB" w:rsidRPr="00431425">
        <w:rPr>
          <w:szCs w:val="24"/>
          <w:lang w:val="bg-BG"/>
        </w:rPr>
        <w:t>чл.</w:t>
      </w:r>
      <w:r w:rsidR="00083D32" w:rsidRPr="00431425">
        <w:rPr>
          <w:szCs w:val="24"/>
          <w:lang w:val="bg-BG"/>
        </w:rPr>
        <w:t xml:space="preserve"> 72 от Закона за Министерството на вътрешните работи да използва</w:t>
      </w:r>
      <w:r w:rsidR="00FC506C" w:rsidRPr="00431425">
        <w:rPr>
          <w:szCs w:val="24"/>
          <w:lang w:val="bg-BG"/>
        </w:rPr>
        <w:t>т</w:t>
      </w:r>
      <w:r w:rsidR="00083D32" w:rsidRPr="00431425">
        <w:rPr>
          <w:szCs w:val="24"/>
          <w:lang w:val="bg-BG"/>
        </w:rPr>
        <w:t xml:space="preserve"> сила, тъй като </w:t>
      </w:r>
      <w:r w:rsidR="00FC506C" w:rsidRPr="00431425">
        <w:rPr>
          <w:szCs w:val="24"/>
          <w:lang w:val="bg-BG"/>
        </w:rPr>
        <w:t>е налице отказ нарежданията им да бъдат изпълнени от страна на служителите. Материалът, събран</w:t>
      </w:r>
      <w:r w:rsidR="00083D32" w:rsidRPr="00431425">
        <w:rPr>
          <w:szCs w:val="24"/>
          <w:lang w:val="bg-BG"/>
        </w:rPr>
        <w:t xml:space="preserve"> по време на разследването </w:t>
      </w:r>
      <w:r w:rsidR="00FC506C" w:rsidRPr="00431425">
        <w:rPr>
          <w:szCs w:val="24"/>
          <w:lang w:val="bg-BG"/>
        </w:rPr>
        <w:t>сочи</w:t>
      </w:r>
      <w:r w:rsidR="00083D32" w:rsidRPr="00431425">
        <w:rPr>
          <w:szCs w:val="24"/>
          <w:lang w:val="bg-BG"/>
        </w:rPr>
        <w:t xml:space="preserve">, че операцията по претърсване и изземване </w:t>
      </w:r>
      <w:r w:rsidR="00FC506C" w:rsidRPr="00431425">
        <w:rPr>
          <w:szCs w:val="24"/>
          <w:lang w:val="bg-BG"/>
        </w:rPr>
        <w:t>е извършена</w:t>
      </w:r>
      <w:r w:rsidR="00083D32" w:rsidRPr="00431425">
        <w:rPr>
          <w:szCs w:val="24"/>
          <w:lang w:val="bg-BG"/>
        </w:rPr>
        <w:t xml:space="preserve"> в съответствие с указанията н</w:t>
      </w:r>
      <w:r w:rsidR="00FC506C" w:rsidRPr="00431425">
        <w:rPr>
          <w:szCs w:val="24"/>
          <w:lang w:val="bg-BG"/>
        </w:rPr>
        <w:t>а наблюдаващия прокурор и е била одобрена</w:t>
      </w:r>
      <w:r w:rsidR="00083D32" w:rsidRPr="00431425">
        <w:rPr>
          <w:szCs w:val="24"/>
          <w:lang w:val="bg-BG"/>
        </w:rPr>
        <w:t xml:space="preserve"> от съдия. Прокурорът заключава, че полицейските служители не са извършили престъпление</w:t>
      </w:r>
      <w:r w:rsidR="006F49F3" w:rsidRPr="00431425">
        <w:rPr>
          <w:szCs w:val="24"/>
          <w:lang w:val="bg-BG"/>
        </w:rPr>
        <w:t>.</w:t>
      </w:r>
    </w:p>
    <w:p w14:paraId="46681555" w14:textId="77777777" w:rsidR="005D6524" w:rsidRPr="00225326" w:rsidRDefault="004C6AC0" w:rsidP="00274A02">
      <w:pPr>
        <w:pStyle w:val="ECHRPara"/>
        <w:rPr>
          <w:szCs w:val="24"/>
          <w:lang w:val="bg-BG"/>
        </w:rPr>
      </w:pPr>
      <w:r w:rsidRPr="00431425">
        <w:rPr>
          <w:szCs w:val="24"/>
        </w:rPr>
        <w:lastRenderedPageBreak/>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29</w:t>
      </w:r>
      <w:r w:rsidRPr="00431425">
        <w:rPr>
          <w:szCs w:val="24"/>
        </w:rPr>
        <w:fldChar w:fldCharType="end"/>
      </w:r>
      <w:r w:rsidRPr="00225326">
        <w:rPr>
          <w:szCs w:val="24"/>
          <w:lang w:val="bg-BG"/>
        </w:rPr>
        <w:t>.</w:t>
      </w:r>
      <w:r w:rsidRPr="00431425">
        <w:rPr>
          <w:szCs w:val="24"/>
        </w:rPr>
        <w:t> </w:t>
      </w:r>
      <w:r w:rsidRPr="00431425">
        <w:rPr>
          <w:szCs w:val="24"/>
          <w:lang w:val="bg-BG"/>
        </w:rPr>
        <w:t> </w:t>
      </w:r>
      <w:r w:rsidR="00FC506C" w:rsidRPr="00431425">
        <w:rPr>
          <w:szCs w:val="24"/>
          <w:lang w:val="bg-BG"/>
        </w:rPr>
        <w:t xml:space="preserve">След обжалване от страна на жалбоподателите и един от другите </w:t>
      </w:r>
      <w:r w:rsidR="003536B7" w:rsidRPr="00431425">
        <w:rPr>
          <w:szCs w:val="24"/>
          <w:lang w:val="bg-BG"/>
        </w:rPr>
        <w:t>ищци</w:t>
      </w:r>
      <w:r w:rsidR="00FC506C" w:rsidRPr="00431425">
        <w:rPr>
          <w:szCs w:val="24"/>
          <w:lang w:val="bg-BG"/>
        </w:rPr>
        <w:t xml:space="preserve">, на 8 април 2009 г. </w:t>
      </w:r>
      <w:r w:rsidR="003536B7" w:rsidRPr="00431425">
        <w:rPr>
          <w:szCs w:val="24"/>
          <w:lang w:val="bg-BG"/>
        </w:rPr>
        <w:t>Окръжна прокуратура – Варна потвърждава</w:t>
      </w:r>
      <w:r w:rsidR="00FC506C" w:rsidRPr="00431425">
        <w:rPr>
          <w:szCs w:val="24"/>
          <w:lang w:val="bg-BG"/>
        </w:rPr>
        <w:t xml:space="preserve"> решението на </w:t>
      </w:r>
      <w:r w:rsidR="00EC10C2" w:rsidRPr="00431425">
        <w:rPr>
          <w:szCs w:val="24"/>
          <w:lang w:val="bg-BG"/>
        </w:rPr>
        <w:t>долустоящата</w:t>
      </w:r>
      <w:r w:rsidR="00FC506C" w:rsidRPr="00431425">
        <w:rPr>
          <w:szCs w:val="24"/>
          <w:lang w:val="bg-BG"/>
        </w:rPr>
        <w:t xml:space="preserve"> прокуратура. </w:t>
      </w:r>
      <w:r w:rsidR="003536B7" w:rsidRPr="00431425">
        <w:rPr>
          <w:szCs w:val="24"/>
          <w:lang w:val="bg-BG"/>
        </w:rPr>
        <w:t>Прокуратурата твърди</w:t>
      </w:r>
      <w:r w:rsidR="00FC506C" w:rsidRPr="00431425">
        <w:rPr>
          <w:szCs w:val="24"/>
          <w:lang w:val="bg-BG"/>
        </w:rPr>
        <w:t xml:space="preserve">, по-специално, </w:t>
      </w:r>
      <w:r w:rsidR="003536B7" w:rsidRPr="00431425">
        <w:rPr>
          <w:szCs w:val="24"/>
          <w:lang w:val="bg-BG"/>
        </w:rPr>
        <w:t>че полицаите са използвали сила</w:t>
      </w:r>
      <w:r w:rsidR="00FC506C" w:rsidRPr="00431425">
        <w:rPr>
          <w:szCs w:val="24"/>
          <w:lang w:val="bg-BG"/>
        </w:rPr>
        <w:t xml:space="preserve"> </w:t>
      </w:r>
      <w:r w:rsidR="003536B7" w:rsidRPr="00431425">
        <w:rPr>
          <w:szCs w:val="24"/>
          <w:lang w:val="bg-BG"/>
        </w:rPr>
        <w:t>с цел събиране</w:t>
      </w:r>
      <w:r w:rsidR="00FC506C" w:rsidRPr="00431425">
        <w:rPr>
          <w:szCs w:val="24"/>
          <w:lang w:val="bg-BG"/>
        </w:rPr>
        <w:t xml:space="preserve"> на веществени доказателства и в съответствие с приложимото законодателство</w:t>
      </w:r>
      <w:r w:rsidR="006F49F3" w:rsidRPr="00431425">
        <w:rPr>
          <w:szCs w:val="24"/>
          <w:lang w:val="bg-BG"/>
        </w:rPr>
        <w:t>.</w:t>
      </w:r>
    </w:p>
    <w:p w14:paraId="22073373" w14:textId="77777777" w:rsidR="007352DD" w:rsidRPr="00431425" w:rsidRDefault="006D61B4" w:rsidP="00274A02">
      <w:pPr>
        <w:pStyle w:val="ECHRHeading1"/>
        <w:rPr>
          <w:lang w:val="bg-BG"/>
        </w:rPr>
      </w:pPr>
      <w:r w:rsidRPr="00431425">
        <w:rPr>
          <w:lang w:val="en-US"/>
        </w:rPr>
        <w:t>II</w:t>
      </w:r>
      <w:r w:rsidRPr="00225326">
        <w:rPr>
          <w:lang w:val="bg-BG"/>
        </w:rPr>
        <w:t>.</w:t>
      </w:r>
      <w:r w:rsidR="001A4CA0" w:rsidRPr="00431425">
        <w:rPr>
          <w:lang w:val="en-US"/>
        </w:rPr>
        <w:t>  </w:t>
      </w:r>
      <w:r w:rsidR="003536B7" w:rsidRPr="00431425">
        <w:rPr>
          <w:lang w:val="bg-BG"/>
        </w:rPr>
        <w:t>ПРИЛОЖИМО ВЪТРЕШНО ЗАКОНОДАТЕЛСТВО</w:t>
      </w:r>
    </w:p>
    <w:p w14:paraId="094D86E4" w14:textId="77777777" w:rsidR="00331183" w:rsidRPr="00431425" w:rsidRDefault="00331183" w:rsidP="00274A02">
      <w:pPr>
        <w:pStyle w:val="ECHRHeading2"/>
        <w:rPr>
          <w:lang w:val="bg-BG"/>
        </w:rPr>
      </w:pPr>
      <w:r w:rsidRPr="00431425">
        <w:rPr>
          <w:lang w:val="en-US"/>
        </w:rPr>
        <w:t>A</w:t>
      </w:r>
      <w:r w:rsidRPr="00225326">
        <w:rPr>
          <w:lang w:val="bg-BG"/>
        </w:rPr>
        <w:t>.</w:t>
      </w:r>
      <w:r w:rsidR="001A4CA0" w:rsidRPr="00431425">
        <w:rPr>
          <w:lang w:val="en-US"/>
        </w:rPr>
        <w:t>  </w:t>
      </w:r>
      <w:r w:rsidR="003536B7" w:rsidRPr="00431425">
        <w:rPr>
          <w:lang w:val="bg-BG"/>
        </w:rPr>
        <w:t>Престъпления спрямо интелектуалната собственост</w:t>
      </w:r>
    </w:p>
    <w:p w14:paraId="7E3C9092" w14:textId="28005860" w:rsidR="00331183" w:rsidRPr="00431425" w:rsidRDefault="00331183" w:rsidP="00274A02">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30</w:t>
      </w:r>
      <w:r w:rsidRPr="00431425">
        <w:rPr>
          <w:szCs w:val="24"/>
        </w:rPr>
        <w:fldChar w:fldCharType="end"/>
      </w:r>
      <w:r w:rsidRPr="00431425">
        <w:rPr>
          <w:szCs w:val="24"/>
          <w:lang w:val="bg-BG"/>
        </w:rPr>
        <w:t>.  </w:t>
      </w:r>
      <w:r w:rsidR="00D2420E" w:rsidRPr="00431425">
        <w:rPr>
          <w:szCs w:val="24"/>
          <w:lang w:val="bg-BG"/>
        </w:rPr>
        <w:t>Член 172а от Наказателния кодекс забранява записването, съхранението, възпроизвеждането, излъчването, предаване</w:t>
      </w:r>
      <w:r w:rsidR="00295B5B" w:rsidRPr="00431425">
        <w:rPr>
          <w:szCs w:val="24"/>
          <w:lang w:val="bg-BG"/>
        </w:rPr>
        <w:t>то</w:t>
      </w:r>
      <w:r w:rsidR="00D2420E" w:rsidRPr="00431425">
        <w:rPr>
          <w:szCs w:val="24"/>
          <w:lang w:val="bg-BG"/>
        </w:rPr>
        <w:t xml:space="preserve"> или използването на материали, които са обект на права на интелектуална собственост на </w:t>
      </w:r>
      <w:r w:rsidR="00B97EBF" w:rsidRPr="00431425">
        <w:rPr>
          <w:szCs w:val="24"/>
          <w:lang w:val="bg-BG"/>
        </w:rPr>
        <w:t>друго лице</w:t>
      </w:r>
      <w:r w:rsidR="00D2420E" w:rsidRPr="00431425">
        <w:rPr>
          <w:szCs w:val="24"/>
          <w:lang w:val="bg-BG"/>
        </w:rPr>
        <w:t xml:space="preserve">. Това е наказуемо с лишаване от свобода до </w:t>
      </w:r>
      <w:r w:rsidR="00270A06" w:rsidRPr="00431425">
        <w:rPr>
          <w:szCs w:val="24"/>
          <w:lang w:val="bg-BG"/>
        </w:rPr>
        <w:t>пет години и глоба до 5000</w:t>
      </w:r>
      <w:r w:rsidR="00D2420E" w:rsidRPr="00431425">
        <w:rPr>
          <w:szCs w:val="24"/>
          <w:lang w:val="bg-BG"/>
        </w:rPr>
        <w:t xml:space="preserve"> лева (около 2500 евро)</w:t>
      </w:r>
      <w:r w:rsidRPr="00431425">
        <w:rPr>
          <w:szCs w:val="24"/>
          <w:lang w:val="bg-BG"/>
        </w:rPr>
        <w:t>.</w:t>
      </w:r>
    </w:p>
    <w:p w14:paraId="748336A2" w14:textId="77777777" w:rsidR="006B3F15" w:rsidRPr="00431425" w:rsidRDefault="00295B5B" w:rsidP="00274A02">
      <w:pPr>
        <w:pStyle w:val="ECHRHeading2"/>
        <w:rPr>
          <w:lang w:val="bg-BG"/>
        </w:rPr>
      </w:pPr>
      <w:r w:rsidRPr="00431425">
        <w:rPr>
          <w:lang w:val="en-US"/>
        </w:rPr>
        <w:t>Б</w:t>
      </w:r>
      <w:r w:rsidR="00DC5999" w:rsidRPr="00431425">
        <w:rPr>
          <w:lang w:val="en-US"/>
        </w:rPr>
        <w:t>.</w:t>
      </w:r>
      <w:r w:rsidR="001A4CA0" w:rsidRPr="00431425">
        <w:rPr>
          <w:lang w:val="en-US"/>
        </w:rPr>
        <w:t>  </w:t>
      </w:r>
      <w:r w:rsidRPr="00431425">
        <w:rPr>
          <w:lang w:val="bg-BG"/>
        </w:rPr>
        <w:t>Претърсване и изземване</w:t>
      </w:r>
    </w:p>
    <w:p w14:paraId="68D3DFF5" w14:textId="77777777" w:rsidR="005D6524" w:rsidRPr="00225326" w:rsidRDefault="008F2714" w:rsidP="00274A02">
      <w:pPr>
        <w:pStyle w:val="ECHRPara"/>
        <w:rPr>
          <w:szCs w:val="24"/>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31</w:t>
      </w:r>
      <w:r w:rsidRPr="00431425">
        <w:rPr>
          <w:szCs w:val="24"/>
          <w:lang w:val="en-GB"/>
        </w:rPr>
        <w:fldChar w:fldCharType="end"/>
      </w:r>
      <w:r w:rsidRPr="00225326">
        <w:rPr>
          <w:szCs w:val="24"/>
          <w:lang w:val="bg-BG"/>
        </w:rPr>
        <w:t>.</w:t>
      </w:r>
      <w:r w:rsidRPr="00431425">
        <w:rPr>
          <w:szCs w:val="24"/>
          <w:lang w:val="en-GB"/>
        </w:rPr>
        <w:t>  </w:t>
      </w:r>
      <w:r w:rsidR="00295B5B" w:rsidRPr="00431425">
        <w:rPr>
          <w:szCs w:val="24"/>
          <w:lang w:val="bg-BG"/>
        </w:rPr>
        <w:t xml:space="preserve">Операциите по претърсване и изземване трябва да бъдат разрешени преди провеждането им от съдия на първа инстанция в съответствие с член 161 от Наказателно-процесуалния кодекс. В неотложни случаи разследващите органи могат да извършват действия по претърсване и изземване без </w:t>
      </w:r>
      <w:r w:rsidR="00295B5B" w:rsidRPr="00431425">
        <w:rPr>
          <w:szCs w:val="24"/>
          <w:lang w:val="bg-BG"/>
        </w:rPr>
        <w:lastRenderedPageBreak/>
        <w:t>предварително одобрение от съдия; Въпреки това, одобрението на съдията следва да бъде поискано и получено в рамките на двадесет и четири часа след операцията по претърсване и изземване</w:t>
      </w:r>
      <w:r w:rsidR="00465822" w:rsidRPr="00431425">
        <w:rPr>
          <w:szCs w:val="24"/>
          <w:lang w:val="bg-BG"/>
        </w:rPr>
        <w:t>.</w:t>
      </w:r>
    </w:p>
    <w:p w14:paraId="2343A4A1" w14:textId="77777777" w:rsidR="000E79B0" w:rsidRPr="00225326" w:rsidRDefault="00295B5B" w:rsidP="00274A02">
      <w:pPr>
        <w:pStyle w:val="ECHRHeading2"/>
        <w:rPr>
          <w:szCs w:val="24"/>
          <w:lang w:val="bg-BG"/>
        </w:rPr>
      </w:pPr>
      <w:r w:rsidRPr="00225326">
        <w:rPr>
          <w:lang w:val="bg-BG"/>
        </w:rPr>
        <w:t>В</w:t>
      </w:r>
      <w:r w:rsidR="000E79B0" w:rsidRPr="00225326">
        <w:rPr>
          <w:lang w:val="bg-BG"/>
        </w:rPr>
        <w:t>.</w:t>
      </w:r>
      <w:r w:rsidR="001A4CA0" w:rsidRPr="00431425">
        <w:rPr>
          <w:lang w:val="en-US"/>
        </w:rPr>
        <w:t>  </w:t>
      </w:r>
      <w:r w:rsidRPr="00431425">
        <w:rPr>
          <w:lang w:val="bg-BG"/>
        </w:rPr>
        <w:t>Използване на сила и помощни средства за обезопасяване от полицейски служители</w:t>
      </w:r>
    </w:p>
    <w:p w14:paraId="750F7A2B" w14:textId="77777777" w:rsidR="00295B5B" w:rsidRPr="00431425" w:rsidRDefault="00BE2945" w:rsidP="00295B5B">
      <w:pPr>
        <w:pStyle w:val="ECHRPara"/>
        <w:rPr>
          <w:szCs w:val="24"/>
          <w:lang w:val="bg-BG"/>
        </w:rPr>
      </w:pPr>
      <w:r w:rsidRPr="00431425">
        <w:rPr>
          <w:szCs w:val="24"/>
          <w:lang w:val="bg-BG"/>
        </w:rPr>
        <w:fldChar w:fldCharType="begin"/>
      </w:r>
      <w:r w:rsidRPr="00431425">
        <w:rPr>
          <w:szCs w:val="24"/>
          <w:lang w:val="bg-BG"/>
        </w:rPr>
        <w:instrText xml:space="preserve"> SEQ level0 \*arabic </w:instrText>
      </w:r>
      <w:r w:rsidRPr="00431425">
        <w:rPr>
          <w:szCs w:val="24"/>
          <w:lang w:val="bg-BG"/>
        </w:rPr>
        <w:fldChar w:fldCharType="separate"/>
      </w:r>
      <w:r w:rsidR="006C187A" w:rsidRPr="00431425">
        <w:rPr>
          <w:noProof/>
          <w:szCs w:val="24"/>
          <w:lang w:val="bg-BG"/>
        </w:rPr>
        <w:t>32</w:t>
      </w:r>
      <w:r w:rsidRPr="00431425">
        <w:rPr>
          <w:szCs w:val="24"/>
          <w:lang w:val="bg-BG"/>
        </w:rPr>
        <w:fldChar w:fldCharType="end"/>
      </w:r>
      <w:r w:rsidRPr="00431425">
        <w:rPr>
          <w:szCs w:val="24"/>
          <w:lang w:val="bg-BG"/>
        </w:rPr>
        <w:t>.  </w:t>
      </w:r>
      <w:r w:rsidR="00601570" w:rsidRPr="00431425">
        <w:rPr>
          <w:szCs w:val="24"/>
          <w:lang w:val="bg-BG"/>
        </w:rPr>
        <w:t>Член</w:t>
      </w:r>
      <w:r w:rsidR="00295B5B" w:rsidRPr="00431425">
        <w:rPr>
          <w:szCs w:val="24"/>
          <w:lang w:val="bg-BG"/>
        </w:rPr>
        <w:t xml:space="preserve"> 72 </w:t>
      </w:r>
      <w:r w:rsidR="00601570" w:rsidRPr="00431425">
        <w:rPr>
          <w:szCs w:val="24"/>
          <w:lang w:val="bg-BG"/>
        </w:rPr>
        <w:t>от Закона за м</w:t>
      </w:r>
      <w:r w:rsidR="00295B5B" w:rsidRPr="00431425">
        <w:rPr>
          <w:szCs w:val="24"/>
          <w:lang w:val="bg-BG"/>
        </w:rPr>
        <w:t>инистерството на</w:t>
      </w:r>
      <w:r w:rsidR="00601570" w:rsidRPr="00431425">
        <w:rPr>
          <w:szCs w:val="24"/>
          <w:lang w:val="bg-BG"/>
        </w:rPr>
        <w:t xml:space="preserve"> вътрешните работи от 2006 г. („ЗМВР от 2006 г.“</w:t>
      </w:r>
      <w:r w:rsidR="00295B5B" w:rsidRPr="00431425">
        <w:rPr>
          <w:szCs w:val="24"/>
          <w:lang w:val="bg-BG"/>
        </w:rPr>
        <w:t xml:space="preserve">) </w:t>
      </w:r>
      <w:r w:rsidR="00601570" w:rsidRPr="00431425">
        <w:rPr>
          <w:szCs w:val="24"/>
          <w:lang w:val="bg-BG"/>
        </w:rPr>
        <w:t>гласи, че п</w:t>
      </w:r>
      <w:r w:rsidR="00601570" w:rsidRPr="00431425">
        <w:rPr>
          <w:lang w:val="bg-BG"/>
        </w:rPr>
        <w:t>ри изпълнение на служебните си задължения, полицейските органи могат да използват физическа сила и помощни средства за обезопасяване</w:t>
      </w:r>
      <w:r w:rsidR="001E49F6" w:rsidRPr="00431425">
        <w:rPr>
          <w:lang w:val="bg-BG"/>
        </w:rPr>
        <w:t xml:space="preserve"> „само ако те</w:t>
      </w:r>
      <w:r w:rsidR="00660170" w:rsidRPr="00431425">
        <w:rPr>
          <w:lang w:val="bg-BG"/>
        </w:rPr>
        <w:t xml:space="preserve"> [</w:t>
      </w:r>
      <w:r w:rsidR="001E49F6" w:rsidRPr="00431425">
        <w:rPr>
          <w:i/>
          <w:lang w:val="bg-BG"/>
        </w:rPr>
        <w:t>задълженията</w:t>
      </w:r>
      <w:r w:rsidR="00660170" w:rsidRPr="00431425">
        <w:rPr>
          <w:lang w:val="bg-BG"/>
        </w:rPr>
        <w:t>]</w:t>
      </w:r>
      <w:r w:rsidR="001E49F6" w:rsidRPr="00431425">
        <w:rPr>
          <w:lang w:val="bg-BG"/>
        </w:rPr>
        <w:t xml:space="preserve"> не могат да бъдат осъществени по друг начин</w:t>
      </w:r>
      <w:r w:rsidR="00CE5250" w:rsidRPr="00431425">
        <w:rPr>
          <w:lang w:val="bg-BG"/>
        </w:rPr>
        <w:t>“ в случаи, наред с други, на съпротив</w:t>
      </w:r>
      <w:r w:rsidR="001E49F6" w:rsidRPr="00431425">
        <w:rPr>
          <w:lang w:val="bg-BG"/>
        </w:rPr>
        <w:t>а</w:t>
      </w:r>
      <w:r w:rsidR="00601570" w:rsidRPr="00431425">
        <w:rPr>
          <w:lang w:val="bg-BG"/>
        </w:rPr>
        <w:t xml:space="preserve"> или отказ да се изпълни законно разпореждане, задържане на правонарушител, който не се подчинява или оказва съпротива на полицейски служител, </w:t>
      </w:r>
      <w:r w:rsidR="00B97EBF" w:rsidRPr="00431425">
        <w:rPr>
          <w:lang w:val="bg-BG"/>
        </w:rPr>
        <w:t xml:space="preserve">както </w:t>
      </w:r>
      <w:r w:rsidR="00601570" w:rsidRPr="00431425">
        <w:rPr>
          <w:lang w:val="bg-BG"/>
        </w:rPr>
        <w:t xml:space="preserve">и </w:t>
      </w:r>
      <w:r w:rsidR="00CE5250" w:rsidRPr="00431425">
        <w:rPr>
          <w:lang w:val="bg-BG"/>
        </w:rPr>
        <w:t xml:space="preserve">при </w:t>
      </w:r>
      <w:r w:rsidR="00601570" w:rsidRPr="00431425">
        <w:rPr>
          <w:lang w:val="bg-BG"/>
        </w:rPr>
        <w:t>нападения срещу граждани и полицейски служители.</w:t>
      </w:r>
    </w:p>
    <w:p w14:paraId="6DCEC0F9" w14:textId="77777777" w:rsidR="00295B5B" w:rsidRPr="00431425" w:rsidRDefault="00295B5B" w:rsidP="00295B5B">
      <w:pPr>
        <w:pStyle w:val="ECHRPara"/>
        <w:rPr>
          <w:szCs w:val="24"/>
          <w:lang w:val="bg-BG"/>
        </w:rPr>
      </w:pPr>
      <w:r w:rsidRPr="00431425">
        <w:rPr>
          <w:szCs w:val="24"/>
          <w:lang w:val="bg-BG"/>
        </w:rPr>
        <w:t xml:space="preserve">33. В съответствие с </w:t>
      </w:r>
      <w:r w:rsidR="00CE5250" w:rsidRPr="00431425">
        <w:rPr>
          <w:szCs w:val="24"/>
          <w:lang w:val="bg-BG"/>
        </w:rPr>
        <w:t>чл.</w:t>
      </w:r>
      <w:r w:rsidRPr="00431425">
        <w:rPr>
          <w:szCs w:val="24"/>
          <w:lang w:val="bg-BG"/>
        </w:rPr>
        <w:t xml:space="preserve"> 73 от </w:t>
      </w:r>
      <w:r w:rsidR="00CE5250" w:rsidRPr="00431425">
        <w:rPr>
          <w:szCs w:val="24"/>
          <w:lang w:val="bg-BG"/>
        </w:rPr>
        <w:t>ЗМВР</w:t>
      </w:r>
      <w:r w:rsidRPr="00431425">
        <w:rPr>
          <w:szCs w:val="24"/>
          <w:lang w:val="bg-BG"/>
        </w:rPr>
        <w:t xml:space="preserve"> от 2006 г., </w:t>
      </w:r>
      <w:r w:rsidR="00CE5250" w:rsidRPr="00431425">
        <w:rPr>
          <w:szCs w:val="24"/>
          <w:lang w:val="bg-BG"/>
        </w:rPr>
        <w:t>който</w:t>
      </w:r>
      <w:r w:rsidRPr="00431425">
        <w:rPr>
          <w:szCs w:val="24"/>
          <w:lang w:val="bg-BG"/>
        </w:rPr>
        <w:t xml:space="preserve"> е в сила към </w:t>
      </w:r>
      <w:r w:rsidR="00CE5250" w:rsidRPr="00431425">
        <w:rPr>
          <w:szCs w:val="24"/>
          <w:lang w:val="bg-BG"/>
        </w:rPr>
        <w:t>тогавашния момент</w:t>
      </w:r>
      <w:r w:rsidRPr="00431425">
        <w:rPr>
          <w:szCs w:val="24"/>
          <w:lang w:val="bg-BG"/>
        </w:rPr>
        <w:t xml:space="preserve">, полицията може да използва </w:t>
      </w:r>
      <w:r w:rsidR="00CE5250" w:rsidRPr="00431425">
        <w:rPr>
          <w:szCs w:val="24"/>
          <w:lang w:val="bg-BG"/>
        </w:rPr>
        <w:t xml:space="preserve">физическа </w:t>
      </w:r>
      <w:r w:rsidRPr="00431425">
        <w:rPr>
          <w:szCs w:val="24"/>
          <w:lang w:val="bg-BG"/>
        </w:rPr>
        <w:t xml:space="preserve">сила и помощни средства за обезопасяване само след даване на предупреждение, </w:t>
      </w:r>
      <w:r w:rsidR="00CE5250" w:rsidRPr="00431425">
        <w:rPr>
          <w:szCs w:val="24"/>
          <w:lang w:val="bg-BG"/>
        </w:rPr>
        <w:t>като</w:t>
      </w:r>
      <w:r w:rsidRPr="00431425">
        <w:rPr>
          <w:szCs w:val="24"/>
          <w:lang w:val="bg-BG"/>
        </w:rPr>
        <w:t xml:space="preserve"> използването на сила трябва да е съобразен</w:t>
      </w:r>
      <w:r w:rsidR="00CE5250" w:rsidRPr="00431425">
        <w:rPr>
          <w:szCs w:val="24"/>
          <w:lang w:val="bg-BG"/>
        </w:rPr>
        <w:t>о</w:t>
      </w:r>
      <w:r w:rsidRPr="00431425">
        <w:rPr>
          <w:szCs w:val="24"/>
          <w:lang w:val="bg-BG"/>
        </w:rPr>
        <w:t xml:space="preserve"> с конкретните обстоятелст</w:t>
      </w:r>
      <w:r w:rsidR="00CE5250" w:rsidRPr="00431425">
        <w:rPr>
          <w:szCs w:val="24"/>
          <w:lang w:val="bg-BG"/>
        </w:rPr>
        <w:t>ва и личността на нарушителя. По силата на същия член</w:t>
      </w:r>
      <w:r w:rsidRPr="00431425">
        <w:rPr>
          <w:szCs w:val="24"/>
          <w:lang w:val="bg-BG"/>
        </w:rPr>
        <w:t xml:space="preserve"> полицейски</w:t>
      </w:r>
      <w:r w:rsidR="00CE5250" w:rsidRPr="00431425">
        <w:rPr>
          <w:szCs w:val="24"/>
          <w:lang w:val="bg-BG"/>
        </w:rPr>
        <w:t>те</w:t>
      </w:r>
      <w:r w:rsidRPr="00431425">
        <w:rPr>
          <w:szCs w:val="24"/>
          <w:lang w:val="bg-BG"/>
        </w:rPr>
        <w:t xml:space="preserve"> служители </w:t>
      </w:r>
      <w:r w:rsidR="00CE5250" w:rsidRPr="00431425">
        <w:rPr>
          <w:szCs w:val="24"/>
          <w:lang w:val="bg-BG"/>
        </w:rPr>
        <w:t>се задължават да защитават</w:t>
      </w:r>
      <w:r w:rsidRPr="00431425">
        <w:rPr>
          <w:szCs w:val="24"/>
          <w:lang w:val="bg-BG"/>
        </w:rPr>
        <w:t xml:space="preserve">, когато това е възможно, здравето на </w:t>
      </w:r>
      <w:r w:rsidR="00CE5250" w:rsidRPr="00431425">
        <w:rPr>
          <w:szCs w:val="24"/>
          <w:lang w:val="bg-BG"/>
        </w:rPr>
        <w:t>лицата</w:t>
      </w:r>
      <w:r w:rsidRPr="00431425">
        <w:rPr>
          <w:szCs w:val="24"/>
          <w:lang w:val="bg-BG"/>
        </w:rPr>
        <w:t xml:space="preserve">, срещу които се използва сила, както и да вземат всички мерки за запазване на живота на тези </w:t>
      </w:r>
      <w:r w:rsidR="00CE5250" w:rsidRPr="00431425">
        <w:rPr>
          <w:szCs w:val="24"/>
          <w:lang w:val="bg-BG"/>
        </w:rPr>
        <w:t>лица</w:t>
      </w:r>
      <w:r w:rsidRPr="00431425">
        <w:rPr>
          <w:szCs w:val="24"/>
          <w:lang w:val="bg-BG"/>
        </w:rPr>
        <w:t>. Използването на сила трябва да бъде преустановено веднага след като целта, за която е бил</w:t>
      </w:r>
      <w:r w:rsidR="00CE5250" w:rsidRPr="00431425">
        <w:rPr>
          <w:szCs w:val="24"/>
          <w:lang w:val="bg-BG"/>
        </w:rPr>
        <w:t>а</w:t>
      </w:r>
      <w:r w:rsidRPr="00431425">
        <w:rPr>
          <w:szCs w:val="24"/>
          <w:lang w:val="bg-BG"/>
        </w:rPr>
        <w:t xml:space="preserve"> използван</w:t>
      </w:r>
      <w:r w:rsidR="00CE5250" w:rsidRPr="00431425">
        <w:rPr>
          <w:szCs w:val="24"/>
          <w:lang w:val="bg-BG"/>
        </w:rPr>
        <w:t>а,</w:t>
      </w:r>
      <w:r w:rsidRPr="00431425">
        <w:rPr>
          <w:szCs w:val="24"/>
          <w:lang w:val="bg-BG"/>
        </w:rPr>
        <w:t xml:space="preserve"> е постигната.</w:t>
      </w:r>
    </w:p>
    <w:p w14:paraId="2FCE0C51" w14:textId="77777777" w:rsidR="00295B5B" w:rsidRPr="00431425" w:rsidRDefault="00295B5B" w:rsidP="00295B5B">
      <w:pPr>
        <w:pStyle w:val="ECHRPara"/>
        <w:rPr>
          <w:szCs w:val="24"/>
          <w:lang w:val="bg-BG"/>
        </w:rPr>
      </w:pPr>
      <w:r w:rsidRPr="00431425">
        <w:rPr>
          <w:szCs w:val="24"/>
          <w:lang w:val="bg-BG"/>
        </w:rPr>
        <w:lastRenderedPageBreak/>
        <w:t>34. Сч</w:t>
      </w:r>
      <w:r w:rsidR="00CE5250" w:rsidRPr="00431425">
        <w:rPr>
          <w:szCs w:val="24"/>
          <w:lang w:val="bg-BG"/>
        </w:rPr>
        <w:t>итано от 1 юли 2012 г., думите „</w:t>
      </w:r>
      <w:r w:rsidR="001E49F6" w:rsidRPr="00431425">
        <w:rPr>
          <w:lang w:val="bg-BG"/>
        </w:rPr>
        <w:t>само ако те не могат да бъдат осъществени по друг начин</w:t>
      </w:r>
      <w:r w:rsidR="00CE5250" w:rsidRPr="00431425">
        <w:rPr>
          <w:szCs w:val="24"/>
          <w:lang w:val="bg-BG"/>
        </w:rPr>
        <w:t>“</w:t>
      </w:r>
      <w:r w:rsidRPr="00431425">
        <w:rPr>
          <w:szCs w:val="24"/>
          <w:lang w:val="bg-BG"/>
        </w:rPr>
        <w:t xml:space="preserve"> в </w:t>
      </w:r>
      <w:r w:rsidR="00CE5250" w:rsidRPr="00431425">
        <w:rPr>
          <w:szCs w:val="24"/>
          <w:lang w:val="bg-BG"/>
        </w:rPr>
        <w:t>чл.</w:t>
      </w:r>
      <w:r w:rsidRPr="00431425">
        <w:rPr>
          <w:szCs w:val="24"/>
          <w:lang w:val="bg-BG"/>
        </w:rPr>
        <w:t xml:space="preserve"> 72 </w:t>
      </w:r>
      <w:r w:rsidR="001E49F6" w:rsidRPr="00431425">
        <w:rPr>
          <w:szCs w:val="24"/>
          <w:lang w:val="bg-BG"/>
        </w:rPr>
        <w:t>са променени на „</w:t>
      </w:r>
      <w:r w:rsidRPr="00431425">
        <w:rPr>
          <w:szCs w:val="24"/>
          <w:lang w:val="bg-BG"/>
        </w:rPr>
        <w:t xml:space="preserve">само когато </w:t>
      </w:r>
      <w:r w:rsidR="001E49F6" w:rsidRPr="00431425">
        <w:rPr>
          <w:szCs w:val="24"/>
          <w:lang w:val="bg-BG"/>
        </w:rPr>
        <w:t>това е абсолютно необходимо“</w:t>
      </w:r>
      <w:r w:rsidRPr="00431425">
        <w:rPr>
          <w:szCs w:val="24"/>
          <w:lang w:val="bg-BG"/>
        </w:rPr>
        <w:t xml:space="preserve">. Към същата дата, </w:t>
      </w:r>
      <w:r w:rsidR="00424478" w:rsidRPr="00431425">
        <w:rPr>
          <w:szCs w:val="24"/>
          <w:lang w:val="bg-BG"/>
        </w:rPr>
        <w:t>нов чл.</w:t>
      </w:r>
      <w:r w:rsidRPr="00431425">
        <w:rPr>
          <w:szCs w:val="24"/>
          <w:lang w:val="bg-BG"/>
        </w:rPr>
        <w:t xml:space="preserve"> 74а от </w:t>
      </w:r>
      <w:r w:rsidR="001E49F6" w:rsidRPr="00431425">
        <w:rPr>
          <w:szCs w:val="24"/>
          <w:lang w:val="bg-BG"/>
        </w:rPr>
        <w:t>ЗМВР от 2006 г. предвижда, че „</w:t>
      </w:r>
      <w:r w:rsidRPr="00431425">
        <w:rPr>
          <w:szCs w:val="24"/>
          <w:lang w:val="bg-BG"/>
        </w:rPr>
        <w:t>планиране</w:t>
      </w:r>
      <w:r w:rsidR="001E49F6" w:rsidRPr="00431425">
        <w:rPr>
          <w:szCs w:val="24"/>
          <w:lang w:val="bg-BG"/>
        </w:rPr>
        <w:t>то</w:t>
      </w:r>
      <w:r w:rsidRPr="00431425">
        <w:rPr>
          <w:szCs w:val="24"/>
          <w:lang w:val="bg-BG"/>
        </w:rPr>
        <w:t xml:space="preserve"> и контрол</w:t>
      </w:r>
      <w:r w:rsidR="001E49F6" w:rsidRPr="00431425">
        <w:rPr>
          <w:szCs w:val="24"/>
          <w:lang w:val="bg-BG"/>
        </w:rPr>
        <w:t>а</w:t>
      </w:r>
      <w:r w:rsidRPr="00431425">
        <w:rPr>
          <w:szCs w:val="24"/>
          <w:lang w:val="bg-BG"/>
        </w:rPr>
        <w:t xml:space="preserve"> на използването на физическа сила, помощни средства и </w:t>
      </w:r>
      <w:r w:rsidR="001E49F6" w:rsidRPr="00431425">
        <w:rPr>
          <w:szCs w:val="24"/>
          <w:lang w:val="bg-BG"/>
        </w:rPr>
        <w:t>огнестрелни оръжия</w:t>
      </w:r>
      <w:r w:rsidRPr="00431425">
        <w:rPr>
          <w:szCs w:val="24"/>
          <w:lang w:val="bg-BG"/>
        </w:rPr>
        <w:t xml:space="preserve"> от полицията ... включва [</w:t>
      </w:r>
      <w:r w:rsidR="001E49F6" w:rsidRPr="00431425">
        <w:rPr>
          <w:szCs w:val="24"/>
          <w:lang w:val="bg-BG"/>
        </w:rPr>
        <w:t>предприемането</w:t>
      </w:r>
      <w:r w:rsidRPr="00431425">
        <w:rPr>
          <w:szCs w:val="24"/>
          <w:lang w:val="bg-BG"/>
        </w:rPr>
        <w:t xml:space="preserve"> на] мерки за постигане на законна</w:t>
      </w:r>
      <w:r w:rsidR="001E49F6" w:rsidRPr="00431425">
        <w:rPr>
          <w:szCs w:val="24"/>
          <w:lang w:val="bg-BG"/>
        </w:rPr>
        <w:t>та</w:t>
      </w:r>
      <w:r w:rsidRPr="00431425">
        <w:rPr>
          <w:szCs w:val="24"/>
          <w:lang w:val="bg-BG"/>
        </w:rPr>
        <w:t xml:space="preserve"> цел при минимален риск за </w:t>
      </w:r>
      <w:r w:rsidR="001E49F6" w:rsidRPr="00431425">
        <w:rPr>
          <w:szCs w:val="24"/>
          <w:lang w:val="bg-BG"/>
        </w:rPr>
        <w:t>живота и здравето на гражданите“</w:t>
      </w:r>
      <w:r w:rsidRPr="00431425">
        <w:rPr>
          <w:szCs w:val="24"/>
          <w:lang w:val="bg-BG"/>
        </w:rPr>
        <w:t>. В обяснителните бележки към законопроекта на правителството бе посочено, нар</w:t>
      </w:r>
      <w:r w:rsidR="00660170" w:rsidRPr="00431425">
        <w:rPr>
          <w:szCs w:val="24"/>
          <w:lang w:val="bg-BG"/>
        </w:rPr>
        <w:t>ед с другото, необходимостта</w:t>
      </w:r>
      <w:r w:rsidRPr="00431425">
        <w:rPr>
          <w:szCs w:val="24"/>
          <w:lang w:val="bg-BG"/>
        </w:rPr>
        <w:t xml:space="preserve"> вътрешното законодателство </w:t>
      </w:r>
      <w:r w:rsidR="00660170" w:rsidRPr="00431425">
        <w:rPr>
          <w:szCs w:val="24"/>
          <w:lang w:val="bg-BG"/>
        </w:rPr>
        <w:t xml:space="preserve">да бъде </w:t>
      </w:r>
      <w:r w:rsidRPr="00431425">
        <w:rPr>
          <w:szCs w:val="24"/>
          <w:lang w:val="bg-BG"/>
        </w:rPr>
        <w:t>в пълно съответствие с приложимите международни стандарти и съдебната практика на Съда.</w:t>
      </w:r>
    </w:p>
    <w:p w14:paraId="0EBB3CA5" w14:textId="77777777" w:rsidR="00295B5B" w:rsidRPr="00431425" w:rsidRDefault="00295B5B" w:rsidP="00295B5B">
      <w:pPr>
        <w:pStyle w:val="ECHRPara"/>
        <w:rPr>
          <w:szCs w:val="24"/>
          <w:lang w:val="bg-BG"/>
        </w:rPr>
      </w:pPr>
      <w:r w:rsidRPr="00431425">
        <w:rPr>
          <w:szCs w:val="24"/>
          <w:lang w:val="bg-BG"/>
        </w:rPr>
        <w:t>35. Член 12а от Наказателния кодекс предвижда, че причинява</w:t>
      </w:r>
      <w:r w:rsidR="00D725D2" w:rsidRPr="00431425">
        <w:rPr>
          <w:szCs w:val="24"/>
          <w:lang w:val="bg-BG"/>
        </w:rPr>
        <w:t>нето вреди</w:t>
      </w:r>
      <w:r w:rsidRPr="00431425">
        <w:rPr>
          <w:szCs w:val="24"/>
          <w:lang w:val="bg-BG"/>
        </w:rPr>
        <w:t xml:space="preserve"> на лице, докато </w:t>
      </w:r>
      <w:r w:rsidR="00D725D2" w:rsidRPr="00431425">
        <w:rPr>
          <w:szCs w:val="24"/>
          <w:lang w:val="bg-BG"/>
        </w:rPr>
        <w:t>то бива задържано</w:t>
      </w:r>
      <w:r w:rsidRPr="00431425">
        <w:rPr>
          <w:szCs w:val="24"/>
          <w:lang w:val="bg-BG"/>
        </w:rPr>
        <w:t xml:space="preserve"> за престъпление, не е наказуемо, когато не съществува друго средство за извършване на ареста </w:t>
      </w:r>
      <w:r w:rsidR="00D725D2" w:rsidRPr="00431425">
        <w:rPr>
          <w:szCs w:val="24"/>
          <w:lang w:val="bg-BG"/>
        </w:rPr>
        <w:t>и използваната сила е необходима и законна</w:t>
      </w:r>
      <w:r w:rsidRPr="00431425">
        <w:rPr>
          <w:szCs w:val="24"/>
          <w:lang w:val="bg-BG"/>
        </w:rPr>
        <w:t xml:space="preserve">. </w:t>
      </w:r>
      <w:r w:rsidR="00D725D2" w:rsidRPr="00431425">
        <w:rPr>
          <w:szCs w:val="24"/>
          <w:lang w:val="bg-BG"/>
        </w:rPr>
        <w:t>Физическата сила не се счита за „необходима“</w:t>
      </w:r>
      <w:r w:rsidRPr="00431425">
        <w:rPr>
          <w:szCs w:val="24"/>
          <w:lang w:val="bg-BG"/>
        </w:rPr>
        <w:t xml:space="preserve"> тогава, когато </w:t>
      </w:r>
      <w:r w:rsidR="00D725D2" w:rsidRPr="00431425">
        <w:rPr>
          <w:szCs w:val="24"/>
          <w:lang w:val="bg-BG"/>
        </w:rPr>
        <w:t>тя</w:t>
      </w:r>
      <w:r w:rsidRPr="00431425">
        <w:rPr>
          <w:szCs w:val="24"/>
          <w:lang w:val="bg-BG"/>
        </w:rPr>
        <w:t xml:space="preserve"> явно не</w:t>
      </w:r>
      <w:r w:rsidR="00D725D2" w:rsidRPr="00431425">
        <w:rPr>
          <w:szCs w:val="24"/>
          <w:lang w:val="bg-BG"/>
        </w:rPr>
        <w:t xml:space="preserve"> съответства на</w:t>
      </w:r>
      <w:r w:rsidRPr="00431425">
        <w:rPr>
          <w:szCs w:val="24"/>
          <w:lang w:val="bg-BG"/>
        </w:rPr>
        <w:t xml:space="preserve"> естеството на престъплението, извършено от </w:t>
      </w:r>
      <w:r w:rsidR="00D725D2" w:rsidRPr="00431425">
        <w:rPr>
          <w:szCs w:val="24"/>
          <w:lang w:val="bg-BG"/>
        </w:rPr>
        <w:t xml:space="preserve">задържаното лице, или когато силата е прекомерна и не е </w:t>
      </w:r>
      <w:r w:rsidR="0096456F" w:rsidRPr="00431425">
        <w:rPr>
          <w:szCs w:val="24"/>
          <w:lang w:val="bg-BG"/>
        </w:rPr>
        <w:t>наложителна</w:t>
      </w:r>
      <w:r w:rsidR="00D725D2" w:rsidRPr="00431425">
        <w:rPr>
          <w:szCs w:val="24"/>
          <w:lang w:val="bg-BG"/>
        </w:rPr>
        <w:t>.</w:t>
      </w:r>
    </w:p>
    <w:p w14:paraId="401248C7" w14:textId="77777777" w:rsidR="00842518" w:rsidRPr="00431425" w:rsidRDefault="00295B5B" w:rsidP="00295B5B">
      <w:pPr>
        <w:pStyle w:val="ECHRPara"/>
        <w:rPr>
          <w:szCs w:val="24"/>
          <w:lang w:val="bg-BG"/>
        </w:rPr>
      </w:pPr>
      <w:r w:rsidRPr="00431425">
        <w:rPr>
          <w:szCs w:val="24"/>
          <w:lang w:val="bg-BG"/>
        </w:rPr>
        <w:t xml:space="preserve">36. </w:t>
      </w:r>
      <w:r w:rsidR="00D725D2" w:rsidRPr="00431425">
        <w:rPr>
          <w:szCs w:val="24"/>
          <w:lang w:val="bg-BG"/>
        </w:rPr>
        <w:t>Разпоредбите</w:t>
      </w:r>
      <w:r w:rsidRPr="00431425">
        <w:rPr>
          <w:szCs w:val="24"/>
          <w:lang w:val="bg-BG"/>
        </w:rPr>
        <w:t xml:space="preserve"> на Министерството на вътрешните работи, свързани с употребата на помощни средства за обезопасяване от полицейски служители</w:t>
      </w:r>
      <w:r w:rsidR="00D725D2" w:rsidRPr="00431425">
        <w:rPr>
          <w:szCs w:val="24"/>
          <w:lang w:val="bg-BG"/>
        </w:rPr>
        <w:t>,</w:t>
      </w:r>
      <w:r w:rsidRPr="00431425">
        <w:rPr>
          <w:szCs w:val="24"/>
          <w:lang w:val="bg-BG"/>
        </w:rPr>
        <w:t xml:space="preserve"> са </w:t>
      </w:r>
      <w:r w:rsidR="00D725D2" w:rsidRPr="00431425">
        <w:rPr>
          <w:szCs w:val="24"/>
          <w:lang w:val="bg-BG"/>
        </w:rPr>
        <w:t>публикувани</w:t>
      </w:r>
      <w:r w:rsidRPr="00431425">
        <w:rPr>
          <w:szCs w:val="24"/>
          <w:lang w:val="bg-BG"/>
        </w:rPr>
        <w:t xml:space="preserve"> на 7 февруари 2011 г., </w:t>
      </w:r>
      <w:r w:rsidR="0096456F" w:rsidRPr="00431425">
        <w:rPr>
          <w:szCs w:val="24"/>
          <w:lang w:val="bg-BG"/>
        </w:rPr>
        <w:t>ч</w:t>
      </w:r>
      <w:r w:rsidR="00D725D2" w:rsidRPr="00431425">
        <w:rPr>
          <w:szCs w:val="24"/>
          <w:lang w:val="bg-BG"/>
        </w:rPr>
        <w:t>л.</w:t>
      </w:r>
      <w:r w:rsidRPr="00431425">
        <w:rPr>
          <w:szCs w:val="24"/>
          <w:lang w:val="bg-BG"/>
        </w:rPr>
        <w:t xml:space="preserve"> 2 (1) постановява, че полицията може да използва помощни средства за обезопасяване в случаите, когато са налице основанията по </w:t>
      </w:r>
      <w:r w:rsidR="00D725D2" w:rsidRPr="00431425">
        <w:rPr>
          <w:szCs w:val="24"/>
          <w:lang w:val="bg-BG"/>
        </w:rPr>
        <w:t>чл.</w:t>
      </w:r>
      <w:r w:rsidRPr="00431425">
        <w:rPr>
          <w:szCs w:val="24"/>
          <w:lang w:val="bg-BG"/>
        </w:rPr>
        <w:t xml:space="preserve"> 72 от ЗМВР. Що се отнася по-специално </w:t>
      </w:r>
      <w:r w:rsidR="00D725D2" w:rsidRPr="00431425">
        <w:rPr>
          <w:szCs w:val="24"/>
          <w:lang w:val="bg-BG"/>
        </w:rPr>
        <w:t>до електрошоковите оръжия</w:t>
      </w:r>
      <w:r w:rsidRPr="00431425">
        <w:rPr>
          <w:szCs w:val="24"/>
          <w:lang w:val="bg-BG"/>
        </w:rPr>
        <w:t xml:space="preserve">, съгласно </w:t>
      </w:r>
      <w:r w:rsidR="00D725D2" w:rsidRPr="00431425">
        <w:rPr>
          <w:szCs w:val="24"/>
          <w:lang w:val="bg-BG"/>
        </w:rPr>
        <w:t>чл.</w:t>
      </w:r>
      <w:r w:rsidRPr="00431425">
        <w:rPr>
          <w:szCs w:val="24"/>
          <w:lang w:val="bg-BG"/>
        </w:rPr>
        <w:t xml:space="preserve"> 8 от Правилника, електрошокови палки могат да бъдат използвани в следните ситуации: </w:t>
      </w:r>
      <w:r w:rsidRPr="00431425">
        <w:rPr>
          <w:szCs w:val="24"/>
          <w:lang w:val="bg-BG"/>
        </w:rPr>
        <w:lastRenderedPageBreak/>
        <w:t>при задържане на лица, които физически се противопоставят; с цел да се спре атака срещу полицейски служител; по време на опити за бягство от задържаните; или по време на операции</w:t>
      </w:r>
      <w:r w:rsidR="003D3F40" w:rsidRPr="00431425">
        <w:rPr>
          <w:szCs w:val="24"/>
          <w:lang w:val="bg-BG"/>
        </w:rPr>
        <w:t xml:space="preserve"> за освобождаване на заложници</w:t>
      </w:r>
      <w:r w:rsidRPr="00431425">
        <w:rPr>
          <w:szCs w:val="24"/>
          <w:lang w:val="bg-BG"/>
        </w:rPr>
        <w:t xml:space="preserve">. </w:t>
      </w:r>
      <w:r w:rsidR="003D3F40" w:rsidRPr="00431425">
        <w:rPr>
          <w:szCs w:val="24"/>
          <w:lang w:val="bg-BG"/>
        </w:rPr>
        <w:t>Чл.</w:t>
      </w:r>
      <w:r w:rsidRPr="00431425">
        <w:rPr>
          <w:szCs w:val="24"/>
          <w:lang w:val="bg-BG"/>
        </w:rPr>
        <w:t xml:space="preserve"> 2 (2) от същата наредба предвижда, че помощни</w:t>
      </w:r>
      <w:r w:rsidR="003D3F40" w:rsidRPr="00431425">
        <w:rPr>
          <w:szCs w:val="24"/>
          <w:lang w:val="bg-BG"/>
        </w:rPr>
        <w:t>те</w:t>
      </w:r>
      <w:r w:rsidRPr="00431425">
        <w:rPr>
          <w:szCs w:val="24"/>
          <w:lang w:val="bg-BG"/>
        </w:rPr>
        <w:t xml:space="preserve"> средства могат да бъдат използвани само след предупреждение, с изключение на случаите на внезапно нападение срещу </w:t>
      </w:r>
      <w:r w:rsidR="003D3F40" w:rsidRPr="00431425">
        <w:rPr>
          <w:szCs w:val="24"/>
          <w:lang w:val="bg-BG"/>
        </w:rPr>
        <w:t>полицай</w:t>
      </w:r>
      <w:r w:rsidRPr="00431425">
        <w:rPr>
          <w:szCs w:val="24"/>
          <w:lang w:val="bg-BG"/>
        </w:rPr>
        <w:t xml:space="preserve"> или друго лице, както и по време на дейности</w:t>
      </w:r>
      <w:r w:rsidR="003D3F40" w:rsidRPr="00431425">
        <w:rPr>
          <w:szCs w:val="24"/>
          <w:lang w:val="bg-BG"/>
        </w:rPr>
        <w:t xml:space="preserve"> по освобождаване на заложници</w:t>
      </w:r>
      <w:r w:rsidR="005428CA" w:rsidRPr="00431425">
        <w:rPr>
          <w:szCs w:val="24"/>
          <w:lang w:val="bg-BG"/>
        </w:rPr>
        <w:t>.</w:t>
      </w:r>
    </w:p>
    <w:p w14:paraId="187ED509" w14:textId="77777777" w:rsidR="0031455B" w:rsidRPr="00431425" w:rsidRDefault="003D3F40" w:rsidP="00274A02">
      <w:pPr>
        <w:pStyle w:val="ECHRHeading2"/>
        <w:rPr>
          <w:szCs w:val="24"/>
          <w:lang w:val="bg-BG"/>
        </w:rPr>
      </w:pPr>
      <w:r w:rsidRPr="00225326">
        <w:rPr>
          <w:szCs w:val="24"/>
          <w:lang w:val="bg-BG"/>
        </w:rPr>
        <w:t>Г</w:t>
      </w:r>
      <w:r w:rsidR="0031455B" w:rsidRPr="00225326">
        <w:rPr>
          <w:lang w:val="bg-BG"/>
        </w:rPr>
        <w:t>.</w:t>
      </w:r>
      <w:r w:rsidR="001A4CA0" w:rsidRPr="00431425">
        <w:rPr>
          <w:lang w:val="en-US"/>
        </w:rPr>
        <w:t>  </w:t>
      </w:r>
      <w:r w:rsidRPr="00431425">
        <w:rPr>
          <w:lang w:val="bg-BG"/>
        </w:rPr>
        <w:t>Отказ от образуване на досъдебно производство</w:t>
      </w:r>
    </w:p>
    <w:p w14:paraId="54BF6C78" w14:textId="77777777" w:rsidR="00331183" w:rsidRPr="00225326" w:rsidRDefault="0031455B" w:rsidP="00274A02">
      <w:pPr>
        <w:pStyle w:val="ECHRPara"/>
        <w:rPr>
          <w:lang w:val="bg-BG" w:eastAsia="fr-FR"/>
        </w:rPr>
      </w:pPr>
      <w:r w:rsidRPr="00431425">
        <w:rPr>
          <w:lang w:eastAsia="fr-FR"/>
        </w:rPr>
        <w:fldChar w:fldCharType="begin"/>
      </w:r>
      <w:r w:rsidRPr="00225326">
        <w:rPr>
          <w:lang w:val="bg-BG" w:eastAsia="fr-FR"/>
        </w:rPr>
        <w:instrText xml:space="preserve"> </w:instrText>
      </w:r>
      <w:r w:rsidRPr="00431425">
        <w:rPr>
          <w:lang w:eastAsia="fr-FR"/>
        </w:rPr>
        <w:instrText>SEQ</w:instrText>
      </w:r>
      <w:r w:rsidRPr="00225326">
        <w:rPr>
          <w:lang w:val="bg-BG" w:eastAsia="fr-FR"/>
        </w:rPr>
        <w:instrText xml:space="preserve"> </w:instrText>
      </w:r>
      <w:r w:rsidRPr="00431425">
        <w:rPr>
          <w:lang w:eastAsia="fr-FR"/>
        </w:rPr>
        <w:instrText>level</w:instrText>
      </w:r>
      <w:r w:rsidRPr="00225326">
        <w:rPr>
          <w:lang w:val="bg-BG" w:eastAsia="fr-FR"/>
        </w:rPr>
        <w:instrText>0 \*</w:instrText>
      </w:r>
      <w:r w:rsidRPr="00431425">
        <w:rPr>
          <w:lang w:eastAsia="fr-FR"/>
        </w:rPr>
        <w:instrText>arabic</w:instrText>
      </w:r>
      <w:r w:rsidRPr="00225326">
        <w:rPr>
          <w:lang w:val="bg-BG" w:eastAsia="fr-FR"/>
        </w:rPr>
        <w:instrText xml:space="preserve"> </w:instrText>
      </w:r>
      <w:r w:rsidRPr="00431425">
        <w:rPr>
          <w:lang w:eastAsia="fr-FR"/>
        </w:rPr>
        <w:fldChar w:fldCharType="separate"/>
      </w:r>
      <w:r w:rsidR="006C187A" w:rsidRPr="00225326">
        <w:rPr>
          <w:noProof/>
          <w:lang w:val="bg-BG" w:eastAsia="fr-FR"/>
        </w:rPr>
        <w:t>37</w:t>
      </w:r>
      <w:r w:rsidRPr="00431425">
        <w:rPr>
          <w:lang w:eastAsia="fr-FR"/>
        </w:rPr>
        <w:fldChar w:fldCharType="end"/>
      </w:r>
      <w:r w:rsidRPr="00225326">
        <w:rPr>
          <w:lang w:val="bg-BG" w:eastAsia="fr-FR"/>
        </w:rPr>
        <w:t>.</w:t>
      </w:r>
      <w:r w:rsidRPr="00431425">
        <w:rPr>
          <w:lang w:eastAsia="fr-FR"/>
        </w:rPr>
        <w:t>  </w:t>
      </w:r>
      <w:r w:rsidR="003D3F40" w:rsidRPr="00431425">
        <w:rPr>
          <w:lang w:val="bg-BG"/>
        </w:rPr>
        <w:t xml:space="preserve">В случаите, когато прокурорът отказва да образува досъдебно производство, и по този начин да извърши пълно разследване, по-горестоящият прокурор може, по своя собствена инициатива или в отговор на </w:t>
      </w:r>
      <w:r w:rsidR="00810431" w:rsidRPr="00431425">
        <w:rPr>
          <w:lang w:val="bg-BG"/>
        </w:rPr>
        <w:t>жалба</w:t>
      </w:r>
      <w:r w:rsidR="003D3F40" w:rsidRPr="00431425">
        <w:rPr>
          <w:lang w:val="bg-BG"/>
        </w:rPr>
        <w:t xml:space="preserve"> от страна на пострадалия, да разпореди образуването на досъдебно производство и </w:t>
      </w:r>
      <w:r w:rsidR="0096456F" w:rsidRPr="00431425">
        <w:rPr>
          <w:lang w:val="bg-BG"/>
        </w:rPr>
        <w:t xml:space="preserve">да </w:t>
      </w:r>
      <w:r w:rsidR="003D3F40" w:rsidRPr="00431425">
        <w:rPr>
          <w:lang w:val="bg-BG"/>
        </w:rPr>
        <w:t xml:space="preserve">започване разследване на събитията (чл. 213 от Наказателно-процесуалния кодекс от 2006 г.). Отказите да </w:t>
      </w:r>
      <w:r w:rsidR="00810431" w:rsidRPr="00431425">
        <w:rPr>
          <w:lang w:val="bg-BG"/>
        </w:rPr>
        <w:t xml:space="preserve">се </w:t>
      </w:r>
      <w:r w:rsidR="003D3F40" w:rsidRPr="00431425">
        <w:rPr>
          <w:lang w:val="bg-BG"/>
        </w:rPr>
        <w:t xml:space="preserve">образува </w:t>
      </w:r>
      <w:r w:rsidR="00810431" w:rsidRPr="00431425">
        <w:rPr>
          <w:lang w:val="bg-BG"/>
        </w:rPr>
        <w:t>досъдебно производство</w:t>
      </w:r>
      <w:r w:rsidR="003D3F40" w:rsidRPr="00431425">
        <w:rPr>
          <w:lang w:val="bg-BG"/>
        </w:rPr>
        <w:t xml:space="preserve"> не могат да бъдат обжалвани в съда</w:t>
      </w:r>
      <w:r w:rsidR="00331183" w:rsidRPr="00431425">
        <w:rPr>
          <w:lang w:val="bg-BG"/>
        </w:rPr>
        <w:t>.</w:t>
      </w:r>
    </w:p>
    <w:p w14:paraId="4EB12C42" w14:textId="77777777" w:rsidR="00F71199" w:rsidRPr="00431425" w:rsidRDefault="00810431" w:rsidP="00274A02">
      <w:pPr>
        <w:pStyle w:val="ECHRHeading2"/>
        <w:rPr>
          <w:szCs w:val="24"/>
          <w:lang w:val="bg-BG"/>
        </w:rPr>
      </w:pPr>
      <w:r w:rsidRPr="00431425">
        <w:rPr>
          <w:lang w:val="en-US"/>
        </w:rPr>
        <w:t>Д</w:t>
      </w:r>
      <w:r w:rsidR="00F71199" w:rsidRPr="00431425">
        <w:rPr>
          <w:lang w:val="en-US"/>
        </w:rPr>
        <w:t>.</w:t>
      </w:r>
      <w:r w:rsidR="00EB7F22" w:rsidRPr="00431425">
        <w:rPr>
          <w:lang w:val="en-US"/>
        </w:rPr>
        <w:t>  </w:t>
      </w:r>
      <w:r w:rsidRPr="00431425">
        <w:rPr>
          <w:lang w:val="bg-BG"/>
        </w:rPr>
        <w:t>Образуване на досъдебно производство</w:t>
      </w:r>
    </w:p>
    <w:p w14:paraId="7DFBB2B2" w14:textId="351F1B3D" w:rsidR="00F71199" w:rsidRPr="00225326" w:rsidRDefault="006C187A" w:rsidP="00274A02">
      <w:pPr>
        <w:pStyle w:val="ECHRPara"/>
        <w:rPr>
          <w:lang w:val="bg-BG" w:eastAsia="fr-FR"/>
        </w:rPr>
      </w:pPr>
      <w:r w:rsidRPr="00431425">
        <w:fldChar w:fldCharType="begin"/>
      </w:r>
      <w:r w:rsidRPr="00225326">
        <w:rPr>
          <w:lang w:val="bg-BG"/>
        </w:rPr>
        <w:instrText xml:space="preserve"> </w:instrText>
      </w:r>
      <w:r w:rsidRPr="00431425">
        <w:instrText>SEQ</w:instrText>
      </w:r>
      <w:r w:rsidRPr="00225326">
        <w:rPr>
          <w:lang w:val="bg-BG"/>
        </w:rPr>
        <w:instrText xml:space="preserve"> </w:instrText>
      </w:r>
      <w:r w:rsidRPr="00431425">
        <w:instrText>level</w:instrText>
      </w:r>
      <w:r w:rsidRPr="00225326">
        <w:rPr>
          <w:lang w:val="bg-BG"/>
        </w:rPr>
        <w:instrText>0 \*</w:instrText>
      </w:r>
      <w:r w:rsidRPr="00431425">
        <w:instrText>arabic</w:instrText>
      </w:r>
      <w:r w:rsidRPr="00225326">
        <w:rPr>
          <w:lang w:val="bg-BG"/>
        </w:rPr>
        <w:instrText xml:space="preserve"> </w:instrText>
      </w:r>
      <w:r w:rsidRPr="00431425">
        <w:fldChar w:fldCharType="separate"/>
      </w:r>
      <w:r w:rsidRPr="00225326">
        <w:rPr>
          <w:noProof/>
          <w:lang w:val="bg-BG"/>
        </w:rPr>
        <w:t>38</w:t>
      </w:r>
      <w:r w:rsidRPr="00431425">
        <w:rPr>
          <w:noProof/>
        </w:rPr>
        <w:fldChar w:fldCharType="end"/>
      </w:r>
      <w:r w:rsidR="00F71199" w:rsidRPr="00431425">
        <w:rPr>
          <w:lang w:val="bg-BG"/>
        </w:rPr>
        <w:t>.  </w:t>
      </w:r>
      <w:r w:rsidR="00810431" w:rsidRPr="00431425">
        <w:rPr>
          <w:lang w:val="bg-BG"/>
        </w:rPr>
        <w:t xml:space="preserve">Досъдебно производство се образува, когато, в резултат на предварителна информация или след предварително разследване на събитията, </w:t>
      </w:r>
      <w:r w:rsidR="00E17719" w:rsidRPr="00431425">
        <w:rPr>
          <w:lang w:val="bg-BG"/>
        </w:rPr>
        <w:t>са</w:t>
      </w:r>
      <w:r w:rsidR="00810431" w:rsidRPr="00431425">
        <w:rPr>
          <w:lang w:val="bg-BG"/>
        </w:rPr>
        <w:t xml:space="preserve"> налице </w:t>
      </w:r>
      <w:r w:rsidR="0096456F" w:rsidRPr="00431425">
        <w:rPr>
          <w:lang w:val="x-none"/>
        </w:rPr>
        <w:t>законен повод и достатъчно данни</w:t>
      </w:r>
      <w:r w:rsidR="0096456F" w:rsidRPr="00431425">
        <w:rPr>
          <w:lang w:val="bg-BG"/>
        </w:rPr>
        <w:t xml:space="preserve"> </w:t>
      </w:r>
      <w:r w:rsidR="00810431" w:rsidRPr="00431425">
        <w:rPr>
          <w:lang w:val="bg-BG"/>
        </w:rPr>
        <w:t>за извър</w:t>
      </w:r>
      <w:r w:rsidR="00810431" w:rsidRPr="00431425">
        <w:rPr>
          <w:lang w:val="bg-BG"/>
        </w:rPr>
        <w:lastRenderedPageBreak/>
        <w:t>шено престъпление (</w:t>
      </w:r>
      <w:r w:rsidR="00E17719" w:rsidRPr="00431425">
        <w:rPr>
          <w:lang w:val="bg-BG"/>
        </w:rPr>
        <w:t>чл.</w:t>
      </w:r>
      <w:r w:rsidR="00810431" w:rsidRPr="00431425">
        <w:rPr>
          <w:lang w:val="bg-BG"/>
        </w:rPr>
        <w:t xml:space="preserve"> 207 от </w:t>
      </w:r>
      <w:r w:rsidR="00E17719" w:rsidRPr="00431425">
        <w:rPr>
          <w:lang w:val="bg-BG"/>
        </w:rPr>
        <w:t xml:space="preserve">Наказателно-процесуалния кодекс от </w:t>
      </w:r>
      <w:r w:rsidR="00810431" w:rsidRPr="00431425">
        <w:rPr>
          <w:lang w:val="bg-BG"/>
        </w:rPr>
        <w:t>2006</w:t>
      </w:r>
      <w:r w:rsidR="00E17719" w:rsidRPr="00431425">
        <w:rPr>
          <w:lang w:val="bg-BG"/>
        </w:rPr>
        <w:t xml:space="preserve"> г.</w:t>
      </w:r>
      <w:r w:rsidR="00890077" w:rsidRPr="00431425">
        <w:rPr>
          <w:lang w:val="bg-BG"/>
        </w:rPr>
        <w:t xml:space="preserve">). </w:t>
      </w:r>
      <w:r w:rsidR="0096456F" w:rsidRPr="00431425">
        <w:rPr>
          <w:lang w:val="bg-BG"/>
        </w:rPr>
        <w:t>Досъдебно</w:t>
      </w:r>
      <w:r w:rsidR="00810431" w:rsidRPr="00431425">
        <w:rPr>
          <w:lang w:val="bg-BG"/>
        </w:rPr>
        <w:t xml:space="preserve"> производство за</w:t>
      </w:r>
      <w:r w:rsidR="00890077" w:rsidRPr="00431425">
        <w:rPr>
          <w:lang w:val="bg-BG"/>
        </w:rPr>
        <w:t xml:space="preserve"> преследване на престъпни деяния </w:t>
      </w:r>
      <w:r w:rsidR="00E17719" w:rsidRPr="00431425">
        <w:rPr>
          <w:lang w:val="bg-BG"/>
        </w:rPr>
        <w:t xml:space="preserve">може да бъде образувано </w:t>
      </w:r>
      <w:r w:rsidR="00810431" w:rsidRPr="00431425">
        <w:rPr>
          <w:lang w:val="bg-BG"/>
        </w:rPr>
        <w:t xml:space="preserve">само с </w:t>
      </w:r>
      <w:r w:rsidR="0096456F" w:rsidRPr="00431425">
        <w:rPr>
          <w:lang w:val="bg-BG"/>
        </w:rPr>
        <w:t>постановление</w:t>
      </w:r>
      <w:r w:rsidR="00810431" w:rsidRPr="00431425">
        <w:rPr>
          <w:lang w:val="bg-BG"/>
        </w:rPr>
        <w:t xml:space="preserve"> на прокурор</w:t>
      </w:r>
      <w:r w:rsidR="00E17719" w:rsidRPr="00431425">
        <w:rPr>
          <w:lang w:val="bg-BG"/>
        </w:rPr>
        <w:t>а</w:t>
      </w:r>
      <w:r w:rsidR="00810431" w:rsidRPr="00431425">
        <w:rPr>
          <w:lang w:val="bg-BG"/>
        </w:rPr>
        <w:t xml:space="preserve"> (</w:t>
      </w:r>
      <w:r w:rsidR="00E17719" w:rsidRPr="00431425">
        <w:rPr>
          <w:lang w:val="bg-BG"/>
        </w:rPr>
        <w:t>чл.</w:t>
      </w:r>
      <w:r w:rsidR="00810431" w:rsidRPr="00431425">
        <w:rPr>
          <w:lang w:val="bg-BG"/>
        </w:rPr>
        <w:t xml:space="preserve"> 212 от Наказателно-процесуалния кодекс </w:t>
      </w:r>
      <w:r w:rsidR="00E17719" w:rsidRPr="00431425">
        <w:rPr>
          <w:lang w:val="bg-BG"/>
        </w:rPr>
        <w:t xml:space="preserve">от </w:t>
      </w:r>
      <w:r w:rsidR="00810431" w:rsidRPr="00431425">
        <w:rPr>
          <w:lang w:val="bg-BG"/>
        </w:rPr>
        <w:t>2006</w:t>
      </w:r>
      <w:r w:rsidR="00E17719" w:rsidRPr="00431425">
        <w:rPr>
          <w:lang w:val="bg-BG"/>
        </w:rPr>
        <w:t xml:space="preserve"> г.</w:t>
      </w:r>
      <w:r w:rsidR="00810431" w:rsidRPr="00431425">
        <w:rPr>
          <w:lang w:val="bg-BG"/>
        </w:rPr>
        <w:t xml:space="preserve">). </w:t>
      </w:r>
      <w:r w:rsidR="00B805A4" w:rsidRPr="00431425">
        <w:rPr>
          <w:lang w:val="bg-BG"/>
        </w:rPr>
        <w:t>Писмени</w:t>
      </w:r>
      <w:r w:rsidR="00F56138">
        <w:rPr>
          <w:lang w:val="bg-BG"/>
        </w:rPr>
        <w:t>те разпореждания на по-горестоящ</w:t>
      </w:r>
      <w:r w:rsidR="00B805A4" w:rsidRPr="00431425">
        <w:rPr>
          <w:lang w:val="bg-BG"/>
        </w:rPr>
        <w:t>ия по длъжност прокурор са задължителни за подчинените му прокурори</w:t>
      </w:r>
      <w:r w:rsidR="00E17719" w:rsidRPr="00431425">
        <w:rPr>
          <w:lang w:val="bg-BG"/>
        </w:rPr>
        <w:t xml:space="preserve"> </w:t>
      </w:r>
      <w:r w:rsidR="00810431" w:rsidRPr="00431425">
        <w:rPr>
          <w:lang w:val="bg-BG"/>
        </w:rPr>
        <w:t>(член 143 (3) от Закона за съдебната власт</w:t>
      </w:r>
      <w:r w:rsidR="00E17719" w:rsidRPr="00431425">
        <w:rPr>
          <w:lang w:val="bg-BG"/>
        </w:rPr>
        <w:t xml:space="preserve"> от</w:t>
      </w:r>
      <w:r w:rsidR="00810431" w:rsidRPr="00431425">
        <w:rPr>
          <w:lang w:val="bg-BG"/>
        </w:rPr>
        <w:t xml:space="preserve"> 2007</w:t>
      </w:r>
      <w:r w:rsidR="00E17719" w:rsidRPr="00431425">
        <w:rPr>
          <w:lang w:val="bg-BG"/>
        </w:rPr>
        <w:t xml:space="preserve"> г.</w:t>
      </w:r>
      <w:r w:rsidR="00F71199" w:rsidRPr="00431425">
        <w:rPr>
          <w:lang w:val="bg-BG"/>
        </w:rPr>
        <w:t>).</w:t>
      </w:r>
    </w:p>
    <w:p w14:paraId="3C0344E2" w14:textId="77777777" w:rsidR="00CE416C" w:rsidRPr="00225326" w:rsidRDefault="00E17719" w:rsidP="00274A02">
      <w:pPr>
        <w:pStyle w:val="ECHRHeading2"/>
        <w:rPr>
          <w:szCs w:val="24"/>
          <w:lang w:val="bg-BG"/>
        </w:rPr>
      </w:pPr>
      <w:r w:rsidRPr="00225326">
        <w:rPr>
          <w:lang w:val="bg-BG"/>
        </w:rPr>
        <w:t>Е</w:t>
      </w:r>
      <w:r w:rsidR="000E79B0" w:rsidRPr="00225326">
        <w:rPr>
          <w:lang w:val="bg-BG"/>
        </w:rPr>
        <w:t>.</w:t>
      </w:r>
      <w:r w:rsidR="001A4CA0" w:rsidRPr="00431425">
        <w:rPr>
          <w:lang w:val="en-US"/>
        </w:rPr>
        <w:t>  </w:t>
      </w:r>
      <w:r w:rsidRPr="00431425">
        <w:rPr>
          <w:lang w:val="bg-BG"/>
        </w:rPr>
        <w:t>Права на пострадалите по време на досъдебното наказателно производство</w:t>
      </w:r>
    </w:p>
    <w:bookmarkStart w:id="6" w:name="p4930822"/>
    <w:bookmarkEnd w:id="6"/>
    <w:p w14:paraId="6476736E" w14:textId="77777777" w:rsidR="00CE416C" w:rsidRPr="00225326" w:rsidRDefault="00E10D15" w:rsidP="00274A02">
      <w:pPr>
        <w:pStyle w:val="ECHRPara"/>
        <w:rPr>
          <w:lang w:val="bg-BG"/>
        </w:rPr>
      </w:pPr>
      <w:r w:rsidRPr="00431425">
        <w:rPr>
          <w:lang w:eastAsia="fr-FR"/>
        </w:rPr>
        <w:fldChar w:fldCharType="begin"/>
      </w:r>
      <w:r w:rsidRPr="00431425">
        <w:rPr>
          <w:lang w:eastAsia="fr-FR"/>
        </w:rPr>
        <w:instrText xml:space="preserve"> SEQ level0 \*arabic </w:instrText>
      </w:r>
      <w:r w:rsidRPr="00431425">
        <w:rPr>
          <w:lang w:eastAsia="fr-FR"/>
        </w:rPr>
        <w:fldChar w:fldCharType="separate"/>
      </w:r>
      <w:r w:rsidR="006C187A" w:rsidRPr="00431425">
        <w:rPr>
          <w:noProof/>
          <w:lang w:eastAsia="fr-FR"/>
        </w:rPr>
        <w:t>39</w:t>
      </w:r>
      <w:r w:rsidRPr="00431425">
        <w:rPr>
          <w:lang w:eastAsia="fr-FR"/>
        </w:rPr>
        <w:fldChar w:fldCharType="end"/>
      </w:r>
      <w:r w:rsidRPr="00431425">
        <w:rPr>
          <w:lang w:eastAsia="fr-FR"/>
        </w:rPr>
        <w:t>.  </w:t>
      </w:r>
      <w:r w:rsidR="006F7DDD" w:rsidRPr="00431425">
        <w:rPr>
          <w:lang w:val="bg-BG" w:eastAsia="fr-FR"/>
        </w:rPr>
        <w:t>По време на събитията, в</w:t>
      </w:r>
      <w:r w:rsidR="006F7DDD" w:rsidRPr="00431425">
        <w:rPr>
          <w:lang w:val="bg-BG"/>
        </w:rPr>
        <w:t xml:space="preserve"> досъдебното производство, пострадалите имат право на лична сигурност; на информираност за хода на наказателното производство; на участие в и право на обжалване на актовете, които водят до прекратяване или спиране на наказателното производство; (чл. 75 от Наказателно-процесуалния кодекс). Изменение въведено в същия член </w:t>
      </w:r>
      <w:r w:rsidR="002C5D7C" w:rsidRPr="00431425">
        <w:rPr>
          <w:lang w:val="bg-BG"/>
        </w:rPr>
        <w:t xml:space="preserve">през </w:t>
      </w:r>
      <w:r w:rsidR="006F7DDD" w:rsidRPr="00431425">
        <w:rPr>
          <w:lang w:val="bg-BG"/>
        </w:rPr>
        <w:t xml:space="preserve">май 2010 </w:t>
      </w:r>
      <w:r w:rsidR="002C5D7C" w:rsidRPr="00431425">
        <w:rPr>
          <w:lang w:val="bg-BG"/>
        </w:rPr>
        <w:t xml:space="preserve">г. </w:t>
      </w:r>
      <w:r w:rsidR="006F7DDD" w:rsidRPr="00431425">
        <w:rPr>
          <w:lang w:val="bg-BG"/>
        </w:rPr>
        <w:t>добавя към посочените по-горе права правото да прави искания, бележки и възражения в</w:t>
      </w:r>
      <w:r w:rsidR="002C5D7C" w:rsidRPr="00431425">
        <w:rPr>
          <w:lang w:val="bg-BG"/>
        </w:rPr>
        <w:t xml:space="preserve"> рамките</w:t>
      </w:r>
      <w:r w:rsidR="006F7DDD" w:rsidRPr="00431425">
        <w:rPr>
          <w:lang w:val="bg-BG"/>
        </w:rPr>
        <w:t xml:space="preserve"> на досъдебното наказателно производство</w:t>
      </w:r>
      <w:r w:rsidR="007B6D87" w:rsidRPr="00431425">
        <w:rPr>
          <w:lang w:val="bg-BG"/>
        </w:rPr>
        <w:t>.</w:t>
      </w:r>
      <w:bookmarkStart w:id="7" w:name="p4930823"/>
      <w:bookmarkStart w:id="8" w:name="p3984316"/>
      <w:bookmarkStart w:id="9" w:name="p3984317"/>
      <w:bookmarkEnd w:id="7"/>
      <w:bookmarkEnd w:id="8"/>
      <w:bookmarkEnd w:id="9"/>
    </w:p>
    <w:p w14:paraId="2F37414B" w14:textId="77777777" w:rsidR="000E79B0" w:rsidRPr="00431425" w:rsidRDefault="00FF40E1" w:rsidP="00274A02">
      <w:pPr>
        <w:pStyle w:val="ECHRHeading2"/>
        <w:rPr>
          <w:szCs w:val="24"/>
          <w:lang w:val="bg-BG"/>
        </w:rPr>
      </w:pPr>
      <w:r w:rsidRPr="00225326">
        <w:rPr>
          <w:lang w:val="bg-BG"/>
        </w:rPr>
        <w:t>Ж</w:t>
      </w:r>
      <w:r w:rsidR="00E10D15" w:rsidRPr="00225326">
        <w:rPr>
          <w:lang w:val="bg-BG"/>
        </w:rPr>
        <w:t>.</w:t>
      </w:r>
      <w:r w:rsidR="001A4CA0" w:rsidRPr="00431425">
        <w:rPr>
          <w:lang w:val="en-US"/>
        </w:rPr>
        <w:t>  </w:t>
      </w:r>
      <w:r w:rsidR="005C521A" w:rsidRPr="00431425">
        <w:rPr>
          <w:lang w:val="bg-BG"/>
        </w:rPr>
        <w:t>Разследване във връзка с</w:t>
      </w:r>
      <w:r w:rsidRPr="00431425">
        <w:rPr>
          <w:lang w:val="bg-BG"/>
        </w:rPr>
        <w:t xml:space="preserve"> малтретиране на лица</w:t>
      </w:r>
    </w:p>
    <w:p w14:paraId="75D09729" w14:textId="77777777" w:rsidR="005D6524" w:rsidRPr="00431425" w:rsidRDefault="00A441BE" w:rsidP="00274A02">
      <w:pPr>
        <w:pStyle w:val="ECHRPara"/>
        <w:rPr>
          <w:szCs w:val="24"/>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40</w:t>
      </w:r>
      <w:r w:rsidRPr="00431425">
        <w:rPr>
          <w:szCs w:val="24"/>
        </w:rPr>
        <w:fldChar w:fldCharType="end"/>
      </w:r>
      <w:r w:rsidRPr="00225326">
        <w:rPr>
          <w:szCs w:val="24"/>
          <w:lang w:val="bg-BG"/>
        </w:rPr>
        <w:t>.</w:t>
      </w:r>
      <w:r w:rsidRPr="00431425">
        <w:rPr>
          <w:szCs w:val="24"/>
        </w:rPr>
        <w:t>  </w:t>
      </w:r>
      <w:r w:rsidR="00503C87" w:rsidRPr="00431425">
        <w:rPr>
          <w:szCs w:val="24"/>
          <w:lang w:val="bg-BG"/>
        </w:rPr>
        <w:t>По силата на членове 128, 129 и 130 от Наказателния кодекс, причиняване на лека, умерена или тежка телесна повреда на</w:t>
      </w:r>
      <w:r w:rsidR="00B805A4" w:rsidRPr="00431425">
        <w:rPr>
          <w:szCs w:val="24"/>
          <w:lang w:val="bg-BG"/>
        </w:rPr>
        <w:t xml:space="preserve"> друго лице е престъпление. Чл.</w:t>
      </w:r>
      <w:r w:rsidR="00503C87" w:rsidRPr="00431425">
        <w:rPr>
          <w:szCs w:val="24"/>
          <w:lang w:val="bg-BG"/>
        </w:rPr>
        <w:t xml:space="preserve"> 131 § 1 (2) предвижда, че ако вредата е </w:t>
      </w:r>
      <w:r w:rsidR="00503C87" w:rsidRPr="00431425">
        <w:rPr>
          <w:szCs w:val="24"/>
          <w:lang w:val="bg-BG"/>
        </w:rPr>
        <w:lastRenderedPageBreak/>
        <w:t xml:space="preserve">причинена от полицейски служител по време на или във връзка с изпълнение на неговите/нейните задължения, престъплението </w:t>
      </w:r>
      <w:r w:rsidR="002D4012" w:rsidRPr="00431425">
        <w:rPr>
          <w:szCs w:val="24"/>
          <w:lang w:val="bg-BG"/>
        </w:rPr>
        <w:t>се счита за тежко</w:t>
      </w:r>
      <w:r w:rsidR="00503C87" w:rsidRPr="00431425">
        <w:rPr>
          <w:szCs w:val="24"/>
          <w:lang w:val="bg-BG"/>
        </w:rPr>
        <w:t>. Престъплението е наказуемо</w:t>
      </w:r>
      <w:r w:rsidR="000E79B0" w:rsidRPr="00431425">
        <w:rPr>
          <w:szCs w:val="24"/>
          <w:lang w:val="bg-BG"/>
        </w:rPr>
        <w:t>.</w:t>
      </w:r>
    </w:p>
    <w:p w14:paraId="5E43F395" w14:textId="77777777" w:rsidR="00586EE9" w:rsidRPr="00431425" w:rsidRDefault="002D4012" w:rsidP="00274A02">
      <w:pPr>
        <w:pStyle w:val="ECHRHeading2"/>
        <w:rPr>
          <w:lang w:val="en-US"/>
        </w:rPr>
      </w:pPr>
      <w:r w:rsidRPr="00431425">
        <w:rPr>
          <w:lang w:val="en-US"/>
        </w:rPr>
        <w:t>З.</w:t>
      </w:r>
      <w:r w:rsidR="001A4CA0" w:rsidRPr="00431425">
        <w:rPr>
          <w:lang w:val="en-US"/>
        </w:rPr>
        <w:t>  </w:t>
      </w:r>
      <w:r w:rsidRPr="00431425">
        <w:rPr>
          <w:lang w:val="bg-BG"/>
        </w:rPr>
        <w:t>Правилник за непозволено увреждане</w:t>
      </w:r>
    </w:p>
    <w:p w14:paraId="6FE48659" w14:textId="77777777" w:rsidR="005D6524" w:rsidRPr="00225326" w:rsidRDefault="00F00BAB" w:rsidP="00274A02">
      <w:pPr>
        <w:pStyle w:val="ECHRPara"/>
        <w:rPr>
          <w:szCs w:val="24"/>
          <w:lang w:val="bg-BG"/>
        </w:rPr>
      </w:pPr>
      <w:r w:rsidRPr="00431425">
        <w:rPr>
          <w:szCs w:val="24"/>
        </w:rPr>
        <w:fldChar w:fldCharType="begin"/>
      </w:r>
      <w:r w:rsidRPr="00431425">
        <w:rPr>
          <w:szCs w:val="24"/>
        </w:rPr>
        <w:instrText xml:space="preserve"> SEQ level0 \*arabic </w:instrText>
      </w:r>
      <w:r w:rsidRPr="00431425">
        <w:rPr>
          <w:szCs w:val="24"/>
        </w:rPr>
        <w:fldChar w:fldCharType="separate"/>
      </w:r>
      <w:r w:rsidR="006C187A" w:rsidRPr="00431425">
        <w:rPr>
          <w:noProof/>
          <w:szCs w:val="24"/>
        </w:rPr>
        <w:t>41</w:t>
      </w:r>
      <w:r w:rsidRPr="00431425">
        <w:rPr>
          <w:szCs w:val="24"/>
        </w:rPr>
        <w:fldChar w:fldCharType="end"/>
      </w:r>
      <w:r w:rsidRPr="00431425">
        <w:rPr>
          <w:szCs w:val="24"/>
        </w:rPr>
        <w:t>.  </w:t>
      </w:r>
      <w:r w:rsidR="002D4012" w:rsidRPr="00431425">
        <w:rPr>
          <w:szCs w:val="24"/>
          <w:lang w:val="bg-BG"/>
        </w:rPr>
        <w:t>Общите правила</w:t>
      </w:r>
      <w:r w:rsidR="005C1B71" w:rsidRPr="00431425">
        <w:rPr>
          <w:szCs w:val="24"/>
          <w:lang w:val="bg-BG"/>
        </w:rPr>
        <w:t xml:space="preserve">, свързани със закона, обхващащ непозволеното увреждане, </w:t>
      </w:r>
      <w:r w:rsidR="002D4012" w:rsidRPr="00431425">
        <w:rPr>
          <w:szCs w:val="24"/>
          <w:lang w:val="bg-BG"/>
        </w:rPr>
        <w:t xml:space="preserve">са посочени в </w:t>
      </w:r>
      <w:r w:rsidR="005C1B71" w:rsidRPr="00431425">
        <w:rPr>
          <w:szCs w:val="24"/>
          <w:lang w:val="bg-BG"/>
        </w:rPr>
        <w:t>чл.</w:t>
      </w:r>
      <w:r w:rsidR="002D4012" w:rsidRPr="00431425">
        <w:rPr>
          <w:szCs w:val="24"/>
          <w:lang w:val="bg-BG"/>
        </w:rPr>
        <w:t xml:space="preserve"> 45 от Закона за задълженията и договорите </w:t>
      </w:r>
      <w:r w:rsidR="005C1B71" w:rsidRPr="00431425">
        <w:rPr>
          <w:szCs w:val="24"/>
          <w:lang w:val="bg-BG"/>
        </w:rPr>
        <w:t xml:space="preserve">от </w:t>
      </w:r>
      <w:r w:rsidR="002D4012" w:rsidRPr="00431425">
        <w:rPr>
          <w:szCs w:val="24"/>
          <w:lang w:val="bg-BG"/>
        </w:rPr>
        <w:t xml:space="preserve">1951 </w:t>
      </w:r>
      <w:r w:rsidR="005C1B71" w:rsidRPr="00431425">
        <w:rPr>
          <w:szCs w:val="24"/>
          <w:lang w:val="bg-BG"/>
        </w:rPr>
        <w:t>г. (ЗЗД от 1951 г.</w:t>
      </w:r>
      <w:r w:rsidR="002D4012" w:rsidRPr="00431425">
        <w:rPr>
          <w:szCs w:val="24"/>
          <w:lang w:val="bg-BG"/>
        </w:rPr>
        <w:t xml:space="preserve">). </w:t>
      </w:r>
      <w:r w:rsidR="005C1B71" w:rsidRPr="00431425">
        <w:rPr>
          <w:szCs w:val="24"/>
          <w:lang w:val="bg-BG"/>
        </w:rPr>
        <w:t>В чл.</w:t>
      </w:r>
      <w:r w:rsidR="002D4012" w:rsidRPr="00431425">
        <w:rPr>
          <w:szCs w:val="24"/>
          <w:lang w:val="bg-BG"/>
        </w:rPr>
        <w:t xml:space="preserve"> 45 (1) се предвижда, че </w:t>
      </w:r>
      <w:r w:rsidR="005C1B71" w:rsidRPr="00431425">
        <w:rPr>
          <w:szCs w:val="24"/>
          <w:lang w:val="bg-BG"/>
        </w:rPr>
        <w:t>всеки е длъжен да поправи вредите, които виновно е причинил другиму</w:t>
      </w:r>
      <w:r w:rsidR="002D4012" w:rsidRPr="00431425">
        <w:rPr>
          <w:szCs w:val="24"/>
          <w:lang w:val="bg-BG"/>
        </w:rPr>
        <w:t xml:space="preserve">. Съгласно </w:t>
      </w:r>
      <w:r w:rsidR="005C1B71" w:rsidRPr="00431425">
        <w:rPr>
          <w:szCs w:val="24"/>
          <w:lang w:val="bg-BG"/>
        </w:rPr>
        <w:t>чл.</w:t>
      </w:r>
      <w:r w:rsidR="002D4012" w:rsidRPr="00431425">
        <w:rPr>
          <w:szCs w:val="24"/>
          <w:lang w:val="bg-BG"/>
        </w:rPr>
        <w:t xml:space="preserve"> 45 (2), </w:t>
      </w:r>
      <w:r w:rsidR="005C1B71" w:rsidRPr="00431425">
        <w:rPr>
          <w:szCs w:val="24"/>
          <w:lang w:val="bg-BG"/>
        </w:rPr>
        <w:t>вината се предполага до доказване на противното</w:t>
      </w:r>
      <w:r w:rsidR="0062169D" w:rsidRPr="00431425">
        <w:rPr>
          <w:szCs w:val="24"/>
          <w:lang w:val="bg-BG"/>
        </w:rPr>
        <w:t>.</w:t>
      </w:r>
    </w:p>
    <w:p w14:paraId="2D0301C3" w14:textId="77777777" w:rsidR="00710ABC" w:rsidRPr="00431425" w:rsidRDefault="00F93FE4" w:rsidP="00274A02">
      <w:pPr>
        <w:pStyle w:val="ECHRHeading1"/>
        <w:rPr>
          <w:szCs w:val="24"/>
          <w:lang w:val="bg-BG"/>
        </w:rPr>
      </w:pPr>
      <w:r w:rsidRPr="00431425">
        <w:rPr>
          <w:lang w:val="en-US"/>
        </w:rPr>
        <w:t>III</w:t>
      </w:r>
      <w:r w:rsidRPr="00225326">
        <w:rPr>
          <w:lang w:val="bg-BG"/>
        </w:rPr>
        <w:t>.</w:t>
      </w:r>
      <w:r w:rsidR="001A4CA0" w:rsidRPr="00431425">
        <w:rPr>
          <w:lang w:val="en-US"/>
        </w:rPr>
        <w:t>  </w:t>
      </w:r>
      <w:r w:rsidR="005C1B71" w:rsidRPr="00431425">
        <w:rPr>
          <w:lang w:val="bg-BG"/>
        </w:rPr>
        <w:t>РЕЛЕВАНТНИ ВЪТРЕШНИ И МЕЖДУНАРОДНИ МАТЕРИАЛИ</w:t>
      </w:r>
    </w:p>
    <w:p w14:paraId="67677260" w14:textId="77777777" w:rsidR="00710ABC" w:rsidRPr="00431425" w:rsidRDefault="00586EE9" w:rsidP="00274A02">
      <w:pPr>
        <w:pStyle w:val="ECHRHeading2"/>
        <w:rPr>
          <w:szCs w:val="24"/>
          <w:lang w:val="bg-BG"/>
        </w:rPr>
      </w:pPr>
      <w:r w:rsidRPr="00431425">
        <w:rPr>
          <w:lang w:val="en-US"/>
        </w:rPr>
        <w:t>A</w:t>
      </w:r>
      <w:r w:rsidR="00A254CD" w:rsidRPr="00431425">
        <w:rPr>
          <w:lang w:val="en-US"/>
        </w:rPr>
        <w:t>.</w:t>
      </w:r>
      <w:r w:rsidR="001A4CA0" w:rsidRPr="00431425">
        <w:rPr>
          <w:lang w:val="en-US"/>
        </w:rPr>
        <w:t>  </w:t>
      </w:r>
      <w:r w:rsidR="005C1B71" w:rsidRPr="00431425">
        <w:rPr>
          <w:lang w:val="bg-BG"/>
        </w:rPr>
        <w:t>Съветът на Европа</w:t>
      </w:r>
    </w:p>
    <w:p w14:paraId="069BB33B" w14:textId="77777777" w:rsidR="005D6524" w:rsidRPr="00225326" w:rsidRDefault="00710ABC" w:rsidP="00274A02">
      <w:pPr>
        <w:pStyle w:val="ECHRPara"/>
        <w:rPr>
          <w:lang w:val="bg-BG" w:eastAsia="en-GB"/>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42</w:t>
      </w:r>
      <w:r w:rsidRPr="00431425">
        <w:rPr>
          <w:szCs w:val="24"/>
        </w:rPr>
        <w:fldChar w:fldCharType="end"/>
      </w:r>
      <w:r w:rsidRPr="00225326">
        <w:rPr>
          <w:szCs w:val="24"/>
          <w:lang w:val="bg-BG"/>
        </w:rPr>
        <w:t>.</w:t>
      </w:r>
      <w:r w:rsidRPr="00431425">
        <w:rPr>
          <w:szCs w:val="24"/>
        </w:rPr>
        <w:t>  </w:t>
      </w:r>
      <w:r w:rsidR="005C1B71" w:rsidRPr="00431425">
        <w:rPr>
          <w:lang w:val="bg-BG" w:eastAsia="en-GB"/>
        </w:rPr>
        <w:t>В 20-</w:t>
      </w:r>
      <w:r w:rsidR="00B126A2" w:rsidRPr="00431425">
        <w:rPr>
          <w:lang w:val="bg-BG" w:eastAsia="en-GB"/>
        </w:rPr>
        <w:t xml:space="preserve">ти </w:t>
      </w:r>
      <w:r w:rsidR="005C1B71" w:rsidRPr="00431425">
        <w:rPr>
          <w:lang w:val="bg-BG" w:eastAsia="en-GB"/>
        </w:rPr>
        <w:t xml:space="preserve">Общ доклад за дейността на Комитета за предотвратяване на изтезанията (КПИ), с дата 26 октомври 2010 г. </w:t>
      </w:r>
      <w:r w:rsidR="00B126A2" w:rsidRPr="00431425">
        <w:rPr>
          <w:lang w:val="bg-BG" w:eastAsia="en-GB"/>
        </w:rPr>
        <w:t xml:space="preserve">се </w:t>
      </w:r>
      <w:r w:rsidR="008341CA" w:rsidRPr="00431425">
        <w:rPr>
          <w:lang w:val="bg-BG" w:eastAsia="en-GB"/>
        </w:rPr>
        <w:t>посочва, наред с другото:</w:t>
      </w:r>
    </w:p>
    <w:p w14:paraId="1E37968F" w14:textId="77777777" w:rsidR="00107976" w:rsidRPr="00225326" w:rsidRDefault="00107976" w:rsidP="00274A02">
      <w:pPr>
        <w:pStyle w:val="ECHRParaQuote"/>
        <w:rPr>
          <w:lang w:val="bg-BG"/>
        </w:rPr>
      </w:pPr>
      <w:r w:rsidRPr="00225326">
        <w:rPr>
          <w:lang w:val="bg-BG"/>
        </w:rPr>
        <w:t>“72.</w:t>
      </w:r>
      <w:r w:rsidR="001A4CA0" w:rsidRPr="00431425">
        <w:rPr>
          <w:lang w:val="en-US"/>
        </w:rPr>
        <w:t>  </w:t>
      </w:r>
      <w:r w:rsidR="00B126A2" w:rsidRPr="00431425">
        <w:rPr>
          <w:lang w:val="bg-BG"/>
        </w:rPr>
        <w:t xml:space="preserve">Електрошоковите оръжия (ЕШО) все повече се използват при извършване арести, като са на лице добре известни примери за тяхното неправомерно използване в този контекст (например повторно прилагане на електрически </w:t>
      </w:r>
      <w:r w:rsidR="00112E02" w:rsidRPr="00431425">
        <w:rPr>
          <w:lang w:val="bg-BG"/>
        </w:rPr>
        <w:t>удари</w:t>
      </w:r>
      <w:r w:rsidR="00B126A2" w:rsidRPr="00431425">
        <w:rPr>
          <w:lang w:val="bg-BG"/>
        </w:rPr>
        <w:t xml:space="preserve"> на лица, които лежат на земята). Ясно е, че </w:t>
      </w:r>
      <w:r w:rsidR="00112E02" w:rsidRPr="00431425">
        <w:rPr>
          <w:lang w:val="bg-BG"/>
        </w:rPr>
        <w:t>прибягването до ЕШО</w:t>
      </w:r>
      <w:r w:rsidR="00B126A2" w:rsidRPr="00431425">
        <w:rPr>
          <w:lang w:val="bg-BG"/>
        </w:rPr>
        <w:t xml:space="preserve"> в такива ситуации </w:t>
      </w:r>
      <w:r w:rsidR="00112E02" w:rsidRPr="00431425">
        <w:rPr>
          <w:lang w:val="bg-BG"/>
        </w:rPr>
        <w:t>трябва да бъде строго ограничено</w:t>
      </w:r>
      <w:r w:rsidR="00B126A2" w:rsidRPr="00431425">
        <w:rPr>
          <w:lang w:val="bg-BG"/>
        </w:rPr>
        <w:t xml:space="preserve">. </w:t>
      </w:r>
      <w:r w:rsidR="00112E02" w:rsidRPr="00431425">
        <w:rPr>
          <w:lang w:val="bg-BG"/>
        </w:rPr>
        <w:t>Насоките, открити</w:t>
      </w:r>
      <w:r w:rsidR="00B126A2" w:rsidRPr="00431425">
        <w:rPr>
          <w:lang w:val="bg-BG"/>
        </w:rPr>
        <w:t xml:space="preserve"> от КПИ в някои страни, </w:t>
      </w:r>
      <w:r w:rsidR="00112E02" w:rsidRPr="00431425">
        <w:rPr>
          <w:lang w:val="bg-BG"/>
        </w:rPr>
        <w:t xml:space="preserve">според които </w:t>
      </w:r>
      <w:r w:rsidR="00B126A2" w:rsidRPr="00431425">
        <w:rPr>
          <w:lang w:val="bg-BG"/>
        </w:rPr>
        <w:t xml:space="preserve">тези оръжия могат да бъдат използвани, когато служители </w:t>
      </w:r>
      <w:r w:rsidR="00B126A2" w:rsidRPr="00431425">
        <w:rPr>
          <w:lang w:val="bg-BG"/>
        </w:rPr>
        <w:lastRenderedPageBreak/>
        <w:t xml:space="preserve">на </w:t>
      </w:r>
      <w:r w:rsidR="00977E87" w:rsidRPr="00431425">
        <w:rPr>
          <w:lang w:val="bg-BG"/>
        </w:rPr>
        <w:t>правоприлагащите</w:t>
      </w:r>
      <w:r w:rsidR="00B126A2" w:rsidRPr="00431425">
        <w:rPr>
          <w:lang w:val="bg-BG"/>
        </w:rPr>
        <w:t xml:space="preserve"> органи са </w:t>
      </w:r>
      <w:r w:rsidR="00112E02" w:rsidRPr="00431425">
        <w:rPr>
          <w:lang w:val="bg-BG"/>
        </w:rPr>
        <w:t>в ситуация, включваща насили</w:t>
      </w:r>
      <w:r w:rsidR="008341CA" w:rsidRPr="00431425">
        <w:rPr>
          <w:lang w:val="bg-BG"/>
        </w:rPr>
        <w:t>е</w:t>
      </w:r>
      <w:r w:rsidR="00112E02" w:rsidRPr="00431425">
        <w:rPr>
          <w:lang w:val="bg-BG"/>
        </w:rPr>
        <w:t xml:space="preserve"> – или заплаха от насилие –</w:t>
      </w:r>
      <w:r w:rsidR="00B126A2" w:rsidRPr="00431425">
        <w:rPr>
          <w:lang w:val="bg-BG"/>
        </w:rPr>
        <w:t xml:space="preserve"> на такова ниво, че </w:t>
      </w:r>
      <w:r w:rsidR="00112E02" w:rsidRPr="00431425">
        <w:rPr>
          <w:lang w:val="bg-BG"/>
        </w:rPr>
        <w:t>да</w:t>
      </w:r>
      <w:r w:rsidR="00B126A2" w:rsidRPr="00431425">
        <w:rPr>
          <w:lang w:val="bg-BG"/>
        </w:rPr>
        <w:t xml:space="preserve"> трябва да се използва сила за </w:t>
      </w:r>
      <w:r w:rsidR="00112E02" w:rsidRPr="00431425">
        <w:rPr>
          <w:lang w:val="bg-BG"/>
        </w:rPr>
        <w:t>тяхна собствена защита или за защита на околните, са толкова всеобхватни</w:t>
      </w:r>
      <w:r w:rsidR="00B126A2" w:rsidRPr="00431425">
        <w:rPr>
          <w:lang w:val="bg-BG"/>
        </w:rPr>
        <w:t>, че оставя</w:t>
      </w:r>
      <w:r w:rsidR="00112E02" w:rsidRPr="00431425">
        <w:rPr>
          <w:lang w:val="bg-BG"/>
        </w:rPr>
        <w:t>т</w:t>
      </w:r>
      <w:r w:rsidR="00B126A2" w:rsidRPr="00431425">
        <w:rPr>
          <w:lang w:val="bg-BG"/>
        </w:rPr>
        <w:t xml:space="preserve"> </w:t>
      </w:r>
      <w:r w:rsidR="008341CA" w:rsidRPr="00431425">
        <w:rPr>
          <w:lang w:val="bg-BG"/>
        </w:rPr>
        <w:t>отворена възможност</w:t>
      </w:r>
      <w:r w:rsidR="00112E02" w:rsidRPr="00431425">
        <w:rPr>
          <w:lang w:val="bg-BG"/>
        </w:rPr>
        <w:t xml:space="preserve"> за непропорционални реакции</w:t>
      </w:r>
      <w:r w:rsidR="00B126A2" w:rsidRPr="00431425">
        <w:rPr>
          <w:lang w:val="bg-BG"/>
        </w:rPr>
        <w:t xml:space="preserve">. Ако </w:t>
      </w:r>
      <w:r w:rsidR="008341CA" w:rsidRPr="00431425">
        <w:rPr>
          <w:lang w:val="bg-BG"/>
        </w:rPr>
        <w:t>електрошоковите оръжия</w:t>
      </w:r>
      <w:r w:rsidR="00112E02" w:rsidRPr="00431425">
        <w:rPr>
          <w:lang w:val="bg-BG"/>
        </w:rPr>
        <w:t xml:space="preserve"> постепенно се превърнат</w:t>
      </w:r>
      <w:r w:rsidR="00B126A2" w:rsidRPr="00431425">
        <w:rPr>
          <w:lang w:val="bg-BG"/>
        </w:rPr>
        <w:t xml:space="preserve"> в </w:t>
      </w:r>
      <w:r w:rsidR="00112E02" w:rsidRPr="00431425">
        <w:rPr>
          <w:lang w:val="bg-BG"/>
        </w:rPr>
        <w:t>предпочитаното оръжие за полицаите</w:t>
      </w:r>
      <w:r w:rsidR="00B126A2" w:rsidRPr="00431425">
        <w:rPr>
          <w:lang w:val="bg-BG"/>
        </w:rPr>
        <w:t xml:space="preserve">, </w:t>
      </w:r>
      <w:r w:rsidR="00112E02" w:rsidRPr="00431425">
        <w:rPr>
          <w:lang w:val="bg-BG"/>
        </w:rPr>
        <w:t>когато се сблъскват с непокорно</w:t>
      </w:r>
      <w:r w:rsidR="00B126A2" w:rsidRPr="00431425">
        <w:rPr>
          <w:lang w:val="bg-BG"/>
        </w:rPr>
        <w:t xml:space="preserve"> отношението </w:t>
      </w:r>
      <w:r w:rsidR="00112E02" w:rsidRPr="00431425">
        <w:rPr>
          <w:lang w:val="bg-BG"/>
        </w:rPr>
        <w:t>по време на арест</w:t>
      </w:r>
      <w:r w:rsidR="00B126A2" w:rsidRPr="00431425">
        <w:rPr>
          <w:lang w:val="bg-BG"/>
        </w:rPr>
        <w:t>, това може да има дълбоко негативно влияние върху общественото възприятие на служителите на правоприлагащите органи</w:t>
      </w:r>
      <w:r w:rsidRPr="00431425">
        <w:rPr>
          <w:lang w:val="bg-BG"/>
        </w:rPr>
        <w:t>.</w:t>
      </w:r>
    </w:p>
    <w:p w14:paraId="5597A14C" w14:textId="77777777" w:rsidR="005D6524" w:rsidRPr="00225326" w:rsidRDefault="005D6524" w:rsidP="00274A02">
      <w:pPr>
        <w:pStyle w:val="ECHRParaQuote"/>
        <w:rPr>
          <w:lang w:val="bg-BG"/>
        </w:rPr>
      </w:pPr>
      <w:r w:rsidRPr="00225326">
        <w:rPr>
          <w:lang w:val="bg-BG"/>
        </w:rPr>
        <w:t>...</w:t>
      </w:r>
    </w:p>
    <w:p w14:paraId="3513C70A" w14:textId="77777777" w:rsidR="00710ABC" w:rsidRPr="00225326" w:rsidRDefault="00107976" w:rsidP="00274A02">
      <w:pPr>
        <w:pStyle w:val="ECHRParaQuote"/>
        <w:rPr>
          <w:lang w:val="bg-BG"/>
        </w:rPr>
      </w:pPr>
      <w:r w:rsidRPr="00225326">
        <w:rPr>
          <w:lang w:val="bg-BG"/>
        </w:rPr>
        <w:t>78.</w:t>
      </w:r>
      <w:r w:rsidR="001A4CA0" w:rsidRPr="00431425">
        <w:rPr>
          <w:lang w:val="en-US"/>
        </w:rPr>
        <w:t>  </w:t>
      </w:r>
      <w:r w:rsidR="007600C8" w:rsidRPr="00431425">
        <w:rPr>
          <w:lang w:val="bg-BG"/>
        </w:rPr>
        <w:t>Електрошоковите оръжия, предоставени на служителите на правоприлагащите органи</w:t>
      </w:r>
      <w:r w:rsidR="008341CA" w:rsidRPr="00431425">
        <w:rPr>
          <w:lang w:val="bg-BG"/>
        </w:rPr>
        <w:t>,</w:t>
      </w:r>
      <w:r w:rsidR="007600C8" w:rsidRPr="00431425">
        <w:rPr>
          <w:lang w:val="bg-BG"/>
        </w:rPr>
        <w:t xml:space="preserve"> обикновено предлагат различни режими на ползване, по-специално  режим „Изстрел“ и режим „Контакт“ (з</w:t>
      </w:r>
      <w:r w:rsidR="00E219AC" w:rsidRPr="00431425">
        <w:rPr>
          <w:lang w:val="bg-BG"/>
        </w:rPr>
        <w:t>ашеметяване</w:t>
      </w:r>
      <w:r w:rsidR="007600C8" w:rsidRPr="00431425">
        <w:rPr>
          <w:lang w:val="bg-BG"/>
        </w:rPr>
        <w:t xml:space="preserve">). В първия </w:t>
      </w:r>
      <w:r w:rsidR="008341CA" w:rsidRPr="00431425">
        <w:rPr>
          <w:lang w:val="bg-BG"/>
        </w:rPr>
        <w:t xml:space="preserve">режим </w:t>
      </w:r>
      <w:r w:rsidR="007600C8" w:rsidRPr="00431425">
        <w:rPr>
          <w:lang w:val="bg-BG"/>
        </w:rPr>
        <w:t xml:space="preserve">оръжието изстрелва метателни елементи, които се прикрепват към тялото на лицето, към което са </w:t>
      </w:r>
      <w:r w:rsidR="00E219AC" w:rsidRPr="00431425">
        <w:rPr>
          <w:lang w:val="bg-BG"/>
        </w:rPr>
        <w:t>и</w:t>
      </w:r>
      <w:r w:rsidR="008341CA" w:rsidRPr="00431425">
        <w:rPr>
          <w:lang w:val="bg-BG"/>
        </w:rPr>
        <w:t>зстреля</w:t>
      </w:r>
      <w:r w:rsidR="00E219AC" w:rsidRPr="00431425">
        <w:rPr>
          <w:lang w:val="bg-BG"/>
        </w:rPr>
        <w:t>ни</w:t>
      </w:r>
      <w:r w:rsidR="007600C8" w:rsidRPr="00431425">
        <w:rPr>
          <w:lang w:val="bg-BG"/>
        </w:rPr>
        <w:t xml:space="preserve">, като тези елементи се разполагат на </w:t>
      </w:r>
      <w:r w:rsidR="00E219AC" w:rsidRPr="00431425">
        <w:rPr>
          <w:lang w:val="bg-BG"/>
        </w:rPr>
        <w:t>близко</w:t>
      </w:r>
      <w:r w:rsidR="007600C8" w:rsidRPr="00431425">
        <w:rPr>
          <w:lang w:val="bg-BG"/>
        </w:rPr>
        <w:t xml:space="preserve"> разстояние един от друг, генерирайки електричен заряд</w:t>
      </w:r>
      <w:r w:rsidR="00E219AC" w:rsidRPr="00431425">
        <w:rPr>
          <w:lang w:val="bg-BG"/>
        </w:rPr>
        <w:t>. В голяма част от случаите</w:t>
      </w:r>
      <w:r w:rsidR="007600C8" w:rsidRPr="00431425">
        <w:rPr>
          <w:lang w:val="bg-BG"/>
        </w:rPr>
        <w:t xml:space="preserve"> това освобождаване на ел. енергия провокира обща мускулна контракция, която предизвиква временна парализа и кара съответното лице да падне на земята. За разлика от това, когато се използва в режим на „Контакт“, електроди </w:t>
      </w:r>
      <w:r w:rsidR="00F248CA" w:rsidRPr="00431425">
        <w:rPr>
          <w:lang w:val="bg-BG"/>
        </w:rPr>
        <w:t>в</w:t>
      </w:r>
      <w:r w:rsidR="007600C8" w:rsidRPr="00431425">
        <w:rPr>
          <w:lang w:val="bg-BG"/>
        </w:rPr>
        <w:t xml:space="preserve"> края на оръжието произвеждат електрическа дъга и когато </w:t>
      </w:r>
      <w:r w:rsidR="00F248CA" w:rsidRPr="00431425">
        <w:rPr>
          <w:lang w:val="bg-BG"/>
        </w:rPr>
        <w:t>влязат</w:t>
      </w:r>
      <w:r w:rsidR="007600C8" w:rsidRPr="00431425">
        <w:rPr>
          <w:lang w:val="bg-BG"/>
        </w:rPr>
        <w:t xml:space="preserve"> в контакт с човека, </w:t>
      </w:r>
      <w:r w:rsidR="00F248CA" w:rsidRPr="00431425">
        <w:rPr>
          <w:lang w:val="bg-BG"/>
        </w:rPr>
        <w:t>към когото са насочени,</w:t>
      </w:r>
      <w:r w:rsidR="007600C8" w:rsidRPr="00431425">
        <w:rPr>
          <w:lang w:val="bg-BG"/>
        </w:rPr>
        <w:t xml:space="preserve"> </w:t>
      </w:r>
      <w:r w:rsidR="001A0C37" w:rsidRPr="00431425">
        <w:rPr>
          <w:lang w:val="bg-BG"/>
        </w:rPr>
        <w:t>те</w:t>
      </w:r>
      <w:r w:rsidR="007600C8" w:rsidRPr="00431425">
        <w:rPr>
          <w:lang w:val="bg-BG"/>
        </w:rPr>
        <w:t xml:space="preserve"> </w:t>
      </w:r>
      <w:r w:rsidR="00F248CA" w:rsidRPr="00431425">
        <w:rPr>
          <w:lang w:val="bg-BG"/>
        </w:rPr>
        <w:t>причиняват много интензивна</w:t>
      </w:r>
      <w:r w:rsidR="007600C8" w:rsidRPr="00431425">
        <w:rPr>
          <w:lang w:val="bg-BG"/>
        </w:rPr>
        <w:t xml:space="preserve">, локализирана болка, с </w:t>
      </w:r>
      <w:r w:rsidR="00F248CA" w:rsidRPr="00431425">
        <w:rPr>
          <w:lang w:val="bg-BG"/>
        </w:rPr>
        <w:t>вероятност</w:t>
      </w:r>
      <w:r w:rsidR="007600C8" w:rsidRPr="00431425">
        <w:rPr>
          <w:lang w:val="bg-BG"/>
        </w:rPr>
        <w:t xml:space="preserve"> за изгаряне на кожата. КПИ има силни резерви по отношение на </w:t>
      </w:r>
      <w:r w:rsidR="00F248CA" w:rsidRPr="00431425">
        <w:rPr>
          <w:lang w:val="bg-BG"/>
        </w:rPr>
        <w:t>втория</w:t>
      </w:r>
      <w:r w:rsidR="007600C8" w:rsidRPr="00431425">
        <w:rPr>
          <w:lang w:val="bg-BG"/>
        </w:rPr>
        <w:t xml:space="preserve"> режим на ползване. Всъщност, добре обучени служители на реда </w:t>
      </w:r>
      <w:r w:rsidR="00F248CA" w:rsidRPr="00431425">
        <w:rPr>
          <w:lang w:val="bg-BG"/>
        </w:rPr>
        <w:t>следва да</w:t>
      </w:r>
      <w:r w:rsidR="007600C8" w:rsidRPr="00431425">
        <w:rPr>
          <w:lang w:val="bg-BG"/>
        </w:rPr>
        <w:t xml:space="preserve"> имат много други техники за контрол на </w:t>
      </w:r>
      <w:r w:rsidR="00E219AC" w:rsidRPr="00431425">
        <w:rPr>
          <w:lang w:val="bg-BG"/>
        </w:rPr>
        <w:t>свое</w:t>
      </w:r>
      <w:r w:rsidR="007600C8" w:rsidRPr="00431425">
        <w:rPr>
          <w:lang w:val="bg-BG"/>
        </w:rPr>
        <w:t xml:space="preserve"> разположение, когато се намират</w:t>
      </w:r>
      <w:r w:rsidR="00F248CA" w:rsidRPr="00431425">
        <w:rPr>
          <w:lang w:val="bg-BG"/>
        </w:rPr>
        <w:t xml:space="preserve"> във физическа близост до лице</w:t>
      </w:r>
      <w:r w:rsidR="007600C8" w:rsidRPr="00431425">
        <w:rPr>
          <w:lang w:val="bg-BG"/>
        </w:rPr>
        <w:t xml:space="preserve">, </w:t>
      </w:r>
      <w:r w:rsidR="00F248CA" w:rsidRPr="00431425">
        <w:rPr>
          <w:lang w:val="bg-BG"/>
        </w:rPr>
        <w:t>което</w:t>
      </w:r>
      <w:r w:rsidR="007600C8" w:rsidRPr="00431425">
        <w:rPr>
          <w:lang w:val="bg-BG"/>
        </w:rPr>
        <w:t xml:space="preserve"> трябва да бъде поставен</w:t>
      </w:r>
      <w:r w:rsidR="00F248CA" w:rsidRPr="00431425">
        <w:rPr>
          <w:lang w:val="bg-BG"/>
        </w:rPr>
        <w:t>о</w:t>
      </w:r>
      <w:r w:rsidR="007600C8" w:rsidRPr="00431425">
        <w:rPr>
          <w:lang w:val="bg-BG"/>
        </w:rPr>
        <w:t xml:space="preserve"> под контрол</w:t>
      </w:r>
      <w:r w:rsidR="00F248CA" w:rsidRPr="00431425">
        <w:rPr>
          <w:lang w:val="bg-BG"/>
        </w:rPr>
        <w:t>.“</w:t>
      </w:r>
    </w:p>
    <w:p w14:paraId="52C789B9" w14:textId="77777777" w:rsidR="00C12CAE" w:rsidRPr="00431425" w:rsidRDefault="00F248CA" w:rsidP="00274A02">
      <w:pPr>
        <w:pStyle w:val="ECHRHeading2"/>
        <w:rPr>
          <w:lang w:val="bg-BG"/>
        </w:rPr>
      </w:pPr>
      <w:r w:rsidRPr="00431425">
        <w:rPr>
          <w:lang w:val="en-US"/>
        </w:rPr>
        <w:lastRenderedPageBreak/>
        <w:t>Б</w:t>
      </w:r>
      <w:r w:rsidR="00C12CAE" w:rsidRPr="00431425">
        <w:rPr>
          <w:lang w:val="en-US"/>
        </w:rPr>
        <w:t>.</w:t>
      </w:r>
      <w:r w:rsidR="001A4CA0" w:rsidRPr="00431425">
        <w:rPr>
          <w:lang w:val="en-US"/>
        </w:rPr>
        <w:t>  </w:t>
      </w:r>
      <w:r w:rsidRPr="00431425">
        <w:rPr>
          <w:lang w:val="bg-BG"/>
        </w:rPr>
        <w:t>Други релевантни материали</w:t>
      </w:r>
    </w:p>
    <w:p w14:paraId="4BFB55CC" w14:textId="77777777" w:rsidR="006245C9" w:rsidRPr="00431425" w:rsidRDefault="00C12CAE" w:rsidP="00274A02">
      <w:pPr>
        <w:pStyle w:val="ECHRPara"/>
        <w:rPr>
          <w:lang w:val="bg-BG" w:eastAsia="en-GB"/>
        </w:rPr>
      </w:pPr>
      <w:r w:rsidRPr="00431425">
        <w:rPr>
          <w:lang w:eastAsia="en-GB"/>
        </w:rPr>
        <w:fldChar w:fldCharType="begin"/>
      </w:r>
      <w:r w:rsidRPr="00225326">
        <w:rPr>
          <w:lang w:val="bg-BG" w:eastAsia="en-GB"/>
        </w:rPr>
        <w:instrText xml:space="preserve"> </w:instrText>
      </w:r>
      <w:r w:rsidRPr="00431425">
        <w:rPr>
          <w:lang w:eastAsia="en-GB"/>
        </w:rPr>
        <w:instrText>SEQ</w:instrText>
      </w:r>
      <w:r w:rsidRPr="00225326">
        <w:rPr>
          <w:lang w:val="bg-BG" w:eastAsia="en-GB"/>
        </w:rPr>
        <w:instrText xml:space="preserve"> </w:instrText>
      </w:r>
      <w:r w:rsidRPr="00431425">
        <w:rPr>
          <w:lang w:eastAsia="en-GB"/>
        </w:rPr>
        <w:instrText>level</w:instrText>
      </w:r>
      <w:r w:rsidRPr="00225326">
        <w:rPr>
          <w:lang w:val="bg-BG" w:eastAsia="en-GB"/>
        </w:rPr>
        <w:instrText>0 \*</w:instrText>
      </w:r>
      <w:r w:rsidRPr="00431425">
        <w:rPr>
          <w:lang w:eastAsia="en-GB"/>
        </w:rPr>
        <w:instrText>arabic</w:instrText>
      </w:r>
      <w:r w:rsidRPr="00225326">
        <w:rPr>
          <w:lang w:val="bg-BG" w:eastAsia="en-GB"/>
        </w:rPr>
        <w:instrText xml:space="preserve"> </w:instrText>
      </w:r>
      <w:r w:rsidRPr="00431425">
        <w:rPr>
          <w:lang w:eastAsia="en-GB"/>
        </w:rPr>
        <w:fldChar w:fldCharType="separate"/>
      </w:r>
      <w:r w:rsidR="006C187A" w:rsidRPr="00225326">
        <w:rPr>
          <w:noProof/>
          <w:lang w:val="bg-BG" w:eastAsia="en-GB"/>
        </w:rPr>
        <w:t>43</w:t>
      </w:r>
      <w:r w:rsidRPr="00431425">
        <w:rPr>
          <w:lang w:eastAsia="en-GB"/>
        </w:rPr>
        <w:fldChar w:fldCharType="end"/>
      </w:r>
      <w:r w:rsidRPr="00225326">
        <w:rPr>
          <w:lang w:val="bg-BG" w:eastAsia="en-GB"/>
        </w:rPr>
        <w:t>.</w:t>
      </w:r>
      <w:r w:rsidRPr="00431425">
        <w:rPr>
          <w:lang w:eastAsia="en-GB"/>
        </w:rPr>
        <w:t>  </w:t>
      </w:r>
      <w:r w:rsidR="00F248CA" w:rsidRPr="00431425">
        <w:rPr>
          <w:i/>
          <w:lang w:val="bg-BG" w:eastAsia="en-GB"/>
        </w:rPr>
        <w:t>Amnesty International</w:t>
      </w:r>
      <w:r w:rsidR="00F248CA" w:rsidRPr="00431425">
        <w:rPr>
          <w:lang w:val="bg-BG" w:eastAsia="en-GB"/>
        </w:rPr>
        <w:t xml:space="preserve"> заяви, в изявление 2007 г., представено на вниманието на Американското министерство на правосъдието, особено безпокойство относно използването на електрошокови оръжия в режим </w:t>
      </w:r>
      <w:r w:rsidR="00FE7C09" w:rsidRPr="00431425">
        <w:rPr>
          <w:lang w:val="bg-BG" w:eastAsia="en-GB"/>
        </w:rPr>
        <w:t>„Контакт“, като отбелязва, че „...п</w:t>
      </w:r>
      <w:r w:rsidR="00F248CA" w:rsidRPr="00431425">
        <w:rPr>
          <w:lang w:val="bg-BG" w:eastAsia="en-GB"/>
        </w:rPr>
        <w:t xml:space="preserve">отенциала за използване </w:t>
      </w:r>
      <w:r w:rsidR="00FE7C09" w:rsidRPr="00431425">
        <w:rPr>
          <w:lang w:val="bg-BG" w:eastAsia="en-GB"/>
        </w:rPr>
        <w:t>на парализиращи оръжия (</w:t>
      </w:r>
      <w:r w:rsidR="00FE7C09" w:rsidRPr="00431425">
        <w:rPr>
          <w:lang w:eastAsia="en-GB"/>
        </w:rPr>
        <w:t>Tasers</w:t>
      </w:r>
      <w:r w:rsidR="00FE7C09" w:rsidRPr="00225326">
        <w:rPr>
          <w:lang w:val="bg-BG" w:eastAsia="en-GB"/>
        </w:rPr>
        <w:t>)</w:t>
      </w:r>
      <w:r w:rsidR="00F248CA" w:rsidRPr="00431425">
        <w:rPr>
          <w:lang w:val="bg-BG" w:eastAsia="en-GB"/>
        </w:rPr>
        <w:t xml:space="preserve"> в режим </w:t>
      </w:r>
      <w:r w:rsidR="00FE7C09" w:rsidRPr="00431425">
        <w:rPr>
          <w:lang w:val="bg-BG" w:eastAsia="en-GB"/>
        </w:rPr>
        <w:t xml:space="preserve">„Контакт“ – в случаите, когато се използват като </w:t>
      </w:r>
      <w:r w:rsidR="00F248CA" w:rsidRPr="00431425">
        <w:rPr>
          <w:lang w:val="bg-BG" w:eastAsia="en-GB"/>
        </w:rPr>
        <w:t>инструменти</w:t>
      </w:r>
      <w:r w:rsidR="00FE7C09" w:rsidRPr="00431425">
        <w:rPr>
          <w:lang w:val="bg-BG" w:eastAsia="en-GB"/>
        </w:rPr>
        <w:t xml:space="preserve"> за подчиняване чрез болка</w:t>
      </w:r>
      <w:r w:rsidR="00F248CA" w:rsidRPr="00431425">
        <w:rPr>
          <w:lang w:val="bg-BG" w:eastAsia="en-GB"/>
        </w:rPr>
        <w:t xml:space="preserve">, когато </w:t>
      </w:r>
      <w:r w:rsidR="00FE7C09" w:rsidRPr="00431425">
        <w:rPr>
          <w:lang w:val="bg-BG" w:eastAsia="en-GB"/>
        </w:rPr>
        <w:t>дадени лица са вече по същество задържани –</w:t>
      </w:r>
      <w:r w:rsidR="00F248CA" w:rsidRPr="00431425">
        <w:rPr>
          <w:lang w:val="bg-BG" w:eastAsia="en-GB"/>
        </w:rPr>
        <w:t xml:space="preserve"> и</w:t>
      </w:r>
      <w:r w:rsidR="00FE7C09" w:rsidRPr="00431425">
        <w:rPr>
          <w:lang w:val="bg-BG" w:eastAsia="en-GB"/>
        </w:rPr>
        <w:t xml:space="preserve"> възможността на оръжията за нанасяне на множество и продължителни </w:t>
      </w:r>
      <w:r w:rsidR="00890077" w:rsidRPr="00431425">
        <w:rPr>
          <w:lang w:val="bg-BG" w:eastAsia="en-GB"/>
        </w:rPr>
        <w:t>електрошокови</w:t>
      </w:r>
      <w:r w:rsidR="00FE7C09" w:rsidRPr="00431425">
        <w:rPr>
          <w:lang w:val="bg-BG" w:eastAsia="en-GB"/>
        </w:rPr>
        <w:t xml:space="preserve"> удари</w:t>
      </w:r>
      <w:r w:rsidR="00F248CA" w:rsidRPr="00431425">
        <w:rPr>
          <w:lang w:val="bg-BG" w:eastAsia="en-GB"/>
        </w:rPr>
        <w:t xml:space="preserve">, </w:t>
      </w:r>
      <w:r w:rsidR="00FE7C09" w:rsidRPr="00431425">
        <w:rPr>
          <w:lang w:val="bg-BG" w:eastAsia="en-GB"/>
        </w:rPr>
        <w:t>прави тези оръжия инструменти за</w:t>
      </w:r>
      <w:r w:rsidR="00F248CA" w:rsidRPr="00431425">
        <w:rPr>
          <w:lang w:val="bg-BG" w:eastAsia="en-GB"/>
        </w:rPr>
        <w:t xml:space="preserve"> злоупотреби</w:t>
      </w:r>
      <w:r w:rsidR="00FE7C09" w:rsidRPr="00431425">
        <w:rPr>
          <w:lang w:val="bg-BG" w:eastAsia="en-GB"/>
        </w:rPr>
        <w:t>. В</w:t>
      </w:r>
      <w:r w:rsidR="00F248CA" w:rsidRPr="00431425">
        <w:rPr>
          <w:lang w:val="bg-BG" w:eastAsia="en-GB"/>
        </w:rPr>
        <w:t xml:space="preserve"> </w:t>
      </w:r>
      <w:r w:rsidR="00FE7C09" w:rsidRPr="00431425">
        <w:rPr>
          <w:lang w:val="bg-BG" w:eastAsia="en-GB"/>
        </w:rPr>
        <w:t xml:space="preserve">същото </w:t>
      </w:r>
      <w:r w:rsidR="00F248CA" w:rsidRPr="00431425">
        <w:rPr>
          <w:lang w:val="bg-BG" w:eastAsia="en-GB"/>
        </w:rPr>
        <w:t xml:space="preserve"> изявление </w:t>
      </w:r>
      <w:r w:rsidR="00F248CA" w:rsidRPr="00431425">
        <w:rPr>
          <w:i/>
          <w:lang w:val="bg-BG" w:eastAsia="en-GB"/>
        </w:rPr>
        <w:t>Amnesty International</w:t>
      </w:r>
      <w:r w:rsidR="00F248CA" w:rsidRPr="00431425">
        <w:rPr>
          <w:lang w:val="bg-BG" w:eastAsia="en-GB"/>
        </w:rPr>
        <w:t xml:space="preserve"> призова всички правителства и правоприлагащите органи </w:t>
      </w:r>
      <w:r w:rsidR="00FE7C09" w:rsidRPr="00431425">
        <w:rPr>
          <w:lang w:val="bg-BG" w:eastAsia="en-GB"/>
        </w:rPr>
        <w:t>или да преустановят употребата на парализиращи оръжия (</w:t>
      </w:r>
      <w:r w:rsidR="00FE7C09" w:rsidRPr="00431425">
        <w:rPr>
          <w:lang w:eastAsia="en-GB"/>
        </w:rPr>
        <w:t>Tasers</w:t>
      </w:r>
      <w:r w:rsidR="00FE7C09" w:rsidRPr="00225326">
        <w:rPr>
          <w:lang w:val="bg-BG" w:eastAsia="en-GB"/>
        </w:rPr>
        <w:t>)</w:t>
      </w:r>
      <w:r w:rsidR="00F248CA" w:rsidRPr="00431425">
        <w:rPr>
          <w:lang w:val="bg-BG" w:eastAsia="en-GB"/>
        </w:rPr>
        <w:t xml:space="preserve"> и </w:t>
      </w:r>
      <w:r w:rsidR="00301B31" w:rsidRPr="00431425">
        <w:rPr>
          <w:lang w:val="bg-BG" w:eastAsia="en-GB"/>
        </w:rPr>
        <w:t xml:space="preserve">други </w:t>
      </w:r>
      <w:r w:rsidR="00F248CA" w:rsidRPr="00431425">
        <w:rPr>
          <w:lang w:val="bg-BG" w:eastAsia="en-GB"/>
        </w:rPr>
        <w:t xml:space="preserve">подобни устройства в очакване на резултатите от задълбочени, независими проучвания, или </w:t>
      </w:r>
      <w:r w:rsidR="00301B31" w:rsidRPr="00431425">
        <w:rPr>
          <w:lang w:val="bg-BG" w:eastAsia="en-GB"/>
        </w:rPr>
        <w:t xml:space="preserve">да </w:t>
      </w:r>
      <w:r w:rsidR="00F248CA" w:rsidRPr="00431425">
        <w:rPr>
          <w:lang w:val="bg-BG" w:eastAsia="en-GB"/>
        </w:rPr>
        <w:t>огранича</w:t>
      </w:r>
      <w:r w:rsidR="00301B31" w:rsidRPr="00431425">
        <w:rPr>
          <w:lang w:val="bg-BG" w:eastAsia="en-GB"/>
        </w:rPr>
        <w:t>т</w:t>
      </w:r>
      <w:r w:rsidR="00F248CA" w:rsidRPr="00431425">
        <w:rPr>
          <w:lang w:val="bg-BG" w:eastAsia="en-GB"/>
        </w:rPr>
        <w:t xml:space="preserve"> използването им за ситуации, в които служители </w:t>
      </w:r>
      <w:r w:rsidR="00301B31" w:rsidRPr="00431425">
        <w:rPr>
          <w:lang w:val="bg-BG" w:eastAsia="en-GB"/>
        </w:rPr>
        <w:t xml:space="preserve">биха били </w:t>
      </w:r>
      <w:r w:rsidR="00F248CA" w:rsidRPr="00431425">
        <w:rPr>
          <w:lang w:val="bg-BG" w:eastAsia="en-GB"/>
        </w:rPr>
        <w:t xml:space="preserve">оправдани </w:t>
      </w:r>
      <w:r w:rsidR="00301B31" w:rsidRPr="00431425">
        <w:rPr>
          <w:lang w:val="bg-BG" w:eastAsia="en-GB"/>
        </w:rPr>
        <w:t>при прилагането на животозастрашаваща сила</w:t>
      </w:r>
      <w:r w:rsidR="00F248CA" w:rsidRPr="00431425">
        <w:rPr>
          <w:lang w:val="bg-BG" w:eastAsia="en-GB"/>
        </w:rPr>
        <w:t xml:space="preserve">, </w:t>
      </w:r>
      <w:r w:rsidR="00301B31" w:rsidRPr="00431425">
        <w:rPr>
          <w:lang w:val="bg-BG" w:eastAsia="en-GB"/>
        </w:rPr>
        <w:t>когато не са налични по-безобидни алтернативи</w:t>
      </w:r>
      <w:r w:rsidR="00F248CA" w:rsidRPr="00431425">
        <w:rPr>
          <w:lang w:val="bg-BG" w:eastAsia="en-GB"/>
        </w:rPr>
        <w:t xml:space="preserve">. </w:t>
      </w:r>
      <w:r w:rsidR="00301B31" w:rsidRPr="00431425">
        <w:rPr>
          <w:lang w:val="bg-BG" w:eastAsia="en-GB"/>
        </w:rPr>
        <w:t>Всички подобни въпроси следва да се решават съобразно строги насоки и наблюдение</w:t>
      </w:r>
      <w:r w:rsidR="00F248CA" w:rsidRPr="00431425">
        <w:rPr>
          <w:lang w:val="bg-BG" w:eastAsia="en-GB"/>
        </w:rPr>
        <w:t xml:space="preserve">. </w:t>
      </w:r>
      <w:r w:rsidR="00F23181" w:rsidRPr="00431425">
        <w:rPr>
          <w:lang w:val="bg-BG" w:eastAsia="en-GB"/>
        </w:rPr>
        <w:t>С</w:t>
      </w:r>
      <w:r w:rsidR="00F248CA" w:rsidRPr="00431425">
        <w:rPr>
          <w:lang w:val="bg-BG" w:eastAsia="en-GB"/>
        </w:rPr>
        <w:t xml:space="preserve">тепента на допустимия риск, включваща </w:t>
      </w:r>
      <w:r w:rsidR="00F23181" w:rsidRPr="00431425">
        <w:rPr>
          <w:lang w:val="bg-BG" w:eastAsia="en-GB"/>
        </w:rPr>
        <w:t>парализиращи оръжия (</w:t>
      </w:r>
      <w:r w:rsidR="00F23181" w:rsidRPr="00431425">
        <w:rPr>
          <w:lang w:eastAsia="en-GB"/>
        </w:rPr>
        <w:t>Taser</w:t>
      </w:r>
      <w:r w:rsidR="00F23181" w:rsidRPr="00225326">
        <w:rPr>
          <w:lang w:val="bg-BG" w:eastAsia="en-GB"/>
        </w:rPr>
        <w:t>)</w:t>
      </w:r>
      <w:r w:rsidR="00F248CA" w:rsidRPr="00431425">
        <w:rPr>
          <w:lang w:val="bg-BG" w:eastAsia="en-GB"/>
        </w:rPr>
        <w:t>, както</w:t>
      </w:r>
      <w:r w:rsidR="00F23181" w:rsidRPr="00431425">
        <w:rPr>
          <w:lang w:val="bg-BG" w:eastAsia="en-GB"/>
        </w:rPr>
        <w:t xml:space="preserve"> е при всички оръжия и ограничаващи</w:t>
      </w:r>
      <w:r w:rsidR="00F248CA" w:rsidRPr="00431425">
        <w:rPr>
          <w:lang w:val="bg-BG" w:eastAsia="en-GB"/>
        </w:rPr>
        <w:t xml:space="preserve"> </w:t>
      </w:r>
      <w:r w:rsidR="00F23181" w:rsidRPr="00431425">
        <w:rPr>
          <w:lang w:val="bg-BG" w:eastAsia="en-GB"/>
        </w:rPr>
        <w:t>средства</w:t>
      </w:r>
      <w:r w:rsidR="00F248CA" w:rsidRPr="00431425">
        <w:rPr>
          <w:lang w:val="bg-BG" w:eastAsia="en-GB"/>
        </w:rPr>
        <w:t xml:space="preserve">, трябва да се </w:t>
      </w:r>
      <w:r w:rsidR="00F23181" w:rsidRPr="00431425">
        <w:rPr>
          <w:lang w:val="bg-BG" w:eastAsia="en-GB"/>
        </w:rPr>
        <w:t>съпостави</w:t>
      </w:r>
      <w:r w:rsidR="00F248CA" w:rsidRPr="00431425">
        <w:rPr>
          <w:lang w:val="bg-BG" w:eastAsia="en-GB"/>
        </w:rPr>
        <w:t xml:space="preserve"> спрямо степента на заплаха и ... по-голямата част от хората, които са починали, след като </w:t>
      </w:r>
      <w:r w:rsidR="00F23181" w:rsidRPr="00431425">
        <w:rPr>
          <w:lang w:val="bg-BG" w:eastAsia="en-GB"/>
        </w:rPr>
        <w:t>са били улучени с парализиращо оръжие (</w:t>
      </w:r>
      <w:r w:rsidR="00F23181" w:rsidRPr="00431425">
        <w:rPr>
          <w:lang w:eastAsia="en-GB"/>
        </w:rPr>
        <w:t>Taser</w:t>
      </w:r>
      <w:r w:rsidR="00F23181" w:rsidRPr="00225326">
        <w:rPr>
          <w:lang w:val="bg-BG" w:eastAsia="en-GB"/>
        </w:rPr>
        <w:t>)</w:t>
      </w:r>
      <w:r w:rsidR="00F23181" w:rsidRPr="00431425">
        <w:rPr>
          <w:lang w:val="bg-BG" w:eastAsia="en-GB"/>
        </w:rPr>
        <w:t>,</w:t>
      </w:r>
      <w:r w:rsidR="00F248CA" w:rsidRPr="00431425">
        <w:rPr>
          <w:lang w:val="bg-BG" w:eastAsia="en-GB"/>
        </w:rPr>
        <w:t xml:space="preserve"> са били невъоръж</w:t>
      </w:r>
      <w:r w:rsidR="00F23181" w:rsidRPr="00431425">
        <w:rPr>
          <w:lang w:val="bg-BG" w:eastAsia="en-GB"/>
        </w:rPr>
        <w:t xml:space="preserve">ени мъже, които не </w:t>
      </w:r>
      <w:r w:rsidR="001A0C37" w:rsidRPr="00431425">
        <w:rPr>
          <w:lang w:val="bg-BG" w:eastAsia="en-GB"/>
        </w:rPr>
        <w:t xml:space="preserve">са </w:t>
      </w:r>
      <w:r w:rsidR="00F23181" w:rsidRPr="00431425">
        <w:rPr>
          <w:lang w:val="bg-BG" w:eastAsia="en-GB"/>
        </w:rPr>
        <w:t>представлявали</w:t>
      </w:r>
      <w:r w:rsidR="00F248CA" w:rsidRPr="00431425">
        <w:rPr>
          <w:lang w:val="bg-BG" w:eastAsia="en-GB"/>
        </w:rPr>
        <w:t xml:space="preserve"> </w:t>
      </w:r>
      <w:r w:rsidR="00E219AC" w:rsidRPr="00431425">
        <w:rPr>
          <w:lang w:val="bg-BG" w:eastAsia="en-GB"/>
        </w:rPr>
        <w:t xml:space="preserve">смъртна заплаха </w:t>
      </w:r>
      <w:r w:rsidR="00F248CA" w:rsidRPr="00431425">
        <w:rPr>
          <w:lang w:val="bg-BG" w:eastAsia="en-GB"/>
        </w:rPr>
        <w:t>или</w:t>
      </w:r>
      <w:r w:rsidR="00E219AC" w:rsidRPr="00431425">
        <w:rPr>
          <w:lang w:val="bg-BG" w:eastAsia="en-GB"/>
        </w:rPr>
        <w:t xml:space="preserve"> такава, водеща до сериозни наранявания</w:t>
      </w:r>
      <w:r w:rsidR="00F248CA" w:rsidRPr="00431425">
        <w:rPr>
          <w:lang w:val="bg-BG" w:eastAsia="en-GB"/>
        </w:rPr>
        <w:t xml:space="preserve"> </w:t>
      </w:r>
      <w:r w:rsidR="00055053" w:rsidRPr="00431425">
        <w:rPr>
          <w:lang w:val="bg-BG" w:eastAsia="en-GB"/>
        </w:rPr>
        <w:t xml:space="preserve">към момента, когато са били ударени с </w:t>
      </w:r>
      <w:r w:rsidR="00E13F34" w:rsidRPr="00431425">
        <w:rPr>
          <w:lang w:val="bg-BG" w:eastAsia="en-GB"/>
        </w:rPr>
        <w:t>електрошок</w:t>
      </w:r>
      <w:r w:rsidR="00F248CA" w:rsidRPr="00431425">
        <w:rPr>
          <w:lang w:val="bg-BG" w:eastAsia="en-GB"/>
        </w:rPr>
        <w:t xml:space="preserve">. В много </w:t>
      </w:r>
      <w:r w:rsidR="00055053" w:rsidRPr="00431425">
        <w:rPr>
          <w:lang w:val="bg-BG" w:eastAsia="en-GB"/>
        </w:rPr>
        <w:t>от случаите изглежда, че изобщо не са представлявали значителна заплаха.“</w:t>
      </w:r>
    </w:p>
    <w:p w14:paraId="041759EA" w14:textId="77777777" w:rsidR="00586EE9" w:rsidRPr="00431425" w:rsidRDefault="00055053" w:rsidP="00274A02">
      <w:pPr>
        <w:pStyle w:val="ECHRHeading2"/>
        <w:rPr>
          <w:lang w:val="bg-BG"/>
        </w:rPr>
      </w:pPr>
      <w:r w:rsidRPr="00431425">
        <w:rPr>
          <w:lang w:val="en-US"/>
        </w:rPr>
        <w:lastRenderedPageBreak/>
        <w:t>В</w:t>
      </w:r>
      <w:r w:rsidR="00586EE9" w:rsidRPr="00431425">
        <w:rPr>
          <w:lang w:val="en-US"/>
        </w:rPr>
        <w:t>.  </w:t>
      </w:r>
      <w:r w:rsidRPr="00431425">
        <w:rPr>
          <w:lang w:val="bg-BG"/>
        </w:rPr>
        <w:t>Омбудсманът на Република България</w:t>
      </w:r>
    </w:p>
    <w:p w14:paraId="0EE12194" w14:textId="77777777" w:rsidR="00DF4FBE" w:rsidRPr="00225326" w:rsidRDefault="00586EE9" w:rsidP="00274A02">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44</w:t>
      </w:r>
      <w:r w:rsidRPr="00431425">
        <w:rPr>
          <w:szCs w:val="24"/>
        </w:rPr>
        <w:fldChar w:fldCharType="end"/>
      </w:r>
      <w:r w:rsidRPr="00225326">
        <w:rPr>
          <w:szCs w:val="24"/>
          <w:lang w:val="bg-BG"/>
        </w:rPr>
        <w:t>.</w:t>
      </w:r>
      <w:r w:rsidRPr="00431425">
        <w:rPr>
          <w:szCs w:val="24"/>
        </w:rPr>
        <w:t> </w:t>
      </w:r>
      <w:r w:rsidR="000F4819" w:rsidRPr="00431425">
        <w:rPr>
          <w:szCs w:val="24"/>
        </w:rPr>
        <w:t> </w:t>
      </w:r>
      <w:r w:rsidR="00055053" w:rsidRPr="00431425">
        <w:rPr>
          <w:szCs w:val="24"/>
          <w:lang w:val="bg-BG"/>
        </w:rPr>
        <w:t xml:space="preserve">В становище, публикувано през 2006 г. във връзка с широко известния арест на заподозрян за наркотрафик, омбудсманът изрази силна загриженост за редица случаи на полицейско насилие по време на арест, идентифицирани в </w:t>
      </w:r>
      <w:r w:rsidR="00C77E20" w:rsidRPr="00431425">
        <w:rPr>
          <w:szCs w:val="24"/>
          <w:lang w:val="bg-BG"/>
        </w:rPr>
        <w:t xml:space="preserve">Доклада на </w:t>
      </w:r>
      <w:r w:rsidR="00055053" w:rsidRPr="00431425">
        <w:rPr>
          <w:szCs w:val="24"/>
          <w:lang w:val="bg-BG"/>
        </w:rPr>
        <w:t xml:space="preserve">Държавния департамент на САЩ </w:t>
      </w:r>
      <w:r w:rsidR="00C77E20" w:rsidRPr="00431425">
        <w:rPr>
          <w:szCs w:val="24"/>
          <w:lang w:val="bg-BG"/>
        </w:rPr>
        <w:t>от</w:t>
      </w:r>
      <w:r w:rsidR="00055053" w:rsidRPr="00431425">
        <w:rPr>
          <w:szCs w:val="24"/>
          <w:lang w:val="bg-BG"/>
        </w:rPr>
        <w:t xml:space="preserve"> 2005 г., както и в доклади на неправителствени организации. Ом</w:t>
      </w:r>
      <w:r w:rsidR="00C77E20" w:rsidRPr="00431425">
        <w:rPr>
          <w:szCs w:val="24"/>
          <w:lang w:val="bg-BG"/>
        </w:rPr>
        <w:t>будсманът призова МВР да засили</w:t>
      </w:r>
      <w:r w:rsidR="00055053" w:rsidRPr="00431425">
        <w:rPr>
          <w:szCs w:val="24"/>
          <w:lang w:val="bg-BG"/>
        </w:rPr>
        <w:t xml:space="preserve"> усилията си в областта на обучението</w:t>
      </w:r>
      <w:r w:rsidR="00C77E20" w:rsidRPr="00431425">
        <w:rPr>
          <w:szCs w:val="24"/>
          <w:lang w:val="bg-BG"/>
        </w:rPr>
        <w:t xml:space="preserve"> на полицейски служители</w:t>
      </w:r>
      <w:r w:rsidR="00055053" w:rsidRPr="00431425">
        <w:rPr>
          <w:szCs w:val="24"/>
          <w:lang w:val="bg-BG"/>
        </w:rPr>
        <w:t xml:space="preserve"> </w:t>
      </w:r>
      <w:r w:rsidR="00C77E20" w:rsidRPr="00431425">
        <w:rPr>
          <w:szCs w:val="24"/>
          <w:lang w:val="bg-BG"/>
        </w:rPr>
        <w:t>относно</w:t>
      </w:r>
      <w:r w:rsidR="00055053" w:rsidRPr="00431425">
        <w:rPr>
          <w:szCs w:val="24"/>
          <w:lang w:val="bg-BG"/>
        </w:rPr>
        <w:t xml:space="preserve"> правата на човека, като се позовава по-специално на стандартите на Съвета на Европа. То</w:t>
      </w:r>
      <w:r w:rsidR="00C77E20" w:rsidRPr="00431425">
        <w:rPr>
          <w:szCs w:val="24"/>
          <w:lang w:val="bg-BG"/>
        </w:rPr>
        <w:t xml:space="preserve">й също така </w:t>
      </w:r>
      <w:r w:rsidR="00593B63" w:rsidRPr="00431425">
        <w:rPr>
          <w:szCs w:val="24"/>
          <w:lang w:val="bg-BG"/>
        </w:rPr>
        <w:t>покани</w:t>
      </w:r>
      <w:r w:rsidR="00055053" w:rsidRPr="00431425">
        <w:rPr>
          <w:szCs w:val="24"/>
          <w:lang w:val="bg-BG"/>
        </w:rPr>
        <w:t xml:space="preserve"> Министерството да представи стратегията си за премахване на незаконното използване на полицейски сили </w:t>
      </w:r>
      <w:r w:rsidR="001A0C37" w:rsidRPr="00431425">
        <w:rPr>
          <w:szCs w:val="24"/>
          <w:lang w:val="bg-BG"/>
        </w:rPr>
        <w:t>по отношение на дадени лица,</w:t>
      </w:r>
      <w:r w:rsidR="00055053" w:rsidRPr="00431425">
        <w:rPr>
          <w:szCs w:val="24"/>
          <w:lang w:val="bg-BG"/>
        </w:rPr>
        <w:t xml:space="preserve"> за широка обществена дискусия</w:t>
      </w:r>
      <w:r w:rsidR="00312546" w:rsidRPr="00431425">
        <w:rPr>
          <w:rStyle w:val="FootnoteReference"/>
          <w:szCs w:val="24"/>
          <w:lang w:val="bg-BG"/>
        </w:rPr>
        <w:footnoteReference w:id="1"/>
      </w:r>
      <w:r w:rsidR="007355DA" w:rsidRPr="00431425">
        <w:rPr>
          <w:szCs w:val="24"/>
          <w:lang w:val="bg-BG"/>
        </w:rPr>
        <w:t>.</w:t>
      </w:r>
    </w:p>
    <w:p w14:paraId="6DD1EDC0" w14:textId="77777777" w:rsidR="00F71A6A" w:rsidRPr="00431425" w:rsidRDefault="004E2469" w:rsidP="00274A02">
      <w:pPr>
        <w:pStyle w:val="ECHRTitle1"/>
        <w:rPr>
          <w:sz w:val="24"/>
          <w:szCs w:val="24"/>
          <w:lang w:val="bg-BG"/>
        </w:rPr>
      </w:pPr>
      <w:r w:rsidRPr="00431425">
        <w:rPr>
          <w:sz w:val="24"/>
          <w:szCs w:val="24"/>
          <w:lang w:val="bg-BG"/>
        </w:rPr>
        <w:lastRenderedPageBreak/>
        <w:t>ПРАВОТО</w:t>
      </w:r>
    </w:p>
    <w:p w14:paraId="299AC76D" w14:textId="6DC896AC" w:rsidR="00F71A6A" w:rsidRPr="00431425" w:rsidRDefault="00F71A6A" w:rsidP="00274A02">
      <w:pPr>
        <w:pStyle w:val="ECHRHeading1"/>
        <w:rPr>
          <w:szCs w:val="24"/>
          <w:lang w:val="bg-BG"/>
        </w:rPr>
      </w:pPr>
      <w:r w:rsidRPr="00431425">
        <w:rPr>
          <w:lang w:val="en-US"/>
        </w:rPr>
        <w:t>I</w:t>
      </w:r>
      <w:r w:rsidRPr="00225326">
        <w:rPr>
          <w:lang w:val="bg-BG"/>
        </w:rPr>
        <w:t>.</w:t>
      </w:r>
      <w:r w:rsidRPr="00431425">
        <w:rPr>
          <w:lang w:val="en-US"/>
        </w:rPr>
        <w:t>  </w:t>
      </w:r>
      <w:r w:rsidR="002C67A4" w:rsidRPr="00431425">
        <w:rPr>
          <w:lang w:val="bg-BG"/>
        </w:rPr>
        <w:t>ТВЪРДЕ</w:t>
      </w:r>
      <w:r w:rsidR="00593B63" w:rsidRPr="00431425">
        <w:rPr>
          <w:lang w:val="bg-BG"/>
        </w:rPr>
        <w:t>НИ НАРУШЕНИЯ НА ЧЛ. 3 ОТ КОНВЕНЦИЯТА</w:t>
      </w:r>
    </w:p>
    <w:p w14:paraId="31E170FF" w14:textId="77777777" w:rsidR="00593B63" w:rsidRPr="00431425" w:rsidRDefault="00EC5830" w:rsidP="00593B63">
      <w:pPr>
        <w:pStyle w:val="ECHRPara"/>
        <w:rPr>
          <w:szCs w:val="24"/>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45</w:t>
      </w:r>
      <w:r w:rsidRPr="00431425">
        <w:rPr>
          <w:szCs w:val="24"/>
          <w:lang w:val="en-GB"/>
        </w:rPr>
        <w:fldChar w:fldCharType="end"/>
      </w:r>
      <w:r w:rsidRPr="00225326">
        <w:rPr>
          <w:szCs w:val="24"/>
          <w:lang w:val="bg-BG"/>
        </w:rPr>
        <w:t>.</w:t>
      </w:r>
      <w:r w:rsidRPr="00431425">
        <w:rPr>
          <w:szCs w:val="24"/>
          <w:lang w:val="en-GB"/>
        </w:rPr>
        <w:t> </w:t>
      </w:r>
      <w:r w:rsidRPr="00431425">
        <w:rPr>
          <w:szCs w:val="24"/>
          <w:lang w:val="bg-BG"/>
        </w:rPr>
        <w:t> </w:t>
      </w:r>
      <w:r w:rsidR="00593B63" w:rsidRPr="00431425">
        <w:rPr>
          <w:szCs w:val="24"/>
          <w:lang w:val="bg-BG"/>
        </w:rPr>
        <w:t>Жалбоподателите твърдят, че полицаите са ги малтретирали чрез използване на прекомерна сила, когато са нахлули в офисите на фирмата на 18 юни 2008 г. и че не се е състояло ефективно разследване във връзка с оплакванията на жалбоподателите. Те се позовават на чл. 13 от Конвенцията.</w:t>
      </w:r>
    </w:p>
    <w:p w14:paraId="30B8BCA8" w14:textId="69844C39" w:rsidR="00593B63" w:rsidRPr="00431425" w:rsidRDefault="00593B63" w:rsidP="00593B63">
      <w:pPr>
        <w:pStyle w:val="ECHRPara"/>
        <w:rPr>
          <w:szCs w:val="24"/>
          <w:lang w:val="bg-BG"/>
        </w:rPr>
      </w:pPr>
      <w:r w:rsidRPr="00431425">
        <w:rPr>
          <w:szCs w:val="24"/>
          <w:lang w:val="bg-BG"/>
        </w:rPr>
        <w:t xml:space="preserve">46. Тъй като Съдът има решаваща дума относно характеристиката, която следва да се даде спрямо закона по отношение на фактите по делото, то същият не се счита обвързан от характеристиката, дадена от жалбоподателя или от правителството. </w:t>
      </w:r>
      <w:r w:rsidR="00287B23" w:rsidRPr="00431425">
        <w:rPr>
          <w:szCs w:val="24"/>
          <w:lang w:val="bg-BG"/>
        </w:rPr>
        <w:t>Всяка жалба</w:t>
      </w:r>
      <w:r w:rsidRPr="00431425">
        <w:rPr>
          <w:szCs w:val="24"/>
          <w:lang w:val="bg-BG"/>
        </w:rPr>
        <w:t xml:space="preserve"> се характеризира с </w:t>
      </w:r>
      <w:r w:rsidR="002C67A4" w:rsidRPr="00431425">
        <w:rPr>
          <w:szCs w:val="24"/>
          <w:lang w:val="bg-BG"/>
        </w:rPr>
        <w:t>фактите, твърде</w:t>
      </w:r>
      <w:r w:rsidR="00287B23" w:rsidRPr="00431425">
        <w:rPr>
          <w:szCs w:val="24"/>
          <w:lang w:val="bg-BG"/>
        </w:rPr>
        <w:t>ни в нея</w:t>
      </w:r>
      <w:r w:rsidRPr="00431425">
        <w:rPr>
          <w:szCs w:val="24"/>
          <w:lang w:val="bg-BG"/>
        </w:rPr>
        <w:t xml:space="preserve">, а не само </w:t>
      </w:r>
      <w:r w:rsidR="00287B23" w:rsidRPr="00431425">
        <w:rPr>
          <w:szCs w:val="24"/>
          <w:lang w:val="bg-BG"/>
        </w:rPr>
        <w:t>с</w:t>
      </w:r>
      <w:r w:rsidRPr="00431425">
        <w:rPr>
          <w:szCs w:val="24"/>
          <w:lang w:val="bg-BG"/>
        </w:rPr>
        <w:t xml:space="preserve"> правните основания или доводи</w:t>
      </w:r>
      <w:r w:rsidR="00287B23" w:rsidRPr="00431425">
        <w:rPr>
          <w:szCs w:val="24"/>
          <w:lang w:val="bg-BG"/>
        </w:rPr>
        <w:t>, на които жалбоподателят се позовава</w:t>
      </w:r>
      <w:r w:rsidRPr="00431425">
        <w:rPr>
          <w:szCs w:val="24"/>
          <w:lang w:val="bg-BG"/>
        </w:rPr>
        <w:t xml:space="preserve"> (вж </w:t>
      </w:r>
      <w:r w:rsidRPr="00431425">
        <w:rPr>
          <w:i/>
          <w:szCs w:val="24"/>
          <w:lang w:val="bg-BG"/>
        </w:rPr>
        <w:t xml:space="preserve">Пауъл и </w:t>
      </w:r>
      <w:r w:rsidR="00287B23" w:rsidRPr="00431425">
        <w:rPr>
          <w:i/>
          <w:szCs w:val="24"/>
          <w:lang w:val="bg-BG"/>
        </w:rPr>
        <w:t>Рейнър</w:t>
      </w:r>
      <w:r w:rsidRPr="00431425">
        <w:rPr>
          <w:i/>
          <w:szCs w:val="24"/>
          <w:lang w:val="bg-BG"/>
        </w:rPr>
        <w:t xml:space="preserve"> срещу Обединеното кралство</w:t>
      </w:r>
      <w:r w:rsidR="00287B23" w:rsidRPr="00431425">
        <w:rPr>
          <w:szCs w:val="24"/>
          <w:lang w:val="bg-BG"/>
        </w:rPr>
        <w:t xml:space="preserve">, </w:t>
      </w:r>
      <w:r w:rsidRPr="00431425">
        <w:rPr>
          <w:szCs w:val="24"/>
          <w:lang w:val="bg-BG"/>
        </w:rPr>
        <w:t xml:space="preserve">21 февруари 1990 г., § 29, серия А, № </w:t>
      </w:r>
      <w:r w:rsidR="00287B23" w:rsidRPr="00431425">
        <w:rPr>
          <w:szCs w:val="24"/>
          <w:lang w:val="bg-BG"/>
        </w:rPr>
        <w:t xml:space="preserve">172; </w:t>
      </w:r>
      <w:r w:rsidR="00287B23" w:rsidRPr="00431425">
        <w:rPr>
          <w:i/>
          <w:szCs w:val="24"/>
          <w:lang w:val="bg-BG"/>
        </w:rPr>
        <w:t>Скопола</w:t>
      </w:r>
      <w:r w:rsidRPr="00431425">
        <w:rPr>
          <w:i/>
          <w:szCs w:val="24"/>
          <w:lang w:val="bg-BG"/>
        </w:rPr>
        <w:t xml:space="preserve"> срещу Италия</w:t>
      </w:r>
      <w:r w:rsidRPr="00431425">
        <w:rPr>
          <w:szCs w:val="24"/>
          <w:lang w:val="bg-BG"/>
        </w:rPr>
        <w:t xml:space="preserve"> (</w:t>
      </w:r>
      <w:r w:rsidR="00287B23" w:rsidRPr="00431425">
        <w:rPr>
          <w:szCs w:val="24"/>
          <w:lang w:val="bg-BG"/>
        </w:rPr>
        <w:t>№</w:t>
      </w:r>
      <w:r w:rsidRPr="00431425">
        <w:rPr>
          <w:szCs w:val="24"/>
          <w:lang w:val="bg-BG"/>
        </w:rPr>
        <w:t xml:space="preserve"> 2) [GC</w:t>
      </w:r>
      <w:r w:rsidR="00287B23" w:rsidRPr="00431425">
        <w:rPr>
          <w:szCs w:val="24"/>
          <w:lang w:val="bg-BG"/>
        </w:rPr>
        <w:t xml:space="preserve">], № 10249/03, § 54, </w:t>
      </w:r>
      <w:r w:rsidRPr="00431425">
        <w:rPr>
          <w:szCs w:val="24"/>
          <w:lang w:val="bg-BG"/>
        </w:rPr>
        <w:t xml:space="preserve">17 септември 2009 г.). В настоящия случай, Съдът намира, че твърденията са най-добре </w:t>
      </w:r>
      <w:r w:rsidR="00287B23" w:rsidRPr="00431425">
        <w:rPr>
          <w:szCs w:val="24"/>
          <w:lang w:val="bg-BG"/>
        </w:rPr>
        <w:t xml:space="preserve">разглеждани с оглед на чл. </w:t>
      </w:r>
      <w:r w:rsidRPr="00431425">
        <w:rPr>
          <w:szCs w:val="24"/>
          <w:lang w:val="bg-BG"/>
        </w:rPr>
        <w:t>3 от Конвенцията, който гласи следното:</w:t>
      </w:r>
    </w:p>
    <w:p w14:paraId="3A2A4097" w14:textId="77777777" w:rsidR="00287B23" w:rsidRPr="00431425" w:rsidRDefault="00287B23" w:rsidP="00593B63">
      <w:pPr>
        <w:pStyle w:val="ECHRPara"/>
        <w:rPr>
          <w:szCs w:val="24"/>
          <w:lang w:val="bg-BG"/>
        </w:rPr>
      </w:pPr>
    </w:p>
    <w:p w14:paraId="01FCA63E" w14:textId="77777777" w:rsidR="00287B23" w:rsidRPr="00431425" w:rsidRDefault="00287B23" w:rsidP="00287B23">
      <w:pPr>
        <w:pStyle w:val="ECHRPara"/>
        <w:ind w:left="232" w:firstLine="352"/>
        <w:rPr>
          <w:sz w:val="20"/>
          <w:szCs w:val="24"/>
          <w:lang w:val="bg-BG"/>
        </w:rPr>
      </w:pPr>
      <w:r w:rsidRPr="00431425">
        <w:rPr>
          <w:sz w:val="20"/>
          <w:szCs w:val="24"/>
          <w:lang w:val="bg-BG"/>
        </w:rPr>
        <w:t>„Никой не може да бъде подложен на изтезания или нечовешко</w:t>
      </w:r>
    </w:p>
    <w:p w14:paraId="548253A4" w14:textId="77777777" w:rsidR="005B16A8" w:rsidRPr="00431425" w:rsidRDefault="00287B23" w:rsidP="00287B23">
      <w:pPr>
        <w:pStyle w:val="ECHRPara"/>
        <w:ind w:left="232" w:firstLine="352"/>
        <w:rPr>
          <w:sz w:val="20"/>
          <w:lang w:val="bg-BG"/>
        </w:rPr>
      </w:pPr>
      <w:r w:rsidRPr="00431425">
        <w:rPr>
          <w:sz w:val="20"/>
          <w:szCs w:val="24"/>
          <w:lang w:val="bg-BG"/>
        </w:rPr>
        <w:t>или унизително отношение или наказание</w:t>
      </w:r>
      <w:r w:rsidRPr="00431425">
        <w:rPr>
          <w:sz w:val="20"/>
          <w:lang w:val="bg-BG"/>
        </w:rPr>
        <w:t>.“</w:t>
      </w:r>
    </w:p>
    <w:p w14:paraId="26CFA07C" w14:textId="77777777" w:rsidR="00F71A6A" w:rsidRPr="00431425" w:rsidRDefault="00F71A6A" w:rsidP="00274A02">
      <w:pPr>
        <w:pStyle w:val="ECHRHeading2"/>
        <w:rPr>
          <w:lang w:val="bg-BG"/>
        </w:rPr>
      </w:pPr>
      <w:r w:rsidRPr="00431425">
        <w:rPr>
          <w:lang w:val="en-US"/>
        </w:rPr>
        <w:lastRenderedPageBreak/>
        <w:t>A.  </w:t>
      </w:r>
      <w:r w:rsidR="00287B23" w:rsidRPr="00431425">
        <w:rPr>
          <w:lang w:val="bg-BG"/>
        </w:rPr>
        <w:t>Допустимост</w:t>
      </w:r>
    </w:p>
    <w:p w14:paraId="064C80BA" w14:textId="77777777" w:rsidR="00CE3B6F" w:rsidRPr="00431425" w:rsidRDefault="00EE449C" w:rsidP="00274A02">
      <w:pPr>
        <w:pStyle w:val="ECHRHeading3"/>
        <w:rPr>
          <w:lang w:val="bg-BG"/>
        </w:rPr>
      </w:pPr>
      <w:r w:rsidRPr="00431425">
        <w:rPr>
          <w:lang w:val="en-US"/>
        </w:rPr>
        <w:t>1.</w:t>
      </w:r>
      <w:r w:rsidR="001A4CA0" w:rsidRPr="00431425">
        <w:rPr>
          <w:lang w:val="en-US"/>
        </w:rPr>
        <w:t>  </w:t>
      </w:r>
      <w:r w:rsidR="001A0C37" w:rsidRPr="00431425">
        <w:rPr>
          <w:lang w:val="bg-BG"/>
        </w:rPr>
        <w:t>Статут</w:t>
      </w:r>
      <w:r w:rsidR="00287B23" w:rsidRPr="00431425">
        <w:rPr>
          <w:lang w:val="bg-BG"/>
        </w:rPr>
        <w:t xml:space="preserve"> на пострадал</w:t>
      </w:r>
    </w:p>
    <w:p w14:paraId="3FF32494" w14:textId="77777777" w:rsidR="00CC281F" w:rsidRPr="00431425" w:rsidRDefault="00CC281F" w:rsidP="00274A02">
      <w:pPr>
        <w:pStyle w:val="ECHRHeading4"/>
        <w:rPr>
          <w:rStyle w:val="ECHRParaChar"/>
          <w:rFonts w:eastAsiaTheme="majorEastAsia"/>
          <w:sz w:val="20"/>
          <w:lang w:val="bg-BG"/>
        </w:rPr>
      </w:pPr>
      <w:r w:rsidRPr="00225326">
        <w:rPr>
          <w:lang w:val="bg-BG"/>
        </w:rPr>
        <w:t>(</w:t>
      </w:r>
      <w:r w:rsidR="00EE449C" w:rsidRPr="00431425">
        <w:rPr>
          <w:lang w:val="en-US"/>
        </w:rPr>
        <w:t>a</w:t>
      </w:r>
      <w:r w:rsidRPr="00225326">
        <w:rPr>
          <w:lang w:val="bg-BG"/>
        </w:rPr>
        <w:t>)</w:t>
      </w:r>
      <w:r w:rsidR="001A4CA0" w:rsidRPr="00431425">
        <w:rPr>
          <w:lang w:val="en-US"/>
        </w:rPr>
        <w:t>  </w:t>
      </w:r>
      <w:r w:rsidR="00287B23" w:rsidRPr="00431425">
        <w:rPr>
          <w:lang w:val="bg-BG"/>
        </w:rPr>
        <w:t>Твърдения на страните</w:t>
      </w:r>
    </w:p>
    <w:p w14:paraId="6DCF26C4" w14:textId="77777777" w:rsidR="00E40113" w:rsidRPr="00225326" w:rsidRDefault="00F22D1D" w:rsidP="00274A02">
      <w:pPr>
        <w:pStyle w:val="ECHRPara"/>
        <w:rPr>
          <w:szCs w:val="24"/>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47</w:t>
      </w:r>
      <w:r w:rsidRPr="00431425">
        <w:rPr>
          <w:szCs w:val="24"/>
          <w:lang w:val="en-GB"/>
        </w:rPr>
        <w:fldChar w:fldCharType="end"/>
      </w:r>
      <w:r w:rsidRPr="00225326">
        <w:rPr>
          <w:szCs w:val="24"/>
          <w:lang w:val="bg-BG"/>
        </w:rPr>
        <w:t>.</w:t>
      </w:r>
      <w:r w:rsidRPr="00431425">
        <w:rPr>
          <w:szCs w:val="24"/>
          <w:lang w:val="en-GB"/>
        </w:rPr>
        <w:t>  </w:t>
      </w:r>
      <w:r w:rsidR="00287B23" w:rsidRPr="00431425">
        <w:rPr>
          <w:szCs w:val="24"/>
          <w:lang w:val="bg-BG"/>
        </w:rPr>
        <w:t xml:space="preserve">Правителството твърди, първо, че оплакванията на първия и четвъртия жалбоподател са недопустими, тъй като тези жалбоподатели нямат статут на пострадали. По-конкретно, г-н Георгиев не е присъствал в офисите по време на въпросната полицейска операция и г-н Драгнев не е претърпял никакви наранявания. Жалбоподателите не са коментирали </w:t>
      </w:r>
      <w:r w:rsidR="00292D7B" w:rsidRPr="00431425">
        <w:rPr>
          <w:szCs w:val="24"/>
          <w:lang w:val="bg-BG"/>
        </w:rPr>
        <w:t>този въпрос</w:t>
      </w:r>
      <w:r w:rsidR="00895285" w:rsidRPr="00431425">
        <w:rPr>
          <w:szCs w:val="24"/>
          <w:lang w:val="bg-BG"/>
        </w:rPr>
        <w:t>.</w:t>
      </w:r>
    </w:p>
    <w:p w14:paraId="3F0F27B6" w14:textId="77777777" w:rsidR="00CE3B6F" w:rsidRPr="00431425" w:rsidRDefault="00CE3B6F" w:rsidP="00274A02">
      <w:pPr>
        <w:pStyle w:val="ECHRHeading4"/>
        <w:rPr>
          <w:lang w:val="bg-BG"/>
        </w:rPr>
      </w:pPr>
      <w:r w:rsidRPr="00225326">
        <w:rPr>
          <w:lang w:val="bg-BG"/>
        </w:rPr>
        <w:t>(</w:t>
      </w:r>
      <w:r w:rsidR="00292D7B" w:rsidRPr="00431425">
        <w:rPr>
          <w:lang w:val="bg-BG"/>
        </w:rPr>
        <w:t>а</w:t>
      </w:r>
      <w:r w:rsidRPr="00225326">
        <w:rPr>
          <w:lang w:val="bg-BG"/>
        </w:rPr>
        <w:t>)</w:t>
      </w:r>
      <w:r w:rsidR="001A4CA0" w:rsidRPr="00431425">
        <w:rPr>
          <w:lang w:val="en-US"/>
        </w:rPr>
        <w:t>  </w:t>
      </w:r>
      <w:r w:rsidR="00292D7B" w:rsidRPr="00431425">
        <w:rPr>
          <w:lang w:val="bg-BG"/>
        </w:rPr>
        <w:t xml:space="preserve">Преценка на Съда </w:t>
      </w:r>
    </w:p>
    <w:p w14:paraId="43734A5B" w14:textId="77777777" w:rsidR="00292D7B" w:rsidRPr="00431425" w:rsidRDefault="00E43CBA" w:rsidP="00292D7B">
      <w:pPr>
        <w:pStyle w:val="ECHRPara"/>
        <w:rPr>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48</w:t>
      </w:r>
      <w:r w:rsidRPr="00431425">
        <w:rPr>
          <w:szCs w:val="24"/>
        </w:rPr>
        <w:fldChar w:fldCharType="end"/>
      </w:r>
      <w:r w:rsidRPr="00225326">
        <w:rPr>
          <w:lang w:val="bg-BG"/>
        </w:rPr>
        <w:t>.</w:t>
      </w:r>
      <w:r w:rsidRPr="00431425">
        <w:t>  </w:t>
      </w:r>
      <w:r w:rsidR="00292D7B" w:rsidRPr="00431425">
        <w:rPr>
          <w:lang w:val="bg-BG"/>
        </w:rPr>
        <w:t xml:space="preserve">Съдът подчертава, че за да бъде в състояние да подаде заявление по силата на член 34, за дадено лице трябва да може да се твърди, че е жертва на нарушение на правата, изложени в Конвенцията. За да се претендира, че е жертва на нарушение, </w:t>
      </w:r>
      <w:r w:rsidR="00784466" w:rsidRPr="00431425">
        <w:rPr>
          <w:lang w:val="bg-BG"/>
        </w:rPr>
        <w:t>лицето трябва да бъде пряко засегнато</w:t>
      </w:r>
      <w:r w:rsidR="00292D7B" w:rsidRPr="00431425">
        <w:rPr>
          <w:lang w:val="bg-BG"/>
        </w:rPr>
        <w:t xml:space="preserve"> от оспорваната мярка (вж </w:t>
      </w:r>
      <w:r w:rsidR="00292D7B" w:rsidRPr="00431425">
        <w:rPr>
          <w:i/>
          <w:lang w:val="bg-BG"/>
        </w:rPr>
        <w:t>Бърдън срещу Обединеното кралство</w:t>
      </w:r>
      <w:r w:rsidR="00292D7B" w:rsidRPr="00431425">
        <w:rPr>
          <w:lang w:val="bg-BG"/>
        </w:rPr>
        <w:t xml:space="preserve"> [GC], № 13378/05, §§ 33 и 34, 29 април 2008 г.; . </w:t>
      </w:r>
      <w:r w:rsidR="00292D7B" w:rsidRPr="00431425">
        <w:rPr>
          <w:i/>
        </w:rPr>
        <w:t>Open</w:t>
      </w:r>
      <w:r w:rsidR="00292D7B" w:rsidRPr="00225326">
        <w:rPr>
          <w:i/>
          <w:lang w:val="bg-BG"/>
        </w:rPr>
        <w:t xml:space="preserve"> </w:t>
      </w:r>
      <w:r w:rsidR="00292D7B" w:rsidRPr="00431425">
        <w:rPr>
          <w:i/>
        </w:rPr>
        <w:t>Door</w:t>
      </w:r>
      <w:r w:rsidR="00292D7B" w:rsidRPr="00225326">
        <w:rPr>
          <w:i/>
          <w:lang w:val="bg-BG"/>
        </w:rPr>
        <w:t xml:space="preserve"> </w:t>
      </w:r>
      <w:r w:rsidR="00292D7B" w:rsidRPr="00431425">
        <w:rPr>
          <w:i/>
        </w:rPr>
        <w:t>and</w:t>
      </w:r>
      <w:r w:rsidR="00292D7B" w:rsidRPr="00225326">
        <w:rPr>
          <w:i/>
          <w:lang w:val="bg-BG"/>
        </w:rPr>
        <w:t xml:space="preserve"> </w:t>
      </w:r>
      <w:r w:rsidR="00292D7B" w:rsidRPr="00431425">
        <w:rPr>
          <w:i/>
        </w:rPr>
        <w:t>Dublin</w:t>
      </w:r>
      <w:r w:rsidR="00292D7B" w:rsidRPr="00225326">
        <w:rPr>
          <w:i/>
          <w:lang w:val="bg-BG"/>
        </w:rPr>
        <w:t xml:space="preserve"> </w:t>
      </w:r>
      <w:r w:rsidR="00292D7B" w:rsidRPr="00431425">
        <w:rPr>
          <w:i/>
        </w:rPr>
        <w:t>Well</w:t>
      </w:r>
      <w:r w:rsidR="00292D7B" w:rsidRPr="00225326">
        <w:rPr>
          <w:i/>
          <w:lang w:val="bg-BG"/>
        </w:rPr>
        <w:t xml:space="preserve"> </w:t>
      </w:r>
      <w:r w:rsidR="00292D7B" w:rsidRPr="00431425">
        <w:rPr>
          <w:i/>
        </w:rPr>
        <w:t>Woman</w:t>
      </w:r>
      <w:r w:rsidR="00292D7B" w:rsidRPr="00431425">
        <w:rPr>
          <w:lang w:val="bg-BG"/>
        </w:rPr>
        <w:t xml:space="preserve"> </w:t>
      </w:r>
      <w:r w:rsidR="00292D7B" w:rsidRPr="00431425">
        <w:rPr>
          <w:i/>
          <w:lang w:val="bg-BG"/>
        </w:rPr>
        <w:t>срещу Ирландия</w:t>
      </w:r>
      <w:r w:rsidR="00292D7B" w:rsidRPr="00431425">
        <w:rPr>
          <w:lang w:val="bg-BG"/>
        </w:rPr>
        <w:t xml:space="preserve">, 29 октомври 1992 г., § 44, серия А, № 246-A; </w:t>
      </w:r>
      <w:r w:rsidR="00784466" w:rsidRPr="00431425">
        <w:rPr>
          <w:i/>
          <w:lang w:val="bg-BG"/>
        </w:rPr>
        <w:t>Танасе</w:t>
      </w:r>
      <w:r w:rsidR="00292D7B" w:rsidRPr="00431425">
        <w:rPr>
          <w:i/>
          <w:lang w:val="bg-BG"/>
        </w:rPr>
        <w:t xml:space="preserve"> срещу Молдова</w:t>
      </w:r>
      <w:r w:rsidR="00292D7B" w:rsidRPr="00431425">
        <w:rPr>
          <w:lang w:val="bg-BG"/>
        </w:rPr>
        <w:t xml:space="preserve"> [GC], № 7/08, ЕСПЧ 2010 г., § 104)..</w:t>
      </w:r>
    </w:p>
    <w:p w14:paraId="38F86BB6" w14:textId="77777777" w:rsidR="00292D7B" w:rsidRPr="00431425" w:rsidRDefault="00292D7B" w:rsidP="00292D7B">
      <w:pPr>
        <w:pStyle w:val="ECHRPara"/>
        <w:rPr>
          <w:lang w:val="bg-BG"/>
        </w:rPr>
      </w:pPr>
      <w:r w:rsidRPr="00431425">
        <w:rPr>
          <w:lang w:val="bg-BG"/>
        </w:rPr>
        <w:t xml:space="preserve">49. Съдът също така отбелязва, че твърденията за малтретиране трябва да бъдат подкрепени от подходящи доказателства (виж, наред с много други, </w:t>
      </w:r>
      <w:r w:rsidRPr="00431425">
        <w:rPr>
          <w:i/>
          <w:lang w:val="bg-BG"/>
        </w:rPr>
        <w:t>Лабита срещу Италия</w:t>
      </w:r>
      <w:r w:rsidRPr="00431425">
        <w:rPr>
          <w:lang w:val="bg-BG"/>
        </w:rPr>
        <w:t xml:space="preserve"> [GC], № 26772/95, § 121, ЕСПЧ 2000-IV; </w:t>
      </w:r>
      <w:r w:rsidRPr="00431425">
        <w:rPr>
          <w:i/>
          <w:lang w:val="bg-BG"/>
        </w:rPr>
        <w:t>Христови срещу България</w:t>
      </w:r>
      <w:r w:rsidRPr="00431425">
        <w:rPr>
          <w:lang w:val="bg-BG"/>
        </w:rPr>
        <w:t>, № 42697/05, § 71, 11 октомври 2011 г.).</w:t>
      </w:r>
    </w:p>
    <w:p w14:paraId="2D48F91D" w14:textId="77777777" w:rsidR="00292D7B" w:rsidRPr="00431425" w:rsidRDefault="00292D7B" w:rsidP="00292D7B">
      <w:pPr>
        <w:pStyle w:val="ECHRPara"/>
        <w:rPr>
          <w:lang w:val="bg-BG"/>
        </w:rPr>
      </w:pPr>
      <w:r w:rsidRPr="00431425">
        <w:rPr>
          <w:lang w:val="bg-BG"/>
        </w:rPr>
        <w:lastRenderedPageBreak/>
        <w:t xml:space="preserve">50. Що се отнася до обстоятелствата по конкретния случай, при липса на </w:t>
      </w:r>
      <w:r w:rsidR="00074D6D" w:rsidRPr="00431425">
        <w:rPr>
          <w:lang w:val="bg-BG"/>
        </w:rPr>
        <w:t>твърдения в подкрепа на противното от страна на</w:t>
      </w:r>
      <w:r w:rsidRPr="00431425">
        <w:rPr>
          <w:lang w:val="bg-BG"/>
        </w:rPr>
        <w:t xml:space="preserve"> кандидатите и </w:t>
      </w:r>
      <w:r w:rsidR="00074D6D" w:rsidRPr="00431425">
        <w:rPr>
          <w:lang w:val="bg-BG"/>
        </w:rPr>
        <w:t>предвид материала, с кой</w:t>
      </w:r>
      <w:r w:rsidRPr="00431425">
        <w:rPr>
          <w:lang w:val="bg-BG"/>
        </w:rPr>
        <w:t xml:space="preserve">то разполага, Съдът </w:t>
      </w:r>
      <w:r w:rsidR="00074D6D" w:rsidRPr="00431425">
        <w:rPr>
          <w:lang w:val="bg-BG"/>
        </w:rPr>
        <w:t>установява</w:t>
      </w:r>
      <w:r w:rsidRPr="00431425">
        <w:rPr>
          <w:lang w:val="bg-BG"/>
        </w:rPr>
        <w:t>, че първият жалбоподател, г-н Георгиев, не е присъствал по време на полицията операция.</w:t>
      </w:r>
    </w:p>
    <w:p w14:paraId="638998C3" w14:textId="77777777" w:rsidR="00292D7B" w:rsidRPr="00431425" w:rsidRDefault="00292D7B" w:rsidP="00292D7B">
      <w:pPr>
        <w:pStyle w:val="ECHRPara"/>
        <w:rPr>
          <w:lang w:val="bg-BG"/>
        </w:rPr>
      </w:pPr>
      <w:r w:rsidRPr="00431425">
        <w:rPr>
          <w:lang w:val="bg-BG"/>
        </w:rPr>
        <w:t xml:space="preserve">51. Що се отнася до </w:t>
      </w:r>
      <w:r w:rsidR="00074D6D" w:rsidRPr="00431425">
        <w:rPr>
          <w:lang w:val="bg-BG"/>
        </w:rPr>
        <w:t>четвъртия жалбоподател</w:t>
      </w:r>
      <w:r w:rsidRPr="00431425">
        <w:rPr>
          <w:lang w:val="bg-BG"/>
        </w:rPr>
        <w:t xml:space="preserve">, г-н Драгнев, </w:t>
      </w:r>
      <w:r w:rsidR="00074D6D" w:rsidRPr="00431425">
        <w:rPr>
          <w:lang w:val="bg-BG"/>
        </w:rPr>
        <w:t>същият не предоставя</w:t>
      </w:r>
      <w:r w:rsidRPr="00431425">
        <w:rPr>
          <w:lang w:val="bg-BG"/>
        </w:rPr>
        <w:t xml:space="preserve"> никакви медицински свидетелства в подкрепа на </w:t>
      </w:r>
      <w:r w:rsidR="00074D6D" w:rsidRPr="00431425">
        <w:rPr>
          <w:lang w:val="bg-BG"/>
        </w:rPr>
        <w:t>своите</w:t>
      </w:r>
      <w:r w:rsidRPr="00431425">
        <w:rPr>
          <w:lang w:val="bg-BG"/>
        </w:rPr>
        <w:t xml:space="preserve"> твърдения за малтретиране. В </w:t>
      </w:r>
      <w:r w:rsidR="00074D6D" w:rsidRPr="00431425">
        <w:rPr>
          <w:lang w:val="bg-BG"/>
        </w:rPr>
        <w:t>първоначалната жалба, подадена</w:t>
      </w:r>
      <w:r w:rsidRPr="00431425">
        <w:rPr>
          <w:lang w:val="bg-BG"/>
        </w:rPr>
        <w:t xml:space="preserve"> </w:t>
      </w:r>
      <w:r w:rsidR="00074D6D" w:rsidRPr="00431425">
        <w:rPr>
          <w:lang w:val="bg-BG"/>
        </w:rPr>
        <w:t>до Съда</w:t>
      </w:r>
      <w:r w:rsidR="00C66B4D" w:rsidRPr="00431425">
        <w:rPr>
          <w:lang w:val="bg-BG"/>
        </w:rPr>
        <w:t>,</w:t>
      </w:r>
      <w:r w:rsidRPr="00431425">
        <w:rPr>
          <w:lang w:val="bg-BG"/>
        </w:rPr>
        <w:t xml:space="preserve"> г-н Драгнев не твърди, че е бил арестуван</w:t>
      </w:r>
      <w:r w:rsidR="00074D6D" w:rsidRPr="00431425">
        <w:rPr>
          <w:lang w:val="bg-BG"/>
        </w:rPr>
        <w:t>, нито че</w:t>
      </w:r>
      <w:r w:rsidRPr="00431425">
        <w:rPr>
          <w:lang w:val="bg-BG"/>
        </w:rPr>
        <w:t xml:space="preserve"> по друг начин е </w:t>
      </w:r>
      <w:r w:rsidR="00C66B4D" w:rsidRPr="00431425">
        <w:rPr>
          <w:lang w:val="bg-BG"/>
        </w:rPr>
        <w:t xml:space="preserve">бил </w:t>
      </w:r>
      <w:r w:rsidRPr="00431425">
        <w:rPr>
          <w:lang w:val="bg-BG"/>
        </w:rPr>
        <w:t xml:space="preserve">възпрепятстван да получи медицински доказателства и не </w:t>
      </w:r>
      <w:r w:rsidR="00074D6D" w:rsidRPr="00431425">
        <w:rPr>
          <w:lang w:val="bg-BG"/>
        </w:rPr>
        <w:t>твърди</w:t>
      </w:r>
      <w:r w:rsidRPr="00431425">
        <w:rPr>
          <w:lang w:val="bg-BG"/>
        </w:rPr>
        <w:t>, че малтрети</w:t>
      </w:r>
      <w:r w:rsidR="00C66B4D" w:rsidRPr="00431425">
        <w:rPr>
          <w:lang w:val="bg-BG"/>
        </w:rPr>
        <w:t xml:space="preserve">рането, на което е бил подложен, му е причинило </w:t>
      </w:r>
      <w:r w:rsidRPr="00431425">
        <w:rPr>
          <w:lang w:val="bg-BG"/>
        </w:rPr>
        <w:t xml:space="preserve">психологическо страдание. </w:t>
      </w:r>
      <w:r w:rsidR="004C49ED" w:rsidRPr="00431425">
        <w:rPr>
          <w:lang w:val="bg-BG"/>
        </w:rPr>
        <w:t>Препратка, при това недостатъчно обоснована, към това, че той се е чувствал унижен от начина, по който е третиран от полицаите, се появява единствено в становището на жалбоподателя, в отговор на становището от страна на правителството</w:t>
      </w:r>
      <w:r w:rsidRPr="00431425">
        <w:rPr>
          <w:lang w:val="bg-BG"/>
        </w:rPr>
        <w:t xml:space="preserve">. Ето защо, тази допълнителна жалба не попада в обхвата на </w:t>
      </w:r>
      <w:r w:rsidR="004C49ED" w:rsidRPr="00431425">
        <w:rPr>
          <w:lang w:val="bg-BG"/>
        </w:rPr>
        <w:t>настоящата жалба</w:t>
      </w:r>
      <w:r w:rsidRPr="00431425">
        <w:rPr>
          <w:lang w:val="bg-BG"/>
        </w:rPr>
        <w:t xml:space="preserve"> и, като такава, няма да бъде разгледан</w:t>
      </w:r>
      <w:r w:rsidR="004C49ED" w:rsidRPr="00431425">
        <w:rPr>
          <w:lang w:val="bg-BG"/>
        </w:rPr>
        <w:t>а</w:t>
      </w:r>
      <w:r w:rsidRPr="00431425">
        <w:rPr>
          <w:lang w:val="bg-BG"/>
        </w:rPr>
        <w:t xml:space="preserve"> от Съда.</w:t>
      </w:r>
    </w:p>
    <w:p w14:paraId="30B658C4" w14:textId="72E88694" w:rsidR="005D6524" w:rsidRPr="00431425" w:rsidRDefault="00292D7B" w:rsidP="00292D7B">
      <w:pPr>
        <w:pStyle w:val="ECHRPara"/>
        <w:rPr>
          <w:lang w:val="bg-BG"/>
        </w:rPr>
      </w:pPr>
      <w:r w:rsidRPr="00431425">
        <w:rPr>
          <w:lang w:val="bg-BG"/>
        </w:rPr>
        <w:t xml:space="preserve">52. Въз основа на представените доказателства не може да се </w:t>
      </w:r>
      <w:r w:rsidR="00784466" w:rsidRPr="00431425">
        <w:rPr>
          <w:lang w:val="bg-BG"/>
        </w:rPr>
        <w:t>заключи</w:t>
      </w:r>
      <w:r w:rsidRPr="00431425">
        <w:rPr>
          <w:lang w:val="bg-BG"/>
        </w:rPr>
        <w:t xml:space="preserve">, че г-н Георгиев и г-н Драгнев са направили </w:t>
      </w:r>
      <w:r w:rsidR="004C49ED" w:rsidRPr="00431425">
        <w:rPr>
          <w:lang w:val="bg-BG"/>
        </w:rPr>
        <w:t>приемливо</w:t>
      </w:r>
      <w:r w:rsidRPr="00431425">
        <w:rPr>
          <w:lang w:val="bg-BG"/>
        </w:rPr>
        <w:t xml:space="preserve"> оплакване, </w:t>
      </w:r>
      <w:r w:rsidR="00784466" w:rsidRPr="00431425">
        <w:rPr>
          <w:lang w:val="bg-BG"/>
        </w:rPr>
        <w:t xml:space="preserve">във връзка с това, </w:t>
      </w:r>
      <w:r w:rsidRPr="00431425">
        <w:rPr>
          <w:lang w:val="bg-BG"/>
        </w:rPr>
        <w:t xml:space="preserve">че полицията е използвала сила срещу тях. </w:t>
      </w:r>
      <w:r w:rsidR="004C49ED" w:rsidRPr="00431425">
        <w:rPr>
          <w:lang w:val="bg-BG"/>
        </w:rPr>
        <w:t>Следователно</w:t>
      </w:r>
      <w:r w:rsidRPr="00431425">
        <w:rPr>
          <w:lang w:val="bg-BG"/>
        </w:rPr>
        <w:t xml:space="preserve"> Съдът приема твърденията на правителството, че не е </w:t>
      </w:r>
      <w:r w:rsidR="004C49ED" w:rsidRPr="00431425">
        <w:rPr>
          <w:lang w:val="bg-BG"/>
        </w:rPr>
        <w:t xml:space="preserve">представено никакво </w:t>
      </w:r>
      <w:r w:rsidRPr="00431425">
        <w:rPr>
          <w:lang w:val="bg-BG"/>
        </w:rPr>
        <w:t>приемливо оплакване, свързано с тяхното малтретиране</w:t>
      </w:r>
      <w:r w:rsidR="004C49ED" w:rsidRPr="00431425">
        <w:rPr>
          <w:lang w:val="bg-BG"/>
        </w:rPr>
        <w:t>. Следователно Съдът намира, че</w:t>
      </w:r>
      <w:r w:rsidRPr="00431425">
        <w:rPr>
          <w:lang w:val="bg-BG"/>
        </w:rPr>
        <w:t xml:space="preserve"> </w:t>
      </w:r>
      <w:r w:rsidR="004C49ED" w:rsidRPr="00431425">
        <w:rPr>
          <w:lang w:val="bg-BG"/>
        </w:rPr>
        <w:t>първият и четвъртият от жалбоподателите</w:t>
      </w:r>
      <w:r w:rsidRPr="00431425">
        <w:rPr>
          <w:lang w:val="bg-BG"/>
        </w:rPr>
        <w:t xml:space="preserve"> не могат да твърдят, че са жертви на нарушение на Конвенцията. От това следва, </w:t>
      </w:r>
      <w:r w:rsidRPr="00431425">
        <w:rPr>
          <w:lang w:val="bg-BG"/>
        </w:rPr>
        <w:lastRenderedPageBreak/>
        <w:t xml:space="preserve">че </w:t>
      </w:r>
      <w:r w:rsidR="005127F7" w:rsidRPr="00431425">
        <w:rPr>
          <w:lang w:val="bg-BG"/>
        </w:rPr>
        <w:t xml:space="preserve">жалбата по техен адрес е </w:t>
      </w:r>
      <w:r w:rsidRPr="00431425">
        <w:rPr>
          <w:lang w:val="bg-BG"/>
        </w:rPr>
        <w:t xml:space="preserve">несъвместима </w:t>
      </w:r>
      <w:r w:rsidR="005127F7" w:rsidRPr="00431425">
        <w:rPr>
          <w:i/>
        </w:rPr>
        <w:t>ratione</w:t>
      </w:r>
      <w:r w:rsidR="005127F7" w:rsidRPr="00225326">
        <w:rPr>
          <w:i/>
          <w:lang w:val="bg-BG"/>
        </w:rPr>
        <w:t xml:space="preserve"> </w:t>
      </w:r>
      <w:r w:rsidR="005127F7" w:rsidRPr="00431425">
        <w:rPr>
          <w:i/>
        </w:rPr>
        <w:t>personae</w:t>
      </w:r>
      <w:r w:rsidR="005127F7" w:rsidRPr="00225326">
        <w:rPr>
          <w:lang w:val="bg-BG"/>
        </w:rPr>
        <w:t xml:space="preserve"> </w:t>
      </w:r>
      <w:r w:rsidRPr="00431425">
        <w:rPr>
          <w:lang w:val="bg-BG"/>
        </w:rPr>
        <w:t>с разпоредбите н</w:t>
      </w:r>
      <w:r w:rsidR="0098734D" w:rsidRPr="00431425">
        <w:rPr>
          <w:lang w:val="bg-BG"/>
        </w:rPr>
        <w:t>а Конвенцията по смисъла на чл.</w:t>
      </w:r>
      <w:r w:rsidRPr="00431425">
        <w:rPr>
          <w:lang w:val="bg-BG"/>
        </w:rPr>
        <w:t xml:space="preserve"> 35 § 3</w:t>
      </w:r>
      <w:r w:rsidR="0098734D" w:rsidRPr="00431425">
        <w:rPr>
          <w:lang w:val="bg-BG"/>
        </w:rPr>
        <w:t xml:space="preserve"> (а) и трябва да бъде отхвърлена в съответствие с чл.</w:t>
      </w:r>
      <w:r w:rsidR="00047768" w:rsidRPr="00431425">
        <w:rPr>
          <w:lang w:val="bg-BG"/>
        </w:rPr>
        <w:t xml:space="preserve"> 35</w:t>
      </w:r>
      <w:r w:rsidRPr="00431425">
        <w:rPr>
          <w:lang w:val="bg-BG"/>
        </w:rPr>
        <w:t xml:space="preserve"> § 4</w:t>
      </w:r>
      <w:r w:rsidR="00C8699C" w:rsidRPr="00431425">
        <w:rPr>
          <w:lang w:val="bg-BG"/>
        </w:rPr>
        <w:t>.</w:t>
      </w:r>
    </w:p>
    <w:p w14:paraId="5E782E91" w14:textId="77777777" w:rsidR="00895285" w:rsidRPr="00431425" w:rsidRDefault="00EE449C" w:rsidP="00274A02">
      <w:pPr>
        <w:pStyle w:val="ECHRHeading3"/>
        <w:rPr>
          <w:lang w:val="bg-BG"/>
        </w:rPr>
      </w:pPr>
      <w:r w:rsidRPr="00225326">
        <w:rPr>
          <w:lang w:val="bg-BG"/>
        </w:rPr>
        <w:t>2.</w:t>
      </w:r>
      <w:r w:rsidR="001A4CA0" w:rsidRPr="00431425">
        <w:rPr>
          <w:lang w:val="en-US"/>
        </w:rPr>
        <w:t>  </w:t>
      </w:r>
      <w:r w:rsidR="0098734D" w:rsidRPr="00431425">
        <w:rPr>
          <w:lang w:val="bg-BG"/>
        </w:rPr>
        <w:t>Изчерпване на вътрешните правни средства за защита</w:t>
      </w:r>
    </w:p>
    <w:p w14:paraId="439F68F0" w14:textId="77777777" w:rsidR="00895285" w:rsidRPr="00431425" w:rsidRDefault="005D6524" w:rsidP="00274A02">
      <w:pPr>
        <w:pStyle w:val="ECHRHeading4"/>
        <w:rPr>
          <w:lang w:val="bg-BG"/>
        </w:rPr>
      </w:pPr>
      <w:r w:rsidRPr="00225326">
        <w:rPr>
          <w:lang w:val="bg-BG"/>
        </w:rPr>
        <w:t>(</w:t>
      </w:r>
      <w:r w:rsidRPr="00431425">
        <w:rPr>
          <w:lang w:val="en-US"/>
        </w:rPr>
        <w:t>a</w:t>
      </w:r>
      <w:r w:rsidR="00895285" w:rsidRPr="00225326">
        <w:rPr>
          <w:lang w:val="bg-BG"/>
        </w:rPr>
        <w:t>)</w:t>
      </w:r>
      <w:r w:rsidR="001A4CA0" w:rsidRPr="00431425">
        <w:rPr>
          <w:lang w:val="en-US"/>
        </w:rPr>
        <w:t>  </w:t>
      </w:r>
      <w:r w:rsidR="0098734D" w:rsidRPr="00431425">
        <w:rPr>
          <w:lang w:val="bg-BG"/>
        </w:rPr>
        <w:t>Твърдения на страните</w:t>
      </w:r>
    </w:p>
    <w:p w14:paraId="5589871E" w14:textId="77777777" w:rsidR="005B3722" w:rsidRPr="00431425" w:rsidRDefault="006855E6" w:rsidP="005B3722">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53</w:t>
      </w:r>
      <w:r w:rsidRPr="00431425">
        <w:rPr>
          <w:szCs w:val="24"/>
        </w:rPr>
        <w:fldChar w:fldCharType="end"/>
      </w:r>
      <w:r w:rsidR="00D66C6B" w:rsidRPr="00225326">
        <w:rPr>
          <w:szCs w:val="24"/>
          <w:lang w:val="bg-BG"/>
        </w:rPr>
        <w:t>.</w:t>
      </w:r>
      <w:r w:rsidR="000D0BBA" w:rsidRPr="00431425">
        <w:t>  </w:t>
      </w:r>
      <w:r w:rsidR="005B3722" w:rsidRPr="00431425">
        <w:rPr>
          <w:szCs w:val="24"/>
          <w:lang w:val="bg-BG"/>
        </w:rPr>
        <w:t>По отношение на останалите трима жалбоподатели</w:t>
      </w:r>
      <w:r w:rsidR="00784466" w:rsidRPr="00431425">
        <w:rPr>
          <w:szCs w:val="24"/>
          <w:lang w:val="bg-BG"/>
        </w:rPr>
        <w:t>, а именно г-</w:t>
      </w:r>
      <w:r w:rsidR="005B3722" w:rsidRPr="00431425">
        <w:rPr>
          <w:szCs w:val="24"/>
          <w:lang w:val="bg-BG"/>
        </w:rPr>
        <w:t>жа Декова, г-н Косев и г-н Цеков, правителството твърди, че не е изчерпало вътрешните правни средства за защита. По-специално, те не са</w:t>
      </w:r>
      <w:r w:rsidR="00A84886" w:rsidRPr="00431425">
        <w:rPr>
          <w:szCs w:val="24"/>
          <w:lang w:val="bg-BG"/>
        </w:rPr>
        <w:t xml:space="preserve"> предявили граждански иск за вреди</w:t>
      </w:r>
      <w:r w:rsidR="005B3722" w:rsidRPr="00431425">
        <w:rPr>
          <w:szCs w:val="24"/>
          <w:lang w:val="bg-BG"/>
        </w:rPr>
        <w:t xml:space="preserve"> съгласно чл. 45 от Закона за з</w:t>
      </w:r>
      <w:r w:rsidR="00A84886" w:rsidRPr="00431425">
        <w:rPr>
          <w:szCs w:val="24"/>
          <w:lang w:val="bg-BG"/>
        </w:rPr>
        <w:t>адълженията и договорите, нито с</w:t>
      </w:r>
      <w:r w:rsidR="005B3722" w:rsidRPr="00431425">
        <w:rPr>
          <w:szCs w:val="24"/>
          <w:lang w:val="bg-BG"/>
        </w:rPr>
        <w:t>а подали оплакване до Инспектората към Министерството на вътрешните работи.</w:t>
      </w:r>
    </w:p>
    <w:p w14:paraId="18117220" w14:textId="77777777" w:rsidR="00895285" w:rsidRPr="00431425" w:rsidRDefault="005B3722" w:rsidP="005B3722">
      <w:pPr>
        <w:pStyle w:val="ECHRPara"/>
        <w:rPr>
          <w:szCs w:val="24"/>
          <w:lang w:val="bg-BG"/>
        </w:rPr>
      </w:pPr>
      <w:r w:rsidRPr="00431425">
        <w:rPr>
          <w:szCs w:val="24"/>
          <w:lang w:val="bg-BG"/>
        </w:rPr>
        <w:t xml:space="preserve">54. Жалбоподателите твърдят, че за да бъде допустим един такъв граждански иск за вреди, жалбоподателите би трябвало да докажат, че полицаите са били виновни. Това би било невъзможно, имайки предвид, че прокурорът е отказал да образува </w:t>
      </w:r>
      <w:r w:rsidR="007C5DFB" w:rsidRPr="00431425">
        <w:rPr>
          <w:szCs w:val="24"/>
          <w:lang w:val="bg-BG"/>
        </w:rPr>
        <w:t>досъдебно</w:t>
      </w:r>
      <w:r w:rsidRPr="00431425">
        <w:rPr>
          <w:szCs w:val="24"/>
          <w:lang w:val="bg-BG"/>
        </w:rPr>
        <w:t xml:space="preserve"> производство </w:t>
      </w:r>
      <w:r w:rsidR="007C5DFB" w:rsidRPr="00431425">
        <w:rPr>
          <w:szCs w:val="24"/>
          <w:lang w:val="bg-BG"/>
        </w:rPr>
        <w:t>по техните оплаквания за малтретиране</w:t>
      </w:r>
      <w:r w:rsidRPr="00431425">
        <w:rPr>
          <w:szCs w:val="24"/>
          <w:lang w:val="bg-BG"/>
        </w:rPr>
        <w:t xml:space="preserve">. Жалбоподателите твърдят също така, че една жалба до Инспектората </w:t>
      </w:r>
      <w:r w:rsidR="007C5DFB" w:rsidRPr="00431425">
        <w:rPr>
          <w:szCs w:val="24"/>
          <w:lang w:val="bg-BG"/>
        </w:rPr>
        <w:t>към</w:t>
      </w:r>
      <w:r w:rsidRPr="00431425">
        <w:rPr>
          <w:szCs w:val="24"/>
          <w:lang w:val="bg-BG"/>
        </w:rPr>
        <w:t xml:space="preserve"> Министерството на вътрешните работи не </w:t>
      </w:r>
      <w:r w:rsidR="007C5DFB" w:rsidRPr="00431425">
        <w:rPr>
          <w:szCs w:val="24"/>
          <w:lang w:val="bg-BG"/>
        </w:rPr>
        <w:t>представлява вътрешно правно средство за защита на тяхното право да не бъдат малтретирани</w:t>
      </w:r>
      <w:r w:rsidR="00895285" w:rsidRPr="00431425">
        <w:rPr>
          <w:szCs w:val="24"/>
          <w:lang w:val="bg-BG"/>
        </w:rPr>
        <w:t>.</w:t>
      </w:r>
    </w:p>
    <w:p w14:paraId="70540280" w14:textId="77777777" w:rsidR="00895285" w:rsidRPr="00431425" w:rsidRDefault="005D6524" w:rsidP="00274A02">
      <w:pPr>
        <w:pStyle w:val="ECHRHeading4"/>
        <w:rPr>
          <w:lang w:val="bg-BG"/>
        </w:rPr>
      </w:pPr>
      <w:r w:rsidRPr="00225326">
        <w:rPr>
          <w:lang w:val="bg-BG"/>
        </w:rPr>
        <w:t>(</w:t>
      </w:r>
      <w:r w:rsidR="00854FE8" w:rsidRPr="00225326">
        <w:rPr>
          <w:lang w:val="bg-BG"/>
        </w:rPr>
        <w:t>б</w:t>
      </w:r>
      <w:r w:rsidR="00895285" w:rsidRPr="00225326">
        <w:rPr>
          <w:lang w:val="bg-BG"/>
        </w:rPr>
        <w:t>)</w:t>
      </w:r>
      <w:r w:rsidR="001A4CA0" w:rsidRPr="00431425">
        <w:rPr>
          <w:lang w:val="en-US"/>
        </w:rPr>
        <w:t>  </w:t>
      </w:r>
      <w:r w:rsidR="00854FE8" w:rsidRPr="00431425">
        <w:rPr>
          <w:lang w:val="bg-BG"/>
        </w:rPr>
        <w:t>Оценка на Съда</w:t>
      </w:r>
    </w:p>
    <w:p w14:paraId="61F0D046" w14:textId="77777777" w:rsidR="00854FE8" w:rsidRPr="00431425" w:rsidRDefault="006C187A" w:rsidP="00854FE8">
      <w:pPr>
        <w:pStyle w:val="ECHRPara"/>
        <w:rPr>
          <w:lang w:val="bg-BG"/>
        </w:rPr>
      </w:pPr>
      <w:r w:rsidRPr="00431425">
        <w:fldChar w:fldCharType="begin"/>
      </w:r>
      <w:r w:rsidRPr="00225326">
        <w:rPr>
          <w:lang w:val="bg-BG"/>
        </w:rPr>
        <w:instrText xml:space="preserve"> </w:instrText>
      </w:r>
      <w:r w:rsidRPr="00431425">
        <w:instrText>SEQ</w:instrText>
      </w:r>
      <w:r w:rsidRPr="00225326">
        <w:rPr>
          <w:lang w:val="bg-BG"/>
        </w:rPr>
        <w:instrText xml:space="preserve"> </w:instrText>
      </w:r>
      <w:r w:rsidRPr="00431425">
        <w:instrText>level</w:instrText>
      </w:r>
      <w:r w:rsidRPr="00225326">
        <w:rPr>
          <w:lang w:val="bg-BG"/>
        </w:rPr>
        <w:instrText>0 \*</w:instrText>
      </w:r>
      <w:r w:rsidRPr="00431425">
        <w:instrText>arabic</w:instrText>
      </w:r>
      <w:r w:rsidRPr="00225326">
        <w:rPr>
          <w:lang w:val="bg-BG"/>
        </w:rPr>
        <w:instrText xml:space="preserve"> </w:instrText>
      </w:r>
      <w:r w:rsidRPr="00431425">
        <w:fldChar w:fldCharType="separate"/>
      </w:r>
      <w:r w:rsidRPr="00225326">
        <w:rPr>
          <w:noProof/>
          <w:lang w:val="bg-BG"/>
        </w:rPr>
        <w:t>55</w:t>
      </w:r>
      <w:r w:rsidRPr="00431425">
        <w:rPr>
          <w:noProof/>
        </w:rPr>
        <w:fldChar w:fldCharType="end"/>
      </w:r>
      <w:r w:rsidR="00E43CBA" w:rsidRPr="00431425">
        <w:rPr>
          <w:lang w:val="bg-BG"/>
        </w:rPr>
        <w:t>.  </w:t>
      </w:r>
      <w:r w:rsidR="00854FE8" w:rsidRPr="00431425">
        <w:rPr>
          <w:lang w:val="bg-BG"/>
        </w:rPr>
        <w:t xml:space="preserve">Съдът вече е постановявал, че даден иск за непозволено увреждане, не е в състояние да доведе до идентифицирането и наказването на отговорните и в най-добрия случай би довел до присъждане </w:t>
      </w:r>
      <w:r w:rsidR="00854FE8" w:rsidRPr="00431425">
        <w:rPr>
          <w:lang w:val="bg-BG"/>
        </w:rPr>
        <w:lastRenderedPageBreak/>
        <w:t xml:space="preserve">на обезщетение за вреди (виж </w:t>
      </w:r>
      <w:r w:rsidR="00854FE8" w:rsidRPr="00431425">
        <w:rPr>
          <w:i/>
          <w:lang w:val="bg-BG"/>
        </w:rPr>
        <w:t>Иван Василев срещу България</w:t>
      </w:r>
      <w:r w:rsidR="00854FE8" w:rsidRPr="00431425">
        <w:rPr>
          <w:lang w:val="bg-BG"/>
        </w:rPr>
        <w:t>, № 48130/99, § 58, 12 април 2007 г.). Съдът също така отново заявява, че в случай на сериозно малтретиране от страна на държавни служители, твърдяно нарушение на чл.</w:t>
      </w:r>
      <w:r w:rsidR="00784466" w:rsidRPr="00431425">
        <w:rPr>
          <w:lang w:val="bg-BG"/>
        </w:rPr>
        <w:t xml:space="preserve"> 3, не може</w:t>
      </w:r>
      <w:r w:rsidR="00854FE8" w:rsidRPr="00431425">
        <w:rPr>
          <w:lang w:val="bg-BG"/>
        </w:rPr>
        <w:t xml:space="preserve"> да </w:t>
      </w:r>
      <w:r w:rsidR="00CB14E4" w:rsidRPr="00431425">
        <w:rPr>
          <w:lang w:val="bg-BG"/>
        </w:rPr>
        <w:t xml:space="preserve">бъде </w:t>
      </w:r>
      <w:r w:rsidR="00784466" w:rsidRPr="00431425">
        <w:rPr>
          <w:lang w:val="bg-BG"/>
        </w:rPr>
        <w:t>компенсирано</w:t>
      </w:r>
      <w:r w:rsidR="00CB14E4" w:rsidRPr="00431425">
        <w:rPr>
          <w:lang w:val="bg-BG"/>
        </w:rPr>
        <w:t xml:space="preserve"> само чрез из</w:t>
      </w:r>
      <w:r w:rsidR="00854FE8" w:rsidRPr="00431425">
        <w:rPr>
          <w:lang w:val="bg-BG"/>
        </w:rPr>
        <w:t xml:space="preserve">плащане на обезщетение (виж, наред с много други, </w:t>
      </w:r>
      <w:r w:rsidR="00854FE8" w:rsidRPr="00431425">
        <w:rPr>
          <w:i/>
          <w:lang w:val="bg-BG"/>
        </w:rPr>
        <w:t xml:space="preserve">Илхан </w:t>
      </w:r>
      <w:r w:rsidR="00CB14E4" w:rsidRPr="00431425">
        <w:rPr>
          <w:i/>
          <w:lang w:val="bg-BG"/>
        </w:rPr>
        <w:t>срещу</w:t>
      </w:r>
      <w:r w:rsidR="00854FE8" w:rsidRPr="00431425">
        <w:rPr>
          <w:i/>
          <w:lang w:val="bg-BG"/>
        </w:rPr>
        <w:t xml:space="preserve"> Турция</w:t>
      </w:r>
      <w:r w:rsidR="00854FE8" w:rsidRPr="00431425">
        <w:rPr>
          <w:lang w:val="bg-BG"/>
        </w:rPr>
        <w:t xml:space="preserve"> [GC</w:t>
      </w:r>
      <w:r w:rsidR="00CB14E4" w:rsidRPr="00431425">
        <w:rPr>
          <w:lang w:val="bg-BG"/>
        </w:rPr>
        <w:t>], №</w:t>
      </w:r>
      <w:r w:rsidR="00854FE8" w:rsidRPr="00431425">
        <w:rPr>
          <w:lang w:val="bg-BG"/>
        </w:rPr>
        <w:t xml:space="preserve"> 22277 / 93, § 61, </w:t>
      </w:r>
      <w:r w:rsidR="00CB14E4" w:rsidRPr="00431425">
        <w:rPr>
          <w:lang w:val="bg-BG"/>
        </w:rPr>
        <w:t>ЕСПЧ</w:t>
      </w:r>
      <w:r w:rsidR="00854FE8" w:rsidRPr="00431425">
        <w:rPr>
          <w:lang w:val="bg-BG"/>
        </w:rPr>
        <w:t xml:space="preserve"> 2000-VII; </w:t>
      </w:r>
      <w:r w:rsidR="00CB14E4" w:rsidRPr="00431425">
        <w:rPr>
          <w:lang w:val="bg-BG"/>
        </w:rPr>
        <w:t xml:space="preserve">делото </w:t>
      </w:r>
      <w:r w:rsidR="00854FE8" w:rsidRPr="00431425">
        <w:rPr>
          <w:i/>
          <w:lang w:val="bg-BG"/>
        </w:rPr>
        <w:t>Иван Василев</w:t>
      </w:r>
      <w:r w:rsidR="00854FE8" w:rsidRPr="00431425">
        <w:rPr>
          <w:lang w:val="bg-BG"/>
        </w:rPr>
        <w:t>, цитиран</w:t>
      </w:r>
      <w:r w:rsidR="00CB14E4" w:rsidRPr="00431425">
        <w:rPr>
          <w:lang w:val="bg-BG"/>
        </w:rPr>
        <w:t>о</w:t>
      </w:r>
      <w:r w:rsidR="00854FE8" w:rsidRPr="00431425">
        <w:rPr>
          <w:lang w:val="bg-BG"/>
        </w:rPr>
        <w:t xml:space="preserve"> по-горе, § 58). Ако властите </w:t>
      </w:r>
      <w:r w:rsidR="00CB14E4" w:rsidRPr="00431425">
        <w:rPr>
          <w:lang w:val="bg-BG"/>
        </w:rPr>
        <w:t>можеха</w:t>
      </w:r>
      <w:r w:rsidR="00854FE8" w:rsidRPr="00431425">
        <w:rPr>
          <w:lang w:val="bg-BG"/>
        </w:rPr>
        <w:t xml:space="preserve"> да ограничат реакцията </w:t>
      </w:r>
      <w:r w:rsidR="00CB14E4" w:rsidRPr="00431425">
        <w:rPr>
          <w:lang w:val="bg-BG"/>
        </w:rPr>
        <w:t>си</w:t>
      </w:r>
      <w:r w:rsidR="00854FE8" w:rsidRPr="00431425">
        <w:rPr>
          <w:lang w:val="bg-BG"/>
        </w:rPr>
        <w:t xml:space="preserve"> </w:t>
      </w:r>
      <w:r w:rsidR="00CB14E4" w:rsidRPr="00431425">
        <w:rPr>
          <w:lang w:val="bg-BG"/>
        </w:rPr>
        <w:t>спрямо</w:t>
      </w:r>
      <w:r w:rsidR="00854FE8" w:rsidRPr="00431425">
        <w:rPr>
          <w:lang w:val="bg-BG"/>
        </w:rPr>
        <w:t xml:space="preserve"> такива инциденти единствено </w:t>
      </w:r>
      <w:r w:rsidR="00CB14E4" w:rsidRPr="00431425">
        <w:rPr>
          <w:lang w:val="bg-BG"/>
        </w:rPr>
        <w:t>до</w:t>
      </w:r>
      <w:r w:rsidR="00854FE8" w:rsidRPr="00431425">
        <w:rPr>
          <w:lang w:val="bg-BG"/>
        </w:rPr>
        <w:t xml:space="preserve"> заплащане на обезщетение, </w:t>
      </w:r>
      <w:r w:rsidR="00CB14E4" w:rsidRPr="00431425">
        <w:rPr>
          <w:lang w:val="bg-BG"/>
        </w:rPr>
        <w:t>като същевременно не правят</w:t>
      </w:r>
      <w:r w:rsidR="00854FE8" w:rsidRPr="00431425">
        <w:rPr>
          <w:lang w:val="bg-BG"/>
        </w:rPr>
        <w:t xml:space="preserve"> достатъчно, за да се идентифицират и накажат виновниците, </w:t>
      </w:r>
      <w:r w:rsidR="00CB14E4" w:rsidRPr="00431425">
        <w:rPr>
          <w:lang w:val="bg-BG"/>
        </w:rPr>
        <w:t>това би дало възможност</w:t>
      </w:r>
      <w:r w:rsidR="00854FE8" w:rsidRPr="00431425">
        <w:rPr>
          <w:lang w:val="bg-BG"/>
        </w:rPr>
        <w:t xml:space="preserve"> в някои случаи служителите на държавните органи да злоупотребяват с правата на лицата под техен контрол практически безнаказано. По този начин общата правна забрана за изтезания и нечовешко и унизително отнасяне и наказание, независимо от </w:t>
      </w:r>
      <w:r w:rsidR="00CB14E4" w:rsidRPr="00431425">
        <w:rPr>
          <w:lang w:val="bg-BG"/>
        </w:rPr>
        <w:t>нейната изключителна важност, би била на практика неефективна</w:t>
      </w:r>
      <w:r w:rsidR="00854FE8" w:rsidRPr="00431425">
        <w:rPr>
          <w:lang w:val="bg-BG"/>
        </w:rPr>
        <w:t xml:space="preserve"> (вж </w:t>
      </w:r>
      <w:r w:rsidR="00854FE8" w:rsidRPr="00431425">
        <w:rPr>
          <w:i/>
          <w:lang w:val="bg-BG"/>
        </w:rPr>
        <w:t>Кръстанов</w:t>
      </w:r>
      <w:r w:rsidR="00CB14E4" w:rsidRPr="00431425">
        <w:rPr>
          <w:i/>
          <w:lang w:val="bg-BG"/>
        </w:rPr>
        <w:t xml:space="preserve"> срещу</w:t>
      </w:r>
      <w:r w:rsidR="00854FE8" w:rsidRPr="00431425">
        <w:rPr>
          <w:i/>
          <w:lang w:val="bg-BG"/>
        </w:rPr>
        <w:t xml:space="preserve"> България</w:t>
      </w:r>
      <w:r w:rsidR="00CB14E4" w:rsidRPr="00431425">
        <w:rPr>
          <w:lang w:val="bg-BG"/>
        </w:rPr>
        <w:t>, №</w:t>
      </w:r>
      <w:r w:rsidR="00854FE8" w:rsidRPr="00431425">
        <w:rPr>
          <w:lang w:val="bg-BG"/>
        </w:rPr>
        <w:t xml:space="preserve"> 50222/99, § 60, 30 септември 2004 г.).</w:t>
      </w:r>
    </w:p>
    <w:p w14:paraId="6E72FD4C" w14:textId="77777777" w:rsidR="005D6524" w:rsidRPr="00431425" w:rsidRDefault="00854FE8" w:rsidP="00854FE8">
      <w:pPr>
        <w:pStyle w:val="ECHRPara"/>
        <w:rPr>
          <w:szCs w:val="24"/>
          <w:lang w:val="bg-BG"/>
        </w:rPr>
      </w:pPr>
      <w:r w:rsidRPr="00431425">
        <w:rPr>
          <w:lang w:val="bg-BG"/>
        </w:rPr>
        <w:t xml:space="preserve">56. Съдът отбелязва, че </w:t>
      </w:r>
      <w:r w:rsidR="00CB14E4" w:rsidRPr="00431425">
        <w:rPr>
          <w:lang w:val="bg-BG"/>
        </w:rPr>
        <w:t>вторият, третият и петият жалбоподател</w:t>
      </w:r>
      <w:r w:rsidRPr="00431425">
        <w:rPr>
          <w:lang w:val="bg-BG"/>
        </w:rPr>
        <w:t xml:space="preserve"> се оплакват за инцидента пре</w:t>
      </w:r>
      <w:r w:rsidR="00CB14E4" w:rsidRPr="00431425">
        <w:rPr>
          <w:lang w:val="bg-BG"/>
        </w:rPr>
        <w:t>д органите на прокуратурата, кои</w:t>
      </w:r>
      <w:r w:rsidRPr="00431425">
        <w:rPr>
          <w:lang w:val="bg-BG"/>
        </w:rPr>
        <w:t xml:space="preserve">то </w:t>
      </w:r>
      <w:r w:rsidR="00CB14E4" w:rsidRPr="00431425">
        <w:rPr>
          <w:lang w:val="bg-BG"/>
        </w:rPr>
        <w:t>откриват разследване по</w:t>
      </w:r>
      <w:r w:rsidRPr="00431425">
        <w:rPr>
          <w:lang w:val="bg-BG"/>
        </w:rPr>
        <w:t xml:space="preserve"> техните твърдения за малтретиране.</w:t>
      </w:r>
      <w:r w:rsidR="00CB14E4" w:rsidRPr="00431425">
        <w:rPr>
          <w:lang w:val="bg-BG"/>
        </w:rPr>
        <w:t xml:space="preserve"> Вторият, третият и петият</w:t>
      </w:r>
      <w:r w:rsidR="00D9071D" w:rsidRPr="00431425">
        <w:rPr>
          <w:lang w:val="bg-BG"/>
        </w:rPr>
        <w:t xml:space="preserve"> от</w:t>
      </w:r>
      <w:r w:rsidR="00CB14E4" w:rsidRPr="00431425">
        <w:rPr>
          <w:lang w:val="bg-BG"/>
        </w:rPr>
        <w:t xml:space="preserve"> жалбоподатели</w:t>
      </w:r>
      <w:r w:rsidR="00D9071D" w:rsidRPr="00431425">
        <w:rPr>
          <w:lang w:val="bg-BG"/>
        </w:rPr>
        <w:t>те</w:t>
      </w:r>
      <w:r w:rsidR="00CB14E4" w:rsidRPr="00431425">
        <w:rPr>
          <w:lang w:val="bg-BG"/>
        </w:rPr>
        <w:t xml:space="preserve"> също така</w:t>
      </w:r>
      <w:r w:rsidRPr="00431425">
        <w:rPr>
          <w:lang w:val="bg-BG"/>
        </w:rPr>
        <w:t xml:space="preserve"> обжалват отказа на прокуратурата да образува </w:t>
      </w:r>
      <w:r w:rsidR="00CB14E4" w:rsidRPr="00431425">
        <w:rPr>
          <w:lang w:val="bg-BG"/>
        </w:rPr>
        <w:t>досъдебно</w:t>
      </w:r>
      <w:r w:rsidRPr="00431425">
        <w:rPr>
          <w:lang w:val="bg-BG"/>
        </w:rPr>
        <w:t xml:space="preserve"> производств</w:t>
      </w:r>
      <w:r w:rsidR="0049455F" w:rsidRPr="00431425">
        <w:rPr>
          <w:lang w:val="bg-BG"/>
        </w:rPr>
        <w:t>о (виж параграфи 13-35 по-горе), като не са имали на свое разположение друго средство за защита съгласно наказателното право.</w:t>
      </w:r>
    </w:p>
    <w:p w14:paraId="4C6C2DB7" w14:textId="4819DFAD" w:rsidR="0049455F" w:rsidRPr="00431425" w:rsidRDefault="00947EA6" w:rsidP="0049455F">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57</w:t>
      </w:r>
      <w:r w:rsidRPr="00431425">
        <w:rPr>
          <w:szCs w:val="24"/>
        </w:rPr>
        <w:fldChar w:fldCharType="end"/>
      </w:r>
      <w:r w:rsidRPr="00225326">
        <w:rPr>
          <w:szCs w:val="24"/>
          <w:lang w:val="bg-BG"/>
        </w:rPr>
        <w:t>.</w:t>
      </w:r>
      <w:r w:rsidRPr="00431425">
        <w:rPr>
          <w:szCs w:val="24"/>
        </w:rPr>
        <w:t>  </w:t>
      </w:r>
      <w:r w:rsidR="0049455F" w:rsidRPr="00431425">
        <w:rPr>
          <w:szCs w:val="24"/>
          <w:lang w:val="bg-BG"/>
        </w:rPr>
        <w:t>Като се има предвид, че наличните в българската система на наказателно пр</w:t>
      </w:r>
      <w:r w:rsidR="00047768" w:rsidRPr="00431425">
        <w:rPr>
          <w:szCs w:val="24"/>
          <w:lang w:val="bg-BG"/>
        </w:rPr>
        <w:t>авораздаване средства за правна защита</w:t>
      </w:r>
      <w:r w:rsidR="00C8625A" w:rsidRPr="00431425">
        <w:rPr>
          <w:szCs w:val="24"/>
          <w:lang w:val="bg-BG"/>
        </w:rPr>
        <w:t xml:space="preserve"> са</w:t>
      </w:r>
      <w:r w:rsidR="0049455F" w:rsidRPr="00431425">
        <w:rPr>
          <w:szCs w:val="24"/>
          <w:lang w:val="bg-BG"/>
        </w:rPr>
        <w:t xml:space="preserve"> нормалния</w:t>
      </w:r>
      <w:r w:rsidR="00C8625A" w:rsidRPr="00431425">
        <w:rPr>
          <w:szCs w:val="24"/>
          <w:lang w:val="bg-BG"/>
        </w:rPr>
        <w:t>т</w:t>
      </w:r>
      <w:r w:rsidR="0049455F" w:rsidRPr="00431425">
        <w:rPr>
          <w:szCs w:val="24"/>
          <w:lang w:val="bg-BG"/>
        </w:rPr>
        <w:t xml:space="preserve"> път за обезщетяване при</w:t>
      </w:r>
      <w:r w:rsidR="00C8625A" w:rsidRPr="00431425">
        <w:rPr>
          <w:szCs w:val="24"/>
          <w:lang w:val="bg-BG"/>
        </w:rPr>
        <w:t xml:space="preserve"> предполагаемо</w:t>
      </w:r>
      <w:r w:rsidR="0049455F" w:rsidRPr="00431425">
        <w:rPr>
          <w:szCs w:val="24"/>
          <w:lang w:val="bg-BG"/>
        </w:rPr>
        <w:t xml:space="preserve"> малтретиране от страна </w:t>
      </w:r>
      <w:r w:rsidR="0049455F" w:rsidRPr="00431425">
        <w:rPr>
          <w:szCs w:val="24"/>
          <w:lang w:val="bg-BG"/>
        </w:rPr>
        <w:lastRenderedPageBreak/>
        <w:t xml:space="preserve">на полицията (виж, по този въпрос, </w:t>
      </w:r>
      <w:r w:rsidR="00C8625A" w:rsidRPr="00431425">
        <w:rPr>
          <w:i/>
          <w:szCs w:val="24"/>
          <w:lang w:val="bg-BG"/>
        </w:rPr>
        <w:t>Кемеров срещу</w:t>
      </w:r>
      <w:r w:rsidR="0049455F" w:rsidRPr="00431425">
        <w:rPr>
          <w:i/>
          <w:szCs w:val="24"/>
          <w:lang w:val="bg-BG"/>
        </w:rPr>
        <w:t xml:space="preserve"> България</w:t>
      </w:r>
      <w:r w:rsidR="0049455F" w:rsidRPr="00431425">
        <w:rPr>
          <w:szCs w:val="24"/>
          <w:lang w:val="bg-BG"/>
        </w:rPr>
        <w:t xml:space="preserve"> (</w:t>
      </w:r>
      <w:r w:rsidR="00C8625A" w:rsidRPr="00431425">
        <w:rPr>
          <w:szCs w:val="24"/>
          <w:lang w:val="bg-BG"/>
        </w:rPr>
        <w:t>реш.</w:t>
      </w:r>
      <w:r w:rsidR="0049455F" w:rsidRPr="00431425">
        <w:rPr>
          <w:szCs w:val="24"/>
          <w:lang w:val="bg-BG"/>
        </w:rPr>
        <w:t>)</w:t>
      </w:r>
      <w:r w:rsidR="00C8625A" w:rsidRPr="00431425">
        <w:rPr>
          <w:szCs w:val="24"/>
          <w:lang w:val="bg-BG"/>
        </w:rPr>
        <w:t xml:space="preserve"> № 44041/98, 2 с</w:t>
      </w:r>
      <w:r w:rsidR="0049455F" w:rsidRPr="00431425">
        <w:rPr>
          <w:szCs w:val="24"/>
          <w:lang w:val="bg-BG"/>
        </w:rPr>
        <w:t xml:space="preserve">ептември, 2004 </w:t>
      </w:r>
      <w:r w:rsidR="00C8625A" w:rsidRPr="00431425">
        <w:rPr>
          <w:szCs w:val="24"/>
          <w:lang w:val="bg-BG"/>
        </w:rPr>
        <w:t>г.</w:t>
      </w:r>
      <w:r w:rsidR="0049455F" w:rsidRPr="00431425">
        <w:rPr>
          <w:szCs w:val="24"/>
          <w:lang w:val="bg-BG"/>
        </w:rPr>
        <w:t xml:space="preserve">; </w:t>
      </w:r>
      <w:r w:rsidR="0049455F" w:rsidRPr="00431425">
        <w:rPr>
          <w:i/>
          <w:szCs w:val="24"/>
          <w:lang w:val="bg-BG"/>
        </w:rPr>
        <w:t>Христови</w:t>
      </w:r>
      <w:r w:rsidR="0049455F" w:rsidRPr="00431425">
        <w:rPr>
          <w:szCs w:val="24"/>
          <w:lang w:val="bg-BG"/>
        </w:rPr>
        <w:t xml:space="preserve">, цитирано по-горе, § 53), и в съответствие със своята последователна съдебна практика, Съдът счита, че след като </w:t>
      </w:r>
      <w:r w:rsidR="00C8625A" w:rsidRPr="00431425">
        <w:rPr>
          <w:szCs w:val="24"/>
          <w:lang w:val="bg-BG"/>
        </w:rPr>
        <w:t xml:space="preserve">е </w:t>
      </w:r>
      <w:r w:rsidR="0049455F" w:rsidRPr="00431425">
        <w:rPr>
          <w:szCs w:val="24"/>
          <w:lang w:val="bg-BG"/>
        </w:rPr>
        <w:t>използва</w:t>
      </w:r>
      <w:r w:rsidR="00C8625A" w:rsidRPr="00431425">
        <w:rPr>
          <w:szCs w:val="24"/>
          <w:lang w:val="bg-BG"/>
        </w:rPr>
        <w:t xml:space="preserve">л наличните възможности </w:t>
      </w:r>
      <w:r w:rsidR="0049455F" w:rsidRPr="00431425">
        <w:rPr>
          <w:szCs w:val="24"/>
          <w:lang w:val="bg-BG"/>
        </w:rPr>
        <w:t xml:space="preserve">в рамките на системата на наказателното правораздаване, </w:t>
      </w:r>
      <w:r w:rsidR="00C8625A" w:rsidRPr="00431425">
        <w:rPr>
          <w:szCs w:val="24"/>
          <w:lang w:val="bg-BG"/>
        </w:rPr>
        <w:t>вторият, третият и петият от жалбоподателите</w:t>
      </w:r>
      <w:r w:rsidR="0049455F" w:rsidRPr="00431425">
        <w:rPr>
          <w:szCs w:val="24"/>
          <w:lang w:val="bg-BG"/>
        </w:rPr>
        <w:t xml:space="preserve"> не са </w:t>
      </w:r>
      <w:r w:rsidR="00C8625A" w:rsidRPr="00431425">
        <w:rPr>
          <w:szCs w:val="24"/>
          <w:lang w:val="bg-BG"/>
        </w:rPr>
        <w:t xml:space="preserve">били задължени нито да направят опит за получаване на обезщетение, образувайки отделно гражданско производство за непозволено увреждане </w:t>
      </w:r>
      <w:r w:rsidR="0049455F" w:rsidRPr="00431425">
        <w:rPr>
          <w:szCs w:val="24"/>
          <w:lang w:val="bg-BG"/>
        </w:rPr>
        <w:t xml:space="preserve">(виж </w:t>
      </w:r>
      <w:r w:rsidR="0049455F" w:rsidRPr="00431425">
        <w:rPr>
          <w:i/>
          <w:szCs w:val="24"/>
          <w:lang w:val="bg-BG"/>
        </w:rPr>
        <w:t>Асенов и други</w:t>
      </w:r>
      <w:r w:rsidR="0049455F" w:rsidRPr="00431425">
        <w:rPr>
          <w:szCs w:val="24"/>
          <w:lang w:val="bg-BG"/>
        </w:rPr>
        <w:t xml:space="preserve">, § 86, и </w:t>
      </w:r>
      <w:r w:rsidR="0049455F" w:rsidRPr="00431425">
        <w:rPr>
          <w:i/>
          <w:szCs w:val="24"/>
          <w:lang w:val="bg-BG"/>
        </w:rPr>
        <w:t>Иван Василев</w:t>
      </w:r>
      <w:r w:rsidR="0049455F" w:rsidRPr="00431425">
        <w:rPr>
          <w:szCs w:val="24"/>
          <w:lang w:val="bg-BG"/>
        </w:rPr>
        <w:t xml:space="preserve">, § 57, и двете цитирани по-горе), </w:t>
      </w:r>
      <w:r w:rsidR="00047768" w:rsidRPr="00431425">
        <w:rPr>
          <w:szCs w:val="24"/>
          <w:lang w:val="bg-BG"/>
        </w:rPr>
        <w:t>нито подадат жалба</w:t>
      </w:r>
      <w:r w:rsidR="00C8625A" w:rsidRPr="00431425">
        <w:rPr>
          <w:szCs w:val="24"/>
          <w:lang w:val="bg-BG"/>
        </w:rPr>
        <w:t xml:space="preserve"> пред</w:t>
      </w:r>
      <w:r w:rsidR="0049455F" w:rsidRPr="00431425">
        <w:rPr>
          <w:szCs w:val="24"/>
          <w:lang w:val="bg-BG"/>
        </w:rPr>
        <w:t xml:space="preserve"> Инспектората на Министерството на вътрешните работи.</w:t>
      </w:r>
    </w:p>
    <w:p w14:paraId="6D22AEE7" w14:textId="77777777" w:rsidR="0049455F" w:rsidRPr="00431425" w:rsidRDefault="0049455F" w:rsidP="0049455F">
      <w:pPr>
        <w:pStyle w:val="ECHRPara"/>
        <w:rPr>
          <w:szCs w:val="24"/>
          <w:lang w:val="bg-BG"/>
        </w:rPr>
      </w:pPr>
      <w:r w:rsidRPr="00431425">
        <w:rPr>
          <w:szCs w:val="24"/>
          <w:lang w:val="bg-BG"/>
        </w:rPr>
        <w:t>58. Ето защо Съдът отхвърля възражението на правителството по отношение на неизчерпване</w:t>
      </w:r>
      <w:r w:rsidR="004E2469" w:rsidRPr="00431425">
        <w:rPr>
          <w:szCs w:val="24"/>
          <w:lang w:val="bg-BG"/>
        </w:rPr>
        <w:t>то</w:t>
      </w:r>
      <w:r w:rsidRPr="00431425">
        <w:rPr>
          <w:szCs w:val="24"/>
          <w:lang w:val="bg-BG"/>
        </w:rPr>
        <w:t xml:space="preserve"> на </w:t>
      </w:r>
      <w:r w:rsidR="004E2469" w:rsidRPr="00431425">
        <w:rPr>
          <w:szCs w:val="24"/>
          <w:lang w:val="bg-BG"/>
        </w:rPr>
        <w:t xml:space="preserve">вътрешните правни средства за защита от страна на втория, третия и петия от </w:t>
      </w:r>
      <w:r w:rsidRPr="00431425">
        <w:rPr>
          <w:szCs w:val="24"/>
          <w:lang w:val="bg-BG"/>
        </w:rPr>
        <w:t>жалбоподателите.</w:t>
      </w:r>
    </w:p>
    <w:p w14:paraId="669CC38F" w14:textId="77777777" w:rsidR="009058AA" w:rsidRPr="00431425" w:rsidRDefault="0049455F" w:rsidP="0049455F">
      <w:pPr>
        <w:pStyle w:val="ECHRPara"/>
        <w:rPr>
          <w:szCs w:val="24"/>
          <w:lang w:val="bg-BG"/>
        </w:rPr>
      </w:pPr>
      <w:r w:rsidRPr="00431425">
        <w:rPr>
          <w:szCs w:val="24"/>
          <w:lang w:val="bg-BG"/>
        </w:rPr>
        <w:t>59. Освен това Съдът отбелязва</w:t>
      </w:r>
      <w:r w:rsidR="004E2469" w:rsidRPr="00431425">
        <w:rPr>
          <w:szCs w:val="24"/>
          <w:lang w:val="bg-BG"/>
        </w:rPr>
        <w:t xml:space="preserve"> още</w:t>
      </w:r>
      <w:r w:rsidRPr="00431425">
        <w:rPr>
          <w:szCs w:val="24"/>
          <w:lang w:val="bg-BG"/>
        </w:rPr>
        <w:t>, че това оплакване не е явно неосн</w:t>
      </w:r>
      <w:r w:rsidR="004E2469" w:rsidRPr="00431425">
        <w:rPr>
          <w:szCs w:val="24"/>
          <w:lang w:val="bg-BG"/>
        </w:rPr>
        <w:t>ователно</w:t>
      </w:r>
      <w:r w:rsidRPr="00431425">
        <w:rPr>
          <w:szCs w:val="24"/>
          <w:lang w:val="bg-BG"/>
        </w:rPr>
        <w:t xml:space="preserve"> по смисъла на </w:t>
      </w:r>
      <w:r w:rsidR="004E2469" w:rsidRPr="00431425">
        <w:rPr>
          <w:szCs w:val="24"/>
          <w:lang w:val="bg-BG"/>
        </w:rPr>
        <w:t>чл.</w:t>
      </w:r>
      <w:r w:rsidRPr="00431425">
        <w:rPr>
          <w:szCs w:val="24"/>
          <w:lang w:val="bg-BG"/>
        </w:rPr>
        <w:t xml:space="preserve"> 35</w:t>
      </w:r>
      <w:r w:rsidR="00D9071D" w:rsidRPr="00431425">
        <w:rPr>
          <w:szCs w:val="24"/>
          <w:lang w:val="bg-BG"/>
        </w:rPr>
        <w:t>,</w:t>
      </w:r>
      <w:r w:rsidRPr="00431425">
        <w:rPr>
          <w:szCs w:val="24"/>
          <w:lang w:val="bg-BG"/>
        </w:rPr>
        <w:t xml:space="preserve"> § 3 от Конвенцията. Той отбелязв</w:t>
      </w:r>
      <w:r w:rsidR="004E2469" w:rsidRPr="00431425">
        <w:rPr>
          <w:szCs w:val="24"/>
          <w:lang w:val="bg-BG"/>
        </w:rPr>
        <w:t>а също така, че не е недопустимо</w:t>
      </w:r>
      <w:r w:rsidRPr="00431425">
        <w:rPr>
          <w:szCs w:val="24"/>
          <w:lang w:val="bg-BG"/>
        </w:rPr>
        <w:t xml:space="preserve"> на други основания. Следователно трябва да бъде обявено за допустимо</w:t>
      </w:r>
      <w:r w:rsidR="009058AA" w:rsidRPr="00431425">
        <w:rPr>
          <w:szCs w:val="24"/>
          <w:lang w:val="bg-BG"/>
        </w:rPr>
        <w:t>.</w:t>
      </w:r>
    </w:p>
    <w:p w14:paraId="270737AB" w14:textId="4C1A09C6" w:rsidR="00F71A6A" w:rsidRPr="00431425" w:rsidRDefault="004E2469" w:rsidP="00274A02">
      <w:pPr>
        <w:pStyle w:val="ECHRHeading2"/>
        <w:rPr>
          <w:lang w:val="bg-BG"/>
        </w:rPr>
      </w:pPr>
      <w:r w:rsidRPr="00225326">
        <w:rPr>
          <w:lang w:val="bg-BG"/>
        </w:rPr>
        <w:t>Б</w:t>
      </w:r>
      <w:r w:rsidR="00F71A6A" w:rsidRPr="00225326">
        <w:rPr>
          <w:lang w:val="bg-BG"/>
        </w:rPr>
        <w:t>.</w:t>
      </w:r>
      <w:r w:rsidR="00F71A6A" w:rsidRPr="00431425">
        <w:rPr>
          <w:lang w:val="en-US"/>
        </w:rPr>
        <w:t>  </w:t>
      </w:r>
      <w:r w:rsidR="00B551BF" w:rsidRPr="00431425">
        <w:rPr>
          <w:lang w:val="bg-BG"/>
        </w:rPr>
        <w:t>По същество</w:t>
      </w:r>
    </w:p>
    <w:p w14:paraId="5AEF521E" w14:textId="77777777" w:rsidR="005643BA" w:rsidRPr="00431425" w:rsidRDefault="002807A9" w:rsidP="00274A02">
      <w:pPr>
        <w:pStyle w:val="ECHRHeading3"/>
        <w:rPr>
          <w:lang w:val="bg-BG"/>
        </w:rPr>
      </w:pPr>
      <w:r w:rsidRPr="00225326">
        <w:rPr>
          <w:lang w:val="bg-BG"/>
        </w:rPr>
        <w:t>1.</w:t>
      </w:r>
      <w:r w:rsidR="001A4CA0" w:rsidRPr="00431425">
        <w:rPr>
          <w:lang w:val="en-US"/>
        </w:rPr>
        <w:t>  </w:t>
      </w:r>
      <w:r w:rsidR="004E2469" w:rsidRPr="00431425">
        <w:rPr>
          <w:lang w:val="bg-BG"/>
        </w:rPr>
        <w:t>Твърдения на правителството</w:t>
      </w:r>
    </w:p>
    <w:p w14:paraId="2A2E2F2D" w14:textId="77777777" w:rsidR="00C264CB" w:rsidRPr="00431425" w:rsidRDefault="00233661" w:rsidP="00C264CB">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60</w:t>
      </w:r>
      <w:r w:rsidRPr="00431425">
        <w:rPr>
          <w:szCs w:val="24"/>
        </w:rPr>
        <w:fldChar w:fldCharType="end"/>
      </w:r>
      <w:r w:rsidRPr="00225326">
        <w:rPr>
          <w:szCs w:val="24"/>
          <w:lang w:val="bg-BG"/>
        </w:rPr>
        <w:t>.</w:t>
      </w:r>
      <w:r w:rsidRPr="00431425">
        <w:rPr>
          <w:szCs w:val="24"/>
        </w:rPr>
        <w:t>  </w:t>
      </w:r>
      <w:r w:rsidR="00C264CB" w:rsidRPr="00431425">
        <w:rPr>
          <w:szCs w:val="24"/>
          <w:lang w:val="bg-BG"/>
        </w:rPr>
        <w:t>Правителството твърди, че операцията на 18 юни 2008 г. е била извършена по законна заповед. Полицията е планирала операцията предварително и полицаите са имали за цел единствено контро</w:t>
      </w:r>
      <w:r w:rsidR="00C264CB" w:rsidRPr="00431425">
        <w:rPr>
          <w:szCs w:val="24"/>
          <w:lang w:val="bg-BG"/>
        </w:rPr>
        <w:lastRenderedPageBreak/>
        <w:t>лиране на ситуацията, а не лошо третиране на кандидатите. Освен това, когато полицията е пристигнала в офисите, в които жалбоподателите са работили, полицаите са имали ясно поведение и са поискали входната врата се отвори веднага. След като вече са били вътре, полицаите неколкократно са инструктирали всички присъстващи да не докосват нищо и да лежат на пода. Вместо това, един от жалбоподателите е тръгнал в посока коридора и към една от стаите. Игнорирайки ясните инструкции на полицаите, жалбоподателите са създали у полицейските служители впечатлението, ще ги атакуват и активно ще попречат на изпълнение на техните нареждания. По този начин, чрез собствените си действия</w:t>
      </w:r>
      <w:r w:rsidR="001717D4" w:rsidRPr="00431425">
        <w:rPr>
          <w:szCs w:val="24"/>
          <w:lang w:val="bg-BG"/>
        </w:rPr>
        <w:t>,</w:t>
      </w:r>
      <w:r w:rsidR="00C264CB" w:rsidRPr="00431425">
        <w:rPr>
          <w:szCs w:val="24"/>
          <w:lang w:val="bg-BG"/>
        </w:rPr>
        <w:t xml:space="preserve"> жалбоподателите са допринесли и </w:t>
      </w:r>
      <w:r w:rsidR="001717D4" w:rsidRPr="00431425">
        <w:rPr>
          <w:szCs w:val="24"/>
          <w:lang w:val="bg-BG"/>
        </w:rPr>
        <w:t>провокирали</w:t>
      </w:r>
      <w:r w:rsidR="00C264CB" w:rsidRPr="00431425">
        <w:rPr>
          <w:szCs w:val="24"/>
          <w:lang w:val="bg-BG"/>
        </w:rPr>
        <w:t xml:space="preserve"> използването на сила от страна на полицията.</w:t>
      </w:r>
    </w:p>
    <w:p w14:paraId="48D4A8DD" w14:textId="77777777" w:rsidR="005D6524" w:rsidRPr="00431425" w:rsidRDefault="00C264CB" w:rsidP="00C264CB">
      <w:pPr>
        <w:pStyle w:val="ECHRPara"/>
        <w:rPr>
          <w:szCs w:val="24"/>
          <w:lang w:val="bg-BG"/>
        </w:rPr>
      </w:pPr>
      <w:r w:rsidRPr="00431425">
        <w:rPr>
          <w:szCs w:val="24"/>
          <w:lang w:val="bg-BG"/>
        </w:rPr>
        <w:t>61. Използването на сила е би</w:t>
      </w:r>
      <w:r w:rsidR="001717D4" w:rsidRPr="00431425">
        <w:rPr>
          <w:szCs w:val="24"/>
          <w:lang w:val="bg-BG"/>
        </w:rPr>
        <w:t>ло необходимо и пропорционално н</w:t>
      </w:r>
      <w:r w:rsidRPr="00431425">
        <w:rPr>
          <w:szCs w:val="24"/>
          <w:lang w:val="bg-BG"/>
        </w:rPr>
        <w:t xml:space="preserve">а поведението на жалбоподателите и, във всеки случай, не </w:t>
      </w:r>
      <w:r w:rsidR="001717D4" w:rsidRPr="00431425">
        <w:rPr>
          <w:szCs w:val="24"/>
          <w:lang w:val="bg-BG"/>
        </w:rPr>
        <w:t>може да бъде квалифициран като „лошо отношение“</w:t>
      </w:r>
      <w:r w:rsidRPr="00431425">
        <w:rPr>
          <w:szCs w:val="24"/>
          <w:lang w:val="bg-BG"/>
        </w:rPr>
        <w:t xml:space="preserve">. По-специално, </w:t>
      </w:r>
      <w:r w:rsidR="001717D4" w:rsidRPr="00431425">
        <w:rPr>
          <w:szCs w:val="24"/>
          <w:lang w:val="bg-BG"/>
        </w:rPr>
        <w:t>чл.</w:t>
      </w:r>
      <w:r w:rsidRPr="00431425">
        <w:rPr>
          <w:szCs w:val="24"/>
          <w:lang w:val="bg-BG"/>
        </w:rPr>
        <w:t xml:space="preserve"> 72 (1) (1) от Закона за Министерството на вътрешните </w:t>
      </w:r>
      <w:r w:rsidR="001717D4" w:rsidRPr="00431425">
        <w:rPr>
          <w:szCs w:val="24"/>
          <w:lang w:val="bg-BG"/>
        </w:rPr>
        <w:t>разрешава</w:t>
      </w:r>
      <w:r w:rsidRPr="00431425">
        <w:rPr>
          <w:szCs w:val="24"/>
          <w:lang w:val="bg-BG"/>
        </w:rPr>
        <w:t xml:space="preserve"> употреба</w:t>
      </w:r>
      <w:r w:rsidR="001717D4" w:rsidRPr="00431425">
        <w:rPr>
          <w:szCs w:val="24"/>
          <w:lang w:val="bg-BG"/>
        </w:rPr>
        <w:t>та</w:t>
      </w:r>
      <w:r w:rsidRPr="00431425">
        <w:rPr>
          <w:szCs w:val="24"/>
          <w:lang w:val="bg-BG"/>
        </w:rPr>
        <w:t xml:space="preserve"> на сила от с</w:t>
      </w:r>
      <w:r w:rsidR="001717D4" w:rsidRPr="00431425">
        <w:rPr>
          <w:szCs w:val="24"/>
          <w:lang w:val="bg-BG"/>
        </w:rPr>
        <w:t>трана на полицията в случаи на „</w:t>
      </w:r>
      <w:r w:rsidRPr="00431425">
        <w:rPr>
          <w:szCs w:val="24"/>
          <w:lang w:val="bg-BG"/>
        </w:rPr>
        <w:t xml:space="preserve">противодействие или отказ да </w:t>
      </w:r>
      <w:r w:rsidR="001717D4" w:rsidRPr="00431425">
        <w:rPr>
          <w:szCs w:val="24"/>
          <w:lang w:val="bg-BG"/>
        </w:rPr>
        <w:t>се изпълни законно разпореждане“</w:t>
      </w:r>
      <w:r w:rsidRPr="00431425">
        <w:rPr>
          <w:szCs w:val="24"/>
          <w:lang w:val="bg-BG"/>
        </w:rPr>
        <w:t xml:space="preserve">. </w:t>
      </w:r>
      <w:r w:rsidR="001717D4" w:rsidRPr="00431425">
        <w:rPr>
          <w:szCs w:val="24"/>
          <w:lang w:val="bg-BG"/>
        </w:rPr>
        <w:t>Полицаите</w:t>
      </w:r>
      <w:r w:rsidRPr="00431425">
        <w:rPr>
          <w:szCs w:val="24"/>
          <w:lang w:val="bg-BG"/>
        </w:rPr>
        <w:t xml:space="preserve"> са били твърдо убедени, че работят в посока </w:t>
      </w:r>
      <w:r w:rsidR="001717D4" w:rsidRPr="00431425">
        <w:rPr>
          <w:szCs w:val="24"/>
          <w:lang w:val="bg-BG"/>
        </w:rPr>
        <w:t>разкриване</w:t>
      </w:r>
      <w:r w:rsidRPr="00431425">
        <w:rPr>
          <w:szCs w:val="24"/>
          <w:lang w:val="bg-BG"/>
        </w:rPr>
        <w:t xml:space="preserve"> на престъпление</w:t>
      </w:r>
      <w:r w:rsidR="001717D4" w:rsidRPr="00431425">
        <w:rPr>
          <w:szCs w:val="24"/>
          <w:lang w:val="bg-BG"/>
        </w:rPr>
        <w:t>,</w:t>
      </w:r>
      <w:r w:rsidRPr="00431425">
        <w:rPr>
          <w:szCs w:val="24"/>
          <w:lang w:val="bg-BG"/>
        </w:rPr>
        <w:t xml:space="preserve"> и че жалбоподателите са се опитали да унищожат или </w:t>
      </w:r>
      <w:r w:rsidR="001717D4" w:rsidRPr="00431425">
        <w:rPr>
          <w:szCs w:val="24"/>
          <w:lang w:val="bg-BG"/>
        </w:rPr>
        <w:t>укрият</w:t>
      </w:r>
      <w:r w:rsidRPr="00431425">
        <w:rPr>
          <w:szCs w:val="24"/>
          <w:lang w:val="bg-BG"/>
        </w:rPr>
        <w:t xml:space="preserve"> доказателства. Като се има предвид трудността да се съберат надеждни доказателства по отношение на престъплението, предмет на разследването, полицията е трябвало да действа експедитивно. Също така, ниво</w:t>
      </w:r>
      <w:r w:rsidR="001717D4" w:rsidRPr="00431425">
        <w:rPr>
          <w:szCs w:val="24"/>
          <w:lang w:val="bg-BG"/>
        </w:rPr>
        <w:t>то</w:t>
      </w:r>
      <w:r w:rsidRPr="00431425">
        <w:rPr>
          <w:szCs w:val="24"/>
          <w:lang w:val="bg-BG"/>
        </w:rPr>
        <w:t xml:space="preserve"> на страдани</w:t>
      </w:r>
      <w:r w:rsidR="001717D4" w:rsidRPr="00431425">
        <w:rPr>
          <w:szCs w:val="24"/>
          <w:lang w:val="bg-BG"/>
        </w:rPr>
        <w:t>е, причинено</w:t>
      </w:r>
      <w:r w:rsidRPr="00431425">
        <w:rPr>
          <w:szCs w:val="24"/>
          <w:lang w:val="bg-BG"/>
        </w:rPr>
        <w:t xml:space="preserve"> на </w:t>
      </w:r>
      <w:r w:rsidR="001717D4" w:rsidRPr="00431425">
        <w:rPr>
          <w:szCs w:val="24"/>
          <w:lang w:val="bg-BG"/>
        </w:rPr>
        <w:t>жалбоподателите</w:t>
      </w:r>
      <w:r w:rsidRPr="00431425">
        <w:rPr>
          <w:szCs w:val="24"/>
          <w:lang w:val="bg-BG"/>
        </w:rPr>
        <w:t xml:space="preserve"> от действията на полицията</w:t>
      </w:r>
      <w:r w:rsidR="001717D4" w:rsidRPr="00431425">
        <w:rPr>
          <w:szCs w:val="24"/>
          <w:lang w:val="bg-BG"/>
        </w:rPr>
        <w:t>,</w:t>
      </w:r>
      <w:r w:rsidRPr="00431425">
        <w:rPr>
          <w:szCs w:val="24"/>
          <w:lang w:val="bg-BG"/>
        </w:rPr>
        <w:t xml:space="preserve"> не е достигнал</w:t>
      </w:r>
      <w:r w:rsidR="001717D4" w:rsidRPr="00431425">
        <w:rPr>
          <w:szCs w:val="24"/>
          <w:lang w:val="bg-BG"/>
        </w:rPr>
        <w:t>о</w:t>
      </w:r>
      <w:r w:rsidRPr="00431425">
        <w:rPr>
          <w:szCs w:val="24"/>
          <w:lang w:val="bg-BG"/>
        </w:rPr>
        <w:t xml:space="preserve"> праг</w:t>
      </w:r>
      <w:r w:rsidR="001717D4" w:rsidRPr="00431425">
        <w:rPr>
          <w:szCs w:val="24"/>
          <w:lang w:val="bg-BG"/>
        </w:rPr>
        <w:t>а, който</w:t>
      </w:r>
      <w:r w:rsidRPr="00431425">
        <w:rPr>
          <w:szCs w:val="24"/>
          <w:lang w:val="bg-BG"/>
        </w:rPr>
        <w:t xml:space="preserve"> се изисква от член 3</w:t>
      </w:r>
      <w:r w:rsidR="00017C5C" w:rsidRPr="00431425">
        <w:rPr>
          <w:szCs w:val="24"/>
          <w:lang w:val="bg-BG"/>
        </w:rPr>
        <w:t>.</w:t>
      </w:r>
    </w:p>
    <w:p w14:paraId="215F061F" w14:textId="77777777" w:rsidR="00A5455A" w:rsidRPr="00225326" w:rsidRDefault="00E83C70" w:rsidP="00274A02">
      <w:pPr>
        <w:pStyle w:val="ECHRPara"/>
        <w:rPr>
          <w:szCs w:val="24"/>
          <w:lang w:val="bg-BG"/>
        </w:rPr>
      </w:pPr>
      <w:r w:rsidRPr="00431425">
        <w:rPr>
          <w:szCs w:val="24"/>
        </w:rPr>
        <w:lastRenderedPageBreak/>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62</w:t>
      </w:r>
      <w:r w:rsidRPr="00431425">
        <w:rPr>
          <w:szCs w:val="24"/>
        </w:rPr>
        <w:fldChar w:fldCharType="end"/>
      </w:r>
      <w:r w:rsidRPr="00225326">
        <w:rPr>
          <w:szCs w:val="24"/>
          <w:lang w:val="bg-BG"/>
        </w:rPr>
        <w:t>.</w:t>
      </w:r>
      <w:r w:rsidRPr="00431425">
        <w:rPr>
          <w:szCs w:val="24"/>
        </w:rPr>
        <w:t>  </w:t>
      </w:r>
      <w:r w:rsidR="001717D4" w:rsidRPr="00431425">
        <w:rPr>
          <w:szCs w:val="24"/>
          <w:lang w:val="bg-BG"/>
        </w:rPr>
        <w:t xml:space="preserve">Накрая, след оплакване, подадено до прокуратурата, Варненската военно-окръжна прокуратура е започнала разследване, което впоследствие е било прехвърлено по компетентност към </w:t>
      </w:r>
      <w:r w:rsidR="00626A75" w:rsidRPr="00431425">
        <w:rPr>
          <w:szCs w:val="24"/>
          <w:lang w:val="bg-BG"/>
        </w:rPr>
        <w:t>Варненска окръжна прокуратура</w:t>
      </w:r>
      <w:r w:rsidR="001717D4" w:rsidRPr="00431425">
        <w:rPr>
          <w:szCs w:val="24"/>
          <w:lang w:val="bg-BG"/>
        </w:rPr>
        <w:t xml:space="preserve"> (виж параграф 24 по-горе). </w:t>
      </w:r>
      <w:r w:rsidR="00626A75" w:rsidRPr="00431425">
        <w:rPr>
          <w:szCs w:val="24"/>
          <w:lang w:val="bg-BG"/>
        </w:rPr>
        <w:t>От разследването се заключава</w:t>
      </w:r>
      <w:r w:rsidR="001717D4" w:rsidRPr="00431425">
        <w:rPr>
          <w:szCs w:val="24"/>
          <w:lang w:val="bg-BG"/>
        </w:rPr>
        <w:t xml:space="preserve">, че не е имало основание да се образува </w:t>
      </w:r>
      <w:r w:rsidR="00626A75" w:rsidRPr="00431425">
        <w:rPr>
          <w:szCs w:val="24"/>
          <w:lang w:val="bg-BG"/>
        </w:rPr>
        <w:t>досъдебно</w:t>
      </w:r>
      <w:r w:rsidR="001717D4" w:rsidRPr="00431425">
        <w:rPr>
          <w:szCs w:val="24"/>
          <w:lang w:val="bg-BG"/>
        </w:rPr>
        <w:t xml:space="preserve"> производство по обвинения</w:t>
      </w:r>
      <w:r w:rsidR="00626A75" w:rsidRPr="00431425">
        <w:rPr>
          <w:szCs w:val="24"/>
          <w:lang w:val="bg-BG"/>
        </w:rPr>
        <w:t>та</w:t>
      </w:r>
      <w:r w:rsidR="001717D4" w:rsidRPr="00431425">
        <w:rPr>
          <w:szCs w:val="24"/>
          <w:lang w:val="bg-BG"/>
        </w:rPr>
        <w:t xml:space="preserve"> на жалбоподателите. Като част от т</w:t>
      </w:r>
      <w:r w:rsidR="00626A75" w:rsidRPr="00431425">
        <w:rPr>
          <w:szCs w:val="24"/>
          <w:lang w:val="bg-BG"/>
        </w:rPr>
        <w:t>ова разследване властите са взел</w:t>
      </w:r>
      <w:r w:rsidR="001717D4" w:rsidRPr="00431425">
        <w:rPr>
          <w:szCs w:val="24"/>
          <w:lang w:val="bg-BG"/>
        </w:rPr>
        <w:t xml:space="preserve">и показания от всички </w:t>
      </w:r>
      <w:r w:rsidR="00626A75" w:rsidRPr="00431425">
        <w:rPr>
          <w:szCs w:val="24"/>
          <w:lang w:val="bg-BG"/>
        </w:rPr>
        <w:t>с</w:t>
      </w:r>
      <w:r w:rsidR="001717D4" w:rsidRPr="00431425">
        <w:rPr>
          <w:szCs w:val="24"/>
          <w:lang w:val="bg-BG"/>
        </w:rPr>
        <w:t>лужители, присъствали по време на операцията на фирмата. Въпреки че самоличността на маскираните полицаи, които са участвали в операцията</w:t>
      </w:r>
      <w:r w:rsidR="00626A75" w:rsidRPr="00431425">
        <w:rPr>
          <w:szCs w:val="24"/>
          <w:lang w:val="bg-BG"/>
        </w:rPr>
        <w:t>,</w:t>
      </w:r>
      <w:r w:rsidR="001717D4" w:rsidRPr="00431425">
        <w:rPr>
          <w:szCs w:val="24"/>
          <w:lang w:val="bg-BG"/>
        </w:rPr>
        <w:t xml:space="preserve"> не е била установена и те не са били разпитвани, разследването недвусмислено доказва, че жалбоподателите</w:t>
      </w:r>
      <w:r w:rsidR="00626A75" w:rsidRPr="00431425">
        <w:rPr>
          <w:szCs w:val="24"/>
          <w:lang w:val="bg-BG"/>
        </w:rPr>
        <w:t xml:space="preserve"> не са се подчинявали на законни полицейски нареждания</w:t>
      </w:r>
      <w:r w:rsidR="001717D4" w:rsidRPr="00431425">
        <w:rPr>
          <w:szCs w:val="24"/>
          <w:lang w:val="bg-BG"/>
        </w:rPr>
        <w:t xml:space="preserve"> и по този начин </w:t>
      </w:r>
      <w:r w:rsidR="00626A75" w:rsidRPr="00431425">
        <w:rPr>
          <w:szCs w:val="24"/>
          <w:lang w:val="bg-BG"/>
        </w:rPr>
        <w:t xml:space="preserve">са </w:t>
      </w:r>
      <w:r w:rsidR="001717D4" w:rsidRPr="00431425">
        <w:rPr>
          <w:szCs w:val="24"/>
          <w:lang w:val="bg-BG"/>
        </w:rPr>
        <w:t>провокира</w:t>
      </w:r>
      <w:r w:rsidR="00626A75" w:rsidRPr="00431425">
        <w:rPr>
          <w:szCs w:val="24"/>
          <w:lang w:val="bg-BG"/>
        </w:rPr>
        <w:t>ли</w:t>
      </w:r>
      <w:r w:rsidR="001717D4" w:rsidRPr="00431425">
        <w:rPr>
          <w:szCs w:val="24"/>
          <w:lang w:val="bg-BG"/>
        </w:rPr>
        <w:t xml:space="preserve"> използването на сила от страна на </w:t>
      </w:r>
      <w:r w:rsidR="00626A75" w:rsidRPr="00431425">
        <w:rPr>
          <w:szCs w:val="24"/>
          <w:lang w:val="bg-BG"/>
        </w:rPr>
        <w:t>полицаите</w:t>
      </w:r>
      <w:r w:rsidR="00A5455A" w:rsidRPr="00431425">
        <w:rPr>
          <w:szCs w:val="24"/>
          <w:lang w:val="bg-BG"/>
        </w:rPr>
        <w:t>.</w:t>
      </w:r>
    </w:p>
    <w:p w14:paraId="557A92F3" w14:textId="77777777" w:rsidR="0015038F" w:rsidRPr="00431425" w:rsidRDefault="002807A9" w:rsidP="00274A02">
      <w:pPr>
        <w:pStyle w:val="ECHRHeading3"/>
        <w:rPr>
          <w:lang w:val="bg-BG"/>
        </w:rPr>
      </w:pPr>
      <w:r w:rsidRPr="00431425">
        <w:rPr>
          <w:lang w:val="en-US"/>
        </w:rPr>
        <w:t>2.</w:t>
      </w:r>
      <w:r w:rsidR="001A4CA0" w:rsidRPr="00431425">
        <w:rPr>
          <w:lang w:val="en-US"/>
        </w:rPr>
        <w:t>  </w:t>
      </w:r>
      <w:r w:rsidR="00626A75" w:rsidRPr="00431425">
        <w:rPr>
          <w:lang w:val="bg-BG"/>
        </w:rPr>
        <w:t>Твърдения на жалбоподателите</w:t>
      </w:r>
    </w:p>
    <w:p w14:paraId="5A645D40" w14:textId="77777777" w:rsidR="00860EE9" w:rsidRPr="00431425" w:rsidRDefault="007B6A90" w:rsidP="00860EE9">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63</w:t>
      </w:r>
      <w:r w:rsidRPr="00431425">
        <w:rPr>
          <w:szCs w:val="24"/>
        </w:rPr>
        <w:fldChar w:fldCharType="end"/>
      </w:r>
      <w:r w:rsidRPr="00225326">
        <w:rPr>
          <w:szCs w:val="24"/>
          <w:lang w:val="bg-BG"/>
        </w:rPr>
        <w:t>.</w:t>
      </w:r>
      <w:r w:rsidR="00860EE9" w:rsidRPr="00225326">
        <w:rPr>
          <w:szCs w:val="24"/>
          <w:lang w:val="bg-BG"/>
        </w:rPr>
        <w:t xml:space="preserve"> </w:t>
      </w:r>
      <w:r w:rsidR="00860EE9" w:rsidRPr="00431425">
        <w:rPr>
          <w:szCs w:val="24"/>
          <w:lang w:val="bg-BG"/>
        </w:rPr>
        <w:t>Вторият, третият и петият от жалбоподателите твърдят, че полицаите са ги наранили, нарушавайки правата им по чл. 3 от Конвенцията. Те също така твърдят, че полицейските служители, участващи в операцията от 18 юни 2008 г. са действали в нарушение на Закона за Министерството на вътрешните работи, който ограничава ситуациите, в които би могло да се използва физическа сила от страна на полицаи при изпълнение на служебните им задължения (виж параграфи 32 и 33 по-горе). Силата, използвана от полицията е била прекомерна и напълно необоснована. Твърденията на правителството, че жалбоподателите не са се подчинявали, оказвали са съпротива, и са се опитали да укрият</w:t>
      </w:r>
      <w:r w:rsidR="00A65D5C" w:rsidRPr="00431425">
        <w:rPr>
          <w:szCs w:val="24"/>
          <w:lang w:val="bg-BG"/>
        </w:rPr>
        <w:t xml:space="preserve"> или унищожат</w:t>
      </w:r>
      <w:r w:rsidR="00860EE9" w:rsidRPr="00431425">
        <w:rPr>
          <w:szCs w:val="24"/>
          <w:lang w:val="bg-BG"/>
        </w:rPr>
        <w:t xml:space="preserve"> доказателства, са неверни и недоказани. Жалбоподателите не са предизвикали </w:t>
      </w:r>
      <w:r w:rsidR="00860EE9" w:rsidRPr="00431425">
        <w:rPr>
          <w:szCs w:val="24"/>
          <w:lang w:val="bg-BG"/>
        </w:rPr>
        <w:lastRenderedPageBreak/>
        <w:t xml:space="preserve">агресивното поведение на полицаите по никакъв начин. Ако това е </w:t>
      </w:r>
      <w:r w:rsidR="00A65D5C" w:rsidRPr="00431425">
        <w:rPr>
          <w:szCs w:val="24"/>
          <w:lang w:val="bg-BG"/>
        </w:rPr>
        <w:t>било така</w:t>
      </w:r>
      <w:r w:rsidR="00860EE9" w:rsidRPr="00431425">
        <w:rPr>
          <w:szCs w:val="24"/>
          <w:lang w:val="bg-BG"/>
        </w:rPr>
        <w:t>, срещу тях би следвало да е заведено досъдебно производство, а това не се е случило.</w:t>
      </w:r>
    </w:p>
    <w:p w14:paraId="575A4C72" w14:textId="77777777" w:rsidR="00A5455A" w:rsidRPr="00431425" w:rsidRDefault="00860EE9" w:rsidP="00860EE9">
      <w:pPr>
        <w:pStyle w:val="ECHRPara"/>
        <w:rPr>
          <w:szCs w:val="24"/>
          <w:lang w:val="bg-BG"/>
        </w:rPr>
      </w:pPr>
      <w:r w:rsidRPr="00431425">
        <w:rPr>
          <w:szCs w:val="24"/>
          <w:lang w:val="bg-BG"/>
        </w:rPr>
        <w:t xml:space="preserve">64. Жалбоподателите още твърдят, че прокурорите аргументират отказа </w:t>
      </w:r>
      <w:r w:rsidR="00F056EA" w:rsidRPr="00431425">
        <w:rPr>
          <w:szCs w:val="24"/>
          <w:lang w:val="bg-BG"/>
        </w:rPr>
        <w:t xml:space="preserve">си </w:t>
      </w:r>
      <w:r w:rsidRPr="00431425">
        <w:rPr>
          <w:szCs w:val="24"/>
          <w:lang w:val="bg-BG"/>
        </w:rPr>
        <w:t>да образува</w:t>
      </w:r>
      <w:r w:rsidR="00F056EA" w:rsidRPr="00431425">
        <w:rPr>
          <w:szCs w:val="24"/>
          <w:lang w:val="bg-BG"/>
        </w:rPr>
        <w:t>т</w:t>
      </w:r>
      <w:r w:rsidRPr="00431425">
        <w:rPr>
          <w:szCs w:val="24"/>
          <w:lang w:val="bg-BG"/>
        </w:rPr>
        <w:t xml:space="preserve"> </w:t>
      </w:r>
      <w:r w:rsidR="00F056EA" w:rsidRPr="00431425">
        <w:rPr>
          <w:szCs w:val="24"/>
          <w:lang w:val="bg-BG"/>
        </w:rPr>
        <w:t>досъдебно</w:t>
      </w:r>
      <w:r w:rsidRPr="00431425">
        <w:rPr>
          <w:szCs w:val="24"/>
          <w:lang w:val="bg-BG"/>
        </w:rPr>
        <w:t xml:space="preserve"> производство изключително на </w:t>
      </w:r>
      <w:r w:rsidR="00A65D5C" w:rsidRPr="00431425">
        <w:rPr>
          <w:szCs w:val="24"/>
          <w:lang w:val="bg-BG"/>
        </w:rPr>
        <w:t xml:space="preserve">базата на </w:t>
      </w:r>
      <w:r w:rsidRPr="00431425">
        <w:rPr>
          <w:szCs w:val="24"/>
          <w:lang w:val="bg-BG"/>
        </w:rPr>
        <w:t xml:space="preserve">изявления, направени от полицейски служители по време на предварителното </w:t>
      </w:r>
      <w:r w:rsidR="00F12A3E" w:rsidRPr="00431425">
        <w:rPr>
          <w:szCs w:val="24"/>
          <w:lang w:val="bg-BG"/>
        </w:rPr>
        <w:t>разследване</w:t>
      </w:r>
      <w:r w:rsidRPr="00431425">
        <w:rPr>
          <w:szCs w:val="24"/>
          <w:lang w:val="bg-BG"/>
        </w:rPr>
        <w:t>, като по този начин напълно се пренебрегва</w:t>
      </w:r>
      <w:r w:rsidR="00F056EA" w:rsidRPr="00431425">
        <w:rPr>
          <w:szCs w:val="24"/>
          <w:lang w:val="bg-BG"/>
        </w:rPr>
        <w:t>т</w:t>
      </w:r>
      <w:r w:rsidRPr="00431425">
        <w:rPr>
          <w:szCs w:val="24"/>
          <w:lang w:val="bg-BG"/>
        </w:rPr>
        <w:t xml:space="preserve"> изявленията, направени от самите жалбопод</w:t>
      </w:r>
      <w:r w:rsidR="00F056EA" w:rsidRPr="00431425">
        <w:rPr>
          <w:szCs w:val="24"/>
          <w:lang w:val="bg-BG"/>
        </w:rPr>
        <w:t>атели. Властите не са установили</w:t>
      </w:r>
      <w:r w:rsidRPr="00431425">
        <w:rPr>
          <w:szCs w:val="24"/>
          <w:lang w:val="bg-BG"/>
        </w:rPr>
        <w:t xml:space="preserve"> всички обстоятелства, свързани с </w:t>
      </w:r>
      <w:r w:rsidR="00F056EA" w:rsidRPr="00431425">
        <w:rPr>
          <w:szCs w:val="24"/>
          <w:lang w:val="bg-BG"/>
        </w:rPr>
        <w:t>операцията</w:t>
      </w:r>
      <w:r w:rsidRPr="00431425">
        <w:rPr>
          <w:szCs w:val="24"/>
          <w:lang w:val="bg-BG"/>
        </w:rPr>
        <w:t xml:space="preserve"> на полицията, включително как жалбоподателите са </w:t>
      </w:r>
      <w:r w:rsidR="00F056EA" w:rsidRPr="00431425">
        <w:rPr>
          <w:szCs w:val="24"/>
          <w:lang w:val="bg-BG"/>
        </w:rPr>
        <w:t xml:space="preserve">получили своите </w:t>
      </w:r>
      <w:r w:rsidRPr="00431425">
        <w:rPr>
          <w:szCs w:val="24"/>
          <w:lang w:val="bg-BG"/>
        </w:rPr>
        <w:t>наранявания</w:t>
      </w:r>
      <w:r w:rsidR="00A5455A" w:rsidRPr="00431425">
        <w:rPr>
          <w:szCs w:val="24"/>
          <w:lang w:val="bg-BG"/>
        </w:rPr>
        <w:t>.</w:t>
      </w:r>
    </w:p>
    <w:p w14:paraId="3E339658" w14:textId="77777777" w:rsidR="0015038F" w:rsidRPr="00431425" w:rsidRDefault="003406D9" w:rsidP="00274A02">
      <w:pPr>
        <w:pStyle w:val="ECHRHeading3"/>
        <w:rPr>
          <w:lang w:val="bg-BG"/>
        </w:rPr>
      </w:pPr>
      <w:r w:rsidRPr="00431425">
        <w:rPr>
          <w:lang w:val="en-US"/>
        </w:rPr>
        <w:t>3.</w:t>
      </w:r>
      <w:r w:rsidR="001A4CA0" w:rsidRPr="00431425">
        <w:rPr>
          <w:lang w:val="en-US"/>
        </w:rPr>
        <w:t>  </w:t>
      </w:r>
      <w:r w:rsidR="00F056EA" w:rsidRPr="00431425">
        <w:rPr>
          <w:lang w:val="bg-BG"/>
        </w:rPr>
        <w:t>Оценката на съда</w:t>
      </w:r>
    </w:p>
    <w:p w14:paraId="5C1B7B25" w14:textId="77777777" w:rsidR="00D9316E" w:rsidRPr="00431425" w:rsidRDefault="009713A7" w:rsidP="00274A02">
      <w:pPr>
        <w:pStyle w:val="ECHRHeading4"/>
        <w:rPr>
          <w:lang w:val="bg-BG"/>
        </w:rPr>
      </w:pPr>
      <w:r w:rsidRPr="00225326">
        <w:rPr>
          <w:lang w:val="bg-BG"/>
        </w:rPr>
        <w:t>(</w:t>
      </w:r>
      <w:r w:rsidRPr="00431425">
        <w:rPr>
          <w:lang w:val="en-US"/>
        </w:rPr>
        <w:t>a</w:t>
      </w:r>
      <w:r w:rsidR="00D9316E" w:rsidRPr="00225326">
        <w:rPr>
          <w:lang w:val="bg-BG"/>
        </w:rPr>
        <w:t>)</w:t>
      </w:r>
      <w:r w:rsidR="00D9316E" w:rsidRPr="00431425">
        <w:rPr>
          <w:lang w:val="en-US"/>
        </w:rPr>
        <w:t>  </w:t>
      </w:r>
      <w:r w:rsidR="00F056EA" w:rsidRPr="00431425">
        <w:rPr>
          <w:lang w:val="bg-BG"/>
        </w:rPr>
        <w:t>Общи принципи</w:t>
      </w:r>
    </w:p>
    <w:p w14:paraId="255017BB" w14:textId="77777777" w:rsidR="00B93D95" w:rsidRPr="00225326" w:rsidRDefault="00A441BE" w:rsidP="00274A02">
      <w:pPr>
        <w:pStyle w:val="ECHRPara"/>
        <w:rPr>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65</w:t>
      </w:r>
      <w:r w:rsidRPr="00431425">
        <w:rPr>
          <w:szCs w:val="24"/>
        </w:rPr>
        <w:fldChar w:fldCharType="end"/>
      </w:r>
      <w:r w:rsidRPr="00225326">
        <w:rPr>
          <w:szCs w:val="24"/>
          <w:lang w:val="bg-BG"/>
        </w:rPr>
        <w:t>.</w:t>
      </w:r>
      <w:r w:rsidRPr="00431425">
        <w:rPr>
          <w:szCs w:val="24"/>
        </w:rPr>
        <w:t> </w:t>
      </w:r>
      <w:r w:rsidRPr="00431425">
        <w:rPr>
          <w:szCs w:val="24"/>
          <w:lang w:val="bg-BG"/>
        </w:rPr>
        <w:t> </w:t>
      </w:r>
      <w:r w:rsidR="00F0747F" w:rsidRPr="00431425">
        <w:rPr>
          <w:szCs w:val="24"/>
          <w:lang w:val="bg-BG"/>
        </w:rPr>
        <w:t>Съдът подчертава, че чл.</w:t>
      </w:r>
      <w:r w:rsidR="00F056EA" w:rsidRPr="00431425">
        <w:rPr>
          <w:szCs w:val="24"/>
          <w:lang w:val="bg-BG"/>
        </w:rPr>
        <w:t xml:space="preserve"> 3 от Конвенцията отстоява една от основните ценности на демократичното общество. Той забранява по абсолютен начин изтезанията или нечовешкото или унизително отнасяне или наказание, независимо от обстоятелствата и поведението на жертвата (виж </w:t>
      </w:r>
      <w:r w:rsidR="00F0747F" w:rsidRPr="00431425">
        <w:rPr>
          <w:i/>
          <w:szCs w:val="24"/>
          <w:lang w:val="bg-BG"/>
        </w:rPr>
        <w:t>Лабита срещу</w:t>
      </w:r>
      <w:r w:rsidR="00F056EA" w:rsidRPr="00431425">
        <w:rPr>
          <w:i/>
          <w:szCs w:val="24"/>
          <w:lang w:val="bg-BG"/>
        </w:rPr>
        <w:t xml:space="preserve"> Италия</w:t>
      </w:r>
      <w:r w:rsidR="00F056EA" w:rsidRPr="00431425">
        <w:rPr>
          <w:szCs w:val="24"/>
          <w:lang w:val="bg-BG"/>
        </w:rPr>
        <w:t xml:space="preserve"> [GC</w:t>
      </w:r>
      <w:r w:rsidR="00F0747F" w:rsidRPr="00431425">
        <w:rPr>
          <w:szCs w:val="24"/>
          <w:lang w:val="bg-BG"/>
        </w:rPr>
        <w:t>], №</w:t>
      </w:r>
      <w:r w:rsidR="00F056EA" w:rsidRPr="00431425">
        <w:rPr>
          <w:szCs w:val="24"/>
          <w:lang w:val="bg-BG"/>
        </w:rPr>
        <w:t xml:space="preserve"> 26772/95, § 119, </w:t>
      </w:r>
      <w:r w:rsidR="00F0747F" w:rsidRPr="00431425">
        <w:rPr>
          <w:szCs w:val="24"/>
          <w:lang w:val="bg-BG"/>
        </w:rPr>
        <w:t>ЕСПЧ</w:t>
      </w:r>
      <w:r w:rsidR="00F056EA" w:rsidRPr="00431425">
        <w:rPr>
          <w:szCs w:val="24"/>
          <w:lang w:val="bg-BG"/>
        </w:rPr>
        <w:t xml:space="preserve"> 2000-IV). За разлика от повечето </w:t>
      </w:r>
      <w:r w:rsidR="00F0747F" w:rsidRPr="00431425">
        <w:rPr>
          <w:szCs w:val="24"/>
          <w:lang w:val="bg-BG"/>
        </w:rPr>
        <w:t>съществени клаузи на Конвенцията, чл.</w:t>
      </w:r>
      <w:r w:rsidR="00F056EA" w:rsidRPr="00431425">
        <w:rPr>
          <w:szCs w:val="24"/>
          <w:lang w:val="bg-BG"/>
        </w:rPr>
        <w:t xml:space="preserve"> 3 не предвижда изключения, </w:t>
      </w:r>
      <w:r w:rsidR="00F0747F" w:rsidRPr="00431425">
        <w:rPr>
          <w:szCs w:val="24"/>
          <w:lang w:val="bg-BG"/>
        </w:rPr>
        <w:t>и по силата на чл.</w:t>
      </w:r>
      <w:r w:rsidR="00F056EA" w:rsidRPr="00431425">
        <w:rPr>
          <w:szCs w:val="24"/>
          <w:lang w:val="bg-BG"/>
        </w:rPr>
        <w:t xml:space="preserve"> 15 от Конвенцията</w:t>
      </w:r>
      <w:r w:rsidR="00F0747F" w:rsidRPr="00431425">
        <w:rPr>
          <w:szCs w:val="24"/>
          <w:lang w:val="bg-BG"/>
        </w:rPr>
        <w:t>, не се допуска</w:t>
      </w:r>
      <w:r w:rsidR="00A65D5C" w:rsidRPr="00431425">
        <w:rPr>
          <w:szCs w:val="24"/>
          <w:lang w:val="bg-BG"/>
        </w:rPr>
        <w:t>т</w:t>
      </w:r>
      <w:r w:rsidR="00F0747F" w:rsidRPr="00431425">
        <w:rPr>
          <w:szCs w:val="24"/>
          <w:lang w:val="bg-BG"/>
        </w:rPr>
        <w:t xml:space="preserve"> </w:t>
      </w:r>
      <w:r w:rsidR="00F12A3E" w:rsidRPr="00431425">
        <w:rPr>
          <w:szCs w:val="24"/>
          <w:lang w:val="bg-BG"/>
        </w:rPr>
        <w:t>никакви изключения</w:t>
      </w:r>
      <w:r w:rsidR="00F0747F" w:rsidRPr="00431425">
        <w:rPr>
          <w:szCs w:val="24"/>
          <w:lang w:val="bg-BG"/>
        </w:rPr>
        <w:t xml:space="preserve"> от него</w:t>
      </w:r>
      <w:r w:rsidR="00F056EA" w:rsidRPr="00431425">
        <w:rPr>
          <w:szCs w:val="24"/>
          <w:lang w:val="bg-BG"/>
        </w:rPr>
        <w:t xml:space="preserve">, дори и в случай на извънредно положение, застрашаващо съществуването на нацията (виж </w:t>
      </w:r>
      <w:r w:rsidR="00F056EA" w:rsidRPr="00431425">
        <w:rPr>
          <w:i/>
          <w:szCs w:val="24"/>
          <w:lang w:val="bg-BG"/>
        </w:rPr>
        <w:t>Асенов и други</w:t>
      </w:r>
      <w:r w:rsidR="00F056EA" w:rsidRPr="00431425">
        <w:rPr>
          <w:szCs w:val="24"/>
          <w:lang w:val="bg-BG"/>
        </w:rPr>
        <w:t xml:space="preserve">, цитирано по-горе, § 93; </w:t>
      </w:r>
      <w:r w:rsidR="00F056EA" w:rsidRPr="00431425">
        <w:rPr>
          <w:i/>
          <w:szCs w:val="24"/>
          <w:lang w:val="bg-BG"/>
        </w:rPr>
        <w:t>Ван дер Вен срещу Нидерландия</w:t>
      </w:r>
      <w:r w:rsidR="00F056EA" w:rsidRPr="00431425">
        <w:rPr>
          <w:szCs w:val="24"/>
          <w:lang w:val="bg-BG"/>
        </w:rPr>
        <w:t xml:space="preserve">, </w:t>
      </w:r>
      <w:r w:rsidR="00F0747F" w:rsidRPr="00431425">
        <w:rPr>
          <w:szCs w:val="24"/>
          <w:lang w:val="bg-BG"/>
        </w:rPr>
        <w:t>№</w:t>
      </w:r>
      <w:r w:rsidR="00F056EA" w:rsidRPr="00431425">
        <w:rPr>
          <w:szCs w:val="24"/>
          <w:lang w:val="bg-BG"/>
        </w:rPr>
        <w:t xml:space="preserve"> 50901/99, § 46, </w:t>
      </w:r>
      <w:r w:rsidR="00F0747F" w:rsidRPr="00431425">
        <w:rPr>
          <w:szCs w:val="24"/>
          <w:lang w:val="bg-BG"/>
        </w:rPr>
        <w:t>ЕСПЧ</w:t>
      </w:r>
      <w:r w:rsidR="00F056EA" w:rsidRPr="00431425">
        <w:rPr>
          <w:szCs w:val="24"/>
          <w:lang w:val="bg-BG"/>
        </w:rPr>
        <w:t xml:space="preserve"> 2003-II</w:t>
      </w:r>
      <w:r w:rsidR="00F0747F" w:rsidRPr="00431425">
        <w:rPr>
          <w:szCs w:val="24"/>
          <w:lang w:val="bg-BG"/>
        </w:rPr>
        <w:t>;</w:t>
      </w:r>
      <w:r w:rsidR="00F056EA" w:rsidRPr="00431425">
        <w:rPr>
          <w:szCs w:val="24"/>
          <w:lang w:val="bg-BG"/>
        </w:rPr>
        <w:t xml:space="preserve"> </w:t>
      </w:r>
      <w:r w:rsidR="00F0747F" w:rsidRPr="00431425">
        <w:rPr>
          <w:i/>
          <w:szCs w:val="24"/>
          <w:lang w:val="bg-BG"/>
        </w:rPr>
        <w:t>Полторацкий срещу</w:t>
      </w:r>
      <w:r w:rsidR="00F056EA" w:rsidRPr="00431425">
        <w:rPr>
          <w:i/>
          <w:szCs w:val="24"/>
          <w:lang w:val="bg-BG"/>
        </w:rPr>
        <w:t xml:space="preserve"> Украйна</w:t>
      </w:r>
      <w:r w:rsidR="00F056EA" w:rsidRPr="00431425">
        <w:rPr>
          <w:szCs w:val="24"/>
          <w:lang w:val="bg-BG"/>
        </w:rPr>
        <w:t xml:space="preserve">, </w:t>
      </w:r>
      <w:r w:rsidR="00F0747F" w:rsidRPr="00431425">
        <w:rPr>
          <w:szCs w:val="24"/>
          <w:lang w:val="bg-BG"/>
        </w:rPr>
        <w:t>№</w:t>
      </w:r>
      <w:r w:rsidR="00F056EA" w:rsidRPr="00431425">
        <w:rPr>
          <w:szCs w:val="24"/>
          <w:lang w:val="bg-BG"/>
        </w:rPr>
        <w:t xml:space="preserve"> 38812/97, § 130, </w:t>
      </w:r>
      <w:r w:rsidR="00F0747F" w:rsidRPr="00431425">
        <w:rPr>
          <w:szCs w:val="24"/>
          <w:lang w:val="bg-BG"/>
        </w:rPr>
        <w:t>ЕСПЧ</w:t>
      </w:r>
      <w:r w:rsidR="00F056EA" w:rsidRPr="00431425">
        <w:rPr>
          <w:szCs w:val="24"/>
          <w:lang w:val="bg-BG"/>
        </w:rPr>
        <w:t xml:space="preserve"> 2003-V). За </w:t>
      </w:r>
      <w:r w:rsidR="00F056EA" w:rsidRPr="00431425">
        <w:rPr>
          <w:szCs w:val="24"/>
          <w:lang w:val="bg-BG"/>
        </w:rPr>
        <w:lastRenderedPageBreak/>
        <w:t xml:space="preserve">да попадне в обхвата на </w:t>
      </w:r>
      <w:r w:rsidR="00F0747F" w:rsidRPr="00431425">
        <w:rPr>
          <w:szCs w:val="24"/>
          <w:lang w:val="bg-BG"/>
        </w:rPr>
        <w:t>чл.</w:t>
      </w:r>
      <w:r w:rsidR="00F056EA" w:rsidRPr="00431425">
        <w:rPr>
          <w:szCs w:val="24"/>
          <w:lang w:val="bg-BG"/>
        </w:rPr>
        <w:t xml:space="preserve"> 3, малтретирането трябва да достигне минимално ниво на жестокост. </w:t>
      </w:r>
      <w:r w:rsidR="00A65D5C" w:rsidRPr="00431425">
        <w:rPr>
          <w:szCs w:val="24"/>
          <w:lang w:val="bg-BG"/>
        </w:rPr>
        <w:t>Преценката з</w:t>
      </w:r>
      <w:r w:rsidR="00F056EA" w:rsidRPr="00431425">
        <w:rPr>
          <w:szCs w:val="24"/>
          <w:lang w:val="bg-BG"/>
        </w:rPr>
        <w:t xml:space="preserve">а този минимум е относителна: тя зависи от всички обстоятелства по случая, като продължителността на </w:t>
      </w:r>
      <w:r w:rsidR="00F0747F" w:rsidRPr="00431425">
        <w:rPr>
          <w:szCs w:val="24"/>
          <w:lang w:val="bg-BG"/>
        </w:rPr>
        <w:t>отнасянето</w:t>
      </w:r>
      <w:r w:rsidR="00F056EA" w:rsidRPr="00431425">
        <w:rPr>
          <w:szCs w:val="24"/>
          <w:lang w:val="bg-BG"/>
        </w:rPr>
        <w:t xml:space="preserve">, неговите физически или психически последици, в някои случаи, пола, възрастта и здравословното състояние на жертвата (виж </w:t>
      </w:r>
      <w:r w:rsidR="00F056EA" w:rsidRPr="00431425">
        <w:rPr>
          <w:i/>
          <w:szCs w:val="24"/>
          <w:lang w:val="bg-BG"/>
        </w:rPr>
        <w:t>A</w:t>
      </w:r>
      <w:r w:rsidR="00A65D5C" w:rsidRPr="00431425">
        <w:rPr>
          <w:i/>
          <w:szCs w:val="24"/>
          <w:lang w:val="bg-BG"/>
        </w:rPr>
        <w:t>.</w:t>
      </w:r>
      <w:r w:rsidR="00F056EA" w:rsidRPr="00431425">
        <w:rPr>
          <w:i/>
          <w:szCs w:val="24"/>
          <w:lang w:val="bg-BG"/>
        </w:rPr>
        <w:t>, B</w:t>
      </w:r>
      <w:r w:rsidR="00A65D5C" w:rsidRPr="00431425">
        <w:rPr>
          <w:i/>
          <w:szCs w:val="24"/>
          <w:lang w:val="bg-BG"/>
        </w:rPr>
        <w:t>.</w:t>
      </w:r>
      <w:r w:rsidR="00F056EA" w:rsidRPr="00431425">
        <w:rPr>
          <w:i/>
          <w:szCs w:val="24"/>
          <w:lang w:val="bg-BG"/>
        </w:rPr>
        <w:t xml:space="preserve"> и C</w:t>
      </w:r>
      <w:r w:rsidR="00A65D5C" w:rsidRPr="00431425">
        <w:rPr>
          <w:i/>
          <w:szCs w:val="24"/>
          <w:lang w:val="bg-BG"/>
        </w:rPr>
        <w:t>.</w:t>
      </w:r>
      <w:r w:rsidR="00F056EA" w:rsidRPr="00431425">
        <w:rPr>
          <w:i/>
          <w:szCs w:val="24"/>
          <w:lang w:val="bg-BG"/>
        </w:rPr>
        <w:t xml:space="preserve"> срещу Ирландия</w:t>
      </w:r>
      <w:r w:rsidR="00F056EA" w:rsidRPr="00431425">
        <w:rPr>
          <w:szCs w:val="24"/>
          <w:lang w:val="bg-BG"/>
        </w:rPr>
        <w:t xml:space="preserve"> [GC], № 25579/05, § 164, </w:t>
      </w:r>
      <w:r w:rsidR="00F0747F" w:rsidRPr="00431425">
        <w:rPr>
          <w:szCs w:val="24"/>
          <w:lang w:val="bg-BG"/>
        </w:rPr>
        <w:t>ЕСПЧ 2010 -...;</w:t>
      </w:r>
      <w:r w:rsidR="00F056EA" w:rsidRPr="00431425">
        <w:rPr>
          <w:szCs w:val="24"/>
          <w:lang w:val="bg-BG"/>
        </w:rPr>
        <w:t xml:space="preserve"> </w:t>
      </w:r>
      <w:r w:rsidR="00F056EA" w:rsidRPr="00431425">
        <w:rPr>
          <w:i/>
          <w:szCs w:val="24"/>
          <w:lang w:val="bg-BG"/>
        </w:rPr>
        <w:t>Христозов и други срещу България</w:t>
      </w:r>
      <w:r w:rsidR="00F056EA" w:rsidRPr="00431425">
        <w:rPr>
          <w:szCs w:val="24"/>
          <w:lang w:val="bg-BG"/>
        </w:rPr>
        <w:t xml:space="preserve">, номера 47039/11 и 358/12, § 110, </w:t>
      </w:r>
      <w:r w:rsidR="00F0747F" w:rsidRPr="00431425">
        <w:rPr>
          <w:szCs w:val="24"/>
          <w:lang w:val="bg-BG"/>
        </w:rPr>
        <w:t>ЕСПЧ</w:t>
      </w:r>
      <w:r w:rsidR="00F056EA" w:rsidRPr="00431425">
        <w:rPr>
          <w:szCs w:val="24"/>
          <w:lang w:val="bg-BG"/>
        </w:rPr>
        <w:t xml:space="preserve"> 2012 (</w:t>
      </w:r>
      <w:r w:rsidR="00F0747F" w:rsidRPr="00431425">
        <w:rPr>
          <w:szCs w:val="24"/>
          <w:lang w:val="bg-BG"/>
        </w:rPr>
        <w:t>извадки</w:t>
      </w:r>
      <w:r w:rsidR="00F056EA" w:rsidRPr="00431425">
        <w:rPr>
          <w:szCs w:val="24"/>
          <w:lang w:val="bg-BG"/>
        </w:rPr>
        <w:t>))</w:t>
      </w:r>
      <w:r w:rsidR="0080390D" w:rsidRPr="00431425">
        <w:rPr>
          <w:lang w:val="bg-BG"/>
        </w:rPr>
        <w:t>.</w:t>
      </w:r>
    </w:p>
    <w:p w14:paraId="0CAB19E2" w14:textId="77777777" w:rsidR="005D6524" w:rsidRPr="00431425" w:rsidRDefault="006C187A" w:rsidP="00F0747F">
      <w:pPr>
        <w:pStyle w:val="ECHRPara"/>
        <w:rPr>
          <w:lang w:val="bg-BG"/>
        </w:rPr>
      </w:pPr>
      <w:r w:rsidRPr="00431425">
        <w:fldChar w:fldCharType="begin"/>
      </w:r>
      <w:r w:rsidRPr="00225326">
        <w:rPr>
          <w:lang w:val="bg-BG"/>
        </w:rPr>
        <w:instrText xml:space="preserve"> </w:instrText>
      </w:r>
      <w:r w:rsidRPr="00431425">
        <w:instrText>SEQ</w:instrText>
      </w:r>
      <w:r w:rsidRPr="00225326">
        <w:rPr>
          <w:lang w:val="bg-BG"/>
        </w:rPr>
        <w:instrText xml:space="preserve"> </w:instrText>
      </w:r>
      <w:r w:rsidRPr="00431425">
        <w:instrText>level</w:instrText>
      </w:r>
      <w:r w:rsidRPr="00225326">
        <w:rPr>
          <w:lang w:val="bg-BG"/>
        </w:rPr>
        <w:instrText>0 \*</w:instrText>
      </w:r>
      <w:r w:rsidRPr="00431425">
        <w:instrText>arabic</w:instrText>
      </w:r>
      <w:r w:rsidRPr="00225326">
        <w:rPr>
          <w:lang w:val="bg-BG"/>
        </w:rPr>
        <w:instrText xml:space="preserve"> </w:instrText>
      </w:r>
      <w:r w:rsidRPr="00431425">
        <w:fldChar w:fldCharType="separate"/>
      </w:r>
      <w:r w:rsidRPr="00225326">
        <w:rPr>
          <w:noProof/>
          <w:lang w:val="bg-BG"/>
        </w:rPr>
        <w:t>66</w:t>
      </w:r>
      <w:r w:rsidRPr="00431425">
        <w:rPr>
          <w:noProof/>
        </w:rPr>
        <w:fldChar w:fldCharType="end"/>
      </w:r>
      <w:r w:rsidR="00677218" w:rsidRPr="00225326">
        <w:rPr>
          <w:lang w:val="bg-BG"/>
        </w:rPr>
        <w:t>.</w:t>
      </w:r>
      <w:r w:rsidR="00677218" w:rsidRPr="00431425">
        <w:t> </w:t>
      </w:r>
      <w:r w:rsidR="00677218" w:rsidRPr="00431425">
        <w:rPr>
          <w:lang w:val="bg-BG"/>
        </w:rPr>
        <w:t> </w:t>
      </w:r>
      <w:r w:rsidR="00F0747F" w:rsidRPr="00431425">
        <w:rPr>
          <w:lang w:val="bg-BG"/>
        </w:rPr>
        <w:t>Съдът отбелязва, че чл.</w:t>
      </w:r>
      <w:r w:rsidR="00A65D5C" w:rsidRPr="00431425">
        <w:rPr>
          <w:lang w:val="bg-BG"/>
        </w:rPr>
        <w:t xml:space="preserve"> 3</w:t>
      </w:r>
      <w:r w:rsidR="00F0747F" w:rsidRPr="00431425">
        <w:rPr>
          <w:lang w:val="bg-BG"/>
        </w:rPr>
        <w:t xml:space="preserve"> не забранява използването на сила в някои точно определени обстоятелства. </w:t>
      </w:r>
      <w:r w:rsidR="00896881" w:rsidRPr="00431425">
        <w:rPr>
          <w:lang w:val="bg-BG"/>
        </w:rPr>
        <w:t>Т</w:t>
      </w:r>
      <w:r w:rsidR="00F0747F" w:rsidRPr="00431425">
        <w:rPr>
          <w:lang w:val="bg-BG"/>
        </w:rPr>
        <w:t xml:space="preserve">акава сила </w:t>
      </w:r>
      <w:r w:rsidR="00896881" w:rsidRPr="00431425">
        <w:rPr>
          <w:lang w:val="bg-BG"/>
        </w:rPr>
        <w:t xml:space="preserve">обаче </w:t>
      </w:r>
      <w:r w:rsidR="00F0747F" w:rsidRPr="00431425">
        <w:rPr>
          <w:lang w:val="bg-BG"/>
        </w:rPr>
        <w:t>може да се използва</w:t>
      </w:r>
      <w:r w:rsidR="00896881" w:rsidRPr="00431425">
        <w:rPr>
          <w:lang w:val="bg-BG"/>
        </w:rPr>
        <w:t>,</w:t>
      </w:r>
      <w:r w:rsidR="00A65D5C" w:rsidRPr="00431425">
        <w:rPr>
          <w:lang w:val="bg-BG"/>
        </w:rPr>
        <w:t xml:space="preserve"> само ако е абсолютно необходима</w:t>
      </w:r>
      <w:r w:rsidR="00F0747F" w:rsidRPr="00431425">
        <w:rPr>
          <w:lang w:val="bg-BG"/>
        </w:rPr>
        <w:t xml:space="preserve"> и не трябва да бъде </w:t>
      </w:r>
      <w:r w:rsidR="00896881" w:rsidRPr="00431425">
        <w:rPr>
          <w:lang w:val="bg-BG"/>
        </w:rPr>
        <w:t>прекомерна</w:t>
      </w:r>
      <w:r w:rsidR="00F0747F" w:rsidRPr="00431425">
        <w:rPr>
          <w:lang w:val="bg-BG"/>
        </w:rPr>
        <w:t xml:space="preserve"> (виж, наред с другото, </w:t>
      </w:r>
      <w:r w:rsidR="00F0747F" w:rsidRPr="00431425">
        <w:rPr>
          <w:i/>
          <w:lang w:val="bg-BG"/>
        </w:rPr>
        <w:t>Клаас срещу Германия</w:t>
      </w:r>
      <w:r w:rsidR="00F0747F" w:rsidRPr="00431425">
        <w:rPr>
          <w:lang w:val="bg-BG"/>
        </w:rPr>
        <w:t>, решение от 22 септември 1993 г.</w:t>
      </w:r>
      <w:r w:rsidR="00896881" w:rsidRPr="00431425">
        <w:rPr>
          <w:lang w:val="bg-BG"/>
        </w:rPr>
        <w:t>, серия А, № 269, стр 17, § 30;</w:t>
      </w:r>
      <w:r w:rsidR="00F0747F" w:rsidRPr="00431425">
        <w:rPr>
          <w:lang w:val="bg-BG"/>
        </w:rPr>
        <w:t xml:space="preserve"> </w:t>
      </w:r>
      <w:r w:rsidR="00A65D5C" w:rsidRPr="00431425">
        <w:rPr>
          <w:i/>
          <w:lang w:val="bg-BG"/>
        </w:rPr>
        <w:t>Ребок</w:t>
      </w:r>
      <w:r w:rsidR="00F0747F" w:rsidRPr="00431425">
        <w:rPr>
          <w:i/>
          <w:lang w:val="bg-BG"/>
        </w:rPr>
        <w:t xml:space="preserve"> срещу Словения</w:t>
      </w:r>
      <w:r w:rsidR="00F0747F" w:rsidRPr="00431425">
        <w:rPr>
          <w:lang w:val="bg-BG"/>
        </w:rPr>
        <w:t xml:space="preserve">, </w:t>
      </w:r>
      <w:r w:rsidR="00896881" w:rsidRPr="00431425">
        <w:rPr>
          <w:lang w:val="bg-BG"/>
        </w:rPr>
        <w:t>№</w:t>
      </w:r>
      <w:r w:rsidR="00F0747F" w:rsidRPr="00431425">
        <w:rPr>
          <w:lang w:val="bg-BG"/>
        </w:rPr>
        <w:t xml:space="preserve"> 29462/95, §§ 68-78, </w:t>
      </w:r>
      <w:r w:rsidR="00896881" w:rsidRPr="00431425">
        <w:rPr>
          <w:lang w:val="bg-BG"/>
        </w:rPr>
        <w:t>ЕСПЧ 2000-XII;</w:t>
      </w:r>
      <w:r w:rsidR="00F0747F" w:rsidRPr="00431425">
        <w:rPr>
          <w:lang w:val="bg-BG"/>
        </w:rPr>
        <w:t xml:space="preserve"> </w:t>
      </w:r>
      <w:r w:rsidR="00896881" w:rsidRPr="00431425">
        <w:rPr>
          <w:i/>
          <w:lang w:val="bg-BG"/>
        </w:rPr>
        <w:t>Алтай</w:t>
      </w:r>
      <w:r w:rsidR="00F0747F" w:rsidRPr="00431425">
        <w:rPr>
          <w:i/>
          <w:lang w:val="bg-BG"/>
        </w:rPr>
        <w:t xml:space="preserve"> срещу Турция</w:t>
      </w:r>
      <w:r w:rsidR="00F0747F" w:rsidRPr="00431425">
        <w:rPr>
          <w:lang w:val="bg-BG"/>
        </w:rPr>
        <w:t xml:space="preserve">, </w:t>
      </w:r>
      <w:r w:rsidR="00896881" w:rsidRPr="00431425">
        <w:rPr>
          <w:lang w:val="bg-BG"/>
        </w:rPr>
        <w:t>№</w:t>
      </w:r>
      <w:r w:rsidR="00F0747F" w:rsidRPr="00431425">
        <w:rPr>
          <w:lang w:val="bg-BG"/>
        </w:rPr>
        <w:t xml:space="preserve"> 22279/93, § 54, 22 май 2001</w:t>
      </w:r>
      <w:r w:rsidR="00896881" w:rsidRPr="00431425">
        <w:rPr>
          <w:lang w:val="bg-BG"/>
        </w:rPr>
        <w:t xml:space="preserve"> г.</w:t>
      </w:r>
      <w:r w:rsidR="00F0747F" w:rsidRPr="00431425">
        <w:rPr>
          <w:lang w:val="bg-BG"/>
        </w:rPr>
        <w:t xml:space="preserve"> </w:t>
      </w:r>
      <w:r w:rsidR="00F0747F" w:rsidRPr="00431425">
        <w:rPr>
          <w:i/>
          <w:lang w:val="bg-BG"/>
        </w:rPr>
        <w:t>Hulki Güneş срещу Турция</w:t>
      </w:r>
      <w:r w:rsidR="00F0747F" w:rsidRPr="00431425">
        <w:rPr>
          <w:lang w:val="bg-BG"/>
        </w:rPr>
        <w:t xml:space="preserve">, </w:t>
      </w:r>
      <w:r w:rsidR="00896881" w:rsidRPr="00431425">
        <w:rPr>
          <w:lang w:val="bg-BG"/>
        </w:rPr>
        <w:t>№</w:t>
      </w:r>
      <w:r w:rsidR="00F0747F" w:rsidRPr="00431425">
        <w:rPr>
          <w:lang w:val="bg-BG"/>
        </w:rPr>
        <w:t xml:space="preserve"> 28490/95, § 70, </w:t>
      </w:r>
      <w:r w:rsidR="00896881" w:rsidRPr="00431425">
        <w:rPr>
          <w:lang w:val="bg-BG"/>
        </w:rPr>
        <w:t>ЕСПЧ</w:t>
      </w:r>
      <w:r w:rsidR="00F0747F" w:rsidRPr="00431425">
        <w:rPr>
          <w:lang w:val="bg-BG"/>
        </w:rPr>
        <w:t xml:space="preserve"> 2003-VII (</w:t>
      </w:r>
      <w:r w:rsidR="00896881" w:rsidRPr="00431425">
        <w:rPr>
          <w:lang w:val="bg-BG"/>
        </w:rPr>
        <w:t>извадки</w:t>
      </w:r>
      <w:r w:rsidR="00F0747F" w:rsidRPr="00431425">
        <w:rPr>
          <w:lang w:val="bg-BG"/>
        </w:rPr>
        <w:t xml:space="preserve">);. </w:t>
      </w:r>
      <w:r w:rsidR="00F0747F" w:rsidRPr="00431425">
        <w:rPr>
          <w:i/>
          <w:lang w:val="bg-BG"/>
        </w:rPr>
        <w:t>Кръстанов срещу България</w:t>
      </w:r>
      <w:r w:rsidR="00F0747F" w:rsidRPr="00431425">
        <w:rPr>
          <w:lang w:val="bg-BG"/>
        </w:rPr>
        <w:t xml:space="preserve">, № 50222/99, §§ </w:t>
      </w:r>
      <w:r w:rsidR="00896881" w:rsidRPr="00431425">
        <w:rPr>
          <w:lang w:val="bg-BG"/>
        </w:rPr>
        <w:t>52 и 53, 30 септември 2004 г.;</w:t>
      </w:r>
      <w:r w:rsidR="00F0747F" w:rsidRPr="00431425">
        <w:rPr>
          <w:lang w:val="bg-BG"/>
        </w:rPr>
        <w:t xml:space="preserve"> и </w:t>
      </w:r>
      <w:r w:rsidR="00F0747F" w:rsidRPr="00431425">
        <w:rPr>
          <w:i/>
          <w:lang w:val="bg-BG"/>
        </w:rPr>
        <w:t>Günaydın срещу Турция</w:t>
      </w:r>
      <w:r w:rsidR="00F0747F" w:rsidRPr="00431425">
        <w:rPr>
          <w:lang w:val="bg-BG"/>
        </w:rPr>
        <w:t xml:space="preserve">, </w:t>
      </w:r>
      <w:r w:rsidR="00896881" w:rsidRPr="00431425">
        <w:rPr>
          <w:lang w:val="bg-BG"/>
        </w:rPr>
        <w:t>№</w:t>
      </w:r>
      <w:r w:rsidR="00F0747F" w:rsidRPr="00431425">
        <w:rPr>
          <w:lang w:val="bg-BG"/>
        </w:rPr>
        <w:t xml:space="preserve"> 27526/95, §§ 30-32, 13 октомври 2005</w:t>
      </w:r>
      <w:r w:rsidR="00896881" w:rsidRPr="00431425">
        <w:rPr>
          <w:lang w:val="bg-BG"/>
        </w:rPr>
        <w:t xml:space="preserve"> г. ;</w:t>
      </w:r>
      <w:r w:rsidR="00F0747F" w:rsidRPr="00431425">
        <w:rPr>
          <w:lang w:val="bg-BG"/>
        </w:rPr>
        <w:t xml:space="preserve"> </w:t>
      </w:r>
      <w:r w:rsidR="00F0747F" w:rsidRPr="00431425">
        <w:rPr>
          <w:i/>
          <w:lang w:val="bg-BG"/>
        </w:rPr>
        <w:t>Курназ и други срещу Турция</w:t>
      </w:r>
      <w:r w:rsidR="00F0747F" w:rsidRPr="00431425">
        <w:rPr>
          <w:lang w:val="bg-BG"/>
        </w:rPr>
        <w:t xml:space="preserve">, </w:t>
      </w:r>
      <w:r w:rsidR="00896881" w:rsidRPr="00431425">
        <w:rPr>
          <w:lang w:val="bg-BG"/>
        </w:rPr>
        <w:t>№</w:t>
      </w:r>
      <w:r w:rsidR="00F0747F" w:rsidRPr="00431425">
        <w:rPr>
          <w:lang w:val="bg-BG"/>
        </w:rPr>
        <w:t xml:space="preserve"> </w:t>
      </w:r>
      <w:r w:rsidR="00896881" w:rsidRPr="00431425">
        <w:rPr>
          <w:lang w:val="bg-BG"/>
        </w:rPr>
        <w:t xml:space="preserve">36672/97, § 52, 24 юли 2007 г. </w:t>
      </w:r>
      <w:r w:rsidR="00F0747F" w:rsidRPr="00431425">
        <w:rPr>
          <w:i/>
          <w:lang w:val="bg-BG"/>
        </w:rPr>
        <w:t>Иван Василев срещу България</w:t>
      </w:r>
      <w:r w:rsidR="00F0747F" w:rsidRPr="00431425">
        <w:rPr>
          <w:lang w:val="bg-BG"/>
        </w:rPr>
        <w:t xml:space="preserve">, № 48130/99, § 63, </w:t>
      </w:r>
      <w:r w:rsidR="00896881" w:rsidRPr="00431425">
        <w:rPr>
          <w:lang w:val="bg-BG"/>
        </w:rPr>
        <w:t xml:space="preserve">12 април 2007 г.). </w:t>
      </w:r>
      <w:r w:rsidR="00F0747F" w:rsidRPr="00431425">
        <w:rPr>
          <w:lang w:val="bg-BG"/>
        </w:rPr>
        <w:t xml:space="preserve">Когато човек се сблъска с полицията или други държавни </w:t>
      </w:r>
      <w:r w:rsidR="00896881" w:rsidRPr="00431425">
        <w:rPr>
          <w:lang w:val="bg-BG"/>
        </w:rPr>
        <w:t>агенти</w:t>
      </w:r>
      <w:r w:rsidR="00F0747F" w:rsidRPr="00431425">
        <w:rPr>
          <w:lang w:val="bg-BG"/>
        </w:rPr>
        <w:t xml:space="preserve">, прибягването до физическа сила, която не е била абсолютно необходима </w:t>
      </w:r>
      <w:r w:rsidR="00F12A3E" w:rsidRPr="00431425">
        <w:rPr>
          <w:lang w:val="bg-BG"/>
        </w:rPr>
        <w:t>предвид</w:t>
      </w:r>
      <w:r w:rsidR="00F0747F" w:rsidRPr="00431425">
        <w:rPr>
          <w:lang w:val="bg-BG"/>
        </w:rPr>
        <w:t xml:space="preserve"> поведение</w:t>
      </w:r>
      <w:r w:rsidR="00F12A3E" w:rsidRPr="00431425">
        <w:rPr>
          <w:lang w:val="bg-BG"/>
        </w:rPr>
        <w:t>то</w:t>
      </w:r>
      <w:r w:rsidR="00F0747F" w:rsidRPr="00431425">
        <w:rPr>
          <w:lang w:val="bg-BG"/>
        </w:rPr>
        <w:t xml:space="preserve"> на лицето</w:t>
      </w:r>
      <w:r w:rsidR="00896881" w:rsidRPr="00431425">
        <w:rPr>
          <w:lang w:val="bg-BG"/>
        </w:rPr>
        <w:t>,</w:t>
      </w:r>
      <w:r w:rsidR="00F0747F" w:rsidRPr="00431425">
        <w:rPr>
          <w:lang w:val="bg-BG"/>
        </w:rPr>
        <w:t xml:space="preserve"> накърнява човешкото достойнство и по принцип е нарушение на правата, </w:t>
      </w:r>
      <w:r w:rsidR="00F12A3E" w:rsidRPr="00431425">
        <w:rPr>
          <w:lang w:val="bg-BG"/>
        </w:rPr>
        <w:t>заложени</w:t>
      </w:r>
      <w:r w:rsidR="00896881" w:rsidRPr="00431425">
        <w:rPr>
          <w:lang w:val="bg-BG"/>
        </w:rPr>
        <w:t xml:space="preserve"> в чл. 3 от Конвенцията (виж </w:t>
      </w:r>
      <w:r w:rsidR="00896881" w:rsidRPr="00431425">
        <w:rPr>
          <w:i/>
          <w:lang w:val="bg-BG"/>
        </w:rPr>
        <w:t>Koп</w:t>
      </w:r>
      <w:r w:rsidR="00F0747F" w:rsidRPr="00431425">
        <w:rPr>
          <w:i/>
          <w:lang w:val="bg-BG"/>
        </w:rPr>
        <w:t xml:space="preserve"> срещу Турция</w:t>
      </w:r>
      <w:r w:rsidR="00F0747F" w:rsidRPr="00431425">
        <w:rPr>
          <w:lang w:val="bg-BG"/>
        </w:rPr>
        <w:t xml:space="preserve">, </w:t>
      </w:r>
      <w:r w:rsidR="00896881" w:rsidRPr="00431425">
        <w:rPr>
          <w:lang w:val="bg-BG"/>
        </w:rPr>
        <w:t>№</w:t>
      </w:r>
      <w:r w:rsidR="00F0747F" w:rsidRPr="00431425">
        <w:rPr>
          <w:lang w:val="bg-BG"/>
        </w:rPr>
        <w:t xml:space="preserve"> 12728/05, § 27, 20 октомври 2009</w:t>
      </w:r>
      <w:r w:rsidR="00896881" w:rsidRPr="00431425">
        <w:rPr>
          <w:lang w:val="bg-BG"/>
        </w:rPr>
        <w:t xml:space="preserve"> г.;</w:t>
      </w:r>
      <w:r w:rsidR="00F0747F" w:rsidRPr="00431425">
        <w:rPr>
          <w:lang w:val="bg-BG"/>
        </w:rPr>
        <w:t xml:space="preserve"> </w:t>
      </w:r>
      <w:r w:rsidR="00B3626A" w:rsidRPr="00431425">
        <w:rPr>
          <w:i/>
          <w:lang w:val="bg-BG"/>
        </w:rPr>
        <w:t>Рахвалски и Ференц срещу Полша</w:t>
      </w:r>
      <w:r w:rsidR="00F0747F" w:rsidRPr="00431425">
        <w:rPr>
          <w:lang w:val="bg-BG"/>
        </w:rPr>
        <w:t xml:space="preserve">, </w:t>
      </w:r>
      <w:r w:rsidR="00896881" w:rsidRPr="00431425">
        <w:rPr>
          <w:lang w:val="bg-BG"/>
        </w:rPr>
        <w:t xml:space="preserve">№ 47709/99, § 59, </w:t>
      </w:r>
      <w:r w:rsidR="00896881" w:rsidRPr="00431425">
        <w:rPr>
          <w:lang w:val="bg-BG"/>
        </w:rPr>
        <w:lastRenderedPageBreak/>
        <w:t>28 юли</w:t>
      </w:r>
      <w:r w:rsidR="00F0747F" w:rsidRPr="00431425">
        <w:rPr>
          <w:lang w:val="bg-BG"/>
        </w:rPr>
        <w:t xml:space="preserve"> 2009</w:t>
      </w:r>
      <w:r w:rsidR="00896881" w:rsidRPr="00431425">
        <w:rPr>
          <w:lang w:val="bg-BG"/>
        </w:rPr>
        <w:t xml:space="preserve"> г.;</w:t>
      </w:r>
      <w:r w:rsidR="00F0747F" w:rsidRPr="00431425">
        <w:rPr>
          <w:lang w:val="bg-BG"/>
        </w:rPr>
        <w:t xml:space="preserve"> </w:t>
      </w:r>
      <w:r w:rsidR="00896881" w:rsidRPr="00431425">
        <w:rPr>
          <w:i/>
          <w:lang w:val="bg-BG"/>
        </w:rPr>
        <w:t>Тимтик</w:t>
      </w:r>
      <w:r w:rsidR="00F0747F" w:rsidRPr="00431425">
        <w:rPr>
          <w:i/>
          <w:lang w:val="bg-BG"/>
        </w:rPr>
        <w:t xml:space="preserve"> срещу Турция</w:t>
      </w:r>
      <w:r w:rsidR="00F0747F" w:rsidRPr="00431425">
        <w:rPr>
          <w:lang w:val="bg-BG"/>
        </w:rPr>
        <w:t xml:space="preserve">, </w:t>
      </w:r>
      <w:r w:rsidR="00896881" w:rsidRPr="00431425">
        <w:rPr>
          <w:lang w:val="bg-BG"/>
        </w:rPr>
        <w:t>№ 12503/06, § 47, 09 ноември</w:t>
      </w:r>
      <w:r w:rsidR="00F0747F" w:rsidRPr="00431425">
        <w:rPr>
          <w:lang w:val="bg-BG"/>
        </w:rPr>
        <w:t xml:space="preserve"> 2010</w:t>
      </w:r>
      <w:r w:rsidR="00896881" w:rsidRPr="00431425">
        <w:rPr>
          <w:lang w:val="bg-BG"/>
        </w:rPr>
        <w:t xml:space="preserve"> г.</w:t>
      </w:r>
      <w:r w:rsidR="00F0747F" w:rsidRPr="00431425">
        <w:rPr>
          <w:lang w:val="bg-BG"/>
        </w:rPr>
        <w:t xml:space="preserve">). Такъв </w:t>
      </w:r>
      <w:r w:rsidR="00896881" w:rsidRPr="00431425">
        <w:rPr>
          <w:lang w:val="bg-BG"/>
        </w:rPr>
        <w:t>строг пропорционален подход</w:t>
      </w:r>
      <w:r w:rsidR="00F0747F" w:rsidRPr="00431425">
        <w:rPr>
          <w:lang w:val="bg-BG"/>
        </w:rPr>
        <w:t xml:space="preserve"> е приет от </w:t>
      </w:r>
      <w:r w:rsidR="00896881" w:rsidRPr="00431425">
        <w:rPr>
          <w:lang w:val="bg-BG"/>
        </w:rPr>
        <w:t>Съда</w:t>
      </w:r>
      <w:r w:rsidR="00F0747F" w:rsidRPr="00431425">
        <w:rPr>
          <w:lang w:val="bg-BG"/>
        </w:rPr>
        <w:t xml:space="preserve"> също така по отношение на ситуации, в които </w:t>
      </w:r>
      <w:r w:rsidR="00896881" w:rsidRPr="00431425">
        <w:rPr>
          <w:lang w:val="bg-BG"/>
        </w:rPr>
        <w:t>дадено</w:t>
      </w:r>
      <w:r w:rsidR="00F0747F" w:rsidRPr="00431425">
        <w:rPr>
          <w:lang w:val="bg-BG"/>
        </w:rPr>
        <w:t xml:space="preserve"> лице е вече изцяло под контрола на полицията (виж, наред с </w:t>
      </w:r>
      <w:r w:rsidR="00896881" w:rsidRPr="00431425">
        <w:rPr>
          <w:lang w:val="bg-BG"/>
        </w:rPr>
        <w:t xml:space="preserve">други, </w:t>
      </w:r>
      <w:r w:rsidR="00B3626A" w:rsidRPr="00431425">
        <w:rPr>
          <w:i/>
          <w:lang w:val="bg-BG"/>
        </w:rPr>
        <w:t>Ребок</w:t>
      </w:r>
      <w:r w:rsidR="00896881" w:rsidRPr="00431425">
        <w:rPr>
          <w:i/>
          <w:lang w:val="bg-BG"/>
        </w:rPr>
        <w:t xml:space="preserve"> срещу </w:t>
      </w:r>
      <w:r w:rsidR="00F0747F" w:rsidRPr="00431425">
        <w:rPr>
          <w:i/>
          <w:lang w:val="bg-BG"/>
        </w:rPr>
        <w:t>Словения</w:t>
      </w:r>
      <w:r w:rsidR="00F0747F" w:rsidRPr="00431425">
        <w:rPr>
          <w:lang w:val="bg-BG"/>
        </w:rPr>
        <w:t>,</w:t>
      </w:r>
      <w:r w:rsidR="00896881" w:rsidRPr="00431425">
        <w:rPr>
          <w:lang w:val="bg-BG"/>
        </w:rPr>
        <w:t xml:space="preserve"> № 29462/95, §§ 68-</w:t>
      </w:r>
      <w:r w:rsidR="00F0747F" w:rsidRPr="00431425">
        <w:rPr>
          <w:lang w:val="bg-BG"/>
        </w:rPr>
        <w:t xml:space="preserve">78, </w:t>
      </w:r>
      <w:r w:rsidR="00896881" w:rsidRPr="00431425">
        <w:rPr>
          <w:lang w:val="bg-BG"/>
        </w:rPr>
        <w:t>ЕСПЧ 2000-XII;</w:t>
      </w:r>
      <w:r w:rsidR="00F0747F" w:rsidRPr="00431425">
        <w:rPr>
          <w:lang w:val="bg-BG"/>
        </w:rPr>
        <w:t xml:space="preserve"> </w:t>
      </w:r>
      <w:r w:rsidR="00F0747F" w:rsidRPr="00431425">
        <w:rPr>
          <w:i/>
          <w:lang w:val="bg-BG"/>
        </w:rPr>
        <w:t>Клаас срещу Германия</w:t>
      </w:r>
      <w:r w:rsidR="00896881" w:rsidRPr="00431425">
        <w:rPr>
          <w:lang w:val="bg-BG"/>
        </w:rPr>
        <w:t xml:space="preserve">, </w:t>
      </w:r>
      <w:r w:rsidR="00F0747F" w:rsidRPr="00431425">
        <w:rPr>
          <w:lang w:val="bg-BG"/>
        </w:rPr>
        <w:t>22 септември 1</w:t>
      </w:r>
      <w:r w:rsidR="00896881" w:rsidRPr="00431425">
        <w:rPr>
          <w:lang w:val="bg-BG"/>
        </w:rPr>
        <w:t>993 г., § 30, серия А, № 269;</w:t>
      </w:r>
      <w:r w:rsidR="00F0747F" w:rsidRPr="00431425">
        <w:rPr>
          <w:lang w:val="bg-BG"/>
        </w:rPr>
        <w:t xml:space="preserve"> </w:t>
      </w:r>
      <w:r w:rsidR="00F0747F" w:rsidRPr="00431425">
        <w:rPr>
          <w:i/>
          <w:lang w:val="bg-BG"/>
        </w:rPr>
        <w:t>Милан срещу Франция</w:t>
      </w:r>
      <w:r w:rsidR="00F0747F" w:rsidRPr="00431425">
        <w:rPr>
          <w:lang w:val="bg-BG"/>
        </w:rPr>
        <w:t xml:space="preserve">, </w:t>
      </w:r>
      <w:r w:rsidR="00896881" w:rsidRPr="00431425">
        <w:rPr>
          <w:lang w:val="bg-BG"/>
        </w:rPr>
        <w:t>№</w:t>
      </w:r>
      <w:r w:rsidR="00F0747F" w:rsidRPr="00431425">
        <w:rPr>
          <w:lang w:val="bg-BG"/>
        </w:rPr>
        <w:t xml:space="preserve"> 7549/03, 24 януари 2008 г., § 68). Съдът прид</w:t>
      </w:r>
      <w:r w:rsidR="00513CD9" w:rsidRPr="00431425">
        <w:rPr>
          <w:lang w:val="bg-BG"/>
        </w:rPr>
        <w:t>ава особено значение и н</w:t>
      </w:r>
      <w:r w:rsidR="00F0747F" w:rsidRPr="00431425">
        <w:rPr>
          <w:lang w:val="bg-BG"/>
        </w:rPr>
        <w:t xml:space="preserve">а вида </w:t>
      </w:r>
      <w:r w:rsidR="00513CD9" w:rsidRPr="00431425">
        <w:rPr>
          <w:lang w:val="bg-BG"/>
        </w:rPr>
        <w:t xml:space="preserve">на </w:t>
      </w:r>
      <w:r w:rsidR="00F0747F" w:rsidRPr="00431425">
        <w:rPr>
          <w:lang w:val="bg-BG"/>
        </w:rPr>
        <w:t xml:space="preserve">нараняванията и обстоятелствата, при които се използва сила (виж </w:t>
      </w:r>
      <w:r w:rsidR="00F0747F" w:rsidRPr="00431425">
        <w:rPr>
          <w:i/>
          <w:lang w:val="bg-BG"/>
        </w:rPr>
        <w:t>Гюзел Шахин и други срещу Турция</w:t>
      </w:r>
      <w:r w:rsidR="00F0747F" w:rsidRPr="00431425">
        <w:rPr>
          <w:lang w:val="bg-BG"/>
        </w:rPr>
        <w:t xml:space="preserve">, </w:t>
      </w:r>
      <w:r w:rsidR="00513CD9" w:rsidRPr="00431425">
        <w:rPr>
          <w:lang w:val="bg-BG"/>
        </w:rPr>
        <w:t>№ 68263/01, § 50, 21 декември 2006 г.;</w:t>
      </w:r>
      <w:r w:rsidR="00F0747F" w:rsidRPr="00431425">
        <w:rPr>
          <w:lang w:val="bg-BG"/>
        </w:rPr>
        <w:t xml:space="preserve"> </w:t>
      </w:r>
      <w:r w:rsidR="00513CD9" w:rsidRPr="00431425">
        <w:rPr>
          <w:i/>
          <w:lang w:val="bg-BG"/>
        </w:rPr>
        <w:t>Тимтик</w:t>
      </w:r>
      <w:r w:rsidR="00F0747F" w:rsidRPr="00431425">
        <w:rPr>
          <w:i/>
          <w:lang w:val="bg-BG"/>
        </w:rPr>
        <w:t xml:space="preserve"> срещу Турция</w:t>
      </w:r>
      <w:r w:rsidR="00513CD9" w:rsidRPr="00431425">
        <w:rPr>
          <w:lang w:val="bg-BG"/>
        </w:rPr>
        <w:t>, цитирано по-горе, § 49;</w:t>
      </w:r>
      <w:r w:rsidR="00F0747F" w:rsidRPr="00431425">
        <w:rPr>
          <w:lang w:val="bg-BG"/>
        </w:rPr>
        <w:t xml:space="preserve"> </w:t>
      </w:r>
      <w:r w:rsidR="00B3626A" w:rsidRPr="00431425">
        <w:rPr>
          <w:i/>
          <w:lang w:val="bg-BG"/>
        </w:rPr>
        <w:t>Наджафли</w:t>
      </w:r>
      <w:r w:rsidR="00F0747F" w:rsidRPr="00431425">
        <w:rPr>
          <w:i/>
          <w:lang w:val="bg-BG"/>
        </w:rPr>
        <w:t xml:space="preserve"> срещу Азербайджан</w:t>
      </w:r>
      <w:r w:rsidR="00F0747F" w:rsidRPr="00431425">
        <w:rPr>
          <w:lang w:val="bg-BG"/>
        </w:rPr>
        <w:t xml:space="preserve">, </w:t>
      </w:r>
      <w:r w:rsidR="00513CD9" w:rsidRPr="00431425">
        <w:rPr>
          <w:lang w:val="bg-BG"/>
        </w:rPr>
        <w:t>№</w:t>
      </w:r>
      <w:r w:rsidR="00F0747F" w:rsidRPr="00431425">
        <w:rPr>
          <w:lang w:val="bg-BG"/>
        </w:rPr>
        <w:t xml:space="preserve"> 2594/07, § 38, </w:t>
      </w:r>
      <w:r w:rsidR="00513CD9" w:rsidRPr="00431425">
        <w:rPr>
          <w:lang w:val="bg-BG"/>
        </w:rPr>
        <w:t>2 октомври 2012 г.</w:t>
      </w:r>
      <w:r w:rsidR="00F0747F" w:rsidRPr="00431425">
        <w:rPr>
          <w:lang w:val="bg-BG"/>
        </w:rPr>
        <w:t xml:space="preserve"> </w:t>
      </w:r>
      <w:r w:rsidR="00F0747F" w:rsidRPr="00431425">
        <w:rPr>
          <w:i/>
          <w:lang w:val="bg-BG"/>
        </w:rPr>
        <w:t>R</w:t>
      </w:r>
      <w:r w:rsidR="00513CD9" w:rsidRPr="00431425">
        <w:rPr>
          <w:i/>
          <w:lang w:val="bg-BG"/>
        </w:rPr>
        <w:t>.</w:t>
      </w:r>
      <w:r w:rsidR="00F0747F" w:rsidRPr="00431425">
        <w:rPr>
          <w:i/>
          <w:lang w:val="bg-BG"/>
        </w:rPr>
        <w:t>L</w:t>
      </w:r>
      <w:r w:rsidR="00513CD9" w:rsidRPr="00431425">
        <w:rPr>
          <w:i/>
          <w:lang w:val="bg-BG"/>
        </w:rPr>
        <w:t>.</w:t>
      </w:r>
      <w:r w:rsidR="00F0747F" w:rsidRPr="00431425">
        <w:rPr>
          <w:i/>
          <w:lang w:val="bg-BG"/>
        </w:rPr>
        <w:t xml:space="preserve"> и M.-J</w:t>
      </w:r>
      <w:r w:rsidR="00513CD9" w:rsidRPr="00431425">
        <w:rPr>
          <w:i/>
          <w:lang w:val="bg-BG"/>
        </w:rPr>
        <w:t>.</w:t>
      </w:r>
      <w:r w:rsidR="00F0747F" w:rsidRPr="00431425">
        <w:rPr>
          <w:i/>
          <w:lang w:val="bg-BG"/>
        </w:rPr>
        <w:t>D</w:t>
      </w:r>
      <w:r w:rsidR="00513CD9" w:rsidRPr="00431425">
        <w:rPr>
          <w:i/>
          <w:lang w:val="bg-BG"/>
        </w:rPr>
        <w:t>.</w:t>
      </w:r>
      <w:r w:rsidR="00F0747F" w:rsidRPr="00431425">
        <w:rPr>
          <w:i/>
          <w:lang w:val="bg-BG"/>
        </w:rPr>
        <w:t xml:space="preserve"> срещу Франция</w:t>
      </w:r>
      <w:r w:rsidR="00F0747F" w:rsidRPr="00431425">
        <w:rPr>
          <w:lang w:val="bg-BG"/>
        </w:rPr>
        <w:t xml:space="preserve">, </w:t>
      </w:r>
      <w:r w:rsidR="00513CD9" w:rsidRPr="00431425">
        <w:rPr>
          <w:lang w:val="bg-BG"/>
        </w:rPr>
        <w:t>№ 44568/98, § 68, 19 май</w:t>
      </w:r>
      <w:r w:rsidR="00F0747F" w:rsidRPr="00431425">
        <w:rPr>
          <w:lang w:val="bg-BG"/>
        </w:rPr>
        <w:t xml:space="preserve"> 2004</w:t>
      </w:r>
      <w:r w:rsidR="00513CD9" w:rsidRPr="00431425">
        <w:rPr>
          <w:lang w:val="bg-BG"/>
        </w:rPr>
        <w:t xml:space="preserve"> г.</w:t>
      </w:r>
      <w:r w:rsidR="00F0747F" w:rsidRPr="00431425">
        <w:rPr>
          <w:lang w:val="bg-BG"/>
        </w:rPr>
        <w:t xml:space="preserve">;. </w:t>
      </w:r>
      <w:r w:rsidR="00F0747F" w:rsidRPr="00431425">
        <w:rPr>
          <w:i/>
          <w:lang w:val="bg-BG"/>
        </w:rPr>
        <w:t>Цеков срещу България</w:t>
      </w:r>
      <w:r w:rsidR="00F0747F" w:rsidRPr="00431425">
        <w:rPr>
          <w:lang w:val="bg-BG"/>
        </w:rPr>
        <w:t xml:space="preserve">, </w:t>
      </w:r>
      <w:r w:rsidR="00513CD9" w:rsidRPr="00431425">
        <w:rPr>
          <w:lang w:val="bg-BG"/>
        </w:rPr>
        <w:t>№ 45500/99, § 57, 23 ф</w:t>
      </w:r>
      <w:r w:rsidR="00F0747F" w:rsidRPr="00431425">
        <w:rPr>
          <w:lang w:val="bg-BG"/>
        </w:rPr>
        <w:t>евруари 2006</w:t>
      </w:r>
      <w:r w:rsidR="00513CD9" w:rsidRPr="00431425">
        <w:rPr>
          <w:lang w:val="bg-BG"/>
        </w:rPr>
        <w:t xml:space="preserve"> г.</w:t>
      </w:r>
      <w:r w:rsidR="00F0747F" w:rsidRPr="00431425">
        <w:rPr>
          <w:lang w:val="bg-BG"/>
        </w:rPr>
        <w:t>)</w:t>
      </w:r>
      <w:r w:rsidR="005D533D" w:rsidRPr="00431425">
        <w:rPr>
          <w:szCs w:val="24"/>
          <w:lang w:val="bg-BG"/>
        </w:rPr>
        <w:t>.</w:t>
      </w:r>
    </w:p>
    <w:p w14:paraId="1B0CA861" w14:textId="77777777" w:rsidR="00513CD9" w:rsidRPr="00431425" w:rsidRDefault="006C187A" w:rsidP="00513CD9">
      <w:pPr>
        <w:pStyle w:val="ECHRPara"/>
        <w:rPr>
          <w:lang w:val="bg-BG"/>
        </w:rPr>
      </w:pPr>
      <w:r w:rsidRPr="00431425">
        <w:fldChar w:fldCharType="begin"/>
      </w:r>
      <w:r w:rsidRPr="00225326">
        <w:rPr>
          <w:lang w:val="bg-BG"/>
        </w:rPr>
        <w:instrText xml:space="preserve"> </w:instrText>
      </w:r>
      <w:r w:rsidRPr="00431425">
        <w:instrText>SEQ</w:instrText>
      </w:r>
      <w:r w:rsidRPr="00225326">
        <w:rPr>
          <w:lang w:val="bg-BG"/>
        </w:rPr>
        <w:instrText xml:space="preserve"> </w:instrText>
      </w:r>
      <w:r w:rsidRPr="00431425">
        <w:instrText>level</w:instrText>
      </w:r>
      <w:r w:rsidRPr="00225326">
        <w:rPr>
          <w:lang w:val="bg-BG"/>
        </w:rPr>
        <w:instrText>0 \*</w:instrText>
      </w:r>
      <w:r w:rsidRPr="00431425">
        <w:instrText>arabic</w:instrText>
      </w:r>
      <w:r w:rsidRPr="00225326">
        <w:rPr>
          <w:lang w:val="bg-BG"/>
        </w:rPr>
        <w:instrText xml:space="preserve"> </w:instrText>
      </w:r>
      <w:r w:rsidRPr="00431425">
        <w:fldChar w:fldCharType="separate"/>
      </w:r>
      <w:r w:rsidRPr="00225326">
        <w:rPr>
          <w:noProof/>
          <w:lang w:val="bg-BG"/>
        </w:rPr>
        <w:t>67</w:t>
      </w:r>
      <w:r w:rsidRPr="00431425">
        <w:rPr>
          <w:noProof/>
        </w:rPr>
        <w:fldChar w:fldCharType="end"/>
      </w:r>
      <w:r w:rsidR="009713A7" w:rsidRPr="00225326">
        <w:rPr>
          <w:lang w:val="bg-BG"/>
        </w:rPr>
        <w:t>.</w:t>
      </w:r>
      <w:r w:rsidR="009713A7" w:rsidRPr="00431425">
        <w:t>  </w:t>
      </w:r>
      <w:r w:rsidR="00513CD9" w:rsidRPr="00431425">
        <w:rPr>
          <w:lang w:val="bg-BG"/>
        </w:rPr>
        <w:t xml:space="preserve">В случаите, когато полицейски служители са причинили нараняванията, </w:t>
      </w:r>
      <w:r w:rsidR="00AF4801" w:rsidRPr="00431425">
        <w:rPr>
          <w:lang w:val="bg-BG"/>
        </w:rPr>
        <w:t>задължението</w:t>
      </w:r>
      <w:r w:rsidR="00513CD9" w:rsidRPr="00431425">
        <w:rPr>
          <w:lang w:val="bg-BG"/>
        </w:rPr>
        <w:t xml:space="preserve"> да </w:t>
      </w:r>
      <w:r w:rsidR="00AF4801" w:rsidRPr="00431425">
        <w:rPr>
          <w:lang w:val="bg-BG"/>
        </w:rPr>
        <w:t xml:space="preserve">се </w:t>
      </w:r>
      <w:r w:rsidR="00513CD9" w:rsidRPr="00431425">
        <w:rPr>
          <w:lang w:val="bg-BG"/>
        </w:rPr>
        <w:t>покаже необходимостта от използваната сила</w:t>
      </w:r>
      <w:r w:rsidR="00AF4801" w:rsidRPr="00431425">
        <w:rPr>
          <w:lang w:val="bg-BG"/>
        </w:rPr>
        <w:t>,</w:t>
      </w:r>
      <w:r w:rsidR="00513CD9" w:rsidRPr="00431425">
        <w:rPr>
          <w:lang w:val="bg-BG"/>
        </w:rPr>
        <w:t xml:space="preserve"> </w:t>
      </w:r>
      <w:r w:rsidR="00AF4801" w:rsidRPr="00431425">
        <w:rPr>
          <w:lang w:val="bg-BG"/>
        </w:rPr>
        <w:t>пада върху</w:t>
      </w:r>
      <w:r w:rsidR="00513CD9" w:rsidRPr="00431425">
        <w:rPr>
          <w:lang w:val="bg-BG"/>
        </w:rPr>
        <w:t xml:space="preserve"> правителството (виж, наред с други органи,</w:t>
      </w:r>
      <w:r w:rsidR="00AF4801" w:rsidRPr="00431425">
        <w:rPr>
          <w:lang w:val="bg-BG"/>
        </w:rPr>
        <w:t xml:space="preserve"> </w:t>
      </w:r>
      <w:r w:rsidR="00AF4801" w:rsidRPr="00431425">
        <w:rPr>
          <w:i/>
          <w:lang w:val="bg-BG"/>
        </w:rPr>
        <w:t>Алтай срещу</w:t>
      </w:r>
      <w:r w:rsidR="00513CD9" w:rsidRPr="00431425">
        <w:rPr>
          <w:i/>
          <w:lang w:val="bg-BG"/>
        </w:rPr>
        <w:t xml:space="preserve"> Турция</w:t>
      </w:r>
      <w:r w:rsidR="00AF4801" w:rsidRPr="00431425">
        <w:rPr>
          <w:i/>
          <w:lang w:val="bg-BG"/>
        </w:rPr>
        <w:t xml:space="preserve"> </w:t>
      </w:r>
      <w:r w:rsidR="00AF4801" w:rsidRPr="00431425">
        <w:rPr>
          <w:lang w:val="bg-BG"/>
        </w:rPr>
        <w:t>№ 22279/93, § 54, 22 м</w:t>
      </w:r>
      <w:r w:rsidR="00513CD9" w:rsidRPr="00431425">
        <w:rPr>
          <w:lang w:val="bg-BG"/>
        </w:rPr>
        <w:t xml:space="preserve">ай 2001 </w:t>
      </w:r>
      <w:r w:rsidR="00AF4801" w:rsidRPr="00431425">
        <w:rPr>
          <w:lang w:val="bg-BG"/>
        </w:rPr>
        <w:t>г.</w:t>
      </w:r>
      <w:r w:rsidR="00513CD9" w:rsidRPr="00431425">
        <w:rPr>
          <w:lang w:val="bg-BG"/>
        </w:rPr>
        <w:t xml:space="preserve">; </w:t>
      </w:r>
      <w:r w:rsidR="00513CD9" w:rsidRPr="00431425">
        <w:rPr>
          <w:i/>
          <w:lang w:val="bg-BG"/>
        </w:rPr>
        <w:t>Рашид срещу България</w:t>
      </w:r>
      <w:r w:rsidR="00513CD9" w:rsidRPr="00431425">
        <w:rPr>
          <w:lang w:val="bg-BG"/>
        </w:rPr>
        <w:t xml:space="preserve">, № 47905/99, § 46, </w:t>
      </w:r>
      <w:r w:rsidR="00AF4801" w:rsidRPr="00431425">
        <w:rPr>
          <w:lang w:val="bg-BG"/>
        </w:rPr>
        <w:t>18 януари 2007 г.</w:t>
      </w:r>
      <w:r w:rsidR="00513CD9" w:rsidRPr="00431425">
        <w:rPr>
          <w:lang w:val="bg-BG"/>
        </w:rPr>
        <w:t xml:space="preserve"> </w:t>
      </w:r>
      <w:r w:rsidR="00513CD9" w:rsidRPr="00431425">
        <w:rPr>
          <w:i/>
          <w:lang w:val="bg-BG"/>
        </w:rPr>
        <w:t xml:space="preserve">Левандовски и </w:t>
      </w:r>
      <w:r w:rsidR="00AF4801" w:rsidRPr="00431425">
        <w:rPr>
          <w:i/>
          <w:lang w:val="bg-BG"/>
        </w:rPr>
        <w:t>Левандовска</w:t>
      </w:r>
      <w:r w:rsidR="00513CD9" w:rsidRPr="00431425">
        <w:rPr>
          <w:i/>
          <w:lang w:val="bg-BG"/>
        </w:rPr>
        <w:t xml:space="preserve"> срещу Полша</w:t>
      </w:r>
      <w:r w:rsidR="00513CD9" w:rsidRPr="00431425">
        <w:rPr>
          <w:lang w:val="bg-BG"/>
        </w:rPr>
        <w:t xml:space="preserve">, </w:t>
      </w:r>
      <w:r w:rsidR="00AF4801" w:rsidRPr="00431425">
        <w:rPr>
          <w:lang w:val="bg-BG"/>
        </w:rPr>
        <w:t>№ 15562/02, § 65, 13 януари</w:t>
      </w:r>
      <w:r w:rsidR="00513CD9" w:rsidRPr="00431425">
        <w:rPr>
          <w:lang w:val="bg-BG"/>
        </w:rPr>
        <w:t xml:space="preserve"> 2009</w:t>
      </w:r>
      <w:r w:rsidR="00AF4801" w:rsidRPr="00431425">
        <w:rPr>
          <w:lang w:val="bg-BG"/>
        </w:rPr>
        <w:t xml:space="preserve"> г.;</w:t>
      </w:r>
      <w:r w:rsidR="00513CD9" w:rsidRPr="00431425">
        <w:rPr>
          <w:lang w:val="bg-BG"/>
        </w:rPr>
        <w:t xml:space="preserve"> </w:t>
      </w:r>
      <w:r w:rsidR="00513CD9" w:rsidRPr="00431425">
        <w:rPr>
          <w:i/>
          <w:lang w:val="bg-BG"/>
        </w:rPr>
        <w:t>Ленев срещу България</w:t>
      </w:r>
      <w:r w:rsidR="00AF4801" w:rsidRPr="00431425">
        <w:rPr>
          <w:lang w:val="bg-BG"/>
        </w:rPr>
        <w:t>, № 41452/07,</w:t>
      </w:r>
      <w:r w:rsidR="00513CD9" w:rsidRPr="00431425">
        <w:rPr>
          <w:lang w:val="bg-BG"/>
        </w:rPr>
        <w:t xml:space="preserve"> § 113, 04 декември 2012 г. </w:t>
      </w:r>
      <w:r w:rsidR="00513CD9" w:rsidRPr="00431425">
        <w:rPr>
          <w:i/>
          <w:lang w:val="bg-BG"/>
        </w:rPr>
        <w:t>Георги Димитров</w:t>
      </w:r>
      <w:r w:rsidR="00AF4801" w:rsidRPr="00431425">
        <w:rPr>
          <w:i/>
          <w:lang w:val="bg-BG"/>
        </w:rPr>
        <w:t xml:space="preserve"> срещу</w:t>
      </w:r>
      <w:r w:rsidR="00513CD9" w:rsidRPr="00431425">
        <w:rPr>
          <w:i/>
          <w:lang w:val="bg-BG"/>
        </w:rPr>
        <w:t xml:space="preserve"> България</w:t>
      </w:r>
      <w:r w:rsidR="00AF4801" w:rsidRPr="00431425">
        <w:rPr>
          <w:lang w:val="bg-BG"/>
        </w:rPr>
        <w:t>, №</w:t>
      </w:r>
      <w:r w:rsidR="00513CD9" w:rsidRPr="00431425">
        <w:rPr>
          <w:lang w:val="bg-BG"/>
        </w:rPr>
        <w:t xml:space="preserve"> 31365/02, §§ 56-57, на 15 януари 2009 г.).</w:t>
      </w:r>
    </w:p>
    <w:p w14:paraId="4FA44A55" w14:textId="77777777" w:rsidR="002807A9" w:rsidRPr="00431425" w:rsidRDefault="00513CD9" w:rsidP="00547DDE">
      <w:pPr>
        <w:pStyle w:val="ECHRPara"/>
        <w:rPr>
          <w:lang w:val="bg-BG"/>
        </w:rPr>
      </w:pPr>
      <w:r w:rsidRPr="00225326">
        <w:rPr>
          <w:lang w:val="bg-BG"/>
        </w:rPr>
        <w:t xml:space="preserve">68. </w:t>
      </w:r>
      <w:r w:rsidRPr="00431425">
        <w:rPr>
          <w:lang w:val="bg-BG"/>
        </w:rPr>
        <w:t xml:space="preserve">Освен това, когато дадено лице </w:t>
      </w:r>
      <w:r w:rsidR="00AF4801" w:rsidRPr="00431425">
        <w:rPr>
          <w:lang w:val="bg-BG"/>
        </w:rPr>
        <w:t>прави правдоподобно твърдение</w:t>
      </w:r>
      <w:r w:rsidRPr="00431425">
        <w:rPr>
          <w:lang w:val="bg-BG"/>
        </w:rPr>
        <w:t>, че е претърпял</w:t>
      </w:r>
      <w:r w:rsidR="00AF4801" w:rsidRPr="00431425">
        <w:rPr>
          <w:lang w:val="bg-BG"/>
        </w:rPr>
        <w:t>о</w:t>
      </w:r>
      <w:r w:rsidRPr="00431425">
        <w:rPr>
          <w:lang w:val="bg-BG"/>
        </w:rPr>
        <w:t xml:space="preserve"> </w:t>
      </w:r>
      <w:r w:rsidR="00547DDE" w:rsidRPr="00431425">
        <w:rPr>
          <w:lang w:val="bg-BG"/>
        </w:rPr>
        <w:t>третиране</w:t>
      </w:r>
      <w:r w:rsidR="00AF4801" w:rsidRPr="00431425">
        <w:rPr>
          <w:lang w:val="bg-BG"/>
        </w:rPr>
        <w:t>, в нарушение на чл.</w:t>
      </w:r>
      <w:r w:rsidRPr="00431425">
        <w:rPr>
          <w:lang w:val="bg-BG"/>
        </w:rPr>
        <w:t xml:space="preserve"> 3</w:t>
      </w:r>
      <w:r w:rsidR="00AF4801" w:rsidRPr="00431425">
        <w:rPr>
          <w:lang w:val="bg-BG"/>
        </w:rPr>
        <w:t>, от страна на полицията</w:t>
      </w:r>
      <w:r w:rsidRPr="00431425">
        <w:rPr>
          <w:lang w:val="bg-BG"/>
        </w:rPr>
        <w:t xml:space="preserve"> или други подобни </w:t>
      </w:r>
      <w:r w:rsidR="00AF4801" w:rsidRPr="00431425">
        <w:rPr>
          <w:lang w:val="bg-BG"/>
        </w:rPr>
        <w:t>агенти</w:t>
      </w:r>
      <w:r w:rsidRPr="00431425">
        <w:rPr>
          <w:lang w:val="bg-BG"/>
        </w:rPr>
        <w:t xml:space="preserve"> на държавата, </w:t>
      </w:r>
      <w:r w:rsidR="00547DDE" w:rsidRPr="00431425">
        <w:rPr>
          <w:lang w:val="bg-BG"/>
        </w:rPr>
        <w:t>този член</w:t>
      </w:r>
      <w:r w:rsidRPr="00431425">
        <w:rPr>
          <w:lang w:val="bg-BG"/>
        </w:rPr>
        <w:t xml:space="preserve">, </w:t>
      </w:r>
      <w:r w:rsidR="00547DDE" w:rsidRPr="00431425">
        <w:rPr>
          <w:lang w:val="bg-BG"/>
        </w:rPr>
        <w:t>разглеждан</w:t>
      </w:r>
      <w:r w:rsidR="00AF4801" w:rsidRPr="00431425">
        <w:rPr>
          <w:lang w:val="bg-BG"/>
        </w:rPr>
        <w:t xml:space="preserve"> </w:t>
      </w:r>
      <w:r w:rsidRPr="00431425">
        <w:rPr>
          <w:lang w:val="bg-BG"/>
        </w:rPr>
        <w:t xml:space="preserve">във връзка с общото задължение на държавата по </w:t>
      </w:r>
      <w:r w:rsidR="0069736F" w:rsidRPr="00431425">
        <w:rPr>
          <w:lang w:val="bg-BG"/>
        </w:rPr>
        <w:t>чл.</w:t>
      </w:r>
      <w:r w:rsidRPr="00431425">
        <w:rPr>
          <w:lang w:val="bg-BG"/>
        </w:rPr>
        <w:t xml:space="preserve"> 1 о</w:t>
      </w:r>
      <w:r w:rsidR="00547DDE" w:rsidRPr="00431425">
        <w:rPr>
          <w:lang w:val="bg-BG"/>
        </w:rPr>
        <w:t>т Конвенцията, според който</w:t>
      </w:r>
      <w:r w:rsidR="0069736F" w:rsidRPr="00431425">
        <w:rPr>
          <w:lang w:val="bg-BG"/>
        </w:rPr>
        <w:t xml:space="preserve"> </w:t>
      </w:r>
      <w:r w:rsidR="00547DDE" w:rsidRPr="00431425">
        <w:rPr>
          <w:lang w:val="bg-BG"/>
        </w:rPr>
        <w:lastRenderedPageBreak/>
        <w:t>„високодоговарящите страни осигуряват на всяко лице под тяхна юрисдикция правата и свободите, определени в част I на тази Конвенция</w:t>
      </w:r>
      <w:r w:rsidR="0069736F" w:rsidRPr="00431425">
        <w:rPr>
          <w:lang w:val="bg-BG"/>
        </w:rPr>
        <w:t>“</w:t>
      </w:r>
      <w:r w:rsidRPr="00431425">
        <w:rPr>
          <w:lang w:val="bg-BG"/>
        </w:rPr>
        <w:t>, изисква</w:t>
      </w:r>
      <w:r w:rsidR="0069736F" w:rsidRPr="00431425">
        <w:rPr>
          <w:lang w:val="bg-BG"/>
        </w:rPr>
        <w:t>,</w:t>
      </w:r>
      <w:r w:rsidRPr="00431425">
        <w:rPr>
          <w:lang w:val="bg-BG"/>
        </w:rPr>
        <w:t xml:space="preserve"> </w:t>
      </w:r>
      <w:r w:rsidR="0069736F" w:rsidRPr="00431425">
        <w:rPr>
          <w:lang w:val="bg-BG"/>
        </w:rPr>
        <w:t>по подразбиране,</w:t>
      </w:r>
      <w:r w:rsidRPr="00431425">
        <w:rPr>
          <w:lang w:val="bg-BG"/>
        </w:rPr>
        <w:t xml:space="preserve"> </w:t>
      </w:r>
      <w:r w:rsidR="0069736F" w:rsidRPr="00431425">
        <w:rPr>
          <w:lang w:val="bg-BG"/>
        </w:rPr>
        <w:t>наличието на</w:t>
      </w:r>
      <w:r w:rsidRPr="00431425">
        <w:rPr>
          <w:lang w:val="bg-BG"/>
        </w:rPr>
        <w:t xml:space="preserve"> ефективно официално разследване (виж </w:t>
      </w:r>
      <w:r w:rsidR="0069736F" w:rsidRPr="00431425">
        <w:rPr>
          <w:i/>
          <w:lang w:val="bg-BG"/>
        </w:rPr>
        <w:t>Лабита срещу Италия</w:t>
      </w:r>
      <w:r w:rsidRPr="00431425">
        <w:rPr>
          <w:lang w:val="bg-BG"/>
        </w:rPr>
        <w:t xml:space="preserve"> [GC</w:t>
      </w:r>
      <w:r w:rsidR="0069736F" w:rsidRPr="00431425">
        <w:rPr>
          <w:lang w:val="bg-BG"/>
        </w:rPr>
        <w:t>], №</w:t>
      </w:r>
      <w:r w:rsidRPr="00431425">
        <w:rPr>
          <w:lang w:val="bg-BG"/>
        </w:rPr>
        <w:t xml:space="preserve"> 26772/95, § 131, </w:t>
      </w:r>
      <w:r w:rsidR="0069736F" w:rsidRPr="00431425">
        <w:rPr>
          <w:lang w:val="bg-BG"/>
        </w:rPr>
        <w:t>ЕСПЧ</w:t>
      </w:r>
      <w:r w:rsidRPr="00431425">
        <w:rPr>
          <w:lang w:val="bg-BG"/>
        </w:rPr>
        <w:t xml:space="preserve"> 2000-IV;. </w:t>
      </w:r>
      <w:r w:rsidRPr="00431425">
        <w:rPr>
          <w:i/>
          <w:lang w:val="bg-BG"/>
        </w:rPr>
        <w:t>Асенов и други срещу България</w:t>
      </w:r>
      <w:r w:rsidRPr="00431425">
        <w:rPr>
          <w:lang w:val="bg-BG"/>
        </w:rPr>
        <w:t xml:space="preserve">, 28 октомври 1998 г. § 102, </w:t>
      </w:r>
      <w:r w:rsidRPr="00431425">
        <w:rPr>
          <w:i/>
          <w:lang w:val="bg-BG"/>
        </w:rPr>
        <w:t xml:space="preserve">Доклади за </w:t>
      </w:r>
      <w:r w:rsidR="00F12A3E" w:rsidRPr="00431425">
        <w:rPr>
          <w:i/>
          <w:lang w:val="bg-BG"/>
        </w:rPr>
        <w:t>присъди и решения</w:t>
      </w:r>
      <w:r w:rsidRPr="00431425">
        <w:rPr>
          <w:i/>
          <w:lang w:val="bg-BG"/>
        </w:rPr>
        <w:t xml:space="preserve"> </w:t>
      </w:r>
      <w:r w:rsidR="0069736F" w:rsidRPr="00431425">
        <w:rPr>
          <w:lang w:val="bg-BG"/>
        </w:rPr>
        <w:t xml:space="preserve">1998-VIII; </w:t>
      </w:r>
      <w:r w:rsidR="0069736F" w:rsidRPr="00431425">
        <w:rPr>
          <w:i/>
          <w:lang w:val="bg-BG"/>
        </w:rPr>
        <w:t>Гефген</w:t>
      </w:r>
      <w:r w:rsidRPr="00431425">
        <w:rPr>
          <w:i/>
          <w:lang w:val="bg-BG"/>
        </w:rPr>
        <w:t xml:space="preserve"> срещу Германия</w:t>
      </w:r>
      <w:r w:rsidRPr="00431425">
        <w:rPr>
          <w:lang w:val="bg-BG"/>
        </w:rPr>
        <w:t xml:space="preserve"> [GC], № 22978/05, § 117, 01 юни 2010</w:t>
      </w:r>
      <w:r w:rsidR="0069736F" w:rsidRPr="00431425">
        <w:rPr>
          <w:lang w:val="bg-BG"/>
        </w:rPr>
        <w:t xml:space="preserve"> г.</w:t>
      </w:r>
      <w:r w:rsidRPr="00431425">
        <w:rPr>
          <w:lang w:val="bg-BG"/>
        </w:rPr>
        <w:t xml:space="preserve">). Властите трябва да направят сериозен опит да </w:t>
      </w:r>
      <w:r w:rsidR="0069736F" w:rsidRPr="00431425">
        <w:rPr>
          <w:lang w:val="bg-BG"/>
        </w:rPr>
        <w:t>разберат</w:t>
      </w:r>
      <w:r w:rsidRPr="00431425">
        <w:rPr>
          <w:lang w:val="bg-BG"/>
        </w:rPr>
        <w:t xml:space="preserve"> какво се е случило и не трябва да разчитат на прибърз</w:t>
      </w:r>
      <w:r w:rsidR="0069736F" w:rsidRPr="00431425">
        <w:rPr>
          <w:lang w:val="bg-BG"/>
        </w:rPr>
        <w:t>ани или неоснователни</w:t>
      </w:r>
      <w:r w:rsidRPr="00431425">
        <w:rPr>
          <w:lang w:val="bg-BG"/>
        </w:rPr>
        <w:t xml:space="preserve"> заключения, за да </w:t>
      </w:r>
      <w:r w:rsidR="0069736F" w:rsidRPr="00431425">
        <w:rPr>
          <w:lang w:val="bg-BG"/>
        </w:rPr>
        <w:t>приключат своето</w:t>
      </w:r>
      <w:r w:rsidRPr="00431425">
        <w:rPr>
          <w:lang w:val="bg-BG"/>
        </w:rPr>
        <w:t xml:space="preserve"> разследване (виж </w:t>
      </w:r>
      <w:r w:rsidRPr="00431425">
        <w:rPr>
          <w:i/>
          <w:lang w:val="bg-BG"/>
        </w:rPr>
        <w:t>Асенов и други</w:t>
      </w:r>
      <w:r w:rsidRPr="00431425">
        <w:rPr>
          <w:lang w:val="bg-BG"/>
        </w:rPr>
        <w:t xml:space="preserve">, цитирано по-горе, § 103 </w:t>
      </w:r>
      <w:r w:rsidR="0069736F" w:rsidRPr="00431425">
        <w:rPr>
          <w:lang w:val="bg-BG"/>
        </w:rPr>
        <w:t>и</w:t>
      </w:r>
      <w:r w:rsidRPr="00431425">
        <w:rPr>
          <w:lang w:val="bg-BG"/>
        </w:rPr>
        <w:t xml:space="preserve"> сл.)</w:t>
      </w:r>
      <w:r w:rsidR="001C328B" w:rsidRPr="00431425">
        <w:rPr>
          <w:lang w:val="bg-BG"/>
        </w:rPr>
        <w:t>.</w:t>
      </w:r>
    </w:p>
    <w:p w14:paraId="6CC48873" w14:textId="77777777" w:rsidR="005D6524" w:rsidRPr="00431425" w:rsidRDefault="0069736F" w:rsidP="00274A02">
      <w:pPr>
        <w:pStyle w:val="ECHRHeading4"/>
        <w:rPr>
          <w:lang w:val="bg-BG"/>
        </w:rPr>
      </w:pPr>
      <w:r w:rsidRPr="00225326">
        <w:rPr>
          <w:lang w:val="bg-BG"/>
        </w:rPr>
        <w:t>(б</w:t>
      </w:r>
      <w:r w:rsidR="00D9316E" w:rsidRPr="00225326">
        <w:rPr>
          <w:lang w:val="bg-BG"/>
        </w:rPr>
        <w:t>)</w:t>
      </w:r>
      <w:r w:rsidR="00D9316E" w:rsidRPr="00431425">
        <w:rPr>
          <w:lang w:val="en-US"/>
        </w:rPr>
        <w:t>  </w:t>
      </w:r>
      <w:r w:rsidRPr="00431425">
        <w:rPr>
          <w:lang w:val="bg-BG"/>
        </w:rPr>
        <w:t>Прилагане на горепосочените принципи към настоящото дело</w:t>
      </w:r>
    </w:p>
    <w:p w14:paraId="4AB3A15B" w14:textId="77777777" w:rsidR="0069736F" w:rsidRPr="00431425" w:rsidRDefault="00364DAE" w:rsidP="0069736F">
      <w:pPr>
        <w:pStyle w:val="ECHRPara"/>
        <w:rPr>
          <w:noProof/>
          <w:snapToGrid w:val="0"/>
          <w:lang w:val="bg-BG"/>
        </w:rPr>
      </w:pPr>
      <w:r w:rsidRPr="00431425">
        <w:rPr>
          <w:noProof/>
          <w:snapToGrid w:val="0"/>
          <w:szCs w:val="24"/>
        </w:rPr>
        <w:fldChar w:fldCharType="begin"/>
      </w:r>
      <w:r w:rsidRPr="00225326">
        <w:rPr>
          <w:noProof/>
          <w:snapToGrid w:val="0"/>
          <w:szCs w:val="24"/>
          <w:lang w:val="bg-BG"/>
        </w:rPr>
        <w:instrText xml:space="preserve"> </w:instrText>
      </w:r>
      <w:r w:rsidRPr="00431425">
        <w:rPr>
          <w:noProof/>
          <w:snapToGrid w:val="0"/>
          <w:szCs w:val="24"/>
        </w:rPr>
        <w:instrText>SEQ</w:instrText>
      </w:r>
      <w:r w:rsidRPr="00225326">
        <w:rPr>
          <w:noProof/>
          <w:snapToGrid w:val="0"/>
          <w:szCs w:val="24"/>
          <w:lang w:val="bg-BG"/>
        </w:rPr>
        <w:instrText xml:space="preserve"> </w:instrText>
      </w:r>
      <w:r w:rsidRPr="00431425">
        <w:rPr>
          <w:noProof/>
          <w:snapToGrid w:val="0"/>
          <w:szCs w:val="24"/>
        </w:rPr>
        <w:instrText>level</w:instrText>
      </w:r>
      <w:r w:rsidRPr="00225326">
        <w:rPr>
          <w:noProof/>
          <w:snapToGrid w:val="0"/>
          <w:szCs w:val="24"/>
          <w:lang w:val="bg-BG"/>
        </w:rPr>
        <w:instrText>0 \*</w:instrText>
      </w:r>
      <w:r w:rsidRPr="00431425">
        <w:rPr>
          <w:noProof/>
          <w:snapToGrid w:val="0"/>
          <w:szCs w:val="24"/>
        </w:rPr>
        <w:instrText>arabic</w:instrText>
      </w:r>
      <w:r w:rsidRPr="00225326">
        <w:rPr>
          <w:noProof/>
          <w:snapToGrid w:val="0"/>
          <w:szCs w:val="24"/>
          <w:lang w:val="bg-BG"/>
        </w:rPr>
        <w:instrText xml:space="preserve"> </w:instrText>
      </w:r>
      <w:r w:rsidRPr="00431425">
        <w:rPr>
          <w:noProof/>
          <w:snapToGrid w:val="0"/>
          <w:szCs w:val="24"/>
        </w:rPr>
        <w:fldChar w:fldCharType="separate"/>
      </w:r>
      <w:r w:rsidR="006C187A" w:rsidRPr="00225326">
        <w:rPr>
          <w:noProof/>
          <w:snapToGrid w:val="0"/>
          <w:szCs w:val="24"/>
          <w:lang w:val="bg-BG"/>
        </w:rPr>
        <w:t>69</w:t>
      </w:r>
      <w:r w:rsidRPr="00431425">
        <w:rPr>
          <w:noProof/>
          <w:snapToGrid w:val="0"/>
          <w:szCs w:val="24"/>
        </w:rPr>
        <w:fldChar w:fldCharType="end"/>
      </w:r>
      <w:r w:rsidRPr="00225326">
        <w:rPr>
          <w:noProof/>
          <w:snapToGrid w:val="0"/>
          <w:szCs w:val="24"/>
          <w:lang w:val="bg-BG"/>
        </w:rPr>
        <w:t>.</w:t>
      </w:r>
      <w:r w:rsidRPr="00431425">
        <w:rPr>
          <w:noProof/>
          <w:snapToGrid w:val="0"/>
          <w:szCs w:val="24"/>
        </w:rPr>
        <w:t>  </w:t>
      </w:r>
      <w:r w:rsidR="0069736F" w:rsidRPr="00431425">
        <w:rPr>
          <w:noProof/>
          <w:snapToGrid w:val="0"/>
          <w:lang w:val="bg-BG"/>
        </w:rPr>
        <w:t xml:space="preserve">Съдът отбелязва, че прокурорът недвусмислено установява, че маскирани служители на ЦСБОП са използвали сила, както и </w:t>
      </w:r>
      <w:r w:rsidR="00B2674A" w:rsidRPr="00431425">
        <w:rPr>
          <w:noProof/>
          <w:snapToGrid w:val="0"/>
          <w:lang w:val="bg-BG"/>
        </w:rPr>
        <w:t>белезници и електрошокови палки</w:t>
      </w:r>
      <w:r w:rsidR="0069736F" w:rsidRPr="00431425">
        <w:rPr>
          <w:noProof/>
          <w:snapToGrid w:val="0"/>
          <w:lang w:val="bg-BG"/>
        </w:rPr>
        <w:t xml:space="preserve"> срещу някои служители на </w:t>
      </w:r>
      <w:r w:rsidR="00B2674A" w:rsidRPr="00431425">
        <w:rPr>
          <w:noProof/>
          <w:snapToGrid w:val="0"/>
          <w:lang w:val="bg-BG"/>
        </w:rPr>
        <w:t>фирмата, които са получили</w:t>
      </w:r>
      <w:r w:rsidR="0069736F" w:rsidRPr="00431425">
        <w:rPr>
          <w:noProof/>
          <w:snapToGrid w:val="0"/>
          <w:lang w:val="bg-BG"/>
        </w:rPr>
        <w:t xml:space="preserve"> наранявания, както е видно от медицински</w:t>
      </w:r>
      <w:r w:rsidR="00B2674A" w:rsidRPr="00431425">
        <w:rPr>
          <w:noProof/>
          <w:snapToGrid w:val="0"/>
          <w:lang w:val="bg-BG"/>
        </w:rPr>
        <w:t>те</w:t>
      </w:r>
      <w:r w:rsidR="0069736F" w:rsidRPr="00431425">
        <w:rPr>
          <w:noProof/>
          <w:snapToGrid w:val="0"/>
          <w:lang w:val="bg-BG"/>
        </w:rPr>
        <w:t xml:space="preserve"> доклади, представени по време на разследването (виж параграфи 28 и 29 по-горе ). В допълнение, </w:t>
      </w:r>
      <w:r w:rsidR="00B2674A" w:rsidRPr="00431425">
        <w:rPr>
          <w:noProof/>
          <w:snapToGrid w:val="0"/>
          <w:lang w:val="bg-BG"/>
        </w:rPr>
        <w:t>докладите от съдебните лекари</w:t>
      </w:r>
      <w:r w:rsidR="0069736F" w:rsidRPr="00431425">
        <w:rPr>
          <w:noProof/>
          <w:snapToGrid w:val="0"/>
          <w:lang w:val="bg-BG"/>
        </w:rPr>
        <w:t xml:space="preserve"> показват, че втория</w:t>
      </w:r>
      <w:r w:rsidR="00B2674A" w:rsidRPr="00431425">
        <w:rPr>
          <w:noProof/>
          <w:snapToGrid w:val="0"/>
          <w:lang w:val="bg-BG"/>
        </w:rPr>
        <w:t>т</w:t>
      </w:r>
      <w:r w:rsidR="0069736F" w:rsidRPr="00431425">
        <w:rPr>
          <w:noProof/>
          <w:snapToGrid w:val="0"/>
          <w:lang w:val="bg-BG"/>
        </w:rPr>
        <w:t>, третия</w:t>
      </w:r>
      <w:r w:rsidR="00B2674A" w:rsidRPr="00431425">
        <w:rPr>
          <w:noProof/>
          <w:snapToGrid w:val="0"/>
          <w:lang w:val="bg-BG"/>
        </w:rPr>
        <w:t>т</w:t>
      </w:r>
      <w:r w:rsidR="0069736F" w:rsidRPr="00431425">
        <w:rPr>
          <w:noProof/>
          <w:snapToGrid w:val="0"/>
          <w:lang w:val="bg-BG"/>
        </w:rPr>
        <w:t xml:space="preserve"> и петия</w:t>
      </w:r>
      <w:r w:rsidR="00B2674A" w:rsidRPr="00431425">
        <w:rPr>
          <w:noProof/>
          <w:snapToGrid w:val="0"/>
          <w:lang w:val="bg-BG"/>
        </w:rPr>
        <w:t>т</w:t>
      </w:r>
      <w:r w:rsidR="0069736F" w:rsidRPr="00431425">
        <w:rPr>
          <w:noProof/>
          <w:snapToGrid w:val="0"/>
          <w:lang w:val="bg-BG"/>
        </w:rPr>
        <w:t xml:space="preserve"> </w:t>
      </w:r>
      <w:r w:rsidR="00B2674A" w:rsidRPr="00431425">
        <w:rPr>
          <w:noProof/>
          <w:snapToGrid w:val="0"/>
          <w:lang w:val="bg-BG"/>
        </w:rPr>
        <w:t xml:space="preserve">от </w:t>
      </w:r>
      <w:r w:rsidR="0069736F" w:rsidRPr="00431425">
        <w:rPr>
          <w:noProof/>
          <w:snapToGrid w:val="0"/>
          <w:lang w:val="bg-BG"/>
        </w:rPr>
        <w:t>жалбоподателите са били контузен</w:t>
      </w:r>
      <w:r w:rsidR="00B2674A" w:rsidRPr="00431425">
        <w:rPr>
          <w:noProof/>
          <w:snapToGrid w:val="0"/>
          <w:lang w:val="bg-BG"/>
        </w:rPr>
        <w:t>и и, в частност, са</w:t>
      </w:r>
      <w:r w:rsidR="0069736F" w:rsidRPr="00431425">
        <w:rPr>
          <w:noProof/>
          <w:snapToGrid w:val="0"/>
          <w:lang w:val="bg-BG"/>
        </w:rPr>
        <w:t xml:space="preserve"> пр</w:t>
      </w:r>
      <w:r w:rsidR="00B2674A" w:rsidRPr="00431425">
        <w:rPr>
          <w:noProof/>
          <w:snapToGrid w:val="0"/>
          <w:lang w:val="bg-BG"/>
        </w:rPr>
        <w:t>етърпели</w:t>
      </w:r>
      <w:r w:rsidR="0069736F" w:rsidRPr="00431425">
        <w:rPr>
          <w:noProof/>
          <w:snapToGrid w:val="0"/>
          <w:lang w:val="bg-BG"/>
        </w:rPr>
        <w:t xml:space="preserve"> множество натъртвания, охлузвания и изгаряния (виж параграф 22 по-горе). С огле</w:t>
      </w:r>
      <w:r w:rsidR="00B2674A" w:rsidRPr="00431425">
        <w:rPr>
          <w:noProof/>
          <w:snapToGrid w:val="0"/>
          <w:lang w:val="bg-BG"/>
        </w:rPr>
        <w:t>д на тези наранявания, както и на основание</w:t>
      </w:r>
      <w:r w:rsidR="0069736F" w:rsidRPr="00431425">
        <w:rPr>
          <w:noProof/>
          <w:snapToGrid w:val="0"/>
          <w:lang w:val="bg-BG"/>
        </w:rPr>
        <w:t xml:space="preserve"> медицинските заключения, </w:t>
      </w:r>
      <w:r w:rsidR="00B2674A" w:rsidRPr="00431425">
        <w:rPr>
          <w:noProof/>
          <w:snapToGrid w:val="0"/>
          <w:lang w:val="bg-BG"/>
        </w:rPr>
        <w:t xml:space="preserve">според които вторият, третият и петият от </w:t>
      </w:r>
      <w:r w:rsidR="0069736F" w:rsidRPr="00431425">
        <w:rPr>
          <w:noProof/>
          <w:snapToGrid w:val="0"/>
          <w:lang w:val="bg-BG"/>
        </w:rPr>
        <w:t xml:space="preserve"> </w:t>
      </w:r>
      <w:r w:rsidR="00B2674A" w:rsidRPr="00431425">
        <w:rPr>
          <w:noProof/>
          <w:snapToGrid w:val="0"/>
          <w:lang w:val="bg-BG"/>
        </w:rPr>
        <w:t>жалбоподателите са претърпели болка, страдание и временно</w:t>
      </w:r>
      <w:r w:rsidR="0069736F" w:rsidRPr="00431425">
        <w:rPr>
          <w:noProof/>
          <w:snapToGrid w:val="0"/>
          <w:lang w:val="bg-BG"/>
        </w:rPr>
        <w:t xml:space="preserve"> </w:t>
      </w:r>
      <w:r w:rsidR="00B2674A" w:rsidRPr="00431425">
        <w:rPr>
          <w:noProof/>
          <w:snapToGrid w:val="0"/>
          <w:lang w:val="bg-BG"/>
        </w:rPr>
        <w:t>нарушаване на здравето, без опасност за живота</w:t>
      </w:r>
      <w:r w:rsidR="0069736F" w:rsidRPr="00431425">
        <w:rPr>
          <w:noProof/>
          <w:snapToGrid w:val="0"/>
          <w:lang w:val="bg-BG"/>
        </w:rPr>
        <w:t xml:space="preserve">, Съдът намира, че </w:t>
      </w:r>
      <w:r w:rsidR="00B2674A" w:rsidRPr="00431425">
        <w:rPr>
          <w:noProof/>
          <w:snapToGrid w:val="0"/>
          <w:lang w:val="bg-BG"/>
        </w:rPr>
        <w:t>отношението</w:t>
      </w:r>
      <w:r w:rsidR="0069736F" w:rsidRPr="00431425">
        <w:rPr>
          <w:noProof/>
          <w:snapToGrid w:val="0"/>
          <w:lang w:val="bg-BG"/>
        </w:rPr>
        <w:t xml:space="preserve"> и нараняванията са били достатъчно </w:t>
      </w:r>
      <w:r w:rsidR="0069736F" w:rsidRPr="00431425">
        <w:rPr>
          <w:noProof/>
          <w:snapToGrid w:val="0"/>
          <w:lang w:val="bg-BG"/>
        </w:rPr>
        <w:lastRenderedPageBreak/>
        <w:t xml:space="preserve">сериозни, за да се достигне </w:t>
      </w:r>
      <w:r w:rsidR="00B2674A" w:rsidRPr="00431425">
        <w:rPr>
          <w:noProof/>
          <w:snapToGrid w:val="0"/>
          <w:lang w:val="bg-BG"/>
        </w:rPr>
        <w:t>минималната</w:t>
      </w:r>
      <w:r w:rsidR="0069736F" w:rsidRPr="00431425">
        <w:rPr>
          <w:noProof/>
          <w:snapToGrid w:val="0"/>
          <w:lang w:val="bg-BG"/>
        </w:rPr>
        <w:t xml:space="preserve"> степен на тежест, </w:t>
      </w:r>
      <w:r w:rsidR="00B2674A" w:rsidRPr="00431425">
        <w:rPr>
          <w:noProof/>
          <w:snapToGrid w:val="0"/>
          <w:lang w:val="bg-BG"/>
        </w:rPr>
        <w:t>така че оплакването да премине прага, описан в чл. 3</w:t>
      </w:r>
      <w:r w:rsidR="0069736F" w:rsidRPr="00431425">
        <w:rPr>
          <w:noProof/>
          <w:snapToGrid w:val="0"/>
          <w:lang w:val="bg-BG"/>
        </w:rPr>
        <w:t>.</w:t>
      </w:r>
    </w:p>
    <w:p w14:paraId="68420A61" w14:textId="77777777" w:rsidR="00D94530" w:rsidRPr="00431425" w:rsidRDefault="0069736F" w:rsidP="0069736F">
      <w:pPr>
        <w:pStyle w:val="ECHRPara"/>
        <w:rPr>
          <w:szCs w:val="24"/>
          <w:lang w:val="bg-BG"/>
        </w:rPr>
      </w:pPr>
      <w:r w:rsidRPr="00431425">
        <w:rPr>
          <w:noProof/>
          <w:snapToGrid w:val="0"/>
          <w:lang w:val="bg-BG"/>
        </w:rPr>
        <w:t xml:space="preserve">70. Остава да се установи дали използването на сила по време на операцията на 18 юни 2008 г. е </w:t>
      </w:r>
      <w:r w:rsidR="00B2674A" w:rsidRPr="00431425">
        <w:rPr>
          <w:noProof/>
          <w:snapToGrid w:val="0"/>
          <w:lang w:val="bg-BG"/>
        </w:rPr>
        <w:t xml:space="preserve">било </w:t>
      </w:r>
      <w:r w:rsidRPr="00431425">
        <w:rPr>
          <w:noProof/>
          <w:snapToGrid w:val="0"/>
          <w:lang w:val="bg-BG"/>
        </w:rPr>
        <w:t xml:space="preserve">строго необходимо с оглед на обстоятелствата. Тежестта на доказване </w:t>
      </w:r>
      <w:r w:rsidR="00CF4789" w:rsidRPr="00431425">
        <w:rPr>
          <w:noProof/>
          <w:snapToGrid w:val="0"/>
          <w:lang w:val="bg-BG"/>
        </w:rPr>
        <w:t>пада</w:t>
      </w:r>
      <w:r w:rsidRPr="00431425">
        <w:rPr>
          <w:noProof/>
          <w:snapToGrid w:val="0"/>
          <w:lang w:val="bg-BG"/>
        </w:rPr>
        <w:t xml:space="preserve"> върху властите. Те трябва да </w:t>
      </w:r>
      <w:r w:rsidR="00CF4789" w:rsidRPr="00431425">
        <w:rPr>
          <w:noProof/>
          <w:snapToGrid w:val="0"/>
          <w:lang w:val="bg-BG"/>
        </w:rPr>
        <w:t>обяснят</w:t>
      </w:r>
      <w:r w:rsidRPr="00431425">
        <w:rPr>
          <w:noProof/>
          <w:snapToGrid w:val="0"/>
          <w:lang w:val="bg-BG"/>
        </w:rPr>
        <w:t xml:space="preserve"> нараняванията на жалбоподателите чрез осигуряване на задоволително и убедително обяснение на обстоятелствата, при които са били </w:t>
      </w:r>
      <w:r w:rsidR="00CF4789" w:rsidRPr="00431425">
        <w:rPr>
          <w:noProof/>
          <w:snapToGrid w:val="0"/>
          <w:lang w:val="bg-BG"/>
        </w:rPr>
        <w:t>нанесени</w:t>
      </w:r>
      <w:r w:rsidRPr="00431425">
        <w:rPr>
          <w:noProof/>
          <w:snapToGrid w:val="0"/>
          <w:lang w:val="bg-BG"/>
        </w:rPr>
        <w:t xml:space="preserve">. Това е така, с оглед на факта, че властите не оспорват, че нараняванията са причинени от </w:t>
      </w:r>
      <w:r w:rsidR="00CF4789" w:rsidRPr="00431425">
        <w:rPr>
          <w:noProof/>
          <w:snapToGrid w:val="0"/>
          <w:lang w:val="bg-BG"/>
        </w:rPr>
        <w:t>полицаите от ЦСБОП</w:t>
      </w:r>
      <w:r w:rsidRPr="00431425">
        <w:rPr>
          <w:noProof/>
          <w:snapToGrid w:val="0"/>
          <w:lang w:val="bg-BG"/>
        </w:rPr>
        <w:t xml:space="preserve"> и </w:t>
      </w:r>
      <w:r w:rsidR="005865D5" w:rsidRPr="00431425">
        <w:rPr>
          <w:noProof/>
          <w:snapToGrid w:val="0"/>
          <w:lang w:val="bg-BG"/>
        </w:rPr>
        <w:t>отчитайки</w:t>
      </w:r>
      <w:r w:rsidRPr="00431425">
        <w:rPr>
          <w:noProof/>
          <w:snapToGrid w:val="0"/>
          <w:lang w:val="bg-BG"/>
        </w:rPr>
        <w:t xml:space="preserve"> съдържанието на медицински</w:t>
      </w:r>
      <w:r w:rsidR="005865D5" w:rsidRPr="00431425">
        <w:rPr>
          <w:noProof/>
          <w:snapToGrid w:val="0"/>
          <w:lang w:val="bg-BG"/>
        </w:rPr>
        <w:t>те</w:t>
      </w:r>
      <w:r w:rsidRPr="00431425">
        <w:rPr>
          <w:noProof/>
          <w:snapToGrid w:val="0"/>
          <w:lang w:val="bg-BG"/>
        </w:rPr>
        <w:t xml:space="preserve"> свидетелства от 19 юни 2008 г., и </w:t>
      </w:r>
      <w:r w:rsidR="00CF4789" w:rsidRPr="00431425">
        <w:rPr>
          <w:noProof/>
          <w:snapToGrid w:val="0"/>
          <w:lang w:val="bg-BG"/>
        </w:rPr>
        <w:t xml:space="preserve">последователното описаие на </w:t>
      </w:r>
      <w:r w:rsidRPr="00431425">
        <w:rPr>
          <w:noProof/>
          <w:snapToGrid w:val="0"/>
          <w:lang w:val="bg-BG"/>
        </w:rPr>
        <w:t xml:space="preserve">събитията от </w:t>
      </w:r>
      <w:r w:rsidR="00CF4789" w:rsidRPr="00431425">
        <w:rPr>
          <w:noProof/>
          <w:snapToGrid w:val="0"/>
          <w:lang w:val="bg-BG"/>
        </w:rPr>
        <w:t>страна на втория, третия и петия жалбоподател.</w:t>
      </w:r>
    </w:p>
    <w:p w14:paraId="489521C6" w14:textId="77777777" w:rsidR="0042493D" w:rsidRPr="00225326" w:rsidRDefault="00915180" w:rsidP="00274A02">
      <w:pPr>
        <w:pStyle w:val="ECHRPara"/>
        <w:rPr>
          <w:szCs w:val="24"/>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71</w:t>
      </w:r>
      <w:r w:rsidRPr="00431425">
        <w:rPr>
          <w:szCs w:val="24"/>
          <w:lang w:val="en-GB"/>
        </w:rPr>
        <w:fldChar w:fldCharType="end"/>
      </w:r>
      <w:r w:rsidRPr="00431425">
        <w:rPr>
          <w:szCs w:val="24"/>
          <w:lang w:val="bg-BG"/>
        </w:rPr>
        <w:t>.  </w:t>
      </w:r>
      <w:r w:rsidR="00CF4789" w:rsidRPr="00431425">
        <w:rPr>
          <w:szCs w:val="24"/>
          <w:lang w:val="bg-BG"/>
        </w:rPr>
        <w:t xml:space="preserve">Властите </w:t>
      </w:r>
      <w:r w:rsidR="00024B24" w:rsidRPr="00431425">
        <w:rPr>
          <w:szCs w:val="24"/>
          <w:lang w:val="bg-BG"/>
        </w:rPr>
        <w:t xml:space="preserve">образуват разследване с </w:t>
      </w:r>
      <w:r w:rsidR="00CF4789" w:rsidRPr="00431425">
        <w:rPr>
          <w:szCs w:val="24"/>
          <w:lang w:val="bg-BG"/>
        </w:rPr>
        <w:t xml:space="preserve">цел да се установи дали е налице основателна причина и достатъчно информация, която показва, че престъпление е било извършено, което от своя страна </w:t>
      </w:r>
      <w:r w:rsidR="00024B24" w:rsidRPr="00431425">
        <w:rPr>
          <w:szCs w:val="24"/>
          <w:lang w:val="bg-BG"/>
        </w:rPr>
        <w:t>би оправдало</w:t>
      </w:r>
      <w:r w:rsidR="00CF4789" w:rsidRPr="00431425">
        <w:rPr>
          <w:szCs w:val="24"/>
          <w:lang w:val="bg-BG"/>
        </w:rPr>
        <w:t xml:space="preserve"> </w:t>
      </w:r>
      <w:r w:rsidR="00024B24" w:rsidRPr="00431425">
        <w:rPr>
          <w:szCs w:val="24"/>
          <w:lang w:val="bg-BG"/>
        </w:rPr>
        <w:t xml:space="preserve">образуването на </w:t>
      </w:r>
      <w:r w:rsidR="003E4668" w:rsidRPr="00431425">
        <w:rPr>
          <w:szCs w:val="24"/>
          <w:lang w:val="bg-BG"/>
        </w:rPr>
        <w:t>пълноправно</w:t>
      </w:r>
      <w:r w:rsidR="00024B24" w:rsidRPr="00431425">
        <w:rPr>
          <w:szCs w:val="24"/>
          <w:lang w:val="bg-BG"/>
        </w:rPr>
        <w:t xml:space="preserve"> разследване</w:t>
      </w:r>
      <w:r w:rsidR="00CF4789" w:rsidRPr="00431425">
        <w:rPr>
          <w:szCs w:val="24"/>
          <w:lang w:val="bg-BG"/>
        </w:rPr>
        <w:t xml:space="preserve"> в рамките на </w:t>
      </w:r>
      <w:r w:rsidR="00024B24" w:rsidRPr="00431425">
        <w:rPr>
          <w:szCs w:val="24"/>
          <w:lang w:val="bg-BG"/>
        </w:rPr>
        <w:t xml:space="preserve">досъдебното </w:t>
      </w:r>
      <w:r w:rsidR="00CF4789" w:rsidRPr="00431425">
        <w:rPr>
          <w:szCs w:val="24"/>
          <w:lang w:val="bg-BG"/>
        </w:rPr>
        <w:t xml:space="preserve"> производство срещу предполагаеми</w:t>
      </w:r>
      <w:r w:rsidR="00024B24" w:rsidRPr="00431425">
        <w:rPr>
          <w:szCs w:val="24"/>
          <w:lang w:val="bg-BG"/>
        </w:rPr>
        <w:t>те</w:t>
      </w:r>
      <w:r w:rsidR="00CF4789" w:rsidRPr="00431425">
        <w:rPr>
          <w:szCs w:val="24"/>
          <w:lang w:val="bg-BG"/>
        </w:rPr>
        <w:t xml:space="preserve"> нарушители. В края на </w:t>
      </w:r>
      <w:r w:rsidR="00024B24" w:rsidRPr="00431425">
        <w:rPr>
          <w:szCs w:val="24"/>
          <w:lang w:val="bg-BG"/>
        </w:rPr>
        <w:t>това предварително разследване</w:t>
      </w:r>
      <w:r w:rsidR="00CF4789" w:rsidRPr="00431425">
        <w:rPr>
          <w:szCs w:val="24"/>
          <w:lang w:val="bg-BG"/>
        </w:rPr>
        <w:t xml:space="preserve">, прокурорите не са решили да </w:t>
      </w:r>
      <w:r w:rsidR="00024B24" w:rsidRPr="00431425">
        <w:rPr>
          <w:szCs w:val="24"/>
          <w:lang w:val="bg-BG"/>
        </w:rPr>
        <w:t>разследват</w:t>
      </w:r>
      <w:r w:rsidR="00CF4789" w:rsidRPr="00431425">
        <w:rPr>
          <w:szCs w:val="24"/>
          <w:lang w:val="bg-BG"/>
        </w:rPr>
        <w:t xml:space="preserve"> полицаите, и така да не се извърши пълно разследване (виж параграфи 28 и 29 по-горе), на основание, </w:t>
      </w:r>
      <w:r w:rsidR="00024B24" w:rsidRPr="00431425">
        <w:rPr>
          <w:szCs w:val="24"/>
          <w:lang w:val="bg-BG"/>
        </w:rPr>
        <w:t>че използваната сила е позволена</w:t>
      </w:r>
      <w:r w:rsidR="00CF4789" w:rsidRPr="00431425">
        <w:rPr>
          <w:szCs w:val="24"/>
          <w:lang w:val="bg-BG"/>
        </w:rPr>
        <w:t xml:space="preserve"> от закона и се </w:t>
      </w:r>
      <w:r w:rsidR="00024B24" w:rsidRPr="00431425">
        <w:rPr>
          <w:szCs w:val="24"/>
          <w:lang w:val="bg-BG"/>
        </w:rPr>
        <w:t>прилага</w:t>
      </w:r>
      <w:r w:rsidR="00CF4789" w:rsidRPr="00431425">
        <w:rPr>
          <w:szCs w:val="24"/>
          <w:lang w:val="bg-BG"/>
        </w:rPr>
        <w:t xml:space="preserve"> с цел да се преодолее </w:t>
      </w:r>
      <w:r w:rsidR="00024B24" w:rsidRPr="00431425">
        <w:rPr>
          <w:szCs w:val="24"/>
          <w:lang w:val="bg-BG"/>
        </w:rPr>
        <w:t>неподчинението от страна</w:t>
      </w:r>
      <w:r w:rsidR="00CF4789" w:rsidRPr="00431425">
        <w:rPr>
          <w:szCs w:val="24"/>
          <w:lang w:val="bg-BG"/>
        </w:rPr>
        <w:t xml:space="preserve"> на жалбоподателите </w:t>
      </w:r>
      <w:r w:rsidR="00024B24" w:rsidRPr="00431425">
        <w:rPr>
          <w:szCs w:val="24"/>
          <w:lang w:val="bg-BG"/>
        </w:rPr>
        <w:t>на</w:t>
      </w:r>
      <w:r w:rsidR="00CF4789" w:rsidRPr="00431425">
        <w:rPr>
          <w:szCs w:val="24"/>
          <w:lang w:val="bg-BG"/>
        </w:rPr>
        <w:t xml:space="preserve"> полицейските заповеди. Позицията </w:t>
      </w:r>
      <w:r w:rsidR="00024B24" w:rsidRPr="00431425">
        <w:rPr>
          <w:szCs w:val="24"/>
          <w:lang w:val="bg-BG"/>
        </w:rPr>
        <w:t xml:space="preserve">както на прокуратурата, така </w:t>
      </w:r>
      <w:r w:rsidR="00CF4789" w:rsidRPr="00431425">
        <w:rPr>
          <w:szCs w:val="24"/>
          <w:lang w:val="bg-BG"/>
        </w:rPr>
        <w:t xml:space="preserve">и </w:t>
      </w:r>
      <w:r w:rsidR="00024B24" w:rsidRPr="00431425">
        <w:rPr>
          <w:szCs w:val="24"/>
          <w:lang w:val="bg-BG"/>
        </w:rPr>
        <w:t xml:space="preserve">на </w:t>
      </w:r>
      <w:r w:rsidR="00CF4789" w:rsidRPr="00431425">
        <w:rPr>
          <w:szCs w:val="24"/>
          <w:lang w:val="bg-BG"/>
        </w:rPr>
        <w:t xml:space="preserve">правителството в </w:t>
      </w:r>
      <w:r w:rsidR="0029465C" w:rsidRPr="00431425">
        <w:rPr>
          <w:szCs w:val="24"/>
          <w:lang w:val="bg-BG"/>
        </w:rPr>
        <w:t>становището</w:t>
      </w:r>
      <w:r w:rsidR="00CF4789" w:rsidRPr="00431425">
        <w:rPr>
          <w:szCs w:val="24"/>
          <w:lang w:val="bg-BG"/>
        </w:rPr>
        <w:t xml:space="preserve"> до Съда е, че </w:t>
      </w:r>
      <w:r w:rsidR="005865D5" w:rsidRPr="00431425">
        <w:rPr>
          <w:szCs w:val="24"/>
          <w:lang w:val="bg-BG"/>
        </w:rPr>
        <w:t>полицаите не са</w:t>
      </w:r>
      <w:r w:rsidR="00CF4789" w:rsidRPr="00431425">
        <w:rPr>
          <w:szCs w:val="24"/>
          <w:lang w:val="bg-BG"/>
        </w:rPr>
        <w:t xml:space="preserve"> </w:t>
      </w:r>
      <w:r w:rsidR="005865D5" w:rsidRPr="00431425">
        <w:rPr>
          <w:szCs w:val="24"/>
          <w:lang w:val="bg-BG"/>
        </w:rPr>
        <w:t>превишили</w:t>
      </w:r>
      <w:r w:rsidR="00CF4789" w:rsidRPr="00431425">
        <w:rPr>
          <w:szCs w:val="24"/>
          <w:lang w:val="bg-BG"/>
        </w:rPr>
        <w:t xml:space="preserve"> </w:t>
      </w:r>
      <w:r w:rsidR="0029465C" w:rsidRPr="00431425">
        <w:rPr>
          <w:szCs w:val="24"/>
          <w:lang w:val="bg-BG"/>
        </w:rPr>
        <w:t xml:space="preserve">правата, </w:t>
      </w:r>
      <w:r w:rsidR="0029465C" w:rsidRPr="00431425">
        <w:rPr>
          <w:szCs w:val="24"/>
          <w:lang w:val="bg-BG"/>
        </w:rPr>
        <w:lastRenderedPageBreak/>
        <w:t xml:space="preserve">отредени </w:t>
      </w:r>
      <w:r w:rsidR="005865D5" w:rsidRPr="00431425">
        <w:rPr>
          <w:szCs w:val="24"/>
          <w:lang w:val="bg-BG"/>
        </w:rPr>
        <w:t xml:space="preserve">им </w:t>
      </w:r>
      <w:r w:rsidR="0029465C" w:rsidRPr="00431425">
        <w:rPr>
          <w:szCs w:val="24"/>
          <w:lang w:val="bg-BG"/>
        </w:rPr>
        <w:t>по закон</w:t>
      </w:r>
      <w:r w:rsidR="00CF4789" w:rsidRPr="00431425">
        <w:rPr>
          <w:szCs w:val="24"/>
          <w:lang w:val="bg-BG"/>
        </w:rPr>
        <w:t xml:space="preserve"> съгласно </w:t>
      </w:r>
      <w:r w:rsidR="0029465C" w:rsidRPr="00431425">
        <w:rPr>
          <w:szCs w:val="24"/>
          <w:lang w:val="bg-BG"/>
        </w:rPr>
        <w:t>чл.</w:t>
      </w:r>
      <w:r w:rsidR="00CF4789" w:rsidRPr="00431425">
        <w:rPr>
          <w:szCs w:val="24"/>
          <w:lang w:val="bg-BG"/>
        </w:rPr>
        <w:t xml:space="preserve"> 72 от Закона за Министерството на вътрешните работи да използва сила, тъй като са се сблъскали с </w:t>
      </w:r>
      <w:r w:rsidR="0029465C" w:rsidRPr="00431425">
        <w:rPr>
          <w:szCs w:val="24"/>
          <w:lang w:val="bg-BG"/>
        </w:rPr>
        <w:t>отказ да се изпълнят техни нареждания</w:t>
      </w:r>
      <w:r w:rsidR="0042493D" w:rsidRPr="00431425">
        <w:rPr>
          <w:szCs w:val="24"/>
          <w:lang w:val="bg-BG"/>
        </w:rPr>
        <w:t>.</w:t>
      </w:r>
    </w:p>
    <w:p w14:paraId="1C3D9068" w14:textId="77777777" w:rsidR="00753731" w:rsidRPr="00431425" w:rsidRDefault="00A85EA4" w:rsidP="00274A02">
      <w:pPr>
        <w:pStyle w:val="ECHRPara"/>
        <w:rPr>
          <w:i/>
          <w:szCs w:val="24"/>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72</w:t>
      </w:r>
      <w:r w:rsidRPr="00431425">
        <w:rPr>
          <w:szCs w:val="24"/>
          <w:lang w:val="en-GB"/>
        </w:rPr>
        <w:fldChar w:fldCharType="end"/>
      </w:r>
      <w:r w:rsidRPr="00225326">
        <w:rPr>
          <w:szCs w:val="24"/>
          <w:lang w:val="bg-BG"/>
        </w:rPr>
        <w:t>.</w:t>
      </w:r>
      <w:r w:rsidRPr="00431425">
        <w:rPr>
          <w:szCs w:val="24"/>
          <w:lang w:val="en-GB"/>
        </w:rPr>
        <w:t> </w:t>
      </w:r>
      <w:r w:rsidRPr="00431425">
        <w:rPr>
          <w:szCs w:val="24"/>
          <w:lang w:val="bg-BG"/>
        </w:rPr>
        <w:t> </w:t>
      </w:r>
      <w:r w:rsidR="0029465C" w:rsidRPr="00431425">
        <w:rPr>
          <w:szCs w:val="24"/>
          <w:lang w:val="bg-BG"/>
        </w:rPr>
        <w:t xml:space="preserve">Разследването обаче не дава отговор на ключовия въпрос какво точно съпротивление жалбоподателите са </w:t>
      </w:r>
      <w:r w:rsidR="004458E4" w:rsidRPr="00431425">
        <w:rPr>
          <w:szCs w:val="24"/>
          <w:lang w:val="bg-BG"/>
        </w:rPr>
        <w:t>оказвали</w:t>
      </w:r>
      <w:r w:rsidR="0029465C" w:rsidRPr="00431425">
        <w:rPr>
          <w:szCs w:val="24"/>
          <w:lang w:val="bg-BG"/>
        </w:rPr>
        <w:t xml:space="preserve">, нито пък </w:t>
      </w:r>
      <w:r w:rsidR="004458E4" w:rsidRPr="00431425">
        <w:rPr>
          <w:szCs w:val="24"/>
          <w:lang w:val="bg-BG"/>
        </w:rPr>
        <w:t>обяснява</w:t>
      </w:r>
      <w:r w:rsidR="0029465C" w:rsidRPr="00431425">
        <w:rPr>
          <w:szCs w:val="24"/>
          <w:lang w:val="bg-BG"/>
        </w:rPr>
        <w:t xml:space="preserve"> дали изпо</w:t>
      </w:r>
      <w:r w:rsidR="005865D5" w:rsidRPr="00431425">
        <w:rPr>
          <w:szCs w:val="24"/>
          <w:lang w:val="bg-BG"/>
        </w:rPr>
        <w:t>лзваната сила е била неизбежна предвид</w:t>
      </w:r>
      <w:r w:rsidR="0029465C" w:rsidRPr="00431425">
        <w:rPr>
          <w:szCs w:val="24"/>
          <w:lang w:val="bg-BG"/>
        </w:rPr>
        <w:t xml:space="preserve"> обстоятелствата. Съдът също така отбелязва, че макар </w:t>
      </w:r>
      <w:r w:rsidR="004458E4" w:rsidRPr="00431425">
        <w:rPr>
          <w:szCs w:val="24"/>
          <w:lang w:val="bg-BG"/>
        </w:rPr>
        <w:t xml:space="preserve">и </w:t>
      </w:r>
      <w:r w:rsidR="0029465C" w:rsidRPr="00431425">
        <w:rPr>
          <w:szCs w:val="24"/>
          <w:lang w:val="bg-BG"/>
        </w:rPr>
        <w:t>жертви</w:t>
      </w:r>
      <w:r w:rsidR="004458E4" w:rsidRPr="00431425">
        <w:rPr>
          <w:szCs w:val="24"/>
          <w:lang w:val="bg-BG"/>
        </w:rPr>
        <w:t>те</w:t>
      </w:r>
      <w:r w:rsidR="0029465C" w:rsidRPr="00431425">
        <w:rPr>
          <w:szCs w:val="24"/>
          <w:lang w:val="bg-BG"/>
        </w:rPr>
        <w:t xml:space="preserve"> </w:t>
      </w:r>
      <w:r w:rsidR="004458E4" w:rsidRPr="00431425">
        <w:rPr>
          <w:szCs w:val="24"/>
          <w:lang w:val="bg-BG"/>
        </w:rPr>
        <w:t>да би трябвало да могат да</w:t>
      </w:r>
      <w:r w:rsidR="0029465C" w:rsidRPr="00431425">
        <w:rPr>
          <w:szCs w:val="24"/>
          <w:lang w:val="bg-BG"/>
        </w:rPr>
        <w:t xml:space="preserve"> участват ефективно в разследването (виж </w:t>
      </w:r>
      <w:r w:rsidR="0029465C" w:rsidRPr="00431425">
        <w:rPr>
          <w:i/>
          <w:szCs w:val="24"/>
          <w:lang w:val="bg-BG"/>
        </w:rPr>
        <w:t>Хусейн (Абу Зубайда) срещу Полша</w:t>
      </w:r>
      <w:r w:rsidR="0029465C" w:rsidRPr="00431425">
        <w:rPr>
          <w:szCs w:val="24"/>
          <w:lang w:val="bg-BG"/>
        </w:rPr>
        <w:t xml:space="preserve">, </w:t>
      </w:r>
      <w:r w:rsidR="004458E4" w:rsidRPr="00431425">
        <w:rPr>
          <w:szCs w:val="24"/>
          <w:lang w:val="bg-BG"/>
        </w:rPr>
        <w:t>№</w:t>
      </w:r>
      <w:r w:rsidR="0029465C" w:rsidRPr="00431425">
        <w:rPr>
          <w:szCs w:val="24"/>
          <w:lang w:val="bg-BG"/>
        </w:rPr>
        <w:t xml:space="preserve"> 7511/13, § 480, 24 юли 201</w:t>
      </w:r>
      <w:r w:rsidR="004458E4" w:rsidRPr="00431425">
        <w:rPr>
          <w:szCs w:val="24"/>
          <w:lang w:val="bg-BG"/>
        </w:rPr>
        <w:t xml:space="preserve"> г.;</w:t>
      </w:r>
      <w:r w:rsidR="0029465C" w:rsidRPr="00431425">
        <w:rPr>
          <w:szCs w:val="24"/>
          <w:lang w:val="bg-BG"/>
        </w:rPr>
        <w:t xml:space="preserve"> </w:t>
      </w:r>
      <w:r w:rsidR="005865D5" w:rsidRPr="00431425">
        <w:rPr>
          <w:i/>
          <w:szCs w:val="24"/>
          <w:lang w:val="bg-BG"/>
        </w:rPr>
        <w:t>Ал Скеини</w:t>
      </w:r>
      <w:r w:rsidR="0029465C" w:rsidRPr="00431425">
        <w:rPr>
          <w:i/>
          <w:szCs w:val="24"/>
          <w:lang w:val="bg-BG"/>
        </w:rPr>
        <w:t xml:space="preserve"> и други срещу Обединеното </w:t>
      </w:r>
      <w:r w:rsidR="004458E4" w:rsidRPr="00431425">
        <w:rPr>
          <w:i/>
          <w:szCs w:val="24"/>
          <w:lang w:val="bg-BG"/>
        </w:rPr>
        <w:t>кралство</w:t>
      </w:r>
      <w:r w:rsidR="0029465C" w:rsidRPr="00431425">
        <w:rPr>
          <w:szCs w:val="24"/>
          <w:lang w:val="bg-BG"/>
        </w:rPr>
        <w:t xml:space="preserve"> [GC], № 55721/07, § 167), жалбоподателите не са участвали по време на разследването, защото те </w:t>
      </w:r>
      <w:r w:rsidR="004458E4" w:rsidRPr="00431425">
        <w:rPr>
          <w:szCs w:val="24"/>
          <w:lang w:val="bg-BG"/>
        </w:rPr>
        <w:t>са можели да участват</w:t>
      </w:r>
      <w:r w:rsidR="0029465C" w:rsidRPr="00431425">
        <w:rPr>
          <w:szCs w:val="24"/>
          <w:lang w:val="bg-BG"/>
        </w:rPr>
        <w:t xml:space="preserve"> ефективно </w:t>
      </w:r>
      <w:r w:rsidR="004458E4" w:rsidRPr="00431425">
        <w:rPr>
          <w:szCs w:val="24"/>
          <w:lang w:val="bg-BG"/>
        </w:rPr>
        <w:t xml:space="preserve">само след образуване на пълно разследване и след като са им предоставени законови </w:t>
      </w:r>
      <w:r w:rsidR="0029465C" w:rsidRPr="00431425">
        <w:rPr>
          <w:szCs w:val="24"/>
          <w:lang w:val="bg-BG"/>
        </w:rPr>
        <w:t xml:space="preserve">права </w:t>
      </w:r>
      <w:r w:rsidR="004458E4" w:rsidRPr="00431425">
        <w:rPr>
          <w:szCs w:val="24"/>
          <w:lang w:val="bg-BG"/>
        </w:rPr>
        <w:t>(виж параграф 39 по-горе).</w:t>
      </w:r>
      <w:r w:rsidR="0029465C" w:rsidRPr="00431425">
        <w:rPr>
          <w:szCs w:val="24"/>
          <w:lang w:val="bg-BG"/>
        </w:rPr>
        <w:t xml:space="preserve"> В допълнение, Съдът не е убеден, че е </w:t>
      </w:r>
      <w:r w:rsidR="004458E4" w:rsidRPr="00431425">
        <w:rPr>
          <w:szCs w:val="24"/>
          <w:lang w:val="bg-BG"/>
        </w:rPr>
        <w:t>предоставено</w:t>
      </w:r>
      <w:r w:rsidR="0029465C" w:rsidRPr="00431425">
        <w:rPr>
          <w:szCs w:val="24"/>
          <w:lang w:val="bg-BG"/>
        </w:rPr>
        <w:t xml:space="preserve"> правдоподобно обяснение по време на разследването </w:t>
      </w:r>
      <w:r w:rsidR="004458E4" w:rsidRPr="00431425">
        <w:rPr>
          <w:szCs w:val="24"/>
          <w:lang w:val="bg-BG"/>
        </w:rPr>
        <w:t>относно</w:t>
      </w:r>
      <w:r w:rsidR="0029465C" w:rsidRPr="00431425">
        <w:rPr>
          <w:szCs w:val="24"/>
          <w:lang w:val="bg-BG"/>
        </w:rPr>
        <w:t xml:space="preserve"> обстоятелствата, при които </w:t>
      </w:r>
      <w:r w:rsidR="004458E4" w:rsidRPr="00431425">
        <w:rPr>
          <w:szCs w:val="24"/>
          <w:lang w:val="bg-BG"/>
        </w:rPr>
        <w:t>вторият, третият и петият от жалбоподателите са</w:t>
      </w:r>
      <w:r w:rsidR="0029465C" w:rsidRPr="00431425">
        <w:rPr>
          <w:szCs w:val="24"/>
          <w:lang w:val="bg-BG"/>
        </w:rPr>
        <w:t xml:space="preserve"> </w:t>
      </w:r>
      <w:r w:rsidR="004458E4" w:rsidRPr="00431425">
        <w:rPr>
          <w:szCs w:val="24"/>
          <w:lang w:val="bg-BG"/>
        </w:rPr>
        <w:t>получили нараняванията си</w:t>
      </w:r>
      <w:r w:rsidR="0029465C" w:rsidRPr="00431425">
        <w:rPr>
          <w:szCs w:val="24"/>
          <w:lang w:val="bg-BG"/>
        </w:rPr>
        <w:t xml:space="preserve"> по време на полицейската операция</w:t>
      </w:r>
      <w:r w:rsidR="004458E4" w:rsidRPr="00431425">
        <w:rPr>
          <w:szCs w:val="24"/>
          <w:lang w:val="bg-BG"/>
        </w:rPr>
        <w:t xml:space="preserve"> на 18 юни 2008 г. По-специално,</w:t>
      </w:r>
      <w:r w:rsidR="0029465C" w:rsidRPr="00431425">
        <w:rPr>
          <w:szCs w:val="24"/>
          <w:lang w:val="bg-BG"/>
        </w:rPr>
        <w:t xml:space="preserve"> разследващите органи не търсят </w:t>
      </w:r>
      <w:r w:rsidR="004458E4" w:rsidRPr="00431425">
        <w:rPr>
          <w:szCs w:val="24"/>
          <w:lang w:val="bg-BG"/>
        </w:rPr>
        <w:t>да установят</w:t>
      </w:r>
      <w:r w:rsidR="0029465C" w:rsidRPr="00431425">
        <w:rPr>
          <w:szCs w:val="24"/>
          <w:lang w:val="bg-BG"/>
        </w:rPr>
        <w:t xml:space="preserve"> дали има видеокамери в офисите на </w:t>
      </w:r>
      <w:r w:rsidR="004458E4" w:rsidRPr="00431425">
        <w:rPr>
          <w:szCs w:val="24"/>
          <w:lang w:val="bg-BG"/>
        </w:rPr>
        <w:t>фирмата</w:t>
      </w:r>
      <w:r w:rsidR="0029465C" w:rsidRPr="00431425">
        <w:rPr>
          <w:szCs w:val="24"/>
          <w:lang w:val="bg-BG"/>
        </w:rPr>
        <w:t xml:space="preserve">, както </w:t>
      </w:r>
      <w:r w:rsidR="004458E4" w:rsidRPr="00431425">
        <w:rPr>
          <w:szCs w:val="24"/>
          <w:lang w:val="bg-BG"/>
        </w:rPr>
        <w:t>твърдят</w:t>
      </w:r>
      <w:r w:rsidR="0029465C" w:rsidRPr="00431425">
        <w:rPr>
          <w:szCs w:val="24"/>
          <w:lang w:val="bg-BG"/>
        </w:rPr>
        <w:t xml:space="preserve"> служителите (виж параграф 17 по-горе) и, ако е така, дали те са </w:t>
      </w:r>
      <w:r w:rsidR="004458E4" w:rsidRPr="00431425">
        <w:rPr>
          <w:szCs w:val="24"/>
          <w:lang w:val="bg-BG"/>
        </w:rPr>
        <w:t>записвали</w:t>
      </w:r>
      <w:r w:rsidR="0029465C" w:rsidRPr="00431425">
        <w:rPr>
          <w:szCs w:val="24"/>
          <w:lang w:val="bg-BG"/>
        </w:rPr>
        <w:t xml:space="preserve"> по време на операцията, за да </w:t>
      </w:r>
      <w:r w:rsidR="004458E4" w:rsidRPr="00431425">
        <w:rPr>
          <w:szCs w:val="24"/>
          <w:lang w:val="bg-BG"/>
        </w:rPr>
        <w:t>дадат</w:t>
      </w:r>
      <w:r w:rsidR="0029465C" w:rsidRPr="00431425">
        <w:rPr>
          <w:szCs w:val="24"/>
          <w:lang w:val="bg-BG"/>
        </w:rPr>
        <w:t xml:space="preserve"> обективна картина на събитията. Освен това, разследващите органи не </w:t>
      </w:r>
      <w:r w:rsidR="004458E4" w:rsidRPr="00431425">
        <w:rPr>
          <w:szCs w:val="24"/>
          <w:lang w:val="bg-BG"/>
        </w:rPr>
        <w:t>са изслушали независими свидетели; в</w:t>
      </w:r>
      <w:r w:rsidR="0029465C" w:rsidRPr="00431425">
        <w:rPr>
          <w:szCs w:val="24"/>
          <w:lang w:val="bg-BG"/>
        </w:rPr>
        <w:t xml:space="preserve">место това, те </w:t>
      </w:r>
      <w:r w:rsidR="000E64A5" w:rsidRPr="00431425">
        <w:rPr>
          <w:szCs w:val="24"/>
          <w:lang w:val="bg-BG"/>
        </w:rPr>
        <w:t xml:space="preserve">са събрали изявления единствено от полицаите </w:t>
      </w:r>
      <w:r w:rsidR="0029465C" w:rsidRPr="00431425">
        <w:rPr>
          <w:szCs w:val="24"/>
          <w:lang w:val="bg-BG"/>
        </w:rPr>
        <w:t xml:space="preserve">и </w:t>
      </w:r>
      <w:r w:rsidR="000E64A5" w:rsidRPr="00431425">
        <w:rPr>
          <w:szCs w:val="24"/>
          <w:lang w:val="bg-BG"/>
        </w:rPr>
        <w:t xml:space="preserve">от </w:t>
      </w:r>
      <w:r w:rsidR="0029465C" w:rsidRPr="00431425">
        <w:rPr>
          <w:szCs w:val="24"/>
          <w:lang w:val="bg-BG"/>
        </w:rPr>
        <w:t xml:space="preserve">служителите, присъстващи на мястото на инцидента, но не и от </w:t>
      </w:r>
      <w:r w:rsidR="00E13F34" w:rsidRPr="00431425">
        <w:rPr>
          <w:szCs w:val="24"/>
          <w:lang w:val="bg-BG"/>
        </w:rPr>
        <w:t>служебните</w:t>
      </w:r>
      <w:r w:rsidR="003E4668" w:rsidRPr="00431425">
        <w:rPr>
          <w:szCs w:val="24"/>
          <w:lang w:val="bg-BG"/>
        </w:rPr>
        <w:t xml:space="preserve"> </w:t>
      </w:r>
      <w:r w:rsidR="000E64A5" w:rsidRPr="00431425">
        <w:rPr>
          <w:szCs w:val="24"/>
          <w:lang w:val="bg-BG"/>
        </w:rPr>
        <w:t>свидетели</w:t>
      </w:r>
      <w:r w:rsidR="0029465C" w:rsidRPr="00431425">
        <w:rPr>
          <w:szCs w:val="24"/>
          <w:lang w:val="bg-BG"/>
        </w:rPr>
        <w:t xml:space="preserve">, които са </w:t>
      </w:r>
      <w:r w:rsidR="000E64A5" w:rsidRPr="00431425">
        <w:rPr>
          <w:szCs w:val="24"/>
          <w:lang w:val="bg-BG"/>
        </w:rPr>
        <w:t>били призовани</w:t>
      </w:r>
      <w:r w:rsidR="0029465C" w:rsidRPr="00431425">
        <w:rPr>
          <w:szCs w:val="24"/>
          <w:lang w:val="bg-BG"/>
        </w:rPr>
        <w:t xml:space="preserve"> </w:t>
      </w:r>
      <w:r w:rsidR="0029465C" w:rsidRPr="00431425">
        <w:rPr>
          <w:szCs w:val="24"/>
          <w:lang w:val="bg-BG"/>
        </w:rPr>
        <w:lastRenderedPageBreak/>
        <w:t>по вр</w:t>
      </w:r>
      <w:r w:rsidR="000E64A5" w:rsidRPr="00431425">
        <w:rPr>
          <w:szCs w:val="24"/>
          <w:lang w:val="bg-BG"/>
        </w:rPr>
        <w:t>еме на операцията, за да помогнат</w:t>
      </w:r>
      <w:r w:rsidR="0029465C" w:rsidRPr="00431425">
        <w:rPr>
          <w:szCs w:val="24"/>
          <w:lang w:val="bg-BG"/>
        </w:rPr>
        <w:t xml:space="preserve"> с изземването на компютърна техника (виж параграф 9 по-горе)</w:t>
      </w:r>
      <w:r w:rsidR="00753731" w:rsidRPr="00431425">
        <w:rPr>
          <w:szCs w:val="24"/>
          <w:lang w:val="bg-BG"/>
        </w:rPr>
        <w:t>.</w:t>
      </w:r>
    </w:p>
    <w:p w14:paraId="00D9B9B5" w14:textId="77777777" w:rsidR="00753731" w:rsidRPr="00431425" w:rsidRDefault="00753731" w:rsidP="00274A02">
      <w:pPr>
        <w:pStyle w:val="ECHRPara"/>
        <w:rPr>
          <w:i/>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73</w:t>
      </w:r>
      <w:r w:rsidRPr="00431425">
        <w:rPr>
          <w:szCs w:val="24"/>
          <w:lang w:val="en-GB"/>
        </w:rPr>
        <w:fldChar w:fldCharType="end"/>
      </w:r>
      <w:r w:rsidRPr="00225326">
        <w:rPr>
          <w:szCs w:val="24"/>
          <w:lang w:val="bg-BG"/>
        </w:rPr>
        <w:t>.</w:t>
      </w:r>
      <w:r w:rsidRPr="00431425">
        <w:rPr>
          <w:szCs w:val="24"/>
          <w:lang w:val="en-GB"/>
        </w:rPr>
        <w:t>  </w:t>
      </w:r>
      <w:r w:rsidR="0063075B" w:rsidRPr="00431425">
        <w:rPr>
          <w:szCs w:val="24"/>
          <w:lang w:val="bg-BG"/>
        </w:rPr>
        <w:t>Въпреки че</w:t>
      </w:r>
      <w:r w:rsidR="00300F99" w:rsidRPr="00225326">
        <w:rPr>
          <w:szCs w:val="24"/>
          <w:lang w:val="bg-BG"/>
        </w:rPr>
        <w:t xml:space="preserve"> </w:t>
      </w:r>
      <w:r w:rsidR="00300F99" w:rsidRPr="00431425">
        <w:rPr>
          <w:szCs w:val="24"/>
          <w:lang w:val="bg-BG"/>
        </w:rPr>
        <w:t xml:space="preserve">в разследването </w:t>
      </w:r>
      <w:r w:rsidR="00CD5C7A" w:rsidRPr="00431425">
        <w:rPr>
          <w:szCs w:val="24"/>
          <w:lang w:val="bg-BG"/>
        </w:rPr>
        <w:t>е включен въпросът кои от полицаите са използвал</w:t>
      </w:r>
      <w:r w:rsidR="0063075B" w:rsidRPr="00431425">
        <w:rPr>
          <w:szCs w:val="24"/>
          <w:lang w:val="bg-BG"/>
        </w:rPr>
        <w:t>и физическа сила и срещу кого от служителите (виж параграф 25 по-горе), това не е</w:t>
      </w:r>
      <w:r w:rsidR="00CD5C7A" w:rsidRPr="00431425">
        <w:rPr>
          <w:szCs w:val="24"/>
          <w:lang w:val="bg-BG"/>
        </w:rPr>
        <w:t xml:space="preserve"> изяснено</w:t>
      </w:r>
      <w:r w:rsidR="0063075B" w:rsidRPr="00431425">
        <w:rPr>
          <w:szCs w:val="24"/>
          <w:lang w:val="bg-BG"/>
        </w:rPr>
        <w:t xml:space="preserve">. Разпитът на полицаите </w:t>
      </w:r>
      <w:r w:rsidR="00CD5C7A" w:rsidRPr="00431425">
        <w:rPr>
          <w:szCs w:val="24"/>
          <w:lang w:val="bg-BG"/>
        </w:rPr>
        <w:t>от ЦСБОП</w:t>
      </w:r>
      <w:r w:rsidR="0063075B" w:rsidRPr="00431425">
        <w:rPr>
          <w:szCs w:val="24"/>
          <w:lang w:val="bg-BG"/>
        </w:rPr>
        <w:t xml:space="preserve"> се проведе в София </w:t>
      </w:r>
      <w:r w:rsidR="00CD5C7A" w:rsidRPr="00431425">
        <w:rPr>
          <w:szCs w:val="24"/>
          <w:lang w:val="bg-BG"/>
        </w:rPr>
        <w:t>след делегиране</w:t>
      </w:r>
      <w:r w:rsidR="0063075B" w:rsidRPr="00431425">
        <w:rPr>
          <w:szCs w:val="24"/>
          <w:lang w:val="bg-BG"/>
        </w:rPr>
        <w:t xml:space="preserve"> по искане на </w:t>
      </w:r>
      <w:r w:rsidR="00CD5C7A" w:rsidRPr="00431425">
        <w:rPr>
          <w:szCs w:val="24"/>
          <w:lang w:val="bg-BG"/>
        </w:rPr>
        <w:t>разследващите органи от Варна</w:t>
      </w:r>
      <w:r w:rsidR="0063075B" w:rsidRPr="00431425">
        <w:rPr>
          <w:szCs w:val="24"/>
          <w:lang w:val="bg-BG"/>
        </w:rPr>
        <w:t xml:space="preserve"> (виж параграф 19 по-горе). </w:t>
      </w:r>
      <w:r w:rsidR="000F64C1" w:rsidRPr="00431425">
        <w:rPr>
          <w:szCs w:val="24"/>
          <w:lang w:val="bg-BG"/>
        </w:rPr>
        <w:t>Предвид</w:t>
      </w:r>
      <w:r w:rsidR="0063075B" w:rsidRPr="00431425">
        <w:rPr>
          <w:szCs w:val="24"/>
          <w:lang w:val="bg-BG"/>
        </w:rPr>
        <w:t xml:space="preserve"> факта, че по време на операцията полицаите </w:t>
      </w:r>
      <w:r w:rsidR="00CD5C7A" w:rsidRPr="00431425">
        <w:rPr>
          <w:szCs w:val="24"/>
          <w:lang w:val="bg-BG"/>
        </w:rPr>
        <w:t>от ЦСБОП са</w:t>
      </w:r>
      <w:r w:rsidR="0063075B" w:rsidRPr="00431425">
        <w:rPr>
          <w:szCs w:val="24"/>
          <w:lang w:val="bg-BG"/>
        </w:rPr>
        <w:t xml:space="preserve"> носели маски и не </w:t>
      </w:r>
      <w:r w:rsidR="00CD5C7A" w:rsidRPr="00431425">
        <w:rPr>
          <w:szCs w:val="24"/>
          <w:lang w:val="bg-BG"/>
        </w:rPr>
        <w:t>са имали</w:t>
      </w:r>
      <w:r w:rsidR="0063075B" w:rsidRPr="00431425">
        <w:rPr>
          <w:szCs w:val="24"/>
          <w:lang w:val="bg-BG"/>
        </w:rPr>
        <w:t xml:space="preserve"> идентификационни знаци, това прави невъзможно за жалбоподателите да идентифицират тези, които пряко </w:t>
      </w:r>
      <w:r w:rsidR="00CD5C7A" w:rsidRPr="00431425">
        <w:rPr>
          <w:szCs w:val="24"/>
          <w:lang w:val="bg-BG"/>
        </w:rPr>
        <w:t>са участвали</w:t>
      </w:r>
      <w:r w:rsidR="0063075B" w:rsidRPr="00431425">
        <w:rPr>
          <w:szCs w:val="24"/>
          <w:lang w:val="bg-BG"/>
        </w:rPr>
        <w:t xml:space="preserve"> в използването на сила. Това </w:t>
      </w:r>
      <w:r w:rsidR="00CD5C7A" w:rsidRPr="00431425">
        <w:rPr>
          <w:szCs w:val="24"/>
          <w:lang w:val="bg-BG"/>
        </w:rPr>
        <w:t>е</w:t>
      </w:r>
      <w:r w:rsidR="0063075B" w:rsidRPr="00431425">
        <w:rPr>
          <w:szCs w:val="24"/>
          <w:lang w:val="bg-BG"/>
        </w:rPr>
        <w:t xml:space="preserve"> отбелязано и от прокурора (виж параграф 28 по-горе). Въпреки това, по-нататъшни въпроси </w:t>
      </w:r>
      <w:r w:rsidR="00C83F99" w:rsidRPr="00431425">
        <w:rPr>
          <w:szCs w:val="24"/>
          <w:lang w:val="bg-BG"/>
        </w:rPr>
        <w:t>не са били</w:t>
      </w:r>
      <w:r w:rsidR="0063075B" w:rsidRPr="00431425">
        <w:rPr>
          <w:szCs w:val="24"/>
          <w:lang w:val="bg-BG"/>
        </w:rPr>
        <w:t xml:space="preserve"> зададени и по-нататъшни опити </w:t>
      </w:r>
      <w:r w:rsidR="00C83F99" w:rsidRPr="00431425">
        <w:rPr>
          <w:szCs w:val="24"/>
          <w:lang w:val="bg-BG"/>
        </w:rPr>
        <w:t xml:space="preserve">не </w:t>
      </w:r>
      <w:r w:rsidR="0063075B" w:rsidRPr="00431425">
        <w:rPr>
          <w:szCs w:val="24"/>
          <w:lang w:val="bg-BG"/>
        </w:rPr>
        <w:t xml:space="preserve">са правени с оглед изясняване на индивидуалната им роля в събитията. Съдът припомня, че разследването трябва да е в състояние да доведе до идентифицирането на </w:t>
      </w:r>
      <w:r w:rsidR="00C83F99" w:rsidRPr="00431425">
        <w:rPr>
          <w:szCs w:val="24"/>
          <w:lang w:val="bg-BG"/>
        </w:rPr>
        <w:t>отговорните лица,</w:t>
      </w:r>
      <w:r w:rsidR="0063075B" w:rsidRPr="00431425">
        <w:rPr>
          <w:szCs w:val="24"/>
          <w:lang w:val="bg-BG"/>
        </w:rPr>
        <w:t xml:space="preserve"> с оглед на тяхното наказание (виж </w:t>
      </w:r>
      <w:r w:rsidR="0063075B" w:rsidRPr="00431425">
        <w:rPr>
          <w:i/>
          <w:szCs w:val="24"/>
          <w:lang w:val="bg-BG"/>
        </w:rPr>
        <w:t>Стоев и други срещу България</w:t>
      </w:r>
      <w:r w:rsidR="00C83F99" w:rsidRPr="00431425">
        <w:rPr>
          <w:szCs w:val="24"/>
          <w:lang w:val="bg-BG"/>
        </w:rPr>
        <w:t>, № 41717/09, § 42, 11 м</w:t>
      </w:r>
      <w:r w:rsidR="0063075B" w:rsidRPr="00431425">
        <w:rPr>
          <w:szCs w:val="24"/>
          <w:lang w:val="bg-BG"/>
        </w:rPr>
        <w:t>арт 2014</w:t>
      </w:r>
      <w:r w:rsidR="00C83F99" w:rsidRPr="00431425">
        <w:rPr>
          <w:szCs w:val="24"/>
          <w:lang w:val="bg-BG"/>
        </w:rPr>
        <w:t xml:space="preserve"> г</w:t>
      </w:r>
      <w:r w:rsidR="00C83F99" w:rsidRPr="00431425">
        <w:rPr>
          <w:i/>
          <w:szCs w:val="24"/>
          <w:lang w:val="bg-BG"/>
        </w:rPr>
        <w:t>.;</w:t>
      </w:r>
      <w:r w:rsidR="0063075B" w:rsidRPr="00431425">
        <w:rPr>
          <w:i/>
          <w:szCs w:val="24"/>
          <w:lang w:val="bg-BG"/>
        </w:rPr>
        <w:t xml:space="preserve"> Николай Димитров срещу България </w:t>
      </w:r>
      <w:r w:rsidR="0063075B" w:rsidRPr="00431425">
        <w:rPr>
          <w:szCs w:val="24"/>
          <w:lang w:val="bg-BG"/>
        </w:rPr>
        <w:t xml:space="preserve">, </w:t>
      </w:r>
      <w:r w:rsidR="00C83F99" w:rsidRPr="00431425">
        <w:rPr>
          <w:szCs w:val="24"/>
          <w:lang w:val="bg-BG"/>
        </w:rPr>
        <w:t>№</w:t>
      </w:r>
      <w:r w:rsidR="0063075B" w:rsidRPr="00431425">
        <w:rPr>
          <w:szCs w:val="24"/>
          <w:lang w:val="bg-BG"/>
        </w:rPr>
        <w:t xml:space="preserve"> 72663/01, § 68, 27 септември 2007 г. и </w:t>
      </w:r>
      <w:r w:rsidR="00C83F99" w:rsidRPr="00431425">
        <w:rPr>
          <w:i/>
          <w:szCs w:val="24"/>
          <w:lang w:val="bg-BG"/>
        </w:rPr>
        <w:t>Бисер Костов срещу</w:t>
      </w:r>
      <w:r w:rsidR="0063075B" w:rsidRPr="00431425">
        <w:rPr>
          <w:i/>
          <w:szCs w:val="24"/>
          <w:lang w:val="bg-BG"/>
        </w:rPr>
        <w:t xml:space="preserve"> България</w:t>
      </w:r>
      <w:r w:rsidR="00C83F99" w:rsidRPr="00431425">
        <w:rPr>
          <w:szCs w:val="24"/>
          <w:lang w:val="bg-BG"/>
        </w:rPr>
        <w:t>, № 32662/06, § 78, 10 януари</w:t>
      </w:r>
      <w:r w:rsidR="0063075B" w:rsidRPr="00431425">
        <w:rPr>
          <w:szCs w:val="24"/>
          <w:lang w:val="bg-BG"/>
        </w:rPr>
        <w:t xml:space="preserve"> 2012</w:t>
      </w:r>
      <w:r w:rsidR="00C83F99" w:rsidRPr="00431425">
        <w:rPr>
          <w:szCs w:val="24"/>
          <w:lang w:val="bg-BG"/>
        </w:rPr>
        <w:t xml:space="preserve"> г.</w:t>
      </w:r>
      <w:r w:rsidR="0063075B" w:rsidRPr="00431425">
        <w:rPr>
          <w:szCs w:val="24"/>
          <w:lang w:val="bg-BG"/>
        </w:rPr>
        <w:t xml:space="preserve">). В тази връзка </w:t>
      </w:r>
      <w:r w:rsidR="00C83F99" w:rsidRPr="00431425">
        <w:rPr>
          <w:szCs w:val="24"/>
          <w:lang w:val="bg-BG"/>
        </w:rPr>
        <w:t>Съдът отбелязва, че в предишни случаи е отсъждал, че</w:t>
      </w:r>
      <w:r w:rsidR="0063075B" w:rsidRPr="00431425">
        <w:rPr>
          <w:szCs w:val="24"/>
          <w:lang w:val="bg-BG"/>
        </w:rPr>
        <w:t xml:space="preserve"> когато обстоятелствата са такива, че властите са длъжни да </w:t>
      </w:r>
      <w:r w:rsidR="00C83F99" w:rsidRPr="00431425">
        <w:rPr>
          <w:szCs w:val="24"/>
          <w:lang w:val="bg-BG"/>
        </w:rPr>
        <w:t>изпратят</w:t>
      </w:r>
      <w:r w:rsidR="0063075B" w:rsidRPr="00431425">
        <w:rPr>
          <w:szCs w:val="24"/>
          <w:lang w:val="bg-BG"/>
        </w:rPr>
        <w:t xml:space="preserve"> маскирани служители </w:t>
      </w:r>
      <w:r w:rsidR="00C83F99" w:rsidRPr="00431425">
        <w:rPr>
          <w:szCs w:val="24"/>
          <w:lang w:val="bg-BG"/>
        </w:rPr>
        <w:t xml:space="preserve">за </w:t>
      </w:r>
      <w:r w:rsidR="0063075B" w:rsidRPr="00431425">
        <w:rPr>
          <w:szCs w:val="24"/>
          <w:lang w:val="bg-BG"/>
        </w:rPr>
        <w:t xml:space="preserve">извършване на арест, </w:t>
      </w:r>
      <w:r w:rsidR="00C83F99" w:rsidRPr="00431425">
        <w:rPr>
          <w:szCs w:val="24"/>
          <w:lang w:val="bg-BG"/>
        </w:rPr>
        <w:t>то тези полицаи</w:t>
      </w:r>
      <w:r w:rsidR="0063075B" w:rsidRPr="00431425">
        <w:rPr>
          <w:szCs w:val="24"/>
          <w:lang w:val="bg-BG"/>
        </w:rPr>
        <w:t xml:space="preserve"> следва да </w:t>
      </w:r>
      <w:r w:rsidR="00C83F99" w:rsidRPr="00431425">
        <w:rPr>
          <w:szCs w:val="24"/>
          <w:lang w:val="bg-BG"/>
        </w:rPr>
        <w:t>са задължени да покажат по виден начин някои анонимни средства за идентификация –</w:t>
      </w:r>
      <w:r w:rsidR="0063075B" w:rsidRPr="00431425">
        <w:rPr>
          <w:szCs w:val="24"/>
          <w:lang w:val="bg-BG"/>
        </w:rPr>
        <w:t xml:space="preserve"> например номер или </w:t>
      </w:r>
      <w:r w:rsidR="00C83F99" w:rsidRPr="00431425">
        <w:rPr>
          <w:szCs w:val="24"/>
          <w:lang w:val="bg-BG"/>
        </w:rPr>
        <w:t>буква</w:t>
      </w:r>
      <w:r w:rsidR="0063075B" w:rsidRPr="00431425">
        <w:rPr>
          <w:szCs w:val="24"/>
          <w:lang w:val="bg-BG"/>
        </w:rPr>
        <w:t xml:space="preserve">, като по този начин </w:t>
      </w:r>
      <w:r w:rsidR="00EA1CA3" w:rsidRPr="00431425">
        <w:rPr>
          <w:szCs w:val="24"/>
          <w:lang w:val="bg-BG"/>
        </w:rPr>
        <w:t xml:space="preserve">дават </w:t>
      </w:r>
      <w:r w:rsidR="00EA1CA3" w:rsidRPr="00431425">
        <w:rPr>
          <w:szCs w:val="24"/>
          <w:lang w:val="bg-BG"/>
        </w:rPr>
        <w:lastRenderedPageBreak/>
        <w:t>възможност да бъдат идентифицирани и разпитани</w:t>
      </w:r>
      <w:r w:rsidR="0063075B" w:rsidRPr="00431425">
        <w:rPr>
          <w:szCs w:val="24"/>
          <w:lang w:val="bg-BG"/>
        </w:rPr>
        <w:t xml:space="preserve"> в случай на спорове за начина, по който </w:t>
      </w:r>
      <w:r w:rsidR="00EA1CA3" w:rsidRPr="00431425">
        <w:rPr>
          <w:szCs w:val="24"/>
          <w:lang w:val="bg-BG"/>
        </w:rPr>
        <w:t>е проведена</w:t>
      </w:r>
      <w:r w:rsidR="0063075B" w:rsidRPr="00431425">
        <w:rPr>
          <w:szCs w:val="24"/>
          <w:lang w:val="bg-BG"/>
        </w:rPr>
        <w:t xml:space="preserve"> операцията (виж </w:t>
      </w:r>
      <w:r w:rsidR="0063075B" w:rsidRPr="00431425">
        <w:rPr>
          <w:i/>
          <w:szCs w:val="24"/>
          <w:lang w:val="bg-BG"/>
        </w:rPr>
        <w:t>Христови</w:t>
      </w:r>
      <w:r w:rsidR="00EA1CA3" w:rsidRPr="00431425">
        <w:rPr>
          <w:i/>
          <w:szCs w:val="24"/>
          <w:lang w:val="bg-BG"/>
        </w:rPr>
        <w:t xml:space="preserve"> срещу</w:t>
      </w:r>
      <w:r w:rsidR="0063075B" w:rsidRPr="00431425">
        <w:rPr>
          <w:i/>
          <w:szCs w:val="24"/>
          <w:lang w:val="bg-BG"/>
        </w:rPr>
        <w:t xml:space="preserve"> България</w:t>
      </w:r>
      <w:r w:rsidR="00EA1CA3" w:rsidRPr="00431425">
        <w:rPr>
          <w:szCs w:val="24"/>
          <w:lang w:val="bg-BG"/>
        </w:rPr>
        <w:t>, №</w:t>
      </w:r>
      <w:r w:rsidR="0063075B" w:rsidRPr="00431425">
        <w:rPr>
          <w:szCs w:val="24"/>
          <w:lang w:val="bg-BG"/>
        </w:rPr>
        <w:t xml:space="preserve"> 42697/05, § 92, 11 октомври 2011 г.). Съдът отбелязва, че властите не са установили конкретно</w:t>
      </w:r>
      <w:r w:rsidR="00B206E6" w:rsidRPr="00431425">
        <w:rPr>
          <w:szCs w:val="24"/>
          <w:lang w:val="bg-BG"/>
        </w:rPr>
        <w:t xml:space="preserve"> дали</w:t>
      </w:r>
      <w:r w:rsidR="0063075B" w:rsidRPr="00431425">
        <w:rPr>
          <w:szCs w:val="24"/>
          <w:lang w:val="bg-BG"/>
        </w:rPr>
        <w:t xml:space="preserve"> </w:t>
      </w:r>
      <w:r w:rsidR="00B206E6" w:rsidRPr="00431425">
        <w:rPr>
          <w:szCs w:val="24"/>
          <w:lang w:val="bg-BG"/>
        </w:rPr>
        <w:t xml:space="preserve">вторият, третият и петият от </w:t>
      </w:r>
      <w:r w:rsidR="0063075B" w:rsidRPr="00431425">
        <w:rPr>
          <w:szCs w:val="24"/>
          <w:lang w:val="bg-BG"/>
        </w:rPr>
        <w:t xml:space="preserve"> жалбоподателите не са се подчинявали на </w:t>
      </w:r>
      <w:r w:rsidR="00B206E6" w:rsidRPr="00431425">
        <w:rPr>
          <w:szCs w:val="24"/>
          <w:lang w:val="bg-BG"/>
        </w:rPr>
        <w:t>нарежданията на служителите от ЦСБОП</w:t>
      </w:r>
      <w:r w:rsidR="0063075B" w:rsidRPr="00431425">
        <w:rPr>
          <w:szCs w:val="24"/>
          <w:lang w:val="bg-BG"/>
        </w:rPr>
        <w:t xml:space="preserve"> и, ако </w:t>
      </w:r>
      <w:r w:rsidR="00B206E6" w:rsidRPr="00431425">
        <w:rPr>
          <w:szCs w:val="24"/>
          <w:lang w:val="bg-BG"/>
        </w:rPr>
        <w:t xml:space="preserve">това </w:t>
      </w:r>
      <w:r w:rsidR="0063075B" w:rsidRPr="00431425">
        <w:rPr>
          <w:szCs w:val="24"/>
          <w:lang w:val="bg-BG"/>
        </w:rPr>
        <w:t xml:space="preserve">е така, </w:t>
      </w:r>
      <w:r w:rsidR="00B206E6" w:rsidRPr="00431425">
        <w:rPr>
          <w:szCs w:val="24"/>
          <w:lang w:val="bg-BG"/>
        </w:rPr>
        <w:t>как точно не са се подчинявали</w:t>
      </w:r>
      <w:r w:rsidR="0063075B" w:rsidRPr="00431425">
        <w:rPr>
          <w:szCs w:val="24"/>
          <w:lang w:val="bg-BG"/>
        </w:rPr>
        <w:t xml:space="preserve">, или дали </w:t>
      </w:r>
      <w:r w:rsidR="00740D2A" w:rsidRPr="00431425">
        <w:rPr>
          <w:szCs w:val="24"/>
          <w:lang w:val="bg-BG"/>
        </w:rPr>
        <w:t>самите полицаи не са претърпели</w:t>
      </w:r>
      <w:r w:rsidR="0063075B" w:rsidRPr="00431425">
        <w:rPr>
          <w:szCs w:val="24"/>
          <w:lang w:val="bg-BG"/>
        </w:rPr>
        <w:t xml:space="preserve"> наранявания в резултат на </w:t>
      </w:r>
      <w:r w:rsidR="00740D2A" w:rsidRPr="00431425">
        <w:rPr>
          <w:szCs w:val="24"/>
          <w:lang w:val="bg-BG"/>
        </w:rPr>
        <w:t>неподчинението и съпротивата на служителите</w:t>
      </w:r>
      <w:r w:rsidR="0063075B" w:rsidRPr="00431425">
        <w:rPr>
          <w:szCs w:val="24"/>
          <w:lang w:val="bg-BG"/>
        </w:rPr>
        <w:t xml:space="preserve">. </w:t>
      </w:r>
      <w:r w:rsidR="00740D2A" w:rsidRPr="00431425">
        <w:rPr>
          <w:szCs w:val="24"/>
          <w:lang w:val="bg-BG"/>
        </w:rPr>
        <w:t>Съдът намира за незадоволително и особено учудващо, че прокуратурата е заключила, без подкрепящи доказателства, освен изявленията на полицаите, участвали в операцията, че служителите активно са оказали съпротива при нарежданията на полицаите по начин, изискващ употребата на физическа сила. Приемането на такова предположение е в противоречие с принципа съгласно чл. 3</w:t>
      </w:r>
      <w:r w:rsidR="00776C78" w:rsidRPr="00431425">
        <w:rPr>
          <w:szCs w:val="24"/>
          <w:lang w:val="bg-BG"/>
        </w:rPr>
        <w:t xml:space="preserve">, </w:t>
      </w:r>
      <w:r w:rsidR="003E4668" w:rsidRPr="00431425">
        <w:rPr>
          <w:szCs w:val="24"/>
          <w:lang w:val="bg-BG"/>
        </w:rPr>
        <w:t>според който,</w:t>
      </w:r>
      <w:r w:rsidR="00776C78" w:rsidRPr="00431425">
        <w:rPr>
          <w:szCs w:val="24"/>
          <w:lang w:val="bg-BG"/>
        </w:rPr>
        <w:t xml:space="preserve"> когато даден полицай е изправен срещу лице, прибягването до физическа сила, която не е била строго наложителна поради поведението на даденото лице, по принцип, представлява нарушение на правата на това лице</w:t>
      </w:r>
      <w:r w:rsidR="00740D2A" w:rsidRPr="00431425">
        <w:rPr>
          <w:szCs w:val="24"/>
          <w:lang w:val="bg-BG"/>
        </w:rPr>
        <w:t xml:space="preserve"> </w:t>
      </w:r>
      <w:r w:rsidR="0063075B" w:rsidRPr="00431425">
        <w:rPr>
          <w:szCs w:val="24"/>
          <w:lang w:val="bg-BG"/>
        </w:rPr>
        <w:t xml:space="preserve">(виж </w:t>
      </w:r>
      <w:r w:rsidR="0063075B" w:rsidRPr="00431425">
        <w:rPr>
          <w:i/>
          <w:szCs w:val="24"/>
          <w:lang w:val="bg-BG"/>
        </w:rPr>
        <w:t>Асенов и други</w:t>
      </w:r>
      <w:r w:rsidR="0063075B" w:rsidRPr="00431425">
        <w:rPr>
          <w:szCs w:val="24"/>
          <w:lang w:val="bg-BG"/>
        </w:rPr>
        <w:t xml:space="preserve">, цитирано по-горе, § 104;.. </w:t>
      </w:r>
      <w:r w:rsidR="0063075B" w:rsidRPr="00431425">
        <w:rPr>
          <w:i/>
          <w:szCs w:val="24"/>
          <w:lang w:val="bg-BG"/>
        </w:rPr>
        <w:t>Kaçak и Ebinç срещу Турция</w:t>
      </w:r>
      <w:r w:rsidR="0063075B" w:rsidRPr="00431425">
        <w:rPr>
          <w:szCs w:val="24"/>
          <w:lang w:val="bg-BG"/>
        </w:rPr>
        <w:t xml:space="preserve">, </w:t>
      </w:r>
      <w:r w:rsidR="00776C78" w:rsidRPr="00431425">
        <w:rPr>
          <w:szCs w:val="24"/>
          <w:lang w:val="bg-BG"/>
        </w:rPr>
        <w:t xml:space="preserve">№ </w:t>
      </w:r>
      <w:r w:rsidR="0063075B" w:rsidRPr="00431425">
        <w:rPr>
          <w:szCs w:val="24"/>
          <w:lang w:val="bg-BG"/>
        </w:rPr>
        <w:t>54916/08, § 42, 7 януари 2014</w:t>
      </w:r>
      <w:r w:rsidR="00776C78" w:rsidRPr="00431425">
        <w:rPr>
          <w:szCs w:val="24"/>
          <w:lang w:val="bg-BG"/>
        </w:rPr>
        <w:t xml:space="preserve"> г.</w:t>
      </w:r>
      <w:r w:rsidR="0063075B" w:rsidRPr="00431425">
        <w:rPr>
          <w:szCs w:val="24"/>
          <w:lang w:val="bg-BG"/>
        </w:rPr>
        <w:t>)</w:t>
      </w:r>
      <w:r w:rsidR="007A7EEB" w:rsidRPr="00431425">
        <w:rPr>
          <w:szCs w:val="24"/>
          <w:lang w:val="bg-BG"/>
        </w:rPr>
        <w:t>.</w:t>
      </w:r>
    </w:p>
    <w:p w14:paraId="3BB5F2A7" w14:textId="77777777" w:rsidR="00753731" w:rsidRPr="00225326" w:rsidRDefault="00753731" w:rsidP="00274A02">
      <w:pPr>
        <w:pStyle w:val="ECHRPara"/>
        <w:rPr>
          <w:szCs w:val="24"/>
          <w:lang w:val="bg-BG"/>
        </w:rPr>
      </w:pPr>
      <w:r w:rsidRPr="00431425">
        <w:rPr>
          <w:szCs w:val="24"/>
        </w:rPr>
        <w:fldChar w:fldCharType="begin"/>
      </w:r>
      <w:r w:rsidRPr="00225326">
        <w:rPr>
          <w:szCs w:val="24"/>
          <w:lang w:val="bg-BG"/>
        </w:rPr>
        <w:instrText xml:space="preserve"> </w:instrText>
      </w:r>
      <w:r w:rsidRPr="00431425">
        <w:rPr>
          <w:szCs w:val="24"/>
        </w:rPr>
        <w:instrText>SEQ</w:instrText>
      </w:r>
      <w:r w:rsidRPr="00225326">
        <w:rPr>
          <w:szCs w:val="24"/>
          <w:lang w:val="bg-BG"/>
        </w:rPr>
        <w:instrText xml:space="preserve"> </w:instrText>
      </w:r>
      <w:r w:rsidRPr="00431425">
        <w:rPr>
          <w:szCs w:val="24"/>
        </w:rPr>
        <w:instrText>level</w:instrText>
      </w:r>
      <w:r w:rsidRPr="00225326">
        <w:rPr>
          <w:szCs w:val="24"/>
          <w:lang w:val="bg-BG"/>
        </w:rPr>
        <w:instrText>0 \*</w:instrText>
      </w:r>
      <w:r w:rsidRPr="00431425">
        <w:rPr>
          <w:szCs w:val="24"/>
        </w:rPr>
        <w:instrText>arabic</w:instrText>
      </w:r>
      <w:r w:rsidRPr="00225326">
        <w:rPr>
          <w:szCs w:val="24"/>
          <w:lang w:val="bg-BG"/>
        </w:rPr>
        <w:instrText xml:space="preserve"> </w:instrText>
      </w:r>
      <w:r w:rsidRPr="00431425">
        <w:rPr>
          <w:szCs w:val="24"/>
        </w:rPr>
        <w:fldChar w:fldCharType="separate"/>
      </w:r>
      <w:r w:rsidR="006C187A" w:rsidRPr="00225326">
        <w:rPr>
          <w:noProof/>
          <w:szCs w:val="24"/>
          <w:lang w:val="bg-BG"/>
        </w:rPr>
        <w:t>74</w:t>
      </w:r>
      <w:r w:rsidRPr="00431425">
        <w:rPr>
          <w:szCs w:val="24"/>
        </w:rPr>
        <w:fldChar w:fldCharType="end"/>
      </w:r>
      <w:r w:rsidRPr="00225326">
        <w:rPr>
          <w:szCs w:val="24"/>
          <w:lang w:val="bg-BG"/>
        </w:rPr>
        <w:t>.</w:t>
      </w:r>
      <w:r w:rsidRPr="00431425">
        <w:rPr>
          <w:szCs w:val="24"/>
        </w:rPr>
        <w:t>  </w:t>
      </w:r>
      <w:r w:rsidR="00197642" w:rsidRPr="00431425">
        <w:rPr>
          <w:szCs w:val="24"/>
          <w:lang w:val="bg-BG"/>
        </w:rPr>
        <w:t xml:space="preserve">Съдът също така отбелязва, че не е доказано, че властите са направили опит да преценят истинността на конкретните твърдения на втория, третия и петия жалбоподател, въпреки тежестта им, а именно, че третият жалбоподател е бил подложен на </w:t>
      </w:r>
      <w:r w:rsidR="007A7039" w:rsidRPr="00431425">
        <w:rPr>
          <w:szCs w:val="24"/>
          <w:lang w:val="bg-BG"/>
        </w:rPr>
        <w:t>електрошокови удари</w:t>
      </w:r>
      <w:r w:rsidR="00197642" w:rsidRPr="00431425">
        <w:rPr>
          <w:szCs w:val="24"/>
          <w:lang w:val="bg-BG"/>
        </w:rPr>
        <w:t>, докато е бил закопчан с белезници за  решетката на прозореца, че вторият жалбоподател е бил подложен неколкократно на електрошокови удари, че петият жалбоподател е бил принуден да коленичи един ч</w:t>
      </w:r>
      <w:r w:rsidR="007A7039" w:rsidRPr="00431425">
        <w:rPr>
          <w:szCs w:val="24"/>
          <w:lang w:val="bg-BG"/>
        </w:rPr>
        <w:t xml:space="preserve">ас. По същия </w:t>
      </w:r>
      <w:r w:rsidR="007A7039" w:rsidRPr="00431425">
        <w:rPr>
          <w:szCs w:val="24"/>
          <w:lang w:val="bg-BG"/>
        </w:rPr>
        <w:lastRenderedPageBreak/>
        <w:t>начин властите не са се опит</w:t>
      </w:r>
      <w:r w:rsidR="00197642" w:rsidRPr="00431425">
        <w:rPr>
          <w:szCs w:val="24"/>
          <w:lang w:val="bg-BG"/>
        </w:rPr>
        <w:t xml:space="preserve">али да </w:t>
      </w:r>
      <w:r w:rsidR="007A7039" w:rsidRPr="00431425">
        <w:rPr>
          <w:szCs w:val="24"/>
          <w:lang w:val="bg-BG"/>
        </w:rPr>
        <w:t>преценят</w:t>
      </w:r>
      <w:r w:rsidR="00197642" w:rsidRPr="00431425">
        <w:rPr>
          <w:szCs w:val="24"/>
          <w:lang w:val="bg-BG"/>
        </w:rPr>
        <w:t xml:space="preserve"> дали начинът, по който служителите на </w:t>
      </w:r>
      <w:r w:rsidR="007A7039" w:rsidRPr="00431425">
        <w:rPr>
          <w:szCs w:val="24"/>
          <w:lang w:val="bg-BG"/>
        </w:rPr>
        <w:t>ЦСБОП</w:t>
      </w:r>
      <w:r w:rsidR="00197642" w:rsidRPr="00431425">
        <w:rPr>
          <w:szCs w:val="24"/>
          <w:lang w:val="bg-BG"/>
        </w:rPr>
        <w:t xml:space="preserve"> </w:t>
      </w:r>
      <w:r w:rsidR="007A7039" w:rsidRPr="00431425">
        <w:rPr>
          <w:szCs w:val="24"/>
          <w:lang w:val="bg-BG"/>
        </w:rPr>
        <w:t>са се отнасяли към</w:t>
      </w:r>
      <w:r w:rsidR="00197642" w:rsidRPr="00431425">
        <w:rPr>
          <w:szCs w:val="24"/>
          <w:lang w:val="bg-BG"/>
        </w:rPr>
        <w:t xml:space="preserve"> жалбопод</w:t>
      </w:r>
      <w:r w:rsidR="007A7039" w:rsidRPr="00431425">
        <w:rPr>
          <w:szCs w:val="24"/>
          <w:lang w:val="bg-BG"/>
        </w:rPr>
        <w:t>ателите, е бил строго необходим</w:t>
      </w:r>
      <w:r w:rsidR="00197642" w:rsidRPr="00431425">
        <w:rPr>
          <w:szCs w:val="24"/>
          <w:lang w:val="bg-BG"/>
        </w:rPr>
        <w:t xml:space="preserve"> </w:t>
      </w:r>
      <w:r w:rsidR="007A7039" w:rsidRPr="00431425">
        <w:rPr>
          <w:szCs w:val="24"/>
          <w:lang w:val="bg-BG"/>
        </w:rPr>
        <w:t>спрямо</w:t>
      </w:r>
      <w:r w:rsidR="00197642" w:rsidRPr="00431425">
        <w:rPr>
          <w:szCs w:val="24"/>
          <w:lang w:val="bg-BG"/>
        </w:rPr>
        <w:t xml:space="preserve"> поведение</w:t>
      </w:r>
      <w:r w:rsidR="007A7039" w:rsidRPr="00431425">
        <w:rPr>
          <w:szCs w:val="24"/>
          <w:lang w:val="bg-BG"/>
        </w:rPr>
        <w:t>то на последните</w:t>
      </w:r>
      <w:r w:rsidR="00197642" w:rsidRPr="00431425">
        <w:rPr>
          <w:szCs w:val="24"/>
          <w:lang w:val="bg-BG"/>
        </w:rPr>
        <w:t xml:space="preserve">. Съдът отбелязва, че дори някои </w:t>
      </w:r>
      <w:r w:rsidR="007A7039" w:rsidRPr="00431425">
        <w:rPr>
          <w:szCs w:val="24"/>
          <w:lang w:val="bg-BG"/>
        </w:rPr>
        <w:t>от полицаите</w:t>
      </w:r>
      <w:r w:rsidR="00197642" w:rsidRPr="00431425">
        <w:rPr>
          <w:szCs w:val="24"/>
          <w:lang w:val="bg-BG"/>
        </w:rPr>
        <w:t xml:space="preserve"> да са били </w:t>
      </w:r>
      <w:r w:rsidR="007A7039" w:rsidRPr="00431425">
        <w:rPr>
          <w:szCs w:val="24"/>
          <w:lang w:val="bg-BG"/>
        </w:rPr>
        <w:t>с</w:t>
      </w:r>
      <w:r w:rsidR="00197642" w:rsidRPr="00431425">
        <w:rPr>
          <w:szCs w:val="24"/>
          <w:lang w:val="bg-BG"/>
        </w:rPr>
        <w:t xml:space="preserve"> впечатлението, както те твърдят, че служителите ще ги атакуват, </w:t>
      </w:r>
      <w:r w:rsidR="007A7039" w:rsidRPr="00431425">
        <w:rPr>
          <w:szCs w:val="24"/>
          <w:lang w:val="bg-BG"/>
        </w:rPr>
        <w:t>с което оправдават</w:t>
      </w:r>
      <w:r w:rsidR="00197642" w:rsidRPr="00431425">
        <w:rPr>
          <w:szCs w:val="24"/>
          <w:lang w:val="bg-BG"/>
        </w:rPr>
        <w:t xml:space="preserve"> използването на </w:t>
      </w:r>
      <w:r w:rsidR="007A7039" w:rsidRPr="00431425">
        <w:rPr>
          <w:szCs w:val="24"/>
          <w:lang w:val="bg-BG"/>
        </w:rPr>
        <w:t>електрошокови оръжия</w:t>
      </w:r>
      <w:r w:rsidR="00197642" w:rsidRPr="00431425">
        <w:rPr>
          <w:szCs w:val="24"/>
          <w:lang w:val="bg-BG"/>
        </w:rPr>
        <w:t>, органите на прокуратурата не се опитва</w:t>
      </w:r>
      <w:r w:rsidR="007A7039" w:rsidRPr="00431425">
        <w:rPr>
          <w:szCs w:val="24"/>
          <w:lang w:val="bg-BG"/>
        </w:rPr>
        <w:t>т</w:t>
      </w:r>
      <w:r w:rsidR="00197642" w:rsidRPr="00431425">
        <w:rPr>
          <w:szCs w:val="24"/>
          <w:lang w:val="bg-BG"/>
        </w:rPr>
        <w:t xml:space="preserve"> да </w:t>
      </w:r>
      <w:r w:rsidR="007A7039" w:rsidRPr="00431425">
        <w:rPr>
          <w:szCs w:val="24"/>
          <w:lang w:val="bg-BG"/>
        </w:rPr>
        <w:t>установят</w:t>
      </w:r>
      <w:r w:rsidR="00197642" w:rsidRPr="00431425">
        <w:rPr>
          <w:szCs w:val="24"/>
          <w:lang w:val="bg-BG"/>
        </w:rPr>
        <w:t xml:space="preserve"> дали </w:t>
      </w:r>
      <w:r w:rsidR="007A7039" w:rsidRPr="00431425">
        <w:rPr>
          <w:szCs w:val="24"/>
          <w:lang w:val="bg-BG"/>
        </w:rPr>
        <w:t>е имало опит или намерение за такава атака</w:t>
      </w:r>
      <w:r w:rsidR="00197642" w:rsidRPr="00431425">
        <w:rPr>
          <w:szCs w:val="24"/>
          <w:lang w:val="bg-BG"/>
        </w:rPr>
        <w:t xml:space="preserve">, и дали тези </w:t>
      </w:r>
      <w:r w:rsidR="007A7039" w:rsidRPr="00431425">
        <w:rPr>
          <w:szCs w:val="24"/>
          <w:lang w:val="bg-BG"/>
        </w:rPr>
        <w:t>полицаи</w:t>
      </w:r>
      <w:r w:rsidR="00197642" w:rsidRPr="00431425">
        <w:rPr>
          <w:szCs w:val="24"/>
          <w:lang w:val="bg-BG"/>
        </w:rPr>
        <w:t xml:space="preserve"> </w:t>
      </w:r>
      <w:r w:rsidR="007A7039" w:rsidRPr="00431425">
        <w:rPr>
          <w:szCs w:val="24"/>
          <w:lang w:val="bg-BG"/>
        </w:rPr>
        <w:t>са предупредили ясно лицата, върху които са смятали да приложат електрически удари, преди тяхното прилагане</w:t>
      </w:r>
      <w:r w:rsidRPr="00431425">
        <w:rPr>
          <w:szCs w:val="24"/>
          <w:lang w:val="bg-BG"/>
        </w:rPr>
        <w:t>.</w:t>
      </w:r>
    </w:p>
    <w:p w14:paraId="4E2AB65A" w14:textId="77777777" w:rsidR="003E4769" w:rsidRPr="00225326" w:rsidRDefault="00753731" w:rsidP="00274A02">
      <w:pPr>
        <w:pStyle w:val="ECHRPara"/>
        <w:rPr>
          <w:i/>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75</w:t>
      </w:r>
      <w:r w:rsidRPr="00431425">
        <w:rPr>
          <w:szCs w:val="24"/>
          <w:lang w:val="en-GB"/>
        </w:rPr>
        <w:fldChar w:fldCharType="end"/>
      </w:r>
      <w:r w:rsidRPr="00225326">
        <w:rPr>
          <w:szCs w:val="24"/>
          <w:lang w:val="bg-BG"/>
        </w:rPr>
        <w:t>.</w:t>
      </w:r>
      <w:r w:rsidRPr="00431425">
        <w:rPr>
          <w:szCs w:val="24"/>
          <w:lang w:val="en-GB"/>
        </w:rPr>
        <w:t>  </w:t>
      </w:r>
      <w:r w:rsidR="007A7039" w:rsidRPr="00431425">
        <w:rPr>
          <w:szCs w:val="24"/>
          <w:lang w:val="bg-BG"/>
        </w:rPr>
        <w:t xml:space="preserve">Нещо повече, властите </w:t>
      </w:r>
      <w:r w:rsidR="00846528" w:rsidRPr="00431425">
        <w:rPr>
          <w:szCs w:val="24"/>
          <w:lang w:val="bg-BG"/>
        </w:rPr>
        <w:t>не са идентифицирал</w:t>
      </w:r>
      <w:r w:rsidR="007A7039" w:rsidRPr="00431425">
        <w:rPr>
          <w:szCs w:val="24"/>
          <w:lang w:val="bg-BG"/>
        </w:rPr>
        <w:t>и нито полицаи</w:t>
      </w:r>
      <w:r w:rsidR="00C9630C" w:rsidRPr="00431425">
        <w:rPr>
          <w:szCs w:val="24"/>
          <w:lang w:val="bg-BG"/>
        </w:rPr>
        <w:t>те</w:t>
      </w:r>
      <w:r w:rsidR="007A7039" w:rsidRPr="00431425">
        <w:rPr>
          <w:szCs w:val="24"/>
          <w:lang w:val="bg-BG"/>
        </w:rPr>
        <w:t xml:space="preserve"> от ЦСБОП, които </w:t>
      </w:r>
      <w:r w:rsidR="00C9630C" w:rsidRPr="00431425">
        <w:rPr>
          <w:szCs w:val="24"/>
          <w:lang w:val="bg-BG"/>
        </w:rPr>
        <w:t xml:space="preserve">са използвали електрошокови оръжия, нито </w:t>
      </w:r>
      <w:r w:rsidR="007A7039" w:rsidRPr="00431425">
        <w:rPr>
          <w:szCs w:val="24"/>
          <w:lang w:val="bg-BG"/>
        </w:rPr>
        <w:t xml:space="preserve">точният тип на </w:t>
      </w:r>
      <w:r w:rsidR="00C9630C" w:rsidRPr="00431425">
        <w:rPr>
          <w:szCs w:val="24"/>
          <w:lang w:val="bg-BG"/>
        </w:rPr>
        <w:t xml:space="preserve">използваните </w:t>
      </w:r>
      <w:r w:rsidR="007A7039" w:rsidRPr="00431425">
        <w:rPr>
          <w:szCs w:val="24"/>
          <w:lang w:val="bg-BG"/>
        </w:rPr>
        <w:t>електрошокови</w:t>
      </w:r>
      <w:r w:rsidR="00C9630C" w:rsidRPr="00431425">
        <w:rPr>
          <w:szCs w:val="24"/>
          <w:lang w:val="bg-BG"/>
        </w:rPr>
        <w:t xml:space="preserve"> оръжия </w:t>
      </w:r>
      <w:r w:rsidR="007A7039" w:rsidRPr="00431425">
        <w:rPr>
          <w:szCs w:val="24"/>
          <w:lang w:val="bg-BG"/>
        </w:rPr>
        <w:t xml:space="preserve">или продължителността, за която те са били </w:t>
      </w:r>
      <w:r w:rsidR="00C9630C" w:rsidRPr="00431425">
        <w:rPr>
          <w:szCs w:val="24"/>
          <w:lang w:val="bg-BG"/>
        </w:rPr>
        <w:t>прилагани</w:t>
      </w:r>
      <w:r w:rsidR="007A7039" w:rsidRPr="00431425">
        <w:rPr>
          <w:szCs w:val="24"/>
          <w:lang w:val="bg-BG"/>
        </w:rPr>
        <w:t xml:space="preserve"> към служители на </w:t>
      </w:r>
      <w:r w:rsidR="00C9630C" w:rsidRPr="00431425">
        <w:rPr>
          <w:szCs w:val="24"/>
          <w:lang w:val="bg-BG"/>
        </w:rPr>
        <w:t>фирмата</w:t>
      </w:r>
      <w:r w:rsidR="007A7039" w:rsidRPr="00431425">
        <w:rPr>
          <w:szCs w:val="24"/>
          <w:lang w:val="bg-BG"/>
        </w:rPr>
        <w:t xml:space="preserve">. Съдът отбелязва, че </w:t>
      </w:r>
      <w:r w:rsidR="00C9630C" w:rsidRPr="00431425">
        <w:rPr>
          <w:szCs w:val="24"/>
          <w:lang w:val="bg-BG"/>
        </w:rPr>
        <w:t>електрошоковите удари</w:t>
      </w:r>
      <w:r w:rsidR="007A7039" w:rsidRPr="00431425">
        <w:rPr>
          <w:szCs w:val="24"/>
          <w:lang w:val="bg-BG"/>
        </w:rPr>
        <w:t xml:space="preserve">, прилагани в режим на контакт (известен също като режим </w:t>
      </w:r>
      <w:r w:rsidR="00D218D4" w:rsidRPr="00431425">
        <w:rPr>
          <w:szCs w:val="24"/>
          <w:lang w:val="bg-BG"/>
        </w:rPr>
        <w:t>„</w:t>
      </w:r>
      <w:r w:rsidR="003E4668" w:rsidRPr="00431425">
        <w:rPr>
          <w:szCs w:val="24"/>
          <w:lang w:val="bg-BG"/>
        </w:rPr>
        <w:t>зашеметяване</w:t>
      </w:r>
      <w:r w:rsidR="00D218D4" w:rsidRPr="00225326">
        <w:rPr>
          <w:szCs w:val="24"/>
          <w:lang w:val="bg-BG"/>
        </w:rPr>
        <w:t>”</w:t>
      </w:r>
      <w:r w:rsidR="007A7039" w:rsidRPr="00431425">
        <w:rPr>
          <w:szCs w:val="24"/>
          <w:lang w:val="bg-BG"/>
        </w:rPr>
        <w:t>)</w:t>
      </w:r>
      <w:r w:rsidR="00D218D4" w:rsidRPr="00225326">
        <w:rPr>
          <w:szCs w:val="24"/>
          <w:lang w:val="bg-BG"/>
        </w:rPr>
        <w:t xml:space="preserve"> </w:t>
      </w:r>
      <w:r w:rsidR="00D218D4" w:rsidRPr="00431425">
        <w:rPr>
          <w:szCs w:val="24"/>
          <w:lang w:val="bg-BG"/>
        </w:rPr>
        <w:t>са известни с това, че</w:t>
      </w:r>
      <w:r w:rsidR="007A7039" w:rsidRPr="00431425">
        <w:rPr>
          <w:szCs w:val="24"/>
          <w:lang w:val="bg-BG"/>
        </w:rPr>
        <w:t xml:space="preserve"> причиня</w:t>
      </w:r>
      <w:r w:rsidR="00D218D4" w:rsidRPr="00431425">
        <w:rPr>
          <w:szCs w:val="24"/>
          <w:lang w:val="bg-BG"/>
        </w:rPr>
        <w:t>ва</w:t>
      </w:r>
      <w:r w:rsidR="007A7039" w:rsidRPr="00431425">
        <w:rPr>
          <w:szCs w:val="24"/>
          <w:lang w:val="bg-BG"/>
        </w:rPr>
        <w:t xml:space="preserve">т силна болка и временно </w:t>
      </w:r>
      <w:r w:rsidR="00D218D4" w:rsidRPr="00431425">
        <w:rPr>
          <w:szCs w:val="24"/>
          <w:lang w:val="bg-BG"/>
        </w:rPr>
        <w:t>парализиране</w:t>
      </w:r>
      <w:r w:rsidR="007A7039" w:rsidRPr="00431425">
        <w:rPr>
          <w:szCs w:val="24"/>
          <w:lang w:val="bg-BG"/>
        </w:rPr>
        <w:t xml:space="preserve"> (виж параграфи 42 и 43 по-горе). Освен това </w:t>
      </w:r>
      <w:r w:rsidR="00D218D4" w:rsidRPr="00431425">
        <w:rPr>
          <w:szCs w:val="24"/>
          <w:lang w:val="bg-BG"/>
        </w:rPr>
        <w:t>Съдът</w:t>
      </w:r>
      <w:r w:rsidR="007A7039" w:rsidRPr="00431425">
        <w:rPr>
          <w:szCs w:val="24"/>
          <w:lang w:val="bg-BG"/>
        </w:rPr>
        <w:t xml:space="preserve"> отбелязва, че към момента на фактите</w:t>
      </w:r>
      <w:r w:rsidR="00D218D4" w:rsidRPr="00431425">
        <w:rPr>
          <w:szCs w:val="24"/>
          <w:lang w:val="bg-BG"/>
        </w:rPr>
        <w:t>, в</w:t>
      </w:r>
      <w:r w:rsidR="007A7039" w:rsidRPr="00431425">
        <w:rPr>
          <w:szCs w:val="24"/>
          <w:lang w:val="bg-BG"/>
        </w:rPr>
        <w:t xml:space="preserve"> българското законодателство липсват каквито и да било специални разпоредби относно използването на електрошокови устройства от </w:t>
      </w:r>
      <w:r w:rsidR="00D218D4" w:rsidRPr="00431425">
        <w:rPr>
          <w:szCs w:val="24"/>
          <w:lang w:val="bg-BG"/>
        </w:rPr>
        <w:t xml:space="preserve">страна на </w:t>
      </w:r>
      <w:r w:rsidR="007A7039" w:rsidRPr="00431425">
        <w:rPr>
          <w:szCs w:val="24"/>
          <w:lang w:val="bg-BG"/>
        </w:rPr>
        <w:t xml:space="preserve">полицията и не </w:t>
      </w:r>
      <w:r w:rsidR="00D218D4" w:rsidRPr="00431425">
        <w:rPr>
          <w:szCs w:val="24"/>
          <w:lang w:val="bg-BG"/>
        </w:rPr>
        <w:t>са изложени</w:t>
      </w:r>
      <w:r w:rsidR="007A7039" w:rsidRPr="00431425">
        <w:rPr>
          <w:szCs w:val="24"/>
          <w:lang w:val="bg-BG"/>
        </w:rPr>
        <w:t xml:space="preserve"> никакви указания за тяхното използване (виж, с необходимите промени, в контекста на из</w:t>
      </w:r>
      <w:r w:rsidR="00D218D4" w:rsidRPr="00431425">
        <w:rPr>
          <w:szCs w:val="24"/>
          <w:lang w:val="bg-BG"/>
        </w:rPr>
        <w:t>ползването на сълзотворен газ</w:t>
      </w:r>
      <w:r w:rsidR="007A7039" w:rsidRPr="00431425">
        <w:rPr>
          <w:szCs w:val="24"/>
          <w:lang w:val="bg-BG"/>
        </w:rPr>
        <w:t xml:space="preserve">, </w:t>
      </w:r>
      <w:r w:rsidR="007A7039" w:rsidRPr="00431425">
        <w:rPr>
          <w:i/>
          <w:szCs w:val="24"/>
          <w:lang w:val="bg-BG"/>
        </w:rPr>
        <w:t>Абдула Яса и други срещу Турция</w:t>
      </w:r>
      <w:r w:rsidR="007A7039" w:rsidRPr="00431425">
        <w:rPr>
          <w:szCs w:val="24"/>
          <w:lang w:val="bg-BG"/>
        </w:rPr>
        <w:t xml:space="preserve">, </w:t>
      </w:r>
      <w:r w:rsidR="00D218D4" w:rsidRPr="00431425">
        <w:rPr>
          <w:szCs w:val="24"/>
          <w:lang w:val="bg-BG"/>
        </w:rPr>
        <w:t>№ 44827/08, § 48, 16 ю</w:t>
      </w:r>
      <w:r w:rsidR="007A7039" w:rsidRPr="00431425">
        <w:rPr>
          <w:szCs w:val="24"/>
          <w:lang w:val="bg-BG"/>
        </w:rPr>
        <w:t>ли 2013</w:t>
      </w:r>
      <w:r w:rsidR="00D218D4" w:rsidRPr="00431425">
        <w:rPr>
          <w:szCs w:val="24"/>
          <w:lang w:val="bg-BG"/>
        </w:rPr>
        <w:t xml:space="preserve"> г.;</w:t>
      </w:r>
      <w:r w:rsidR="007A7039" w:rsidRPr="00431425">
        <w:rPr>
          <w:szCs w:val="24"/>
          <w:lang w:val="bg-BG"/>
        </w:rPr>
        <w:t xml:space="preserve"> </w:t>
      </w:r>
      <w:r w:rsidR="007A7039" w:rsidRPr="00431425">
        <w:rPr>
          <w:i/>
          <w:szCs w:val="24"/>
          <w:lang w:val="bg-BG"/>
        </w:rPr>
        <w:t>İzci срещу Турция</w:t>
      </w:r>
      <w:r w:rsidR="007A7039" w:rsidRPr="00431425">
        <w:rPr>
          <w:szCs w:val="24"/>
          <w:lang w:val="bg-BG"/>
        </w:rPr>
        <w:t xml:space="preserve">, </w:t>
      </w:r>
      <w:r w:rsidR="00D218D4" w:rsidRPr="00431425">
        <w:rPr>
          <w:szCs w:val="24"/>
          <w:lang w:val="bg-BG"/>
        </w:rPr>
        <w:t>№</w:t>
      </w:r>
      <w:r w:rsidR="007A7039" w:rsidRPr="00431425">
        <w:rPr>
          <w:szCs w:val="24"/>
          <w:lang w:val="bg-BG"/>
        </w:rPr>
        <w:t xml:space="preserve"> 42606/05, § 64, 23 юли 2013</w:t>
      </w:r>
      <w:r w:rsidR="00D218D4" w:rsidRPr="00431425">
        <w:rPr>
          <w:szCs w:val="24"/>
          <w:lang w:val="bg-BG"/>
        </w:rPr>
        <w:t xml:space="preserve"> г.). </w:t>
      </w:r>
      <w:r w:rsidR="007A7039" w:rsidRPr="00431425">
        <w:rPr>
          <w:szCs w:val="24"/>
          <w:lang w:val="bg-BG"/>
        </w:rPr>
        <w:t xml:space="preserve">Правилата на Министерството на вътрешните работи на </w:t>
      </w:r>
      <w:r w:rsidR="00D218D4" w:rsidRPr="00431425">
        <w:rPr>
          <w:szCs w:val="24"/>
          <w:lang w:val="bg-BG"/>
        </w:rPr>
        <w:t>България</w:t>
      </w:r>
      <w:r w:rsidR="007A7039" w:rsidRPr="00431425">
        <w:rPr>
          <w:szCs w:val="24"/>
          <w:lang w:val="bg-BG"/>
        </w:rPr>
        <w:t xml:space="preserve">, свързани с употребата на помощни средства за </w:t>
      </w:r>
      <w:r w:rsidR="007A7039" w:rsidRPr="00431425">
        <w:rPr>
          <w:szCs w:val="24"/>
          <w:lang w:val="bg-BG"/>
        </w:rPr>
        <w:lastRenderedPageBreak/>
        <w:t xml:space="preserve">обезопасяване от полицейски служители </w:t>
      </w:r>
      <w:r w:rsidR="00D218D4" w:rsidRPr="00431425">
        <w:rPr>
          <w:szCs w:val="24"/>
          <w:lang w:val="bg-BG"/>
        </w:rPr>
        <w:t>са</w:t>
      </w:r>
      <w:r w:rsidR="007A7039" w:rsidRPr="00431425">
        <w:rPr>
          <w:szCs w:val="24"/>
          <w:lang w:val="bg-BG"/>
        </w:rPr>
        <w:t xml:space="preserve"> изд</w:t>
      </w:r>
      <w:r w:rsidR="00D218D4" w:rsidRPr="00431425">
        <w:rPr>
          <w:szCs w:val="24"/>
          <w:lang w:val="bg-BG"/>
        </w:rPr>
        <w:t>адени през 2011 г., ограничавайки</w:t>
      </w:r>
      <w:r w:rsidR="007A7039" w:rsidRPr="00431425">
        <w:rPr>
          <w:szCs w:val="24"/>
          <w:lang w:val="bg-BG"/>
        </w:rPr>
        <w:t xml:space="preserve"> </w:t>
      </w:r>
      <w:r w:rsidR="00D218D4" w:rsidRPr="00431425">
        <w:rPr>
          <w:szCs w:val="24"/>
          <w:lang w:val="bg-BG"/>
        </w:rPr>
        <w:t>употребата</w:t>
      </w:r>
      <w:r w:rsidR="007A7039" w:rsidRPr="00431425">
        <w:rPr>
          <w:szCs w:val="24"/>
          <w:lang w:val="bg-BG"/>
        </w:rPr>
        <w:t xml:space="preserve"> на електрошокови оръжия </w:t>
      </w:r>
      <w:r w:rsidR="00D218D4" w:rsidRPr="00431425">
        <w:rPr>
          <w:szCs w:val="24"/>
          <w:lang w:val="bg-BG"/>
        </w:rPr>
        <w:t>до</w:t>
      </w:r>
      <w:r w:rsidR="007A7039" w:rsidRPr="00431425">
        <w:rPr>
          <w:szCs w:val="24"/>
          <w:lang w:val="bg-BG"/>
        </w:rPr>
        <w:t xml:space="preserve"> </w:t>
      </w:r>
      <w:r w:rsidR="003662C0" w:rsidRPr="00431425">
        <w:rPr>
          <w:szCs w:val="24"/>
          <w:lang w:val="bg-BG"/>
        </w:rPr>
        <w:t>ограничени</w:t>
      </w:r>
      <w:r w:rsidR="007A7039" w:rsidRPr="00431425">
        <w:rPr>
          <w:szCs w:val="24"/>
          <w:lang w:val="bg-BG"/>
        </w:rPr>
        <w:t xml:space="preserve"> ситуации (виж параграф 36 по-горе) и след предупреждение. </w:t>
      </w:r>
      <w:r w:rsidR="00D218D4" w:rsidRPr="00431425">
        <w:rPr>
          <w:szCs w:val="24"/>
          <w:lang w:val="bg-BG"/>
        </w:rPr>
        <w:t>Тъй като правилата</w:t>
      </w:r>
      <w:r w:rsidR="007A7039" w:rsidRPr="00431425">
        <w:rPr>
          <w:szCs w:val="24"/>
          <w:lang w:val="bg-BG"/>
        </w:rPr>
        <w:t xml:space="preserve"> са издадени почти три години след събитията, те не са били приложими към момента на операцията</w:t>
      </w:r>
      <w:r w:rsidR="005409E6" w:rsidRPr="00431425">
        <w:rPr>
          <w:szCs w:val="24"/>
          <w:lang w:val="bg-BG"/>
        </w:rPr>
        <w:t>.</w:t>
      </w:r>
    </w:p>
    <w:p w14:paraId="57A27D26" w14:textId="77777777" w:rsidR="00753731" w:rsidRPr="00431425" w:rsidRDefault="003E4769" w:rsidP="00274A02">
      <w:pPr>
        <w:pStyle w:val="ECHRPara"/>
        <w:rPr>
          <w:i/>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76</w:t>
      </w:r>
      <w:r w:rsidRPr="00431425">
        <w:rPr>
          <w:szCs w:val="24"/>
          <w:lang w:val="en-GB"/>
        </w:rPr>
        <w:fldChar w:fldCharType="end"/>
      </w:r>
      <w:r w:rsidRPr="00225326">
        <w:rPr>
          <w:szCs w:val="24"/>
          <w:lang w:val="bg-BG"/>
        </w:rPr>
        <w:t>.</w:t>
      </w:r>
      <w:r w:rsidRPr="00431425">
        <w:rPr>
          <w:szCs w:val="24"/>
          <w:lang w:val="en-GB"/>
        </w:rPr>
        <w:t>  </w:t>
      </w:r>
      <w:r w:rsidR="00D218D4" w:rsidRPr="00431425">
        <w:rPr>
          <w:szCs w:val="24"/>
          <w:lang w:val="bg-BG"/>
        </w:rPr>
        <w:t>Въпреки това, фактът, че не е имало специални инструкции, свързани с използването на електрошокови оръжия</w:t>
      </w:r>
      <w:r w:rsidR="00607EF1" w:rsidRPr="00431425">
        <w:rPr>
          <w:szCs w:val="24"/>
          <w:lang w:val="bg-BG"/>
        </w:rPr>
        <w:t>,</w:t>
      </w:r>
      <w:r w:rsidR="00D218D4" w:rsidRPr="00431425">
        <w:rPr>
          <w:szCs w:val="24"/>
          <w:lang w:val="bg-BG"/>
        </w:rPr>
        <w:t xml:space="preserve"> </w:t>
      </w:r>
      <w:r w:rsidR="00607EF1" w:rsidRPr="00431425">
        <w:rPr>
          <w:szCs w:val="24"/>
          <w:lang w:val="bg-BG"/>
        </w:rPr>
        <w:t>сам</w:t>
      </w:r>
      <w:r w:rsidR="00D218D4" w:rsidRPr="00431425">
        <w:rPr>
          <w:szCs w:val="24"/>
          <w:lang w:val="bg-BG"/>
        </w:rPr>
        <w:t xml:space="preserve"> по себе си</w:t>
      </w:r>
      <w:r w:rsidR="00607EF1" w:rsidRPr="00431425">
        <w:rPr>
          <w:szCs w:val="24"/>
          <w:lang w:val="bg-BG"/>
        </w:rPr>
        <w:t>, не освобождава</w:t>
      </w:r>
      <w:r w:rsidR="00D218D4" w:rsidRPr="00431425">
        <w:rPr>
          <w:szCs w:val="24"/>
          <w:lang w:val="bg-BG"/>
        </w:rPr>
        <w:t xml:space="preserve"> полицейските органи от задължението им да спазват стан</w:t>
      </w:r>
      <w:r w:rsidR="00607EF1" w:rsidRPr="00431425">
        <w:rPr>
          <w:szCs w:val="24"/>
          <w:lang w:val="bg-BG"/>
        </w:rPr>
        <w:t xml:space="preserve">дарта по чл. 3 от Конвенцията, свързан със </w:t>
      </w:r>
      <w:r w:rsidR="00D218D4" w:rsidRPr="00431425">
        <w:rPr>
          <w:szCs w:val="24"/>
          <w:lang w:val="bg-BG"/>
        </w:rPr>
        <w:t>стриктн</w:t>
      </w:r>
      <w:r w:rsidR="00607EF1" w:rsidRPr="00431425">
        <w:rPr>
          <w:szCs w:val="24"/>
          <w:lang w:val="bg-BG"/>
        </w:rPr>
        <w:t>ат</w:t>
      </w:r>
      <w:r w:rsidR="00D218D4" w:rsidRPr="00431425">
        <w:rPr>
          <w:szCs w:val="24"/>
          <w:lang w:val="bg-BG"/>
        </w:rPr>
        <w:t xml:space="preserve">а необходимост от употреба на сила. В </w:t>
      </w:r>
      <w:r w:rsidR="00607EF1" w:rsidRPr="00431425">
        <w:rPr>
          <w:szCs w:val="24"/>
          <w:lang w:val="bg-BG"/>
        </w:rPr>
        <w:t>тази връзка следва да се отбележи, че чл.</w:t>
      </w:r>
      <w:r w:rsidR="00D218D4" w:rsidRPr="00431425">
        <w:rPr>
          <w:szCs w:val="24"/>
          <w:lang w:val="bg-BG"/>
        </w:rPr>
        <w:t xml:space="preserve"> 72 от Закона за Министерството на вътрешните работи, </w:t>
      </w:r>
      <w:r w:rsidR="00607EF1" w:rsidRPr="00431425">
        <w:rPr>
          <w:szCs w:val="24"/>
          <w:lang w:val="bg-BG"/>
        </w:rPr>
        <w:t>приложим към тогавашния момент</w:t>
      </w:r>
      <w:r w:rsidR="00D218D4" w:rsidRPr="00431425">
        <w:rPr>
          <w:szCs w:val="24"/>
          <w:lang w:val="bg-BG"/>
        </w:rPr>
        <w:t xml:space="preserve">, разрешава използването на сила само </w:t>
      </w:r>
      <w:r w:rsidR="00607EF1" w:rsidRPr="00431425">
        <w:rPr>
          <w:szCs w:val="24"/>
          <w:lang w:val="bg-BG"/>
        </w:rPr>
        <w:t>като крайна мярка</w:t>
      </w:r>
      <w:r w:rsidR="00D218D4" w:rsidRPr="00431425">
        <w:rPr>
          <w:szCs w:val="24"/>
          <w:lang w:val="bg-BG"/>
        </w:rPr>
        <w:t xml:space="preserve">. Освен това, </w:t>
      </w:r>
      <w:r w:rsidR="00607EF1" w:rsidRPr="00431425">
        <w:rPr>
          <w:szCs w:val="24"/>
          <w:lang w:val="bg-BG"/>
        </w:rPr>
        <w:t>в чл.</w:t>
      </w:r>
      <w:r w:rsidR="00D218D4" w:rsidRPr="00431425">
        <w:rPr>
          <w:szCs w:val="24"/>
          <w:lang w:val="bg-BG"/>
        </w:rPr>
        <w:t xml:space="preserve"> 73 от същия закон е посочено, че полицията може да използва сила и помощни средства за обезопасяване само след </w:t>
      </w:r>
      <w:r w:rsidR="00607EF1" w:rsidRPr="00431425">
        <w:rPr>
          <w:szCs w:val="24"/>
          <w:lang w:val="bg-BG"/>
        </w:rPr>
        <w:t xml:space="preserve">отправяне на предупреждение и трябва да </w:t>
      </w:r>
      <w:r w:rsidR="00D218D4" w:rsidRPr="00431425">
        <w:rPr>
          <w:szCs w:val="24"/>
          <w:lang w:val="bg-BG"/>
        </w:rPr>
        <w:t xml:space="preserve">прекрати </w:t>
      </w:r>
      <w:r w:rsidR="00607EF1" w:rsidRPr="00431425">
        <w:rPr>
          <w:szCs w:val="24"/>
          <w:lang w:val="bg-BG"/>
        </w:rPr>
        <w:t xml:space="preserve">прилагането на тези средства </w:t>
      </w:r>
      <w:r w:rsidR="00D218D4" w:rsidRPr="00431425">
        <w:rPr>
          <w:szCs w:val="24"/>
          <w:lang w:val="bg-BG"/>
        </w:rPr>
        <w:t>ведн</w:t>
      </w:r>
      <w:r w:rsidR="00607EF1" w:rsidRPr="00431425">
        <w:rPr>
          <w:szCs w:val="24"/>
          <w:lang w:val="bg-BG"/>
        </w:rPr>
        <w:t>ага, след като целта, за която са</w:t>
      </w:r>
      <w:r w:rsidR="00D218D4" w:rsidRPr="00431425">
        <w:rPr>
          <w:szCs w:val="24"/>
          <w:lang w:val="bg-BG"/>
        </w:rPr>
        <w:t xml:space="preserve"> бил</w:t>
      </w:r>
      <w:r w:rsidR="00607EF1" w:rsidRPr="00431425">
        <w:rPr>
          <w:szCs w:val="24"/>
          <w:lang w:val="bg-BG"/>
        </w:rPr>
        <w:t>и</w:t>
      </w:r>
      <w:r w:rsidR="00D218D4" w:rsidRPr="00431425">
        <w:rPr>
          <w:szCs w:val="24"/>
          <w:lang w:val="bg-BG"/>
        </w:rPr>
        <w:t xml:space="preserve"> използван</w:t>
      </w:r>
      <w:r w:rsidR="00607EF1" w:rsidRPr="00431425">
        <w:rPr>
          <w:szCs w:val="24"/>
          <w:lang w:val="bg-BG"/>
        </w:rPr>
        <w:t>и,</w:t>
      </w:r>
      <w:r w:rsidR="00D218D4" w:rsidRPr="00431425">
        <w:rPr>
          <w:szCs w:val="24"/>
          <w:lang w:val="bg-BG"/>
        </w:rPr>
        <w:t xml:space="preserve"> е постигната (виж параграфи 32 и 33 по-горе ). По-нататък Съдът посочва, във връзка с използването на електрошокови оръжия, </w:t>
      </w:r>
      <w:r w:rsidR="00607EF1" w:rsidRPr="00431425">
        <w:rPr>
          <w:szCs w:val="24"/>
          <w:lang w:val="bg-BG"/>
        </w:rPr>
        <w:t>че</w:t>
      </w:r>
      <w:r w:rsidR="00D218D4" w:rsidRPr="00431425">
        <w:rPr>
          <w:szCs w:val="24"/>
          <w:lang w:val="bg-BG"/>
        </w:rPr>
        <w:t xml:space="preserve"> КПИ, </w:t>
      </w:r>
      <w:r w:rsidR="00607EF1" w:rsidRPr="00431425">
        <w:rPr>
          <w:szCs w:val="24"/>
          <w:lang w:val="bg-BG"/>
        </w:rPr>
        <w:t>в своят 20-ти Общ доклад</w:t>
      </w:r>
      <w:r w:rsidR="00D218D4" w:rsidRPr="00431425">
        <w:rPr>
          <w:szCs w:val="24"/>
          <w:lang w:val="bg-BG"/>
        </w:rPr>
        <w:t xml:space="preserve"> (</w:t>
      </w:r>
      <w:r w:rsidR="00607EF1" w:rsidRPr="00431425">
        <w:rPr>
          <w:szCs w:val="24"/>
          <w:lang w:val="bg-BG"/>
        </w:rPr>
        <w:t>виж параграф 41 по-горе), изразява</w:t>
      </w:r>
      <w:r w:rsidR="00D218D4" w:rsidRPr="00431425">
        <w:rPr>
          <w:szCs w:val="24"/>
          <w:lang w:val="bg-BG"/>
        </w:rPr>
        <w:t xml:space="preserve"> сериозни резерви, по-специално по отношение на използването на оръжия </w:t>
      </w:r>
      <w:r w:rsidR="00313FD6" w:rsidRPr="00431425">
        <w:rPr>
          <w:szCs w:val="24"/>
          <w:lang w:val="bg-BG"/>
        </w:rPr>
        <w:t xml:space="preserve">с </w:t>
      </w:r>
      <w:r w:rsidR="00D218D4" w:rsidRPr="00431425">
        <w:rPr>
          <w:szCs w:val="24"/>
          <w:lang w:val="bg-BG"/>
        </w:rPr>
        <w:t xml:space="preserve">електрически разряд, използвани в режим на контакт, като </w:t>
      </w:r>
      <w:r w:rsidR="00313FD6" w:rsidRPr="00431425">
        <w:rPr>
          <w:szCs w:val="24"/>
          <w:lang w:val="bg-BG"/>
        </w:rPr>
        <w:t>тези, за които</w:t>
      </w:r>
      <w:r w:rsidR="00D218D4" w:rsidRPr="00431425">
        <w:rPr>
          <w:szCs w:val="24"/>
          <w:lang w:val="bg-BG"/>
        </w:rPr>
        <w:t xml:space="preserve"> се твърди, че са били използвани </w:t>
      </w:r>
      <w:r w:rsidR="00313FD6" w:rsidRPr="00431425">
        <w:rPr>
          <w:szCs w:val="24"/>
          <w:lang w:val="bg-BG"/>
        </w:rPr>
        <w:t>върху втория и третия жалбоподател</w:t>
      </w:r>
      <w:r w:rsidR="00D218D4" w:rsidRPr="00431425">
        <w:rPr>
          <w:szCs w:val="24"/>
          <w:lang w:val="bg-BG"/>
        </w:rPr>
        <w:t xml:space="preserve">. Съдът, </w:t>
      </w:r>
      <w:r w:rsidR="003E7709" w:rsidRPr="00431425">
        <w:rPr>
          <w:szCs w:val="24"/>
          <w:lang w:val="bg-BG"/>
        </w:rPr>
        <w:t>както и</w:t>
      </w:r>
      <w:r w:rsidR="00D218D4" w:rsidRPr="00431425">
        <w:rPr>
          <w:szCs w:val="24"/>
          <w:lang w:val="bg-BG"/>
        </w:rPr>
        <w:t xml:space="preserve"> КПИ, счита, че </w:t>
      </w:r>
      <w:r w:rsidR="005423B0" w:rsidRPr="00431425">
        <w:rPr>
          <w:lang w:val="bg-BG"/>
        </w:rPr>
        <w:t xml:space="preserve">добре обучени служители на реда следва да имат много други техники за контрол на </w:t>
      </w:r>
      <w:r w:rsidR="005423B0" w:rsidRPr="00431425">
        <w:rPr>
          <w:lang w:val="bg-BG"/>
        </w:rPr>
        <w:lastRenderedPageBreak/>
        <w:t>тяхно разположение, когато се намират във физическа близост до лице, което трябва да бъде поставено под контрол</w:t>
      </w:r>
      <w:r w:rsidR="00622FFF" w:rsidRPr="00431425">
        <w:rPr>
          <w:szCs w:val="24"/>
          <w:lang w:val="bg-BG"/>
        </w:rPr>
        <w:t>.</w:t>
      </w:r>
    </w:p>
    <w:p w14:paraId="0FA80E92" w14:textId="77777777" w:rsidR="005423B0" w:rsidRPr="00431425" w:rsidRDefault="00753731" w:rsidP="005423B0">
      <w:pPr>
        <w:pStyle w:val="ECHRPara"/>
        <w:rPr>
          <w:szCs w:val="24"/>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77</w:t>
      </w:r>
      <w:r w:rsidRPr="00431425">
        <w:rPr>
          <w:szCs w:val="24"/>
          <w:lang w:val="en-GB"/>
        </w:rPr>
        <w:fldChar w:fldCharType="end"/>
      </w:r>
      <w:r w:rsidRPr="00225326">
        <w:rPr>
          <w:szCs w:val="24"/>
          <w:lang w:val="bg-BG"/>
        </w:rPr>
        <w:t>.</w:t>
      </w:r>
      <w:r w:rsidRPr="00431425">
        <w:rPr>
          <w:szCs w:val="24"/>
          <w:lang w:val="en-GB"/>
        </w:rPr>
        <w:t>  </w:t>
      </w:r>
      <w:r w:rsidR="005423B0" w:rsidRPr="00431425">
        <w:rPr>
          <w:szCs w:val="24"/>
          <w:lang w:val="bg-BG"/>
        </w:rPr>
        <w:t xml:space="preserve">Доколкото националните власти и правителството твърдят, че употребата на сила е обоснована от необходимостта да се предотврати унищожаването на електронни доказателства, съдържащи се в компютрите на фирмата, Съдът не е убеден, че тази законова цел не </w:t>
      </w:r>
      <w:r w:rsidR="003662C0" w:rsidRPr="00431425">
        <w:rPr>
          <w:szCs w:val="24"/>
          <w:lang w:val="bg-BG"/>
        </w:rPr>
        <w:t>можела</w:t>
      </w:r>
      <w:r w:rsidR="005423B0" w:rsidRPr="00431425">
        <w:rPr>
          <w:szCs w:val="24"/>
          <w:lang w:val="bg-BG"/>
        </w:rPr>
        <w:t xml:space="preserve"> да се постигне чрез по-подходящи и по-малко агресивни средства, които не са изисквали използване на физическа сила след влизане в офисите.</w:t>
      </w:r>
    </w:p>
    <w:p w14:paraId="3D43C2DE" w14:textId="77777777" w:rsidR="005D6524" w:rsidRPr="00431425" w:rsidRDefault="005423B0" w:rsidP="005423B0">
      <w:pPr>
        <w:pStyle w:val="ECHRPara"/>
        <w:rPr>
          <w:szCs w:val="24"/>
          <w:lang w:val="bg-BG"/>
        </w:rPr>
      </w:pPr>
      <w:r w:rsidRPr="00431425">
        <w:rPr>
          <w:szCs w:val="24"/>
          <w:lang w:val="bg-BG"/>
        </w:rPr>
        <w:t>78. Като се има предвид неуспех</w:t>
      </w:r>
      <w:r w:rsidR="004B35B3" w:rsidRPr="00431425">
        <w:rPr>
          <w:szCs w:val="24"/>
          <w:lang w:val="bg-BG"/>
        </w:rPr>
        <w:t>ът,</w:t>
      </w:r>
      <w:r w:rsidRPr="00431425">
        <w:rPr>
          <w:szCs w:val="24"/>
          <w:lang w:val="bg-BG"/>
        </w:rPr>
        <w:t xml:space="preserve"> в рамките на разследването</w:t>
      </w:r>
      <w:r w:rsidR="004B35B3" w:rsidRPr="00431425">
        <w:rPr>
          <w:szCs w:val="24"/>
          <w:lang w:val="bg-BG"/>
        </w:rPr>
        <w:t>,</w:t>
      </w:r>
      <w:r w:rsidRPr="00431425">
        <w:rPr>
          <w:szCs w:val="24"/>
          <w:lang w:val="bg-BG"/>
        </w:rPr>
        <w:t xml:space="preserve"> да се установят по-подробно точните обстоятелства около инцидента и да се направи пълен отчет за причините, наложили използването на сила от страна на служителите на ЦСБОП, </w:t>
      </w:r>
      <w:r w:rsidR="004B35B3" w:rsidRPr="00431425">
        <w:rPr>
          <w:szCs w:val="24"/>
          <w:lang w:val="bg-BG"/>
        </w:rPr>
        <w:t xml:space="preserve">да се направи отчет </w:t>
      </w:r>
      <w:r w:rsidRPr="00431425">
        <w:rPr>
          <w:szCs w:val="24"/>
          <w:lang w:val="bg-BG"/>
        </w:rPr>
        <w:t xml:space="preserve">на степента и вида, в който </w:t>
      </w:r>
      <w:r w:rsidR="004B35B3" w:rsidRPr="00431425">
        <w:rPr>
          <w:szCs w:val="24"/>
          <w:lang w:val="bg-BG"/>
        </w:rPr>
        <w:t xml:space="preserve">вторият, третият и петият от жалбоподателите са </w:t>
      </w:r>
      <w:r w:rsidRPr="00431425">
        <w:rPr>
          <w:szCs w:val="24"/>
          <w:lang w:val="bg-BG"/>
        </w:rPr>
        <w:t xml:space="preserve"> претърпели техните наранявания, Съдът </w:t>
      </w:r>
      <w:r w:rsidR="004B35B3" w:rsidRPr="00431425">
        <w:rPr>
          <w:szCs w:val="24"/>
          <w:lang w:val="bg-BG"/>
        </w:rPr>
        <w:t>заключава</w:t>
      </w:r>
      <w:r w:rsidRPr="00431425">
        <w:rPr>
          <w:szCs w:val="24"/>
          <w:lang w:val="bg-BG"/>
        </w:rPr>
        <w:t xml:space="preserve">, че властите не са успели </w:t>
      </w:r>
      <w:r w:rsidR="004B35B3" w:rsidRPr="00431425">
        <w:rPr>
          <w:szCs w:val="24"/>
          <w:lang w:val="bg-BG"/>
        </w:rPr>
        <w:t>задоволително да опровергаят</w:t>
      </w:r>
      <w:r w:rsidRPr="00431425">
        <w:rPr>
          <w:szCs w:val="24"/>
          <w:lang w:val="bg-BG"/>
        </w:rPr>
        <w:t xml:space="preserve"> версия</w:t>
      </w:r>
      <w:r w:rsidR="004B35B3" w:rsidRPr="00431425">
        <w:rPr>
          <w:szCs w:val="24"/>
          <w:lang w:val="bg-BG"/>
        </w:rPr>
        <w:t>та на жалбоподателите</w:t>
      </w:r>
      <w:r w:rsidRPr="00431425">
        <w:rPr>
          <w:szCs w:val="24"/>
          <w:lang w:val="bg-BG"/>
        </w:rPr>
        <w:t xml:space="preserve"> за събитията (виж, с необходимите промени, </w:t>
      </w:r>
      <w:r w:rsidRPr="00431425">
        <w:rPr>
          <w:i/>
          <w:szCs w:val="24"/>
          <w:lang w:val="bg-BG"/>
        </w:rPr>
        <w:t>Абдула Яса и други</w:t>
      </w:r>
      <w:r w:rsidRPr="00431425">
        <w:rPr>
          <w:szCs w:val="24"/>
          <w:lang w:val="bg-BG"/>
        </w:rPr>
        <w:t xml:space="preserve">, цитирано по-горе, § 47). Следователно, правителството не е </w:t>
      </w:r>
      <w:r w:rsidR="004B35B3" w:rsidRPr="00431425">
        <w:rPr>
          <w:szCs w:val="24"/>
          <w:lang w:val="bg-BG"/>
        </w:rPr>
        <w:t>предоставило</w:t>
      </w:r>
      <w:r w:rsidRPr="00431425">
        <w:rPr>
          <w:szCs w:val="24"/>
          <w:lang w:val="bg-BG"/>
        </w:rPr>
        <w:t xml:space="preserve"> убедителни аргументи, за да оправдае степента на силата, използвана срещу </w:t>
      </w:r>
      <w:r w:rsidR="004B35B3" w:rsidRPr="00431425">
        <w:rPr>
          <w:szCs w:val="24"/>
          <w:lang w:val="bg-BG"/>
        </w:rPr>
        <w:t>втория, третия  и петия от</w:t>
      </w:r>
      <w:r w:rsidRPr="00431425">
        <w:rPr>
          <w:szCs w:val="24"/>
          <w:lang w:val="bg-BG"/>
        </w:rPr>
        <w:t xml:space="preserve"> жалбоподателите (виж, с необходимите промени, </w:t>
      </w:r>
      <w:r w:rsidR="004B35B3" w:rsidRPr="00431425">
        <w:rPr>
          <w:i/>
          <w:szCs w:val="24"/>
          <w:lang w:val="bg-BG"/>
        </w:rPr>
        <w:t>Зелилоф</w:t>
      </w:r>
      <w:r w:rsidR="004B35B3" w:rsidRPr="00431425">
        <w:rPr>
          <w:szCs w:val="24"/>
          <w:lang w:val="bg-BG"/>
        </w:rPr>
        <w:t xml:space="preserve">, цитирано по-горе, § 51; </w:t>
      </w:r>
      <w:r w:rsidRPr="00431425">
        <w:rPr>
          <w:i/>
          <w:szCs w:val="24"/>
          <w:lang w:val="bg-BG"/>
        </w:rPr>
        <w:t xml:space="preserve">Мустафа </w:t>
      </w:r>
      <w:r w:rsidR="004B35B3" w:rsidRPr="00431425">
        <w:rPr>
          <w:i/>
          <w:szCs w:val="24"/>
          <w:lang w:val="bg-BG"/>
        </w:rPr>
        <w:t>Алдемир</w:t>
      </w:r>
      <w:r w:rsidRPr="00431425">
        <w:rPr>
          <w:i/>
          <w:szCs w:val="24"/>
          <w:lang w:val="bg-BG"/>
        </w:rPr>
        <w:t xml:space="preserve"> срещу Турция</w:t>
      </w:r>
      <w:r w:rsidRPr="00431425">
        <w:rPr>
          <w:szCs w:val="24"/>
          <w:lang w:val="bg-BG"/>
        </w:rPr>
        <w:t xml:space="preserve">, </w:t>
      </w:r>
      <w:r w:rsidR="004B35B3" w:rsidRPr="00431425">
        <w:rPr>
          <w:szCs w:val="24"/>
          <w:lang w:val="bg-BG"/>
        </w:rPr>
        <w:t>№</w:t>
      </w:r>
      <w:r w:rsidRPr="00431425">
        <w:rPr>
          <w:szCs w:val="24"/>
          <w:lang w:val="bg-BG"/>
        </w:rPr>
        <w:t xml:space="preserve"> 53087/07, §§ 49-51, 02 юли 201</w:t>
      </w:r>
      <w:r w:rsidR="004B35B3" w:rsidRPr="00431425">
        <w:rPr>
          <w:szCs w:val="24"/>
          <w:lang w:val="bg-BG"/>
        </w:rPr>
        <w:t xml:space="preserve"> г.3; </w:t>
      </w:r>
      <w:r w:rsidRPr="00431425">
        <w:rPr>
          <w:i/>
          <w:szCs w:val="24"/>
          <w:lang w:val="bg-BG"/>
        </w:rPr>
        <w:t>Kaçak и Ebinç срещу Турция</w:t>
      </w:r>
      <w:r w:rsidRPr="00431425">
        <w:rPr>
          <w:szCs w:val="24"/>
          <w:lang w:val="bg-BG"/>
        </w:rPr>
        <w:t xml:space="preserve">, </w:t>
      </w:r>
      <w:r w:rsidR="004B35B3" w:rsidRPr="00431425">
        <w:rPr>
          <w:szCs w:val="24"/>
          <w:lang w:val="bg-BG"/>
        </w:rPr>
        <w:t>№</w:t>
      </w:r>
      <w:r w:rsidRPr="00431425">
        <w:rPr>
          <w:szCs w:val="24"/>
          <w:lang w:val="bg-BG"/>
        </w:rPr>
        <w:t xml:space="preserve"> 54916/08, § 41, 7 януари 2014</w:t>
      </w:r>
      <w:r w:rsidR="004B35B3" w:rsidRPr="00431425">
        <w:rPr>
          <w:szCs w:val="24"/>
          <w:lang w:val="bg-BG"/>
        </w:rPr>
        <w:t xml:space="preserve"> г.</w:t>
      </w:r>
      <w:r w:rsidRPr="00431425">
        <w:rPr>
          <w:szCs w:val="24"/>
          <w:lang w:val="bg-BG"/>
        </w:rPr>
        <w:t>). Съдът</w:t>
      </w:r>
      <w:r w:rsidR="004B35B3" w:rsidRPr="00431425">
        <w:rPr>
          <w:szCs w:val="24"/>
          <w:lang w:val="bg-BG"/>
        </w:rPr>
        <w:t>,</w:t>
      </w:r>
      <w:r w:rsidRPr="00431425">
        <w:rPr>
          <w:szCs w:val="24"/>
          <w:lang w:val="bg-BG"/>
        </w:rPr>
        <w:t xml:space="preserve"> следователно</w:t>
      </w:r>
      <w:r w:rsidR="004B35B3" w:rsidRPr="00431425">
        <w:rPr>
          <w:szCs w:val="24"/>
          <w:lang w:val="bg-BG"/>
        </w:rPr>
        <w:t>,</w:t>
      </w:r>
      <w:r w:rsidRPr="00431425">
        <w:rPr>
          <w:szCs w:val="24"/>
          <w:lang w:val="bg-BG"/>
        </w:rPr>
        <w:t xml:space="preserve"> е убеден, че по време на </w:t>
      </w:r>
      <w:r w:rsidRPr="00431425">
        <w:rPr>
          <w:szCs w:val="24"/>
          <w:lang w:val="bg-BG"/>
        </w:rPr>
        <w:lastRenderedPageBreak/>
        <w:t>полицейска</w:t>
      </w:r>
      <w:r w:rsidR="004B35B3" w:rsidRPr="00431425">
        <w:rPr>
          <w:szCs w:val="24"/>
          <w:lang w:val="bg-BG"/>
        </w:rPr>
        <w:t>та</w:t>
      </w:r>
      <w:r w:rsidRPr="00431425">
        <w:rPr>
          <w:szCs w:val="24"/>
          <w:lang w:val="bg-BG"/>
        </w:rPr>
        <w:t xml:space="preserve"> операция </w:t>
      </w:r>
      <w:r w:rsidR="003662C0" w:rsidRPr="00431425">
        <w:rPr>
          <w:szCs w:val="24"/>
          <w:lang w:val="bg-BG"/>
        </w:rPr>
        <w:t>на</w:t>
      </w:r>
      <w:r w:rsidRPr="00431425">
        <w:rPr>
          <w:szCs w:val="24"/>
          <w:lang w:val="bg-BG"/>
        </w:rPr>
        <w:t xml:space="preserve"> 18 юни 2008 г. полицията </w:t>
      </w:r>
      <w:r w:rsidR="004B35B3" w:rsidRPr="00431425">
        <w:rPr>
          <w:szCs w:val="24"/>
          <w:lang w:val="bg-BG"/>
        </w:rPr>
        <w:t>е подложила втория, третия и петия жалбоподател на отношение, несъвместим с чл.</w:t>
      </w:r>
      <w:r w:rsidRPr="00431425">
        <w:rPr>
          <w:szCs w:val="24"/>
          <w:lang w:val="bg-BG"/>
        </w:rPr>
        <w:t xml:space="preserve"> 3 от Конвенцията и че властите не са провели ефективно официално разследване на твърденията на жалбоподателите в този смисъл. </w:t>
      </w:r>
      <w:r w:rsidR="008A0510" w:rsidRPr="00431425">
        <w:rPr>
          <w:szCs w:val="24"/>
          <w:lang w:val="bg-BG"/>
        </w:rPr>
        <w:t xml:space="preserve">Следователно е на лице </w:t>
      </w:r>
      <w:r w:rsidRPr="00431425">
        <w:rPr>
          <w:szCs w:val="24"/>
          <w:lang w:val="bg-BG"/>
        </w:rPr>
        <w:t>нарушение</w:t>
      </w:r>
      <w:r w:rsidR="008A0510" w:rsidRPr="00431425">
        <w:rPr>
          <w:szCs w:val="24"/>
          <w:lang w:val="bg-BG"/>
        </w:rPr>
        <w:t>,</w:t>
      </w:r>
      <w:r w:rsidRPr="00431425">
        <w:rPr>
          <w:szCs w:val="24"/>
          <w:lang w:val="bg-BG"/>
        </w:rPr>
        <w:t xml:space="preserve"> както на </w:t>
      </w:r>
      <w:r w:rsidR="009768B1" w:rsidRPr="00431425">
        <w:rPr>
          <w:szCs w:val="24"/>
          <w:lang w:val="bg-BG"/>
        </w:rPr>
        <w:t>съществените</w:t>
      </w:r>
      <w:r w:rsidR="008A0510" w:rsidRPr="00431425">
        <w:rPr>
          <w:szCs w:val="24"/>
          <w:lang w:val="bg-BG"/>
        </w:rPr>
        <w:t>, така</w:t>
      </w:r>
      <w:r w:rsidRPr="00431425">
        <w:rPr>
          <w:szCs w:val="24"/>
          <w:lang w:val="bg-BG"/>
        </w:rPr>
        <w:t xml:space="preserve"> и</w:t>
      </w:r>
      <w:r w:rsidR="008A0510" w:rsidRPr="00431425">
        <w:rPr>
          <w:szCs w:val="24"/>
          <w:lang w:val="bg-BG"/>
        </w:rPr>
        <w:t xml:space="preserve"> процедурните аспекти на чл.</w:t>
      </w:r>
      <w:r w:rsidRPr="00431425">
        <w:rPr>
          <w:szCs w:val="24"/>
          <w:lang w:val="bg-BG"/>
        </w:rPr>
        <w:t xml:space="preserve"> 3</w:t>
      </w:r>
      <w:r w:rsidR="004B1A4C" w:rsidRPr="00431425">
        <w:rPr>
          <w:szCs w:val="24"/>
          <w:lang w:val="bg-BG"/>
        </w:rPr>
        <w:t>.</w:t>
      </w:r>
    </w:p>
    <w:p w14:paraId="6B979197" w14:textId="77777777" w:rsidR="00F71A6A" w:rsidRPr="00431425" w:rsidRDefault="005137C9" w:rsidP="00274A02">
      <w:pPr>
        <w:pStyle w:val="ECHRHeading1"/>
        <w:ind w:left="0" w:firstLine="0"/>
        <w:rPr>
          <w:szCs w:val="24"/>
          <w:lang w:val="bg-BG"/>
        </w:rPr>
      </w:pPr>
      <w:bookmarkStart w:id="10" w:name="n"/>
      <w:bookmarkEnd w:id="10"/>
      <w:r w:rsidRPr="00431425">
        <w:rPr>
          <w:lang w:val="en-US"/>
        </w:rPr>
        <w:t>II</w:t>
      </w:r>
      <w:r w:rsidRPr="00225326">
        <w:rPr>
          <w:lang w:val="bg-BG"/>
        </w:rPr>
        <w:t>.</w:t>
      </w:r>
      <w:r w:rsidR="001A4CA0" w:rsidRPr="00431425">
        <w:rPr>
          <w:lang w:val="en-US"/>
        </w:rPr>
        <w:t>  </w:t>
      </w:r>
      <w:r w:rsidR="008A0510" w:rsidRPr="00431425">
        <w:rPr>
          <w:lang w:val="bg-BG"/>
        </w:rPr>
        <w:t>ПРИЛОЖЕНИЕ НА ЧЛ. 41 ОТ КОНВЕНЦИЯТА</w:t>
      </w:r>
    </w:p>
    <w:p w14:paraId="30B950FB" w14:textId="77777777" w:rsidR="00F71A6A" w:rsidRPr="00225326" w:rsidRDefault="00A441BE" w:rsidP="00274A02">
      <w:pPr>
        <w:pStyle w:val="ECHRPara"/>
        <w:keepNext/>
        <w:keepLines/>
        <w:rPr>
          <w:szCs w:val="24"/>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79</w:t>
      </w:r>
      <w:r w:rsidRPr="00431425">
        <w:rPr>
          <w:szCs w:val="24"/>
          <w:lang w:val="en-GB"/>
        </w:rPr>
        <w:fldChar w:fldCharType="end"/>
      </w:r>
      <w:r w:rsidRPr="00225326">
        <w:rPr>
          <w:szCs w:val="24"/>
          <w:lang w:val="bg-BG"/>
        </w:rPr>
        <w:t>.</w:t>
      </w:r>
      <w:r w:rsidRPr="00431425">
        <w:rPr>
          <w:szCs w:val="24"/>
          <w:lang w:val="en-GB"/>
        </w:rPr>
        <w:t>  </w:t>
      </w:r>
      <w:r w:rsidR="008A0510" w:rsidRPr="00431425">
        <w:rPr>
          <w:szCs w:val="24"/>
          <w:lang w:val="bg-BG"/>
        </w:rPr>
        <w:t>Чл. 41 от Конвенцията гласи</w:t>
      </w:r>
      <w:r w:rsidR="00F71A6A" w:rsidRPr="00225326">
        <w:rPr>
          <w:szCs w:val="24"/>
          <w:lang w:val="bg-BG"/>
        </w:rPr>
        <w:t>:</w:t>
      </w:r>
    </w:p>
    <w:p w14:paraId="5064823A" w14:textId="77777777" w:rsidR="00F71A6A" w:rsidRPr="00431425" w:rsidRDefault="008A0510" w:rsidP="008A0510">
      <w:pPr>
        <w:pStyle w:val="ECHRParaQuote"/>
        <w:rPr>
          <w:lang w:val="bg-BG"/>
        </w:rPr>
      </w:pPr>
      <w:r w:rsidRPr="00431425">
        <w:rPr>
          <w:lang w:val="bg-BG"/>
        </w:rPr>
        <w:t>„Ако Съдът установи нарушение на Конвенцията или на Протоколите към нея и ако вътрешното право на съответната Βисокодоговаряща страна допуска само частично обезщетение, Съдът, ако е необходимо, постановява предоставянето на справедливо обезщетение на потърпевшата страна.“</w:t>
      </w:r>
    </w:p>
    <w:p w14:paraId="3AE4CB21" w14:textId="01FCC390" w:rsidR="00F71A6A" w:rsidRPr="00431425" w:rsidRDefault="00F71A6A" w:rsidP="00274A02">
      <w:pPr>
        <w:pStyle w:val="ECHRHeading2"/>
        <w:rPr>
          <w:lang w:val="bg-BG"/>
        </w:rPr>
      </w:pPr>
      <w:r w:rsidRPr="00431425">
        <w:rPr>
          <w:lang w:val="en-US"/>
        </w:rPr>
        <w:t>A.  </w:t>
      </w:r>
      <w:r w:rsidR="001D5669" w:rsidRPr="00431425">
        <w:rPr>
          <w:lang w:val="bg-BG"/>
        </w:rPr>
        <w:t>Вреди</w:t>
      </w:r>
    </w:p>
    <w:p w14:paraId="76518594" w14:textId="77777777" w:rsidR="008A0510" w:rsidRPr="00431425" w:rsidRDefault="006B7C56" w:rsidP="008A0510">
      <w:pPr>
        <w:pStyle w:val="ECHRPara"/>
        <w:rPr>
          <w:szCs w:val="24"/>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80</w:t>
      </w:r>
      <w:r w:rsidRPr="00431425">
        <w:rPr>
          <w:szCs w:val="24"/>
          <w:lang w:val="en-GB"/>
        </w:rPr>
        <w:fldChar w:fldCharType="end"/>
      </w:r>
      <w:r w:rsidR="00F71A6A" w:rsidRPr="00225326">
        <w:rPr>
          <w:szCs w:val="24"/>
          <w:lang w:val="bg-BG"/>
        </w:rPr>
        <w:t>.</w:t>
      </w:r>
      <w:r w:rsidR="00F71A6A" w:rsidRPr="00431425">
        <w:rPr>
          <w:szCs w:val="24"/>
          <w:lang w:val="en-GB"/>
        </w:rPr>
        <w:t>  </w:t>
      </w:r>
      <w:r w:rsidR="008A0510" w:rsidRPr="00431425">
        <w:rPr>
          <w:szCs w:val="24"/>
          <w:lang w:val="bg-BG"/>
        </w:rPr>
        <w:t>Жалбоподателите претендират за 2500 евро (EUR) за всеки като  обезщетение за неимуществени вреди.</w:t>
      </w:r>
    </w:p>
    <w:p w14:paraId="307E81BE" w14:textId="77777777" w:rsidR="008A0510" w:rsidRPr="00431425" w:rsidRDefault="008A0510" w:rsidP="008A0510">
      <w:pPr>
        <w:pStyle w:val="ECHRPara"/>
        <w:rPr>
          <w:szCs w:val="24"/>
          <w:lang w:val="bg-BG"/>
        </w:rPr>
      </w:pPr>
      <w:r w:rsidRPr="00431425">
        <w:rPr>
          <w:szCs w:val="24"/>
          <w:lang w:val="bg-BG"/>
        </w:rPr>
        <w:t>81. Правителството твърди, че исканата сума е прекомерна и неоправдана.</w:t>
      </w:r>
    </w:p>
    <w:p w14:paraId="00441CFC" w14:textId="77777777" w:rsidR="00F71A6A" w:rsidRPr="00431425" w:rsidRDefault="008A0510" w:rsidP="008A0510">
      <w:pPr>
        <w:pStyle w:val="ECHRPara"/>
        <w:rPr>
          <w:szCs w:val="24"/>
          <w:lang w:val="bg-BG"/>
        </w:rPr>
      </w:pPr>
      <w:r w:rsidRPr="00431425">
        <w:rPr>
          <w:szCs w:val="24"/>
          <w:lang w:val="bg-BG"/>
        </w:rPr>
        <w:t xml:space="preserve">82. Съдът, като взе предвид, откритите по силата на чл. 3 нарушения, счита, че малтретирането, което са претърпели вторият, третият и петият от жалбоподателите, както и неуспеха на властите </w:t>
      </w:r>
      <w:r w:rsidRPr="00431425">
        <w:rPr>
          <w:szCs w:val="24"/>
          <w:lang w:val="bg-BG"/>
        </w:rPr>
        <w:lastRenderedPageBreak/>
        <w:t xml:space="preserve">ефективно да разследват свързаните с това жалби от тяхна страна, вероятно им е  причинило психологическо страдание. Съответно, </w:t>
      </w:r>
      <w:r w:rsidR="003662C0" w:rsidRPr="00431425">
        <w:rPr>
          <w:szCs w:val="24"/>
          <w:lang w:val="bg-BG"/>
        </w:rPr>
        <w:t>Съдът</w:t>
      </w:r>
      <w:r w:rsidRPr="00431425">
        <w:rPr>
          <w:szCs w:val="24"/>
          <w:lang w:val="bg-BG"/>
        </w:rPr>
        <w:t xml:space="preserve"> присъжда </w:t>
      </w:r>
      <w:r w:rsidR="00DE2FDF" w:rsidRPr="00431425">
        <w:rPr>
          <w:szCs w:val="24"/>
          <w:lang w:val="bg-BG"/>
        </w:rPr>
        <w:t>по 2</w:t>
      </w:r>
      <w:r w:rsidRPr="00431425">
        <w:rPr>
          <w:szCs w:val="24"/>
          <w:lang w:val="bg-BG"/>
        </w:rPr>
        <w:t xml:space="preserve">500 евро </w:t>
      </w:r>
      <w:r w:rsidR="00DE2FDF" w:rsidRPr="00431425">
        <w:rPr>
          <w:szCs w:val="24"/>
          <w:lang w:val="bg-BG"/>
        </w:rPr>
        <w:t xml:space="preserve">на всеки </w:t>
      </w:r>
      <w:r w:rsidRPr="00431425">
        <w:rPr>
          <w:szCs w:val="24"/>
          <w:lang w:val="bg-BG"/>
        </w:rPr>
        <w:t>за неимуществени вреди</w:t>
      </w:r>
      <w:r w:rsidR="00F71A6A" w:rsidRPr="00431425">
        <w:rPr>
          <w:szCs w:val="24"/>
          <w:lang w:val="bg-BG"/>
        </w:rPr>
        <w:t>.</w:t>
      </w:r>
    </w:p>
    <w:p w14:paraId="5018A38C" w14:textId="77777777" w:rsidR="00F71A6A" w:rsidRPr="00431425" w:rsidRDefault="00DE2FDF" w:rsidP="00274A02">
      <w:pPr>
        <w:pStyle w:val="ECHRHeading2"/>
        <w:rPr>
          <w:lang w:val="bg-BG"/>
        </w:rPr>
      </w:pPr>
      <w:r w:rsidRPr="00431425">
        <w:rPr>
          <w:lang w:val="en-US"/>
        </w:rPr>
        <w:t>Б</w:t>
      </w:r>
      <w:r w:rsidR="00F71A6A" w:rsidRPr="00431425">
        <w:rPr>
          <w:lang w:val="en-US"/>
        </w:rPr>
        <w:t>.  </w:t>
      </w:r>
      <w:r w:rsidRPr="00431425">
        <w:rPr>
          <w:lang w:val="bg-BG"/>
        </w:rPr>
        <w:t>Разходи и разноски</w:t>
      </w:r>
    </w:p>
    <w:p w14:paraId="5C470DF2" w14:textId="77777777" w:rsidR="00DE2FDF" w:rsidRPr="00431425" w:rsidRDefault="006B7C56" w:rsidP="00DE2FDF">
      <w:pPr>
        <w:pStyle w:val="ECHRPara"/>
        <w:rPr>
          <w:szCs w:val="24"/>
          <w:lang w:val="bg-BG"/>
        </w:rPr>
      </w:pPr>
      <w:r w:rsidRPr="00431425">
        <w:rPr>
          <w:szCs w:val="24"/>
          <w:lang w:val="en-GB"/>
        </w:rPr>
        <w:fldChar w:fldCharType="begin"/>
      </w:r>
      <w:r w:rsidRPr="00225326">
        <w:rPr>
          <w:szCs w:val="24"/>
          <w:lang w:val="bg-BG"/>
        </w:rPr>
        <w:instrText xml:space="preserve"> </w:instrText>
      </w:r>
      <w:r w:rsidRPr="00431425">
        <w:rPr>
          <w:szCs w:val="24"/>
          <w:lang w:val="en-GB"/>
        </w:rPr>
        <w:instrText>SEQ</w:instrText>
      </w:r>
      <w:r w:rsidRPr="00225326">
        <w:rPr>
          <w:szCs w:val="24"/>
          <w:lang w:val="bg-BG"/>
        </w:rPr>
        <w:instrText xml:space="preserve"> </w:instrText>
      </w:r>
      <w:r w:rsidRPr="00431425">
        <w:rPr>
          <w:szCs w:val="24"/>
          <w:lang w:val="en-GB"/>
        </w:rPr>
        <w:instrText>level</w:instrText>
      </w:r>
      <w:r w:rsidRPr="00225326">
        <w:rPr>
          <w:szCs w:val="24"/>
          <w:lang w:val="bg-BG"/>
        </w:rPr>
        <w:instrText>0 \*</w:instrText>
      </w:r>
      <w:r w:rsidRPr="00431425">
        <w:rPr>
          <w:szCs w:val="24"/>
          <w:lang w:val="en-GB"/>
        </w:rPr>
        <w:instrText>arabic</w:instrText>
      </w:r>
      <w:r w:rsidRPr="00225326">
        <w:rPr>
          <w:szCs w:val="24"/>
          <w:lang w:val="bg-BG"/>
        </w:rPr>
        <w:instrText xml:space="preserve"> </w:instrText>
      </w:r>
      <w:r w:rsidRPr="00431425">
        <w:rPr>
          <w:szCs w:val="24"/>
          <w:lang w:val="en-GB"/>
        </w:rPr>
        <w:fldChar w:fldCharType="separate"/>
      </w:r>
      <w:r w:rsidR="006C187A" w:rsidRPr="00225326">
        <w:rPr>
          <w:noProof/>
          <w:szCs w:val="24"/>
          <w:lang w:val="bg-BG"/>
        </w:rPr>
        <w:t>83</w:t>
      </w:r>
      <w:r w:rsidRPr="00431425">
        <w:rPr>
          <w:szCs w:val="24"/>
          <w:lang w:val="en-GB"/>
        </w:rPr>
        <w:fldChar w:fldCharType="end"/>
      </w:r>
      <w:r w:rsidR="008F472A" w:rsidRPr="00431425">
        <w:rPr>
          <w:szCs w:val="24"/>
          <w:lang w:val="bg-BG"/>
        </w:rPr>
        <w:t>.  </w:t>
      </w:r>
      <w:r w:rsidR="00DE2FDF" w:rsidRPr="00431425">
        <w:rPr>
          <w:szCs w:val="24"/>
          <w:lang w:val="bg-BG"/>
        </w:rPr>
        <w:t>В писмо от 20 юли 2012</w:t>
      </w:r>
      <w:r w:rsidR="003662C0" w:rsidRPr="00431425">
        <w:rPr>
          <w:szCs w:val="24"/>
          <w:lang w:val="bg-BG"/>
        </w:rPr>
        <w:t xml:space="preserve"> г.</w:t>
      </w:r>
      <w:r w:rsidR="00DE2FDF" w:rsidRPr="00431425">
        <w:rPr>
          <w:szCs w:val="24"/>
          <w:lang w:val="bg-BG"/>
        </w:rPr>
        <w:t xml:space="preserve"> бившият представител на жалбоподателите </w:t>
      </w:r>
      <w:r w:rsidR="00E84BED" w:rsidRPr="00431425">
        <w:rPr>
          <w:szCs w:val="24"/>
          <w:lang w:val="bg-BG"/>
        </w:rPr>
        <w:t xml:space="preserve">представя </w:t>
      </w:r>
      <w:r w:rsidR="00DE2FDF" w:rsidRPr="00431425">
        <w:rPr>
          <w:szCs w:val="24"/>
          <w:lang w:val="bg-BG"/>
        </w:rPr>
        <w:t xml:space="preserve">пред Съда иск за </w:t>
      </w:r>
      <w:r w:rsidR="00E84BED" w:rsidRPr="00431425">
        <w:rPr>
          <w:szCs w:val="24"/>
          <w:lang w:val="bg-BG"/>
        </w:rPr>
        <w:t xml:space="preserve">справедливо </w:t>
      </w:r>
      <w:r w:rsidR="00DE2FDF" w:rsidRPr="00431425">
        <w:rPr>
          <w:szCs w:val="24"/>
          <w:lang w:val="bg-BG"/>
        </w:rPr>
        <w:t xml:space="preserve">обезщетение от името на жалбоподателите. В </w:t>
      </w:r>
      <w:r w:rsidR="00E84BED" w:rsidRPr="00431425">
        <w:rPr>
          <w:szCs w:val="24"/>
          <w:lang w:val="bg-BG"/>
        </w:rPr>
        <w:t xml:space="preserve">този иск </w:t>
      </w:r>
      <w:r w:rsidR="009768B1" w:rsidRPr="00431425">
        <w:rPr>
          <w:szCs w:val="24"/>
          <w:lang w:val="bg-BG"/>
        </w:rPr>
        <w:t>представителят</w:t>
      </w:r>
      <w:r w:rsidR="00E84BED" w:rsidRPr="00431425">
        <w:rPr>
          <w:szCs w:val="24"/>
          <w:lang w:val="bg-BG"/>
        </w:rPr>
        <w:t xml:space="preserve"> </w:t>
      </w:r>
      <w:r w:rsidR="009768B1" w:rsidRPr="00431425">
        <w:rPr>
          <w:szCs w:val="24"/>
          <w:lang w:val="bg-BG"/>
        </w:rPr>
        <w:t>има претенция</w:t>
      </w:r>
      <w:r w:rsidR="00E84BED" w:rsidRPr="00431425">
        <w:rPr>
          <w:szCs w:val="24"/>
          <w:lang w:val="bg-BG"/>
        </w:rPr>
        <w:t xml:space="preserve"> за </w:t>
      </w:r>
      <w:r w:rsidR="00DE2FDF" w:rsidRPr="00431425">
        <w:rPr>
          <w:szCs w:val="24"/>
          <w:lang w:val="bg-BG"/>
        </w:rPr>
        <w:t>1278 евро за съдебни такси във връзка с производств</w:t>
      </w:r>
      <w:r w:rsidR="00E84BED" w:rsidRPr="00431425">
        <w:rPr>
          <w:szCs w:val="24"/>
          <w:lang w:val="bg-BG"/>
        </w:rPr>
        <w:t>ото пред Съда, без да представя</w:t>
      </w:r>
      <w:r w:rsidR="00DE2FDF" w:rsidRPr="00431425">
        <w:rPr>
          <w:szCs w:val="24"/>
          <w:lang w:val="bg-BG"/>
        </w:rPr>
        <w:t xml:space="preserve"> подробна разбивка на сумата. В същото време, в писмо от 1</w:t>
      </w:r>
      <w:r w:rsidR="00E84BED" w:rsidRPr="00431425">
        <w:rPr>
          <w:szCs w:val="24"/>
          <w:lang w:val="bg-BG"/>
        </w:rPr>
        <w:t>3 юли 2012 г. жалбоподателите</w:t>
      </w:r>
      <w:r w:rsidR="00DE2FDF" w:rsidRPr="00431425">
        <w:rPr>
          <w:szCs w:val="24"/>
          <w:lang w:val="bg-BG"/>
        </w:rPr>
        <w:t xml:space="preserve"> информира</w:t>
      </w:r>
      <w:r w:rsidR="00E84BED" w:rsidRPr="00431425">
        <w:rPr>
          <w:szCs w:val="24"/>
          <w:lang w:val="bg-BG"/>
        </w:rPr>
        <w:t>т</w:t>
      </w:r>
      <w:r w:rsidR="009768B1" w:rsidRPr="00431425">
        <w:rPr>
          <w:szCs w:val="24"/>
          <w:lang w:val="bg-BG"/>
        </w:rPr>
        <w:t xml:space="preserve"> съда, че считано от </w:t>
      </w:r>
      <w:r w:rsidR="00DE2FDF" w:rsidRPr="00431425">
        <w:rPr>
          <w:szCs w:val="24"/>
          <w:lang w:val="bg-BG"/>
        </w:rPr>
        <w:t xml:space="preserve">9 юли 2012 </w:t>
      </w:r>
      <w:r w:rsidR="00E84BED" w:rsidRPr="00431425">
        <w:rPr>
          <w:szCs w:val="24"/>
          <w:lang w:val="bg-BG"/>
        </w:rPr>
        <w:t xml:space="preserve">г. бива назначен </w:t>
      </w:r>
      <w:r w:rsidR="00DE2FDF" w:rsidRPr="00431425">
        <w:rPr>
          <w:szCs w:val="24"/>
          <w:lang w:val="bg-BG"/>
        </w:rPr>
        <w:t>нов законен представител пред Съда. С оглед на това</w:t>
      </w:r>
      <w:r w:rsidR="00E84BED" w:rsidRPr="00431425">
        <w:rPr>
          <w:szCs w:val="24"/>
          <w:lang w:val="bg-BG"/>
        </w:rPr>
        <w:t>, на 23 октомври 2012 г</w:t>
      </w:r>
      <w:r w:rsidR="00DE2FDF" w:rsidRPr="00431425">
        <w:rPr>
          <w:szCs w:val="24"/>
          <w:lang w:val="bg-BG"/>
        </w:rPr>
        <w:t>, Съдът уведомява страните, че</w:t>
      </w:r>
      <w:r w:rsidR="00E84BED" w:rsidRPr="00431425">
        <w:rPr>
          <w:szCs w:val="24"/>
          <w:lang w:val="bg-BG"/>
        </w:rPr>
        <w:t xml:space="preserve"> твърденията</w:t>
      </w:r>
      <w:r w:rsidR="00DE2FDF" w:rsidRPr="00431425">
        <w:rPr>
          <w:szCs w:val="24"/>
          <w:lang w:val="bg-BG"/>
        </w:rPr>
        <w:t xml:space="preserve">, изпратени на 20 юли 2012 г. от бившия представител </w:t>
      </w:r>
      <w:r w:rsidR="00E84BED" w:rsidRPr="00431425">
        <w:rPr>
          <w:szCs w:val="24"/>
          <w:lang w:val="bg-BG"/>
        </w:rPr>
        <w:t xml:space="preserve">на жалбоподателите няма да бъдат </w:t>
      </w:r>
      <w:r w:rsidR="00DE2FDF" w:rsidRPr="00431425">
        <w:rPr>
          <w:szCs w:val="24"/>
          <w:lang w:val="bg-BG"/>
        </w:rPr>
        <w:t xml:space="preserve">включени в </w:t>
      </w:r>
      <w:r w:rsidR="00E13F34" w:rsidRPr="00431425">
        <w:rPr>
          <w:szCs w:val="24"/>
          <w:lang w:val="bg-BG"/>
        </w:rPr>
        <w:t>документите</w:t>
      </w:r>
      <w:r w:rsidR="00DE2FDF" w:rsidRPr="00431425">
        <w:rPr>
          <w:szCs w:val="24"/>
          <w:lang w:val="bg-BG"/>
        </w:rPr>
        <w:t xml:space="preserve"> за разглежда</w:t>
      </w:r>
      <w:r w:rsidR="00E84BED" w:rsidRPr="00431425">
        <w:rPr>
          <w:szCs w:val="24"/>
          <w:lang w:val="bg-BG"/>
        </w:rPr>
        <w:t>не от Съда. Съдът също така дава</w:t>
      </w:r>
      <w:r w:rsidR="00DE2FDF" w:rsidRPr="00431425">
        <w:rPr>
          <w:szCs w:val="24"/>
          <w:lang w:val="bg-BG"/>
        </w:rPr>
        <w:t xml:space="preserve"> нов срок за новоназначения представител за подаване на искове за </w:t>
      </w:r>
      <w:r w:rsidR="00E84BED" w:rsidRPr="00431425">
        <w:rPr>
          <w:szCs w:val="24"/>
          <w:lang w:val="bg-BG"/>
        </w:rPr>
        <w:t xml:space="preserve">справедливо </w:t>
      </w:r>
      <w:r w:rsidR="00DE2FDF" w:rsidRPr="00431425">
        <w:rPr>
          <w:szCs w:val="24"/>
          <w:lang w:val="bg-BG"/>
        </w:rPr>
        <w:t xml:space="preserve">обезщетение от името на жалбоподателите. </w:t>
      </w:r>
      <w:r w:rsidR="00E84BED" w:rsidRPr="00431425">
        <w:rPr>
          <w:szCs w:val="24"/>
          <w:lang w:val="bg-BG"/>
        </w:rPr>
        <w:t xml:space="preserve">Същите са </w:t>
      </w:r>
      <w:r w:rsidR="00DE2FDF" w:rsidRPr="00431425">
        <w:rPr>
          <w:szCs w:val="24"/>
          <w:lang w:val="bg-BG"/>
        </w:rPr>
        <w:t xml:space="preserve">подадени в </w:t>
      </w:r>
      <w:r w:rsidR="00A42A33" w:rsidRPr="00431425">
        <w:rPr>
          <w:szCs w:val="24"/>
          <w:lang w:val="bg-BG"/>
        </w:rPr>
        <w:t xml:space="preserve">срок. Въпреки това, няма поискана конкретна </w:t>
      </w:r>
      <w:r w:rsidR="00DE2FDF" w:rsidRPr="00431425">
        <w:rPr>
          <w:szCs w:val="24"/>
          <w:lang w:val="bg-BG"/>
        </w:rPr>
        <w:t>сума за разходи и разноски и</w:t>
      </w:r>
      <w:r w:rsidR="00A42A33" w:rsidRPr="00431425">
        <w:rPr>
          <w:szCs w:val="24"/>
          <w:lang w:val="bg-BG"/>
        </w:rPr>
        <w:t xml:space="preserve"> подробна разбивка на сумата не е представена</w:t>
      </w:r>
      <w:r w:rsidR="00DE2FDF" w:rsidRPr="00431425">
        <w:rPr>
          <w:szCs w:val="24"/>
          <w:lang w:val="bg-BG"/>
        </w:rPr>
        <w:t>.</w:t>
      </w:r>
    </w:p>
    <w:p w14:paraId="2CEEEE35" w14:textId="77777777" w:rsidR="00DE2FDF" w:rsidRPr="00431425" w:rsidRDefault="00DE2FDF" w:rsidP="00DE2FDF">
      <w:pPr>
        <w:pStyle w:val="ECHRPara"/>
        <w:rPr>
          <w:szCs w:val="24"/>
          <w:lang w:val="bg-BG"/>
        </w:rPr>
      </w:pPr>
      <w:r w:rsidRPr="00431425">
        <w:rPr>
          <w:szCs w:val="24"/>
          <w:lang w:val="bg-BG"/>
        </w:rPr>
        <w:t xml:space="preserve">84. Правителството счита, че исканията за разходи и разноски </w:t>
      </w:r>
      <w:r w:rsidR="00A42A33" w:rsidRPr="00431425">
        <w:rPr>
          <w:szCs w:val="24"/>
          <w:lang w:val="bg-BG"/>
        </w:rPr>
        <w:t>са напълно необосновани и посочва</w:t>
      </w:r>
      <w:r w:rsidRPr="00431425">
        <w:rPr>
          <w:szCs w:val="24"/>
          <w:lang w:val="bg-BG"/>
        </w:rPr>
        <w:t>, че са представени</w:t>
      </w:r>
      <w:r w:rsidR="00A42A33" w:rsidRPr="00431425">
        <w:rPr>
          <w:szCs w:val="24"/>
          <w:lang w:val="bg-BG"/>
        </w:rPr>
        <w:t xml:space="preserve"> подробни разбивки на сумата</w:t>
      </w:r>
      <w:r w:rsidRPr="00431425">
        <w:rPr>
          <w:szCs w:val="24"/>
          <w:lang w:val="bg-BG"/>
        </w:rPr>
        <w:t>.</w:t>
      </w:r>
    </w:p>
    <w:p w14:paraId="6535334E" w14:textId="77777777" w:rsidR="00F71A6A" w:rsidRPr="00431425" w:rsidRDefault="00DE2FDF" w:rsidP="00DE2FDF">
      <w:pPr>
        <w:pStyle w:val="ECHRPara"/>
        <w:rPr>
          <w:i/>
          <w:lang w:val="bg-BG"/>
        </w:rPr>
      </w:pPr>
      <w:r w:rsidRPr="00431425">
        <w:rPr>
          <w:szCs w:val="24"/>
          <w:lang w:val="bg-BG"/>
        </w:rPr>
        <w:lastRenderedPageBreak/>
        <w:t>85. Според съдебната практика</w:t>
      </w:r>
      <w:r w:rsidR="00A42A33" w:rsidRPr="00431425">
        <w:rPr>
          <w:szCs w:val="24"/>
          <w:lang w:val="bg-BG"/>
        </w:rPr>
        <w:t xml:space="preserve"> на Съда</w:t>
      </w:r>
      <w:r w:rsidRPr="00431425">
        <w:rPr>
          <w:szCs w:val="24"/>
          <w:lang w:val="bg-BG"/>
        </w:rPr>
        <w:t xml:space="preserve">, </w:t>
      </w:r>
      <w:r w:rsidR="00A42A33" w:rsidRPr="00431425">
        <w:rPr>
          <w:szCs w:val="24"/>
          <w:lang w:val="bg-BG"/>
        </w:rPr>
        <w:t>съгласно чл. 41 разходи и разноски следва да не се признават</w:t>
      </w:r>
      <w:r w:rsidRPr="00431425">
        <w:rPr>
          <w:szCs w:val="24"/>
          <w:lang w:val="bg-BG"/>
        </w:rPr>
        <w:t xml:space="preserve">, освен ако </w:t>
      </w:r>
      <w:r w:rsidR="00A42A33" w:rsidRPr="00431425">
        <w:rPr>
          <w:szCs w:val="24"/>
          <w:lang w:val="bg-BG"/>
        </w:rPr>
        <w:t xml:space="preserve">не </w:t>
      </w:r>
      <w:r w:rsidRPr="00431425">
        <w:rPr>
          <w:szCs w:val="24"/>
          <w:lang w:val="bg-BG"/>
        </w:rPr>
        <w:t>се уста</w:t>
      </w:r>
      <w:r w:rsidR="00A42A33" w:rsidRPr="00431425">
        <w:rPr>
          <w:szCs w:val="24"/>
          <w:lang w:val="bg-BG"/>
        </w:rPr>
        <w:t>нови, че те са били действителни</w:t>
      </w:r>
      <w:r w:rsidRPr="00431425">
        <w:rPr>
          <w:szCs w:val="24"/>
          <w:lang w:val="bg-BG"/>
        </w:rPr>
        <w:t xml:space="preserve"> </w:t>
      </w:r>
      <w:r w:rsidR="006A765B" w:rsidRPr="00431425">
        <w:rPr>
          <w:szCs w:val="24"/>
          <w:lang w:val="bg-BG"/>
        </w:rPr>
        <w:t>и необходими</w:t>
      </w:r>
      <w:r w:rsidRPr="00431425">
        <w:rPr>
          <w:szCs w:val="24"/>
          <w:lang w:val="bg-BG"/>
        </w:rPr>
        <w:t xml:space="preserve"> и са в разумен размер (виж </w:t>
      </w:r>
      <w:r w:rsidRPr="00431425">
        <w:rPr>
          <w:i/>
          <w:szCs w:val="24"/>
          <w:lang w:val="bg-BG"/>
        </w:rPr>
        <w:t>Sunday Times</w:t>
      </w:r>
      <w:r w:rsidR="006A765B" w:rsidRPr="00431425">
        <w:rPr>
          <w:i/>
          <w:szCs w:val="24"/>
          <w:lang w:val="bg-BG"/>
        </w:rPr>
        <w:t xml:space="preserve"> срещу</w:t>
      </w:r>
      <w:r w:rsidRPr="00431425">
        <w:rPr>
          <w:i/>
          <w:szCs w:val="24"/>
          <w:lang w:val="bg-BG"/>
        </w:rPr>
        <w:t xml:space="preserve"> Обединеното кралство</w:t>
      </w:r>
      <w:r w:rsidR="009768B1" w:rsidRPr="00431425">
        <w:rPr>
          <w:szCs w:val="24"/>
          <w:lang w:val="bg-BG"/>
        </w:rPr>
        <w:t xml:space="preserve"> (чл. </w:t>
      </w:r>
      <w:r w:rsidRPr="00431425">
        <w:rPr>
          <w:szCs w:val="24"/>
          <w:lang w:val="bg-BG"/>
        </w:rPr>
        <w:t>50), решение от 6 ноември 1980 г., серия А, № 38, стр. 13, § 23). В настоящия случай, Съдът намира, че претенцията за ра</w:t>
      </w:r>
      <w:r w:rsidR="006A765B" w:rsidRPr="00431425">
        <w:rPr>
          <w:szCs w:val="24"/>
          <w:lang w:val="bg-BG"/>
        </w:rPr>
        <w:t>зходи и разноски не е обоснована</w:t>
      </w:r>
      <w:r w:rsidRPr="00431425">
        <w:rPr>
          <w:szCs w:val="24"/>
          <w:lang w:val="bg-BG"/>
        </w:rPr>
        <w:t xml:space="preserve"> и</w:t>
      </w:r>
      <w:r w:rsidR="006A765B" w:rsidRPr="00431425">
        <w:rPr>
          <w:szCs w:val="24"/>
          <w:lang w:val="bg-BG"/>
        </w:rPr>
        <w:t xml:space="preserve"> в подкрепа на тази претенция не са представени никакви подробни разбивки на сумата</w:t>
      </w:r>
      <w:r w:rsidRPr="00431425">
        <w:rPr>
          <w:szCs w:val="24"/>
          <w:lang w:val="bg-BG"/>
        </w:rPr>
        <w:t>. Следователно, като се има предвид документите, с които разполага, и горните критерии, Съдът отхвърля претенцията за разходи и разноски</w:t>
      </w:r>
      <w:r w:rsidR="00EE0A7D" w:rsidRPr="00431425">
        <w:rPr>
          <w:szCs w:val="24"/>
          <w:lang w:val="bg-BG"/>
        </w:rPr>
        <w:t>.</w:t>
      </w:r>
    </w:p>
    <w:p w14:paraId="44FE1F30" w14:textId="77777777" w:rsidR="00F71A6A" w:rsidRPr="00225326" w:rsidRDefault="006A765B" w:rsidP="00274A02">
      <w:pPr>
        <w:pStyle w:val="ECHRHeading2"/>
        <w:rPr>
          <w:lang w:val="bg-BG"/>
        </w:rPr>
      </w:pPr>
      <w:r w:rsidRPr="00225326">
        <w:rPr>
          <w:lang w:val="bg-BG"/>
        </w:rPr>
        <w:t>В</w:t>
      </w:r>
      <w:r w:rsidRPr="00431425">
        <w:rPr>
          <w:lang w:val="bg-BG"/>
        </w:rPr>
        <w:t>. Лихви за забава</w:t>
      </w:r>
      <w:r w:rsidR="00F71A6A" w:rsidRPr="00225326">
        <w:rPr>
          <w:lang w:val="bg-BG"/>
        </w:rPr>
        <w:t xml:space="preserve"> </w:t>
      </w:r>
    </w:p>
    <w:p w14:paraId="63FF44D5" w14:textId="77777777" w:rsidR="006A765B" w:rsidRPr="00431425" w:rsidRDefault="006B7C56" w:rsidP="006A765B">
      <w:pPr>
        <w:pStyle w:val="ECHRPara"/>
        <w:rPr>
          <w:szCs w:val="24"/>
          <w:lang w:val="bg-BG"/>
        </w:rPr>
      </w:pPr>
      <w:r w:rsidRPr="00431425">
        <w:rPr>
          <w:szCs w:val="24"/>
          <w:lang w:val="bg-BG"/>
        </w:rPr>
        <w:fldChar w:fldCharType="begin"/>
      </w:r>
      <w:r w:rsidRPr="00431425">
        <w:rPr>
          <w:szCs w:val="24"/>
          <w:lang w:val="bg-BG"/>
        </w:rPr>
        <w:instrText xml:space="preserve"> SEQ level0 \*arabic </w:instrText>
      </w:r>
      <w:r w:rsidRPr="00431425">
        <w:rPr>
          <w:szCs w:val="24"/>
          <w:lang w:val="bg-BG"/>
        </w:rPr>
        <w:fldChar w:fldCharType="separate"/>
      </w:r>
      <w:r w:rsidR="006C187A" w:rsidRPr="00431425">
        <w:rPr>
          <w:noProof/>
          <w:szCs w:val="24"/>
          <w:lang w:val="bg-BG"/>
        </w:rPr>
        <w:t>86</w:t>
      </w:r>
      <w:r w:rsidRPr="00431425">
        <w:rPr>
          <w:szCs w:val="24"/>
          <w:lang w:val="bg-BG"/>
        </w:rPr>
        <w:fldChar w:fldCharType="end"/>
      </w:r>
      <w:r w:rsidR="00F71A6A" w:rsidRPr="00431425">
        <w:rPr>
          <w:szCs w:val="24"/>
          <w:lang w:val="bg-BG"/>
        </w:rPr>
        <w:t>.  </w:t>
      </w:r>
      <w:r w:rsidR="006A765B" w:rsidRPr="00431425">
        <w:rPr>
          <w:szCs w:val="24"/>
          <w:lang w:val="bg-BG"/>
        </w:rPr>
        <w:t>Съдът намира за уместно, лихвата за забава да е базирана на пределния лихвен процент по заеми на Европейската централна банка, към която се добавят три процентни пункта.</w:t>
      </w:r>
    </w:p>
    <w:p w14:paraId="53009BC2" w14:textId="77777777" w:rsidR="006A765B" w:rsidRPr="00225326" w:rsidRDefault="006A765B" w:rsidP="006A765B">
      <w:pPr>
        <w:pStyle w:val="ECHRPara"/>
        <w:rPr>
          <w:szCs w:val="24"/>
          <w:lang w:val="bg-BG"/>
        </w:rPr>
      </w:pPr>
    </w:p>
    <w:p w14:paraId="59644F65" w14:textId="77777777" w:rsidR="006A765B" w:rsidRPr="00225326" w:rsidRDefault="006A765B" w:rsidP="006A765B">
      <w:pPr>
        <w:pStyle w:val="ECHRPara"/>
        <w:rPr>
          <w:szCs w:val="24"/>
          <w:lang w:val="bg-BG"/>
        </w:rPr>
      </w:pPr>
    </w:p>
    <w:p w14:paraId="7846C16F" w14:textId="77777777" w:rsidR="006A765B" w:rsidRPr="00225326" w:rsidRDefault="006A765B" w:rsidP="006A765B">
      <w:pPr>
        <w:pStyle w:val="ECHRPara"/>
        <w:rPr>
          <w:szCs w:val="24"/>
          <w:lang w:val="bg-BG"/>
        </w:rPr>
      </w:pPr>
    </w:p>
    <w:p w14:paraId="4D77C72B" w14:textId="77777777" w:rsidR="006A765B" w:rsidRPr="00225326" w:rsidRDefault="006A765B" w:rsidP="006A765B">
      <w:pPr>
        <w:pStyle w:val="ECHRPara"/>
        <w:rPr>
          <w:szCs w:val="24"/>
          <w:lang w:val="bg-BG"/>
        </w:rPr>
      </w:pPr>
    </w:p>
    <w:p w14:paraId="0720A29A" w14:textId="77777777" w:rsidR="006A765B" w:rsidRPr="00431425" w:rsidRDefault="006A765B" w:rsidP="005641CA">
      <w:pPr>
        <w:pStyle w:val="JuSigned"/>
        <w:keepNext/>
        <w:keepLines/>
        <w:tabs>
          <w:tab w:val="clear" w:pos="851"/>
          <w:tab w:val="center" w:pos="567"/>
        </w:tabs>
        <w:rPr>
          <w:szCs w:val="24"/>
          <w:lang w:val="bg-BG" w:eastAsia="en-US"/>
        </w:rPr>
      </w:pPr>
      <w:r w:rsidRPr="00431425">
        <w:rPr>
          <w:szCs w:val="24"/>
          <w:lang w:val="bg-BG" w:eastAsia="en-US"/>
        </w:rPr>
        <w:lastRenderedPageBreak/>
        <w:t>ПО ТЕЗИ СЪОБРАЖЕНИЯ, СЪДЪТ ЕДИНОДУШНО,</w:t>
      </w:r>
      <w:r w:rsidR="0038165E" w:rsidRPr="00431425">
        <w:rPr>
          <w:szCs w:val="24"/>
          <w:lang w:val="bg-BG" w:eastAsia="en-US"/>
        </w:rPr>
        <w:br/>
      </w:r>
      <w:r w:rsidR="0038165E" w:rsidRPr="00431425">
        <w:rPr>
          <w:szCs w:val="24"/>
          <w:lang w:val="bg-BG" w:eastAsia="en-US"/>
        </w:rPr>
        <w:br/>
        <w:t>1</w:t>
      </w:r>
      <w:r w:rsidRPr="00431425">
        <w:rPr>
          <w:szCs w:val="24"/>
          <w:lang w:val="bg-BG" w:eastAsia="en-US"/>
        </w:rPr>
        <w:t>. Обявява жалбата</w:t>
      </w:r>
      <w:r w:rsidR="0038165E" w:rsidRPr="00431425">
        <w:rPr>
          <w:szCs w:val="24"/>
          <w:lang w:val="bg-BG" w:eastAsia="en-US"/>
        </w:rPr>
        <w:t xml:space="preserve"> по отношение</w:t>
      </w:r>
      <w:r w:rsidRPr="00431425">
        <w:rPr>
          <w:szCs w:val="24"/>
          <w:lang w:val="bg-BG" w:eastAsia="en-US"/>
        </w:rPr>
        <w:t xml:space="preserve"> на втория, третия и петия </w:t>
      </w:r>
      <w:r w:rsidR="0038165E" w:rsidRPr="00431425">
        <w:rPr>
          <w:szCs w:val="24"/>
          <w:lang w:val="bg-BG" w:eastAsia="en-US"/>
        </w:rPr>
        <w:t>от жалбоподателите</w:t>
      </w:r>
      <w:r w:rsidR="009768B1" w:rsidRPr="00431425">
        <w:rPr>
          <w:szCs w:val="24"/>
          <w:lang w:val="bg-BG" w:eastAsia="en-US"/>
        </w:rPr>
        <w:t xml:space="preserve"> за допустима</w:t>
      </w:r>
      <w:r w:rsidRPr="00431425">
        <w:rPr>
          <w:szCs w:val="24"/>
          <w:lang w:val="bg-BG" w:eastAsia="en-US"/>
        </w:rPr>
        <w:t xml:space="preserve">, а останалата част </w:t>
      </w:r>
      <w:r w:rsidR="009768B1" w:rsidRPr="00431425">
        <w:rPr>
          <w:szCs w:val="24"/>
          <w:lang w:val="bg-BG" w:eastAsia="en-US"/>
        </w:rPr>
        <w:t xml:space="preserve">– </w:t>
      </w:r>
      <w:r w:rsidRPr="00431425">
        <w:rPr>
          <w:szCs w:val="24"/>
          <w:lang w:val="bg-BG" w:eastAsia="en-US"/>
        </w:rPr>
        <w:t>за недопустима;</w:t>
      </w:r>
      <w:r w:rsidR="0038165E" w:rsidRPr="00431425">
        <w:rPr>
          <w:szCs w:val="24"/>
          <w:lang w:val="bg-BG" w:eastAsia="en-US"/>
        </w:rPr>
        <w:br/>
      </w:r>
      <w:r w:rsidR="0038165E" w:rsidRPr="00431425">
        <w:rPr>
          <w:szCs w:val="24"/>
          <w:lang w:val="bg-BG" w:eastAsia="en-US"/>
        </w:rPr>
        <w:br/>
      </w:r>
      <w:r w:rsidRPr="00431425">
        <w:rPr>
          <w:szCs w:val="24"/>
          <w:lang w:val="bg-BG" w:eastAsia="en-US"/>
        </w:rPr>
        <w:t xml:space="preserve">2. </w:t>
      </w:r>
      <w:r w:rsidRPr="00431425">
        <w:rPr>
          <w:i/>
          <w:szCs w:val="24"/>
          <w:lang w:val="bg-BG" w:eastAsia="en-US"/>
        </w:rPr>
        <w:t>Приема</w:t>
      </w:r>
      <w:r w:rsidRPr="00431425">
        <w:rPr>
          <w:szCs w:val="24"/>
          <w:lang w:val="bg-BG" w:eastAsia="en-US"/>
        </w:rPr>
        <w:t xml:space="preserve">, че е налице нарушение </w:t>
      </w:r>
      <w:r w:rsidR="0038165E" w:rsidRPr="00431425">
        <w:rPr>
          <w:szCs w:val="24"/>
          <w:lang w:val="bg-BG" w:eastAsia="en-US"/>
        </w:rPr>
        <w:t xml:space="preserve">както на </w:t>
      </w:r>
      <w:r w:rsidR="009768B1" w:rsidRPr="00431425">
        <w:rPr>
          <w:szCs w:val="24"/>
          <w:lang w:val="bg-BG" w:eastAsia="en-US"/>
        </w:rPr>
        <w:t>съществените</w:t>
      </w:r>
      <w:r w:rsidR="0038165E" w:rsidRPr="00431425">
        <w:rPr>
          <w:szCs w:val="24"/>
          <w:lang w:val="bg-BG" w:eastAsia="en-US"/>
        </w:rPr>
        <w:t>, така</w:t>
      </w:r>
      <w:r w:rsidRPr="00431425">
        <w:rPr>
          <w:szCs w:val="24"/>
          <w:lang w:val="bg-BG" w:eastAsia="en-US"/>
        </w:rPr>
        <w:t xml:space="preserve"> и</w:t>
      </w:r>
      <w:r w:rsidR="0038165E" w:rsidRPr="00431425">
        <w:rPr>
          <w:szCs w:val="24"/>
          <w:lang w:val="bg-BG" w:eastAsia="en-US"/>
        </w:rPr>
        <w:t xml:space="preserve"> на</w:t>
      </w:r>
      <w:r w:rsidRPr="00431425">
        <w:rPr>
          <w:szCs w:val="24"/>
          <w:lang w:val="bg-BG" w:eastAsia="en-US"/>
        </w:rPr>
        <w:t xml:space="preserve"> процеду</w:t>
      </w:r>
      <w:r w:rsidR="0038165E" w:rsidRPr="00431425">
        <w:rPr>
          <w:szCs w:val="24"/>
          <w:lang w:val="bg-BG" w:eastAsia="en-US"/>
        </w:rPr>
        <w:t>рните аспекти на чл.</w:t>
      </w:r>
      <w:r w:rsidRPr="00431425">
        <w:rPr>
          <w:szCs w:val="24"/>
          <w:lang w:val="bg-BG" w:eastAsia="en-US"/>
        </w:rPr>
        <w:t xml:space="preserve"> 3 от Конвенцията по отношение на втория</w:t>
      </w:r>
      <w:r w:rsidR="0038165E" w:rsidRPr="00431425">
        <w:rPr>
          <w:szCs w:val="24"/>
          <w:lang w:val="bg-BG" w:eastAsia="en-US"/>
        </w:rPr>
        <w:t>, третия и петия жалбоподател;</w:t>
      </w:r>
      <w:r w:rsidR="0038165E" w:rsidRPr="00431425">
        <w:rPr>
          <w:szCs w:val="24"/>
          <w:lang w:val="bg-BG" w:eastAsia="en-US"/>
        </w:rPr>
        <w:br/>
      </w:r>
      <w:r w:rsidR="0038165E" w:rsidRPr="00431425">
        <w:rPr>
          <w:szCs w:val="24"/>
          <w:lang w:val="bg-BG" w:eastAsia="en-US"/>
        </w:rPr>
        <w:br/>
      </w:r>
      <w:r w:rsidRPr="00431425">
        <w:rPr>
          <w:szCs w:val="24"/>
          <w:lang w:val="bg-BG" w:eastAsia="en-US"/>
        </w:rPr>
        <w:t xml:space="preserve">3. </w:t>
      </w:r>
      <w:r w:rsidRPr="00431425">
        <w:rPr>
          <w:i/>
          <w:szCs w:val="24"/>
          <w:lang w:val="bg-BG" w:eastAsia="en-US"/>
        </w:rPr>
        <w:t>Приема</w:t>
      </w:r>
      <w:r w:rsidR="0038165E" w:rsidRPr="00431425">
        <w:rPr>
          <w:i/>
          <w:szCs w:val="24"/>
          <w:lang w:val="bg-BG" w:eastAsia="en-US"/>
        </w:rPr>
        <w:br/>
      </w:r>
      <w:r w:rsidRPr="00431425">
        <w:rPr>
          <w:szCs w:val="24"/>
          <w:lang w:val="bg-BG" w:eastAsia="en-US"/>
        </w:rPr>
        <w:t>(а) че държавата-ответник следва да заплати на</w:t>
      </w:r>
      <w:r w:rsidR="0038165E" w:rsidRPr="00431425">
        <w:rPr>
          <w:szCs w:val="24"/>
          <w:lang w:val="bg-BG" w:eastAsia="en-US"/>
        </w:rPr>
        <w:t xml:space="preserve"> втория, третия и на петия жалбоподател, поотделно</w:t>
      </w:r>
      <w:r w:rsidRPr="00431425">
        <w:rPr>
          <w:szCs w:val="24"/>
          <w:lang w:val="bg-BG" w:eastAsia="en-US"/>
        </w:rPr>
        <w:t>, в срок от три месеца от датата, на която решението стане о</w:t>
      </w:r>
      <w:r w:rsidR="0038165E" w:rsidRPr="00431425">
        <w:rPr>
          <w:szCs w:val="24"/>
          <w:lang w:val="bg-BG" w:eastAsia="en-US"/>
        </w:rPr>
        <w:t>кончателно в съответствие с чл.</w:t>
      </w:r>
      <w:r w:rsidRPr="00431425">
        <w:rPr>
          <w:szCs w:val="24"/>
          <w:lang w:val="bg-BG" w:eastAsia="en-US"/>
        </w:rPr>
        <w:t xml:space="preserve"> </w:t>
      </w:r>
      <w:r w:rsidR="0038165E" w:rsidRPr="00431425">
        <w:rPr>
          <w:szCs w:val="24"/>
          <w:lang w:val="bg-BG" w:eastAsia="en-US"/>
        </w:rPr>
        <w:t>44, § 2 от Конвенцията, следната</w:t>
      </w:r>
      <w:r w:rsidRPr="00431425">
        <w:rPr>
          <w:szCs w:val="24"/>
          <w:lang w:val="bg-BG" w:eastAsia="en-US"/>
        </w:rPr>
        <w:t xml:space="preserve"> сума, </w:t>
      </w:r>
      <w:r w:rsidR="0038165E" w:rsidRPr="00431425">
        <w:rPr>
          <w:szCs w:val="24"/>
          <w:lang w:val="bg-BG" w:eastAsia="en-US"/>
        </w:rPr>
        <w:t xml:space="preserve">която </w:t>
      </w:r>
      <w:r w:rsidRPr="00431425">
        <w:rPr>
          <w:szCs w:val="24"/>
          <w:lang w:val="bg-BG" w:eastAsia="en-US"/>
        </w:rPr>
        <w:t>трябва да се преобразува в български лева п</w:t>
      </w:r>
      <w:r w:rsidR="0038165E" w:rsidRPr="00431425">
        <w:rPr>
          <w:szCs w:val="24"/>
          <w:lang w:val="bg-BG" w:eastAsia="en-US"/>
        </w:rPr>
        <w:t>о курса към датата на плащането:</w:t>
      </w:r>
      <w:r w:rsidR="0038165E" w:rsidRPr="00431425">
        <w:rPr>
          <w:szCs w:val="24"/>
          <w:lang w:val="bg-BG" w:eastAsia="en-US"/>
        </w:rPr>
        <w:br/>
      </w:r>
      <w:r w:rsidR="0038165E" w:rsidRPr="00431425">
        <w:rPr>
          <w:szCs w:val="24"/>
          <w:lang w:val="bg-BG" w:eastAsia="en-US"/>
        </w:rPr>
        <w:tab/>
      </w:r>
      <w:r w:rsidR="0038165E" w:rsidRPr="00431425">
        <w:rPr>
          <w:szCs w:val="24"/>
          <w:lang w:val="bg-BG" w:eastAsia="en-US"/>
        </w:rPr>
        <w:tab/>
        <w:t>(</w:t>
      </w:r>
      <w:r w:rsidR="0038165E" w:rsidRPr="00431425">
        <w:rPr>
          <w:szCs w:val="24"/>
          <w:lang w:val="en-US" w:eastAsia="en-US"/>
        </w:rPr>
        <w:t>a</w:t>
      </w:r>
      <w:r w:rsidRPr="00431425">
        <w:rPr>
          <w:szCs w:val="24"/>
          <w:lang w:val="bg-BG" w:eastAsia="en-US"/>
        </w:rPr>
        <w:t>) 2500 (две хиляди и петстотин) евро, плюс всякакви данъци, които биха могли да бъдат наложени, по отношение на неимуществени вреди;</w:t>
      </w:r>
      <w:r w:rsidR="0038165E" w:rsidRPr="00431425">
        <w:rPr>
          <w:szCs w:val="24"/>
          <w:lang w:val="bg-BG" w:eastAsia="en-US"/>
        </w:rPr>
        <w:br/>
      </w:r>
      <w:r w:rsidR="0038165E" w:rsidRPr="00225326">
        <w:rPr>
          <w:szCs w:val="24"/>
          <w:lang w:val="bg-BG" w:eastAsia="en-US"/>
        </w:rPr>
        <w:t xml:space="preserve"> </w:t>
      </w:r>
      <w:r w:rsidR="0038165E" w:rsidRPr="00225326">
        <w:rPr>
          <w:szCs w:val="24"/>
          <w:lang w:val="bg-BG" w:eastAsia="en-US"/>
        </w:rPr>
        <w:tab/>
        <w:t xml:space="preserve">              </w:t>
      </w:r>
      <w:r w:rsidRPr="00431425">
        <w:rPr>
          <w:szCs w:val="24"/>
          <w:lang w:val="bg-BG" w:eastAsia="en-US"/>
        </w:rPr>
        <w:t xml:space="preserve">(б) че от изтичането на гореспоменатите три месеца до разплащането, </w:t>
      </w:r>
      <w:r w:rsidR="005641CA" w:rsidRPr="00431425">
        <w:rPr>
          <w:szCs w:val="24"/>
          <w:lang w:val="bg-BG" w:eastAsia="en-US"/>
        </w:rPr>
        <w:t xml:space="preserve">следва да се дължи проста </w:t>
      </w:r>
      <w:r w:rsidRPr="00431425">
        <w:rPr>
          <w:szCs w:val="24"/>
          <w:lang w:val="bg-BG" w:eastAsia="en-US"/>
        </w:rPr>
        <w:t xml:space="preserve">лихва върху горепосочените суми в размер, равен на </w:t>
      </w:r>
      <w:r w:rsidR="005641CA" w:rsidRPr="00431425">
        <w:rPr>
          <w:szCs w:val="24"/>
          <w:lang w:val="bg-BG" w:eastAsia="en-US"/>
        </w:rPr>
        <w:t xml:space="preserve">пределния лихвен процент </w:t>
      </w:r>
      <w:r w:rsidRPr="00431425">
        <w:rPr>
          <w:szCs w:val="24"/>
          <w:lang w:val="bg-BG" w:eastAsia="en-US"/>
        </w:rPr>
        <w:t>по заеми на Европейската централна банка по време на просрочения период плюс три процентни пункта;</w:t>
      </w:r>
      <w:r w:rsidR="005641CA" w:rsidRPr="00431425">
        <w:rPr>
          <w:szCs w:val="24"/>
          <w:lang w:val="bg-BG" w:eastAsia="en-US"/>
        </w:rPr>
        <w:br/>
      </w:r>
      <w:r w:rsidR="005641CA" w:rsidRPr="00431425">
        <w:rPr>
          <w:szCs w:val="24"/>
          <w:lang w:val="bg-BG" w:eastAsia="en-US"/>
        </w:rPr>
        <w:lastRenderedPageBreak/>
        <w:br/>
      </w:r>
      <w:r w:rsidRPr="00431425">
        <w:rPr>
          <w:szCs w:val="24"/>
          <w:lang w:val="bg-BG" w:eastAsia="en-US"/>
        </w:rPr>
        <w:t xml:space="preserve">4. </w:t>
      </w:r>
      <w:r w:rsidRPr="00431425">
        <w:rPr>
          <w:i/>
          <w:szCs w:val="24"/>
          <w:lang w:val="bg-BG" w:eastAsia="en-US"/>
        </w:rPr>
        <w:t>Отхвърля</w:t>
      </w:r>
      <w:r w:rsidRPr="00431425">
        <w:rPr>
          <w:szCs w:val="24"/>
          <w:lang w:val="bg-BG" w:eastAsia="en-US"/>
        </w:rPr>
        <w:t xml:space="preserve"> останалата част от претенцията на жалбоподателите за справедливо обезщетение.</w:t>
      </w:r>
      <w:r w:rsidR="005641CA" w:rsidRPr="00431425">
        <w:rPr>
          <w:szCs w:val="24"/>
          <w:lang w:val="bg-BG" w:eastAsia="en-US"/>
        </w:rPr>
        <w:br/>
      </w:r>
      <w:r w:rsidR="005641CA" w:rsidRPr="00431425">
        <w:rPr>
          <w:szCs w:val="24"/>
          <w:lang w:val="bg-BG" w:eastAsia="en-US"/>
        </w:rPr>
        <w:br/>
      </w:r>
      <w:r w:rsidR="005641CA" w:rsidRPr="00431425">
        <w:rPr>
          <w:szCs w:val="24"/>
          <w:lang w:val="bg-BG" w:eastAsia="en-US"/>
        </w:rPr>
        <w:br/>
      </w:r>
      <w:r w:rsidRPr="00431425">
        <w:rPr>
          <w:szCs w:val="24"/>
          <w:lang w:val="bg-BG" w:eastAsia="en-US"/>
        </w:rPr>
        <w:t>Изготвено на английски език и съобщено писмено н</w:t>
      </w:r>
      <w:bookmarkStart w:id="11" w:name="_GoBack"/>
      <w:bookmarkEnd w:id="11"/>
      <w:r w:rsidRPr="00431425">
        <w:rPr>
          <w:szCs w:val="24"/>
          <w:lang w:val="bg-BG" w:eastAsia="en-US"/>
        </w:rPr>
        <w:t>а 30 септемвр</w:t>
      </w:r>
      <w:r w:rsidR="005641CA" w:rsidRPr="00431425">
        <w:rPr>
          <w:szCs w:val="24"/>
          <w:lang w:val="bg-BG" w:eastAsia="en-US"/>
        </w:rPr>
        <w:t>и 2014 г., в съответствие с чл.</w:t>
      </w:r>
      <w:r w:rsidRPr="00431425">
        <w:rPr>
          <w:szCs w:val="24"/>
          <w:lang w:val="bg-BG" w:eastAsia="en-US"/>
        </w:rPr>
        <w:t xml:space="preserve"> 77, §§ 2 и 3 от Правилника на Съда.</w:t>
      </w:r>
    </w:p>
    <w:p w14:paraId="0A0AA998" w14:textId="77777777" w:rsidR="0079187F" w:rsidRPr="005641CA" w:rsidRDefault="00325C2B" w:rsidP="006A765B">
      <w:pPr>
        <w:pStyle w:val="JuSigned"/>
        <w:keepNext/>
        <w:keepLines/>
        <w:rPr>
          <w:szCs w:val="24"/>
          <w:lang w:val="bg-BG"/>
        </w:rPr>
      </w:pPr>
      <w:r w:rsidRPr="00225326">
        <w:rPr>
          <w:szCs w:val="24"/>
          <w:lang w:val="bg-BG"/>
        </w:rPr>
        <w:tab/>
      </w:r>
      <w:r w:rsidR="005641CA" w:rsidRPr="00431425">
        <w:rPr>
          <w:szCs w:val="24"/>
          <w:lang w:val="bg-BG"/>
        </w:rPr>
        <w:t>Фатош Арачи</w:t>
      </w:r>
      <w:r w:rsidR="00A8381C" w:rsidRPr="00225326">
        <w:rPr>
          <w:szCs w:val="24"/>
          <w:lang w:val="bg-BG"/>
        </w:rPr>
        <w:tab/>
      </w:r>
      <w:r w:rsidR="005641CA" w:rsidRPr="00431425">
        <w:rPr>
          <w:szCs w:val="24"/>
          <w:lang w:val="bg-BG"/>
        </w:rPr>
        <w:t>Инета Зимеле</w:t>
      </w:r>
      <w:r w:rsidR="00431B03" w:rsidRPr="00431425">
        <w:rPr>
          <w:noProof/>
          <w:szCs w:val="24"/>
          <w:lang w:val="uk-UA"/>
        </w:rPr>
        <w:br/>
      </w:r>
      <w:r w:rsidR="00A8381C" w:rsidRPr="00225326">
        <w:rPr>
          <w:szCs w:val="24"/>
          <w:lang w:val="bg-BG"/>
        </w:rPr>
        <w:tab/>
      </w:r>
      <w:r w:rsidR="005641CA" w:rsidRPr="00431425">
        <w:rPr>
          <w:szCs w:val="24"/>
          <w:lang w:val="bg-BG"/>
        </w:rPr>
        <w:t>Заместник-секретар</w:t>
      </w:r>
      <w:r w:rsidR="00A8381C" w:rsidRPr="00225326">
        <w:rPr>
          <w:szCs w:val="24"/>
          <w:lang w:val="bg-BG"/>
        </w:rPr>
        <w:tab/>
      </w:r>
      <w:r w:rsidR="005641CA" w:rsidRPr="00431425">
        <w:rPr>
          <w:szCs w:val="24"/>
          <w:lang w:val="bg-BG"/>
        </w:rPr>
        <w:t>Председател</w:t>
      </w:r>
    </w:p>
    <w:sectPr w:rsidR="0079187F" w:rsidRPr="005641CA" w:rsidSect="00C3747E">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C8B59D" w14:textId="77777777" w:rsidR="005324CC" w:rsidRDefault="005324CC">
      <w:r>
        <w:separator/>
      </w:r>
    </w:p>
    <w:p w14:paraId="11EC2FF7" w14:textId="77777777" w:rsidR="005324CC" w:rsidRDefault="005324CC"/>
  </w:endnote>
  <w:endnote w:type="continuationSeparator" w:id="0">
    <w:p w14:paraId="5F134931" w14:textId="77777777" w:rsidR="005324CC" w:rsidRDefault="005324CC">
      <w:r>
        <w:continuationSeparator/>
      </w:r>
    </w:p>
    <w:p w14:paraId="01EBCB19" w14:textId="77777777" w:rsidR="005324CC" w:rsidRDefault="00532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062B04" w14:textId="77777777" w:rsidR="00466F65" w:rsidRDefault="00466F6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77A4" w14:textId="77777777" w:rsidR="00466F65" w:rsidRDefault="00466F6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E8705" w14:textId="77777777" w:rsidR="00466F65" w:rsidRDefault="00466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6188F4" w14:textId="77777777" w:rsidR="005324CC" w:rsidRDefault="005324CC">
      <w:r>
        <w:separator/>
      </w:r>
    </w:p>
    <w:p w14:paraId="31CFE6B6" w14:textId="77777777" w:rsidR="005324CC" w:rsidRDefault="005324CC"/>
  </w:footnote>
  <w:footnote w:type="continuationSeparator" w:id="0">
    <w:p w14:paraId="1F6E4CEE" w14:textId="77777777" w:rsidR="005324CC" w:rsidRDefault="005324CC">
      <w:r>
        <w:continuationSeparator/>
      </w:r>
    </w:p>
    <w:p w14:paraId="658A06BF" w14:textId="77777777" w:rsidR="005324CC" w:rsidRDefault="005324CC"/>
  </w:footnote>
  <w:footnote w:id="1">
    <w:p w14:paraId="07FB0B2A" w14:textId="77777777" w:rsidR="00A65D5C" w:rsidRPr="00312546" w:rsidRDefault="00A65D5C">
      <w:pPr>
        <w:pStyle w:val="FootnoteText"/>
      </w:pPr>
      <w:r w:rsidRPr="00C326F0">
        <w:footnoteRef/>
      </w:r>
      <w:r>
        <w:t>.  </w:t>
      </w:r>
      <w:hyperlink r:id="rId1" w:history="1">
        <w:r w:rsidRPr="007462FC">
          <w:rPr>
            <w:rStyle w:val="Hyperlink"/>
            <w:color w:val="auto"/>
          </w:rPr>
          <w:t>http://www.ombudsman.bg/public-positions/391?page=7#middleWrapper</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C4AD0A" w14:textId="77777777" w:rsidR="00A65D5C" w:rsidRPr="006B7C56" w:rsidRDefault="00A65D5C" w:rsidP="00044ABA">
    <w:pPr>
      <w:pStyle w:val="ECHRHeader"/>
      <w:rPr>
        <w:lang w:val="en-US"/>
      </w:rPr>
    </w:pPr>
    <w:r>
      <w:rPr>
        <w:rStyle w:val="PageNumber"/>
        <w:szCs w:val="18"/>
      </w:rPr>
      <w:fldChar w:fldCharType="begin"/>
    </w:r>
    <w:r w:rsidRPr="006B7C56">
      <w:rPr>
        <w:rStyle w:val="PageNumber"/>
        <w:szCs w:val="18"/>
        <w:lang w:val="en-US"/>
      </w:rPr>
      <w:instrText xml:space="preserve"> PAGE </w:instrText>
    </w:r>
    <w:r>
      <w:rPr>
        <w:rStyle w:val="PageNumber"/>
        <w:szCs w:val="18"/>
      </w:rPr>
      <w:fldChar w:fldCharType="separate"/>
    </w:r>
    <w:r w:rsidR="00466F65">
      <w:rPr>
        <w:rStyle w:val="PageNumber"/>
        <w:noProof/>
        <w:szCs w:val="18"/>
        <w:lang w:val="en-US"/>
      </w:rPr>
      <w:t>28</w:t>
    </w:r>
    <w:r>
      <w:rPr>
        <w:rStyle w:val="PageNumber"/>
        <w:szCs w:val="18"/>
      </w:rPr>
      <w:fldChar w:fldCharType="end"/>
    </w:r>
    <w:r w:rsidRPr="006B7C56">
      <w:rPr>
        <w:lang w:val="en-US"/>
      </w:rPr>
      <w:tab/>
    </w:r>
    <w:r>
      <w:rPr>
        <w:lang w:val="bg-BG"/>
      </w:rPr>
      <w:t>РЕШЕНИЕ ПО ДЕЛОТО „АНЖЕЛО ГЕОРГИЕВ И ДРУГИ СРЕЩУ БЪЛГАРИЯ“</w:t>
    </w:r>
  </w:p>
  <w:p w14:paraId="5C2F34F1" w14:textId="77777777" w:rsidR="00A65D5C" w:rsidRDefault="00A65D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812945" w14:textId="77777777" w:rsidR="00A65D5C" w:rsidRPr="006B7C56" w:rsidRDefault="00A65D5C" w:rsidP="002C2AE7">
    <w:pPr>
      <w:pStyle w:val="ECHRHeader"/>
      <w:jc w:val="center"/>
      <w:rPr>
        <w:lang w:val="en-US"/>
      </w:rPr>
    </w:pPr>
    <w:r>
      <w:rPr>
        <w:lang w:val="bg-BG"/>
      </w:rPr>
      <w:t>РЕШЕНИЕ ПО ДЕЛОТО „АНЖЕЛО ГЕОРГИЕВ И ДРУГИ СРЕЩУ БЪЛГАРИЯ“</w:t>
    </w:r>
  </w:p>
  <w:p w14:paraId="351916A8" w14:textId="77777777" w:rsidR="00A65D5C" w:rsidRDefault="00A65D5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91C99" w14:textId="77777777" w:rsidR="00466F65" w:rsidRDefault="00466F6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4A6C79"/>
    <w:multiLevelType w:val="multilevel"/>
    <w:tmpl w:val="2FC04DA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bullet"/>
      <w:lvlText w:val=""/>
      <w:lvlJc w:val="left"/>
      <w:pPr>
        <w:ind w:left="2520" w:hanging="360"/>
      </w:pPr>
      <w:rPr>
        <w:rFonts w:ascii="Symbol" w:hAnsi="Symbol"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B3A5857"/>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DB92CFA"/>
    <w:multiLevelType w:val="hybridMultilevel"/>
    <w:tmpl w:val="513A807C"/>
    <w:lvl w:ilvl="0" w:tplc="EAA8F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0B35A03"/>
    <w:multiLevelType w:val="multilevel"/>
    <w:tmpl w:val="BC84849E"/>
    <w:lvl w:ilvl="0">
      <w:start w:val="1"/>
      <w:numFmt w:val="lowerLetter"/>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15053EB"/>
    <w:multiLevelType w:val="multilevel"/>
    <w:tmpl w:val="941CA41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suff w:val="nothing"/>
      <w:lvlText w:val="(%5)  "/>
      <w:lvlJc w:val="left"/>
      <w:pPr>
        <w:ind w:left="1191" w:firstLine="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19ED3C69"/>
    <w:multiLevelType w:val="multilevel"/>
    <w:tmpl w:val="FF7A8054"/>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B3D29CF"/>
    <w:multiLevelType w:val="multilevel"/>
    <w:tmpl w:val="10F4A786"/>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20324D93"/>
    <w:multiLevelType w:val="hybridMultilevel"/>
    <w:tmpl w:val="F7D68528"/>
    <w:lvl w:ilvl="0" w:tplc="569ADEC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2777587"/>
    <w:multiLevelType w:val="multilevel"/>
    <w:tmpl w:val="4954960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58756B5"/>
    <w:multiLevelType w:val="multilevel"/>
    <w:tmpl w:val="F8A68542"/>
    <w:lvl w:ilvl="0">
      <w:start w:val="1"/>
      <w:numFmt w:val="lowerLetter"/>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29AB3FB9"/>
    <w:multiLevelType w:val="multilevel"/>
    <w:tmpl w:val="7A6AC2C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upperRoman"/>
      <w:lvlText w:val="%7"/>
      <w:lvlJc w:val="left"/>
      <w:pPr>
        <w:tabs>
          <w:tab w:val="num" w:pos="1985"/>
        </w:tabs>
        <w:ind w:left="1985" w:hanging="227"/>
      </w:pPr>
      <w:rPr>
        <w:rFonts w:ascii="Symbol" w:hAnsi="Symbol" w:hint="default"/>
        <w:strike w:val="0"/>
        <w:dstrike w:val="0"/>
        <w:color w:val="auto"/>
        <w:sz w:val="28"/>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2B9959AD"/>
    <w:multiLevelType w:val="multilevel"/>
    <w:tmpl w:val="E102B54A"/>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hint="default"/>
        <w:color w:val="0072BC" w:themeColor="background1"/>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0B42C89"/>
    <w:multiLevelType w:val="hybridMultilevel"/>
    <w:tmpl w:val="CFB02226"/>
    <w:lvl w:ilvl="0" w:tplc="52584FF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134506C"/>
    <w:multiLevelType w:val="multilevel"/>
    <w:tmpl w:val="F288E2F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tabs>
          <w:tab w:val="num" w:pos="1191"/>
        </w:tabs>
        <w:ind w:left="119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74D47F6"/>
    <w:multiLevelType w:val="multilevel"/>
    <w:tmpl w:val="29C02C80"/>
    <w:lvl w:ilvl="0">
      <w:start w:val="1"/>
      <w:numFmt w:val="decimal"/>
      <w:lvlText w:val="%1."/>
      <w:lvlJc w:val="left"/>
      <w:pPr>
        <w:ind w:left="346" w:hanging="346"/>
      </w:pPr>
      <w:rPr>
        <w:rFonts w:hint="default"/>
      </w:rPr>
    </w:lvl>
    <w:lvl w:ilvl="1">
      <w:start w:val="1"/>
      <w:numFmt w:val="lowerLetter"/>
      <w:lvlText w:val="(%2)"/>
      <w:lvlJc w:val="left"/>
      <w:pPr>
        <w:tabs>
          <w:tab w:val="num" w:pos="851"/>
        </w:tabs>
        <w:ind w:left="346" w:firstLine="0"/>
      </w:pPr>
      <w:rPr>
        <w:rFonts w:hint="default"/>
      </w:rPr>
    </w:lvl>
    <w:lvl w:ilvl="2">
      <w:start w:val="1"/>
      <w:numFmt w:val="lowerRoman"/>
      <w:lvlText w:val="(%3)"/>
      <w:lvlJc w:val="left"/>
      <w:pPr>
        <w:tabs>
          <w:tab w:val="num" w:pos="1361"/>
        </w:tabs>
        <w:ind w:left="85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388D47DE"/>
    <w:multiLevelType w:val="multilevel"/>
    <w:tmpl w:val="F7F2C62E"/>
    <w:lvl w:ilvl="0">
      <w:start w:val="1"/>
      <w:numFmt w:val="decimal"/>
      <w:lvlText w:val="%1."/>
      <w:lvlJc w:val="left"/>
      <w:pPr>
        <w:ind w:left="1021" w:hanging="45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3E85438D"/>
    <w:multiLevelType w:val="multilevel"/>
    <w:tmpl w:val="73BC578A"/>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suff w:val="space"/>
      <w:lvlText w:val=""/>
      <w:lvlJc w:val="left"/>
      <w:pPr>
        <w:ind w:left="1814" w:hanging="170"/>
      </w:pPr>
      <w:rPr>
        <w:rFonts w:ascii="Symbol" w:hAnsi="Symbol" w:hint="default"/>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413377FF"/>
    <w:multiLevelType w:val="multilevel"/>
    <w:tmpl w:val="EDC8B6AA"/>
    <w:lvl w:ilvl="0">
      <w:start w:val="1"/>
      <w:numFmt w:val="decimal"/>
      <w:lvlText w:val="%1."/>
      <w:lvlJc w:val="left"/>
      <w:pPr>
        <w:tabs>
          <w:tab w:val="num" w:pos="680"/>
        </w:tabs>
        <w:ind w:left="680"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4E25784"/>
    <w:multiLevelType w:val="multilevel"/>
    <w:tmpl w:val="165083BE"/>
    <w:lvl w:ilvl="0">
      <w:start w:val="1"/>
      <w:numFmt w:val="decimal"/>
      <w:suff w:val="nothing"/>
      <w:lvlText w:val="%1.  "/>
      <w:lvlJc w:val="left"/>
      <w:pPr>
        <w:ind w:left="284" w:hanging="284"/>
      </w:pPr>
      <w:rPr>
        <w:rFonts w:hint="default"/>
      </w:rPr>
    </w:lvl>
    <w:lvl w:ilvl="1">
      <w:start w:val="1"/>
      <w:numFmt w:val="lowerLetter"/>
      <w:suff w:val="nothing"/>
      <w:lvlText w:val="(%2)  "/>
      <w:lvlJc w:val="left"/>
      <w:pPr>
        <w:ind w:left="284"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60B61A5"/>
    <w:multiLevelType w:val="multilevel"/>
    <w:tmpl w:val="11FA262C"/>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Roman"/>
      <w:lvlText w:val="%7"/>
      <w:lvlJc w:val="left"/>
      <w:pPr>
        <w:ind w:left="2520" w:hanging="360"/>
      </w:pPr>
      <w:rPr>
        <w:rFonts w:ascii="Wingdings 3" w:hAnsi="Wingdings 3"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462F4708"/>
    <w:multiLevelType w:val="multilevel"/>
    <w:tmpl w:val="8BD6362E"/>
    <w:lvl w:ilvl="0">
      <w:start w:val="1"/>
      <w:numFmt w:val="upperRoman"/>
      <w:suff w:val="nothing"/>
      <w:lvlText w:val="%1.  "/>
      <w:lvlJc w:val="left"/>
      <w:pPr>
        <w:ind w:left="0" w:firstLine="0"/>
      </w:pPr>
      <w:rPr>
        <w:rFonts w:hint="default"/>
      </w:rPr>
    </w:lvl>
    <w:lvl w:ilvl="1">
      <w:start w:val="1"/>
      <w:numFmt w:val="upperLetter"/>
      <w:lvlText w:val="%2."/>
      <w:lvlJc w:val="left"/>
      <w:pPr>
        <w:ind w:left="454" w:hanging="227"/>
      </w:pPr>
      <w:rPr>
        <w:rFonts w:hint="default"/>
      </w:rPr>
    </w:lvl>
    <w:lvl w:ilvl="2">
      <w:start w:val="1"/>
      <w:numFmt w:val="decimal"/>
      <w:lvlText w:val="%3."/>
      <w:lvlJc w:val="left"/>
      <w:pPr>
        <w:ind w:left="680" w:hanging="226"/>
      </w:pPr>
      <w:rPr>
        <w:rFonts w:hint="default"/>
      </w:rPr>
    </w:lvl>
    <w:lvl w:ilvl="3">
      <w:start w:val="1"/>
      <w:numFmt w:val="lowerLetter"/>
      <w:lvlText w:val="(%4)"/>
      <w:lvlJc w:val="left"/>
      <w:pPr>
        <w:ind w:left="1361" w:hanging="681"/>
      </w:pPr>
      <w:rPr>
        <w:rFonts w:hint="default"/>
      </w:rPr>
    </w:lvl>
    <w:lvl w:ilvl="4">
      <w:start w:val="1"/>
      <w:numFmt w:val="lowerRoman"/>
      <w:suff w:val="nothing"/>
      <w:lvlText w:val="(%5)  "/>
      <w:lvlJc w:val="left"/>
      <w:pPr>
        <w:ind w:left="1361" w:firstLine="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1F59D2"/>
    <w:multiLevelType w:val="hybridMultilevel"/>
    <w:tmpl w:val="4582FBFC"/>
    <w:lvl w:ilvl="0" w:tplc="0D90B7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DA02EFE"/>
    <w:multiLevelType w:val="multilevel"/>
    <w:tmpl w:val="F42CEE52"/>
    <w:lvl w:ilvl="0">
      <w:start w:val="1"/>
      <w:numFmt w:val="decimal"/>
      <w:lvlText w:val="%1."/>
      <w:lvlJc w:val="left"/>
      <w:pPr>
        <w:ind w:left="284" w:hanging="284"/>
      </w:pPr>
      <w:rPr>
        <w:rFonts w:hint="default"/>
      </w:rPr>
    </w:lvl>
    <w:lvl w:ilvl="1">
      <w:start w:val="1"/>
      <w:numFmt w:val="lowerLetter"/>
      <w:lvlText w:val="(%2)"/>
      <w:lvlJc w:val="left"/>
      <w:pPr>
        <w:tabs>
          <w:tab w:val="num" w:pos="680"/>
        </w:tabs>
        <w:ind w:left="284" w:firstLine="0"/>
      </w:pPr>
      <w:rPr>
        <w:rFonts w:hint="default"/>
      </w:rPr>
    </w:lvl>
    <w:lvl w:ilvl="2">
      <w:start w:val="1"/>
      <w:numFmt w:val="lowerRoman"/>
      <w:suff w:val="nothing"/>
      <w:lvlText w:val="(%3)  "/>
      <w:lvlJc w:val="left"/>
      <w:pPr>
        <w:ind w:left="680" w:firstLine="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4E8C0CF9"/>
    <w:multiLevelType w:val="multilevel"/>
    <w:tmpl w:val="090EC1BE"/>
    <w:lvl w:ilvl="0">
      <w:start w:val="1"/>
      <w:numFmt w:val="upperRoman"/>
      <w:lvlText w:val="%1."/>
      <w:lvlJc w:val="left"/>
      <w:pPr>
        <w:ind w:left="346" w:hanging="346"/>
      </w:pPr>
      <w:rPr>
        <w:rFonts w:hint="default"/>
      </w:rPr>
    </w:lvl>
    <w:lvl w:ilvl="1">
      <w:start w:val="1"/>
      <w:numFmt w:val="upperLetter"/>
      <w:lvlText w:val="%2."/>
      <w:lvlJc w:val="left"/>
      <w:pPr>
        <w:ind w:left="567" w:hanging="28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nsid w:val="506B6FCB"/>
    <w:multiLevelType w:val="multilevel"/>
    <w:tmpl w:val="067E4BA6"/>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52FB1EA6"/>
    <w:multiLevelType w:val="multilevel"/>
    <w:tmpl w:val="B1545D7A"/>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nsid w:val="54812F33"/>
    <w:multiLevelType w:val="multilevel"/>
    <w:tmpl w:val="CD6E7908"/>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none"/>
      <w:lvlText w:val="%7–"/>
      <w:lvlJc w:val="left"/>
      <w:pPr>
        <w:tabs>
          <w:tab w:val="num" w:pos="1985"/>
        </w:tabs>
        <w:ind w:left="1985" w:hanging="227"/>
      </w:pPr>
      <w:rPr>
        <w:rFonts w:asciiTheme="majorHAnsi" w:hAnsiTheme="majorHAnsi" w:hint="default"/>
        <w:color w:val="000000" w:themeColor="text1"/>
        <w:sz w:val="28"/>
      </w:rPr>
    </w:lvl>
    <w:lvl w:ilvl="7">
      <w:start w:val="1"/>
      <w:numFmt w:val="none"/>
      <w:lvlText w:val="%8."/>
      <w:lvlJc w:val="left"/>
      <w:pPr>
        <w:ind w:left="2880" w:hanging="360"/>
      </w:pPr>
      <w:rPr>
        <w:rFonts w:asciiTheme="majorHAnsi" w:hAnsiTheme="majorHAnsi" w:hint="default"/>
        <w:strike w:val="0"/>
        <w:dstrike w:val="0"/>
        <w:color w:val="000000" w:themeColor="text1"/>
        <w:sz w:val="28"/>
        <w:vertAlign w:val="baseline"/>
      </w:rPr>
    </w:lvl>
    <w:lvl w:ilvl="8">
      <w:start w:val="1"/>
      <w:numFmt w:val="lowerRoman"/>
      <w:lvlText w:val="%9."/>
      <w:lvlJc w:val="left"/>
      <w:pPr>
        <w:ind w:left="3240" w:hanging="360"/>
      </w:pPr>
      <w:rPr>
        <w:rFonts w:hint="default"/>
      </w:rPr>
    </w:lvl>
  </w:abstractNum>
  <w:abstractNum w:abstractNumId="38">
    <w:nsid w:val="5A7B5D2C"/>
    <w:multiLevelType w:val="multilevel"/>
    <w:tmpl w:val="0A7CB2D0"/>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tabs>
          <w:tab w:val="num" w:pos="1758"/>
        </w:tabs>
        <w:ind w:left="1758" w:hanging="340"/>
      </w:pPr>
      <w:rPr>
        <w:rFonts w:ascii="Symbol" w:hAnsi="Symbol" w:hint="default"/>
      </w:rPr>
    </w:lvl>
    <w:lvl w:ilvl="6">
      <w:start w:val="1"/>
      <w:numFmt w:val="lowerLetter"/>
      <w:lvlText w:val="%7."/>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1FE1C04"/>
    <w:multiLevelType w:val="multilevel"/>
    <w:tmpl w:val="BEDA27C0"/>
    <w:lvl w:ilvl="0">
      <w:start w:val="1"/>
      <w:numFmt w:val="upperRoman"/>
      <w:suff w:val="nothing"/>
      <w:lvlText w:val="%1.  "/>
      <w:lvlJc w:val="left"/>
      <w:pPr>
        <w:ind w:left="227" w:hanging="227"/>
      </w:pPr>
      <w:rPr>
        <w:rFonts w:hint="default"/>
      </w:rPr>
    </w:lvl>
    <w:lvl w:ilvl="1">
      <w:start w:val="1"/>
      <w:numFmt w:val="upperLetter"/>
      <w:suff w:val="nothing"/>
      <w:lvlText w:val="%2.  "/>
      <w:lvlJc w:val="left"/>
      <w:pPr>
        <w:ind w:left="510" w:hanging="283"/>
      </w:pPr>
      <w:rPr>
        <w:rFonts w:hint="default"/>
      </w:rPr>
    </w:lvl>
    <w:lvl w:ilvl="2">
      <w:start w:val="1"/>
      <w:numFmt w:val="decimal"/>
      <w:suff w:val="nothing"/>
      <w:lvlText w:val="%3.  "/>
      <w:lvlJc w:val="left"/>
      <w:pPr>
        <w:ind w:left="794" w:hanging="284"/>
      </w:pPr>
      <w:rPr>
        <w:rFonts w:hint="default"/>
      </w:rPr>
    </w:lvl>
    <w:lvl w:ilvl="3">
      <w:start w:val="1"/>
      <w:numFmt w:val="lowerLetter"/>
      <w:suff w:val="nothing"/>
      <w:lvlText w:val="(%4)  "/>
      <w:lvlJc w:val="left"/>
      <w:pPr>
        <w:ind w:left="1077" w:hanging="283"/>
      </w:pPr>
      <w:rPr>
        <w:rFonts w:hint="default"/>
      </w:rPr>
    </w:lvl>
    <w:lvl w:ilvl="4">
      <w:start w:val="1"/>
      <w:numFmt w:val="lowerRoman"/>
      <w:suff w:val="nothing"/>
      <w:lvlText w:val="(%5)  "/>
      <w:lvlJc w:val="left"/>
      <w:pPr>
        <w:ind w:left="1304" w:hanging="227"/>
      </w:pPr>
      <w:rPr>
        <w:rFonts w:hint="default"/>
      </w:rPr>
    </w:lvl>
    <w:lvl w:ilvl="5">
      <w:start w:val="1"/>
      <w:numFmt w:val="lowerLetter"/>
      <w:suff w:val="nothing"/>
      <w:lvlText w:val="(%6)  "/>
      <w:lvlJc w:val="left"/>
      <w:pPr>
        <w:ind w:left="1644" w:hanging="340"/>
      </w:pPr>
      <w:rPr>
        <w:rFonts w:ascii="Symbol" w:hAnsi="Symbol" w:hint="default"/>
      </w:rPr>
    </w:lvl>
    <w:lvl w:ilvl="6">
      <w:start w:val="1"/>
      <w:numFmt w:val="bullet"/>
      <w:lvlText w:val=""/>
      <w:lvlJc w:val="left"/>
      <w:pPr>
        <w:ind w:left="1814" w:hanging="170"/>
      </w:pPr>
      <w:rPr>
        <w:rFonts w:ascii="Symbol" w:hAnsi="Symbol" w:hint="default"/>
        <w:color w:val="000000" w:themeColor="text1"/>
      </w:rPr>
    </w:lvl>
    <w:lvl w:ilvl="7">
      <w:start w:val="1"/>
      <w:numFmt w:val="bullet"/>
      <w:lvlText w:val=""/>
      <w:lvlJc w:val="left"/>
      <w:pPr>
        <w:ind w:left="1985" w:hanging="171"/>
      </w:pPr>
      <w:rPr>
        <w:rFonts w:ascii="Wingdings" w:hAnsi="Wingdings" w:hint="default"/>
        <w:color w:val="000000" w:themeColor="text1"/>
      </w:rPr>
    </w:lvl>
    <w:lvl w:ilvl="8">
      <w:start w:val="1"/>
      <w:numFmt w:val="lowerRoman"/>
      <w:lvlText w:val="%9."/>
      <w:lvlJc w:val="left"/>
      <w:pPr>
        <w:ind w:left="3240" w:hanging="360"/>
      </w:pPr>
      <w:rPr>
        <w:rFonts w:hint="default"/>
      </w:rPr>
    </w:lvl>
  </w:abstractNum>
  <w:abstractNum w:abstractNumId="40">
    <w:nsid w:val="66FD4624"/>
    <w:multiLevelType w:val="hybridMultilevel"/>
    <w:tmpl w:val="F8A68542"/>
    <w:lvl w:ilvl="0" w:tplc="7CD2FB64">
      <w:start w:val="1"/>
      <w:numFmt w:val="lowerLetter"/>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42">
    <w:nsid w:val="6D797CA4"/>
    <w:multiLevelType w:val="multilevel"/>
    <w:tmpl w:val="A1CE0A34"/>
    <w:lvl w:ilvl="0">
      <w:start w:val="1"/>
      <w:numFmt w:val="decimal"/>
      <w:lvlText w:val="%1."/>
      <w:lvlJc w:val="left"/>
      <w:pPr>
        <w:ind w:left="340" w:hanging="340"/>
      </w:pPr>
      <w:rPr>
        <w:rFonts w:hint="default"/>
      </w:rPr>
    </w:lvl>
    <w:lvl w:ilvl="1">
      <w:start w:val="1"/>
      <w:numFmt w:val="lowerLetter"/>
      <w:lvlText w:val="(%2)"/>
      <w:lvlJc w:val="left"/>
      <w:pPr>
        <w:tabs>
          <w:tab w:val="num" w:pos="680"/>
        </w:tabs>
        <w:ind w:left="340" w:firstLine="0"/>
      </w:pPr>
      <w:rPr>
        <w:rFonts w:hint="default"/>
      </w:rPr>
    </w:lvl>
    <w:lvl w:ilvl="2">
      <w:start w:val="1"/>
      <w:numFmt w:val="lowerRoman"/>
      <w:suff w:val="nothing"/>
      <w:lvlText w:val="(%3)  "/>
      <w:lvlJc w:val="left"/>
      <w:pPr>
        <w:ind w:left="68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74DD17BC"/>
    <w:multiLevelType w:val="multilevel"/>
    <w:tmpl w:val="EC58AD9E"/>
    <w:lvl w:ilvl="0">
      <w:start w:val="1"/>
      <w:numFmt w:val="upperRoman"/>
      <w:lvlText w:val="%1."/>
      <w:lvlJc w:val="left"/>
      <w:pPr>
        <w:ind w:left="346" w:hanging="346"/>
      </w:pPr>
      <w:rPr>
        <w:rFonts w:hint="default"/>
      </w:rPr>
    </w:lvl>
    <w:lvl w:ilvl="1">
      <w:start w:val="1"/>
      <w:numFmt w:val="upperLetter"/>
      <w:lvlText w:val="%2."/>
      <w:lvlJc w:val="left"/>
      <w:pPr>
        <w:tabs>
          <w:tab w:val="num" w:pos="851"/>
        </w:tabs>
        <w:ind w:left="346" w:firstLine="0"/>
      </w:pPr>
      <w:rPr>
        <w:rFonts w:hint="default"/>
      </w:rPr>
    </w:lvl>
    <w:lvl w:ilvl="2">
      <w:start w:val="1"/>
      <w:numFmt w:val="decimal"/>
      <w:lvlText w:val="%3."/>
      <w:lvlJc w:val="left"/>
      <w:pPr>
        <w:tabs>
          <w:tab w:val="num" w:pos="1361"/>
        </w:tabs>
        <w:ind w:left="851" w:firstLine="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Letter"/>
      <w:lvlText w:val="(%6)"/>
      <w:lvlJc w:val="left"/>
      <w:pPr>
        <w:ind w:left="2160" w:hanging="360"/>
      </w:pPr>
      <w:rPr>
        <w:rFonts w:ascii="Symbol" w:hAnsi="Symbol" w:hint="default"/>
      </w:rPr>
    </w:lvl>
    <w:lvl w:ilvl="6">
      <w:start w:val="1"/>
      <w:numFmt w:val="lowerRoman"/>
      <w:lvlText w:val="%7"/>
      <w:lvlJc w:val="left"/>
      <w:pPr>
        <w:tabs>
          <w:tab w:val="num" w:pos="1985"/>
        </w:tabs>
        <w:ind w:left="1985" w:hanging="227"/>
      </w:pPr>
      <w:rPr>
        <w:rFonts w:asciiTheme="minorHAnsi" w:hAnsiTheme="minorHAnsi" w:hint="default"/>
        <w:strike w:val="0"/>
        <w:dstrike w:val="0"/>
        <w:color w:val="auto"/>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5">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41"/>
  </w:num>
  <w:num w:numId="2">
    <w:abstractNumId w:val="15"/>
  </w:num>
  <w:num w:numId="3">
    <w:abstractNumId w:val="9"/>
  </w:num>
  <w:num w:numId="4">
    <w:abstractNumId w:val="45"/>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44"/>
  </w:num>
  <w:num w:numId="15">
    <w:abstractNumId w:val="21"/>
  </w:num>
  <w:num w:numId="16">
    <w:abstractNumId w:val="25"/>
  </w:num>
  <w:num w:numId="17">
    <w:abstractNumId w:val="39"/>
  </w:num>
  <w:num w:numId="18">
    <w:abstractNumId w:val="34"/>
  </w:num>
  <w:num w:numId="19">
    <w:abstractNumId w:val="35"/>
  </w:num>
  <w:num w:numId="20">
    <w:abstractNumId w:val="24"/>
  </w:num>
  <w:num w:numId="21">
    <w:abstractNumId w:val="14"/>
  </w:num>
  <w:num w:numId="22">
    <w:abstractNumId w:val="19"/>
  </w:num>
  <w:num w:numId="23">
    <w:abstractNumId w:val="37"/>
  </w:num>
  <w:num w:numId="24">
    <w:abstractNumId w:val="33"/>
  </w:num>
  <w:num w:numId="25">
    <w:abstractNumId w:val="36"/>
  </w:num>
  <w:num w:numId="26">
    <w:abstractNumId w:val="42"/>
  </w:num>
  <w:num w:numId="27">
    <w:abstractNumId w:val="22"/>
  </w:num>
  <w:num w:numId="28">
    <w:abstractNumId w:val="10"/>
  </w:num>
  <w:num w:numId="29">
    <w:abstractNumId w:val="30"/>
  </w:num>
  <w:num w:numId="30">
    <w:abstractNumId w:val="16"/>
  </w:num>
  <w:num w:numId="31">
    <w:abstractNumId w:val="38"/>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num>
  <w:num w:numId="34">
    <w:abstractNumId w:val="11"/>
  </w:num>
  <w:num w:numId="35">
    <w:abstractNumId w:val="31"/>
  </w:num>
  <w:num w:numId="36">
    <w:abstractNumId w:val="27"/>
  </w:num>
  <w:num w:numId="37">
    <w:abstractNumId w:val="28"/>
  </w:num>
  <w:num w:numId="38">
    <w:abstractNumId w:val="13"/>
  </w:num>
  <w:num w:numId="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12"/>
  </w:num>
  <w:num w:numId="42">
    <w:abstractNumId w:val="23"/>
  </w:num>
  <w:num w:numId="43">
    <w:abstractNumId w:val="32"/>
  </w:num>
  <w:num w:numId="44">
    <w:abstractNumId w:val="29"/>
  </w:num>
  <w:num w:numId="45">
    <w:abstractNumId w:val="26"/>
  </w:num>
  <w:num w:numId="46">
    <w:abstractNumId w:val="40"/>
  </w:num>
  <w:num w:numId="47">
    <w:abstractNumId w:val="20"/>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709"/>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6B7C56"/>
    <w:rsid w:val="00000940"/>
    <w:rsid w:val="00000B97"/>
    <w:rsid w:val="00001CC5"/>
    <w:rsid w:val="00001CE3"/>
    <w:rsid w:val="00001F59"/>
    <w:rsid w:val="00002C2F"/>
    <w:rsid w:val="00002DD1"/>
    <w:rsid w:val="000037B7"/>
    <w:rsid w:val="000042D1"/>
    <w:rsid w:val="00004318"/>
    <w:rsid w:val="00004478"/>
    <w:rsid w:val="000045CE"/>
    <w:rsid w:val="00004A55"/>
    <w:rsid w:val="00006B21"/>
    <w:rsid w:val="00007B38"/>
    <w:rsid w:val="00010559"/>
    <w:rsid w:val="0001136E"/>
    <w:rsid w:val="00012B7B"/>
    <w:rsid w:val="00012F44"/>
    <w:rsid w:val="00013894"/>
    <w:rsid w:val="0001705D"/>
    <w:rsid w:val="00017C5C"/>
    <w:rsid w:val="00017FBE"/>
    <w:rsid w:val="000207DA"/>
    <w:rsid w:val="0002093D"/>
    <w:rsid w:val="00020C78"/>
    <w:rsid w:val="000216B8"/>
    <w:rsid w:val="00022A02"/>
    <w:rsid w:val="000241A0"/>
    <w:rsid w:val="00024B24"/>
    <w:rsid w:val="000259C7"/>
    <w:rsid w:val="0002652E"/>
    <w:rsid w:val="00026E4E"/>
    <w:rsid w:val="0003026B"/>
    <w:rsid w:val="00030EFC"/>
    <w:rsid w:val="00032359"/>
    <w:rsid w:val="00032B76"/>
    <w:rsid w:val="00032F83"/>
    <w:rsid w:val="00033160"/>
    <w:rsid w:val="0003342B"/>
    <w:rsid w:val="00033FD2"/>
    <w:rsid w:val="0003459F"/>
    <w:rsid w:val="00034F2D"/>
    <w:rsid w:val="0003679E"/>
    <w:rsid w:val="0003798B"/>
    <w:rsid w:val="00037FE2"/>
    <w:rsid w:val="000412B6"/>
    <w:rsid w:val="00041F77"/>
    <w:rsid w:val="000421B4"/>
    <w:rsid w:val="00042867"/>
    <w:rsid w:val="0004304F"/>
    <w:rsid w:val="00043C4B"/>
    <w:rsid w:val="000446EB"/>
    <w:rsid w:val="0004494F"/>
    <w:rsid w:val="00044ABA"/>
    <w:rsid w:val="00045414"/>
    <w:rsid w:val="00045517"/>
    <w:rsid w:val="00047768"/>
    <w:rsid w:val="000479DC"/>
    <w:rsid w:val="0005170E"/>
    <w:rsid w:val="00052686"/>
    <w:rsid w:val="00053068"/>
    <w:rsid w:val="000538DD"/>
    <w:rsid w:val="00055053"/>
    <w:rsid w:val="0005522C"/>
    <w:rsid w:val="00055AC1"/>
    <w:rsid w:val="000569A9"/>
    <w:rsid w:val="0005716B"/>
    <w:rsid w:val="0006161C"/>
    <w:rsid w:val="000625BB"/>
    <w:rsid w:val="00064081"/>
    <w:rsid w:val="0006465B"/>
    <w:rsid w:val="000646D6"/>
    <w:rsid w:val="00064C30"/>
    <w:rsid w:val="00064F36"/>
    <w:rsid w:val="00066DFC"/>
    <w:rsid w:val="0007135A"/>
    <w:rsid w:val="000726F6"/>
    <w:rsid w:val="000732AE"/>
    <w:rsid w:val="00073DAC"/>
    <w:rsid w:val="000749D2"/>
    <w:rsid w:val="00074D6D"/>
    <w:rsid w:val="00075071"/>
    <w:rsid w:val="0007690D"/>
    <w:rsid w:val="00076A67"/>
    <w:rsid w:val="00077252"/>
    <w:rsid w:val="00080067"/>
    <w:rsid w:val="0008194E"/>
    <w:rsid w:val="00082B96"/>
    <w:rsid w:val="00083D32"/>
    <w:rsid w:val="00083F65"/>
    <w:rsid w:val="0008518A"/>
    <w:rsid w:val="00085837"/>
    <w:rsid w:val="00085B3A"/>
    <w:rsid w:val="00086248"/>
    <w:rsid w:val="00086783"/>
    <w:rsid w:val="00086979"/>
    <w:rsid w:val="00087DD0"/>
    <w:rsid w:val="00087E72"/>
    <w:rsid w:val="000905FA"/>
    <w:rsid w:val="00090C82"/>
    <w:rsid w:val="0009409F"/>
    <w:rsid w:val="00094EE0"/>
    <w:rsid w:val="00096D94"/>
    <w:rsid w:val="000975B8"/>
    <w:rsid w:val="00097A35"/>
    <w:rsid w:val="00097A79"/>
    <w:rsid w:val="000A05D3"/>
    <w:rsid w:val="000A0F5A"/>
    <w:rsid w:val="000A1476"/>
    <w:rsid w:val="000A1AA3"/>
    <w:rsid w:val="000A1BAE"/>
    <w:rsid w:val="000A1CB0"/>
    <w:rsid w:val="000A314C"/>
    <w:rsid w:val="000A3CF7"/>
    <w:rsid w:val="000A5AA1"/>
    <w:rsid w:val="000A6D56"/>
    <w:rsid w:val="000A6E92"/>
    <w:rsid w:val="000B017B"/>
    <w:rsid w:val="000B0607"/>
    <w:rsid w:val="000B1377"/>
    <w:rsid w:val="000B1630"/>
    <w:rsid w:val="000B1CE6"/>
    <w:rsid w:val="000B28CC"/>
    <w:rsid w:val="000B2AB8"/>
    <w:rsid w:val="000B35D8"/>
    <w:rsid w:val="000B40AA"/>
    <w:rsid w:val="000B43F1"/>
    <w:rsid w:val="000B54C5"/>
    <w:rsid w:val="000B62ED"/>
    <w:rsid w:val="000B6960"/>
    <w:rsid w:val="000C0C40"/>
    <w:rsid w:val="000C1205"/>
    <w:rsid w:val="000C310E"/>
    <w:rsid w:val="000C35F6"/>
    <w:rsid w:val="000C55DC"/>
    <w:rsid w:val="000C63E1"/>
    <w:rsid w:val="000C6AA7"/>
    <w:rsid w:val="000D02CA"/>
    <w:rsid w:val="000D0BBA"/>
    <w:rsid w:val="000D1033"/>
    <w:rsid w:val="000D1601"/>
    <w:rsid w:val="000D169B"/>
    <w:rsid w:val="000D204C"/>
    <w:rsid w:val="000D25D7"/>
    <w:rsid w:val="000D40CB"/>
    <w:rsid w:val="000D5CB4"/>
    <w:rsid w:val="000D6040"/>
    <w:rsid w:val="000D6108"/>
    <w:rsid w:val="000D67D2"/>
    <w:rsid w:val="000E1449"/>
    <w:rsid w:val="000E1850"/>
    <w:rsid w:val="000E1883"/>
    <w:rsid w:val="000E20CB"/>
    <w:rsid w:val="000E3D38"/>
    <w:rsid w:val="000E41B0"/>
    <w:rsid w:val="000E4FEF"/>
    <w:rsid w:val="000E5567"/>
    <w:rsid w:val="000E5F70"/>
    <w:rsid w:val="000E64A5"/>
    <w:rsid w:val="000E7021"/>
    <w:rsid w:val="000E79B0"/>
    <w:rsid w:val="000F0975"/>
    <w:rsid w:val="000F0DF4"/>
    <w:rsid w:val="000F2E2D"/>
    <w:rsid w:val="000F312D"/>
    <w:rsid w:val="000F4819"/>
    <w:rsid w:val="000F4F98"/>
    <w:rsid w:val="000F55CE"/>
    <w:rsid w:val="000F57C4"/>
    <w:rsid w:val="000F5A4A"/>
    <w:rsid w:val="000F64C1"/>
    <w:rsid w:val="000F699D"/>
    <w:rsid w:val="00100118"/>
    <w:rsid w:val="00100F54"/>
    <w:rsid w:val="00101DFA"/>
    <w:rsid w:val="0010441F"/>
    <w:rsid w:val="001047FD"/>
    <w:rsid w:val="00104AD1"/>
    <w:rsid w:val="0010520C"/>
    <w:rsid w:val="00105CFF"/>
    <w:rsid w:val="00106126"/>
    <w:rsid w:val="001064F3"/>
    <w:rsid w:val="001066EE"/>
    <w:rsid w:val="00106804"/>
    <w:rsid w:val="00107976"/>
    <w:rsid w:val="001079A1"/>
    <w:rsid w:val="00111529"/>
    <w:rsid w:val="0011165F"/>
    <w:rsid w:val="0011168D"/>
    <w:rsid w:val="00111D99"/>
    <w:rsid w:val="00111EF5"/>
    <w:rsid w:val="00112E02"/>
    <w:rsid w:val="00113374"/>
    <w:rsid w:val="0011348B"/>
    <w:rsid w:val="00115651"/>
    <w:rsid w:val="0011665B"/>
    <w:rsid w:val="00117B2A"/>
    <w:rsid w:val="00117C23"/>
    <w:rsid w:val="0012013C"/>
    <w:rsid w:val="00120298"/>
    <w:rsid w:val="001207BB"/>
    <w:rsid w:val="001212F0"/>
    <w:rsid w:val="00121753"/>
    <w:rsid w:val="0012197E"/>
    <w:rsid w:val="00121AD1"/>
    <w:rsid w:val="00121BB0"/>
    <w:rsid w:val="001223A2"/>
    <w:rsid w:val="00122A84"/>
    <w:rsid w:val="00123997"/>
    <w:rsid w:val="00123FDD"/>
    <w:rsid w:val="00124811"/>
    <w:rsid w:val="00126213"/>
    <w:rsid w:val="001274CC"/>
    <w:rsid w:val="00130E14"/>
    <w:rsid w:val="00130FE6"/>
    <w:rsid w:val="001322FF"/>
    <w:rsid w:val="001327BB"/>
    <w:rsid w:val="0013290F"/>
    <w:rsid w:val="00133208"/>
    <w:rsid w:val="00133974"/>
    <w:rsid w:val="00133A0E"/>
    <w:rsid w:val="00134756"/>
    <w:rsid w:val="00136B5C"/>
    <w:rsid w:val="00136DC7"/>
    <w:rsid w:val="00140183"/>
    <w:rsid w:val="00141DD1"/>
    <w:rsid w:val="00142147"/>
    <w:rsid w:val="00142C69"/>
    <w:rsid w:val="0014362E"/>
    <w:rsid w:val="00145443"/>
    <w:rsid w:val="00145CF7"/>
    <w:rsid w:val="00145E5F"/>
    <w:rsid w:val="00146E39"/>
    <w:rsid w:val="00147D9E"/>
    <w:rsid w:val="00147EF9"/>
    <w:rsid w:val="00150175"/>
    <w:rsid w:val="0015038F"/>
    <w:rsid w:val="00150990"/>
    <w:rsid w:val="001510C2"/>
    <w:rsid w:val="00151246"/>
    <w:rsid w:val="00151CCA"/>
    <w:rsid w:val="00151CCB"/>
    <w:rsid w:val="00151D24"/>
    <w:rsid w:val="00151D35"/>
    <w:rsid w:val="00152716"/>
    <w:rsid w:val="00152CB4"/>
    <w:rsid w:val="00152ECC"/>
    <w:rsid w:val="00154209"/>
    <w:rsid w:val="00154CBF"/>
    <w:rsid w:val="00156EB8"/>
    <w:rsid w:val="00157284"/>
    <w:rsid w:val="00157BD8"/>
    <w:rsid w:val="00160D47"/>
    <w:rsid w:val="00160F72"/>
    <w:rsid w:val="0016265C"/>
    <w:rsid w:val="001643ED"/>
    <w:rsid w:val="0016493D"/>
    <w:rsid w:val="00165557"/>
    <w:rsid w:val="00165685"/>
    <w:rsid w:val="0016793A"/>
    <w:rsid w:val="00167979"/>
    <w:rsid w:val="001702A1"/>
    <w:rsid w:val="001717D4"/>
    <w:rsid w:val="00171962"/>
    <w:rsid w:val="001727D2"/>
    <w:rsid w:val="001735D2"/>
    <w:rsid w:val="0017404B"/>
    <w:rsid w:val="00174A6F"/>
    <w:rsid w:val="001760CF"/>
    <w:rsid w:val="001768EF"/>
    <w:rsid w:val="00176EB4"/>
    <w:rsid w:val="00176FF7"/>
    <w:rsid w:val="0017746F"/>
    <w:rsid w:val="00177787"/>
    <w:rsid w:val="001779B5"/>
    <w:rsid w:val="001800EB"/>
    <w:rsid w:val="001800F9"/>
    <w:rsid w:val="00180773"/>
    <w:rsid w:val="001812B2"/>
    <w:rsid w:val="00181DC7"/>
    <w:rsid w:val="0018456B"/>
    <w:rsid w:val="00184BBF"/>
    <w:rsid w:val="00184E75"/>
    <w:rsid w:val="00187714"/>
    <w:rsid w:val="00190753"/>
    <w:rsid w:val="00191D21"/>
    <w:rsid w:val="00192455"/>
    <w:rsid w:val="00192D41"/>
    <w:rsid w:val="0019305B"/>
    <w:rsid w:val="0019388B"/>
    <w:rsid w:val="00195378"/>
    <w:rsid w:val="001960DE"/>
    <w:rsid w:val="00196184"/>
    <w:rsid w:val="00196360"/>
    <w:rsid w:val="00196B95"/>
    <w:rsid w:val="0019701D"/>
    <w:rsid w:val="001973E0"/>
    <w:rsid w:val="00197642"/>
    <w:rsid w:val="00197C29"/>
    <w:rsid w:val="00197C8F"/>
    <w:rsid w:val="001A0299"/>
    <w:rsid w:val="001A0C37"/>
    <w:rsid w:val="001A0D0F"/>
    <w:rsid w:val="001A0EBE"/>
    <w:rsid w:val="001A0F25"/>
    <w:rsid w:val="001A1417"/>
    <w:rsid w:val="001A161B"/>
    <w:rsid w:val="001A18E8"/>
    <w:rsid w:val="001A1BEE"/>
    <w:rsid w:val="001A25DC"/>
    <w:rsid w:val="001A282B"/>
    <w:rsid w:val="001A2CB2"/>
    <w:rsid w:val="001A33E2"/>
    <w:rsid w:val="001A390B"/>
    <w:rsid w:val="001A3D6A"/>
    <w:rsid w:val="001A425A"/>
    <w:rsid w:val="001A42EB"/>
    <w:rsid w:val="001A4CA0"/>
    <w:rsid w:val="001A4DDE"/>
    <w:rsid w:val="001A51EB"/>
    <w:rsid w:val="001A6C69"/>
    <w:rsid w:val="001A7E0C"/>
    <w:rsid w:val="001A7EB9"/>
    <w:rsid w:val="001B128D"/>
    <w:rsid w:val="001B1313"/>
    <w:rsid w:val="001B157C"/>
    <w:rsid w:val="001B2945"/>
    <w:rsid w:val="001B2EF5"/>
    <w:rsid w:val="001B2EFC"/>
    <w:rsid w:val="001B4308"/>
    <w:rsid w:val="001B5D95"/>
    <w:rsid w:val="001B62B1"/>
    <w:rsid w:val="001B6944"/>
    <w:rsid w:val="001B74F7"/>
    <w:rsid w:val="001B7812"/>
    <w:rsid w:val="001C0C8E"/>
    <w:rsid w:val="001C0CF7"/>
    <w:rsid w:val="001C1035"/>
    <w:rsid w:val="001C2906"/>
    <w:rsid w:val="001C328B"/>
    <w:rsid w:val="001C38A1"/>
    <w:rsid w:val="001C3B39"/>
    <w:rsid w:val="001C3D28"/>
    <w:rsid w:val="001C6BB8"/>
    <w:rsid w:val="001C77A7"/>
    <w:rsid w:val="001C7CE9"/>
    <w:rsid w:val="001D15E8"/>
    <w:rsid w:val="001D2084"/>
    <w:rsid w:val="001D27B2"/>
    <w:rsid w:val="001D3FA0"/>
    <w:rsid w:val="001D4967"/>
    <w:rsid w:val="001D52AB"/>
    <w:rsid w:val="001D5669"/>
    <w:rsid w:val="001D56CD"/>
    <w:rsid w:val="001D5D96"/>
    <w:rsid w:val="001D68DA"/>
    <w:rsid w:val="001D6A74"/>
    <w:rsid w:val="001D7281"/>
    <w:rsid w:val="001E0AD0"/>
    <w:rsid w:val="001E1C63"/>
    <w:rsid w:val="001E2AAE"/>
    <w:rsid w:val="001E2B74"/>
    <w:rsid w:val="001E2DFC"/>
    <w:rsid w:val="001E49F6"/>
    <w:rsid w:val="001E4EBC"/>
    <w:rsid w:val="001E6B28"/>
    <w:rsid w:val="001F0043"/>
    <w:rsid w:val="001F0065"/>
    <w:rsid w:val="001F25D3"/>
    <w:rsid w:val="001F316B"/>
    <w:rsid w:val="001F39E1"/>
    <w:rsid w:val="001F3B8F"/>
    <w:rsid w:val="001F4190"/>
    <w:rsid w:val="001F42B5"/>
    <w:rsid w:val="001F4323"/>
    <w:rsid w:val="001F4689"/>
    <w:rsid w:val="001F5386"/>
    <w:rsid w:val="001F5586"/>
    <w:rsid w:val="001F55A4"/>
    <w:rsid w:val="001F61DF"/>
    <w:rsid w:val="001F6310"/>
    <w:rsid w:val="001F74A9"/>
    <w:rsid w:val="001F79D8"/>
    <w:rsid w:val="00201304"/>
    <w:rsid w:val="00201830"/>
    <w:rsid w:val="0020222A"/>
    <w:rsid w:val="002024A9"/>
    <w:rsid w:val="00202985"/>
    <w:rsid w:val="00202B53"/>
    <w:rsid w:val="002032A4"/>
    <w:rsid w:val="002036F6"/>
    <w:rsid w:val="002041E3"/>
    <w:rsid w:val="0020513D"/>
    <w:rsid w:val="002053AA"/>
    <w:rsid w:val="00205614"/>
    <w:rsid w:val="002062CC"/>
    <w:rsid w:val="002079FF"/>
    <w:rsid w:val="00211112"/>
    <w:rsid w:val="00211968"/>
    <w:rsid w:val="002132E3"/>
    <w:rsid w:val="0021385E"/>
    <w:rsid w:val="00214648"/>
    <w:rsid w:val="00214F37"/>
    <w:rsid w:val="00215C6C"/>
    <w:rsid w:val="00216C41"/>
    <w:rsid w:val="0022030F"/>
    <w:rsid w:val="00220CD9"/>
    <w:rsid w:val="002213C7"/>
    <w:rsid w:val="00221A30"/>
    <w:rsid w:val="00222043"/>
    <w:rsid w:val="00223A13"/>
    <w:rsid w:val="00223AFA"/>
    <w:rsid w:val="00225326"/>
    <w:rsid w:val="002258C3"/>
    <w:rsid w:val="00225BE5"/>
    <w:rsid w:val="002266CD"/>
    <w:rsid w:val="002273EE"/>
    <w:rsid w:val="00227DB9"/>
    <w:rsid w:val="00227E90"/>
    <w:rsid w:val="002320C6"/>
    <w:rsid w:val="00233661"/>
    <w:rsid w:val="00234598"/>
    <w:rsid w:val="002352DF"/>
    <w:rsid w:val="002356FF"/>
    <w:rsid w:val="002357D3"/>
    <w:rsid w:val="00235ED6"/>
    <w:rsid w:val="002373A1"/>
    <w:rsid w:val="002410E3"/>
    <w:rsid w:val="002412AF"/>
    <w:rsid w:val="00242BE1"/>
    <w:rsid w:val="00244FCB"/>
    <w:rsid w:val="002450B3"/>
    <w:rsid w:val="00245FF7"/>
    <w:rsid w:val="00247E02"/>
    <w:rsid w:val="00251870"/>
    <w:rsid w:val="002525FF"/>
    <w:rsid w:val="00252B31"/>
    <w:rsid w:val="00255957"/>
    <w:rsid w:val="002563F5"/>
    <w:rsid w:val="00256B19"/>
    <w:rsid w:val="002579A6"/>
    <w:rsid w:val="00260EA0"/>
    <w:rsid w:val="0026142E"/>
    <w:rsid w:val="0026169A"/>
    <w:rsid w:val="00261891"/>
    <w:rsid w:val="0026278C"/>
    <w:rsid w:val="002627CF"/>
    <w:rsid w:val="0026380B"/>
    <w:rsid w:val="00264028"/>
    <w:rsid w:val="0026539D"/>
    <w:rsid w:val="00265471"/>
    <w:rsid w:val="0026579B"/>
    <w:rsid w:val="002659C3"/>
    <w:rsid w:val="002659D7"/>
    <w:rsid w:val="002677B2"/>
    <w:rsid w:val="0026789F"/>
    <w:rsid w:val="00267CE4"/>
    <w:rsid w:val="00267E01"/>
    <w:rsid w:val="002700FD"/>
    <w:rsid w:val="0027034E"/>
    <w:rsid w:val="00270561"/>
    <w:rsid w:val="00270A06"/>
    <w:rsid w:val="002715B8"/>
    <w:rsid w:val="00271A81"/>
    <w:rsid w:val="002721EF"/>
    <w:rsid w:val="002728D5"/>
    <w:rsid w:val="0027401C"/>
    <w:rsid w:val="002749AF"/>
    <w:rsid w:val="00274A02"/>
    <w:rsid w:val="00274CED"/>
    <w:rsid w:val="002753D2"/>
    <w:rsid w:val="00275843"/>
    <w:rsid w:val="00275881"/>
    <w:rsid w:val="00277B6D"/>
    <w:rsid w:val="002807A9"/>
    <w:rsid w:val="0028097B"/>
    <w:rsid w:val="002819A9"/>
    <w:rsid w:val="00281B65"/>
    <w:rsid w:val="00282354"/>
    <w:rsid w:val="002824BB"/>
    <w:rsid w:val="0028285F"/>
    <w:rsid w:val="002830A6"/>
    <w:rsid w:val="00285FC5"/>
    <w:rsid w:val="0028701A"/>
    <w:rsid w:val="002874B9"/>
    <w:rsid w:val="00287B23"/>
    <w:rsid w:val="0029042D"/>
    <w:rsid w:val="00290E55"/>
    <w:rsid w:val="00290F75"/>
    <w:rsid w:val="00291042"/>
    <w:rsid w:val="00292058"/>
    <w:rsid w:val="00292314"/>
    <w:rsid w:val="00292D7B"/>
    <w:rsid w:val="00293392"/>
    <w:rsid w:val="0029465C"/>
    <w:rsid w:val="002947D4"/>
    <w:rsid w:val="00294923"/>
    <w:rsid w:val="00295491"/>
    <w:rsid w:val="00295B5B"/>
    <w:rsid w:val="002963C1"/>
    <w:rsid w:val="00296688"/>
    <w:rsid w:val="00296B36"/>
    <w:rsid w:val="00296B76"/>
    <w:rsid w:val="002971FA"/>
    <w:rsid w:val="0029759B"/>
    <w:rsid w:val="00297942"/>
    <w:rsid w:val="002A1C29"/>
    <w:rsid w:val="002A28C4"/>
    <w:rsid w:val="002A34C4"/>
    <w:rsid w:val="002A3A18"/>
    <w:rsid w:val="002A4296"/>
    <w:rsid w:val="002A4468"/>
    <w:rsid w:val="002A4534"/>
    <w:rsid w:val="002A47E1"/>
    <w:rsid w:val="002B004E"/>
    <w:rsid w:val="002B135E"/>
    <w:rsid w:val="002B18B7"/>
    <w:rsid w:val="002B18CD"/>
    <w:rsid w:val="002B19AD"/>
    <w:rsid w:val="002B1F8C"/>
    <w:rsid w:val="002B3264"/>
    <w:rsid w:val="002B359F"/>
    <w:rsid w:val="002B3F66"/>
    <w:rsid w:val="002B5819"/>
    <w:rsid w:val="002B642C"/>
    <w:rsid w:val="002B6960"/>
    <w:rsid w:val="002B7894"/>
    <w:rsid w:val="002B7D21"/>
    <w:rsid w:val="002C05F9"/>
    <w:rsid w:val="002C1633"/>
    <w:rsid w:val="002C295D"/>
    <w:rsid w:val="002C2AE7"/>
    <w:rsid w:val="002C2F8E"/>
    <w:rsid w:val="002C331C"/>
    <w:rsid w:val="002C3757"/>
    <w:rsid w:val="002C3A89"/>
    <w:rsid w:val="002C440B"/>
    <w:rsid w:val="002C4B27"/>
    <w:rsid w:val="002C4FD6"/>
    <w:rsid w:val="002C58DF"/>
    <w:rsid w:val="002C5D7C"/>
    <w:rsid w:val="002C67A4"/>
    <w:rsid w:val="002C798A"/>
    <w:rsid w:val="002C7D3E"/>
    <w:rsid w:val="002D0193"/>
    <w:rsid w:val="002D1756"/>
    <w:rsid w:val="002D1F8F"/>
    <w:rsid w:val="002D21C6"/>
    <w:rsid w:val="002D3134"/>
    <w:rsid w:val="002D3515"/>
    <w:rsid w:val="002D4012"/>
    <w:rsid w:val="002D4935"/>
    <w:rsid w:val="002D5C60"/>
    <w:rsid w:val="002D64D0"/>
    <w:rsid w:val="002E08BD"/>
    <w:rsid w:val="002E09BA"/>
    <w:rsid w:val="002E17E6"/>
    <w:rsid w:val="002E2EAF"/>
    <w:rsid w:val="002E365B"/>
    <w:rsid w:val="002E493B"/>
    <w:rsid w:val="002E5034"/>
    <w:rsid w:val="002E58A0"/>
    <w:rsid w:val="002E6A74"/>
    <w:rsid w:val="002F0070"/>
    <w:rsid w:val="002F0A37"/>
    <w:rsid w:val="002F11E4"/>
    <w:rsid w:val="002F1322"/>
    <w:rsid w:val="002F2233"/>
    <w:rsid w:val="002F3AA5"/>
    <w:rsid w:val="002F4BCF"/>
    <w:rsid w:val="002F4FAC"/>
    <w:rsid w:val="002F53EF"/>
    <w:rsid w:val="002F697E"/>
    <w:rsid w:val="002F6FE9"/>
    <w:rsid w:val="002F742B"/>
    <w:rsid w:val="002F7EE8"/>
    <w:rsid w:val="0030049D"/>
    <w:rsid w:val="00300F99"/>
    <w:rsid w:val="00301508"/>
    <w:rsid w:val="00301B31"/>
    <w:rsid w:val="00302008"/>
    <w:rsid w:val="00302D19"/>
    <w:rsid w:val="0030324D"/>
    <w:rsid w:val="003037CB"/>
    <w:rsid w:val="00307C96"/>
    <w:rsid w:val="003104E9"/>
    <w:rsid w:val="00310BDC"/>
    <w:rsid w:val="00311335"/>
    <w:rsid w:val="00311843"/>
    <w:rsid w:val="00312546"/>
    <w:rsid w:val="00313741"/>
    <w:rsid w:val="00313FD6"/>
    <w:rsid w:val="0031453D"/>
    <w:rsid w:val="0031455B"/>
    <w:rsid w:val="00314AB8"/>
    <w:rsid w:val="00315474"/>
    <w:rsid w:val="003156ED"/>
    <w:rsid w:val="0031573C"/>
    <w:rsid w:val="003163DD"/>
    <w:rsid w:val="00316E6A"/>
    <w:rsid w:val="00317146"/>
    <w:rsid w:val="003208C9"/>
    <w:rsid w:val="0032093A"/>
    <w:rsid w:val="00321701"/>
    <w:rsid w:val="003222F3"/>
    <w:rsid w:val="003226B6"/>
    <w:rsid w:val="00322801"/>
    <w:rsid w:val="00322913"/>
    <w:rsid w:val="00323375"/>
    <w:rsid w:val="003234B1"/>
    <w:rsid w:val="00323AB2"/>
    <w:rsid w:val="00323F62"/>
    <w:rsid w:val="003245DF"/>
    <w:rsid w:val="00325C2B"/>
    <w:rsid w:val="00326175"/>
    <w:rsid w:val="003277A7"/>
    <w:rsid w:val="00330AD7"/>
    <w:rsid w:val="00331183"/>
    <w:rsid w:val="00332547"/>
    <w:rsid w:val="00332AF2"/>
    <w:rsid w:val="003331BA"/>
    <w:rsid w:val="003348EB"/>
    <w:rsid w:val="00335959"/>
    <w:rsid w:val="00335980"/>
    <w:rsid w:val="0033628F"/>
    <w:rsid w:val="003365B0"/>
    <w:rsid w:val="003367F4"/>
    <w:rsid w:val="00336887"/>
    <w:rsid w:val="00337600"/>
    <w:rsid w:val="00337828"/>
    <w:rsid w:val="003403BB"/>
    <w:rsid w:val="003406D9"/>
    <w:rsid w:val="00345438"/>
    <w:rsid w:val="0034580F"/>
    <w:rsid w:val="00347F0F"/>
    <w:rsid w:val="003506C9"/>
    <w:rsid w:val="0035176D"/>
    <w:rsid w:val="00352371"/>
    <w:rsid w:val="00352E2B"/>
    <w:rsid w:val="003536B7"/>
    <w:rsid w:val="00355F8F"/>
    <w:rsid w:val="003560D0"/>
    <w:rsid w:val="00356520"/>
    <w:rsid w:val="00356D3A"/>
    <w:rsid w:val="00357DEE"/>
    <w:rsid w:val="00360562"/>
    <w:rsid w:val="00361CA5"/>
    <w:rsid w:val="00362B56"/>
    <w:rsid w:val="00364B46"/>
    <w:rsid w:val="00364DAE"/>
    <w:rsid w:val="003662C0"/>
    <w:rsid w:val="0036649A"/>
    <w:rsid w:val="00370706"/>
    <w:rsid w:val="00371277"/>
    <w:rsid w:val="0037228D"/>
    <w:rsid w:val="003728AC"/>
    <w:rsid w:val="003729C5"/>
    <w:rsid w:val="00373161"/>
    <w:rsid w:val="0037345A"/>
    <w:rsid w:val="00373CE6"/>
    <w:rsid w:val="00380083"/>
    <w:rsid w:val="00380147"/>
    <w:rsid w:val="00380214"/>
    <w:rsid w:val="003810BF"/>
    <w:rsid w:val="0038165E"/>
    <w:rsid w:val="00381699"/>
    <w:rsid w:val="00382F60"/>
    <w:rsid w:val="00384213"/>
    <w:rsid w:val="00384253"/>
    <w:rsid w:val="003842F1"/>
    <w:rsid w:val="003863F7"/>
    <w:rsid w:val="00387C1C"/>
    <w:rsid w:val="00390D90"/>
    <w:rsid w:val="00391D82"/>
    <w:rsid w:val="00392657"/>
    <w:rsid w:val="003926D3"/>
    <w:rsid w:val="00393356"/>
    <w:rsid w:val="00393717"/>
    <w:rsid w:val="0039434D"/>
    <w:rsid w:val="00395D79"/>
    <w:rsid w:val="00395DD7"/>
    <w:rsid w:val="003966D6"/>
    <w:rsid w:val="00397067"/>
    <w:rsid w:val="003972FC"/>
    <w:rsid w:val="003A0C50"/>
    <w:rsid w:val="003A21EE"/>
    <w:rsid w:val="003A331D"/>
    <w:rsid w:val="003A4017"/>
    <w:rsid w:val="003A423E"/>
    <w:rsid w:val="003A59E0"/>
    <w:rsid w:val="003A64D3"/>
    <w:rsid w:val="003A73F2"/>
    <w:rsid w:val="003A7A4F"/>
    <w:rsid w:val="003A7EC2"/>
    <w:rsid w:val="003B01FC"/>
    <w:rsid w:val="003B0765"/>
    <w:rsid w:val="003B0F78"/>
    <w:rsid w:val="003B21EA"/>
    <w:rsid w:val="003B2716"/>
    <w:rsid w:val="003B41C7"/>
    <w:rsid w:val="003B50D7"/>
    <w:rsid w:val="003B51C6"/>
    <w:rsid w:val="003B7698"/>
    <w:rsid w:val="003B7CEC"/>
    <w:rsid w:val="003C1F20"/>
    <w:rsid w:val="003C2720"/>
    <w:rsid w:val="003C3A44"/>
    <w:rsid w:val="003C406F"/>
    <w:rsid w:val="003C4414"/>
    <w:rsid w:val="003C4C2F"/>
    <w:rsid w:val="003C626A"/>
    <w:rsid w:val="003C7525"/>
    <w:rsid w:val="003D06DC"/>
    <w:rsid w:val="003D08FF"/>
    <w:rsid w:val="003D2C59"/>
    <w:rsid w:val="003D3629"/>
    <w:rsid w:val="003D3F40"/>
    <w:rsid w:val="003D4564"/>
    <w:rsid w:val="003E0F2B"/>
    <w:rsid w:val="003E0F7C"/>
    <w:rsid w:val="003E1A5F"/>
    <w:rsid w:val="003E2006"/>
    <w:rsid w:val="003E2192"/>
    <w:rsid w:val="003E2D23"/>
    <w:rsid w:val="003E319C"/>
    <w:rsid w:val="003E4668"/>
    <w:rsid w:val="003E4769"/>
    <w:rsid w:val="003E4D9C"/>
    <w:rsid w:val="003E4F0F"/>
    <w:rsid w:val="003E681A"/>
    <w:rsid w:val="003E7709"/>
    <w:rsid w:val="003F0CB4"/>
    <w:rsid w:val="003F3244"/>
    <w:rsid w:val="003F39AB"/>
    <w:rsid w:val="003F3BFD"/>
    <w:rsid w:val="003F48DA"/>
    <w:rsid w:val="003F4A2B"/>
    <w:rsid w:val="003F5287"/>
    <w:rsid w:val="003F5755"/>
    <w:rsid w:val="003F5933"/>
    <w:rsid w:val="003F634B"/>
    <w:rsid w:val="00400550"/>
    <w:rsid w:val="00400640"/>
    <w:rsid w:val="004010CC"/>
    <w:rsid w:val="004011EE"/>
    <w:rsid w:val="00401C5B"/>
    <w:rsid w:val="0040254E"/>
    <w:rsid w:val="00404FD0"/>
    <w:rsid w:val="0040544D"/>
    <w:rsid w:val="00406107"/>
    <w:rsid w:val="0040648D"/>
    <w:rsid w:val="00407D64"/>
    <w:rsid w:val="00410AE7"/>
    <w:rsid w:val="00412F5F"/>
    <w:rsid w:val="00413EFC"/>
    <w:rsid w:val="0041675E"/>
    <w:rsid w:val="0041768A"/>
    <w:rsid w:val="00417ABE"/>
    <w:rsid w:val="00417F09"/>
    <w:rsid w:val="00420589"/>
    <w:rsid w:val="004214B5"/>
    <w:rsid w:val="004218BE"/>
    <w:rsid w:val="004237F6"/>
    <w:rsid w:val="00424478"/>
    <w:rsid w:val="00424588"/>
    <w:rsid w:val="0042493D"/>
    <w:rsid w:val="00427B5A"/>
    <w:rsid w:val="00431425"/>
    <w:rsid w:val="00431B03"/>
    <w:rsid w:val="0043204C"/>
    <w:rsid w:val="0043271D"/>
    <w:rsid w:val="00433002"/>
    <w:rsid w:val="0043496B"/>
    <w:rsid w:val="00434D8E"/>
    <w:rsid w:val="00436ED6"/>
    <w:rsid w:val="004370D6"/>
    <w:rsid w:val="004406AA"/>
    <w:rsid w:val="0044121B"/>
    <w:rsid w:val="00441CD4"/>
    <w:rsid w:val="00441F78"/>
    <w:rsid w:val="00442242"/>
    <w:rsid w:val="00443737"/>
    <w:rsid w:val="0044488B"/>
    <w:rsid w:val="00444A44"/>
    <w:rsid w:val="004455BE"/>
    <w:rsid w:val="004458E4"/>
    <w:rsid w:val="00445CC9"/>
    <w:rsid w:val="00446960"/>
    <w:rsid w:val="00447A23"/>
    <w:rsid w:val="00447C17"/>
    <w:rsid w:val="00447E26"/>
    <w:rsid w:val="00451856"/>
    <w:rsid w:val="004518F8"/>
    <w:rsid w:val="00452C3C"/>
    <w:rsid w:val="00452CF1"/>
    <w:rsid w:val="00454332"/>
    <w:rsid w:val="004551F4"/>
    <w:rsid w:val="004556C0"/>
    <w:rsid w:val="00455A65"/>
    <w:rsid w:val="0045661A"/>
    <w:rsid w:val="00457898"/>
    <w:rsid w:val="00457A18"/>
    <w:rsid w:val="0046002B"/>
    <w:rsid w:val="00460233"/>
    <w:rsid w:val="004608F9"/>
    <w:rsid w:val="0046092F"/>
    <w:rsid w:val="00460FAD"/>
    <w:rsid w:val="00461A18"/>
    <w:rsid w:val="00461D95"/>
    <w:rsid w:val="00464BDA"/>
    <w:rsid w:val="00465822"/>
    <w:rsid w:val="00465AD7"/>
    <w:rsid w:val="00465D6E"/>
    <w:rsid w:val="00466836"/>
    <w:rsid w:val="00466F65"/>
    <w:rsid w:val="0046717A"/>
    <w:rsid w:val="00470470"/>
    <w:rsid w:val="00470F00"/>
    <w:rsid w:val="00471505"/>
    <w:rsid w:val="0047194A"/>
    <w:rsid w:val="00473B98"/>
    <w:rsid w:val="00475905"/>
    <w:rsid w:val="00475CB2"/>
    <w:rsid w:val="00475DB6"/>
    <w:rsid w:val="00475E40"/>
    <w:rsid w:val="004763F8"/>
    <w:rsid w:val="00476B18"/>
    <w:rsid w:val="00477D87"/>
    <w:rsid w:val="00480028"/>
    <w:rsid w:val="00480367"/>
    <w:rsid w:val="00480D58"/>
    <w:rsid w:val="00482DB8"/>
    <w:rsid w:val="00483218"/>
    <w:rsid w:val="0048490D"/>
    <w:rsid w:val="0048579C"/>
    <w:rsid w:val="00485A6F"/>
    <w:rsid w:val="00485C82"/>
    <w:rsid w:val="004874E2"/>
    <w:rsid w:val="00487DCA"/>
    <w:rsid w:val="00487EDC"/>
    <w:rsid w:val="0049001A"/>
    <w:rsid w:val="004907AF"/>
    <w:rsid w:val="004920B1"/>
    <w:rsid w:val="00492E21"/>
    <w:rsid w:val="0049455F"/>
    <w:rsid w:val="00496110"/>
    <w:rsid w:val="00496EAA"/>
    <w:rsid w:val="00496F18"/>
    <w:rsid w:val="00497A68"/>
    <w:rsid w:val="00497E5E"/>
    <w:rsid w:val="004A0059"/>
    <w:rsid w:val="004A13BA"/>
    <w:rsid w:val="004A1B87"/>
    <w:rsid w:val="004A4CE6"/>
    <w:rsid w:val="004A62B0"/>
    <w:rsid w:val="004A6ED9"/>
    <w:rsid w:val="004B1A4C"/>
    <w:rsid w:val="004B2F34"/>
    <w:rsid w:val="004B3050"/>
    <w:rsid w:val="004B35B3"/>
    <w:rsid w:val="004B396B"/>
    <w:rsid w:val="004B3DE5"/>
    <w:rsid w:val="004B3E07"/>
    <w:rsid w:val="004B49FE"/>
    <w:rsid w:val="004B5C97"/>
    <w:rsid w:val="004C02A9"/>
    <w:rsid w:val="004C0A72"/>
    <w:rsid w:val="004C4778"/>
    <w:rsid w:val="004C49ED"/>
    <w:rsid w:val="004C504B"/>
    <w:rsid w:val="004C5539"/>
    <w:rsid w:val="004C6AC0"/>
    <w:rsid w:val="004C6E24"/>
    <w:rsid w:val="004C76BB"/>
    <w:rsid w:val="004D0451"/>
    <w:rsid w:val="004D24ED"/>
    <w:rsid w:val="004D7DAE"/>
    <w:rsid w:val="004E0797"/>
    <w:rsid w:val="004E0C9A"/>
    <w:rsid w:val="004E0FF6"/>
    <w:rsid w:val="004E1567"/>
    <w:rsid w:val="004E1E07"/>
    <w:rsid w:val="004E2469"/>
    <w:rsid w:val="004E322A"/>
    <w:rsid w:val="004E3799"/>
    <w:rsid w:val="004E37F8"/>
    <w:rsid w:val="004E4C0F"/>
    <w:rsid w:val="004E54C4"/>
    <w:rsid w:val="004E5DFC"/>
    <w:rsid w:val="004E6EAB"/>
    <w:rsid w:val="004E743E"/>
    <w:rsid w:val="004E7512"/>
    <w:rsid w:val="004E7874"/>
    <w:rsid w:val="004E7C29"/>
    <w:rsid w:val="004F1790"/>
    <w:rsid w:val="004F20B9"/>
    <w:rsid w:val="004F3E26"/>
    <w:rsid w:val="004F5049"/>
    <w:rsid w:val="004F5281"/>
    <w:rsid w:val="004F5CA0"/>
    <w:rsid w:val="004F6285"/>
    <w:rsid w:val="004F6658"/>
    <w:rsid w:val="004F7FB7"/>
    <w:rsid w:val="005000B5"/>
    <w:rsid w:val="0050019F"/>
    <w:rsid w:val="0050096C"/>
    <w:rsid w:val="00501C56"/>
    <w:rsid w:val="00501D3E"/>
    <w:rsid w:val="00502148"/>
    <w:rsid w:val="00503C79"/>
    <w:rsid w:val="00503C87"/>
    <w:rsid w:val="00504C88"/>
    <w:rsid w:val="005054D4"/>
    <w:rsid w:val="00506B48"/>
    <w:rsid w:val="005075C4"/>
    <w:rsid w:val="00507A6E"/>
    <w:rsid w:val="005127F7"/>
    <w:rsid w:val="00512853"/>
    <w:rsid w:val="00513446"/>
    <w:rsid w:val="005137C9"/>
    <w:rsid w:val="0051384B"/>
    <w:rsid w:val="00513CD9"/>
    <w:rsid w:val="00515284"/>
    <w:rsid w:val="005161F2"/>
    <w:rsid w:val="00516366"/>
    <w:rsid w:val="00516EBF"/>
    <w:rsid w:val="00517739"/>
    <w:rsid w:val="005177C7"/>
    <w:rsid w:val="00517D12"/>
    <w:rsid w:val="00517F84"/>
    <w:rsid w:val="00521919"/>
    <w:rsid w:val="00522362"/>
    <w:rsid w:val="00522B28"/>
    <w:rsid w:val="00523066"/>
    <w:rsid w:val="0052336A"/>
    <w:rsid w:val="00523A07"/>
    <w:rsid w:val="0052430F"/>
    <w:rsid w:val="00524BFF"/>
    <w:rsid w:val="00524FFC"/>
    <w:rsid w:val="00525FEA"/>
    <w:rsid w:val="0052699F"/>
    <w:rsid w:val="005305DB"/>
    <w:rsid w:val="00530DFA"/>
    <w:rsid w:val="0053126C"/>
    <w:rsid w:val="0053127B"/>
    <w:rsid w:val="00531D79"/>
    <w:rsid w:val="005324CC"/>
    <w:rsid w:val="005329C9"/>
    <w:rsid w:val="00532CAB"/>
    <w:rsid w:val="00533B00"/>
    <w:rsid w:val="00533CAE"/>
    <w:rsid w:val="00535A22"/>
    <w:rsid w:val="00535FB3"/>
    <w:rsid w:val="005363F7"/>
    <w:rsid w:val="0053788C"/>
    <w:rsid w:val="00537CC5"/>
    <w:rsid w:val="0054004B"/>
    <w:rsid w:val="005409E6"/>
    <w:rsid w:val="00540EC3"/>
    <w:rsid w:val="005419B6"/>
    <w:rsid w:val="00541E17"/>
    <w:rsid w:val="005423B0"/>
    <w:rsid w:val="005428CA"/>
    <w:rsid w:val="00544F7A"/>
    <w:rsid w:val="00546DDB"/>
    <w:rsid w:val="00546F49"/>
    <w:rsid w:val="00547DDE"/>
    <w:rsid w:val="00547E8C"/>
    <w:rsid w:val="00550605"/>
    <w:rsid w:val="00550F31"/>
    <w:rsid w:val="0055353A"/>
    <w:rsid w:val="0055460E"/>
    <w:rsid w:val="00555DC7"/>
    <w:rsid w:val="005571E2"/>
    <w:rsid w:val="00557C32"/>
    <w:rsid w:val="00557E32"/>
    <w:rsid w:val="00560A85"/>
    <w:rsid w:val="005641CA"/>
    <w:rsid w:val="005643BA"/>
    <w:rsid w:val="00565395"/>
    <w:rsid w:val="0056771C"/>
    <w:rsid w:val="00567AA2"/>
    <w:rsid w:val="00567E4F"/>
    <w:rsid w:val="005710B3"/>
    <w:rsid w:val="005713B0"/>
    <w:rsid w:val="005713D6"/>
    <w:rsid w:val="0057169A"/>
    <w:rsid w:val="0057330D"/>
    <w:rsid w:val="00574577"/>
    <w:rsid w:val="00574B16"/>
    <w:rsid w:val="00575355"/>
    <w:rsid w:val="005753EF"/>
    <w:rsid w:val="0057578A"/>
    <w:rsid w:val="00575B9E"/>
    <w:rsid w:val="00575C9B"/>
    <w:rsid w:val="0057697C"/>
    <w:rsid w:val="005777BA"/>
    <w:rsid w:val="00577956"/>
    <w:rsid w:val="00577E6A"/>
    <w:rsid w:val="00580B99"/>
    <w:rsid w:val="00582D1B"/>
    <w:rsid w:val="00583F38"/>
    <w:rsid w:val="00584A11"/>
    <w:rsid w:val="00584EC0"/>
    <w:rsid w:val="00584F97"/>
    <w:rsid w:val="00585241"/>
    <w:rsid w:val="00585C48"/>
    <w:rsid w:val="005865D5"/>
    <w:rsid w:val="00586ED5"/>
    <w:rsid w:val="00586EE9"/>
    <w:rsid w:val="005874FF"/>
    <w:rsid w:val="00587B84"/>
    <w:rsid w:val="00591945"/>
    <w:rsid w:val="00592748"/>
    <w:rsid w:val="00593698"/>
    <w:rsid w:val="00593B63"/>
    <w:rsid w:val="0059415A"/>
    <w:rsid w:val="005944D6"/>
    <w:rsid w:val="00594B6B"/>
    <w:rsid w:val="00595C5D"/>
    <w:rsid w:val="00597139"/>
    <w:rsid w:val="005A0B12"/>
    <w:rsid w:val="005A27C7"/>
    <w:rsid w:val="005A2A68"/>
    <w:rsid w:val="005A32C5"/>
    <w:rsid w:val="005A3D27"/>
    <w:rsid w:val="005A515E"/>
    <w:rsid w:val="005A5E14"/>
    <w:rsid w:val="005A625A"/>
    <w:rsid w:val="005A70C0"/>
    <w:rsid w:val="005B0052"/>
    <w:rsid w:val="005B0260"/>
    <w:rsid w:val="005B0544"/>
    <w:rsid w:val="005B16A8"/>
    <w:rsid w:val="005B2E13"/>
    <w:rsid w:val="005B3722"/>
    <w:rsid w:val="005B4233"/>
    <w:rsid w:val="005B4536"/>
    <w:rsid w:val="005B517B"/>
    <w:rsid w:val="005B62D8"/>
    <w:rsid w:val="005B7895"/>
    <w:rsid w:val="005C02C9"/>
    <w:rsid w:val="005C0C99"/>
    <w:rsid w:val="005C0F60"/>
    <w:rsid w:val="005C1929"/>
    <w:rsid w:val="005C1956"/>
    <w:rsid w:val="005C1B71"/>
    <w:rsid w:val="005C1E9F"/>
    <w:rsid w:val="005C24EE"/>
    <w:rsid w:val="005C2973"/>
    <w:rsid w:val="005C2A8A"/>
    <w:rsid w:val="005C2C88"/>
    <w:rsid w:val="005C2DBC"/>
    <w:rsid w:val="005C41CB"/>
    <w:rsid w:val="005C47B1"/>
    <w:rsid w:val="005C521A"/>
    <w:rsid w:val="005C758D"/>
    <w:rsid w:val="005D005D"/>
    <w:rsid w:val="005D0855"/>
    <w:rsid w:val="005D0BB0"/>
    <w:rsid w:val="005D1B72"/>
    <w:rsid w:val="005D3400"/>
    <w:rsid w:val="005D3A6B"/>
    <w:rsid w:val="005D3D00"/>
    <w:rsid w:val="005D533D"/>
    <w:rsid w:val="005D575C"/>
    <w:rsid w:val="005D6524"/>
    <w:rsid w:val="005D6ABD"/>
    <w:rsid w:val="005D6B04"/>
    <w:rsid w:val="005D6DB1"/>
    <w:rsid w:val="005D7547"/>
    <w:rsid w:val="005D77DF"/>
    <w:rsid w:val="005D7AF3"/>
    <w:rsid w:val="005D7CB9"/>
    <w:rsid w:val="005E041D"/>
    <w:rsid w:val="005E16D3"/>
    <w:rsid w:val="005E1D10"/>
    <w:rsid w:val="005E256E"/>
    <w:rsid w:val="005E384F"/>
    <w:rsid w:val="005E3E15"/>
    <w:rsid w:val="005E4105"/>
    <w:rsid w:val="005E42EB"/>
    <w:rsid w:val="005E44CB"/>
    <w:rsid w:val="005E4687"/>
    <w:rsid w:val="005E4A18"/>
    <w:rsid w:val="005E65A6"/>
    <w:rsid w:val="005E77B8"/>
    <w:rsid w:val="005F13E6"/>
    <w:rsid w:val="005F206F"/>
    <w:rsid w:val="005F269D"/>
    <w:rsid w:val="005F2778"/>
    <w:rsid w:val="005F2A2D"/>
    <w:rsid w:val="005F307A"/>
    <w:rsid w:val="005F3220"/>
    <w:rsid w:val="005F4626"/>
    <w:rsid w:val="005F4753"/>
    <w:rsid w:val="005F4CC2"/>
    <w:rsid w:val="005F4E98"/>
    <w:rsid w:val="005F56AD"/>
    <w:rsid w:val="005F5D9A"/>
    <w:rsid w:val="005F74A5"/>
    <w:rsid w:val="005F7A10"/>
    <w:rsid w:val="00601289"/>
    <w:rsid w:val="00601570"/>
    <w:rsid w:val="00601671"/>
    <w:rsid w:val="00603208"/>
    <w:rsid w:val="00604C3C"/>
    <w:rsid w:val="006053AC"/>
    <w:rsid w:val="006054F1"/>
    <w:rsid w:val="00605C3F"/>
    <w:rsid w:val="00606C05"/>
    <w:rsid w:val="00606CF5"/>
    <w:rsid w:val="006075DB"/>
    <w:rsid w:val="00607AB8"/>
    <w:rsid w:val="00607EF1"/>
    <w:rsid w:val="0061112C"/>
    <w:rsid w:val="00611184"/>
    <w:rsid w:val="006111FF"/>
    <w:rsid w:val="00612146"/>
    <w:rsid w:val="00612842"/>
    <w:rsid w:val="0061315B"/>
    <w:rsid w:val="006136D8"/>
    <w:rsid w:val="006138EA"/>
    <w:rsid w:val="00613EB1"/>
    <w:rsid w:val="006149BB"/>
    <w:rsid w:val="00615402"/>
    <w:rsid w:val="00615EF0"/>
    <w:rsid w:val="0062169D"/>
    <w:rsid w:val="00622529"/>
    <w:rsid w:val="00622C1C"/>
    <w:rsid w:val="00622FFF"/>
    <w:rsid w:val="00623143"/>
    <w:rsid w:val="0062348E"/>
    <w:rsid w:val="006239FE"/>
    <w:rsid w:val="0062456C"/>
    <w:rsid w:val="006245C9"/>
    <w:rsid w:val="006248F3"/>
    <w:rsid w:val="00625699"/>
    <w:rsid w:val="006263EF"/>
    <w:rsid w:val="00626A75"/>
    <w:rsid w:val="006276CD"/>
    <w:rsid w:val="0062787C"/>
    <w:rsid w:val="006278A8"/>
    <w:rsid w:val="0063022F"/>
    <w:rsid w:val="0063075B"/>
    <w:rsid w:val="00632124"/>
    <w:rsid w:val="006328ED"/>
    <w:rsid w:val="00632D81"/>
    <w:rsid w:val="00633031"/>
    <w:rsid w:val="006330E8"/>
    <w:rsid w:val="00633478"/>
    <w:rsid w:val="00634A07"/>
    <w:rsid w:val="00634E9D"/>
    <w:rsid w:val="006352A4"/>
    <w:rsid w:val="00635B7A"/>
    <w:rsid w:val="00636C0B"/>
    <w:rsid w:val="00640244"/>
    <w:rsid w:val="00640B82"/>
    <w:rsid w:val="006414F2"/>
    <w:rsid w:val="00641807"/>
    <w:rsid w:val="00643415"/>
    <w:rsid w:val="006439E5"/>
    <w:rsid w:val="00644EA4"/>
    <w:rsid w:val="00645930"/>
    <w:rsid w:val="00645DDD"/>
    <w:rsid w:val="00646612"/>
    <w:rsid w:val="006467AD"/>
    <w:rsid w:val="00646B1F"/>
    <w:rsid w:val="006503F6"/>
    <w:rsid w:val="006514D9"/>
    <w:rsid w:val="00652875"/>
    <w:rsid w:val="00653E8E"/>
    <w:rsid w:val="00654BAA"/>
    <w:rsid w:val="00654E24"/>
    <w:rsid w:val="00655126"/>
    <w:rsid w:val="00655CD7"/>
    <w:rsid w:val="006568FF"/>
    <w:rsid w:val="00657341"/>
    <w:rsid w:val="00660170"/>
    <w:rsid w:val="006607EE"/>
    <w:rsid w:val="006622B4"/>
    <w:rsid w:val="00663388"/>
    <w:rsid w:val="006639B6"/>
    <w:rsid w:val="00663A31"/>
    <w:rsid w:val="00663BDB"/>
    <w:rsid w:val="00664BAA"/>
    <w:rsid w:val="006702B6"/>
    <w:rsid w:val="00670576"/>
    <w:rsid w:val="0067239F"/>
    <w:rsid w:val="00672D19"/>
    <w:rsid w:val="00674982"/>
    <w:rsid w:val="00675706"/>
    <w:rsid w:val="00675F79"/>
    <w:rsid w:val="00676351"/>
    <w:rsid w:val="0067660D"/>
    <w:rsid w:val="006768B8"/>
    <w:rsid w:val="00677218"/>
    <w:rsid w:val="006801D5"/>
    <w:rsid w:val="00680CFA"/>
    <w:rsid w:val="00681A33"/>
    <w:rsid w:val="0068264A"/>
    <w:rsid w:val="006827B7"/>
    <w:rsid w:val="00683212"/>
    <w:rsid w:val="00683826"/>
    <w:rsid w:val="00684819"/>
    <w:rsid w:val="006855E6"/>
    <w:rsid w:val="00687C87"/>
    <w:rsid w:val="00687F67"/>
    <w:rsid w:val="006902D7"/>
    <w:rsid w:val="00691D9E"/>
    <w:rsid w:val="00692128"/>
    <w:rsid w:val="00692695"/>
    <w:rsid w:val="00692791"/>
    <w:rsid w:val="006931B8"/>
    <w:rsid w:val="00693CB6"/>
    <w:rsid w:val="00693F3F"/>
    <w:rsid w:val="00693FD6"/>
    <w:rsid w:val="006942E1"/>
    <w:rsid w:val="00696233"/>
    <w:rsid w:val="00696271"/>
    <w:rsid w:val="00696610"/>
    <w:rsid w:val="00696705"/>
    <w:rsid w:val="0069720A"/>
    <w:rsid w:val="0069736F"/>
    <w:rsid w:val="00697F14"/>
    <w:rsid w:val="006A03B8"/>
    <w:rsid w:val="006A31DE"/>
    <w:rsid w:val="006A35FD"/>
    <w:rsid w:val="006A3D3D"/>
    <w:rsid w:val="006A3D9D"/>
    <w:rsid w:val="006A5149"/>
    <w:rsid w:val="006A6D38"/>
    <w:rsid w:val="006A7489"/>
    <w:rsid w:val="006A75AD"/>
    <w:rsid w:val="006A765B"/>
    <w:rsid w:val="006A7C48"/>
    <w:rsid w:val="006B19E5"/>
    <w:rsid w:val="006B2777"/>
    <w:rsid w:val="006B2E64"/>
    <w:rsid w:val="006B3766"/>
    <w:rsid w:val="006B3F15"/>
    <w:rsid w:val="006B41DD"/>
    <w:rsid w:val="006B4E13"/>
    <w:rsid w:val="006B5510"/>
    <w:rsid w:val="006B65CB"/>
    <w:rsid w:val="006B6FFC"/>
    <w:rsid w:val="006B7BAD"/>
    <w:rsid w:val="006B7C56"/>
    <w:rsid w:val="006C0335"/>
    <w:rsid w:val="006C0564"/>
    <w:rsid w:val="006C0672"/>
    <w:rsid w:val="006C073D"/>
    <w:rsid w:val="006C14DF"/>
    <w:rsid w:val="006C187A"/>
    <w:rsid w:val="006C2B52"/>
    <w:rsid w:val="006C35C5"/>
    <w:rsid w:val="006C37FA"/>
    <w:rsid w:val="006C461B"/>
    <w:rsid w:val="006C53B5"/>
    <w:rsid w:val="006C576C"/>
    <w:rsid w:val="006C79B5"/>
    <w:rsid w:val="006D06C8"/>
    <w:rsid w:val="006D1E53"/>
    <w:rsid w:val="006D2CA9"/>
    <w:rsid w:val="006D3997"/>
    <w:rsid w:val="006D3DAE"/>
    <w:rsid w:val="006D43C8"/>
    <w:rsid w:val="006D5025"/>
    <w:rsid w:val="006D61B4"/>
    <w:rsid w:val="006D6998"/>
    <w:rsid w:val="006D70EA"/>
    <w:rsid w:val="006D71BC"/>
    <w:rsid w:val="006D766E"/>
    <w:rsid w:val="006D79FE"/>
    <w:rsid w:val="006D7DFB"/>
    <w:rsid w:val="006E0D57"/>
    <w:rsid w:val="006E1FBF"/>
    <w:rsid w:val="006E36F2"/>
    <w:rsid w:val="006E3E34"/>
    <w:rsid w:val="006E45A6"/>
    <w:rsid w:val="006E48FA"/>
    <w:rsid w:val="006E510F"/>
    <w:rsid w:val="006E662C"/>
    <w:rsid w:val="006E6D33"/>
    <w:rsid w:val="006E7204"/>
    <w:rsid w:val="006F3D77"/>
    <w:rsid w:val="006F4751"/>
    <w:rsid w:val="006F475B"/>
    <w:rsid w:val="006F49F3"/>
    <w:rsid w:val="006F526E"/>
    <w:rsid w:val="006F6EC9"/>
    <w:rsid w:val="006F708C"/>
    <w:rsid w:val="006F790F"/>
    <w:rsid w:val="006F7DDD"/>
    <w:rsid w:val="00700319"/>
    <w:rsid w:val="0070039A"/>
    <w:rsid w:val="00700AD1"/>
    <w:rsid w:val="007016A7"/>
    <w:rsid w:val="00703038"/>
    <w:rsid w:val="0070377A"/>
    <w:rsid w:val="0070430F"/>
    <w:rsid w:val="00705531"/>
    <w:rsid w:val="00710ABC"/>
    <w:rsid w:val="00710E0B"/>
    <w:rsid w:val="00711FA0"/>
    <w:rsid w:val="007120FB"/>
    <w:rsid w:val="00714866"/>
    <w:rsid w:val="007149C5"/>
    <w:rsid w:val="00714CB8"/>
    <w:rsid w:val="00714D24"/>
    <w:rsid w:val="007156E0"/>
    <w:rsid w:val="007159C2"/>
    <w:rsid w:val="007164D9"/>
    <w:rsid w:val="0071719B"/>
    <w:rsid w:val="007173F3"/>
    <w:rsid w:val="00717A09"/>
    <w:rsid w:val="00721FC3"/>
    <w:rsid w:val="007222C3"/>
    <w:rsid w:val="00723383"/>
    <w:rsid w:val="00723A35"/>
    <w:rsid w:val="007245A0"/>
    <w:rsid w:val="00726F96"/>
    <w:rsid w:val="00730053"/>
    <w:rsid w:val="00730433"/>
    <w:rsid w:val="00730D89"/>
    <w:rsid w:val="00731013"/>
    <w:rsid w:val="00732879"/>
    <w:rsid w:val="00733037"/>
    <w:rsid w:val="007332F9"/>
    <w:rsid w:val="0073333D"/>
    <w:rsid w:val="00733A01"/>
    <w:rsid w:val="00734BB3"/>
    <w:rsid w:val="00734CAD"/>
    <w:rsid w:val="007352DD"/>
    <w:rsid w:val="007355DA"/>
    <w:rsid w:val="0073589E"/>
    <w:rsid w:val="007359D3"/>
    <w:rsid w:val="00736208"/>
    <w:rsid w:val="0073777E"/>
    <w:rsid w:val="00740D2A"/>
    <w:rsid w:val="00741AE3"/>
    <w:rsid w:val="007421B2"/>
    <w:rsid w:val="00742B6A"/>
    <w:rsid w:val="00745FB0"/>
    <w:rsid w:val="007462FC"/>
    <w:rsid w:val="007466C3"/>
    <w:rsid w:val="00746AE2"/>
    <w:rsid w:val="00747549"/>
    <w:rsid w:val="00747941"/>
    <w:rsid w:val="00747966"/>
    <w:rsid w:val="00747970"/>
    <w:rsid w:val="0075019D"/>
    <w:rsid w:val="00750701"/>
    <w:rsid w:val="00750E5E"/>
    <w:rsid w:val="00751C24"/>
    <w:rsid w:val="007523F3"/>
    <w:rsid w:val="00753731"/>
    <w:rsid w:val="00753AEE"/>
    <w:rsid w:val="00754494"/>
    <w:rsid w:val="007545DB"/>
    <w:rsid w:val="00754ABE"/>
    <w:rsid w:val="00755BFD"/>
    <w:rsid w:val="00756218"/>
    <w:rsid w:val="00756D5B"/>
    <w:rsid w:val="00757D7D"/>
    <w:rsid w:val="007600C8"/>
    <w:rsid w:val="007603BB"/>
    <w:rsid w:val="00760523"/>
    <w:rsid w:val="007614FF"/>
    <w:rsid w:val="007619FE"/>
    <w:rsid w:val="007637E0"/>
    <w:rsid w:val="0076409B"/>
    <w:rsid w:val="00764265"/>
    <w:rsid w:val="00764B88"/>
    <w:rsid w:val="007663D6"/>
    <w:rsid w:val="00766587"/>
    <w:rsid w:val="00766F79"/>
    <w:rsid w:val="007678BB"/>
    <w:rsid w:val="00767BD0"/>
    <w:rsid w:val="00770FBD"/>
    <w:rsid w:val="00772565"/>
    <w:rsid w:val="007726BA"/>
    <w:rsid w:val="00774558"/>
    <w:rsid w:val="00776807"/>
    <w:rsid w:val="00776C78"/>
    <w:rsid w:val="00777646"/>
    <w:rsid w:val="0077789B"/>
    <w:rsid w:val="00780157"/>
    <w:rsid w:val="0078062F"/>
    <w:rsid w:val="00781070"/>
    <w:rsid w:val="007818B4"/>
    <w:rsid w:val="007827E7"/>
    <w:rsid w:val="00784466"/>
    <w:rsid w:val="00785DE0"/>
    <w:rsid w:val="00786007"/>
    <w:rsid w:val="00786B1E"/>
    <w:rsid w:val="007873A3"/>
    <w:rsid w:val="007875F9"/>
    <w:rsid w:val="0079107F"/>
    <w:rsid w:val="0079163D"/>
    <w:rsid w:val="0079187F"/>
    <w:rsid w:val="00791A31"/>
    <w:rsid w:val="00795201"/>
    <w:rsid w:val="00795836"/>
    <w:rsid w:val="007966B8"/>
    <w:rsid w:val="00796C14"/>
    <w:rsid w:val="00796F11"/>
    <w:rsid w:val="00797FF4"/>
    <w:rsid w:val="007A1413"/>
    <w:rsid w:val="007A1FFE"/>
    <w:rsid w:val="007A2972"/>
    <w:rsid w:val="007A2DD6"/>
    <w:rsid w:val="007A357A"/>
    <w:rsid w:val="007A426A"/>
    <w:rsid w:val="007A43A9"/>
    <w:rsid w:val="007A65C7"/>
    <w:rsid w:val="007A65EF"/>
    <w:rsid w:val="007A6DBA"/>
    <w:rsid w:val="007A7039"/>
    <w:rsid w:val="007A789B"/>
    <w:rsid w:val="007A7EEB"/>
    <w:rsid w:val="007B02C1"/>
    <w:rsid w:val="007B03C9"/>
    <w:rsid w:val="007B1080"/>
    <w:rsid w:val="007B1652"/>
    <w:rsid w:val="007B1959"/>
    <w:rsid w:val="007B1D4F"/>
    <w:rsid w:val="007B1D91"/>
    <w:rsid w:val="007B254B"/>
    <w:rsid w:val="007B28DF"/>
    <w:rsid w:val="007B2958"/>
    <w:rsid w:val="007B3BE6"/>
    <w:rsid w:val="007B51EE"/>
    <w:rsid w:val="007B530F"/>
    <w:rsid w:val="007B5C1E"/>
    <w:rsid w:val="007B6A90"/>
    <w:rsid w:val="007B6AA1"/>
    <w:rsid w:val="007B6D87"/>
    <w:rsid w:val="007B7BE4"/>
    <w:rsid w:val="007C026D"/>
    <w:rsid w:val="007C090B"/>
    <w:rsid w:val="007C1CE3"/>
    <w:rsid w:val="007C1CE5"/>
    <w:rsid w:val="007C2C47"/>
    <w:rsid w:val="007C406D"/>
    <w:rsid w:val="007C44FC"/>
    <w:rsid w:val="007C4C9B"/>
    <w:rsid w:val="007C581E"/>
    <w:rsid w:val="007C59B3"/>
    <w:rsid w:val="007C5DFB"/>
    <w:rsid w:val="007C772E"/>
    <w:rsid w:val="007C7813"/>
    <w:rsid w:val="007C783A"/>
    <w:rsid w:val="007C7B41"/>
    <w:rsid w:val="007D01B8"/>
    <w:rsid w:val="007D0D75"/>
    <w:rsid w:val="007D1368"/>
    <w:rsid w:val="007D152B"/>
    <w:rsid w:val="007D1EC0"/>
    <w:rsid w:val="007D1FFF"/>
    <w:rsid w:val="007D38A7"/>
    <w:rsid w:val="007D38FF"/>
    <w:rsid w:val="007D3ED6"/>
    <w:rsid w:val="007D3F02"/>
    <w:rsid w:val="007D492E"/>
    <w:rsid w:val="007D5679"/>
    <w:rsid w:val="007D6785"/>
    <w:rsid w:val="007D69CF"/>
    <w:rsid w:val="007E295B"/>
    <w:rsid w:val="007E3DFC"/>
    <w:rsid w:val="007E52E7"/>
    <w:rsid w:val="007E5939"/>
    <w:rsid w:val="007E603C"/>
    <w:rsid w:val="007E6961"/>
    <w:rsid w:val="007E76CC"/>
    <w:rsid w:val="007F0C28"/>
    <w:rsid w:val="007F271C"/>
    <w:rsid w:val="007F292A"/>
    <w:rsid w:val="007F298D"/>
    <w:rsid w:val="007F3EBC"/>
    <w:rsid w:val="007F4287"/>
    <w:rsid w:val="007F4DDA"/>
    <w:rsid w:val="007F629C"/>
    <w:rsid w:val="007F6A08"/>
    <w:rsid w:val="007F6E85"/>
    <w:rsid w:val="007F735A"/>
    <w:rsid w:val="00800CC1"/>
    <w:rsid w:val="00802B5E"/>
    <w:rsid w:val="0080390D"/>
    <w:rsid w:val="00804CDE"/>
    <w:rsid w:val="00804F5D"/>
    <w:rsid w:val="00805E04"/>
    <w:rsid w:val="00806D33"/>
    <w:rsid w:val="00806E5F"/>
    <w:rsid w:val="00807743"/>
    <w:rsid w:val="00810431"/>
    <w:rsid w:val="008106CA"/>
    <w:rsid w:val="00810D22"/>
    <w:rsid w:val="00811619"/>
    <w:rsid w:val="00815743"/>
    <w:rsid w:val="00816EC9"/>
    <w:rsid w:val="00817D07"/>
    <w:rsid w:val="00821856"/>
    <w:rsid w:val="00824B47"/>
    <w:rsid w:val="008257F9"/>
    <w:rsid w:val="00825A39"/>
    <w:rsid w:val="00827E05"/>
    <w:rsid w:val="00827F25"/>
    <w:rsid w:val="0083079A"/>
    <w:rsid w:val="0083083C"/>
    <w:rsid w:val="00830DA5"/>
    <w:rsid w:val="00830EDA"/>
    <w:rsid w:val="008341CA"/>
    <w:rsid w:val="00836501"/>
    <w:rsid w:val="00836575"/>
    <w:rsid w:val="0084053A"/>
    <w:rsid w:val="0084085E"/>
    <w:rsid w:val="00840D12"/>
    <w:rsid w:val="008411F6"/>
    <w:rsid w:val="00842518"/>
    <w:rsid w:val="0084295E"/>
    <w:rsid w:val="00842CC2"/>
    <w:rsid w:val="00843467"/>
    <w:rsid w:val="0084421F"/>
    <w:rsid w:val="00844224"/>
    <w:rsid w:val="00845AE3"/>
    <w:rsid w:val="00846528"/>
    <w:rsid w:val="00846856"/>
    <w:rsid w:val="008468CA"/>
    <w:rsid w:val="00847064"/>
    <w:rsid w:val="00847694"/>
    <w:rsid w:val="00851A1B"/>
    <w:rsid w:val="00851EA4"/>
    <w:rsid w:val="0085220E"/>
    <w:rsid w:val="00853342"/>
    <w:rsid w:val="00853345"/>
    <w:rsid w:val="00854FE8"/>
    <w:rsid w:val="008551C6"/>
    <w:rsid w:val="00855AAB"/>
    <w:rsid w:val="00857780"/>
    <w:rsid w:val="008601F7"/>
    <w:rsid w:val="00860EE9"/>
    <w:rsid w:val="008614E7"/>
    <w:rsid w:val="00861EF2"/>
    <w:rsid w:val="00862D20"/>
    <w:rsid w:val="0086407F"/>
    <w:rsid w:val="00864136"/>
    <w:rsid w:val="00864209"/>
    <w:rsid w:val="00865450"/>
    <w:rsid w:val="008655DC"/>
    <w:rsid w:val="00866131"/>
    <w:rsid w:val="0086686A"/>
    <w:rsid w:val="00867551"/>
    <w:rsid w:val="00870DAB"/>
    <w:rsid w:val="008712A2"/>
    <w:rsid w:val="00872E44"/>
    <w:rsid w:val="00872E91"/>
    <w:rsid w:val="00873173"/>
    <w:rsid w:val="008749EA"/>
    <w:rsid w:val="00874C87"/>
    <w:rsid w:val="00877011"/>
    <w:rsid w:val="008770DE"/>
    <w:rsid w:val="00877821"/>
    <w:rsid w:val="00880CFD"/>
    <w:rsid w:val="00881030"/>
    <w:rsid w:val="008822F4"/>
    <w:rsid w:val="008824B9"/>
    <w:rsid w:val="00882A4A"/>
    <w:rsid w:val="00882BB5"/>
    <w:rsid w:val="0088315D"/>
    <w:rsid w:val="00884205"/>
    <w:rsid w:val="00884D8D"/>
    <w:rsid w:val="00884DE4"/>
    <w:rsid w:val="0088561B"/>
    <w:rsid w:val="008866B0"/>
    <w:rsid w:val="008866E9"/>
    <w:rsid w:val="00886BB5"/>
    <w:rsid w:val="008871F8"/>
    <w:rsid w:val="00887C1A"/>
    <w:rsid w:val="00890077"/>
    <w:rsid w:val="00890813"/>
    <w:rsid w:val="0089099A"/>
    <w:rsid w:val="008917C9"/>
    <w:rsid w:val="00892311"/>
    <w:rsid w:val="008925FA"/>
    <w:rsid w:val="00892669"/>
    <w:rsid w:val="00893126"/>
    <w:rsid w:val="00893402"/>
    <w:rsid w:val="00893782"/>
    <w:rsid w:val="0089378C"/>
    <w:rsid w:val="00895285"/>
    <w:rsid w:val="00896682"/>
    <w:rsid w:val="00896881"/>
    <w:rsid w:val="008A02A2"/>
    <w:rsid w:val="008A0510"/>
    <w:rsid w:val="008A3EB8"/>
    <w:rsid w:val="008A56D5"/>
    <w:rsid w:val="008A68FE"/>
    <w:rsid w:val="008A6982"/>
    <w:rsid w:val="008A6F3A"/>
    <w:rsid w:val="008A744F"/>
    <w:rsid w:val="008A7780"/>
    <w:rsid w:val="008B00E8"/>
    <w:rsid w:val="008B062A"/>
    <w:rsid w:val="008B0E10"/>
    <w:rsid w:val="008B215A"/>
    <w:rsid w:val="008B2407"/>
    <w:rsid w:val="008B24E2"/>
    <w:rsid w:val="008B2B47"/>
    <w:rsid w:val="008B2D1C"/>
    <w:rsid w:val="008B3593"/>
    <w:rsid w:val="008B377B"/>
    <w:rsid w:val="008B54F1"/>
    <w:rsid w:val="008B5BFB"/>
    <w:rsid w:val="008B646E"/>
    <w:rsid w:val="008B6B62"/>
    <w:rsid w:val="008B704D"/>
    <w:rsid w:val="008B7A00"/>
    <w:rsid w:val="008B7B73"/>
    <w:rsid w:val="008C03E8"/>
    <w:rsid w:val="008C097D"/>
    <w:rsid w:val="008C3178"/>
    <w:rsid w:val="008C39B5"/>
    <w:rsid w:val="008C435F"/>
    <w:rsid w:val="008C46BB"/>
    <w:rsid w:val="008C5267"/>
    <w:rsid w:val="008C5667"/>
    <w:rsid w:val="008C60EE"/>
    <w:rsid w:val="008C6F68"/>
    <w:rsid w:val="008C7D2E"/>
    <w:rsid w:val="008D001A"/>
    <w:rsid w:val="008D02F3"/>
    <w:rsid w:val="008D34AD"/>
    <w:rsid w:val="008D3B5D"/>
    <w:rsid w:val="008D4840"/>
    <w:rsid w:val="008D4FBA"/>
    <w:rsid w:val="008D5023"/>
    <w:rsid w:val="008D6B22"/>
    <w:rsid w:val="008D70AC"/>
    <w:rsid w:val="008D78F9"/>
    <w:rsid w:val="008D7BF2"/>
    <w:rsid w:val="008E0413"/>
    <w:rsid w:val="008E05A3"/>
    <w:rsid w:val="008E069D"/>
    <w:rsid w:val="008E1B1F"/>
    <w:rsid w:val="008E2816"/>
    <w:rsid w:val="008E2B7A"/>
    <w:rsid w:val="008E5558"/>
    <w:rsid w:val="008E58B0"/>
    <w:rsid w:val="008E5C16"/>
    <w:rsid w:val="008E71D0"/>
    <w:rsid w:val="008E73C0"/>
    <w:rsid w:val="008F04CA"/>
    <w:rsid w:val="008F204C"/>
    <w:rsid w:val="008F2237"/>
    <w:rsid w:val="008F2714"/>
    <w:rsid w:val="008F39D7"/>
    <w:rsid w:val="008F3D00"/>
    <w:rsid w:val="008F414D"/>
    <w:rsid w:val="008F472A"/>
    <w:rsid w:val="008F6A5A"/>
    <w:rsid w:val="008F78CD"/>
    <w:rsid w:val="008F7978"/>
    <w:rsid w:val="0090022D"/>
    <w:rsid w:val="00900F2B"/>
    <w:rsid w:val="00901475"/>
    <w:rsid w:val="00901C39"/>
    <w:rsid w:val="00901E4A"/>
    <w:rsid w:val="00902798"/>
    <w:rsid w:val="00902D5A"/>
    <w:rsid w:val="009036B9"/>
    <w:rsid w:val="009058AA"/>
    <w:rsid w:val="00911404"/>
    <w:rsid w:val="0091162B"/>
    <w:rsid w:val="009117F5"/>
    <w:rsid w:val="00911D89"/>
    <w:rsid w:val="00912020"/>
    <w:rsid w:val="0091234E"/>
    <w:rsid w:val="00912A70"/>
    <w:rsid w:val="009134DB"/>
    <w:rsid w:val="0091350B"/>
    <w:rsid w:val="00915180"/>
    <w:rsid w:val="00915D56"/>
    <w:rsid w:val="00916311"/>
    <w:rsid w:val="0091697C"/>
    <w:rsid w:val="009169BC"/>
    <w:rsid w:val="00917167"/>
    <w:rsid w:val="0091737B"/>
    <w:rsid w:val="00917DB3"/>
    <w:rsid w:val="00920256"/>
    <w:rsid w:val="00921424"/>
    <w:rsid w:val="009227E1"/>
    <w:rsid w:val="00922857"/>
    <w:rsid w:val="00923776"/>
    <w:rsid w:val="0092417C"/>
    <w:rsid w:val="00925399"/>
    <w:rsid w:val="00925CCA"/>
    <w:rsid w:val="009261FC"/>
    <w:rsid w:val="009267E6"/>
    <w:rsid w:val="00926A3B"/>
    <w:rsid w:val="00926B9D"/>
    <w:rsid w:val="00927277"/>
    <w:rsid w:val="00927435"/>
    <w:rsid w:val="009277DD"/>
    <w:rsid w:val="009301BA"/>
    <w:rsid w:val="00930CD7"/>
    <w:rsid w:val="00930FBD"/>
    <w:rsid w:val="00931072"/>
    <w:rsid w:val="00931F4A"/>
    <w:rsid w:val="009326E0"/>
    <w:rsid w:val="00932C7B"/>
    <w:rsid w:val="0093493D"/>
    <w:rsid w:val="00934C4F"/>
    <w:rsid w:val="00935376"/>
    <w:rsid w:val="00937F97"/>
    <w:rsid w:val="00940547"/>
    <w:rsid w:val="009405B2"/>
    <w:rsid w:val="0094239F"/>
    <w:rsid w:val="00942691"/>
    <w:rsid w:val="0094318B"/>
    <w:rsid w:val="00944BD0"/>
    <w:rsid w:val="00945848"/>
    <w:rsid w:val="00945892"/>
    <w:rsid w:val="00947CE3"/>
    <w:rsid w:val="00947EA6"/>
    <w:rsid w:val="00947F48"/>
    <w:rsid w:val="0095068C"/>
    <w:rsid w:val="009506AC"/>
    <w:rsid w:val="00951034"/>
    <w:rsid w:val="00951BCF"/>
    <w:rsid w:val="009547DF"/>
    <w:rsid w:val="00954AD6"/>
    <w:rsid w:val="009557FF"/>
    <w:rsid w:val="00956187"/>
    <w:rsid w:val="00956501"/>
    <w:rsid w:val="00956BB2"/>
    <w:rsid w:val="00961862"/>
    <w:rsid w:val="009621FB"/>
    <w:rsid w:val="009637C3"/>
    <w:rsid w:val="00963B9E"/>
    <w:rsid w:val="0096456F"/>
    <w:rsid w:val="009654E6"/>
    <w:rsid w:val="00965BD4"/>
    <w:rsid w:val="00966F3A"/>
    <w:rsid w:val="009713A7"/>
    <w:rsid w:val="009714BD"/>
    <w:rsid w:val="00972BE3"/>
    <w:rsid w:val="00972EBC"/>
    <w:rsid w:val="009762AC"/>
    <w:rsid w:val="00976437"/>
    <w:rsid w:val="009766E2"/>
    <w:rsid w:val="009768B1"/>
    <w:rsid w:val="009771C0"/>
    <w:rsid w:val="00977BAD"/>
    <w:rsid w:val="00977E87"/>
    <w:rsid w:val="00980533"/>
    <w:rsid w:val="00981552"/>
    <w:rsid w:val="00982FA3"/>
    <w:rsid w:val="009837A7"/>
    <w:rsid w:val="009844E1"/>
    <w:rsid w:val="0098524B"/>
    <w:rsid w:val="0098535B"/>
    <w:rsid w:val="0098653B"/>
    <w:rsid w:val="00986633"/>
    <w:rsid w:val="0098734D"/>
    <w:rsid w:val="00990250"/>
    <w:rsid w:val="009933FD"/>
    <w:rsid w:val="00994F44"/>
    <w:rsid w:val="0099561C"/>
    <w:rsid w:val="00995A5D"/>
    <w:rsid w:val="00995F44"/>
    <w:rsid w:val="00996EB9"/>
    <w:rsid w:val="009A0040"/>
    <w:rsid w:val="009A1AB5"/>
    <w:rsid w:val="009A464B"/>
    <w:rsid w:val="009A4B32"/>
    <w:rsid w:val="009A4C10"/>
    <w:rsid w:val="009A6925"/>
    <w:rsid w:val="009A7AA8"/>
    <w:rsid w:val="009B039E"/>
    <w:rsid w:val="009B1002"/>
    <w:rsid w:val="009B149A"/>
    <w:rsid w:val="009B15A1"/>
    <w:rsid w:val="009B2028"/>
    <w:rsid w:val="009B2333"/>
    <w:rsid w:val="009B3BA7"/>
    <w:rsid w:val="009B4858"/>
    <w:rsid w:val="009B5868"/>
    <w:rsid w:val="009B5C3E"/>
    <w:rsid w:val="009B6A1F"/>
    <w:rsid w:val="009B6E86"/>
    <w:rsid w:val="009C162B"/>
    <w:rsid w:val="009C4446"/>
    <w:rsid w:val="009C491A"/>
    <w:rsid w:val="009C4C8A"/>
    <w:rsid w:val="009C5183"/>
    <w:rsid w:val="009C538E"/>
    <w:rsid w:val="009C59ED"/>
    <w:rsid w:val="009C670A"/>
    <w:rsid w:val="009C6B9B"/>
    <w:rsid w:val="009C70D2"/>
    <w:rsid w:val="009C75A6"/>
    <w:rsid w:val="009C7688"/>
    <w:rsid w:val="009C77C9"/>
    <w:rsid w:val="009C78E7"/>
    <w:rsid w:val="009C7CE3"/>
    <w:rsid w:val="009D033D"/>
    <w:rsid w:val="009D13A9"/>
    <w:rsid w:val="009D1A9E"/>
    <w:rsid w:val="009D1ACA"/>
    <w:rsid w:val="009D3256"/>
    <w:rsid w:val="009D46D7"/>
    <w:rsid w:val="009D49B1"/>
    <w:rsid w:val="009D4B87"/>
    <w:rsid w:val="009D509F"/>
    <w:rsid w:val="009D648C"/>
    <w:rsid w:val="009D6F2D"/>
    <w:rsid w:val="009D7F85"/>
    <w:rsid w:val="009E0E36"/>
    <w:rsid w:val="009E1D62"/>
    <w:rsid w:val="009E2619"/>
    <w:rsid w:val="009E3532"/>
    <w:rsid w:val="009E3F29"/>
    <w:rsid w:val="009E449C"/>
    <w:rsid w:val="009E5801"/>
    <w:rsid w:val="009E67C4"/>
    <w:rsid w:val="009E754E"/>
    <w:rsid w:val="009E7766"/>
    <w:rsid w:val="009E7F5C"/>
    <w:rsid w:val="009F0055"/>
    <w:rsid w:val="009F07CC"/>
    <w:rsid w:val="009F18CE"/>
    <w:rsid w:val="009F1D27"/>
    <w:rsid w:val="009F31F2"/>
    <w:rsid w:val="009F3C97"/>
    <w:rsid w:val="009F4320"/>
    <w:rsid w:val="009F5625"/>
    <w:rsid w:val="009F7EEC"/>
    <w:rsid w:val="00A000A9"/>
    <w:rsid w:val="00A012A5"/>
    <w:rsid w:val="00A036E7"/>
    <w:rsid w:val="00A049FF"/>
    <w:rsid w:val="00A04E02"/>
    <w:rsid w:val="00A06A89"/>
    <w:rsid w:val="00A07A58"/>
    <w:rsid w:val="00A1034F"/>
    <w:rsid w:val="00A10DA5"/>
    <w:rsid w:val="00A113A1"/>
    <w:rsid w:val="00A11B3D"/>
    <w:rsid w:val="00A12AF7"/>
    <w:rsid w:val="00A135BE"/>
    <w:rsid w:val="00A15A92"/>
    <w:rsid w:val="00A168F0"/>
    <w:rsid w:val="00A17B71"/>
    <w:rsid w:val="00A210F2"/>
    <w:rsid w:val="00A254CD"/>
    <w:rsid w:val="00A26317"/>
    <w:rsid w:val="00A2699A"/>
    <w:rsid w:val="00A26AEE"/>
    <w:rsid w:val="00A272F1"/>
    <w:rsid w:val="00A30EEB"/>
    <w:rsid w:val="00A312C6"/>
    <w:rsid w:val="00A319AD"/>
    <w:rsid w:val="00A31D87"/>
    <w:rsid w:val="00A32B81"/>
    <w:rsid w:val="00A32EF2"/>
    <w:rsid w:val="00A33BD3"/>
    <w:rsid w:val="00A3427B"/>
    <w:rsid w:val="00A34493"/>
    <w:rsid w:val="00A35C49"/>
    <w:rsid w:val="00A35C98"/>
    <w:rsid w:val="00A35DF2"/>
    <w:rsid w:val="00A35F62"/>
    <w:rsid w:val="00A36290"/>
    <w:rsid w:val="00A371A6"/>
    <w:rsid w:val="00A3728B"/>
    <w:rsid w:val="00A37F3B"/>
    <w:rsid w:val="00A40390"/>
    <w:rsid w:val="00A417D5"/>
    <w:rsid w:val="00A4181E"/>
    <w:rsid w:val="00A42A10"/>
    <w:rsid w:val="00A42A33"/>
    <w:rsid w:val="00A441BE"/>
    <w:rsid w:val="00A459B2"/>
    <w:rsid w:val="00A51380"/>
    <w:rsid w:val="00A51B65"/>
    <w:rsid w:val="00A51EC0"/>
    <w:rsid w:val="00A526BB"/>
    <w:rsid w:val="00A5331A"/>
    <w:rsid w:val="00A5455A"/>
    <w:rsid w:val="00A5498E"/>
    <w:rsid w:val="00A549B3"/>
    <w:rsid w:val="00A55066"/>
    <w:rsid w:val="00A55332"/>
    <w:rsid w:val="00A55690"/>
    <w:rsid w:val="00A55E94"/>
    <w:rsid w:val="00A562F3"/>
    <w:rsid w:val="00A57B87"/>
    <w:rsid w:val="00A60CCD"/>
    <w:rsid w:val="00A616B0"/>
    <w:rsid w:val="00A61F2E"/>
    <w:rsid w:val="00A62423"/>
    <w:rsid w:val="00A63224"/>
    <w:rsid w:val="00A632E3"/>
    <w:rsid w:val="00A63CAD"/>
    <w:rsid w:val="00A6502B"/>
    <w:rsid w:val="00A65D5C"/>
    <w:rsid w:val="00A65F61"/>
    <w:rsid w:val="00A66273"/>
    <w:rsid w:val="00A67F0C"/>
    <w:rsid w:val="00A7049C"/>
    <w:rsid w:val="00A70C09"/>
    <w:rsid w:val="00A712CE"/>
    <w:rsid w:val="00A73035"/>
    <w:rsid w:val="00A73194"/>
    <w:rsid w:val="00A73219"/>
    <w:rsid w:val="00A73B6F"/>
    <w:rsid w:val="00A73DDC"/>
    <w:rsid w:val="00A74CFB"/>
    <w:rsid w:val="00A76ABE"/>
    <w:rsid w:val="00A77145"/>
    <w:rsid w:val="00A77A7F"/>
    <w:rsid w:val="00A77AD7"/>
    <w:rsid w:val="00A80135"/>
    <w:rsid w:val="00A820AC"/>
    <w:rsid w:val="00A829DF"/>
    <w:rsid w:val="00A83468"/>
    <w:rsid w:val="00A8381C"/>
    <w:rsid w:val="00A84886"/>
    <w:rsid w:val="00A85EA4"/>
    <w:rsid w:val="00A86242"/>
    <w:rsid w:val="00A90C5B"/>
    <w:rsid w:val="00A91314"/>
    <w:rsid w:val="00A91E7A"/>
    <w:rsid w:val="00A92357"/>
    <w:rsid w:val="00A9298F"/>
    <w:rsid w:val="00A9369B"/>
    <w:rsid w:val="00A9428C"/>
    <w:rsid w:val="00A963DF"/>
    <w:rsid w:val="00A9726F"/>
    <w:rsid w:val="00A97D65"/>
    <w:rsid w:val="00AA099B"/>
    <w:rsid w:val="00AA0A20"/>
    <w:rsid w:val="00AA2B6A"/>
    <w:rsid w:val="00AA319D"/>
    <w:rsid w:val="00AA373E"/>
    <w:rsid w:val="00AA3B9E"/>
    <w:rsid w:val="00AA3F9F"/>
    <w:rsid w:val="00AA4445"/>
    <w:rsid w:val="00AA57BF"/>
    <w:rsid w:val="00AA5CAD"/>
    <w:rsid w:val="00AA6892"/>
    <w:rsid w:val="00AA6A3E"/>
    <w:rsid w:val="00AA6CAF"/>
    <w:rsid w:val="00AA7CA2"/>
    <w:rsid w:val="00AB0594"/>
    <w:rsid w:val="00AB0F15"/>
    <w:rsid w:val="00AB1E15"/>
    <w:rsid w:val="00AB2166"/>
    <w:rsid w:val="00AB2CC2"/>
    <w:rsid w:val="00AB3244"/>
    <w:rsid w:val="00AB39C7"/>
    <w:rsid w:val="00AB43D9"/>
    <w:rsid w:val="00AB49DC"/>
    <w:rsid w:val="00AB545A"/>
    <w:rsid w:val="00AB55B4"/>
    <w:rsid w:val="00AB5BE1"/>
    <w:rsid w:val="00AB5D09"/>
    <w:rsid w:val="00AC028C"/>
    <w:rsid w:val="00AC134B"/>
    <w:rsid w:val="00AC2597"/>
    <w:rsid w:val="00AC2FA4"/>
    <w:rsid w:val="00AC34D9"/>
    <w:rsid w:val="00AC3D3D"/>
    <w:rsid w:val="00AC45DE"/>
    <w:rsid w:val="00AC4995"/>
    <w:rsid w:val="00AC4B9B"/>
    <w:rsid w:val="00AC507D"/>
    <w:rsid w:val="00AC6E33"/>
    <w:rsid w:val="00AC6F0D"/>
    <w:rsid w:val="00AC727F"/>
    <w:rsid w:val="00AC7925"/>
    <w:rsid w:val="00AC7D4F"/>
    <w:rsid w:val="00AD033D"/>
    <w:rsid w:val="00AD07F3"/>
    <w:rsid w:val="00AD0A29"/>
    <w:rsid w:val="00AD0B34"/>
    <w:rsid w:val="00AD2123"/>
    <w:rsid w:val="00AD23B8"/>
    <w:rsid w:val="00AD271D"/>
    <w:rsid w:val="00AD27D7"/>
    <w:rsid w:val="00AD2ECE"/>
    <w:rsid w:val="00AD3655"/>
    <w:rsid w:val="00AD4700"/>
    <w:rsid w:val="00AD4A22"/>
    <w:rsid w:val="00AD57B2"/>
    <w:rsid w:val="00AD7906"/>
    <w:rsid w:val="00AE0114"/>
    <w:rsid w:val="00AE1667"/>
    <w:rsid w:val="00AE1AAA"/>
    <w:rsid w:val="00AE2F4F"/>
    <w:rsid w:val="00AE32BD"/>
    <w:rsid w:val="00AE7699"/>
    <w:rsid w:val="00AE7EBE"/>
    <w:rsid w:val="00AE7FFD"/>
    <w:rsid w:val="00AF0C61"/>
    <w:rsid w:val="00AF0FD8"/>
    <w:rsid w:val="00AF1E83"/>
    <w:rsid w:val="00AF2C88"/>
    <w:rsid w:val="00AF3467"/>
    <w:rsid w:val="00AF4680"/>
    <w:rsid w:val="00AF4801"/>
    <w:rsid w:val="00AF542E"/>
    <w:rsid w:val="00AF572A"/>
    <w:rsid w:val="00AF613D"/>
    <w:rsid w:val="00AF6CCC"/>
    <w:rsid w:val="00AF7C99"/>
    <w:rsid w:val="00B001FF"/>
    <w:rsid w:val="00B0272F"/>
    <w:rsid w:val="00B030BE"/>
    <w:rsid w:val="00B0317E"/>
    <w:rsid w:val="00B0594B"/>
    <w:rsid w:val="00B06768"/>
    <w:rsid w:val="00B071AE"/>
    <w:rsid w:val="00B10C7C"/>
    <w:rsid w:val="00B11E61"/>
    <w:rsid w:val="00B11FEE"/>
    <w:rsid w:val="00B122EA"/>
    <w:rsid w:val="00B126A2"/>
    <w:rsid w:val="00B12C2D"/>
    <w:rsid w:val="00B12CC8"/>
    <w:rsid w:val="00B13A6E"/>
    <w:rsid w:val="00B13FE2"/>
    <w:rsid w:val="00B140A1"/>
    <w:rsid w:val="00B14F22"/>
    <w:rsid w:val="00B16334"/>
    <w:rsid w:val="00B16A07"/>
    <w:rsid w:val="00B206E6"/>
    <w:rsid w:val="00B20749"/>
    <w:rsid w:val="00B214D2"/>
    <w:rsid w:val="00B21BAA"/>
    <w:rsid w:val="00B233AF"/>
    <w:rsid w:val="00B240A3"/>
    <w:rsid w:val="00B243CF"/>
    <w:rsid w:val="00B25653"/>
    <w:rsid w:val="00B25BB5"/>
    <w:rsid w:val="00B25C23"/>
    <w:rsid w:val="00B25D22"/>
    <w:rsid w:val="00B2674A"/>
    <w:rsid w:val="00B2678F"/>
    <w:rsid w:val="00B279A8"/>
    <w:rsid w:val="00B27B3F"/>
    <w:rsid w:val="00B30E9B"/>
    <w:rsid w:val="00B31339"/>
    <w:rsid w:val="00B3143D"/>
    <w:rsid w:val="00B324A5"/>
    <w:rsid w:val="00B32861"/>
    <w:rsid w:val="00B32A61"/>
    <w:rsid w:val="00B32E81"/>
    <w:rsid w:val="00B34986"/>
    <w:rsid w:val="00B35655"/>
    <w:rsid w:val="00B3608A"/>
    <w:rsid w:val="00B36229"/>
    <w:rsid w:val="00B3626A"/>
    <w:rsid w:val="00B3645D"/>
    <w:rsid w:val="00B369E6"/>
    <w:rsid w:val="00B40C9B"/>
    <w:rsid w:val="00B411A9"/>
    <w:rsid w:val="00B420ED"/>
    <w:rsid w:val="00B4338B"/>
    <w:rsid w:val="00B43B7D"/>
    <w:rsid w:val="00B4551C"/>
    <w:rsid w:val="00B460AF"/>
    <w:rsid w:val="00B46173"/>
    <w:rsid w:val="00B465F1"/>
    <w:rsid w:val="00B46AF3"/>
    <w:rsid w:val="00B46CB0"/>
    <w:rsid w:val="00B4725D"/>
    <w:rsid w:val="00B47BAF"/>
    <w:rsid w:val="00B52010"/>
    <w:rsid w:val="00B521CB"/>
    <w:rsid w:val="00B52B7F"/>
    <w:rsid w:val="00B535D2"/>
    <w:rsid w:val="00B551BF"/>
    <w:rsid w:val="00B555C1"/>
    <w:rsid w:val="00B56056"/>
    <w:rsid w:val="00B56746"/>
    <w:rsid w:val="00B56961"/>
    <w:rsid w:val="00B574E7"/>
    <w:rsid w:val="00B60E59"/>
    <w:rsid w:val="00B6108B"/>
    <w:rsid w:val="00B61506"/>
    <w:rsid w:val="00B62231"/>
    <w:rsid w:val="00B62B58"/>
    <w:rsid w:val="00B64488"/>
    <w:rsid w:val="00B65BCB"/>
    <w:rsid w:val="00B662B2"/>
    <w:rsid w:val="00B66409"/>
    <w:rsid w:val="00B6763B"/>
    <w:rsid w:val="00B6773F"/>
    <w:rsid w:val="00B677C6"/>
    <w:rsid w:val="00B67CBD"/>
    <w:rsid w:val="00B70225"/>
    <w:rsid w:val="00B70898"/>
    <w:rsid w:val="00B71369"/>
    <w:rsid w:val="00B719B5"/>
    <w:rsid w:val="00B733EE"/>
    <w:rsid w:val="00B738B8"/>
    <w:rsid w:val="00B73AD7"/>
    <w:rsid w:val="00B741A4"/>
    <w:rsid w:val="00B743BC"/>
    <w:rsid w:val="00B773C4"/>
    <w:rsid w:val="00B804A7"/>
    <w:rsid w:val="00B805A4"/>
    <w:rsid w:val="00B81192"/>
    <w:rsid w:val="00B817D3"/>
    <w:rsid w:val="00B81CD5"/>
    <w:rsid w:val="00B8278E"/>
    <w:rsid w:val="00B82BB3"/>
    <w:rsid w:val="00B8492F"/>
    <w:rsid w:val="00B84B0B"/>
    <w:rsid w:val="00B85C93"/>
    <w:rsid w:val="00B860C4"/>
    <w:rsid w:val="00B86AAF"/>
    <w:rsid w:val="00B9153B"/>
    <w:rsid w:val="00B921A8"/>
    <w:rsid w:val="00B92BD7"/>
    <w:rsid w:val="00B9308B"/>
    <w:rsid w:val="00B937D9"/>
    <w:rsid w:val="00B93D95"/>
    <w:rsid w:val="00B94029"/>
    <w:rsid w:val="00B96178"/>
    <w:rsid w:val="00B96B12"/>
    <w:rsid w:val="00B96CB9"/>
    <w:rsid w:val="00B97DAF"/>
    <w:rsid w:val="00B97EBF"/>
    <w:rsid w:val="00BA07F4"/>
    <w:rsid w:val="00BA1404"/>
    <w:rsid w:val="00BA3CFA"/>
    <w:rsid w:val="00BA4F3C"/>
    <w:rsid w:val="00BA5318"/>
    <w:rsid w:val="00BA55A7"/>
    <w:rsid w:val="00BA69E8"/>
    <w:rsid w:val="00BB13E6"/>
    <w:rsid w:val="00BB1DC7"/>
    <w:rsid w:val="00BB2B5D"/>
    <w:rsid w:val="00BB2E27"/>
    <w:rsid w:val="00BB7873"/>
    <w:rsid w:val="00BB7A45"/>
    <w:rsid w:val="00BC0267"/>
    <w:rsid w:val="00BC059B"/>
    <w:rsid w:val="00BC06E4"/>
    <w:rsid w:val="00BC201F"/>
    <w:rsid w:val="00BC24AA"/>
    <w:rsid w:val="00BC2C47"/>
    <w:rsid w:val="00BC3B47"/>
    <w:rsid w:val="00BC4486"/>
    <w:rsid w:val="00BC578E"/>
    <w:rsid w:val="00BC6E48"/>
    <w:rsid w:val="00BC6EAA"/>
    <w:rsid w:val="00BC7438"/>
    <w:rsid w:val="00BC78B8"/>
    <w:rsid w:val="00BC79EA"/>
    <w:rsid w:val="00BC7EEE"/>
    <w:rsid w:val="00BD07A2"/>
    <w:rsid w:val="00BD0DA2"/>
    <w:rsid w:val="00BD0EDA"/>
    <w:rsid w:val="00BD19AE"/>
    <w:rsid w:val="00BD3E74"/>
    <w:rsid w:val="00BD5CE1"/>
    <w:rsid w:val="00BD5FA7"/>
    <w:rsid w:val="00BD6FCD"/>
    <w:rsid w:val="00BD7521"/>
    <w:rsid w:val="00BE1AAC"/>
    <w:rsid w:val="00BE1F5D"/>
    <w:rsid w:val="00BE21EC"/>
    <w:rsid w:val="00BE2945"/>
    <w:rsid w:val="00BE4C99"/>
    <w:rsid w:val="00BE50FE"/>
    <w:rsid w:val="00BE5958"/>
    <w:rsid w:val="00BF02C4"/>
    <w:rsid w:val="00BF071D"/>
    <w:rsid w:val="00BF0E02"/>
    <w:rsid w:val="00BF1B39"/>
    <w:rsid w:val="00BF26B3"/>
    <w:rsid w:val="00BF2AFA"/>
    <w:rsid w:val="00BF32DA"/>
    <w:rsid w:val="00BF5C32"/>
    <w:rsid w:val="00BF657B"/>
    <w:rsid w:val="00BF7253"/>
    <w:rsid w:val="00BF7BB3"/>
    <w:rsid w:val="00C00949"/>
    <w:rsid w:val="00C01E1C"/>
    <w:rsid w:val="00C02E48"/>
    <w:rsid w:val="00C031F4"/>
    <w:rsid w:val="00C0489D"/>
    <w:rsid w:val="00C053BA"/>
    <w:rsid w:val="00C0587E"/>
    <w:rsid w:val="00C06079"/>
    <w:rsid w:val="00C07CFB"/>
    <w:rsid w:val="00C108C8"/>
    <w:rsid w:val="00C11B1D"/>
    <w:rsid w:val="00C12CAE"/>
    <w:rsid w:val="00C14ADD"/>
    <w:rsid w:val="00C14EFC"/>
    <w:rsid w:val="00C14FCF"/>
    <w:rsid w:val="00C157DB"/>
    <w:rsid w:val="00C1740F"/>
    <w:rsid w:val="00C1745F"/>
    <w:rsid w:val="00C1764C"/>
    <w:rsid w:val="00C210C5"/>
    <w:rsid w:val="00C21E67"/>
    <w:rsid w:val="00C22576"/>
    <w:rsid w:val="00C228CB"/>
    <w:rsid w:val="00C22B74"/>
    <w:rsid w:val="00C237BF"/>
    <w:rsid w:val="00C246D6"/>
    <w:rsid w:val="00C24DFD"/>
    <w:rsid w:val="00C24F3A"/>
    <w:rsid w:val="00C24F4A"/>
    <w:rsid w:val="00C25E1A"/>
    <w:rsid w:val="00C26466"/>
    <w:rsid w:val="00C264CB"/>
    <w:rsid w:val="00C27EF9"/>
    <w:rsid w:val="00C3018F"/>
    <w:rsid w:val="00C30671"/>
    <w:rsid w:val="00C326F0"/>
    <w:rsid w:val="00C32B22"/>
    <w:rsid w:val="00C33437"/>
    <w:rsid w:val="00C34650"/>
    <w:rsid w:val="00C3508F"/>
    <w:rsid w:val="00C35C07"/>
    <w:rsid w:val="00C36EA9"/>
    <w:rsid w:val="00C371B5"/>
    <w:rsid w:val="00C3747E"/>
    <w:rsid w:val="00C4021E"/>
    <w:rsid w:val="00C4037C"/>
    <w:rsid w:val="00C403FD"/>
    <w:rsid w:val="00C41AA7"/>
    <w:rsid w:val="00C4373F"/>
    <w:rsid w:val="00C43CCD"/>
    <w:rsid w:val="00C43ECB"/>
    <w:rsid w:val="00C44833"/>
    <w:rsid w:val="00C45548"/>
    <w:rsid w:val="00C4581C"/>
    <w:rsid w:val="00C45CDF"/>
    <w:rsid w:val="00C46687"/>
    <w:rsid w:val="00C4668B"/>
    <w:rsid w:val="00C47696"/>
    <w:rsid w:val="00C47E33"/>
    <w:rsid w:val="00C51205"/>
    <w:rsid w:val="00C51DDC"/>
    <w:rsid w:val="00C5256A"/>
    <w:rsid w:val="00C52828"/>
    <w:rsid w:val="00C536C2"/>
    <w:rsid w:val="00C53BED"/>
    <w:rsid w:val="00C55014"/>
    <w:rsid w:val="00C55B52"/>
    <w:rsid w:val="00C5682D"/>
    <w:rsid w:val="00C56DCE"/>
    <w:rsid w:val="00C56FA6"/>
    <w:rsid w:val="00C57350"/>
    <w:rsid w:val="00C577C8"/>
    <w:rsid w:val="00C57F82"/>
    <w:rsid w:val="00C60077"/>
    <w:rsid w:val="00C62904"/>
    <w:rsid w:val="00C63AEA"/>
    <w:rsid w:val="00C63E30"/>
    <w:rsid w:val="00C642D0"/>
    <w:rsid w:val="00C64BA6"/>
    <w:rsid w:val="00C65251"/>
    <w:rsid w:val="00C65EC5"/>
    <w:rsid w:val="00C6623C"/>
    <w:rsid w:val="00C66B4D"/>
    <w:rsid w:val="00C66EB8"/>
    <w:rsid w:val="00C67796"/>
    <w:rsid w:val="00C67E7E"/>
    <w:rsid w:val="00C70132"/>
    <w:rsid w:val="00C70A9E"/>
    <w:rsid w:val="00C712E3"/>
    <w:rsid w:val="00C73967"/>
    <w:rsid w:val="00C73FD3"/>
    <w:rsid w:val="00C74219"/>
    <w:rsid w:val="00C74E98"/>
    <w:rsid w:val="00C75C9C"/>
    <w:rsid w:val="00C77A6A"/>
    <w:rsid w:val="00C77E20"/>
    <w:rsid w:val="00C8076C"/>
    <w:rsid w:val="00C815C4"/>
    <w:rsid w:val="00C82B90"/>
    <w:rsid w:val="00C83F99"/>
    <w:rsid w:val="00C84877"/>
    <w:rsid w:val="00C848D5"/>
    <w:rsid w:val="00C85A9A"/>
    <w:rsid w:val="00C86144"/>
    <w:rsid w:val="00C8625A"/>
    <w:rsid w:val="00C8699C"/>
    <w:rsid w:val="00C86B5A"/>
    <w:rsid w:val="00C87638"/>
    <w:rsid w:val="00C911B9"/>
    <w:rsid w:val="00C91331"/>
    <w:rsid w:val="00C921A8"/>
    <w:rsid w:val="00C93086"/>
    <w:rsid w:val="00C93C18"/>
    <w:rsid w:val="00C94023"/>
    <w:rsid w:val="00C9405D"/>
    <w:rsid w:val="00C94831"/>
    <w:rsid w:val="00C95BC2"/>
    <w:rsid w:val="00C9630C"/>
    <w:rsid w:val="00C968C7"/>
    <w:rsid w:val="00C96EBF"/>
    <w:rsid w:val="00C97A82"/>
    <w:rsid w:val="00C97CCE"/>
    <w:rsid w:val="00CA1043"/>
    <w:rsid w:val="00CA52E0"/>
    <w:rsid w:val="00CA5787"/>
    <w:rsid w:val="00CA58A2"/>
    <w:rsid w:val="00CA613C"/>
    <w:rsid w:val="00CA6305"/>
    <w:rsid w:val="00CA7E7B"/>
    <w:rsid w:val="00CB138C"/>
    <w:rsid w:val="00CB14E4"/>
    <w:rsid w:val="00CB182B"/>
    <w:rsid w:val="00CB2144"/>
    <w:rsid w:val="00CB3150"/>
    <w:rsid w:val="00CB35C7"/>
    <w:rsid w:val="00CB4AD2"/>
    <w:rsid w:val="00CB51DF"/>
    <w:rsid w:val="00CB571B"/>
    <w:rsid w:val="00CB5EBF"/>
    <w:rsid w:val="00CB6258"/>
    <w:rsid w:val="00CB630E"/>
    <w:rsid w:val="00CB75BE"/>
    <w:rsid w:val="00CC02EB"/>
    <w:rsid w:val="00CC281F"/>
    <w:rsid w:val="00CC38FF"/>
    <w:rsid w:val="00CC4578"/>
    <w:rsid w:val="00CC5E93"/>
    <w:rsid w:val="00CC6115"/>
    <w:rsid w:val="00CC61C1"/>
    <w:rsid w:val="00CC6623"/>
    <w:rsid w:val="00CC6A9D"/>
    <w:rsid w:val="00CC702D"/>
    <w:rsid w:val="00CD0950"/>
    <w:rsid w:val="00CD0AD9"/>
    <w:rsid w:val="00CD110C"/>
    <w:rsid w:val="00CD18BC"/>
    <w:rsid w:val="00CD31A0"/>
    <w:rsid w:val="00CD42DC"/>
    <w:rsid w:val="00CD4B44"/>
    <w:rsid w:val="00CD5C7A"/>
    <w:rsid w:val="00CD5D90"/>
    <w:rsid w:val="00CD6148"/>
    <w:rsid w:val="00CE0C20"/>
    <w:rsid w:val="00CE1C9D"/>
    <w:rsid w:val="00CE3ABC"/>
    <w:rsid w:val="00CE3B6F"/>
    <w:rsid w:val="00CE416C"/>
    <w:rsid w:val="00CE4863"/>
    <w:rsid w:val="00CE5250"/>
    <w:rsid w:val="00CE5346"/>
    <w:rsid w:val="00CE5750"/>
    <w:rsid w:val="00CE5962"/>
    <w:rsid w:val="00CE7620"/>
    <w:rsid w:val="00CE7649"/>
    <w:rsid w:val="00CF1006"/>
    <w:rsid w:val="00CF166A"/>
    <w:rsid w:val="00CF198D"/>
    <w:rsid w:val="00CF2869"/>
    <w:rsid w:val="00CF3BFB"/>
    <w:rsid w:val="00CF4052"/>
    <w:rsid w:val="00CF4209"/>
    <w:rsid w:val="00CF46D4"/>
    <w:rsid w:val="00CF4789"/>
    <w:rsid w:val="00CF5E3F"/>
    <w:rsid w:val="00CF7CF6"/>
    <w:rsid w:val="00CF7EB7"/>
    <w:rsid w:val="00D003C6"/>
    <w:rsid w:val="00D00569"/>
    <w:rsid w:val="00D00968"/>
    <w:rsid w:val="00D018A5"/>
    <w:rsid w:val="00D02E16"/>
    <w:rsid w:val="00D038F6"/>
    <w:rsid w:val="00D03955"/>
    <w:rsid w:val="00D03A47"/>
    <w:rsid w:val="00D04D0B"/>
    <w:rsid w:val="00D06467"/>
    <w:rsid w:val="00D07AB9"/>
    <w:rsid w:val="00D102A7"/>
    <w:rsid w:val="00D1288A"/>
    <w:rsid w:val="00D133C0"/>
    <w:rsid w:val="00D13EF1"/>
    <w:rsid w:val="00D14CD6"/>
    <w:rsid w:val="00D15473"/>
    <w:rsid w:val="00D15A3B"/>
    <w:rsid w:val="00D169A4"/>
    <w:rsid w:val="00D173A3"/>
    <w:rsid w:val="00D1788D"/>
    <w:rsid w:val="00D17971"/>
    <w:rsid w:val="00D17EE8"/>
    <w:rsid w:val="00D2186D"/>
    <w:rsid w:val="00D218D4"/>
    <w:rsid w:val="00D21D92"/>
    <w:rsid w:val="00D2248B"/>
    <w:rsid w:val="00D22E11"/>
    <w:rsid w:val="00D230FF"/>
    <w:rsid w:val="00D23CDD"/>
    <w:rsid w:val="00D241F0"/>
    <w:rsid w:val="00D2420E"/>
    <w:rsid w:val="00D24AB9"/>
    <w:rsid w:val="00D27807"/>
    <w:rsid w:val="00D30F97"/>
    <w:rsid w:val="00D32F59"/>
    <w:rsid w:val="00D33169"/>
    <w:rsid w:val="00D331A4"/>
    <w:rsid w:val="00D333B8"/>
    <w:rsid w:val="00D333E2"/>
    <w:rsid w:val="00D337C7"/>
    <w:rsid w:val="00D3494A"/>
    <w:rsid w:val="00D353F4"/>
    <w:rsid w:val="00D357B5"/>
    <w:rsid w:val="00D369DD"/>
    <w:rsid w:val="00D37DBA"/>
    <w:rsid w:val="00D40A51"/>
    <w:rsid w:val="00D42B16"/>
    <w:rsid w:val="00D43B93"/>
    <w:rsid w:val="00D44EA3"/>
    <w:rsid w:val="00D45739"/>
    <w:rsid w:val="00D45CA4"/>
    <w:rsid w:val="00D45F05"/>
    <w:rsid w:val="00D46215"/>
    <w:rsid w:val="00D46A42"/>
    <w:rsid w:val="00D46E05"/>
    <w:rsid w:val="00D47284"/>
    <w:rsid w:val="00D47334"/>
    <w:rsid w:val="00D506DE"/>
    <w:rsid w:val="00D51BF6"/>
    <w:rsid w:val="00D52802"/>
    <w:rsid w:val="00D53329"/>
    <w:rsid w:val="00D53514"/>
    <w:rsid w:val="00D55FA3"/>
    <w:rsid w:val="00D56B5D"/>
    <w:rsid w:val="00D56C1B"/>
    <w:rsid w:val="00D570DC"/>
    <w:rsid w:val="00D577B7"/>
    <w:rsid w:val="00D60A76"/>
    <w:rsid w:val="00D61366"/>
    <w:rsid w:val="00D61715"/>
    <w:rsid w:val="00D63793"/>
    <w:rsid w:val="00D66C6B"/>
    <w:rsid w:val="00D674DE"/>
    <w:rsid w:val="00D67DC3"/>
    <w:rsid w:val="00D71198"/>
    <w:rsid w:val="00D725D2"/>
    <w:rsid w:val="00D73611"/>
    <w:rsid w:val="00D75A22"/>
    <w:rsid w:val="00D768D4"/>
    <w:rsid w:val="00D76B5D"/>
    <w:rsid w:val="00D77216"/>
    <w:rsid w:val="00D816CD"/>
    <w:rsid w:val="00D82905"/>
    <w:rsid w:val="00D829D8"/>
    <w:rsid w:val="00D85A70"/>
    <w:rsid w:val="00D86302"/>
    <w:rsid w:val="00D875FD"/>
    <w:rsid w:val="00D87907"/>
    <w:rsid w:val="00D9071D"/>
    <w:rsid w:val="00D90810"/>
    <w:rsid w:val="00D90EBE"/>
    <w:rsid w:val="00D91141"/>
    <w:rsid w:val="00D921F2"/>
    <w:rsid w:val="00D9316E"/>
    <w:rsid w:val="00D9403D"/>
    <w:rsid w:val="00D94530"/>
    <w:rsid w:val="00D954A5"/>
    <w:rsid w:val="00D97352"/>
    <w:rsid w:val="00DA0965"/>
    <w:rsid w:val="00DA0C30"/>
    <w:rsid w:val="00DA1B4C"/>
    <w:rsid w:val="00DA1BEF"/>
    <w:rsid w:val="00DA2765"/>
    <w:rsid w:val="00DA3263"/>
    <w:rsid w:val="00DA4759"/>
    <w:rsid w:val="00DA5E29"/>
    <w:rsid w:val="00DA62E9"/>
    <w:rsid w:val="00DA643A"/>
    <w:rsid w:val="00DA7FA8"/>
    <w:rsid w:val="00DB0A6B"/>
    <w:rsid w:val="00DB2B14"/>
    <w:rsid w:val="00DB34F2"/>
    <w:rsid w:val="00DB5760"/>
    <w:rsid w:val="00DB5B90"/>
    <w:rsid w:val="00DB6D67"/>
    <w:rsid w:val="00DB6DCE"/>
    <w:rsid w:val="00DB7ACC"/>
    <w:rsid w:val="00DC04AE"/>
    <w:rsid w:val="00DC07CC"/>
    <w:rsid w:val="00DC17D5"/>
    <w:rsid w:val="00DC2093"/>
    <w:rsid w:val="00DC3DD8"/>
    <w:rsid w:val="00DC5459"/>
    <w:rsid w:val="00DC56D0"/>
    <w:rsid w:val="00DC5999"/>
    <w:rsid w:val="00DC5C22"/>
    <w:rsid w:val="00DC627F"/>
    <w:rsid w:val="00DC659E"/>
    <w:rsid w:val="00DC6624"/>
    <w:rsid w:val="00DC6EBE"/>
    <w:rsid w:val="00DC7119"/>
    <w:rsid w:val="00DC7BC6"/>
    <w:rsid w:val="00DD00D7"/>
    <w:rsid w:val="00DD2608"/>
    <w:rsid w:val="00DD440D"/>
    <w:rsid w:val="00DD451E"/>
    <w:rsid w:val="00DD4821"/>
    <w:rsid w:val="00DD5F85"/>
    <w:rsid w:val="00DD6777"/>
    <w:rsid w:val="00DD6CD5"/>
    <w:rsid w:val="00DD7FA4"/>
    <w:rsid w:val="00DE0F29"/>
    <w:rsid w:val="00DE204A"/>
    <w:rsid w:val="00DE2472"/>
    <w:rsid w:val="00DE2FDF"/>
    <w:rsid w:val="00DE5B59"/>
    <w:rsid w:val="00DE5E8F"/>
    <w:rsid w:val="00DE6424"/>
    <w:rsid w:val="00DF06A0"/>
    <w:rsid w:val="00DF1B69"/>
    <w:rsid w:val="00DF2645"/>
    <w:rsid w:val="00DF4FBE"/>
    <w:rsid w:val="00DF556C"/>
    <w:rsid w:val="00DF6872"/>
    <w:rsid w:val="00DF757D"/>
    <w:rsid w:val="00DF775A"/>
    <w:rsid w:val="00DF7F61"/>
    <w:rsid w:val="00E0265C"/>
    <w:rsid w:val="00E02B0D"/>
    <w:rsid w:val="00E03A22"/>
    <w:rsid w:val="00E03B3E"/>
    <w:rsid w:val="00E03D29"/>
    <w:rsid w:val="00E05CA6"/>
    <w:rsid w:val="00E0656E"/>
    <w:rsid w:val="00E07889"/>
    <w:rsid w:val="00E10D15"/>
    <w:rsid w:val="00E117BB"/>
    <w:rsid w:val="00E118DC"/>
    <w:rsid w:val="00E11945"/>
    <w:rsid w:val="00E12AF4"/>
    <w:rsid w:val="00E13F34"/>
    <w:rsid w:val="00E13FF0"/>
    <w:rsid w:val="00E172E3"/>
    <w:rsid w:val="00E17719"/>
    <w:rsid w:val="00E20B66"/>
    <w:rsid w:val="00E219AC"/>
    <w:rsid w:val="00E23202"/>
    <w:rsid w:val="00E25581"/>
    <w:rsid w:val="00E2761C"/>
    <w:rsid w:val="00E3065E"/>
    <w:rsid w:val="00E30C85"/>
    <w:rsid w:val="00E32625"/>
    <w:rsid w:val="00E32897"/>
    <w:rsid w:val="00E32971"/>
    <w:rsid w:val="00E32CE4"/>
    <w:rsid w:val="00E36742"/>
    <w:rsid w:val="00E37298"/>
    <w:rsid w:val="00E37CF6"/>
    <w:rsid w:val="00E4006D"/>
    <w:rsid w:val="00E40113"/>
    <w:rsid w:val="00E4070D"/>
    <w:rsid w:val="00E4109C"/>
    <w:rsid w:val="00E410CD"/>
    <w:rsid w:val="00E422D1"/>
    <w:rsid w:val="00E424BB"/>
    <w:rsid w:val="00E4386A"/>
    <w:rsid w:val="00E43CBA"/>
    <w:rsid w:val="00E44043"/>
    <w:rsid w:val="00E466D8"/>
    <w:rsid w:val="00E46EF0"/>
    <w:rsid w:val="00E473D7"/>
    <w:rsid w:val="00E479C1"/>
    <w:rsid w:val="00E47DD7"/>
    <w:rsid w:val="00E50756"/>
    <w:rsid w:val="00E50779"/>
    <w:rsid w:val="00E50968"/>
    <w:rsid w:val="00E50C59"/>
    <w:rsid w:val="00E51874"/>
    <w:rsid w:val="00E526A4"/>
    <w:rsid w:val="00E52DF6"/>
    <w:rsid w:val="00E54292"/>
    <w:rsid w:val="00E55C8D"/>
    <w:rsid w:val="00E5632B"/>
    <w:rsid w:val="00E564D8"/>
    <w:rsid w:val="00E569C9"/>
    <w:rsid w:val="00E570AE"/>
    <w:rsid w:val="00E6121E"/>
    <w:rsid w:val="00E614E7"/>
    <w:rsid w:val="00E627B6"/>
    <w:rsid w:val="00E62D0A"/>
    <w:rsid w:val="00E670EF"/>
    <w:rsid w:val="00E6723B"/>
    <w:rsid w:val="00E676CD"/>
    <w:rsid w:val="00E67E89"/>
    <w:rsid w:val="00E702EC"/>
    <w:rsid w:val="00E70F16"/>
    <w:rsid w:val="00E71818"/>
    <w:rsid w:val="00E725F3"/>
    <w:rsid w:val="00E73678"/>
    <w:rsid w:val="00E73A41"/>
    <w:rsid w:val="00E74896"/>
    <w:rsid w:val="00E75D92"/>
    <w:rsid w:val="00E75E20"/>
    <w:rsid w:val="00E76189"/>
    <w:rsid w:val="00E767B4"/>
    <w:rsid w:val="00E768FF"/>
    <w:rsid w:val="00E76B08"/>
    <w:rsid w:val="00E778C4"/>
    <w:rsid w:val="00E80412"/>
    <w:rsid w:val="00E8113B"/>
    <w:rsid w:val="00E812EE"/>
    <w:rsid w:val="00E81663"/>
    <w:rsid w:val="00E826B2"/>
    <w:rsid w:val="00E827D0"/>
    <w:rsid w:val="00E8283F"/>
    <w:rsid w:val="00E82E0A"/>
    <w:rsid w:val="00E83C70"/>
    <w:rsid w:val="00E83FA0"/>
    <w:rsid w:val="00E84825"/>
    <w:rsid w:val="00E84BED"/>
    <w:rsid w:val="00E84DC6"/>
    <w:rsid w:val="00E85B70"/>
    <w:rsid w:val="00E86206"/>
    <w:rsid w:val="00E86568"/>
    <w:rsid w:val="00E8686E"/>
    <w:rsid w:val="00E86A47"/>
    <w:rsid w:val="00E86F7E"/>
    <w:rsid w:val="00E903DF"/>
    <w:rsid w:val="00E904B2"/>
    <w:rsid w:val="00E9155E"/>
    <w:rsid w:val="00E918CF"/>
    <w:rsid w:val="00E91DE5"/>
    <w:rsid w:val="00E937D9"/>
    <w:rsid w:val="00E938A1"/>
    <w:rsid w:val="00E9674B"/>
    <w:rsid w:val="00E96B83"/>
    <w:rsid w:val="00E96FFE"/>
    <w:rsid w:val="00E973F5"/>
    <w:rsid w:val="00E975C8"/>
    <w:rsid w:val="00EA1CA3"/>
    <w:rsid w:val="00EA263C"/>
    <w:rsid w:val="00EA29DA"/>
    <w:rsid w:val="00EA4423"/>
    <w:rsid w:val="00EA4C31"/>
    <w:rsid w:val="00EA4FE0"/>
    <w:rsid w:val="00EA5491"/>
    <w:rsid w:val="00EA62A0"/>
    <w:rsid w:val="00EA6734"/>
    <w:rsid w:val="00EA6B9E"/>
    <w:rsid w:val="00EB08DE"/>
    <w:rsid w:val="00EB0CCC"/>
    <w:rsid w:val="00EB127C"/>
    <w:rsid w:val="00EB1DA0"/>
    <w:rsid w:val="00EB1DAD"/>
    <w:rsid w:val="00EB1E94"/>
    <w:rsid w:val="00EB20B3"/>
    <w:rsid w:val="00EB2558"/>
    <w:rsid w:val="00EB2A33"/>
    <w:rsid w:val="00EB2E5B"/>
    <w:rsid w:val="00EB3164"/>
    <w:rsid w:val="00EB319C"/>
    <w:rsid w:val="00EB34D3"/>
    <w:rsid w:val="00EB3660"/>
    <w:rsid w:val="00EB3920"/>
    <w:rsid w:val="00EB3AE2"/>
    <w:rsid w:val="00EB4098"/>
    <w:rsid w:val="00EB41A9"/>
    <w:rsid w:val="00EB41E9"/>
    <w:rsid w:val="00EB4D83"/>
    <w:rsid w:val="00EB4E71"/>
    <w:rsid w:val="00EB5EBC"/>
    <w:rsid w:val="00EB6131"/>
    <w:rsid w:val="00EB63C1"/>
    <w:rsid w:val="00EB76A2"/>
    <w:rsid w:val="00EB7F22"/>
    <w:rsid w:val="00EC10C2"/>
    <w:rsid w:val="00EC13B2"/>
    <w:rsid w:val="00EC143A"/>
    <w:rsid w:val="00EC2392"/>
    <w:rsid w:val="00EC4327"/>
    <w:rsid w:val="00EC5830"/>
    <w:rsid w:val="00EC6187"/>
    <w:rsid w:val="00EC63F7"/>
    <w:rsid w:val="00EC7B75"/>
    <w:rsid w:val="00EC7EEC"/>
    <w:rsid w:val="00ED0CB5"/>
    <w:rsid w:val="00ED1001"/>
    <w:rsid w:val="00ED12C3"/>
    <w:rsid w:val="00ED1776"/>
    <w:rsid w:val="00ED3AC7"/>
    <w:rsid w:val="00ED4A03"/>
    <w:rsid w:val="00ED5A9A"/>
    <w:rsid w:val="00ED6367"/>
    <w:rsid w:val="00ED6F51"/>
    <w:rsid w:val="00ED7905"/>
    <w:rsid w:val="00EE08D7"/>
    <w:rsid w:val="00EE0A7D"/>
    <w:rsid w:val="00EE1252"/>
    <w:rsid w:val="00EE195F"/>
    <w:rsid w:val="00EE2F58"/>
    <w:rsid w:val="00EE3751"/>
    <w:rsid w:val="00EE38AE"/>
    <w:rsid w:val="00EE38DD"/>
    <w:rsid w:val="00EE449C"/>
    <w:rsid w:val="00EE47FF"/>
    <w:rsid w:val="00EE6150"/>
    <w:rsid w:val="00EE6369"/>
    <w:rsid w:val="00EE7911"/>
    <w:rsid w:val="00EE7DEF"/>
    <w:rsid w:val="00EF04E3"/>
    <w:rsid w:val="00EF09A2"/>
    <w:rsid w:val="00EF0BFC"/>
    <w:rsid w:val="00EF0C6E"/>
    <w:rsid w:val="00EF1A0F"/>
    <w:rsid w:val="00EF1DF9"/>
    <w:rsid w:val="00EF2384"/>
    <w:rsid w:val="00EF2691"/>
    <w:rsid w:val="00EF48AD"/>
    <w:rsid w:val="00EF4A18"/>
    <w:rsid w:val="00EF4D13"/>
    <w:rsid w:val="00EF54C9"/>
    <w:rsid w:val="00EF6858"/>
    <w:rsid w:val="00F00BAB"/>
    <w:rsid w:val="00F0181A"/>
    <w:rsid w:val="00F01A7B"/>
    <w:rsid w:val="00F01CE6"/>
    <w:rsid w:val="00F01FF8"/>
    <w:rsid w:val="00F023B1"/>
    <w:rsid w:val="00F05490"/>
    <w:rsid w:val="00F056EA"/>
    <w:rsid w:val="00F07040"/>
    <w:rsid w:val="00F0747F"/>
    <w:rsid w:val="00F07C80"/>
    <w:rsid w:val="00F10596"/>
    <w:rsid w:val="00F10994"/>
    <w:rsid w:val="00F12A3E"/>
    <w:rsid w:val="00F1315A"/>
    <w:rsid w:val="00F13B33"/>
    <w:rsid w:val="00F13DDB"/>
    <w:rsid w:val="00F14E31"/>
    <w:rsid w:val="00F1657A"/>
    <w:rsid w:val="00F17007"/>
    <w:rsid w:val="00F21742"/>
    <w:rsid w:val="00F21D7F"/>
    <w:rsid w:val="00F22D1D"/>
    <w:rsid w:val="00F22E8B"/>
    <w:rsid w:val="00F23181"/>
    <w:rsid w:val="00F248CA"/>
    <w:rsid w:val="00F24989"/>
    <w:rsid w:val="00F24C7C"/>
    <w:rsid w:val="00F26801"/>
    <w:rsid w:val="00F268D5"/>
    <w:rsid w:val="00F26C91"/>
    <w:rsid w:val="00F27B0C"/>
    <w:rsid w:val="00F30819"/>
    <w:rsid w:val="00F32014"/>
    <w:rsid w:val="00F324E0"/>
    <w:rsid w:val="00F32901"/>
    <w:rsid w:val="00F35287"/>
    <w:rsid w:val="00F357BA"/>
    <w:rsid w:val="00F35AFD"/>
    <w:rsid w:val="00F372AD"/>
    <w:rsid w:val="00F373B8"/>
    <w:rsid w:val="00F400EF"/>
    <w:rsid w:val="00F406FD"/>
    <w:rsid w:val="00F4080E"/>
    <w:rsid w:val="00F408AC"/>
    <w:rsid w:val="00F42587"/>
    <w:rsid w:val="00F43FF3"/>
    <w:rsid w:val="00F45F9D"/>
    <w:rsid w:val="00F46327"/>
    <w:rsid w:val="00F465D4"/>
    <w:rsid w:val="00F47BDB"/>
    <w:rsid w:val="00F507A1"/>
    <w:rsid w:val="00F5124B"/>
    <w:rsid w:val="00F53577"/>
    <w:rsid w:val="00F5433B"/>
    <w:rsid w:val="00F55064"/>
    <w:rsid w:val="00F559D4"/>
    <w:rsid w:val="00F56138"/>
    <w:rsid w:val="00F56188"/>
    <w:rsid w:val="00F57D12"/>
    <w:rsid w:val="00F57FA8"/>
    <w:rsid w:val="00F61138"/>
    <w:rsid w:val="00F61C64"/>
    <w:rsid w:val="00F62229"/>
    <w:rsid w:val="00F62B6B"/>
    <w:rsid w:val="00F62FA4"/>
    <w:rsid w:val="00F63596"/>
    <w:rsid w:val="00F635D6"/>
    <w:rsid w:val="00F64451"/>
    <w:rsid w:val="00F64D08"/>
    <w:rsid w:val="00F651AE"/>
    <w:rsid w:val="00F652DE"/>
    <w:rsid w:val="00F655DA"/>
    <w:rsid w:val="00F6762B"/>
    <w:rsid w:val="00F71037"/>
    <w:rsid w:val="00F71040"/>
    <w:rsid w:val="00F71199"/>
    <w:rsid w:val="00F71A6A"/>
    <w:rsid w:val="00F729C0"/>
    <w:rsid w:val="00F735B2"/>
    <w:rsid w:val="00F73706"/>
    <w:rsid w:val="00F73D18"/>
    <w:rsid w:val="00F74667"/>
    <w:rsid w:val="00F74BC1"/>
    <w:rsid w:val="00F74C3A"/>
    <w:rsid w:val="00F75900"/>
    <w:rsid w:val="00F76239"/>
    <w:rsid w:val="00F77E85"/>
    <w:rsid w:val="00F82800"/>
    <w:rsid w:val="00F83479"/>
    <w:rsid w:val="00F83E2A"/>
    <w:rsid w:val="00F84771"/>
    <w:rsid w:val="00F84C50"/>
    <w:rsid w:val="00F85DF3"/>
    <w:rsid w:val="00F8638A"/>
    <w:rsid w:val="00F90031"/>
    <w:rsid w:val="00F9010E"/>
    <w:rsid w:val="00F908A7"/>
    <w:rsid w:val="00F90C11"/>
    <w:rsid w:val="00F9188A"/>
    <w:rsid w:val="00F93FE4"/>
    <w:rsid w:val="00F94650"/>
    <w:rsid w:val="00F94742"/>
    <w:rsid w:val="00F94857"/>
    <w:rsid w:val="00F967A2"/>
    <w:rsid w:val="00FA1AE3"/>
    <w:rsid w:val="00FA2E09"/>
    <w:rsid w:val="00FA32BF"/>
    <w:rsid w:val="00FA4117"/>
    <w:rsid w:val="00FA4AAF"/>
    <w:rsid w:val="00FA57C4"/>
    <w:rsid w:val="00FA5E1E"/>
    <w:rsid w:val="00FA64DB"/>
    <w:rsid w:val="00FA746A"/>
    <w:rsid w:val="00FA7931"/>
    <w:rsid w:val="00FB1445"/>
    <w:rsid w:val="00FB1CA3"/>
    <w:rsid w:val="00FB1F2F"/>
    <w:rsid w:val="00FB4374"/>
    <w:rsid w:val="00FB4553"/>
    <w:rsid w:val="00FB5151"/>
    <w:rsid w:val="00FB5752"/>
    <w:rsid w:val="00FC0135"/>
    <w:rsid w:val="00FC1B98"/>
    <w:rsid w:val="00FC3763"/>
    <w:rsid w:val="00FC38AB"/>
    <w:rsid w:val="00FC3BD6"/>
    <w:rsid w:val="00FC3C26"/>
    <w:rsid w:val="00FC4DAF"/>
    <w:rsid w:val="00FC506C"/>
    <w:rsid w:val="00FC5675"/>
    <w:rsid w:val="00FC5F95"/>
    <w:rsid w:val="00FD03A8"/>
    <w:rsid w:val="00FD113E"/>
    <w:rsid w:val="00FD13EF"/>
    <w:rsid w:val="00FD2AAE"/>
    <w:rsid w:val="00FD3E2F"/>
    <w:rsid w:val="00FD4ED6"/>
    <w:rsid w:val="00FD5474"/>
    <w:rsid w:val="00FD65A4"/>
    <w:rsid w:val="00FD7EFF"/>
    <w:rsid w:val="00FD7F7C"/>
    <w:rsid w:val="00FE0F39"/>
    <w:rsid w:val="00FE100B"/>
    <w:rsid w:val="00FE1714"/>
    <w:rsid w:val="00FE1869"/>
    <w:rsid w:val="00FE19A0"/>
    <w:rsid w:val="00FE1B3B"/>
    <w:rsid w:val="00FE1EF3"/>
    <w:rsid w:val="00FE27CA"/>
    <w:rsid w:val="00FE43F7"/>
    <w:rsid w:val="00FE54A9"/>
    <w:rsid w:val="00FE59B3"/>
    <w:rsid w:val="00FE6E31"/>
    <w:rsid w:val="00FE6E9F"/>
    <w:rsid w:val="00FE796D"/>
    <w:rsid w:val="00FE7C09"/>
    <w:rsid w:val="00FF0E4B"/>
    <w:rsid w:val="00FF10D2"/>
    <w:rsid w:val="00FF2212"/>
    <w:rsid w:val="00FF381A"/>
    <w:rsid w:val="00FF3C68"/>
    <w:rsid w:val="00FF40E1"/>
    <w:rsid w:val="00FF44D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D6A2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fr-FR" w:bidi="ar-SA"/>
      </w:rPr>
    </w:rPrDefault>
    <w:pPrDefault/>
  </w:docDefaults>
  <w:latentStyles w:defLockedState="0" w:defUIPriority="99" w:defSemiHidden="0" w:defUnhideWhenUsed="0" w:defQFormat="0" w:count="371">
    <w:lsdException w:name="Normal" w:uiPriority="0"/>
    <w:lsdException w:name="heading 5"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274A02"/>
    <w:pPr>
      <w:jc w:val="both"/>
    </w:pPr>
    <w:rPr>
      <w:rFonts w:eastAsiaTheme="minorEastAsia"/>
      <w:sz w:val="24"/>
      <w:lang w:val="en-US" w:eastAsia="en-US"/>
    </w:rPr>
  </w:style>
  <w:style w:type="paragraph" w:styleId="Heading1">
    <w:name w:val="heading 1"/>
    <w:basedOn w:val="Normal"/>
    <w:next w:val="Normal"/>
    <w:link w:val="Heading1Char"/>
    <w:uiPriority w:val="99"/>
    <w:semiHidden/>
    <w:rsid w:val="00274A02"/>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274A02"/>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274A02"/>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274A02"/>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274A02"/>
    <w:pPr>
      <w:spacing w:before="200"/>
      <w:outlineLvl w:val="4"/>
    </w:pPr>
    <w:rPr>
      <w:rFonts w:asciiTheme="majorHAnsi" w:eastAsiaTheme="majorEastAsia" w:hAnsiTheme="majorHAnsi" w:cstheme="majorBidi"/>
      <w:b/>
      <w:bCs/>
      <w:color w:val="808080"/>
      <w:sz w:val="22"/>
      <w:lang w:val="fr-FR" w:eastAsia="fr-FR"/>
    </w:rPr>
  </w:style>
  <w:style w:type="paragraph" w:styleId="Heading6">
    <w:name w:val="heading 6"/>
    <w:basedOn w:val="Normal"/>
    <w:next w:val="Normal"/>
    <w:link w:val="Heading6Char"/>
    <w:uiPriority w:val="99"/>
    <w:semiHidden/>
    <w:rsid w:val="00274A02"/>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274A02"/>
    <w:pPr>
      <w:outlineLvl w:val="6"/>
    </w:pPr>
    <w:rPr>
      <w:rFonts w:asciiTheme="majorHAnsi" w:eastAsiaTheme="majorEastAsia" w:hAnsiTheme="majorHAnsi" w:cstheme="majorBidi"/>
      <w:i/>
      <w:iCs/>
      <w:sz w:val="22"/>
      <w:lang w:val="fr-FR" w:eastAsia="fr-FR" w:bidi="en-US"/>
    </w:rPr>
  </w:style>
  <w:style w:type="paragraph" w:styleId="Heading8">
    <w:name w:val="heading 8"/>
    <w:basedOn w:val="Normal"/>
    <w:next w:val="Normal"/>
    <w:link w:val="Heading8Char"/>
    <w:uiPriority w:val="99"/>
    <w:semiHidden/>
    <w:qFormat/>
    <w:rsid w:val="00274A02"/>
    <w:pPr>
      <w:outlineLvl w:val="7"/>
    </w:pPr>
    <w:rPr>
      <w:rFonts w:asciiTheme="majorHAnsi" w:eastAsiaTheme="majorEastAsia" w:hAnsiTheme="majorHAnsi" w:cstheme="majorBidi"/>
      <w:sz w:val="20"/>
      <w:szCs w:val="20"/>
      <w:lang w:val="fr-FR" w:eastAsia="fr-FR" w:bidi="en-US"/>
    </w:rPr>
  </w:style>
  <w:style w:type="paragraph" w:styleId="Heading9">
    <w:name w:val="heading 9"/>
    <w:basedOn w:val="Normal"/>
    <w:next w:val="Normal"/>
    <w:link w:val="Heading9Char"/>
    <w:uiPriority w:val="99"/>
    <w:semiHidden/>
    <w:qFormat/>
    <w:rsid w:val="00274A02"/>
    <w:pPr>
      <w:outlineLvl w:val="8"/>
    </w:pPr>
    <w:rPr>
      <w:rFonts w:asciiTheme="majorHAnsi" w:eastAsiaTheme="majorEastAsia" w:hAnsiTheme="majorHAnsi" w:cstheme="majorBidi"/>
      <w:i/>
      <w:iCs/>
      <w:spacing w:val="5"/>
      <w:sz w:val="20"/>
      <w:szCs w:val="20"/>
      <w:lang w:val="fr-FR" w:eastAsia="fr-FR"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HRHeading1">
    <w:name w:val="ECHR_Heading_1"/>
    <w:aliases w:val="Ju_H_I_Roman"/>
    <w:basedOn w:val="Heading1"/>
    <w:next w:val="ECHRPara"/>
    <w:uiPriority w:val="19"/>
    <w:qFormat/>
    <w:rsid w:val="00274A02"/>
    <w:pPr>
      <w:keepNext/>
      <w:keepLines/>
      <w:tabs>
        <w:tab w:val="left" w:pos="357"/>
      </w:tabs>
      <w:spacing w:before="360" w:after="240"/>
      <w:ind w:left="357" w:hanging="357"/>
      <w:contextualSpacing w:val="0"/>
    </w:pPr>
    <w:rPr>
      <w:b w:val="0"/>
      <w:color w:val="auto"/>
      <w:sz w:val="24"/>
      <w:lang w:val="fr-FR" w:eastAsia="fr-FR"/>
    </w:rPr>
  </w:style>
  <w:style w:type="paragraph" w:customStyle="1" w:styleId="ECHRTitle1">
    <w:name w:val="ECHR_Title_1"/>
    <w:aliases w:val="Ju_H_Head"/>
    <w:basedOn w:val="Normal"/>
    <w:next w:val="ECHRPara"/>
    <w:uiPriority w:val="18"/>
    <w:qFormat/>
    <w:rsid w:val="00274A02"/>
    <w:pPr>
      <w:keepNext/>
      <w:keepLines/>
      <w:spacing w:before="720" w:after="240"/>
      <w:outlineLvl w:val="0"/>
    </w:pPr>
    <w:rPr>
      <w:rFonts w:asciiTheme="majorHAnsi" w:hAnsiTheme="majorHAnsi"/>
      <w:sz w:val="28"/>
      <w:lang w:val="fr-FR" w:eastAsia="fr-FR"/>
    </w:rPr>
  </w:style>
  <w:style w:type="paragraph" w:customStyle="1" w:styleId="ECHRPara">
    <w:name w:val="ECHR_Para"/>
    <w:aliases w:val="Ju_Para,Left,First line:  0 cm"/>
    <w:basedOn w:val="Normal"/>
    <w:link w:val="ECHRParaChar"/>
    <w:uiPriority w:val="99"/>
    <w:qFormat/>
    <w:rsid w:val="00274A02"/>
    <w:pPr>
      <w:ind w:firstLine="284"/>
    </w:pPr>
  </w:style>
  <w:style w:type="character" w:customStyle="1" w:styleId="ECHRParaChar">
    <w:name w:val="ECHR_Para Char"/>
    <w:aliases w:val="Ju_Para Char"/>
    <w:link w:val="ECHRPara"/>
    <w:uiPriority w:val="99"/>
    <w:rsid w:val="00B921A8"/>
    <w:rPr>
      <w:rFonts w:eastAsiaTheme="minorEastAsia"/>
      <w:sz w:val="24"/>
      <w:lang w:val="en-US" w:eastAsia="en-US"/>
    </w:rPr>
  </w:style>
  <w:style w:type="paragraph" w:styleId="Footer">
    <w:name w:val="footer"/>
    <w:basedOn w:val="Normal"/>
    <w:link w:val="FooterChar"/>
    <w:uiPriority w:val="57"/>
    <w:semiHidden/>
    <w:rsid w:val="00274A02"/>
    <w:pPr>
      <w:tabs>
        <w:tab w:val="center" w:pos="4536"/>
        <w:tab w:val="right" w:pos="9696"/>
      </w:tabs>
      <w:ind w:left="-680" w:right="-680"/>
    </w:pPr>
    <w:rPr>
      <w:rFonts w:eastAsiaTheme="minorHAnsi"/>
    </w:rPr>
  </w:style>
  <w:style w:type="paragraph" w:customStyle="1" w:styleId="ECHRDecisionBody">
    <w:name w:val="ECHR_Decision_Body"/>
    <w:aliases w:val="Ju_Judges"/>
    <w:basedOn w:val="Normal"/>
    <w:link w:val="JuJudgesChar"/>
    <w:uiPriority w:val="99"/>
    <w:qFormat/>
    <w:rsid w:val="00274A02"/>
    <w:pPr>
      <w:tabs>
        <w:tab w:val="left" w:pos="567"/>
        <w:tab w:val="left" w:pos="1134"/>
      </w:tabs>
      <w:jc w:val="left"/>
    </w:pPr>
    <w:rPr>
      <w:lang w:val="fr-FR" w:eastAsia="fr-FR"/>
    </w:rPr>
  </w:style>
  <w:style w:type="character" w:customStyle="1" w:styleId="JuJudgesChar">
    <w:name w:val="Ju_Judges Char"/>
    <w:link w:val="ECHRDecisionBody"/>
    <w:uiPriority w:val="99"/>
    <w:locked/>
    <w:rsid w:val="00D15473"/>
    <w:rPr>
      <w:rFonts w:eastAsiaTheme="minorEastAsia"/>
      <w:sz w:val="24"/>
    </w:rPr>
  </w:style>
  <w:style w:type="paragraph" w:customStyle="1" w:styleId="ECHRHeading2">
    <w:name w:val="ECHR_Heading_2"/>
    <w:aliases w:val="Ju_H_A"/>
    <w:basedOn w:val="Heading2"/>
    <w:next w:val="ECHRPara"/>
    <w:link w:val="JuHAChar"/>
    <w:uiPriority w:val="20"/>
    <w:qFormat/>
    <w:rsid w:val="00274A02"/>
    <w:pPr>
      <w:keepNext/>
      <w:keepLines/>
      <w:tabs>
        <w:tab w:val="left" w:pos="584"/>
      </w:tabs>
      <w:spacing w:before="360" w:after="240"/>
      <w:ind w:left="584" w:hanging="352"/>
    </w:pPr>
    <w:rPr>
      <w:color w:val="auto"/>
      <w:sz w:val="24"/>
      <w:lang w:val="fr-FR" w:eastAsia="fr-FR"/>
    </w:rPr>
  </w:style>
  <w:style w:type="paragraph" w:customStyle="1" w:styleId="ECHRParaQuote">
    <w:name w:val="ECHR_Para_Quote"/>
    <w:aliases w:val="Ju_Quot"/>
    <w:basedOn w:val="Normal"/>
    <w:link w:val="JuQuotChar"/>
    <w:uiPriority w:val="14"/>
    <w:qFormat/>
    <w:rsid w:val="00274A02"/>
    <w:pPr>
      <w:spacing w:before="120" w:after="120"/>
      <w:ind w:left="425" w:firstLine="142"/>
    </w:pPr>
    <w:rPr>
      <w:sz w:val="20"/>
      <w:lang w:val="fr-FR" w:eastAsia="fr-FR"/>
    </w:rPr>
  </w:style>
  <w:style w:type="paragraph" w:customStyle="1" w:styleId="JuSigned">
    <w:name w:val="Ju_Signed"/>
    <w:basedOn w:val="Normal"/>
    <w:next w:val="JuParaLast"/>
    <w:link w:val="JuSignedChar"/>
    <w:uiPriority w:val="32"/>
    <w:qFormat/>
    <w:rsid w:val="00274A02"/>
    <w:pPr>
      <w:tabs>
        <w:tab w:val="center" w:pos="851"/>
        <w:tab w:val="center" w:pos="6407"/>
      </w:tabs>
      <w:spacing w:before="720"/>
      <w:jc w:val="left"/>
    </w:pPr>
    <w:rPr>
      <w:lang w:val="fr-FR" w:eastAsia="fr-FR"/>
    </w:rPr>
  </w:style>
  <w:style w:type="paragraph" w:customStyle="1" w:styleId="JuParaLast">
    <w:name w:val="Ju_Para_Last"/>
    <w:basedOn w:val="Normal"/>
    <w:next w:val="ECHRPara"/>
    <w:uiPriority w:val="30"/>
    <w:qFormat/>
    <w:rsid w:val="00274A02"/>
    <w:pPr>
      <w:keepNext/>
      <w:keepLines/>
      <w:spacing w:before="240"/>
      <w:ind w:firstLine="284"/>
    </w:pPr>
    <w:rPr>
      <w:lang w:val="fr-FR" w:eastAsia="fr-FR"/>
    </w:rPr>
  </w:style>
  <w:style w:type="character" w:customStyle="1" w:styleId="JuSignedChar">
    <w:name w:val="Ju_Signed Char"/>
    <w:link w:val="JuSigned"/>
    <w:uiPriority w:val="32"/>
    <w:rsid w:val="000726F6"/>
    <w:rPr>
      <w:rFonts w:eastAsiaTheme="minorEastAsia"/>
      <w:sz w:val="24"/>
    </w:rPr>
  </w:style>
  <w:style w:type="paragraph" w:customStyle="1" w:styleId="JuCase">
    <w:name w:val="Ju_Case"/>
    <w:basedOn w:val="Normal"/>
    <w:next w:val="ECHRPara"/>
    <w:link w:val="JuCaseChar"/>
    <w:uiPriority w:val="10"/>
    <w:rsid w:val="00274A02"/>
    <w:pPr>
      <w:ind w:firstLine="284"/>
    </w:pPr>
    <w:rPr>
      <w:b/>
    </w:rPr>
  </w:style>
  <w:style w:type="character" w:customStyle="1" w:styleId="JuCaseChar">
    <w:name w:val="Ju_Case Char"/>
    <w:link w:val="JuCase"/>
    <w:uiPriority w:val="10"/>
    <w:rsid w:val="00B921A8"/>
    <w:rPr>
      <w:rFonts w:eastAsiaTheme="minorEastAsia"/>
      <w:b/>
      <w:sz w:val="24"/>
      <w:lang w:val="en-US" w:eastAsia="en-US"/>
    </w:rPr>
  </w:style>
  <w:style w:type="paragraph" w:customStyle="1" w:styleId="JuList">
    <w:name w:val="Ju_List"/>
    <w:basedOn w:val="Normal"/>
    <w:link w:val="JuListChar"/>
    <w:uiPriority w:val="28"/>
    <w:qFormat/>
    <w:rsid w:val="00274A02"/>
    <w:pPr>
      <w:ind w:left="340" w:hanging="340"/>
    </w:pPr>
    <w:rPr>
      <w:lang w:val="fr-FR" w:eastAsia="fr-FR"/>
    </w:rPr>
  </w:style>
  <w:style w:type="character" w:customStyle="1" w:styleId="JuListChar">
    <w:name w:val="Ju_List Char"/>
    <w:link w:val="JuList"/>
    <w:uiPriority w:val="28"/>
    <w:rsid w:val="00930CD7"/>
    <w:rPr>
      <w:rFonts w:eastAsiaTheme="minorEastAsia"/>
      <w:sz w:val="24"/>
    </w:rPr>
  </w:style>
  <w:style w:type="paragraph" w:customStyle="1" w:styleId="JuAppQuestion">
    <w:name w:val="Ju_App_Question"/>
    <w:basedOn w:val="Normal"/>
    <w:uiPriority w:val="5"/>
    <w:rsid w:val="00274A02"/>
    <w:pPr>
      <w:numPr>
        <w:numId w:val="14"/>
      </w:numPr>
      <w:jc w:val="left"/>
    </w:pPr>
    <w:rPr>
      <w:b/>
    </w:rPr>
  </w:style>
  <w:style w:type="paragraph" w:styleId="FootnoteText">
    <w:name w:val="footnote text"/>
    <w:basedOn w:val="Normal"/>
    <w:link w:val="FootnoteTextChar"/>
    <w:uiPriority w:val="99"/>
    <w:semiHidden/>
    <w:rsid w:val="00274A02"/>
    <w:rPr>
      <w:sz w:val="20"/>
      <w:szCs w:val="20"/>
    </w:rPr>
  </w:style>
  <w:style w:type="character" w:styleId="FootnoteReference">
    <w:name w:val="footnote reference"/>
    <w:basedOn w:val="DefaultParagraphFont"/>
    <w:uiPriority w:val="99"/>
    <w:semiHidden/>
    <w:rsid w:val="00274A02"/>
    <w:rPr>
      <w:vertAlign w:val="superscript"/>
    </w:rPr>
  </w:style>
  <w:style w:type="paragraph" w:styleId="Header">
    <w:name w:val="header"/>
    <w:basedOn w:val="Normal"/>
    <w:link w:val="HeaderChar"/>
    <w:uiPriority w:val="57"/>
    <w:semiHidden/>
    <w:rsid w:val="00274A02"/>
    <w:pPr>
      <w:tabs>
        <w:tab w:val="center" w:pos="4536"/>
        <w:tab w:val="right" w:pos="9072"/>
      </w:tabs>
    </w:pPr>
    <w:rPr>
      <w:rFonts w:eastAsiaTheme="minorHAnsi"/>
    </w:rPr>
  </w:style>
  <w:style w:type="character" w:styleId="PageNumber">
    <w:name w:val="page number"/>
    <w:semiHidden/>
    <w:rsid w:val="00D1288A"/>
    <w:rPr>
      <w:sz w:val="18"/>
    </w:rPr>
  </w:style>
  <w:style w:type="paragraph" w:customStyle="1" w:styleId="JuLista">
    <w:name w:val="Ju_List_a"/>
    <w:basedOn w:val="JuList"/>
    <w:uiPriority w:val="28"/>
    <w:qFormat/>
    <w:rsid w:val="00274A02"/>
    <w:pPr>
      <w:ind w:left="346" w:firstLine="0"/>
    </w:pPr>
  </w:style>
  <w:style w:type="paragraph" w:customStyle="1" w:styleId="JuListi">
    <w:name w:val="Ju_List_i"/>
    <w:basedOn w:val="Normal"/>
    <w:next w:val="JuLista"/>
    <w:uiPriority w:val="28"/>
    <w:qFormat/>
    <w:rsid w:val="00274A02"/>
    <w:pPr>
      <w:ind w:left="794"/>
    </w:pPr>
    <w:rPr>
      <w:lang w:val="fr-FR" w:eastAsia="fr-FR"/>
    </w:rPr>
  </w:style>
  <w:style w:type="character" w:styleId="CommentReference">
    <w:name w:val="annotation reference"/>
    <w:uiPriority w:val="99"/>
    <w:semiHidden/>
    <w:rPr>
      <w:sz w:val="16"/>
    </w:rPr>
  </w:style>
  <w:style w:type="paragraph" w:styleId="CommentText">
    <w:name w:val="annotation text"/>
    <w:basedOn w:val="Normal"/>
    <w:uiPriority w:val="99"/>
    <w:semiHidden/>
    <w:rPr>
      <w:sz w:val="20"/>
    </w:rPr>
  </w:style>
  <w:style w:type="paragraph" w:styleId="BalloonText">
    <w:name w:val="Balloon Text"/>
    <w:basedOn w:val="Normal"/>
    <w:link w:val="BalloonTextChar"/>
    <w:uiPriority w:val="99"/>
    <w:semiHidden/>
    <w:rsid w:val="00274A02"/>
    <w:rPr>
      <w:rFonts w:ascii="Tahoma" w:hAnsi="Tahoma" w:cs="Tahoma"/>
      <w:sz w:val="16"/>
      <w:szCs w:val="16"/>
    </w:rPr>
  </w:style>
  <w:style w:type="paragraph" w:styleId="CommentSubject">
    <w:name w:val="annotation subject"/>
    <w:basedOn w:val="CommentText"/>
    <w:next w:val="CommentText"/>
    <w:uiPriority w:val="99"/>
    <w:semiHidden/>
    <w:rsid w:val="00D353F4"/>
    <w:rPr>
      <w:b/>
      <w:bCs/>
    </w:rPr>
  </w:style>
  <w:style w:type="character" w:styleId="EndnoteReference">
    <w:name w:val="endnote reference"/>
    <w:uiPriority w:val="99"/>
    <w:semiHidden/>
    <w:rsid w:val="00D1288A"/>
    <w:rPr>
      <w:vertAlign w:val="superscript"/>
    </w:rPr>
  </w:style>
  <w:style w:type="paragraph" w:styleId="EndnoteText">
    <w:name w:val="endnote text"/>
    <w:basedOn w:val="Normal"/>
    <w:uiPriority w:val="99"/>
    <w:semiHidden/>
    <w:rsid w:val="00D1288A"/>
    <w:rPr>
      <w:sz w:val="20"/>
    </w:rPr>
  </w:style>
  <w:style w:type="character" w:styleId="FollowedHyperlink">
    <w:name w:val="FollowedHyperlink"/>
    <w:uiPriority w:val="99"/>
    <w:semiHidden/>
    <w:rsid w:val="00D1288A"/>
    <w:rPr>
      <w:color w:val="800080"/>
      <w:u w:val="single"/>
    </w:rPr>
  </w:style>
  <w:style w:type="character" w:styleId="Hyperlink">
    <w:name w:val="Hyperlink"/>
    <w:basedOn w:val="DefaultParagraphFont"/>
    <w:uiPriority w:val="99"/>
    <w:semiHidden/>
    <w:rsid w:val="00274A02"/>
    <w:rPr>
      <w:color w:val="0072BC" w:themeColor="hyperlink"/>
      <w:u w:val="single"/>
    </w:rPr>
  </w:style>
  <w:style w:type="character" w:styleId="Strong">
    <w:name w:val="Strong"/>
    <w:uiPriority w:val="99"/>
    <w:semiHidden/>
    <w:qFormat/>
    <w:rsid w:val="00274A02"/>
    <w:rPr>
      <w:b/>
      <w:bCs/>
    </w:rPr>
  </w:style>
  <w:style w:type="paragraph" w:styleId="DocumentMap">
    <w:name w:val="Document Map"/>
    <w:basedOn w:val="Normal"/>
    <w:uiPriority w:val="99"/>
    <w:semiHidden/>
    <w:rsid w:val="008824B9"/>
    <w:pPr>
      <w:shd w:val="clear" w:color="auto" w:fill="000080"/>
    </w:pPr>
    <w:rPr>
      <w:rFonts w:ascii="Tahoma" w:hAnsi="Tahoma" w:cs="Tahoma"/>
      <w:sz w:val="20"/>
    </w:rPr>
  </w:style>
  <w:style w:type="paragraph" w:customStyle="1" w:styleId="OpiPara">
    <w:name w:val="Opi_Para"/>
    <w:basedOn w:val="ECHRPara"/>
    <w:uiPriority w:val="46"/>
    <w:qFormat/>
    <w:rsid w:val="00274A02"/>
  </w:style>
  <w:style w:type="paragraph" w:styleId="ListBullet">
    <w:name w:val="List Bullet"/>
    <w:basedOn w:val="Normal"/>
    <w:uiPriority w:val="99"/>
    <w:semiHidden/>
    <w:rsid w:val="008824B9"/>
    <w:pPr>
      <w:numPr>
        <w:numId w:val="1"/>
      </w:numPr>
    </w:pPr>
  </w:style>
  <w:style w:type="paragraph" w:customStyle="1" w:styleId="JuParaSub">
    <w:name w:val="Ju_Para_Sub"/>
    <w:basedOn w:val="ECHRPara"/>
    <w:uiPriority w:val="13"/>
    <w:qFormat/>
    <w:rsid w:val="00274A02"/>
    <w:pPr>
      <w:ind w:left="284"/>
    </w:pPr>
  </w:style>
  <w:style w:type="character" w:customStyle="1" w:styleId="Heading1Char">
    <w:name w:val="Heading 1 Char"/>
    <w:basedOn w:val="DefaultParagraphFont"/>
    <w:link w:val="Heading1"/>
    <w:uiPriority w:val="99"/>
    <w:semiHidden/>
    <w:rsid w:val="00274A02"/>
    <w:rPr>
      <w:rFonts w:asciiTheme="majorHAnsi" w:eastAsiaTheme="majorEastAsia" w:hAnsiTheme="majorHAnsi" w:cstheme="majorBidi"/>
      <w:b/>
      <w:bCs/>
      <w:color w:val="333333"/>
      <w:sz w:val="28"/>
      <w:szCs w:val="28"/>
      <w:lang w:val="en-US" w:eastAsia="en-US"/>
    </w:rPr>
  </w:style>
  <w:style w:type="character" w:customStyle="1" w:styleId="Heading2Char">
    <w:name w:val="Heading 2 Char"/>
    <w:basedOn w:val="DefaultParagraphFont"/>
    <w:link w:val="Heading2"/>
    <w:uiPriority w:val="99"/>
    <w:semiHidden/>
    <w:rsid w:val="00274A02"/>
    <w:rPr>
      <w:rFonts w:asciiTheme="majorHAnsi" w:eastAsiaTheme="majorEastAsia" w:hAnsiTheme="majorHAnsi" w:cstheme="majorBidi"/>
      <w:b/>
      <w:bCs/>
      <w:color w:val="4D4D4D"/>
      <w:sz w:val="26"/>
      <w:szCs w:val="26"/>
      <w:lang w:val="en-US" w:eastAsia="en-US"/>
    </w:rPr>
  </w:style>
  <w:style w:type="character" w:customStyle="1" w:styleId="Heading3Char">
    <w:name w:val="Heading 3 Char"/>
    <w:basedOn w:val="DefaultParagraphFont"/>
    <w:link w:val="Heading3"/>
    <w:uiPriority w:val="99"/>
    <w:semiHidden/>
    <w:rsid w:val="00274A02"/>
    <w:rPr>
      <w:rFonts w:asciiTheme="majorHAnsi" w:eastAsiaTheme="majorEastAsia" w:hAnsiTheme="majorHAnsi" w:cstheme="majorBidi"/>
      <w:b/>
      <w:bCs/>
      <w:color w:val="5F5F5F"/>
      <w:sz w:val="24"/>
      <w:lang w:val="en-US" w:eastAsia="en-US"/>
    </w:rPr>
  </w:style>
  <w:style w:type="character" w:customStyle="1" w:styleId="Heading4Char">
    <w:name w:val="Heading 4 Char"/>
    <w:basedOn w:val="DefaultParagraphFont"/>
    <w:link w:val="Heading4"/>
    <w:uiPriority w:val="99"/>
    <w:semiHidden/>
    <w:rsid w:val="00274A02"/>
    <w:rPr>
      <w:rFonts w:asciiTheme="majorHAnsi" w:eastAsiaTheme="majorEastAsia" w:hAnsiTheme="majorHAnsi" w:cstheme="majorBidi"/>
      <w:b/>
      <w:bCs/>
      <w:i/>
      <w:iCs/>
      <w:color w:val="777777"/>
      <w:sz w:val="24"/>
      <w:lang w:val="en-US" w:eastAsia="en-US"/>
    </w:rPr>
  </w:style>
  <w:style w:type="character" w:customStyle="1" w:styleId="Heading6Char">
    <w:name w:val="Heading 6 Char"/>
    <w:basedOn w:val="DefaultParagraphFont"/>
    <w:link w:val="Heading6"/>
    <w:uiPriority w:val="99"/>
    <w:semiHidden/>
    <w:rsid w:val="00274A02"/>
    <w:rPr>
      <w:rFonts w:asciiTheme="majorHAnsi" w:eastAsiaTheme="majorEastAsia" w:hAnsiTheme="majorHAnsi" w:cstheme="majorBidi"/>
      <w:b/>
      <w:bCs/>
      <w:i/>
      <w:iCs/>
      <w:color w:val="7F7F7F" w:themeColor="text1" w:themeTint="80"/>
      <w:sz w:val="24"/>
      <w:lang w:val="en-US" w:eastAsia="en-US" w:bidi="en-US"/>
    </w:rPr>
  </w:style>
  <w:style w:type="character" w:customStyle="1" w:styleId="BalloonTextChar">
    <w:name w:val="Balloon Text Char"/>
    <w:basedOn w:val="DefaultParagraphFont"/>
    <w:link w:val="BalloonText"/>
    <w:uiPriority w:val="99"/>
    <w:semiHidden/>
    <w:rsid w:val="00274A02"/>
    <w:rPr>
      <w:rFonts w:ascii="Tahoma" w:eastAsiaTheme="minorEastAsia" w:hAnsi="Tahoma" w:cs="Tahoma"/>
      <w:sz w:val="16"/>
      <w:szCs w:val="16"/>
      <w:lang w:val="en-US" w:eastAsia="en-US"/>
    </w:rPr>
  </w:style>
  <w:style w:type="paragraph" w:customStyle="1" w:styleId="ECHRFooter">
    <w:name w:val="ECHR_Footer"/>
    <w:aliases w:val="Footer_ECHR"/>
    <w:basedOn w:val="Footer"/>
    <w:uiPriority w:val="57"/>
    <w:semiHidden/>
    <w:rsid w:val="00274A02"/>
    <w:pPr>
      <w:jc w:val="left"/>
    </w:pPr>
    <w:rPr>
      <w:sz w:val="8"/>
    </w:rPr>
  </w:style>
  <w:style w:type="paragraph" w:customStyle="1" w:styleId="ECHRFooterLine">
    <w:name w:val="ECHR_Footer_Line"/>
    <w:aliases w:val="Footer_Line"/>
    <w:basedOn w:val="Normal"/>
    <w:next w:val="ECHRFooter"/>
    <w:uiPriority w:val="57"/>
    <w:semiHidden/>
    <w:rsid w:val="00274A02"/>
    <w:pPr>
      <w:pBdr>
        <w:top w:val="single" w:sz="6" w:space="1" w:color="5F5F5F"/>
      </w:pBdr>
      <w:tabs>
        <w:tab w:val="center" w:pos="4536"/>
        <w:tab w:val="right" w:pos="9696"/>
      </w:tabs>
      <w:ind w:left="-680" w:right="-680"/>
      <w:jc w:val="left"/>
    </w:pPr>
    <w:rPr>
      <w:color w:val="5F5F5F"/>
    </w:rPr>
  </w:style>
  <w:style w:type="character" w:customStyle="1" w:styleId="HeaderChar">
    <w:name w:val="Header Char"/>
    <w:basedOn w:val="DefaultParagraphFont"/>
    <w:link w:val="Header"/>
    <w:uiPriority w:val="57"/>
    <w:semiHidden/>
    <w:rsid w:val="00274A02"/>
    <w:rPr>
      <w:sz w:val="24"/>
      <w:lang w:val="en-US" w:eastAsia="en-US"/>
    </w:rPr>
  </w:style>
  <w:style w:type="paragraph" w:customStyle="1" w:styleId="ECHRHeader">
    <w:name w:val="ECHR_Header"/>
    <w:aliases w:val="Ju_Header"/>
    <w:basedOn w:val="Header"/>
    <w:uiPriority w:val="4"/>
    <w:qFormat/>
    <w:rsid w:val="00274A02"/>
    <w:pPr>
      <w:tabs>
        <w:tab w:val="clear" w:pos="4536"/>
        <w:tab w:val="clear" w:pos="9072"/>
        <w:tab w:val="center" w:pos="3686"/>
        <w:tab w:val="right" w:pos="7371"/>
      </w:tabs>
      <w:jc w:val="left"/>
    </w:pPr>
    <w:rPr>
      <w:sz w:val="18"/>
      <w:lang w:val="fr-FR" w:eastAsia="fr-FR"/>
    </w:rPr>
  </w:style>
  <w:style w:type="character" w:customStyle="1" w:styleId="FooterChar">
    <w:name w:val="Footer Char"/>
    <w:basedOn w:val="DefaultParagraphFont"/>
    <w:link w:val="Footer"/>
    <w:uiPriority w:val="57"/>
    <w:semiHidden/>
    <w:rsid w:val="00274A02"/>
    <w:rPr>
      <w:sz w:val="24"/>
      <w:lang w:val="en-US" w:eastAsia="en-US"/>
    </w:rPr>
  </w:style>
  <w:style w:type="character" w:customStyle="1" w:styleId="FootnoteTextChar">
    <w:name w:val="Footnote Text Char"/>
    <w:basedOn w:val="DefaultParagraphFont"/>
    <w:link w:val="FootnoteText"/>
    <w:uiPriority w:val="99"/>
    <w:semiHidden/>
    <w:rsid w:val="00274A02"/>
    <w:rPr>
      <w:rFonts w:eastAsiaTheme="minorEastAsia"/>
      <w:sz w:val="20"/>
      <w:szCs w:val="20"/>
      <w:lang w:val="en-US" w:eastAsia="en-US"/>
    </w:rPr>
  </w:style>
  <w:style w:type="paragraph" w:customStyle="1" w:styleId="OpiParaSub">
    <w:name w:val="Opi_Para_Sub"/>
    <w:basedOn w:val="JuParaSub"/>
    <w:uiPriority w:val="47"/>
    <w:qFormat/>
    <w:rsid w:val="00274A02"/>
  </w:style>
  <w:style w:type="paragraph" w:customStyle="1" w:styleId="OpiQuot">
    <w:name w:val="Opi_Quot"/>
    <w:basedOn w:val="ECHRParaQuote"/>
    <w:uiPriority w:val="48"/>
    <w:qFormat/>
    <w:rsid w:val="00274A02"/>
  </w:style>
  <w:style w:type="paragraph" w:customStyle="1" w:styleId="OpiQuotSub">
    <w:name w:val="Opi_Quot_Sub"/>
    <w:basedOn w:val="JuQuotSub"/>
    <w:uiPriority w:val="49"/>
    <w:qFormat/>
    <w:rsid w:val="00274A02"/>
  </w:style>
  <w:style w:type="paragraph" w:customStyle="1" w:styleId="JuTitle">
    <w:name w:val="Ju_Title"/>
    <w:basedOn w:val="Normal"/>
    <w:next w:val="ECHRPara"/>
    <w:uiPriority w:val="3"/>
    <w:rsid w:val="00274A02"/>
    <w:pPr>
      <w:spacing w:before="720" w:after="240"/>
      <w:jc w:val="center"/>
      <w:outlineLvl w:val="0"/>
    </w:pPr>
    <w:rPr>
      <w:rFonts w:asciiTheme="majorHAnsi" w:hAnsiTheme="majorHAnsi"/>
      <w:b/>
      <w:caps/>
    </w:rPr>
  </w:style>
  <w:style w:type="paragraph" w:customStyle="1" w:styleId="JuQuotSub">
    <w:name w:val="Ju_Quot_Sub"/>
    <w:basedOn w:val="ECHRParaQuote"/>
    <w:uiPriority w:val="15"/>
    <w:qFormat/>
    <w:rsid w:val="00274A02"/>
    <w:pPr>
      <w:ind w:left="567"/>
    </w:pPr>
  </w:style>
  <w:style w:type="paragraph" w:customStyle="1" w:styleId="JuInitialled">
    <w:name w:val="Ju_Initialled"/>
    <w:basedOn w:val="Normal"/>
    <w:uiPriority w:val="31"/>
    <w:qFormat/>
    <w:rsid w:val="00274A02"/>
    <w:pPr>
      <w:tabs>
        <w:tab w:val="center" w:pos="6407"/>
      </w:tabs>
      <w:spacing w:before="720"/>
      <w:jc w:val="right"/>
    </w:pPr>
    <w:rPr>
      <w:lang w:val="fr-FR" w:eastAsia="fr-FR"/>
    </w:rPr>
  </w:style>
  <w:style w:type="paragraph" w:customStyle="1" w:styleId="ECHRTitleCentre3">
    <w:name w:val="ECHR_Title_Centre_3"/>
    <w:aliases w:val="Ju_H_Article"/>
    <w:basedOn w:val="Normal"/>
    <w:next w:val="ECHRParaQuote"/>
    <w:uiPriority w:val="27"/>
    <w:qFormat/>
    <w:rsid w:val="00274A02"/>
    <w:pPr>
      <w:keepNext/>
      <w:keepLines/>
      <w:spacing w:before="240" w:after="120"/>
      <w:jc w:val="center"/>
      <w:outlineLvl w:val="3"/>
    </w:pPr>
    <w:rPr>
      <w:rFonts w:asciiTheme="majorHAnsi" w:hAnsiTheme="majorHAnsi"/>
      <w:b/>
      <w:sz w:val="20"/>
      <w:lang w:val="fr-FR" w:eastAsia="fr-FR" w:bidi="en-US"/>
    </w:rPr>
  </w:style>
  <w:style w:type="paragraph" w:customStyle="1" w:styleId="ECHRTitleCentre2">
    <w:name w:val="ECHR_Title_Centre_2"/>
    <w:aliases w:val="Dec_H_Case"/>
    <w:basedOn w:val="Normal"/>
    <w:next w:val="ECHRPara"/>
    <w:uiPriority w:val="8"/>
    <w:rsid w:val="00274A02"/>
    <w:pPr>
      <w:spacing w:after="240"/>
      <w:jc w:val="center"/>
      <w:outlineLvl w:val="0"/>
    </w:pPr>
    <w:rPr>
      <w:rFonts w:asciiTheme="majorHAnsi" w:hAnsiTheme="majorHAnsi"/>
    </w:rPr>
  </w:style>
  <w:style w:type="paragraph" w:customStyle="1" w:styleId="OpiHA">
    <w:name w:val="Opi_H_A"/>
    <w:basedOn w:val="ECHRHeading1"/>
    <w:next w:val="OpiPara"/>
    <w:uiPriority w:val="41"/>
    <w:qFormat/>
    <w:rsid w:val="00274A02"/>
    <w:pPr>
      <w:tabs>
        <w:tab w:val="clear" w:pos="357"/>
      </w:tabs>
      <w:outlineLvl w:val="1"/>
    </w:pPr>
    <w:rPr>
      <w:b/>
    </w:rPr>
  </w:style>
  <w:style w:type="character" w:customStyle="1" w:styleId="Heading5Char">
    <w:name w:val="Heading 5 Char"/>
    <w:basedOn w:val="DefaultParagraphFont"/>
    <w:link w:val="Heading5"/>
    <w:uiPriority w:val="99"/>
    <w:semiHidden/>
    <w:rsid w:val="00274A02"/>
    <w:rPr>
      <w:rFonts w:asciiTheme="majorHAnsi" w:eastAsiaTheme="majorEastAsia" w:hAnsiTheme="majorHAnsi" w:cstheme="majorBidi"/>
      <w:b/>
      <w:bCs/>
      <w:color w:val="808080"/>
    </w:rPr>
  </w:style>
  <w:style w:type="character" w:customStyle="1" w:styleId="Heading7Char">
    <w:name w:val="Heading 7 Char"/>
    <w:basedOn w:val="DefaultParagraphFont"/>
    <w:link w:val="Heading7"/>
    <w:uiPriority w:val="99"/>
    <w:semiHidden/>
    <w:rsid w:val="00274A02"/>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274A02"/>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274A02"/>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99"/>
    <w:semiHidden/>
    <w:qFormat/>
    <w:rsid w:val="00274A02"/>
    <w:pPr>
      <w:pBdr>
        <w:bottom w:val="single" w:sz="4" w:space="1" w:color="auto"/>
      </w:pBdr>
      <w:contextualSpacing/>
    </w:pPr>
    <w:rPr>
      <w:rFonts w:asciiTheme="majorHAnsi" w:eastAsiaTheme="majorEastAsia" w:hAnsiTheme="majorHAnsi" w:cstheme="majorBidi"/>
      <w:spacing w:val="5"/>
      <w:sz w:val="52"/>
      <w:szCs w:val="52"/>
      <w:lang w:val="fr-FR" w:eastAsia="fr-FR" w:bidi="en-US"/>
    </w:rPr>
  </w:style>
  <w:style w:type="character" w:customStyle="1" w:styleId="TitleChar">
    <w:name w:val="Title Char"/>
    <w:basedOn w:val="DefaultParagraphFont"/>
    <w:link w:val="Title"/>
    <w:uiPriority w:val="99"/>
    <w:semiHidden/>
    <w:rsid w:val="00274A02"/>
    <w:rPr>
      <w:rFonts w:asciiTheme="majorHAnsi" w:eastAsiaTheme="majorEastAsia" w:hAnsiTheme="majorHAnsi" w:cstheme="majorBidi"/>
      <w:spacing w:val="5"/>
      <w:sz w:val="52"/>
      <w:szCs w:val="52"/>
      <w:lang w:bidi="en-US"/>
    </w:rPr>
  </w:style>
  <w:style w:type="paragraph" w:styleId="Subtitle">
    <w:name w:val="Subtitle"/>
    <w:basedOn w:val="Normal"/>
    <w:next w:val="Normal"/>
    <w:link w:val="SubtitleChar"/>
    <w:uiPriority w:val="99"/>
    <w:semiHidden/>
    <w:qFormat/>
    <w:rsid w:val="00274A02"/>
    <w:pPr>
      <w:spacing w:after="600"/>
    </w:pPr>
    <w:rPr>
      <w:rFonts w:asciiTheme="majorHAnsi" w:eastAsiaTheme="majorEastAsia" w:hAnsiTheme="majorHAnsi" w:cstheme="majorBidi"/>
      <w:i/>
      <w:iCs/>
      <w:spacing w:val="13"/>
      <w:szCs w:val="24"/>
      <w:lang w:val="fr-FR" w:eastAsia="fr-FR" w:bidi="en-US"/>
    </w:rPr>
  </w:style>
  <w:style w:type="character" w:customStyle="1" w:styleId="SubtitleChar">
    <w:name w:val="Subtitle Char"/>
    <w:basedOn w:val="DefaultParagraphFont"/>
    <w:link w:val="Subtitle"/>
    <w:uiPriority w:val="99"/>
    <w:semiHidden/>
    <w:rsid w:val="00274A02"/>
    <w:rPr>
      <w:rFonts w:asciiTheme="majorHAnsi" w:eastAsiaTheme="majorEastAsia" w:hAnsiTheme="majorHAnsi" w:cstheme="majorBidi"/>
      <w:i/>
      <w:iCs/>
      <w:spacing w:val="13"/>
      <w:sz w:val="24"/>
      <w:szCs w:val="24"/>
      <w:lang w:bidi="en-US"/>
    </w:rPr>
  </w:style>
  <w:style w:type="character" w:styleId="Emphasis">
    <w:name w:val="Emphasis"/>
    <w:uiPriority w:val="99"/>
    <w:semiHidden/>
    <w:qFormat/>
    <w:rsid w:val="00274A02"/>
    <w:rPr>
      <w:b/>
      <w:bCs/>
      <w:i/>
      <w:iCs/>
      <w:spacing w:val="10"/>
      <w:bdr w:val="none" w:sz="0" w:space="0" w:color="auto"/>
      <w:shd w:val="clear" w:color="auto" w:fill="auto"/>
    </w:rPr>
  </w:style>
  <w:style w:type="paragraph" w:styleId="NoSpacing">
    <w:name w:val="No Spacing"/>
    <w:basedOn w:val="Normal"/>
    <w:link w:val="NoSpacingChar"/>
    <w:semiHidden/>
    <w:qFormat/>
    <w:rsid w:val="00274A02"/>
    <w:rPr>
      <w:sz w:val="22"/>
      <w:lang w:val="fr-FR" w:eastAsia="fr-FR"/>
    </w:rPr>
  </w:style>
  <w:style w:type="character" w:customStyle="1" w:styleId="NoSpacingChar">
    <w:name w:val="No Spacing Char"/>
    <w:basedOn w:val="DefaultParagraphFont"/>
    <w:link w:val="NoSpacing"/>
    <w:semiHidden/>
    <w:rsid w:val="00274A02"/>
    <w:rPr>
      <w:rFonts w:eastAsiaTheme="minorEastAsia"/>
    </w:rPr>
  </w:style>
  <w:style w:type="paragraph" w:styleId="ListParagraph">
    <w:name w:val="List Paragraph"/>
    <w:basedOn w:val="Normal"/>
    <w:uiPriority w:val="99"/>
    <w:semiHidden/>
    <w:qFormat/>
    <w:rsid w:val="00274A02"/>
    <w:pPr>
      <w:ind w:left="720"/>
      <w:contextualSpacing/>
    </w:pPr>
    <w:rPr>
      <w:lang w:val="fr-FR" w:eastAsia="fr-FR"/>
    </w:rPr>
  </w:style>
  <w:style w:type="paragraph" w:styleId="Quote">
    <w:name w:val="Quote"/>
    <w:basedOn w:val="Normal"/>
    <w:next w:val="Normal"/>
    <w:link w:val="QuoteChar"/>
    <w:uiPriority w:val="99"/>
    <w:semiHidden/>
    <w:qFormat/>
    <w:rsid w:val="00274A02"/>
    <w:pPr>
      <w:spacing w:before="200"/>
      <w:ind w:left="360" w:right="360"/>
    </w:pPr>
    <w:rPr>
      <w:i/>
      <w:iCs/>
      <w:sz w:val="22"/>
      <w:lang w:val="fr-FR" w:eastAsia="fr-FR" w:bidi="en-US"/>
    </w:rPr>
  </w:style>
  <w:style w:type="character" w:customStyle="1" w:styleId="QuoteChar">
    <w:name w:val="Quote Char"/>
    <w:basedOn w:val="DefaultParagraphFont"/>
    <w:link w:val="Quote"/>
    <w:uiPriority w:val="99"/>
    <w:semiHidden/>
    <w:rsid w:val="00274A02"/>
    <w:rPr>
      <w:rFonts w:eastAsiaTheme="minorEastAsia"/>
      <w:i/>
      <w:iCs/>
      <w:lang w:bidi="en-US"/>
    </w:rPr>
  </w:style>
  <w:style w:type="paragraph" w:styleId="IntenseQuote">
    <w:name w:val="Intense Quote"/>
    <w:basedOn w:val="Normal"/>
    <w:next w:val="Normal"/>
    <w:link w:val="IntenseQuoteChar"/>
    <w:uiPriority w:val="99"/>
    <w:semiHidden/>
    <w:qFormat/>
    <w:rsid w:val="00274A02"/>
    <w:pPr>
      <w:pBdr>
        <w:bottom w:val="single" w:sz="4" w:space="1" w:color="auto"/>
      </w:pBdr>
      <w:spacing w:before="200" w:after="280"/>
      <w:ind w:left="1008" w:right="1152"/>
    </w:pPr>
    <w:rPr>
      <w:b/>
      <w:bCs/>
      <w:i/>
      <w:iCs/>
      <w:sz w:val="22"/>
      <w:lang w:val="fr-FR" w:eastAsia="fr-FR" w:bidi="en-US"/>
    </w:rPr>
  </w:style>
  <w:style w:type="character" w:customStyle="1" w:styleId="IntenseQuoteChar">
    <w:name w:val="Intense Quote Char"/>
    <w:basedOn w:val="DefaultParagraphFont"/>
    <w:link w:val="IntenseQuote"/>
    <w:uiPriority w:val="99"/>
    <w:semiHidden/>
    <w:rsid w:val="00274A02"/>
    <w:rPr>
      <w:rFonts w:eastAsiaTheme="minorEastAsia"/>
      <w:b/>
      <w:bCs/>
      <w:i/>
      <w:iCs/>
      <w:lang w:bidi="en-US"/>
    </w:rPr>
  </w:style>
  <w:style w:type="character" w:styleId="SubtleEmphasis">
    <w:name w:val="Subtle Emphasis"/>
    <w:uiPriority w:val="99"/>
    <w:semiHidden/>
    <w:qFormat/>
    <w:rsid w:val="00274A02"/>
    <w:rPr>
      <w:i/>
      <w:iCs/>
    </w:rPr>
  </w:style>
  <w:style w:type="character" w:styleId="IntenseEmphasis">
    <w:name w:val="Intense Emphasis"/>
    <w:uiPriority w:val="99"/>
    <w:semiHidden/>
    <w:qFormat/>
    <w:rsid w:val="00274A02"/>
    <w:rPr>
      <w:b/>
      <w:bCs/>
    </w:rPr>
  </w:style>
  <w:style w:type="character" w:styleId="SubtleReference">
    <w:name w:val="Subtle Reference"/>
    <w:uiPriority w:val="99"/>
    <w:semiHidden/>
    <w:qFormat/>
    <w:rsid w:val="00274A02"/>
    <w:rPr>
      <w:smallCaps/>
    </w:rPr>
  </w:style>
  <w:style w:type="character" w:styleId="IntenseReference">
    <w:name w:val="Intense Reference"/>
    <w:uiPriority w:val="99"/>
    <w:semiHidden/>
    <w:qFormat/>
    <w:rsid w:val="00274A02"/>
    <w:rPr>
      <w:smallCaps/>
      <w:spacing w:val="5"/>
      <w:u w:val="single"/>
    </w:rPr>
  </w:style>
  <w:style w:type="character" w:styleId="BookTitle">
    <w:name w:val="Book Title"/>
    <w:uiPriority w:val="99"/>
    <w:semiHidden/>
    <w:qFormat/>
    <w:rsid w:val="00274A02"/>
    <w:rPr>
      <w:i/>
      <w:iCs/>
      <w:smallCaps/>
      <w:spacing w:val="5"/>
    </w:rPr>
  </w:style>
  <w:style w:type="paragraph" w:styleId="TOCHeading">
    <w:name w:val="TOC Heading"/>
    <w:basedOn w:val="Heading1"/>
    <w:next w:val="Normal"/>
    <w:uiPriority w:val="99"/>
    <w:semiHidden/>
    <w:qFormat/>
    <w:rsid w:val="00274A02"/>
    <w:pPr>
      <w:outlineLvl w:val="9"/>
    </w:pPr>
    <w:rPr>
      <w:color w:val="474747" w:themeColor="accent3" w:themeShade="BF"/>
      <w:lang w:val="fr-FR" w:eastAsia="fr-FR"/>
    </w:rPr>
  </w:style>
  <w:style w:type="numbering" w:styleId="111111">
    <w:name w:val="Outline List 2"/>
    <w:basedOn w:val="NoList"/>
    <w:uiPriority w:val="99"/>
    <w:semiHidden/>
    <w:rsid w:val="00171962"/>
    <w:pPr>
      <w:numPr>
        <w:numId w:val="2"/>
      </w:numPr>
    </w:pPr>
  </w:style>
  <w:style w:type="numbering" w:styleId="1ai">
    <w:name w:val="Outline List 1"/>
    <w:basedOn w:val="NoList"/>
    <w:uiPriority w:val="99"/>
    <w:semiHidden/>
    <w:rsid w:val="00171962"/>
    <w:pPr>
      <w:numPr>
        <w:numId w:val="3"/>
      </w:numPr>
    </w:pPr>
  </w:style>
  <w:style w:type="numbering" w:styleId="ArticleSection">
    <w:name w:val="Outline List 3"/>
    <w:basedOn w:val="NoList"/>
    <w:uiPriority w:val="99"/>
    <w:semiHidden/>
    <w:rsid w:val="00171962"/>
    <w:pPr>
      <w:numPr>
        <w:numId w:val="4"/>
      </w:numPr>
    </w:pPr>
  </w:style>
  <w:style w:type="paragraph" w:styleId="Bibliography">
    <w:name w:val="Bibliography"/>
    <w:basedOn w:val="Normal"/>
    <w:next w:val="Normal"/>
    <w:uiPriority w:val="99"/>
    <w:semiHidden/>
    <w:unhideWhenUsed/>
    <w:rsid w:val="00171962"/>
  </w:style>
  <w:style w:type="paragraph" w:styleId="BlockText">
    <w:name w:val="Block Text"/>
    <w:basedOn w:val="Normal"/>
    <w:uiPriority w:val="99"/>
    <w:semiHidden/>
    <w:rsid w:val="00171962"/>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171962"/>
    <w:pPr>
      <w:spacing w:after="120"/>
    </w:pPr>
  </w:style>
  <w:style w:type="character" w:customStyle="1" w:styleId="BodyTextChar">
    <w:name w:val="Body Text Char"/>
    <w:basedOn w:val="DefaultParagraphFont"/>
    <w:link w:val="BodyText"/>
    <w:rsid w:val="00171962"/>
    <w:rPr>
      <w:sz w:val="24"/>
      <w:lang w:val="en-GB"/>
    </w:rPr>
  </w:style>
  <w:style w:type="paragraph" w:styleId="BodyText2">
    <w:name w:val="Body Text 2"/>
    <w:basedOn w:val="Normal"/>
    <w:link w:val="BodyText2Char"/>
    <w:uiPriority w:val="99"/>
    <w:semiHidden/>
    <w:rsid w:val="00171962"/>
    <w:pPr>
      <w:spacing w:after="120" w:line="480" w:lineRule="auto"/>
    </w:pPr>
  </w:style>
  <w:style w:type="character" w:customStyle="1" w:styleId="BodyText2Char">
    <w:name w:val="Body Text 2 Char"/>
    <w:basedOn w:val="DefaultParagraphFont"/>
    <w:link w:val="BodyText2"/>
    <w:rsid w:val="00171962"/>
    <w:rPr>
      <w:sz w:val="24"/>
      <w:lang w:val="en-GB"/>
    </w:rPr>
  </w:style>
  <w:style w:type="paragraph" w:styleId="BodyText3">
    <w:name w:val="Body Text 3"/>
    <w:basedOn w:val="Normal"/>
    <w:link w:val="BodyText3Char"/>
    <w:uiPriority w:val="99"/>
    <w:semiHidden/>
    <w:rsid w:val="00171962"/>
    <w:pPr>
      <w:spacing w:after="120"/>
    </w:pPr>
    <w:rPr>
      <w:sz w:val="16"/>
      <w:szCs w:val="16"/>
    </w:rPr>
  </w:style>
  <w:style w:type="character" w:customStyle="1" w:styleId="BodyText3Char">
    <w:name w:val="Body Text 3 Char"/>
    <w:basedOn w:val="DefaultParagraphFont"/>
    <w:link w:val="BodyText3"/>
    <w:rsid w:val="00171962"/>
    <w:rPr>
      <w:sz w:val="16"/>
      <w:szCs w:val="16"/>
      <w:lang w:val="en-GB"/>
    </w:rPr>
  </w:style>
  <w:style w:type="paragraph" w:styleId="BodyTextFirstIndent">
    <w:name w:val="Body Text First Indent"/>
    <w:basedOn w:val="BodyText"/>
    <w:link w:val="BodyTextFirstIndentChar"/>
    <w:uiPriority w:val="99"/>
    <w:semiHidden/>
    <w:rsid w:val="00171962"/>
    <w:pPr>
      <w:spacing w:after="0"/>
      <w:ind w:firstLine="360"/>
    </w:pPr>
  </w:style>
  <w:style w:type="character" w:customStyle="1" w:styleId="BodyTextFirstIndentChar">
    <w:name w:val="Body Text First Indent Char"/>
    <w:basedOn w:val="BodyTextChar"/>
    <w:link w:val="BodyTextFirstIndent"/>
    <w:rsid w:val="00171962"/>
    <w:rPr>
      <w:sz w:val="24"/>
      <w:lang w:val="en-GB"/>
    </w:rPr>
  </w:style>
  <w:style w:type="paragraph" w:styleId="BodyTextIndent">
    <w:name w:val="Body Text Indent"/>
    <w:basedOn w:val="Normal"/>
    <w:link w:val="BodyTextIndentChar"/>
    <w:uiPriority w:val="99"/>
    <w:semiHidden/>
    <w:rsid w:val="00171962"/>
    <w:pPr>
      <w:spacing w:after="120"/>
      <w:ind w:left="283"/>
    </w:pPr>
  </w:style>
  <w:style w:type="character" w:customStyle="1" w:styleId="BodyTextIndentChar">
    <w:name w:val="Body Text Indent Char"/>
    <w:basedOn w:val="DefaultParagraphFont"/>
    <w:link w:val="BodyTextIndent"/>
    <w:rsid w:val="00171962"/>
    <w:rPr>
      <w:sz w:val="24"/>
      <w:lang w:val="en-GB"/>
    </w:rPr>
  </w:style>
  <w:style w:type="paragraph" w:styleId="BodyTextFirstIndent2">
    <w:name w:val="Body Text First Indent 2"/>
    <w:basedOn w:val="BodyTextIndent"/>
    <w:link w:val="BodyTextFirstIndent2Char"/>
    <w:uiPriority w:val="99"/>
    <w:semiHidden/>
    <w:rsid w:val="00171962"/>
    <w:pPr>
      <w:spacing w:after="0"/>
      <w:ind w:left="360" w:firstLine="360"/>
    </w:pPr>
  </w:style>
  <w:style w:type="character" w:customStyle="1" w:styleId="BodyTextFirstIndent2Char">
    <w:name w:val="Body Text First Indent 2 Char"/>
    <w:basedOn w:val="BodyTextIndentChar"/>
    <w:link w:val="BodyTextFirstIndent2"/>
    <w:rsid w:val="00171962"/>
    <w:rPr>
      <w:sz w:val="24"/>
      <w:lang w:val="en-GB"/>
    </w:rPr>
  </w:style>
  <w:style w:type="paragraph" w:styleId="BodyTextIndent2">
    <w:name w:val="Body Text Indent 2"/>
    <w:basedOn w:val="Normal"/>
    <w:link w:val="BodyTextIndent2Char"/>
    <w:uiPriority w:val="99"/>
    <w:semiHidden/>
    <w:rsid w:val="00171962"/>
    <w:pPr>
      <w:spacing w:after="120" w:line="480" w:lineRule="auto"/>
      <w:ind w:left="283"/>
    </w:pPr>
  </w:style>
  <w:style w:type="character" w:customStyle="1" w:styleId="BodyTextIndent2Char">
    <w:name w:val="Body Text Indent 2 Char"/>
    <w:basedOn w:val="DefaultParagraphFont"/>
    <w:link w:val="BodyTextIndent2"/>
    <w:rsid w:val="00171962"/>
    <w:rPr>
      <w:sz w:val="24"/>
      <w:lang w:val="en-GB"/>
    </w:rPr>
  </w:style>
  <w:style w:type="paragraph" w:styleId="BodyTextIndent3">
    <w:name w:val="Body Text Indent 3"/>
    <w:basedOn w:val="Normal"/>
    <w:link w:val="BodyTextIndent3Char"/>
    <w:uiPriority w:val="99"/>
    <w:semiHidden/>
    <w:rsid w:val="00171962"/>
    <w:pPr>
      <w:spacing w:after="120"/>
      <w:ind w:left="283"/>
    </w:pPr>
    <w:rPr>
      <w:sz w:val="16"/>
      <w:szCs w:val="16"/>
    </w:rPr>
  </w:style>
  <w:style w:type="character" w:customStyle="1" w:styleId="BodyTextIndent3Char">
    <w:name w:val="Body Text Indent 3 Char"/>
    <w:basedOn w:val="DefaultParagraphFont"/>
    <w:link w:val="BodyTextIndent3"/>
    <w:rsid w:val="00171962"/>
    <w:rPr>
      <w:sz w:val="16"/>
      <w:szCs w:val="16"/>
      <w:lang w:val="en-GB"/>
    </w:rPr>
  </w:style>
  <w:style w:type="paragraph" w:styleId="Caption">
    <w:name w:val="caption"/>
    <w:basedOn w:val="Normal"/>
    <w:next w:val="Normal"/>
    <w:uiPriority w:val="99"/>
    <w:semiHidden/>
    <w:qFormat/>
    <w:rsid w:val="00171962"/>
    <w:pPr>
      <w:spacing w:after="200"/>
    </w:pPr>
    <w:rPr>
      <w:b/>
      <w:bCs/>
      <w:color w:val="0072BC" w:themeColor="accent1"/>
      <w:sz w:val="18"/>
      <w:szCs w:val="18"/>
      <w:lang w:val="fr-FR" w:eastAsia="fr-FR"/>
    </w:rPr>
  </w:style>
  <w:style w:type="paragraph" w:styleId="Closing">
    <w:name w:val="Closing"/>
    <w:basedOn w:val="Normal"/>
    <w:link w:val="ClosingChar"/>
    <w:uiPriority w:val="99"/>
    <w:semiHidden/>
    <w:rsid w:val="00171962"/>
    <w:pPr>
      <w:ind w:left="4252"/>
    </w:pPr>
  </w:style>
  <w:style w:type="character" w:customStyle="1" w:styleId="ClosingChar">
    <w:name w:val="Closing Char"/>
    <w:basedOn w:val="DefaultParagraphFont"/>
    <w:link w:val="Closing"/>
    <w:rsid w:val="00171962"/>
    <w:rPr>
      <w:sz w:val="24"/>
      <w:lang w:val="en-GB"/>
    </w:rPr>
  </w:style>
  <w:style w:type="table" w:styleId="ColorfulGrid">
    <w:name w:val="Colorful Grid"/>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171962"/>
    <w:rPr>
      <w:color w:val="000000" w:themeColor="text1"/>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171962"/>
    <w:rPr>
      <w:color w:val="000000" w:themeColor="text1"/>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171962"/>
    <w:rPr>
      <w:color w:val="000000" w:themeColor="text1"/>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171962"/>
    <w:rPr>
      <w:color w:val="000000" w:themeColor="text1"/>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171962"/>
    <w:rPr>
      <w:color w:val="000000" w:themeColor="text1"/>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171962"/>
    <w:rPr>
      <w:color w:val="000000" w:themeColor="text1"/>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171962"/>
    <w:rPr>
      <w:color w:val="000000" w:themeColor="text1"/>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171962"/>
    <w:rPr>
      <w:color w:val="000000" w:themeColor="text1"/>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171962"/>
    <w:rPr>
      <w:color w:val="000000" w:themeColor="text1"/>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171962"/>
    <w:rPr>
      <w:color w:val="000000" w:themeColor="text1"/>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171962"/>
    <w:rPr>
      <w:color w:val="000000" w:themeColor="text1"/>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171962"/>
    <w:rPr>
      <w:color w:val="000000" w:themeColor="text1"/>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171962"/>
    <w:rPr>
      <w:color w:val="000000" w:themeColor="text1"/>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171962"/>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171962"/>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171962"/>
    <w:rPr>
      <w:color w:val="0072BC"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171962"/>
    <w:rPr>
      <w:color w:val="0072BC" w:themeColor="background1"/>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171962"/>
    <w:rPr>
      <w:color w:val="0072BC" w:themeColor="background1"/>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171962"/>
    <w:rPr>
      <w:color w:val="0072BC" w:themeColor="background1"/>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171962"/>
    <w:rPr>
      <w:color w:val="0072BC" w:themeColor="background1"/>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171962"/>
    <w:rPr>
      <w:color w:val="0072BC"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171962"/>
    <w:rPr>
      <w:color w:val="0072BC"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171962"/>
  </w:style>
  <w:style w:type="character" w:customStyle="1" w:styleId="DateChar">
    <w:name w:val="Date Char"/>
    <w:basedOn w:val="DefaultParagraphFont"/>
    <w:link w:val="Date"/>
    <w:rsid w:val="00171962"/>
    <w:rPr>
      <w:sz w:val="24"/>
      <w:lang w:val="en-GB"/>
    </w:rPr>
  </w:style>
  <w:style w:type="paragraph" w:styleId="E-mailSignature">
    <w:name w:val="E-mail Signature"/>
    <w:basedOn w:val="Normal"/>
    <w:link w:val="E-mailSignatureChar"/>
    <w:uiPriority w:val="99"/>
    <w:semiHidden/>
    <w:rsid w:val="00171962"/>
  </w:style>
  <w:style w:type="character" w:customStyle="1" w:styleId="E-mailSignatureChar">
    <w:name w:val="E-mail Signature Char"/>
    <w:basedOn w:val="DefaultParagraphFont"/>
    <w:link w:val="E-mailSignature"/>
    <w:rsid w:val="00171962"/>
    <w:rPr>
      <w:sz w:val="24"/>
      <w:lang w:val="en-GB"/>
    </w:rPr>
  </w:style>
  <w:style w:type="paragraph" w:styleId="EnvelopeAddress">
    <w:name w:val="envelope address"/>
    <w:basedOn w:val="Normal"/>
    <w:uiPriority w:val="99"/>
    <w:semiHidden/>
    <w:rsid w:val="00171962"/>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171962"/>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171962"/>
  </w:style>
  <w:style w:type="paragraph" w:styleId="HTMLAddress">
    <w:name w:val="HTML Address"/>
    <w:basedOn w:val="Normal"/>
    <w:link w:val="HTMLAddressChar"/>
    <w:uiPriority w:val="99"/>
    <w:semiHidden/>
    <w:rsid w:val="00171962"/>
    <w:rPr>
      <w:i/>
      <w:iCs/>
    </w:rPr>
  </w:style>
  <w:style w:type="character" w:customStyle="1" w:styleId="HTMLAddressChar">
    <w:name w:val="HTML Address Char"/>
    <w:basedOn w:val="DefaultParagraphFont"/>
    <w:link w:val="HTMLAddress"/>
    <w:rsid w:val="00171962"/>
    <w:rPr>
      <w:i/>
      <w:iCs/>
      <w:sz w:val="24"/>
      <w:lang w:val="en-GB"/>
    </w:rPr>
  </w:style>
  <w:style w:type="character" w:styleId="HTMLCite">
    <w:name w:val="HTML Cite"/>
    <w:basedOn w:val="DefaultParagraphFont"/>
    <w:uiPriority w:val="99"/>
    <w:semiHidden/>
    <w:rsid w:val="00171962"/>
    <w:rPr>
      <w:i/>
      <w:iCs/>
    </w:rPr>
  </w:style>
  <w:style w:type="character" w:styleId="HTMLCode">
    <w:name w:val="HTML Code"/>
    <w:basedOn w:val="DefaultParagraphFont"/>
    <w:uiPriority w:val="99"/>
    <w:semiHidden/>
    <w:rsid w:val="00171962"/>
    <w:rPr>
      <w:rFonts w:ascii="Consolas" w:hAnsi="Consolas" w:cs="Consolas"/>
      <w:sz w:val="20"/>
      <w:szCs w:val="20"/>
    </w:rPr>
  </w:style>
  <w:style w:type="character" w:styleId="HTMLDefinition">
    <w:name w:val="HTML Definition"/>
    <w:basedOn w:val="DefaultParagraphFont"/>
    <w:uiPriority w:val="99"/>
    <w:semiHidden/>
    <w:rsid w:val="00171962"/>
    <w:rPr>
      <w:i/>
      <w:iCs/>
    </w:rPr>
  </w:style>
  <w:style w:type="character" w:styleId="HTMLKeyboard">
    <w:name w:val="HTML Keyboard"/>
    <w:basedOn w:val="DefaultParagraphFont"/>
    <w:uiPriority w:val="99"/>
    <w:semiHidden/>
    <w:rsid w:val="00171962"/>
    <w:rPr>
      <w:rFonts w:ascii="Consolas" w:hAnsi="Consolas" w:cs="Consolas"/>
      <w:sz w:val="20"/>
      <w:szCs w:val="20"/>
    </w:rPr>
  </w:style>
  <w:style w:type="paragraph" w:styleId="HTMLPreformatted">
    <w:name w:val="HTML Preformatted"/>
    <w:basedOn w:val="Normal"/>
    <w:link w:val="HTMLPreformattedChar"/>
    <w:uiPriority w:val="99"/>
    <w:semiHidden/>
    <w:rsid w:val="00171962"/>
    <w:rPr>
      <w:rFonts w:ascii="Consolas" w:hAnsi="Consolas" w:cs="Consolas"/>
      <w:sz w:val="20"/>
      <w:szCs w:val="20"/>
    </w:rPr>
  </w:style>
  <w:style w:type="character" w:customStyle="1" w:styleId="HTMLPreformattedChar">
    <w:name w:val="HTML Preformatted Char"/>
    <w:basedOn w:val="DefaultParagraphFont"/>
    <w:link w:val="HTMLPreformatted"/>
    <w:uiPriority w:val="99"/>
    <w:rsid w:val="00171962"/>
    <w:rPr>
      <w:rFonts w:ascii="Consolas" w:hAnsi="Consolas" w:cs="Consolas"/>
      <w:sz w:val="20"/>
      <w:szCs w:val="20"/>
      <w:lang w:val="en-GB"/>
    </w:rPr>
  </w:style>
  <w:style w:type="character" w:styleId="HTMLSample">
    <w:name w:val="HTML Sample"/>
    <w:basedOn w:val="DefaultParagraphFont"/>
    <w:uiPriority w:val="99"/>
    <w:semiHidden/>
    <w:rsid w:val="00171962"/>
    <w:rPr>
      <w:rFonts w:ascii="Consolas" w:hAnsi="Consolas" w:cs="Consolas"/>
      <w:sz w:val="24"/>
      <w:szCs w:val="24"/>
    </w:rPr>
  </w:style>
  <w:style w:type="character" w:styleId="HTMLTypewriter">
    <w:name w:val="HTML Typewriter"/>
    <w:basedOn w:val="DefaultParagraphFont"/>
    <w:uiPriority w:val="99"/>
    <w:semiHidden/>
    <w:rsid w:val="00171962"/>
    <w:rPr>
      <w:rFonts w:ascii="Consolas" w:hAnsi="Consolas" w:cs="Consolas"/>
      <w:sz w:val="20"/>
      <w:szCs w:val="20"/>
    </w:rPr>
  </w:style>
  <w:style w:type="character" w:styleId="HTMLVariable">
    <w:name w:val="HTML Variable"/>
    <w:basedOn w:val="DefaultParagraphFont"/>
    <w:uiPriority w:val="99"/>
    <w:semiHidden/>
    <w:rsid w:val="00171962"/>
    <w:rPr>
      <w:i/>
      <w:iCs/>
    </w:rPr>
  </w:style>
  <w:style w:type="paragraph" w:styleId="Index1">
    <w:name w:val="index 1"/>
    <w:basedOn w:val="Normal"/>
    <w:next w:val="Normal"/>
    <w:autoRedefine/>
    <w:uiPriority w:val="99"/>
    <w:semiHidden/>
    <w:rsid w:val="00171962"/>
    <w:pPr>
      <w:ind w:left="240" w:hanging="240"/>
    </w:pPr>
  </w:style>
  <w:style w:type="paragraph" w:styleId="Index2">
    <w:name w:val="index 2"/>
    <w:basedOn w:val="Normal"/>
    <w:next w:val="Normal"/>
    <w:autoRedefine/>
    <w:uiPriority w:val="99"/>
    <w:semiHidden/>
    <w:rsid w:val="00171962"/>
    <w:pPr>
      <w:ind w:left="480" w:hanging="240"/>
    </w:pPr>
  </w:style>
  <w:style w:type="paragraph" w:styleId="Index3">
    <w:name w:val="index 3"/>
    <w:basedOn w:val="Normal"/>
    <w:next w:val="Normal"/>
    <w:autoRedefine/>
    <w:uiPriority w:val="99"/>
    <w:semiHidden/>
    <w:rsid w:val="00171962"/>
    <w:pPr>
      <w:ind w:left="720" w:hanging="240"/>
    </w:pPr>
  </w:style>
  <w:style w:type="paragraph" w:styleId="Index4">
    <w:name w:val="index 4"/>
    <w:basedOn w:val="Normal"/>
    <w:next w:val="Normal"/>
    <w:autoRedefine/>
    <w:uiPriority w:val="99"/>
    <w:semiHidden/>
    <w:rsid w:val="00171962"/>
    <w:pPr>
      <w:ind w:left="960" w:hanging="240"/>
    </w:pPr>
  </w:style>
  <w:style w:type="paragraph" w:styleId="Index5">
    <w:name w:val="index 5"/>
    <w:basedOn w:val="Normal"/>
    <w:next w:val="Normal"/>
    <w:autoRedefine/>
    <w:uiPriority w:val="99"/>
    <w:semiHidden/>
    <w:rsid w:val="00171962"/>
    <w:pPr>
      <w:ind w:left="1200" w:hanging="240"/>
    </w:pPr>
  </w:style>
  <w:style w:type="paragraph" w:styleId="Index6">
    <w:name w:val="index 6"/>
    <w:basedOn w:val="Normal"/>
    <w:next w:val="Normal"/>
    <w:autoRedefine/>
    <w:uiPriority w:val="99"/>
    <w:semiHidden/>
    <w:rsid w:val="00171962"/>
    <w:pPr>
      <w:ind w:left="1440" w:hanging="240"/>
    </w:pPr>
  </w:style>
  <w:style w:type="paragraph" w:styleId="Index7">
    <w:name w:val="index 7"/>
    <w:basedOn w:val="Normal"/>
    <w:next w:val="Normal"/>
    <w:autoRedefine/>
    <w:uiPriority w:val="99"/>
    <w:semiHidden/>
    <w:rsid w:val="00171962"/>
    <w:pPr>
      <w:ind w:left="1680" w:hanging="240"/>
    </w:pPr>
  </w:style>
  <w:style w:type="paragraph" w:styleId="Index8">
    <w:name w:val="index 8"/>
    <w:basedOn w:val="Normal"/>
    <w:next w:val="Normal"/>
    <w:autoRedefine/>
    <w:uiPriority w:val="99"/>
    <w:semiHidden/>
    <w:rsid w:val="00171962"/>
    <w:pPr>
      <w:ind w:left="1920" w:hanging="240"/>
    </w:pPr>
  </w:style>
  <w:style w:type="paragraph" w:styleId="Index9">
    <w:name w:val="index 9"/>
    <w:basedOn w:val="Normal"/>
    <w:next w:val="Normal"/>
    <w:autoRedefine/>
    <w:uiPriority w:val="99"/>
    <w:semiHidden/>
    <w:rsid w:val="00171962"/>
    <w:pPr>
      <w:ind w:left="2160" w:hanging="240"/>
    </w:pPr>
  </w:style>
  <w:style w:type="paragraph" w:styleId="IndexHeading">
    <w:name w:val="index heading"/>
    <w:basedOn w:val="Normal"/>
    <w:next w:val="Index1"/>
    <w:uiPriority w:val="99"/>
    <w:semiHidden/>
    <w:rsid w:val="00171962"/>
    <w:rPr>
      <w:rFonts w:asciiTheme="majorHAnsi" w:eastAsiaTheme="majorEastAsia" w:hAnsiTheme="majorHAnsi" w:cstheme="majorBidi"/>
      <w:b/>
      <w:bCs/>
    </w:rPr>
  </w:style>
  <w:style w:type="table" w:styleId="LightGrid">
    <w:name w:val="Light Grid"/>
    <w:basedOn w:val="TableNormal"/>
    <w:uiPriority w:val="99"/>
    <w:semiHidden/>
    <w:rsid w:val="001719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17196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17196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17196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17196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17196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17196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1719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171962"/>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171962"/>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171962"/>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171962"/>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171962"/>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171962"/>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17196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171962"/>
    <w:rPr>
      <w:color w:val="00548C" w:themeColor="accent1" w:themeShade="BF"/>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171962"/>
    <w:rPr>
      <w:color w:val="8F0000" w:themeColor="accent2" w:themeShade="BF"/>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171962"/>
    <w:rPr>
      <w:color w:val="474747" w:themeColor="accent3" w:themeShade="BF"/>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171962"/>
    <w:rPr>
      <w:color w:val="707070" w:themeColor="accent4" w:themeShade="BF"/>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171962"/>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171962"/>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171962"/>
  </w:style>
  <w:style w:type="paragraph" w:styleId="List">
    <w:name w:val="List"/>
    <w:basedOn w:val="Normal"/>
    <w:uiPriority w:val="99"/>
    <w:semiHidden/>
    <w:rsid w:val="00171962"/>
    <w:pPr>
      <w:ind w:left="283" w:hanging="283"/>
      <w:contextualSpacing/>
    </w:pPr>
  </w:style>
  <w:style w:type="paragraph" w:styleId="List2">
    <w:name w:val="List 2"/>
    <w:basedOn w:val="Normal"/>
    <w:uiPriority w:val="99"/>
    <w:semiHidden/>
    <w:rsid w:val="00171962"/>
    <w:pPr>
      <w:ind w:left="566" w:hanging="283"/>
      <w:contextualSpacing/>
    </w:pPr>
  </w:style>
  <w:style w:type="paragraph" w:styleId="List3">
    <w:name w:val="List 3"/>
    <w:basedOn w:val="Normal"/>
    <w:uiPriority w:val="99"/>
    <w:semiHidden/>
    <w:rsid w:val="00171962"/>
    <w:pPr>
      <w:ind w:left="849" w:hanging="283"/>
      <w:contextualSpacing/>
    </w:pPr>
  </w:style>
  <w:style w:type="paragraph" w:styleId="List4">
    <w:name w:val="List 4"/>
    <w:basedOn w:val="Normal"/>
    <w:uiPriority w:val="99"/>
    <w:semiHidden/>
    <w:rsid w:val="00171962"/>
    <w:pPr>
      <w:ind w:left="1132" w:hanging="283"/>
      <w:contextualSpacing/>
    </w:pPr>
  </w:style>
  <w:style w:type="paragraph" w:styleId="List5">
    <w:name w:val="List 5"/>
    <w:basedOn w:val="Normal"/>
    <w:uiPriority w:val="99"/>
    <w:semiHidden/>
    <w:rsid w:val="00171962"/>
    <w:pPr>
      <w:ind w:left="1415" w:hanging="283"/>
      <w:contextualSpacing/>
    </w:pPr>
  </w:style>
  <w:style w:type="paragraph" w:styleId="ListBullet2">
    <w:name w:val="List Bullet 2"/>
    <w:basedOn w:val="Normal"/>
    <w:uiPriority w:val="99"/>
    <w:semiHidden/>
    <w:rsid w:val="00171962"/>
    <w:pPr>
      <w:numPr>
        <w:numId w:val="5"/>
      </w:numPr>
      <w:contextualSpacing/>
    </w:pPr>
  </w:style>
  <w:style w:type="paragraph" w:styleId="ListBullet3">
    <w:name w:val="List Bullet 3"/>
    <w:basedOn w:val="Normal"/>
    <w:uiPriority w:val="99"/>
    <w:semiHidden/>
    <w:rsid w:val="00171962"/>
    <w:pPr>
      <w:numPr>
        <w:numId w:val="6"/>
      </w:numPr>
      <w:contextualSpacing/>
    </w:pPr>
  </w:style>
  <w:style w:type="paragraph" w:styleId="ListBullet4">
    <w:name w:val="List Bullet 4"/>
    <w:basedOn w:val="Normal"/>
    <w:uiPriority w:val="99"/>
    <w:semiHidden/>
    <w:rsid w:val="00171962"/>
    <w:pPr>
      <w:numPr>
        <w:numId w:val="7"/>
      </w:numPr>
      <w:contextualSpacing/>
    </w:pPr>
  </w:style>
  <w:style w:type="paragraph" w:styleId="ListBullet5">
    <w:name w:val="List Bullet 5"/>
    <w:basedOn w:val="Normal"/>
    <w:uiPriority w:val="99"/>
    <w:semiHidden/>
    <w:rsid w:val="00171962"/>
    <w:pPr>
      <w:numPr>
        <w:numId w:val="8"/>
      </w:numPr>
      <w:contextualSpacing/>
    </w:pPr>
  </w:style>
  <w:style w:type="paragraph" w:styleId="ListContinue">
    <w:name w:val="List Continue"/>
    <w:basedOn w:val="Normal"/>
    <w:uiPriority w:val="99"/>
    <w:semiHidden/>
    <w:rsid w:val="00171962"/>
    <w:pPr>
      <w:spacing w:after="120"/>
      <w:ind w:left="283"/>
      <w:contextualSpacing/>
    </w:pPr>
  </w:style>
  <w:style w:type="paragraph" w:styleId="ListContinue2">
    <w:name w:val="List Continue 2"/>
    <w:basedOn w:val="Normal"/>
    <w:uiPriority w:val="99"/>
    <w:semiHidden/>
    <w:rsid w:val="00171962"/>
    <w:pPr>
      <w:spacing w:after="120"/>
      <w:ind w:left="566"/>
      <w:contextualSpacing/>
    </w:pPr>
  </w:style>
  <w:style w:type="paragraph" w:styleId="ListContinue3">
    <w:name w:val="List Continue 3"/>
    <w:basedOn w:val="Normal"/>
    <w:uiPriority w:val="99"/>
    <w:semiHidden/>
    <w:rsid w:val="00171962"/>
    <w:pPr>
      <w:spacing w:after="120"/>
      <w:ind w:left="849"/>
      <w:contextualSpacing/>
    </w:pPr>
  </w:style>
  <w:style w:type="paragraph" w:styleId="ListContinue4">
    <w:name w:val="List Continue 4"/>
    <w:basedOn w:val="Normal"/>
    <w:uiPriority w:val="99"/>
    <w:semiHidden/>
    <w:rsid w:val="00171962"/>
    <w:pPr>
      <w:spacing w:after="120"/>
      <w:ind w:left="1132"/>
      <w:contextualSpacing/>
    </w:pPr>
  </w:style>
  <w:style w:type="paragraph" w:styleId="ListContinue5">
    <w:name w:val="List Continue 5"/>
    <w:basedOn w:val="Normal"/>
    <w:uiPriority w:val="99"/>
    <w:semiHidden/>
    <w:rsid w:val="00171962"/>
    <w:pPr>
      <w:spacing w:after="120"/>
      <w:ind w:left="1415"/>
      <w:contextualSpacing/>
    </w:pPr>
  </w:style>
  <w:style w:type="paragraph" w:styleId="ListNumber">
    <w:name w:val="List Number"/>
    <w:basedOn w:val="Normal"/>
    <w:uiPriority w:val="99"/>
    <w:semiHidden/>
    <w:rsid w:val="00171962"/>
    <w:pPr>
      <w:numPr>
        <w:numId w:val="9"/>
      </w:numPr>
      <w:contextualSpacing/>
    </w:pPr>
  </w:style>
  <w:style w:type="paragraph" w:styleId="ListNumber2">
    <w:name w:val="List Number 2"/>
    <w:basedOn w:val="Normal"/>
    <w:uiPriority w:val="99"/>
    <w:semiHidden/>
    <w:rsid w:val="00171962"/>
    <w:pPr>
      <w:numPr>
        <w:numId w:val="10"/>
      </w:numPr>
      <w:contextualSpacing/>
    </w:pPr>
  </w:style>
  <w:style w:type="paragraph" w:styleId="ListNumber3">
    <w:name w:val="List Number 3"/>
    <w:basedOn w:val="Normal"/>
    <w:uiPriority w:val="99"/>
    <w:semiHidden/>
    <w:rsid w:val="00171962"/>
    <w:pPr>
      <w:numPr>
        <w:numId w:val="11"/>
      </w:numPr>
      <w:contextualSpacing/>
    </w:pPr>
  </w:style>
  <w:style w:type="paragraph" w:styleId="ListNumber4">
    <w:name w:val="List Number 4"/>
    <w:basedOn w:val="Normal"/>
    <w:uiPriority w:val="99"/>
    <w:semiHidden/>
    <w:rsid w:val="00171962"/>
    <w:pPr>
      <w:numPr>
        <w:numId w:val="12"/>
      </w:numPr>
      <w:contextualSpacing/>
    </w:pPr>
  </w:style>
  <w:style w:type="paragraph" w:styleId="ListNumber5">
    <w:name w:val="List Number 5"/>
    <w:basedOn w:val="Normal"/>
    <w:uiPriority w:val="99"/>
    <w:semiHidden/>
    <w:rsid w:val="00171962"/>
    <w:pPr>
      <w:numPr>
        <w:numId w:val="13"/>
      </w:numPr>
      <w:contextualSpacing/>
    </w:pPr>
  </w:style>
  <w:style w:type="paragraph" w:styleId="MacroText">
    <w:name w:val="macro"/>
    <w:link w:val="MacroTextChar"/>
    <w:uiPriority w:val="99"/>
    <w:semiHidden/>
    <w:rsid w:val="00171962"/>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val="en-GB"/>
    </w:rPr>
  </w:style>
  <w:style w:type="character" w:customStyle="1" w:styleId="MacroTextChar">
    <w:name w:val="Macro Text Char"/>
    <w:basedOn w:val="DefaultParagraphFont"/>
    <w:link w:val="MacroText"/>
    <w:rsid w:val="00171962"/>
    <w:rPr>
      <w:rFonts w:ascii="Consolas" w:hAnsi="Consolas" w:cs="Consolas"/>
      <w:sz w:val="20"/>
      <w:szCs w:val="20"/>
      <w:lang w:val="en-GB"/>
    </w:rPr>
  </w:style>
  <w:style w:type="table" w:styleId="MediumGrid1">
    <w:name w:val="Medium Grid 1"/>
    <w:basedOn w:val="TableNormal"/>
    <w:uiPriority w:val="99"/>
    <w:semiHidden/>
    <w:rsid w:val="001719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17196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17196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17196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17196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17196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17196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171962"/>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17196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171962"/>
    <w:rPr>
      <w:color w:val="000000" w:themeColor="text1"/>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171962"/>
    <w:rPr>
      <w:color w:val="000000" w:themeColor="text1"/>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171962"/>
    <w:rPr>
      <w:color w:val="000000" w:themeColor="text1"/>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171962"/>
    <w:rPr>
      <w:color w:val="000000" w:themeColor="text1"/>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171962"/>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171962"/>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171962"/>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17196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171962"/>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171962"/>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171962"/>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171962"/>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171962"/>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171962"/>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17196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17196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17196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171962"/>
    <w:rPr>
      <w:rFonts w:ascii="Times New Roman" w:hAnsi="Times New Roman" w:cs="Times New Roman"/>
      <w:szCs w:val="24"/>
    </w:rPr>
  </w:style>
  <w:style w:type="paragraph" w:styleId="NormalIndent">
    <w:name w:val="Normal Indent"/>
    <w:basedOn w:val="Normal"/>
    <w:uiPriority w:val="99"/>
    <w:semiHidden/>
    <w:rsid w:val="00171962"/>
    <w:pPr>
      <w:ind w:left="720"/>
    </w:pPr>
  </w:style>
  <w:style w:type="paragraph" w:styleId="NoteHeading">
    <w:name w:val="Note Heading"/>
    <w:basedOn w:val="Normal"/>
    <w:next w:val="Normal"/>
    <w:link w:val="NoteHeadingChar"/>
    <w:uiPriority w:val="99"/>
    <w:semiHidden/>
    <w:rsid w:val="00171962"/>
  </w:style>
  <w:style w:type="character" w:customStyle="1" w:styleId="NoteHeadingChar">
    <w:name w:val="Note Heading Char"/>
    <w:basedOn w:val="DefaultParagraphFont"/>
    <w:link w:val="NoteHeading"/>
    <w:rsid w:val="00171962"/>
    <w:rPr>
      <w:sz w:val="24"/>
      <w:lang w:val="en-GB"/>
    </w:rPr>
  </w:style>
  <w:style w:type="character" w:styleId="PlaceholderText">
    <w:name w:val="Placeholder Text"/>
    <w:basedOn w:val="DefaultParagraphFont"/>
    <w:uiPriority w:val="99"/>
    <w:semiHidden/>
    <w:rsid w:val="00171962"/>
    <w:rPr>
      <w:color w:val="808080"/>
    </w:rPr>
  </w:style>
  <w:style w:type="paragraph" w:styleId="PlainText">
    <w:name w:val="Plain Text"/>
    <w:basedOn w:val="Normal"/>
    <w:link w:val="PlainTextChar"/>
    <w:uiPriority w:val="99"/>
    <w:semiHidden/>
    <w:rsid w:val="00171962"/>
    <w:rPr>
      <w:rFonts w:ascii="Consolas" w:hAnsi="Consolas" w:cs="Consolas"/>
      <w:sz w:val="21"/>
      <w:szCs w:val="21"/>
    </w:rPr>
  </w:style>
  <w:style w:type="character" w:customStyle="1" w:styleId="PlainTextChar">
    <w:name w:val="Plain Text Char"/>
    <w:basedOn w:val="DefaultParagraphFont"/>
    <w:link w:val="PlainText"/>
    <w:rsid w:val="00171962"/>
    <w:rPr>
      <w:rFonts w:ascii="Consolas" w:hAnsi="Consolas" w:cs="Consolas"/>
      <w:sz w:val="21"/>
      <w:szCs w:val="21"/>
      <w:lang w:val="en-GB"/>
    </w:rPr>
  </w:style>
  <w:style w:type="paragraph" w:styleId="Salutation">
    <w:name w:val="Salutation"/>
    <w:basedOn w:val="Normal"/>
    <w:next w:val="Normal"/>
    <w:link w:val="SalutationChar"/>
    <w:uiPriority w:val="99"/>
    <w:semiHidden/>
    <w:rsid w:val="00171962"/>
  </w:style>
  <w:style w:type="character" w:customStyle="1" w:styleId="SalutationChar">
    <w:name w:val="Salutation Char"/>
    <w:basedOn w:val="DefaultParagraphFont"/>
    <w:link w:val="Salutation"/>
    <w:rsid w:val="00171962"/>
    <w:rPr>
      <w:sz w:val="24"/>
      <w:lang w:val="en-GB"/>
    </w:rPr>
  </w:style>
  <w:style w:type="paragraph" w:styleId="Signature">
    <w:name w:val="Signature"/>
    <w:basedOn w:val="Normal"/>
    <w:link w:val="SignatureChar"/>
    <w:uiPriority w:val="99"/>
    <w:semiHidden/>
    <w:rsid w:val="00171962"/>
    <w:pPr>
      <w:ind w:left="4252"/>
    </w:pPr>
  </w:style>
  <w:style w:type="character" w:customStyle="1" w:styleId="SignatureChar">
    <w:name w:val="Signature Char"/>
    <w:basedOn w:val="DefaultParagraphFont"/>
    <w:link w:val="Signature"/>
    <w:rsid w:val="00171962"/>
    <w:rPr>
      <w:sz w:val="24"/>
      <w:lang w:val="en-GB"/>
    </w:rPr>
  </w:style>
  <w:style w:type="table" w:styleId="Table3Deffects1">
    <w:name w:val="Table 3D effects 1"/>
    <w:basedOn w:val="TableNormal"/>
    <w:uiPriority w:val="99"/>
    <w:semiHidden/>
    <w:rsid w:val="00171962"/>
    <w:pPr>
      <w:suppressAutoHyphen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171962"/>
    <w:pPr>
      <w:suppressAutoHyphen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171962"/>
    <w:pPr>
      <w:suppressAutoHyphen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171962"/>
    <w:pPr>
      <w:suppressAutoHyphen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171962"/>
    <w:pPr>
      <w:suppressAutoHyphen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171962"/>
    <w:pPr>
      <w:suppressAutoHyphen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171962"/>
    <w:pPr>
      <w:suppressAutoHyphen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171962"/>
    <w:pPr>
      <w:suppressAutoHyphen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171962"/>
    <w:pPr>
      <w:suppressAutoHyphen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171962"/>
    <w:pPr>
      <w:suppressAutoHyphen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171962"/>
    <w:pPr>
      <w:suppressAutoHyphen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171962"/>
    <w:pPr>
      <w:suppressAutoHyphen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171962"/>
    <w:pPr>
      <w:suppressAutoHyphen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171962"/>
    <w:pPr>
      <w:suppressAutoHyphen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171962"/>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171962"/>
    <w:pPr>
      <w:suppressAutoHyphen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171962"/>
    <w:pPr>
      <w:suppressAutoHyphen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semiHidden/>
    <w:rsid w:val="00274A02"/>
    <w:rPr>
      <w:rFonts w:eastAsiaTheme="minorEastAsia"/>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171962"/>
    <w:pPr>
      <w:suppressAutoHyphen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171962"/>
    <w:pPr>
      <w:suppressAutoHyphen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171962"/>
    <w:pPr>
      <w:suppressAutoHyphen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171962"/>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171962"/>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171962"/>
    <w:pPr>
      <w:suppressAutoHyphen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171962"/>
    <w:pPr>
      <w:suppressAutoHyphen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171962"/>
    <w:pPr>
      <w:suppressAutoHyphen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171962"/>
    <w:pPr>
      <w:suppressAutoHyphen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171962"/>
    <w:pPr>
      <w:suppressAutoHyphen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171962"/>
    <w:pPr>
      <w:ind w:left="240" w:hanging="240"/>
    </w:pPr>
  </w:style>
  <w:style w:type="paragraph" w:styleId="TableofFigures">
    <w:name w:val="table of figures"/>
    <w:basedOn w:val="Normal"/>
    <w:next w:val="Normal"/>
    <w:uiPriority w:val="99"/>
    <w:semiHidden/>
    <w:rsid w:val="00171962"/>
  </w:style>
  <w:style w:type="table" w:styleId="TableProfessional">
    <w:name w:val="Table Professional"/>
    <w:basedOn w:val="TableNormal"/>
    <w:uiPriority w:val="99"/>
    <w:semiHidden/>
    <w:rsid w:val="00171962"/>
    <w:pPr>
      <w:suppressAutoHyphen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171962"/>
    <w:pPr>
      <w:suppressAutoHyphen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171962"/>
    <w:pPr>
      <w:suppressAutoHyphen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171962"/>
    <w:pPr>
      <w:suppressAutoHyphen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171962"/>
    <w:pPr>
      <w:suppressAutoHyphen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171962"/>
    <w:pPr>
      <w:suppressAutoHyphen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17196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171962"/>
    <w:pPr>
      <w:suppressAutoHyphen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171962"/>
    <w:pPr>
      <w:suppressAutoHyphen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171962"/>
    <w:pPr>
      <w:suppressAutoHyphen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274A02"/>
    <w:pPr>
      <w:spacing w:before="120"/>
    </w:pPr>
    <w:rPr>
      <w:rFonts w:asciiTheme="majorHAnsi" w:eastAsiaTheme="majorEastAsia" w:hAnsiTheme="majorHAnsi" w:cstheme="majorBidi"/>
      <w:b/>
      <w:bCs/>
      <w:color w:val="474747" w:themeColor="accent3" w:themeShade="BF"/>
      <w:szCs w:val="24"/>
    </w:rPr>
  </w:style>
  <w:style w:type="paragraph" w:styleId="TOC1">
    <w:name w:val="toc 1"/>
    <w:basedOn w:val="Normal"/>
    <w:next w:val="Normal"/>
    <w:autoRedefine/>
    <w:uiPriority w:val="99"/>
    <w:semiHidden/>
    <w:rsid w:val="00274A02"/>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274A02"/>
    <w:pPr>
      <w:spacing w:after="60"/>
      <w:ind w:left="680" w:right="340" w:hanging="340"/>
    </w:pPr>
  </w:style>
  <w:style w:type="paragraph" w:styleId="TOC3">
    <w:name w:val="toc 3"/>
    <w:basedOn w:val="Normal"/>
    <w:next w:val="Normal"/>
    <w:autoRedefine/>
    <w:uiPriority w:val="99"/>
    <w:semiHidden/>
    <w:rsid w:val="00274A02"/>
    <w:pPr>
      <w:spacing w:after="60"/>
      <w:ind w:left="1020" w:right="340" w:hanging="340"/>
    </w:pPr>
  </w:style>
  <w:style w:type="paragraph" w:styleId="TOC4">
    <w:name w:val="toc 4"/>
    <w:basedOn w:val="Normal"/>
    <w:next w:val="Normal"/>
    <w:autoRedefine/>
    <w:uiPriority w:val="99"/>
    <w:semiHidden/>
    <w:rsid w:val="00274A02"/>
    <w:pPr>
      <w:tabs>
        <w:tab w:val="right" w:leader="dot" w:pos="9017"/>
      </w:tabs>
      <w:spacing w:after="60"/>
      <w:ind w:left="1361" w:right="340" w:hanging="340"/>
    </w:pPr>
  </w:style>
  <w:style w:type="paragraph" w:styleId="TOC5">
    <w:name w:val="toc 5"/>
    <w:basedOn w:val="Normal"/>
    <w:next w:val="Normal"/>
    <w:autoRedefine/>
    <w:uiPriority w:val="99"/>
    <w:semiHidden/>
    <w:rsid w:val="00274A02"/>
    <w:pPr>
      <w:spacing w:after="60"/>
      <w:ind w:left="1701" w:right="340" w:hanging="340"/>
    </w:pPr>
  </w:style>
  <w:style w:type="paragraph" w:styleId="TOC6">
    <w:name w:val="toc 6"/>
    <w:basedOn w:val="Normal"/>
    <w:next w:val="Normal"/>
    <w:autoRedefine/>
    <w:uiPriority w:val="99"/>
    <w:semiHidden/>
    <w:rsid w:val="00171962"/>
    <w:pPr>
      <w:spacing w:after="100"/>
      <w:ind w:left="1200"/>
    </w:pPr>
  </w:style>
  <w:style w:type="paragraph" w:styleId="TOC7">
    <w:name w:val="toc 7"/>
    <w:basedOn w:val="Normal"/>
    <w:next w:val="Normal"/>
    <w:autoRedefine/>
    <w:uiPriority w:val="99"/>
    <w:semiHidden/>
    <w:rsid w:val="00171962"/>
    <w:pPr>
      <w:spacing w:after="100"/>
      <w:ind w:left="1440"/>
    </w:pPr>
  </w:style>
  <w:style w:type="paragraph" w:styleId="TOC8">
    <w:name w:val="toc 8"/>
    <w:basedOn w:val="Normal"/>
    <w:next w:val="Normal"/>
    <w:autoRedefine/>
    <w:uiPriority w:val="99"/>
    <w:semiHidden/>
    <w:rsid w:val="00171962"/>
    <w:pPr>
      <w:spacing w:after="100"/>
      <w:ind w:left="1680"/>
    </w:pPr>
  </w:style>
  <w:style w:type="paragraph" w:styleId="TOC9">
    <w:name w:val="toc 9"/>
    <w:basedOn w:val="Normal"/>
    <w:next w:val="Normal"/>
    <w:autoRedefine/>
    <w:uiPriority w:val="99"/>
    <w:semiHidden/>
    <w:rsid w:val="00171962"/>
    <w:pPr>
      <w:spacing w:after="100"/>
      <w:ind w:left="1920"/>
    </w:pPr>
  </w:style>
  <w:style w:type="paragraph" w:customStyle="1" w:styleId="ECHRTitleCentre1">
    <w:name w:val="ECHR_Title_Centre_1"/>
    <w:aliases w:val="Opi_H_Head"/>
    <w:basedOn w:val="Normal"/>
    <w:next w:val="OpiPara"/>
    <w:uiPriority w:val="39"/>
    <w:qFormat/>
    <w:rsid w:val="00274A02"/>
    <w:pPr>
      <w:keepNext/>
      <w:keepLines/>
      <w:spacing w:after="240"/>
      <w:jc w:val="center"/>
      <w:outlineLvl w:val="0"/>
    </w:pPr>
    <w:rPr>
      <w:rFonts w:asciiTheme="majorHAnsi" w:hAnsiTheme="majorHAnsi"/>
      <w:sz w:val="28"/>
      <w:lang w:val="fr-FR" w:eastAsia="fr-FR"/>
    </w:rPr>
  </w:style>
  <w:style w:type="character" w:customStyle="1" w:styleId="JUNAMES">
    <w:name w:val="JU_NAMES"/>
    <w:uiPriority w:val="17"/>
    <w:qFormat/>
    <w:rsid w:val="00274A02"/>
    <w:rPr>
      <w:caps w:val="0"/>
      <w:smallCaps/>
    </w:rPr>
  </w:style>
  <w:style w:type="character" w:customStyle="1" w:styleId="JuITMark">
    <w:name w:val="Ju_ITMark"/>
    <w:basedOn w:val="DefaultParagraphFont"/>
    <w:uiPriority w:val="38"/>
    <w:qFormat/>
    <w:rsid w:val="00274A02"/>
    <w:rPr>
      <w:vanish w:val="0"/>
      <w:color w:val="auto"/>
      <w:sz w:val="14"/>
    </w:rPr>
  </w:style>
  <w:style w:type="paragraph" w:customStyle="1" w:styleId="OpiTranslation">
    <w:name w:val="Opi_Translation"/>
    <w:basedOn w:val="Normal"/>
    <w:next w:val="OpiPara"/>
    <w:uiPriority w:val="40"/>
    <w:qFormat/>
    <w:rsid w:val="00274A02"/>
    <w:pPr>
      <w:jc w:val="center"/>
      <w:outlineLvl w:val="0"/>
    </w:pPr>
    <w:rPr>
      <w:i/>
      <w:lang w:val="fr-FR" w:eastAsia="fr-FR"/>
    </w:rPr>
  </w:style>
  <w:style w:type="paragraph" w:customStyle="1" w:styleId="DecHTitle">
    <w:name w:val="Dec_H_Title"/>
    <w:basedOn w:val="ECHRTitleCentre1"/>
    <w:uiPriority w:val="7"/>
    <w:rsid w:val="00274A02"/>
  </w:style>
  <w:style w:type="paragraph" w:customStyle="1" w:styleId="JuCourt">
    <w:name w:val="Ju_Court"/>
    <w:basedOn w:val="Normal"/>
    <w:next w:val="Normal"/>
    <w:uiPriority w:val="16"/>
    <w:qFormat/>
    <w:rsid w:val="00274A02"/>
    <w:pPr>
      <w:tabs>
        <w:tab w:val="left" w:pos="907"/>
        <w:tab w:val="left" w:pos="1701"/>
        <w:tab w:val="right" w:pos="7371"/>
      </w:tabs>
      <w:spacing w:before="240"/>
      <w:ind w:left="397" w:hanging="397"/>
      <w:jc w:val="left"/>
    </w:pPr>
    <w:rPr>
      <w:lang w:val="fr-FR" w:eastAsia="fr-FR" w:bidi="en-US"/>
    </w:rPr>
  </w:style>
  <w:style w:type="paragraph" w:customStyle="1" w:styleId="DecList">
    <w:name w:val="Dec_List"/>
    <w:basedOn w:val="Normal"/>
    <w:uiPriority w:val="9"/>
    <w:rsid w:val="00274A02"/>
    <w:pPr>
      <w:spacing w:before="240"/>
      <w:ind w:left="284"/>
    </w:pPr>
  </w:style>
  <w:style w:type="paragraph" w:customStyle="1" w:styleId="ECHRHeading3">
    <w:name w:val="ECHR_Heading_3"/>
    <w:aliases w:val="Ju_H_1."/>
    <w:basedOn w:val="Heading3"/>
    <w:next w:val="ECHRPara"/>
    <w:uiPriority w:val="21"/>
    <w:qFormat/>
    <w:rsid w:val="00274A02"/>
    <w:pPr>
      <w:keepNext/>
      <w:keepLines/>
      <w:tabs>
        <w:tab w:val="left" w:pos="731"/>
      </w:tabs>
      <w:spacing w:before="240" w:after="120" w:line="240" w:lineRule="auto"/>
      <w:ind w:left="732" w:hanging="301"/>
    </w:pPr>
    <w:rPr>
      <w:b w:val="0"/>
      <w:i/>
      <w:color w:val="auto"/>
      <w:lang w:val="fr-FR" w:eastAsia="fr-FR"/>
    </w:rPr>
  </w:style>
  <w:style w:type="paragraph" w:customStyle="1" w:styleId="ECHRHeading4">
    <w:name w:val="ECHR_Heading_4"/>
    <w:aliases w:val="Ju_H_a"/>
    <w:basedOn w:val="Heading4"/>
    <w:next w:val="ECHRPara"/>
    <w:uiPriority w:val="22"/>
    <w:qFormat/>
    <w:rsid w:val="00274A02"/>
    <w:pPr>
      <w:keepNext/>
      <w:keepLines/>
      <w:tabs>
        <w:tab w:val="left" w:pos="975"/>
      </w:tabs>
      <w:spacing w:before="240" w:after="120"/>
      <w:ind w:left="975" w:hanging="340"/>
    </w:pPr>
    <w:rPr>
      <w:i w:val="0"/>
      <w:color w:val="auto"/>
      <w:sz w:val="20"/>
      <w:lang w:val="fr-FR" w:eastAsia="fr-FR"/>
    </w:rPr>
  </w:style>
  <w:style w:type="paragraph" w:customStyle="1" w:styleId="ECHRHeading5">
    <w:name w:val="ECHR_Heading_5"/>
    <w:aliases w:val="Ju_H_i"/>
    <w:basedOn w:val="Heading5"/>
    <w:next w:val="ECHRPara"/>
    <w:uiPriority w:val="23"/>
    <w:qFormat/>
    <w:rsid w:val="00274A02"/>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274A02"/>
    <w:pPr>
      <w:keepNext/>
      <w:keepLines/>
      <w:tabs>
        <w:tab w:val="left" w:pos="1372"/>
      </w:tabs>
      <w:spacing w:before="240" w:after="120" w:line="240" w:lineRule="auto"/>
      <w:ind w:left="1373" w:hanging="335"/>
    </w:pPr>
    <w:rPr>
      <w:b w:val="0"/>
      <w:color w:val="auto"/>
      <w:sz w:val="20"/>
      <w:lang w:val="fr-FR" w:eastAsia="fr-FR"/>
    </w:rPr>
  </w:style>
  <w:style w:type="paragraph" w:customStyle="1" w:styleId="ECHRHeading7">
    <w:name w:val="ECHR_Heading_7"/>
    <w:aliases w:val="Ju_H_–"/>
    <w:basedOn w:val="Heading7"/>
    <w:next w:val="ECHRPara"/>
    <w:uiPriority w:val="25"/>
    <w:qFormat/>
    <w:rsid w:val="00274A02"/>
    <w:pPr>
      <w:keepNext/>
      <w:keepLines/>
      <w:spacing w:before="240" w:after="120"/>
      <w:ind w:left="1236"/>
    </w:pPr>
    <w:rPr>
      <w:sz w:val="20"/>
    </w:rPr>
  </w:style>
  <w:style w:type="paragraph" w:customStyle="1" w:styleId="OpiH1">
    <w:name w:val="Opi_H_1"/>
    <w:basedOn w:val="ECHRHeading2"/>
    <w:uiPriority w:val="42"/>
    <w:qFormat/>
    <w:rsid w:val="00274A02"/>
    <w:pPr>
      <w:ind w:left="635" w:hanging="357"/>
      <w:outlineLvl w:val="2"/>
    </w:pPr>
  </w:style>
  <w:style w:type="paragraph" w:customStyle="1" w:styleId="OpiHa0">
    <w:name w:val="Opi_H_a"/>
    <w:basedOn w:val="ECHRHeading3"/>
    <w:uiPriority w:val="43"/>
    <w:qFormat/>
    <w:rsid w:val="00274A02"/>
    <w:pPr>
      <w:ind w:left="833" w:hanging="357"/>
      <w:outlineLvl w:val="3"/>
    </w:pPr>
    <w:rPr>
      <w:b/>
      <w:i w:val="0"/>
      <w:sz w:val="20"/>
    </w:rPr>
  </w:style>
  <w:style w:type="paragraph" w:customStyle="1" w:styleId="OpiHi">
    <w:name w:val="Opi_H_i"/>
    <w:basedOn w:val="ECHRHeading4"/>
    <w:uiPriority w:val="44"/>
    <w:qFormat/>
    <w:rsid w:val="00274A02"/>
    <w:pPr>
      <w:ind w:left="1037" w:hanging="357"/>
      <w:outlineLvl w:val="4"/>
    </w:pPr>
    <w:rPr>
      <w:b w:val="0"/>
      <w:i/>
    </w:rPr>
  </w:style>
  <w:style w:type="paragraph" w:customStyle="1" w:styleId="DummyStyle">
    <w:name w:val="Dummy_Style"/>
    <w:basedOn w:val="Normal"/>
    <w:semiHidden/>
    <w:qFormat/>
    <w:rsid w:val="00274A02"/>
    <w:rPr>
      <w:color w:val="00B050"/>
      <w:lang w:val="fr-FR" w:eastAsia="fr-FR"/>
    </w:rPr>
  </w:style>
  <w:style w:type="table" w:customStyle="1" w:styleId="ECHRListTable">
    <w:name w:val="ECHR_List_Table"/>
    <w:basedOn w:val="TableNormal"/>
    <w:uiPriority w:val="99"/>
    <w:rsid w:val="00274A02"/>
    <w:rPr>
      <w:lang w:val="en-US" w:eastAsia="en-US"/>
    </w:rPr>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character" w:customStyle="1" w:styleId="JuQuotChar">
    <w:name w:val="Ju_Quot Char"/>
    <w:basedOn w:val="ECHRParaChar"/>
    <w:link w:val="ECHRParaQuote"/>
    <w:uiPriority w:val="14"/>
    <w:rsid w:val="00710ABC"/>
    <w:rPr>
      <w:rFonts w:eastAsiaTheme="minorEastAsia"/>
      <w:sz w:val="20"/>
      <w:lang w:val="en-US" w:eastAsia="en-US"/>
    </w:rPr>
  </w:style>
  <w:style w:type="character" w:customStyle="1" w:styleId="JuHAChar">
    <w:name w:val="Ju_H_A Char"/>
    <w:basedOn w:val="DefaultParagraphFont"/>
    <w:link w:val="ECHRHeading2"/>
    <w:uiPriority w:val="20"/>
    <w:rsid w:val="00AF6CCC"/>
    <w:rPr>
      <w:rFonts w:asciiTheme="majorHAnsi" w:eastAsiaTheme="majorEastAsia" w:hAnsiTheme="majorHAnsi"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84096">
      <w:marLeft w:val="0"/>
      <w:marRight w:val="0"/>
      <w:marTop w:val="0"/>
      <w:marBottom w:val="0"/>
      <w:divBdr>
        <w:top w:val="none" w:sz="0" w:space="0" w:color="auto"/>
        <w:left w:val="none" w:sz="0" w:space="0" w:color="auto"/>
        <w:bottom w:val="none" w:sz="0" w:space="0" w:color="auto"/>
        <w:right w:val="none" w:sz="0" w:space="0" w:color="auto"/>
      </w:divBdr>
      <w:divsChild>
        <w:div w:id="723455310">
          <w:marLeft w:val="0"/>
          <w:marRight w:val="0"/>
          <w:marTop w:val="0"/>
          <w:marBottom w:val="0"/>
          <w:divBdr>
            <w:top w:val="none" w:sz="0" w:space="0" w:color="auto"/>
            <w:left w:val="none" w:sz="0" w:space="0" w:color="auto"/>
            <w:bottom w:val="none" w:sz="0" w:space="0" w:color="auto"/>
            <w:right w:val="none" w:sz="0" w:space="0" w:color="auto"/>
          </w:divBdr>
          <w:divsChild>
            <w:div w:id="158741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9988">
      <w:bodyDiv w:val="1"/>
      <w:marLeft w:val="0"/>
      <w:marRight w:val="0"/>
      <w:marTop w:val="0"/>
      <w:marBottom w:val="0"/>
      <w:divBdr>
        <w:top w:val="none" w:sz="0" w:space="0" w:color="auto"/>
        <w:left w:val="none" w:sz="0" w:space="0" w:color="auto"/>
        <w:bottom w:val="none" w:sz="0" w:space="0" w:color="auto"/>
        <w:right w:val="none" w:sz="0" w:space="0" w:color="auto"/>
      </w:divBdr>
      <w:divsChild>
        <w:div w:id="214126761">
          <w:marLeft w:val="0"/>
          <w:marRight w:val="0"/>
          <w:marTop w:val="0"/>
          <w:marBottom w:val="0"/>
          <w:divBdr>
            <w:top w:val="none" w:sz="0" w:space="0" w:color="auto"/>
            <w:left w:val="none" w:sz="0" w:space="0" w:color="auto"/>
            <w:bottom w:val="none" w:sz="0" w:space="0" w:color="auto"/>
            <w:right w:val="none" w:sz="0" w:space="0" w:color="auto"/>
          </w:divBdr>
          <w:divsChild>
            <w:div w:id="1309093014">
              <w:marLeft w:val="0"/>
              <w:marRight w:val="0"/>
              <w:marTop w:val="0"/>
              <w:marBottom w:val="0"/>
              <w:divBdr>
                <w:top w:val="none" w:sz="0" w:space="0" w:color="auto"/>
                <w:left w:val="none" w:sz="0" w:space="0" w:color="auto"/>
                <w:bottom w:val="none" w:sz="0" w:space="0" w:color="auto"/>
                <w:right w:val="none" w:sz="0" w:space="0" w:color="auto"/>
              </w:divBdr>
              <w:divsChild>
                <w:div w:id="1451511001">
                  <w:marLeft w:val="0"/>
                  <w:marRight w:val="0"/>
                  <w:marTop w:val="0"/>
                  <w:marBottom w:val="0"/>
                  <w:divBdr>
                    <w:top w:val="none" w:sz="0" w:space="0" w:color="auto"/>
                    <w:left w:val="none" w:sz="0" w:space="0" w:color="auto"/>
                    <w:bottom w:val="none" w:sz="0" w:space="0" w:color="auto"/>
                    <w:right w:val="none" w:sz="0" w:space="0" w:color="auto"/>
                  </w:divBdr>
                  <w:divsChild>
                    <w:div w:id="48975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45689">
      <w:bodyDiv w:val="1"/>
      <w:marLeft w:val="0"/>
      <w:marRight w:val="0"/>
      <w:marTop w:val="270"/>
      <w:marBottom w:val="0"/>
      <w:divBdr>
        <w:top w:val="none" w:sz="0" w:space="0" w:color="auto"/>
        <w:left w:val="none" w:sz="0" w:space="0" w:color="auto"/>
        <w:bottom w:val="none" w:sz="0" w:space="0" w:color="auto"/>
        <w:right w:val="none" w:sz="0" w:space="0" w:color="auto"/>
      </w:divBdr>
      <w:divsChild>
        <w:div w:id="1865553328">
          <w:marLeft w:val="0"/>
          <w:marRight w:val="0"/>
          <w:marTop w:val="0"/>
          <w:marBottom w:val="0"/>
          <w:divBdr>
            <w:top w:val="none" w:sz="0" w:space="0" w:color="auto"/>
            <w:left w:val="none" w:sz="0" w:space="0" w:color="auto"/>
            <w:bottom w:val="none" w:sz="0" w:space="0" w:color="auto"/>
            <w:right w:val="none" w:sz="0" w:space="0" w:color="auto"/>
          </w:divBdr>
        </w:div>
      </w:divsChild>
    </w:div>
    <w:div w:id="190992574">
      <w:bodyDiv w:val="1"/>
      <w:marLeft w:val="0"/>
      <w:marRight w:val="0"/>
      <w:marTop w:val="0"/>
      <w:marBottom w:val="0"/>
      <w:divBdr>
        <w:top w:val="none" w:sz="0" w:space="0" w:color="auto"/>
        <w:left w:val="none" w:sz="0" w:space="0" w:color="auto"/>
        <w:bottom w:val="none" w:sz="0" w:space="0" w:color="auto"/>
        <w:right w:val="none" w:sz="0" w:space="0" w:color="auto"/>
      </w:divBdr>
      <w:divsChild>
        <w:div w:id="1783649483">
          <w:marLeft w:val="0"/>
          <w:marRight w:val="0"/>
          <w:marTop w:val="0"/>
          <w:marBottom w:val="0"/>
          <w:divBdr>
            <w:top w:val="none" w:sz="0" w:space="0" w:color="auto"/>
            <w:left w:val="none" w:sz="0" w:space="0" w:color="auto"/>
            <w:bottom w:val="none" w:sz="0" w:space="0" w:color="auto"/>
            <w:right w:val="none" w:sz="0" w:space="0" w:color="auto"/>
          </w:divBdr>
          <w:divsChild>
            <w:div w:id="1619406227">
              <w:marLeft w:val="0"/>
              <w:marRight w:val="0"/>
              <w:marTop w:val="0"/>
              <w:marBottom w:val="0"/>
              <w:divBdr>
                <w:top w:val="none" w:sz="0" w:space="0" w:color="auto"/>
                <w:left w:val="none" w:sz="0" w:space="0" w:color="auto"/>
                <w:bottom w:val="none" w:sz="0" w:space="0" w:color="auto"/>
                <w:right w:val="none" w:sz="0" w:space="0" w:color="auto"/>
              </w:divBdr>
              <w:divsChild>
                <w:div w:id="714350149">
                  <w:marLeft w:val="0"/>
                  <w:marRight w:val="0"/>
                  <w:marTop w:val="0"/>
                  <w:marBottom w:val="0"/>
                  <w:divBdr>
                    <w:top w:val="none" w:sz="0" w:space="0" w:color="auto"/>
                    <w:left w:val="none" w:sz="0" w:space="0" w:color="auto"/>
                    <w:bottom w:val="none" w:sz="0" w:space="0" w:color="auto"/>
                    <w:right w:val="none" w:sz="0" w:space="0" w:color="auto"/>
                  </w:divBdr>
                  <w:divsChild>
                    <w:div w:id="906916343">
                      <w:marLeft w:val="0"/>
                      <w:marRight w:val="0"/>
                      <w:marTop w:val="0"/>
                      <w:marBottom w:val="0"/>
                      <w:divBdr>
                        <w:top w:val="none" w:sz="0" w:space="0" w:color="auto"/>
                        <w:left w:val="none" w:sz="0" w:space="0" w:color="auto"/>
                        <w:bottom w:val="none" w:sz="0" w:space="0" w:color="auto"/>
                        <w:right w:val="none" w:sz="0" w:space="0" w:color="auto"/>
                      </w:divBdr>
                      <w:divsChild>
                        <w:div w:id="730496003">
                          <w:marLeft w:val="0"/>
                          <w:marRight w:val="0"/>
                          <w:marTop w:val="0"/>
                          <w:marBottom w:val="0"/>
                          <w:divBdr>
                            <w:top w:val="none" w:sz="0" w:space="0" w:color="auto"/>
                            <w:left w:val="none" w:sz="0" w:space="0" w:color="auto"/>
                            <w:bottom w:val="none" w:sz="0" w:space="0" w:color="auto"/>
                            <w:right w:val="none" w:sz="0" w:space="0" w:color="auto"/>
                          </w:divBdr>
                          <w:divsChild>
                            <w:div w:id="20142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078930">
      <w:bodyDiv w:val="1"/>
      <w:marLeft w:val="0"/>
      <w:marRight w:val="0"/>
      <w:marTop w:val="0"/>
      <w:marBottom w:val="0"/>
      <w:divBdr>
        <w:top w:val="none" w:sz="0" w:space="0" w:color="auto"/>
        <w:left w:val="none" w:sz="0" w:space="0" w:color="auto"/>
        <w:bottom w:val="none" w:sz="0" w:space="0" w:color="auto"/>
        <w:right w:val="none" w:sz="0" w:space="0" w:color="auto"/>
      </w:divBdr>
      <w:divsChild>
        <w:div w:id="2061586718">
          <w:marLeft w:val="0"/>
          <w:marRight w:val="0"/>
          <w:marTop w:val="0"/>
          <w:marBottom w:val="0"/>
          <w:divBdr>
            <w:top w:val="none" w:sz="0" w:space="0" w:color="auto"/>
            <w:left w:val="none" w:sz="0" w:space="0" w:color="auto"/>
            <w:bottom w:val="none" w:sz="0" w:space="0" w:color="auto"/>
            <w:right w:val="none" w:sz="0" w:space="0" w:color="auto"/>
          </w:divBdr>
          <w:divsChild>
            <w:div w:id="1750617397">
              <w:marLeft w:val="0"/>
              <w:marRight w:val="0"/>
              <w:marTop w:val="0"/>
              <w:marBottom w:val="0"/>
              <w:divBdr>
                <w:top w:val="none" w:sz="0" w:space="0" w:color="auto"/>
                <w:left w:val="none" w:sz="0" w:space="0" w:color="auto"/>
                <w:bottom w:val="none" w:sz="0" w:space="0" w:color="auto"/>
                <w:right w:val="none" w:sz="0" w:space="0" w:color="auto"/>
              </w:divBdr>
              <w:divsChild>
                <w:div w:id="1688486412">
                  <w:marLeft w:val="0"/>
                  <w:marRight w:val="0"/>
                  <w:marTop w:val="0"/>
                  <w:marBottom w:val="0"/>
                  <w:divBdr>
                    <w:top w:val="none" w:sz="0" w:space="0" w:color="auto"/>
                    <w:left w:val="none" w:sz="0" w:space="0" w:color="auto"/>
                    <w:bottom w:val="none" w:sz="0" w:space="0" w:color="auto"/>
                    <w:right w:val="none" w:sz="0" w:space="0" w:color="auto"/>
                  </w:divBdr>
                  <w:divsChild>
                    <w:div w:id="75052045">
                      <w:marLeft w:val="0"/>
                      <w:marRight w:val="0"/>
                      <w:marTop w:val="0"/>
                      <w:marBottom w:val="0"/>
                      <w:divBdr>
                        <w:top w:val="none" w:sz="0" w:space="0" w:color="auto"/>
                        <w:left w:val="none" w:sz="0" w:space="0" w:color="auto"/>
                        <w:bottom w:val="none" w:sz="0" w:space="0" w:color="auto"/>
                        <w:right w:val="none" w:sz="0" w:space="0" w:color="auto"/>
                      </w:divBdr>
                      <w:divsChild>
                        <w:div w:id="1007749357">
                          <w:marLeft w:val="0"/>
                          <w:marRight w:val="0"/>
                          <w:marTop w:val="0"/>
                          <w:marBottom w:val="0"/>
                          <w:divBdr>
                            <w:top w:val="none" w:sz="0" w:space="0" w:color="auto"/>
                            <w:left w:val="none" w:sz="0" w:space="0" w:color="auto"/>
                            <w:bottom w:val="none" w:sz="0" w:space="0" w:color="auto"/>
                            <w:right w:val="none" w:sz="0" w:space="0" w:color="auto"/>
                          </w:divBdr>
                          <w:divsChild>
                            <w:div w:id="8804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851601">
      <w:bodyDiv w:val="1"/>
      <w:marLeft w:val="0"/>
      <w:marRight w:val="0"/>
      <w:marTop w:val="0"/>
      <w:marBottom w:val="0"/>
      <w:divBdr>
        <w:top w:val="none" w:sz="0" w:space="0" w:color="auto"/>
        <w:left w:val="none" w:sz="0" w:space="0" w:color="auto"/>
        <w:bottom w:val="none" w:sz="0" w:space="0" w:color="auto"/>
        <w:right w:val="none" w:sz="0" w:space="0" w:color="auto"/>
      </w:divBdr>
    </w:div>
    <w:div w:id="433670454">
      <w:bodyDiv w:val="1"/>
      <w:marLeft w:val="0"/>
      <w:marRight w:val="0"/>
      <w:marTop w:val="0"/>
      <w:marBottom w:val="0"/>
      <w:divBdr>
        <w:top w:val="none" w:sz="0" w:space="0" w:color="auto"/>
        <w:left w:val="none" w:sz="0" w:space="0" w:color="auto"/>
        <w:bottom w:val="none" w:sz="0" w:space="0" w:color="auto"/>
        <w:right w:val="none" w:sz="0" w:space="0" w:color="auto"/>
      </w:divBdr>
      <w:divsChild>
        <w:div w:id="1994681072">
          <w:marLeft w:val="0"/>
          <w:marRight w:val="0"/>
          <w:marTop w:val="0"/>
          <w:marBottom w:val="0"/>
          <w:divBdr>
            <w:top w:val="none" w:sz="0" w:space="0" w:color="auto"/>
            <w:left w:val="none" w:sz="0" w:space="0" w:color="auto"/>
            <w:bottom w:val="none" w:sz="0" w:space="0" w:color="auto"/>
            <w:right w:val="none" w:sz="0" w:space="0" w:color="auto"/>
          </w:divBdr>
          <w:divsChild>
            <w:div w:id="389033974">
              <w:marLeft w:val="0"/>
              <w:marRight w:val="0"/>
              <w:marTop w:val="0"/>
              <w:marBottom w:val="0"/>
              <w:divBdr>
                <w:top w:val="none" w:sz="0" w:space="0" w:color="auto"/>
                <w:left w:val="none" w:sz="0" w:space="0" w:color="auto"/>
                <w:bottom w:val="none" w:sz="0" w:space="0" w:color="auto"/>
                <w:right w:val="none" w:sz="0" w:space="0" w:color="auto"/>
              </w:divBdr>
              <w:divsChild>
                <w:div w:id="1605453419">
                  <w:marLeft w:val="0"/>
                  <w:marRight w:val="0"/>
                  <w:marTop w:val="0"/>
                  <w:marBottom w:val="0"/>
                  <w:divBdr>
                    <w:top w:val="none" w:sz="0" w:space="0" w:color="auto"/>
                    <w:left w:val="none" w:sz="0" w:space="0" w:color="auto"/>
                    <w:bottom w:val="none" w:sz="0" w:space="0" w:color="auto"/>
                    <w:right w:val="none" w:sz="0" w:space="0" w:color="auto"/>
                  </w:divBdr>
                  <w:divsChild>
                    <w:div w:id="1531870062">
                      <w:marLeft w:val="0"/>
                      <w:marRight w:val="0"/>
                      <w:marTop w:val="0"/>
                      <w:marBottom w:val="0"/>
                      <w:divBdr>
                        <w:top w:val="none" w:sz="0" w:space="0" w:color="auto"/>
                        <w:left w:val="none" w:sz="0" w:space="0" w:color="auto"/>
                        <w:bottom w:val="none" w:sz="0" w:space="0" w:color="auto"/>
                        <w:right w:val="none" w:sz="0" w:space="0" w:color="auto"/>
                      </w:divBdr>
                      <w:divsChild>
                        <w:div w:id="1355032347">
                          <w:marLeft w:val="0"/>
                          <w:marRight w:val="0"/>
                          <w:marTop w:val="0"/>
                          <w:marBottom w:val="0"/>
                          <w:divBdr>
                            <w:top w:val="none" w:sz="0" w:space="0" w:color="auto"/>
                            <w:left w:val="none" w:sz="0" w:space="0" w:color="auto"/>
                            <w:bottom w:val="none" w:sz="0" w:space="0" w:color="auto"/>
                            <w:right w:val="none" w:sz="0" w:space="0" w:color="auto"/>
                          </w:divBdr>
                          <w:divsChild>
                            <w:div w:id="158414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692746">
      <w:bodyDiv w:val="1"/>
      <w:marLeft w:val="0"/>
      <w:marRight w:val="0"/>
      <w:marTop w:val="0"/>
      <w:marBottom w:val="0"/>
      <w:divBdr>
        <w:top w:val="none" w:sz="0" w:space="0" w:color="auto"/>
        <w:left w:val="none" w:sz="0" w:space="0" w:color="auto"/>
        <w:bottom w:val="none" w:sz="0" w:space="0" w:color="auto"/>
        <w:right w:val="none" w:sz="0" w:space="0" w:color="auto"/>
      </w:divBdr>
    </w:div>
    <w:div w:id="570117949">
      <w:bodyDiv w:val="1"/>
      <w:marLeft w:val="0"/>
      <w:marRight w:val="0"/>
      <w:marTop w:val="0"/>
      <w:marBottom w:val="0"/>
      <w:divBdr>
        <w:top w:val="none" w:sz="0" w:space="0" w:color="auto"/>
        <w:left w:val="none" w:sz="0" w:space="0" w:color="auto"/>
        <w:bottom w:val="none" w:sz="0" w:space="0" w:color="auto"/>
        <w:right w:val="none" w:sz="0" w:space="0" w:color="auto"/>
      </w:divBdr>
      <w:divsChild>
        <w:div w:id="816343115">
          <w:marLeft w:val="0"/>
          <w:marRight w:val="0"/>
          <w:marTop w:val="0"/>
          <w:marBottom w:val="0"/>
          <w:divBdr>
            <w:top w:val="none" w:sz="0" w:space="0" w:color="auto"/>
            <w:left w:val="none" w:sz="0" w:space="0" w:color="auto"/>
            <w:bottom w:val="none" w:sz="0" w:space="0" w:color="auto"/>
            <w:right w:val="none" w:sz="0" w:space="0" w:color="auto"/>
          </w:divBdr>
          <w:divsChild>
            <w:div w:id="262229866">
              <w:marLeft w:val="0"/>
              <w:marRight w:val="0"/>
              <w:marTop w:val="0"/>
              <w:marBottom w:val="0"/>
              <w:divBdr>
                <w:top w:val="none" w:sz="0" w:space="0" w:color="auto"/>
                <w:left w:val="none" w:sz="0" w:space="0" w:color="auto"/>
                <w:bottom w:val="none" w:sz="0" w:space="0" w:color="auto"/>
                <w:right w:val="none" w:sz="0" w:space="0" w:color="auto"/>
              </w:divBdr>
              <w:divsChild>
                <w:div w:id="782110471">
                  <w:marLeft w:val="0"/>
                  <w:marRight w:val="0"/>
                  <w:marTop w:val="0"/>
                  <w:marBottom w:val="0"/>
                  <w:divBdr>
                    <w:top w:val="none" w:sz="0" w:space="0" w:color="auto"/>
                    <w:left w:val="none" w:sz="0" w:space="0" w:color="auto"/>
                    <w:bottom w:val="none" w:sz="0" w:space="0" w:color="auto"/>
                    <w:right w:val="none" w:sz="0" w:space="0" w:color="auto"/>
                  </w:divBdr>
                  <w:divsChild>
                    <w:div w:id="975456642">
                      <w:marLeft w:val="0"/>
                      <w:marRight w:val="0"/>
                      <w:marTop w:val="0"/>
                      <w:marBottom w:val="0"/>
                      <w:divBdr>
                        <w:top w:val="none" w:sz="0" w:space="0" w:color="auto"/>
                        <w:left w:val="none" w:sz="0" w:space="0" w:color="auto"/>
                        <w:bottom w:val="none" w:sz="0" w:space="0" w:color="auto"/>
                        <w:right w:val="none" w:sz="0" w:space="0" w:color="auto"/>
                      </w:divBdr>
                      <w:divsChild>
                        <w:div w:id="1194002918">
                          <w:marLeft w:val="0"/>
                          <w:marRight w:val="0"/>
                          <w:marTop w:val="0"/>
                          <w:marBottom w:val="0"/>
                          <w:divBdr>
                            <w:top w:val="none" w:sz="0" w:space="0" w:color="auto"/>
                            <w:left w:val="none" w:sz="0" w:space="0" w:color="auto"/>
                            <w:bottom w:val="none" w:sz="0" w:space="0" w:color="auto"/>
                            <w:right w:val="none" w:sz="0" w:space="0" w:color="auto"/>
                          </w:divBdr>
                        </w:div>
                        <w:div w:id="1374495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2154165">
      <w:bodyDiv w:val="1"/>
      <w:marLeft w:val="0"/>
      <w:marRight w:val="0"/>
      <w:marTop w:val="0"/>
      <w:marBottom w:val="0"/>
      <w:divBdr>
        <w:top w:val="none" w:sz="0" w:space="0" w:color="auto"/>
        <w:left w:val="none" w:sz="0" w:space="0" w:color="auto"/>
        <w:bottom w:val="none" w:sz="0" w:space="0" w:color="auto"/>
        <w:right w:val="none" w:sz="0" w:space="0" w:color="auto"/>
      </w:divBdr>
      <w:divsChild>
        <w:div w:id="218635507">
          <w:marLeft w:val="0"/>
          <w:marRight w:val="0"/>
          <w:marTop w:val="0"/>
          <w:marBottom w:val="0"/>
          <w:divBdr>
            <w:top w:val="none" w:sz="0" w:space="0" w:color="auto"/>
            <w:left w:val="none" w:sz="0" w:space="0" w:color="auto"/>
            <w:bottom w:val="none" w:sz="0" w:space="0" w:color="auto"/>
            <w:right w:val="none" w:sz="0" w:space="0" w:color="auto"/>
          </w:divBdr>
          <w:divsChild>
            <w:div w:id="2020811742">
              <w:marLeft w:val="0"/>
              <w:marRight w:val="0"/>
              <w:marTop w:val="0"/>
              <w:marBottom w:val="0"/>
              <w:divBdr>
                <w:top w:val="none" w:sz="0" w:space="0" w:color="auto"/>
                <w:left w:val="none" w:sz="0" w:space="0" w:color="auto"/>
                <w:bottom w:val="none" w:sz="0" w:space="0" w:color="auto"/>
                <w:right w:val="none" w:sz="0" w:space="0" w:color="auto"/>
              </w:divBdr>
              <w:divsChild>
                <w:div w:id="911278774">
                  <w:marLeft w:val="0"/>
                  <w:marRight w:val="0"/>
                  <w:marTop w:val="0"/>
                  <w:marBottom w:val="0"/>
                  <w:divBdr>
                    <w:top w:val="none" w:sz="0" w:space="0" w:color="auto"/>
                    <w:left w:val="none" w:sz="0" w:space="0" w:color="auto"/>
                    <w:bottom w:val="none" w:sz="0" w:space="0" w:color="auto"/>
                    <w:right w:val="none" w:sz="0" w:space="0" w:color="auto"/>
                  </w:divBdr>
                  <w:divsChild>
                    <w:div w:id="90144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209183">
      <w:bodyDiv w:val="1"/>
      <w:marLeft w:val="0"/>
      <w:marRight w:val="0"/>
      <w:marTop w:val="0"/>
      <w:marBottom w:val="0"/>
      <w:divBdr>
        <w:top w:val="none" w:sz="0" w:space="0" w:color="auto"/>
        <w:left w:val="none" w:sz="0" w:space="0" w:color="auto"/>
        <w:bottom w:val="none" w:sz="0" w:space="0" w:color="auto"/>
        <w:right w:val="none" w:sz="0" w:space="0" w:color="auto"/>
      </w:divBdr>
      <w:divsChild>
        <w:div w:id="1628051933">
          <w:marLeft w:val="0"/>
          <w:marRight w:val="0"/>
          <w:marTop w:val="0"/>
          <w:marBottom w:val="0"/>
          <w:divBdr>
            <w:top w:val="none" w:sz="0" w:space="0" w:color="auto"/>
            <w:left w:val="none" w:sz="0" w:space="0" w:color="auto"/>
            <w:bottom w:val="none" w:sz="0" w:space="0" w:color="auto"/>
            <w:right w:val="none" w:sz="0" w:space="0" w:color="auto"/>
          </w:divBdr>
          <w:divsChild>
            <w:div w:id="1177421363">
              <w:marLeft w:val="0"/>
              <w:marRight w:val="0"/>
              <w:marTop w:val="0"/>
              <w:marBottom w:val="0"/>
              <w:divBdr>
                <w:top w:val="none" w:sz="0" w:space="0" w:color="auto"/>
                <w:left w:val="none" w:sz="0" w:space="0" w:color="auto"/>
                <w:bottom w:val="none" w:sz="0" w:space="0" w:color="auto"/>
                <w:right w:val="none" w:sz="0" w:space="0" w:color="auto"/>
              </w:divBdr>
              <w:divsChild>
                <w:div w:id="5791235">
                  <w:marLeft w:val="0"/>
                  <w:marRight w:val="0"/>
                  <w:marTop w:val="0"/>
                  <w:marBottom w:val="0"/>
                  <w:divBdr>
                    <w:top w:val="none" w:sz="0" w:space="0" w:color="auto"/>
                    <w:left w:val="none" w:sz="0" w:space="0" w:color="auto"/>
                    <w:bottom w:val="none" w:sz="0" w:space="0" w:color="auto"/>
                    <w:right w:val="none" w:sz="0" w:space="0" w:color="auto"/>
                  </w:divBdr>
                  <w:divsChild>
                    <w:div w:id="1993289094">
                      <w:marLeft w:val="0"/>
                      <w:marRight w:val="0"/>
                      <w:marTop w:val="0"/>
                      <w:marBottom w:val="0"/>
                      <w:divBdr>
                        <w:top w:val="none" w:sz="0" w:space="0" w:color="auto"/>
                        <w:left w:val="none" w:sz="0" w:space="0" w:color="auto"/>
                        <w:bottom w:val="none" w:sz="0" w:space="0" w:color="auto"/>
                        <w:right w:val="none" w:sz="0" w:space="0" w:color="auto"/>
                      </w:divBdr>
                      <w:divsChild>
                        <w:div w:id="504787882">
                          <w:marLeft w:val="0"/>
                          <w:marRight w:val="0"/>
                          <w:marTop w:val="0"/>
                          <w:marBottom w:val="0"/>
                          <w:divBdr>
                            <w:top w:val="none" w:sz="0" w:space="0" w:color="auto"/>
                            <w:left w:val="none" w:sz="0" w:space="0" w:color="auto"/>
                            <w:bottom w:val="none" w:sz="0" w:space="0" w:color="auto"/>
                            <w:right w:val="none" w:sz="0" w:space="0" w:color="auto"/>
                          </w:divBdr>
                          <w:divsChild>
                            <w:div w:id="23713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4081378">
      <w:bodyDiv w:val="1"/>
      <w:marLeft w:val="0"/>
      <w:marRight w:val="0"/>
      <w:marTop w:val="0"/>
      <w:marBottom w:val="0"/>
      <w:divBdr>
        <w:top w:val="none" w:sz="0" w:space="0" w:color="auto"/>
        <w:left w:val="none" w:sz="0" w:space="0" w:color="auto"/>
        <w:bottom w:val="none" w:sz="0" w:space="0" w:color="auto"/>
        <w:right w:val="none" w:sz="0" w:space="0" w:color="auto"/>
      </w:divBdr>
      <w:divsChild>
        <w:div w:id="1781562242">
          <w:marLeft w:val="0"/>
          <w:marRight w:val="0"/>
          <w:marTop w:val="0"/>
          <w:marBottom w:val="0"/>
          <w:divBdr>
            <w:top w:val="none" w:sz="0" w:space="0" w:color="auto"/>
            <w:left w:val="none" w:sz="0" w:space="0" w:color="auto"/>
            <w:bottom w:val="none" w:sz="0" w:space="0" w:color="auto"/>
            <w:right w:val="none" w:sz="0" w:space="0" w:color="auto"/>
          </w:divBdr>
          <w:divsChild>
            <w:div w:id="1221361245">
              <w:marLeft w:val="0"/>
              <w:marRight w:val="0"/>
              <w:marTop w:val="0"/>
              <w:marBottom w:val="0"/>
              <w:divBdr>
                <w:top w:val="none" w:sz="0" w:space="0" w:color="auto"/>
                <w:left w:val="none" w:sz="0" w:space="0" w:color="auto"/>
                <w:bottom w:val="none" w:sz="0" w:space="0" w:color="auto"/>
                <w:right w:val="none" w:sz="0" w:space="0" w:color="auto"/>
              </w:divBdr>
              <w:divsChild>
                <w:div w:id="318077085">
                  <w:marLeft w:val="0"/>
                  <w:marRight w:val="0"/>
                  <w:marTop w:val="0"/>
                  <w:marBottom w:val="0"/>
                  <w:divBdr>
                    <w:top w:val="none" w:sz="0" w:space="0" w:color="auto"/>
                    <w:left w:val="none" w:sz="0" w:space="0" w:color="auto"/>
                    <w:bottom w:val="none" w:sz="0" w:space="0" w:color="auto"/>
                    <w:right w:val="none" w:sz="0" w:space="0" w:color="auto"/>
                  </w:divBdr>
                  <w:divsChild>
                    <w:div w:id="1243295050">
                      <w:marLeft w:val="0"/>
                      <w:marRight w:val="0"/>
                      <w:marTop w:val="0"/>
                      <w:marBottom w:val="0"/>
                      <w:divBdr>
                        <w:top w:val="none" w:sz="0" w:space="0" w:color="auto"/>
                        <w:left w:val="none" w:sz="0" w:space="0" w:color="auto"/>
                        <w:bottom w:val="none" w:sz="0" w:space="0" w:color="auto"/>
                        <w:right w:val="none" w:sz="0" w:space="0" w:color="auto"/>
                      </w:divBdr>
                      <w:divsChild>
                        <w:div w:id="2120098914">
                          <w:marLeft w:val="0"/>
                          <w:marRight w:val="0"/>
                          <w:marTop w:val="0"/>
                          <w:marBottom w:val="0"/>
                          <w:divBdr>
                            <w:top w:val="none" w:sz="0" w:space="0" w:color="auto"/>
                            <w:left w:val="none" w:sz="0" w:space="0" w:color="auto"/>
                            <w:bottom w:val="none" w:sz="0" w:space="0" w:color="auto"/>
                            <w:right w:val="none" w:sz="0" w:space="0" w:color="auto"/>
                          </w:divBdr>
                          <w:divsChild>
                            <w:div w:id="15119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269536">
      <w:bodyDiv w:val="1"/>
      <w:marLeft w:val="0"/>
      <w:marRight w:val="0"/>
      <w:marTop w:val="0"/>
      <w:marBottom w:val="0"/>
      <w:divBdr>
        <w:top w:val="none" w:sz="0" w:space="0" w:color="auto"/>
        <w:left w:val="none" w:sz="0" w:space="0" w:color="auto"/>
        <w:bottom w:val="none" w:sz="0" w:space="0" w:color="auto"/>
        <w:right w:val="none" w:sz="0" w:space="0" w:color="auto"/>
      </w:divBdr>
      <w:divsChild>
        <w:div w:id="318852370">
          <w:marLeft w:val="0"/>
          <w:marRight w:val="0"/>
          <w:marTop w:val="0"/>
          <w:marBottom w:val="0"/>
          <w:divBdr>
            <w:top w:val="none" w:sz="0" w:space="0" w:color="auto"/>
            <w:left w:val="none" w:sz="0" w:space="0" w:color="auto"/>
            <w:bottom w:val="none" w:sz="0" w:space="0" w:color="auto"/>
            <w:right w:val="none" w:sz="0" w:space="0" w:color="auto"/>
          </w:divBdr>
          <w:divsChild>
            <w:div w:id="1673992938">
              <w:marLeft w:val="0"/>
              <w:marRight w:val="0"/>
              <w:marTop w:val="0"/>
              <w:marBottom w:val="0"/>
              <w:divBdr>
                <w:top w:val="none" w:sz="0" w:space="0" w:color="auto"/>
                <w:left w:val="none" w:sz="0" w:space="0" w:color="auto"/>
                <w:bottom w:val="none" w:sz="0" w:space="0" w:color="auto"/>
                <w:right w:val="none" w:sz="0" w:space="0" w:color="auto"/>
              </w:divBdr>
              <w:divsChild>
                <w:div w:id="725833753">
                  <w:marLeft w:val="0"/>
                  <w:marRight w:val="0"/>
                  <w:marTop w:val="0"/>
                  <w:marBottom w:val="0"/>
                  <w:divBdr>
                    <w:top w:val="none" w:sz="0" w:space="0" w:color="auto"/>
                    <w:left w:val="none" w:sz="0" w:space="0" w:color="auto"/>
                    <w:bottom w:val="none" w:sz="0" w:space="0" w:color="auto"/>
                    <w:right w:val="none" w:sz="0" w:space="0" w:color="auto"/>
                  </w:divBdr>
                  <w:divsChild>
                    <w:div w:id="105657615">
                      <w:marLeft w:val="0"/>
                      <w:marRight w:val="0"/>
                      <w:marTop w:val="0"/>
                      <w:marBottom w:val="0"/>
                      <w:divBdr>
                        <w:top w:val="none" w:sz="0" w:space="0" w:color="auto"/>
                        <w:left w:val="none" w:sz="0" w:space="0" w:color="auto"/>
                        <w:bottom w:val="none" w:sz="0" w:space="0" w:color="auto"/>
                        <w:right w:val="none" w:sz="0" w:space="0" w:color="auto"/>
                      </w:divBdr>
                      <w:divsChild>
                        <w:div w:id="805585465">
                          <w:marLeft w:val="0"/>
                          <w:marRight w:val="0"/>
                          <w:marTop w:val="0"/>
                          <w:marBottom w:val="0"/>
                          <w:divBdr>
                            <w:top w:val="none" w:sz="0" w:space="0" w:color="auto"/>
                            <w:left w:val="none" w:sz="0" w:space="0" w:color="auto"/>
                            <w:bottom w:val="none" w:sz="0" w:space="0" w:color="auto"/>
                            <w:right w:val="none" w:sz="0" w:space="0" w:color="auto"/>
                          </w:divBdr>
                        </w:div>
                        <w:div w:id="54391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787848">
      <w:bodyDiv w:val="1"/>
      <w:marLeft w:val="0"/>
      <w:marRight w:val="0"/>
      <w:marTop w:val="0"/>
      <w:marBottom w:val="0"/>
      <w:divBdr>
        <w:top w:val="none" w:sz="0" w:space="0" w:color="auto"/>
        <w:left w:val="none" w:sz="0" w:space="0" w:color="auto"/>
        <w:bottom w:val="none" w:sz="0" w:space="0" w:color="auto"/>
        <w:right w:val="none" w:sz="0" w:space="0" w:color="auto"/>
      </w:divBdr>
      <w:divsChild>
        <w:div w:id="1674145612">
          <w:marLeft w:val="0"/>
          <w:marRight w:val="0"/>
          <w:marTop w:val="0"/>
          <w:marBottom w:val="0"/>
          <w:divBdr>
            <w:top w:val="none" w:sz="0" w:space="0" w:color="auto"/>
            <w:left w:val="none" w:sz="0" w:space="0" w:color="auto"/>
            <w:bottom w:val="none" w:sz="0" w:space="0" w:color="auto"/>
            <w:right w:val="none" w:sz="0" w:space="0" w:color="auto"/>
          </w:divBdr>
          <w:divsChild>
            <w:div w:id="655301903">
              <w:marLeft w:val="0"/>
              <w:marRight w:val="0"/>
              <w:marTop w:val="0"/>
              <w:marBottom w:val="0"/>
              <w:divBdr>
                <w:top w:val="none" w:sz="0" w:space="0" w:color="auto"/>
                <w:left w:val="none" w:sz="0" w:space="0" w:color="auto"/>
                <w:bottom w:val="none" w:sz="0" w:space="0" w:color="auto"/>
                <w:right w:val="none" w:sz="0" w:space="0" w:color="auto"/>
              </w:divBdr>
              <w:divsChild>
                <w:div w:id="635378187">
                  <w:marLeft w:val="0"/>
                  <w:marRight w:val="0"/>
                  <w:marTop w:val="0"/>
                  <w:marBottom w:val="0"/>
                  <w:divBdr>
                    <w:top w:val="none" w:sz="0" w:space="0" w:color="auto"/>
                    <w:left w:val="none" w:sz="0" w:space="0" w:color="auto"/>
                    <w:bottom w:val="none" w:sz="0" w:space="0" w:color="auto"/>
                    <w:right w:val="none" w:sz="0" w:space="0" w:color="auto"/>
                  </w:divBdr>
                  <w:divsChild>
                    <w:div w:id="1196039301">
                      <w:marLeft w:val="0"/>
                      <w:marRight w:val="0"/>
                      <w:marTop w:val="0"/>
                      <w:marBottom w:val="0"/>
                      <w:divBdr>
                        <w:top w:val="none" w:sz="0" w:space="0" w:color="auto"/>
                        <w:left w:val="none" w:sz="0" w:space="0" w:color="auto"/>
                        <w:bottom w:val="none" w:sz="0" w:space="0" w:color="auto"/>
                        <w:right w:val="none" w:sz="0" w:space="0" w:color="auto"/>
                      </w:divBdr>
                      <w:divsChild>
                        <w:div w:id="851607179">
                          <w:marLeft w:val="0"/>
                          <w:marRight w:val="0"/>
                          <w:marTop w:val="0"/>
                          <w:marBottom w:val="0"/>
                          <w:divBdr>
                            <w:top w:val="none" w:sz="0" w:space="0" w:color="auto"/>
                            <w:left w:val="none" w:sz="0" w:space="0" w:color="auto"/>
                            <w:bottom w:val="none" w:sz="0" w:space="0" w:color="auto"/>
                            <w:right w:val="none" w:sz="0" w:space="0" w:color="auto"/>
                          </w:divBdr>
                          <w:divsChild>
                            <w:div w:id="19473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91824">
      <w:bodyDiv w:val="1"/>
      <w:marLeft w:val="0"/>
      <w:marRight w:val="0"/>
      <w:marTop w:val="0"/>
      <w:marBottom w:val="0"/>
      <w:divBdr>
        <w:top w:val="none" w:sz="0" w:space="0" w:color="auto"/>
        <w:left w:val="none" w:sz="0" w:space="0" w:color="auto"/>
        <w:bottom w:val="none" w:sz="0" w:space="0" w:color="auto"/>
        <w:right w:val="none" w:sz="0" w:space="0" w:color="auto"/>
      </w:divBdr>
      <w:divsChild>
        <w:div w:id="517239725">
          <w:marLeft w:val="0"/>
          <w:marRight w:val="0"/>
          <w:marTop w:val="0"/>
          <w:marBottom w:val="0"/>
          <w:divBdr>
            <w:top w:val="none" w:sz="0" w:space="0" w:color="auto"/>
            <w:left w:val="none" w:sz="0" w:space="0" w:color="auto"/>
            <w:bottom w:val="none" w:sz="0" w:space="0" w:color="auto"/>
            <w:right w:val="none" w:sz="0" w:space="0" w:color="auto"/>
          </w:divBdr>
          <w:divsChild>
            <w:div w:id="1233858517">
              <w:marLeft w:val="0"/>
              <w:marRight w:val="0"/>
              <w:marTop w:val="0"/>
              <w:marBottom w:val="0"/>
              <w:divBdr>
                <w:top w:val="none" w:sz="0" w:space="0" w:color="auto"/>
                <w:left w:val="none" w:sz="0" w:space="0" w:color="auto"/>
                <w:bottom w:val="none" w:sz="0" w:space="0" w:color="auto"/>
                <w:right w:val="none" w:sz="0" w:space="0" w:color="auto"/>
              </w:divBdr>
              <w:divsChild>
                <w:div w:id="287778213">
                  <w:marLeft w:val="0"/>
                  <w:marRight w:val="0"/>
                  <w:marTop w:val="0"/>
                  <w:marBottom w:val="0"/>
                  <w:divBdr>
                    <w:top w:val="none" w:sz="0" w:space="0" w:color="auto"/>
                    <w:left w:val="none" w:sz="0" w:space="0" w:color="auto"/>
                    <w:bottom w:val="none" w:sz="0" w:space="0" w:color="auto"/>
                    <w:right w:val="none" w:sz="0" w:space="0" w:color="auto"/>
                  </w:divBdr>
                  <w:divsChild>
                    <w:div w:id="1769038001">
                      <w:marLeft w:val="0"/>
                      <w:marRight w:val="0"/>
                      <w:marTop w:val="0"/>
                      <w:marBottom w:val="0"/>
                      <w:divBdr>
                        <w:top w:val="none" w:sz="0" w:space="0" w:color="auto"/>
                        <w:left w:val="none" w:sz="0" w:space="0" w:color="auto"/>
                        <w:bottom w:val="none" w:sz="0" w:space="0" w:color="auto"/>
                        <w:right w:val="none" w:sz="0" w:space="0" w:color="auto"/>
                      </w:divBdr>
                      <w:divsChild>
                        <w:div w:id="1630471760">
                          <w:marLeft w:val="0"/>
                          <w:marRight w:val="0"/>
                          <w:marTop w:val="0"/>
                          <w:marBottom w:val="0"/>
                          <w:divBdr>
                            <w:top w:val="none" w:sz="0" w:space="0" w:color="auto"/>
                            <w:left w:val="none" w:sz="0" w:space="0" w:color="auto"/>
                            <w:bottom w:val="none" w:sz="0" w:space="0" w:color="auto"/>
                            <w:right w:val="none" w:sz="0" w:space="0" w:color="auto"/>
                          </w:divBdr>
                        </w:div>
                        <w:div w:id="61729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048859">
      <w:bodyDiv w:val="1"/>
      <w:marLeft w:val="0"/>
      <w:marRight w:val="0"/>
      <w:marTop w:val="0"/>
      <w:marBottom w:val="0"/>
      <w:divBdr>
        <w:top w:val="none" w:sz="0" w:space="0" w:color="auto"/>
        <w:left w:val="none" w:sz="0" w:space="0" w:color="auto"/>
        <w:bottom w:val="none" w:sz="0" w:space="0" w:color="auto"/>
        <w:right w:val="none" w:sz="0" w:space="0" w:color="auto"/>
      </w:divBdr>
    </w:div>
    <w:div w:id="1522666896">
      <w:bodyDiv w:val="1"/>
      <w:marLeft w:val="0"/>
      <w:marRight w:val="0"/>
      <w:marTop w:val="0"/>
      <w:marBottom w:val="0"/>
      <w:divBdr>
        <w:top w:val="none" w:sz="0" w:space="0" w:color="auto"/>
        <w:left w:val="none" w:sz="0" w:space="0" w:color="auto"/>
        <w:bottom w:val="none" w:sz="0" w:space="0" w:color="auto"/>
        <w:right w:val="none" w:sz="0" w:space="0" w:color="auto"/>
      </w:divBdr>
      <w:divsChild>
        <w:div w:id="197086446">
          <w:marLeft w:val="0"/>
          <w:marRight w:val="0"/>
          <w:marTop w:val="0"/>
          <w:marBottom w:val="0"/>
          <w:divBdr>
            <w:top w:val="none" w:sz="0" w:space="0" w:color="auto"/>
            <w:left w:val="none" w:sz="0" w:space="0" w:color="auto"/>
            <w:bottom w:val="none" w:sz="0" w:space="0" w:color="auto"/>
            <w:right w:val="none" w:sz="0" w:space="0" w:color="auto"/>
          </w:divBdr>
          <w:divsChild>
            <w:div w:id="549920627">
              <w:marLeft w:val="0"/>
              <w:marRight w:val="0"/>
              <w:marTop w:val="0"/>
              <w:marBottom w:val="0"/>
              <w:divBdr>
                <w:top w:val="none" w:sz="0" w:space="0" w:color="auto"/>
                <w:left w:val="none" w:sz="0" w:space="0" w:color="auto"/>
                <w:bottom w:val="none" w:sz="0" w:space="0" w:color="auto"/>
                <w:right w:val="none" w:sz="0" w:space="0" w:color="auto"/>
              </w:divBdr>
              <w:divsChild>
                <w:div w:id="1707607988">
                  <w:marLeft w:val="0"/>
                  <w:marRight w:val="0"/>
                  <w:marTop w:val="0"/>
                  <w:marBottom w:val="0"/>
                  <w:divBdr>
                    <w:top w:val="none" w:sz="0" w:space="0" w:color="auto"/>
                    <w:left w:val="none" w:sz="0" w:space="0" w:color="auto"/>
                    <w:bottom w:val="none" w:sz="0" w:space="0" w:color="auto"/>
                    <w:right w:val="none" w:sz="0" w:space="0" w:color="auto"/>
                  </w:divBdr>
                  <w:divsChild>
                    <w:div w:id="1293943360">
                      <w:marLeft w:val="0"/>
                      <w:marRight w:val="0"/>
                      <w:marTop w:val="0"/>
                      <w:marBottom w:val="0"/>
                      <w:divBdr>
                        <w:top w:val="none" w:sz="0" w:space="0" w:color="auto"/>
                        <w:left w:val="none" w:sz="0" w:space="0" w:color="auto"/>
                        <w:bottom w:val="none" w:sz="0" w:space="0" w:color="auto"/>
                        <w:right w:val="none" w:sz="0" w:space="0" w:color="auto"/>
                      </w:divBdr>
                      <w:divsChild>
                        <w:div w:id="338628487">
                          <w:marLeft w:val="0"/>
                          <w:marRight w:val="0"/>
                          <w:marTop w:val="0"/>
                          <w:marBottom w:val="0"/>
                          <w:divBdr>
                            <w:top w:val="none" w:sz="0" w:space="0" w:color="auto"/>
                            <w:left w:val="none" w:sz="0" w:space="0" w:color="auto"/>
                            <w:bottom w:val="none" w:sz="0" w:space="0" w:color="auto"/>
                            <w:right w:val="none" w:sz="0" w:space="0" w:color="auto"/>
                          </w:divBdr>
                          <w:divsChild>
                            <w:div w:id="123608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506836">
      <w:bodyDiv w:val="1"/>
      <w:marLeft w:val="0"/>
      <w:marRight w:val="0"/>
      <w:marTop w:val="0"/>
      <w:marBottom w:val="0"/>
      <w:divBdr>
        <w:top w:val="none" w:sz="0" w:space="0" w:color="auto"/>
        <w:left w:val="none" w:sz="0" w:space="0" w:color="auto"/>
        <w:bottom w:val="none" w:sz="0" w:space="0" w:color="auto"/>
        <w:right w:val="none" w:sz="0" w:space="0" w:color="auto"/>
      </w:divBdr>
      <w:divsChild>
        <w:div w:id="1332099745">
          <w:marLeft w:val="0"/>
          <w:marRight w:val="0"/>
          <w:marTop w:val="0"/>
          <w:marBottom w:val="0"/>
          <w:divBdr>
            <w:top w:val="none" w:sz="0" w:space="0" w:color="auto"/>
            <w:left w:val="none" w:sz="0" w:space="0" w:color="auto"/>
            <w:bottom w:val="none" w:sz="0" w:space="0" w:color="auto"/>
            <w:right w:val="none" w:sz="0" w:space="0" w:color="auto"/>
          </w:divBdr>
          <w:divsChild>
            <w:div w:id="201402556">
              <w:marLeft w:val="0"/>
              <w:marRight w:val="0"/>
              <w:marTop w:val="0"/>
              <w:marBottom w:val="0"/>
              <w:divBdr>
                <w:top w:val="none" w:sz="0" w:space="0" w:color="auto"/>
                <w:left w:val="none" w:sz="0" w:space="0" w:color="auto"/>
                <w:bottom w:val="none" w:sz="0" w:space="0" w:color="auto"/>
                <w:right w:val="none" w:sz="0" w:space="0" w:color="auto"/>
              </w:divBdr>
              <w:divsChild>
                <w:div w:id="475416518">
                  <w:marLeft w:val="0"/>
                  <w:marRight w:val="0"/>
                  <w:marTop w:val="0"/>
                  <w:marBottom w:val="0"/>
                  <w:divBdr>
                    <w:top w:val="none" w:sz="0" w:space="0" w:color="auto"/>
                    <w:left w:val="none" w:sz="0" w:space="0" w:color="auto"/>
                    <w:bottom w:val="none" w:sz="0" w:space="0" w:color="auto"/>
                    <w:right w:val="none" w:sz="0" w:space="0" w:color="auto"/>
                  </w:divBdr>
                  <w:divsChild>
                    <w:div w:id="922881115">
                      <w:marLeft w:val="0"/>
                      <w:marRight w:val="0"/>
                      <w:marTop w:val="0"/>
                      <w:marBottom w:val="0"/>
                      <w:divBdr>
                        <w:top w:val="none" w:sz="0" w:space="0" w:color="auto"/>
                        <w:left w:val="none" w:sz="0" w:space="0" w:color="auto"/>
                        <w:bottom w:val="none" w:sz="0" w:space="0" w:color="auto"/>
                        <w:right w:val="none" w:sz="0" w:space="0" w:color="auto"/>
                      </w:divBdr>
                      <w:divsChild>
                        <w:div w:id="1992175836">
                          <w:marLeft w:val="0"/>
                          <w:marRight w:val="0"/>
                          <w:marTop w:val="0"/>
                          <w:marBottom w:val="0"/>
                          <w:divBdr>
                            <w:top w:val="none" w:sz="0" w:space="0" w:color="auto"/>
                            <w:left w:val="none" w:sz="0" w:space="0" w:color="auto"/>
                            <w:bottom w:val="none" w:sz="0" w:space="0" w:color="auto"/>
                            <w:right w:val="none" w:sz="0" w:space="0" w:color="auto"/>
                          </w:divBdr>
                        </w:div>
                        <w:div w:id="2085030104">
                          <w:marLeft w:val="0"/>
                          <w:marRight w:val="0"/>
                          <w:marTop w:val="0"/>
                          <w:marBottom w:val="0"/>
                          <w:divBdr>
                            <w:top w:val="none" w:sz="0" w:space="0" w:color="auto"/>
                            <w:left w:val="none" w:sz="0" w:space="0" w:color="auto"/>
                            <w:bottom w:val="none" w:sz="0" w:space="0" w:color="auto"/>
                            <w:right w:val="none" w:sz="0" w:space="0" w:color="auto"/>
                          </w:divBdr>
                        </w:div>
                        <w:div w:id="159065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5598057">
      <w:bodyDiv w:val="1"/>
      <w:marLeft w:val="0"/>
      <w:marRight w:val="0"/>
      <w:marTop w:val="0"/>
      <w:marBottom w:val="0"/>
      <w:divBdr>
        <w:top w:val="none" w:sz="0" w:space="0" w:color="auto"/>
        <w:left w:val="none" w:sz="0" w:space="0" w:color="auto"/>
        <w:bottom w:val="none" w:sz="0" w:space="0" w:color="auto"/>
        <w:right w:val="none" w:sz="0" w:space="0" w:color="auto"/>
      </w:divBdr>
      <w:divsChild>
        <w:div w:id="1455059184">
          <w:marLeft w:val="0"/>
          <w:marRight w:val="0"/>
          <w:marTop w:val="0"/>
          <w:marBottom w:val="0"/>
          <w:divBdr>
            <w:top w:val="none" w:sz="0" w:space="0" w:color="auto"/>
            <w:left w:val="none" w:sz="0" w:space="0" w:color="auto"/>
            <w:bottom w:val="none" w:sz="0" w:space="0" w:color="auto"/>
            <w:right w:val="none" w:sz="0" w:space="0" w:color="auto"/>
          </w:divBdr>
          <w:divsChild>
            <w:div w:id="418872544">
              <w:marLeft w:val="0"/>
              <w:marRight w:val="0"/>
              <w:marTop w:val="0"/>
              <w:marBottom w:val="0"/>
              <w:divBdr>
                <w:top w:val="none" w:sz="0" w:space="0" w:color="auto"/>
                <w:left w:val="none" w:sz="0" w:space="0" w:color="auto"/>
                <w:bottom w:val="none" w:sz="0" w:space="0" w:color="auto"/>
                <w:right w:val="none" w:sz="0" w:space="0" w:color="auto"/>
              </w:divBdr>
              <w:divsChild>
                <w:div w:id="722293693">
                  <w:marLeft w:val="0"/>
                  <w:marRight w:val="0"/>
                  <w:marTop w:val="0"/>
                  <w:marBottom w:val="0"/>
                  <w:divBdr>
                    <w:top w:val="none" w:sz="0" w:space="0" w:color="auto"/>
                    <w:left w:val="none" w:sz="0" w:space="0" w:color="auto"/>
                    <w:bottom w:val="none" w:sz="0" w:space="0" w:color="auto"/>
                    <w:right w:val="none" w:sz="0" w:space="0" w:color="auto"/>
                  </w:divBdr>
                  <w:divsChild>
                    <w:div w:id="665016087">
                      <w:marLeft w:val="0"/>
                      <w:marRight w:val="0"/>
                      <w:marTop w:val="0"/>
                      <w:marBottom w:val="0"/>
                      <w:divBdr>
                        <w:top w:val="none" w:sz="0" w:space="0" w:color="auto"/>
                        <w:left w:val="none" w:sz="0" w:space="0" w:color="auto"/>
                        <w:bottom w:val="none" w:sz="0" w:space="0" w:color="auto"/>
                        <w:right w:val="none" w:sz="0" w:space="0" w:color="auto"/>
                      </w:divBdr>
                      <w:divsChild>
                        <w:div w:id="698436541">
                          <w:marLeft w:val="0"/>
                          <w:marRight w:val="0"/>
                          <w:marTop w:val="0"/>
                          <w:marBottom w:val="0"/>
                          <w:divBdr>
                            <w:top w:val="none" w:sz="0" w:space="0" w:color="auto"/>
                            <w:left w:val="none" w:sz="0" w:space="0" w:color="auto"/>
                            <w:bottom w:val="none" w:sz="0" w:space="0" w:color="auto"/>
                            <w:right w:val="none" w:sz="0" w:space="0" w:color="auto"/>
                          </w:divBdr>
                          <w:divsChild>
                            <w:div w:id="10134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6859098">
      <w:bodyDiv w:val="1"/>
      <w:marLeft w:val="0"/>
      <w:marRight w:val="0"/>
      <w:marTop w:val="0"/>
      <w:marBottom w:val="0"/>
      <w:divBdr>
        <w:top w:val="none" w:sz="0" w:space="0" w:color="auto"/>
        <w:left w:val="none" w:sz="0" w:space="0" w:color="auto"/>
        <w:bottom w:val="none" w:sz="0" w:space="0" w:color="auto"/>
        <w:right w:val="none" w:sz="0" w:space="0" w:color="auto"/>
      </w:divBdr>
      <w:divsChild>
        <w:div w:id="1300186176">
          <w:marLeft w:val="0"/>
          <w:marRight w:val="0"/>
          <w:marTop w:val="0"/>
          <w:marBottom w:val="0"/>
          <w:divBdr>
            <w:top w:val="none" w:sz="0" w:space="0" w:color="auto"/>
            <w:left w:val="none" w:sz="0" w:space="0" w:color="auto"/>
            <w:bottom w:val="none" w:sz="0" w:space="0" w:color="auto"/>
            <w:right w:val="none" w:sz="0" w:space="0" w:color="auto"/>
          </w:divBdr>
          <w:divsChild>
            <w:div w:id="1241476839">
              <w:marLeft w:val="0"/>
              <w:marRight w:val="0"/>
              <w:marTop w:val="0"/>
              <w:marBottom w:val="0"/>
              <w:divBdr>
                <w:top w:val="none" w:sz="0" w:space="0" w:color="auto"/>
                <w:left w:val="none" w:sz="0" w:space="0" w:color="auto"/>
                <w:bottom w:val="none" w:sz="0" w:space="0" w:color="auto"/>
                <w:right w:val="none" w:sz="0" w:space="0" w:color="auto"/>
              </w:divBdr>
              <w:divsChild>
                <w:div w:id="1540818699">
                  <w:marLeft w:val="0"/>
                  <w:marRight w:val="0"/>
                  <w:marTop w:val="0"/>
                  <w:marBottom w:val="0"/>
                  <w:divBdr>
                    <w:top w:val="none" w:sz="0" w:space="0" w:color="auto"/>
                    <w:left w:val="none" w:sz="0" w:space="0" w:color="auto"/>
                    <w:bottom w:val="none" w:sz="0" w:space="0" w:color="auto"/>
                    <w:right w:val="none" w:sz="0" w:space="0" w:color="auto"/>
                  </w:divBdr>
                  <w:divsChild>
                    <w:div w:id="176417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082444">
      <w:bodyDiv w:val="1"/>
      <w:marLeft w:val="0"/>
      <w:marRight w:val="0"/>
      <w:marTop w:val="0"/>
      <w:marBottom w:val="0"/>
      <w:divBdr>
        <w:top w:val="none" w:sz="0" w:space="0" w:color="auto"/>
        <w:left w:val="none" w:sz="0" w:space="0" w:color="auto"/>
        <w:bottom w:val="none" w:sz="0" w:space="0" w:color="auto"/>
        <w:right w:val="none" w:sz="0" w:space="0" w:color="auto"/>
      </w:divBdr>
      <w:divsChild>
        <w:div w:id="2004116393">
          <w:marLeft w:val="0"/>
          <w:marRight w:val="0"/>
          <w:marTop w:val="0"/>
          <w:marBottom w:val="0"/>
          <w:divBdr>
            <w:top w:val="none" w:sz="0" w:space="0" w:color="auto"/>
            <w:left w:val="none" w:sz="0" w:space="0" w:color="auto"/>
            <w:bottom w:val="none" w:sz="0" w:space="0" w:color="auto"/>
            <w:right w:val="none" w:sz="0" w:space="0" w:color="auto"/>
          </w:divBdr>
          <w:divsChild>
            <w:div w:id="1234124597">
              <w:marLeft w:val="0"/>
              <w:marRight w:val="0"/>
              <w:marTop w:val="0"/>
              <w:marBottom w:val="0"/>
              <w:divBdr>
                <w:top w:val="none" w:sz="0" w:space="0" w:color="auto"/>
                <w:left w:val="none" w:sz="0" w:space="0" w:color="auto"/>
                <w:bottom w:val="none" w:sz="0" w:space="0" w:color="auto"/>
                <w:right w:val="none" w:sz="0" w:space="0" w:color="auto"/>
              </w:divBdr>
              <w:divsChild>
                <w:div w:id="2012904976">
                  <w:marLeft w:val="0"/>
                  <w:marRight w:val="0"/>
                  <w:marTop w:val="0"/>
                  <w:marBottom w:val="0"/>
                  <w:divBdr>
                    <w:top w:val="none" w:sz="0" w:space="0" w:color="auto"/>
                    <w:left w:val="none" w:sz="0" w:space="0" w:color="auto"/>
                    <w:bottom w:val="none" w:sz="0" w:space="0" w:color="auto"/>
                    <w:right w:val="none" w:sz="0" w:space="0" w:color="auto"/>
                  </w:divBdr>
                  <w:divsChild>
                    <w:div w:id="146212370">
                      <w:marLeft w:val="0"/>
                      <w:marRight w:val="0"/>
                      <w:marTop w:val="0"/>
                      <w:marBottom w:val="0"/>
                      <w:divBdr>
                        <w:top w:val="none" w:sz="0" w:space="0" w:color="auto"/>
                        <w:left w:val="none" w:sz="0" w:space="0" w:color="auto"/>
                        <w:bottom w:val="none" w:sz="0" w:space="0" w:color="auto"/>
                        <w:right w:val="none" w:sz="0" w:space="0" w:color="auto"/>
                      </w:divBdr>
                      <w:divsChild>
                        <w:div w:id="278994953">
                          <w:marLeft w:val="0"/>
                          <w:marRight w:val="0"/>
                          <w:marTop w:val="0"/>
                          <w:marBottom w:val="0"/>
                          <w:divBdr>
                            <w:top w:val="none" w:sz="0" w:space="0" w:color="auto"/>
                            <w:left w:val="none" w:sz="0" w:space="0" w:color="auto"/>
                            <w:bottom w:val="none" w:sz="0" w:space="0" w:color="auto"/>
                            <w:right w:val="none" w:sz="0" w:space="0" w:color="auto"/>
                          </w:divBdr>
                          <w:divsChild>
                            <w:div w:id="59598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938973">
      <w:bodyDiv w:val="1"/>
      <w:marLeft w:val="0"/>
      <w:marRight w:val="0"/>
      <w:marTop w:val="0"/>
      <w:marBottom w:val="0"/>
      <w:divBdr>
        <w:top w:val="none" w:sz="0" w:space="0" w:color="auto"/>
        <w:left w:val="none" w:sz="0" w:space="0" w:color="auto"/>
        <w:bottom w:val="none" w:sz="0" w:space="0" w:color="auto"/>
        <w:right w:val="none" w:sz="0" w:space="0" w:color="auto"/>
      </w:divBdr>
      <w:divsChild>
        <w:div w:id="129713270">
          <w:marLeft w:val="0"/>
          <w:marRight w:val="0"/>
          <w:marTop w:val="0"/>
          <w:marBottom w:val="0"/>
          <w:divBdr>
            <w:top w:val="none" w:sz="0" w:space="0" w:color="auto"/>
            <w:left w:val="none" w:sz="0" w:space="0" w:color="auto"/>
            <w:bottom w:val="none" w:sz="0" w:space="0" w:color="auto"/>
            <w:right w:val="none" w:sz="0" w:space="0" w:color="auto"/>
          </w:divBdr>
          <w:divsChild>
            <w:div w:id="703407520">
              <w:marLeft w:val="0"/>
              <w:marRight w:val="0"/>
              <w:marTop w:val="0"/>
              <w:marBottom w:val="0"/>
              <w:divBdr>
                <w:top w:val="none" w:sz="0" w:space="0" w:color="auto"/>
                <w:left w:val="none" w:sz="0" w:space="0" w:color="auto"/>
                <w:bottom w:val="none" w:sz="0" w:space="0" w:color="auto"/>
                <w:right w:val="none" w:sz="0" w:space="0" w:color="auto"/>
              </w:divBdr>
              <w:divsChild>
                <w:div w:id="1899318929">
                  <w:marLeft w:val="0"/>
                  <w:marRight w:val="0"/>
                  <w:marTop w:val="0"/>
                  <w:marBottom w:val="0"/>
                  <w:divBdr>
                    <w:top w:val="none" w:sz="0" w:space="0" w:color="auto"/>
                    <w:left w:val="none" w:sz="0" w:space="0" w:color="auto"/>
                    <w:bottom w:val="none" w:sz="0" w:space="0" w:color="auto"/>
                    <w:right w:val="none" w:sz="0" w:space="0" w:color="auto"/>
                  </w:divBdr>
                  <w:divsChild>
                    <w:div w:id="787048438">
                      <w:marLeft w:val="0"/>
                      <w:marRight w:val="0"/>
                      <w:marTop w:val="0"/>
                      <w:marBottom w:val="0"/>
                      <w:divBdr>
                        <w:top w:val="none" w:sz="0" w:space="0" w:color="auto"/>
                        <w:left w:val="none" w:sz="0" w:space="0" w:color="auto"/>
                        <w:bottom w:val="none" w:sz="0" w:space="0" w:color="auto"/>
                        <w:right w:val="none" w:sz="0" w:space="0" w:color="auto"/>
                      </w:divBdr>
                      <w:divsChild>
                        <w:div w:id="655033666">
                          <w:marLeft w:val="0"/>
                          <w:marRight w:val="0"/>
                          <w:marTop w:val="0"/>
                          <w:marBottom w:val="0"/>
                          <w:divBdr>
                            <w:top w:val="none" w:sz="0" w:space="0" w:color="auto"/>
                            <w:left w:val="none" w:sz="0" w:space="0" w:color="auto"/>
                            <w:bottom w:val="none" w:sz="0" w:space="0" w:color="auto"/>
                            <w:right w:val="none" w:sz="0" w:space="0" w:color="auto"/>
                          </w:divBdr>
                          <w:divsChild>
                            <w:div w:id="19642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242869">
      <w:bodyDiv w:val="1"/>
      <w:marLeft w:val="0"/>
      <w:marRight w:val="0"/>
      <w:marTop w:val="0"/>
      <w:marBottom w:val="0"/>
      <w:divBdr>
        <w:top w:val="none" w:sz="0" w:space="0" w:color="auto"/>
        <w:left w:val="none" w:sz="0" w:space="0" w:color="auto"/>
        <w:bottom w:val="none" w:sz="0" w:space="0" w:color="auto"/>
        <w:right w:val="none" w:sz="0" w:space="0" w:color="auto"/>
      </w:divBdr>
      <w:divsChild>
        <w:div w:id="1840147139">
          <w:marLeft w:val="0"/>
          <w:marRight w:val="0"/>
          <w:marTop w:val="0"/>
          <w:marBottom w:val="0"/>
          <w:divBdr>
            <w:top w:val="none" w:sz="0" w:space="0" w:color="auto"/>
            <w:left w:val="none" w:sz="0" w:space="0" w:color="auto"/>
            <w:bottom w:val="none" w:sz="0" w:space="0" w:color="auto"/>
            <w:right w:val="none" w:sz="0" w:space="0" w:color="auto"/>
          </w:divBdr>
          <w:divsChild>
            <w:div w:id="558050814">
              <w:marLeft w:val="0"/>
              <w:marRight w:val="0"/>
              <w:marTop w:val="0"/>
              <w:marBottom w:val="0"/>
              <w:divBdr>
                <w:top w:val="none" w:sz="0" w:space="0" w:color="auto"/>
                <w:left w:val="none" w:sz="0" w:space="0" w:color="auto"/>
                <w:bottom w:val="none" w:sz="0" w:space="0" w:color="auto"/>
                <w:right w:val="none" w:sz="0" w:space="0" w:color="auto"/>
              </w:divBdr>
              <w:divsChild>
                <w:div w:id="1894542251">
                  <w:marLeft w:val="0"/>
                  <w:marRight w:val="0"/>
                  <w:marTop w:val="0"/>
                  <w:marBottom w:val="0"/>
                  <w:divBdr>
                    <w:top w:val="none" w:sz="0" w:space="0" w:color="auto"/>
                    <w:left w:val="none" w:sz="0" w:space="0" w:color="auto"/>
                    <w:bottom w:val="none" w:sz="0" w:space="0" w:color="auto"/>
                    <w:right w:val="none" w:sz="0" w:space="0" w:color="auto"/>
                  </w:divBdr>
                  <w:divsChild>
                    <w:div w:id="770011107">
                      <w:marLeft w:val="0"/>
                      <w:marRight w:val="0"/>
                      <w:marTop w:val="0"/>
                      <w:marBottom w:val="0"/>
                      <w:divBdr>
                        <w:top w:val="none" w:sz="0" w:space="0" w:color="auto"/>
                        <w:left w:val="none" w:sz="0" w:space="0" w:color="auto"/>
                        <w:bottom w:val="none" w:sz="0" w:space="0" w:color="auto"/>
                        <w:right w:val="none" w:sz="0" w:space="0" w:color="auto"/>
                      </w:divBdr>
                      <w:divsChild>
                        <w:div w:id="110132871">
                          <w:marLeft w:val="0"/>
                          <w:marRight w:val="0"/>
                          <w:marTop w:val="0"/>
                          <w:marBottom w:val="0"/>
                          <w:divBdr>
                            <w:top w:val="none" w:sz="0" w:space="0" w:color="auto"/>
                            <w:left w:val="none" w:sz="0" w:space="0" w:color="auto"/>
                            <w:bottom w:val="none" w:sz="0" w:space="0" w:color="auto"/>
                            <w:right w:val="none" w:sz="0" w:space="0" w:color="auto"/>
                          </w:divBdr>
                          <w:divsChild>
                            <w:div w:id="6359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206620">
      <w:bodyDiv w:val="1"/>
      <w:marLeft w:val="0"/>
      <w:marRight w:val="0"/>
      <w:marTop w:val="0"/>
      <w:marBottom w:val="0"/>
      <w:divBdr>
        <w:top w:val="none" w:sz="0" w:space="0" w:color="auto"/>
        <w:left w:val="none" w:sz="0" w:space="0" w:color="auto"/>
        <w:bottom w:val="none" w:sz="0" w:space="0" w:color="auto"/>
        <w:right w:val="none" w:sz="0" w:space="0" w:color="auto"/>
      </w:divBdr>
      <w:divsChild>
        <w:div w:id="253974173">
          <w:marLeft w:val="0"/>
          <w:marRight w:val="0"/>
          <w:marTop w:val="0"/>
          <w:marBottom w:val="0"/>
          <w:divBdr>
            <w:top w:val="none" w:sz="0" w:space="0" w:color="auto"/>
            <w:left w:val="none" w:sz="0" w:space="0" w:color="auto"/>
            <w:bottom w:val="none" w:sz="0" w:space="0" w:color="auto"/>
            <w:right w:val="none" w:sz="0" w:space="0" w:color="auto"/>
          </w:divBdr>
          <w:divsChild>
            <w:div w:id="1933968251">
              <w:marLeft w:val="0"/>
              <w:marRight w:val="0"/>
              <w:marTop w:val="0"/>
              <w:marBottom w:val="0"/>
              <w:divBdr>
                <w:top w:val="none" w:sz="0" w:space="0" w:color="auto"/>
                <w:left w:val="none" w:sz="0" w:space="0" w:color="auto"/>
                <w:bottom w:val="none" w:sz="0" w:space="0" w:color="auto"/>
                <w:right w:val="none" w:sz="0" w:space="0" w:color="auto"/>
              </w:divBdr>
              <w:divsChild>
                <w:div w:id="1027488541">
                  <w:marLeft w:val="0"/>
                  <w:marRight w:val="0"/>
                  <w:marTop w:val="0"/>
                  <w:marBottom w:val="0"/>
                  <w:divBdr>
                    <w:top w:val="none" w:sz="0" w:space="0" w:color="auto"/>
                    <w:left w:val="none" w:sz="0" w:space="0" w:color="auto"/>
                    <w:bottom w:val="none" w:sz="0" w:space="0" w:color="auto"/>
                    <w:right w:val="none" w:sz="0" w:space="0" w:color="auto"/>
                  </w:divBdr>
                  <w:divsChild>
                    <w:div w:id="19973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859752">
      <w:bodyDiv w:val="1"/>
      <w:marLeft w:val="0"/>
      <w:marRight w:val="0"/>
      <w:marTop w:val="0"/>
      <w:marBottom w:val="0"/>
      <w:divBdr>
        <w:top w:val="none" w:sz="0" w:space="0" w:color="auto"/>
        <w:left w:val="none" w:sz="0" w:space="0" w:color="auto"/>
        <w:bottom w:val="none" w:sz="0" w:space="0" w:color="auto"/>
        <w:right w:val="none" w:sz="0" w:space="0" w:color="auto"/>
      </w:divBdr>
      <w:divsChild>
        <w:div w:id="1255481573">
          <w:marLeft w:val="0"/>
          <w:marRight w:val="0"/>
          <w:marTop w:val="0"/>
          <w:marBottom w:val="0"/>
          <w:divBdr>
            <w:top w:val="none" w:sz="0" w:space="0" w:color="auto"/>
            <w:left w:val="none" w:sz="0" w:space="0" w:color="auto"/>
            <w:bottom w:val="none" w:sz="0" w:space="0" w:color="auto"/>
            <w:right w:val="none" w:sz="0" w:space="0" w:color="auto"/>
          </w:divBdr>
          <w:divsChild>
            <w:div w:id="838812151">
              <w:marLeft w:val="0"/>
              <w:marRight w:val="0"/>
              <w:marTop w:val="0"/>
              <w:marBottom w:val="0"/>
              <w:divBdr>
                <w:top w:val="none" w:sz="0" w:space="0" w:color="auto"/>
                <w:left w:val="none" w:sz="0" w:space="0" w:color="auto"/>
                <w:bottom w:val="none" w:sz="0" w:space="0" w:color="auto"/>
                <w:right w:val="none" w:sz="0" w:space="0" w:color="auto"/>
              </w:divBdr>
              <w:divsChild>
                <w:div w:id="729575616">
                  <w:marLeft w:val="0"/>
                  <w:marRight w:val="0"/>
                  <w:marTop w:val="0"/>
                  <w:marBottom w:val="0"/>
                  <w:divBdr>
                    <w:top w:val="none" w:sz="0" w:space="0" w:color="auto"/>
                    <w:left w:val="none" w:sz="0" w:space="0" w:color="auto"/>
                    <w:bottom w:val="none" w:sz="0" w:space="0" w:color="auto"/>
                    <w:right w:val="none" w:sz="0" w:space="0" w:color="auto"/>
                  </w:divBdr>
                  <w:divsChild>
                    <w:div w:id="1314869471">
                      <w:marLeft w:val="0"/>
                      <w:marRight w:val="0"/>
                      <w:marTop w:val="0"/>
                      <w:marBottom w:val="0"/>
                      <w:divBdr>
                        <w:top w:val="none" w:sz="0" w:space="0" w:color="auto"/>
                        <w:left w:val="none" w:sz="0" w:space="0" w:color="auto"/>
                        <w:bottom w:val="none" w:sz="0" w:space="0" w:color="auto"/>
                        <w:right w:val="none" w:sz="0" w:space="0" w:color="auto"/>
                      </w:divBdr>
                      <w:divsChild>
                        <w:div w:id="378095503">
                          <w:marLeft w:val="0"/>
                          <w:marRight w:val="0"/>
                          <w:marTop w:val="0"/>
                          <w:marBottom w:val="0"/>
                          <w:divBdr>
                            <w:top w:val="none" w:sz="0" w:space="0" w:color="auto"/>
                            <w:left w:val="none" w:sz="0" w:space="0" w:color="auto"/>
                            <w:bottom w:val="none" w:sz="0" w:space="0" w:color="auto"/>
                            <w:right w:val="none" w:sz="0" w:space="0" w:color="auto"/>
                          </w:divBdr>
                          <w:divsChild>
                            <w:div w:id="56953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5905234">
      <w:bodyDiv w:val="1"/>
      <w:marLeft w:val="0"/>
      <w:marRight w:val="0"/>
      <w:marTop w:val="0"/>
      <w:marBottom w:val="0"/>
      <w:divBdr>
        <w:top w:val="none" w:sz="0" w:space="0" w:color="auto"/>
        <w:left w:val="none" w:sz="0" w:space="0" w:color="auto"/>
        <w:bottom w:val="none" w:sz="0" w:space="0" w:color="auto"/>
        <w:right w:val="none" w:sz="0" w:space="0" w:color="auto"/>
      </w:divBdr>
      <w:divsChild>
        <w:div w:id="1345743786">
          <w:marLeft w:val="0"/>
          <w:marRight w:val="0"/>
          <w:marTop w:val="0"/>
          <w:marBottom w:val="0"/>
          <w:divBdr>
            <w:top w:val="none" w:sz="0" w:space="0" w:color="auto"/>
            <w:left w:val="none" w:sz="0" w:space="0" w:color="auto"/>
            <w:bottom w:val="none" w:sz="0" w:space="0" w:color="auto"/>
            <w:right w:val="none" w:sz="0" w:space="0" w:color="auto"/>
          </w:divBdr>
          <w:divsChild>
            <w:div w:id="1845708313">
              <w:marLeft w:val="0"/>
              <w:marRight w:val="0"/>
              <w:marTop w:val="0"/>
              <w:marBottom w:val="0"/>
              <w:divBdr>
                <w:top w:val="none" w:sz="0" w:space="0" w:color="auto"/>
                <w:left w:val="none" w:sz="0" w:space="0" w:color="auto"/>
                <w:bottom w:val="none" w:sz="0" w:space="0" w:color="auto"/>
                <w:right w:val="none" w:sz="0" w:space="0" w:color="auto"/>
              </w:divBdr>
              <w:divsChild>
                <w:div w:id="1288900989">
                  <w:marLeft w:val="0"/>
                  <w:marRight w:val="0"/>
                  <w:marTop w:val="0"/>
                  <w:marBottom w:val="0"/>
                  <w:divBdr>
                    <w:top w:val="none" w:sz="0" w:space="0" w:color="auto"/>
                    <w:left w:val="none" w:sz="0" w:space="0" w:color="auto"/>
                    <w:bottom w:val="none" w:sz="0" w:space="0" w:color="auto"/>
                    <w:right w:val="none" w:sz="0" w:space="0" w:color="auto"/>
                  </w:divBdr>
                  <w:divsChild>
                    <w:div w:id="104244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3942797">
      <w:bodyDiv w:val="1"/>
      <w:marLeft w:val="0"/>
      <w:marRight w:val="0"/>
      <w:marTop w:val="0"/>
      <w:marBottom w:val="0"/>
      <w:divBdr>
        <w:top w:val="none" w:sz="0" w:space="0" w:color="auto"/>
        <w:left w:val="none" w:sz="0" w:space="0" w:color="auto"/>
        <w:bottom w:val="none" w:sz="0" w:space="0" w:color="auto"/>
        <w:right w:val="none" w:sz="0" w:space="0" w:color="auto"/>
      </w:divBdr>
      <w:divsChild>
        <w:div w:id="1141728303">
          <w:marLeft w:val="0"/>
          <w:marRight w:val="0"/>
          <w:marTop w:val="0"/>
          <w:marBottom w:val="0"/>
          <w:divBdr>
            <w:top w:val="none" w:sz="0" w:space="0" w:color="auto"/>
            <w:left w:val="none" w:sz="0" w:space="0" w:color="auto"/>
            <w:bottom w:val="none" w:sz="0" w:space="0" w:color="auto"/>
            <w:right w:val="none" w:sz="0" w:space="0" w:color="auto"/>
          </w:divBdr>
          <w:divsChild>
            <w:div w:id="1002466770">
              <w:marLeft w:val="0"/>
              <w:marRight w:val="0"/>
              <w:marTop w:val="0"/>
              <w:marBottom w:val="0"/>
              <w:divBdr>
                <w:top w:val="none" w:sz="0" w:space="0" w:color="auto"/>
                <w:left w:val="none" w:sz="0" w:space="0" w:color="auto"/>
                <w:bottom w:val="none" w:sz="0" w:space="0" w:color="auto"/>
                <w:right w:val="none" w:sz="0" w:space="0" w:color="auto"/>
              </w:divBdr>
              <w:divsChild>
                <w:div w:id="745616019">
                  <w:marLeft w:val="0"/>
                  <w:marRight w:val="0"/>
                  <w:marTop w:val="0"/>
                  <w:marBottom w:val="0"/>
                  <w:divBdr>
                    <w:top w:val="none" w:sz="0" w:space="0" w:color="auto"/>
                    <w:left w:val="none" w:sz="0" w:space="0" w:color="auto"/>
                    <w:bottom w:val="none" w:sz="0" w:space="0" w:color="auto"/>
                    <w:right w:val="none" w:sz="0" w:space="0" w:color="auto"/>
                  </w:divBdr>
                  <w:divsChild>
                    <w:div w:id="18460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ombudsman.bg/public-positions/391?page=7" TargetMode="External"/></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51FDD-E687-4CC8-845F-7BE04D5FC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10275</Words>
  <Characters>58572</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68710</CharactersWithSpaces>
  <SharedDoc>false</SharedDoc>
  <HLinks>
    <vt:vector size="6" baseType="variant">
      <vt:variant>
        <vt:i4>4587612</vt:i4>
      </vt:variant>
      <vt:variant>
        <vt:i4>0</vt:i4>
      </vt:variant>
      <vt:variant>
        <vt:i4>0</vt:i4>
      </vt:variant>
      <vt:variant>
        <vt:i4>5</vt:i4>
      </vt:variant>
      <vt:variant>
        <vt:lpwstr>http://insite.dhcour.coe.int/link/tikitlink.asp?doc=2309498&amp;lib=court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2015-02-23T15:36:00Z</dcterms:created>
  <dcterms:modified xsi:type="dcterms:W3CDTF">2015-02-23T15:37:00Z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