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ED3497" w:rsidRDefault="00E77CB3" w:rsidP="00ED3497">
      <w:pPr>
        <w:jc w:val="center"/>
        <w:rPr>
          <w:lang w:val="fr-FR"/>
        </w:rPr>
      </w:pPr>
      <w:bookmarkStart w:id="0" w:name="_GoBack"/>
      <w:bookmarkEnd w:id="0"/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604060" w:rsidRPr="00604060" w:rsidRDefault="00604060" w:rsidP="00ED3497">
      <w:pPr>
        <w:jc w:val="center"/>
        <w:rPr>
          <w:lang w:val="bg-BG"/>
        </w:rPr>
      </w:pPr>
      <w:r w:rsidRPr="00604060">
        <w:rPr>
          <w:lang w:val="bg-BG"/>
        </w:rPr>
        <w:t>ПЕТО ОТДЕЛЕНИЕ</w:t>
      </w:r>
    </w:p>
    <w:p w:rsidR="00E77CB3" w:rsidRPr="00ED3497" w:rsidRDefault="00E77CB3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604060" w:rsidRPr="00604060" w:rsidRDefault="00604060" w:rsidP="00ED3497">
      <w:pPr>
        <w:jc w:val="center"/>
        <w:rPr>
          <w:b/>
          <w:lang w:val="bg-BG"/>
        </w:rPr>
      </w:pPr>
      <w:r>
        <w:rPr>
          <w:b/>
          <w:lang w:val="bg-BG"/>
        </w:rPr>
        <w:t>ДЕЛО ВАРАДИНОВ срещу БЪЛГАРИЯ</w:t>
      </w:r>
    </w:p>
    <w:p w:rsidR="00E77CB3" w:rsidRPr="00604060" w:rsidRDefault="00E77CB3" w:rsidP="00ED3497">
      <w:pPr>
        <w:jc w:val="center"/>
        <w:rPr>
          <w:lang w:val="bg-BG"/>
        </w:rPr>
      </w:pPr>
    </w:p>
    <w:p w:rsidR="004A14CA" w:rsidRPr="00604060" w:rsidRDefault="00E77CB3" w:rsidP="00ED3497">
      <w:pPr>
        <w:jc w:val="center"/>
        <w:rPr>
          <w:sz w:val="22"/>
          <w:lang w:val="bg-BG"/>
        </w:rPr>
      </w:pPr>
      <w:r w:rsidRPr="00604060">
        <w:rPr>
          <w:i/>
          <w:lang w:val="bg-BG"/>
        </w:rPr>
        <w:t>(</w:t>
      </w:r>
      <w:r w:rsidR="00604060">
        <w:rPr>
          <w:i/>
          <w:lang w:val="bg-BG"/>
        </w:rPr>
        <w:t>Жалба</w:t>
      </w:r>
      <w:r w:rsidR="005816F3" w:rsidRPr="00604060">
        <w:rPr>
          <w:i/>
          <w:lang w:val="bg-BG"/>
        </w:rPr>
        <w:t xml:space="preserve"> </w:t>
      </w:r>
      <w:r w:rsidR="00802408">
        <w:rPr>
          <w:i/>
          <w:lang w:val="bg-BG"/>
        </w:rPr>
        <w:t>№</w:t>
      </w:r>
      <w:r w:rsidR="00802408" w:rsidRPr="00604060">
        <w:rPr>
          <w:i/>
          <w:lang w:val="bg-BG"/>
        </w:rPr>
        <w:t xml:space="preserve"> </w:t>
      </w:r>
      <w:r w:rsidR="005816F3" w:rsidRPr="00604060">
        <w:rPr>
          <w:i/>
          <w:lang w:val="bg-BG"/>
        </w:rPr>
        <w:t>15347/08</w:t>
      </w:r>
      <w:r w:rsidRPr="00604060">
        <w:rPr>
          <w:i/>
          <w:lang w:val="bg-BG"/>
        </w:rPr>
        <w:t>)</w:t>
      </w: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604060" w:rsidP="00ED3497">
      <w:pPr>
        <w:jc w:val="center"/>
        <w:rPr>
          <w:sz w:val="22"/>
          <w:lang w:val="bg-BG"/>
        </w:rPr>
      </w:pPr>
      <w:r>
        <w:rPr>
          <w:sz w:val="22"/>
          <w:lang w:val="bg-BG"/>
        </w:rPr>
        <w:tab/>
      </w: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604060" w:rsidRPr="00604060" w:rsidRDefault="00604060" w:rsidP="00ED3497">
      <w:pPr>
        <w:jc w:val="center"/>
        <w:rPr>
          <w:lang w:val="bg-BG"/>
        </w:rPr>
      </w:pPr>
      <w:r>
        <w:rPr>
          <w:lang w:val="bg-BG"/>
        </w:rPr>
        <w:t>РЕШЕНИЕ</w:t>
      </w: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604060" w:rsidRPr="00604060" w:rsidRDefault="00604060" w:rsidP="00ED3497">
      <w:pPr>
        <w:jc w:val="center"/>
        <w:rPr>
          <w:lang w:val="bg-BG"/>
        </w:rPr>
      </w:pPr>
      <w:r>
        <w:rPr>
          <w:lang w:val="bg-BG"/>
        </w:rPr>
        <w:t>СТРАСБУРГ</w:t>
      </w: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604060" w:rsidRDefault="004A14CA" w:rsidP="00ED3497">
      <w:pPr>
        <w:jc w:val="center"/>
        <w:rPr>
          <w:lang w:val="bg-BG"/>
        </w:rPr>
      </w:pPr>
      <w:r w:rsidRPr="00BE3617">
        <w:rPr>
          <w:lang w:val="bg-BG"/>
        </w:rPr>
        <w:t xml:space="preserve">5 </w:t>
      </w:r>
      <w:r w:rsidR="00604060">
        <w:rPr>
          <w:lang w:val="bg-BG"/>
        </w:rPr>
        <w:t>октомври</w:t>
      </w:r>
      <w:r w:rsidRPr="00BE3617">
        <w:rPr>
          <w:lang w:val="bg-BG"/>
        </w:rPr>
        <w:t xml:space="preserve"> 2017</w:t>
      </w:r>
      <w:r w:rsidR="00604060">
        <w:rPr>
          <w:lang w:val="bg-BG"/>
        </w:rPr>
        <w:t xml:space="preserve"> г.</w:t>
      </w: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sz w:val="22"/>
          <w:lang w:val="bg-BG"/>
        </w:rPr>
      </w:pPr>
    </w:p>
    <w:p w:rsidR="004A14CA" w:rsidRPr="00BE3617" w:rsidRDefault="004A14CA" w:rsidP="00ED3497">
      <w:pPr>
        <w:jc w:val="center"/>
        <w:rPr>
          <w:sz w:val="22"/>
          <w:lang w:val="bg-BG"/>
        </w:rPr>
      </w:pPr>
    </w:p>
    <w:p w:rsidR="004A14CA" w:rsidRPr="00BE3617" w:rsidRDefault="004A14CA" w:rsidP="00ED3497">
      <w:pPr>
        <w:jc w:val="center"/>
        <w:rPr>
          <w:sz w:val="22"/>
          <w:lang w:val="bg-BG"/>
        </w:rPr>
      </w:pPr>
    </w:p>
    <w:p w:rsidR="00604060" w:rsidRPr="00E004FC" w:rsidRDefault="00604060" w:rsidP="00604060">
      <w:pPr>
        <w:rPr>
          <w:rFonts w:ascii="Times New Roman" w:eastAsiaTheme="minorHAnsi" w:hAnsi="Times New Roman" w:cs="Times New Roman"/>
          <w:color w:val="000000"/>
          <w:szCs w:val="24"/>
          <w:lang w:val="bg-BG"/>
        </w:rPr>
      </w:pPr>
      <w:r w:rsidRPr="00604060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 xml:space="preserve">Това решение ще стане окончателно при условията на чл. 44 § 2 от Конвенцията. </w:t>
      </w:r>
      <w:r w:rsidRPr="00E004FC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Може да бъде предмет на редакционни промени.</w:t>
      </w:r>
    </w:p>
    <w:p w:rsidR="00604060" w:rsidRPr="00604060" w:rsidRDefault="00604060" w:rsidP="00604060">
      <w:pPr>
        <w:pStyle w:val="ECHRPara"/>
        <w:rPr>
          <w:lang w:val="bg-BG"/>
        </w:rPr>
        <w:sectPr w:rsidR="00604060" w:rsidRPr="00604060" w:rsidSect="002A0A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BE3617" w:rsidRPr="00BE3617" w:rsidRDefault="00BE3617" w:rsidP="00ED3497">
      <w:pPr>
        <w:pStyle w:val="ECHRPara"/>
        <w:rPr>
          <w:b/>
          <w:lang w:val="bg-BG"/>
        </w:rPr>
      </w:pPr>
      <w:r w:rsidRPr="00BE3617">
        <w:rPr>
          <w:b/>
          <w:lang w:val="bg-BG"/>
        </w:rPr>
        <w:lastRenderedPageBreak/>
        <w:t>По делото Варадинов срещу България,</w:t>
      </w:r>
    </w:p>
    <w:p w:rsidR="00BE3617" w:rsidRDefault="00BE3617" w:rsidP="00ED3497">
      <w:pPr>
        <w:pStyle w:val="ECHRPara"/>
        <w:rPr>
          <w:lang w:val="bg-BG"/>
        </w:rPr>
      </w:pPr>
      <w:r>
        <w:rPr>
          <w:lang w:val="bg-BG"/>
        </w:rPr>
        <w:t>Европейският съд по правата на човека (Пето отделение), заседаващ</w:t>
      </w:r>
    </w:p>
    <w:p w:rsidR="00BE3617" w:rsidRDefault="00BE3617" w:rsidP="00BE3617">
      <w:pPr>
        <w:pStyle w:val="ECHRPara"/>
        <w:ind w:firstLine="0"/>
        <w:rPr>
          <w:lang w:val="bg-BG"/>
        </w:rPr>
      </w:pPr>
      <w:r>
        <w:rPr>
          <w:lang w:val="bg-BG"/>
        </w:rPr>
        <w:t>в състав:</w:t>
      </w:r>
    </w:p>
    <w:p w:rsidR="00BE3617" w:rsidRPr="00BE3617" w:rsidRDefault="00BE3617" w:rsidP="00BE3617">
      <w:pPr>
        <w:pStyle w:val="ECHRPara"/>
        <w:rPr>
          <w:lang w:val="bg-BG"/>
        </w:rPr>
      </w:pPr>
      <w:r>
        <w:rPr>
          <w:lang w:val="bg-BG"/>
        </w:rPr>
        <w:tab/>
      </w:r>
      <w:proofErr w:type="spellStart"/>
      <w:r w:rsidRPr="00BE3617">
        <w:rPr>
          <w:lang w:val="bg-BG"/>
        </w:rPr>
        <w:t>Ангелика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Нусбергер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Аngelika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Nußberger</w:t>
      </w:r>
      <w:proofErr w:type="spellEnd"/>
      <w:r w:rsidRPr="00BE3617">
        <w:rPr>
          <w:lang w:val="bg-BG"/>
        </w:rPr>
        <w:t xml:space="preserve">), </w:t>
      </w:r>
      <w:r w:rsidRPr="00BE3617">
        <w:rPr>
          <w:i/>
          <w:lang w:val="bg-BG"/>
        </w:rPr>
        <w:t>председател</w:t>
      </w:r>
      <w:r w:rsidRPr="00BE3617">
        <w:rPr>
          <w:lang w:val="bg-BG"/>
        </w:rPr>
        <w:t>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  <w:t xml:space="preserve">Ерик </w:t>
      </w:r>
      <w:proofErr w:type="spellStart"/>
      <w:r w:rsidRPr="00BE3617">
        <w:rPr>
          <w:lang w:val="bg-BG"/>
        </w:rPr>
        <w:t>Мьозе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Еrik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Møse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  <w:t xml:space="preserve">Андре </w:t>
      </w:r>
      <w:proofErr w:type="spellStart"/>
      <w:r w:rsidRPr="00BE3617">
        <w:rPr>
          <w:lang w:val="bg-BG"/>
        </w:rPr>
        <w:t>Потоцки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André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Potocki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  <w:t>Йонко Грозев (</w:t>
      </w:r>
      <w:proofErr w:type="spellStart"/>
      <w:r w:rsidRPr="00BE3617">
        <w:rPr>
          <w:lang w:val="bg-BG"/>
        </w:rPr>
        <w:t>Yonko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Grozev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</w:r>
      <w:proofErr w:type="spellStart"/>
      <w:r w:rsidRPr="00BE3617">
        <w:rPr>
          <w:lang w:val="bg-BG"/>
        </w:rPr>
        <w:t>Шифра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O’Лийри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Síofra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O’Leary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</w:r>
      <w:r w:rsidRPr="00CB6FDE">
        <w:rPr>
          <w:lang w:val="bg-BG"/>
        </w:rPr>
        <w:t xml:space="preserve">Габриеле </w:t>
      </w:r>
      <w:proofErr w:type="spellStart"/>
      <w:r w:rsidRPr="00CB6FDE">
        <w:rPr>
          <w:lang w:val="bg-BG"/>
        </w:rPr>
        <w:t>Куцко-Щадлмайер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Gabriele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Kucsko-Stadlmayer</w:t>
      </w:r>
      <w:proofErr w:type="spellEnd"/>
      <w:r w:rsidRPr="00BE3617">
        <w:rPr>
          <w:lang w:val="bg-BG"/>
        </w:rPr>
        <w:t>),</w:t>
      </w:r>
    </w:p>
    <w:p w:rsidR="00BE3617" w:rsidRPr="00802408" w:rsidRDefault="00BE3617" w:rsidP="00BE3617">
      <w:pPr>
        <w:pStyle w:val="ECHRPara"/>
        <w:ind w:firstLine="0"/>
        <w:rPr>
          <w:lang w:val="bg-BG"/>
        </w:rPr>
      </w:pPr>
      <w:r w:rsidRPr="00BE3617">
        <w:rPr>
          <w:lang w:val="bg-BG"/>
        </w:rPr>
        <w:tab/>
      </w:r>
      <w:proofErr w:type="spellStart"/>
      <w:r w:rsidRPr="00802408">
        <w:rPr>
          <w:lang w:val="bg-BG"/>
        </w:rPr>
        <w:t>Латиф</w:t>
      </w:r>
      <w:proofErr w:type="spellEnd"/>
      <w:r w:rsidRPr="00802408">
        <w:rPr>
          <w:lang w:val="bg-BG"/>
        </w:rPr>
        <w:t xml:space="preserve"> </w:t>
      </w:r>
      <w:proofErr w:type="spellStart"/>
      <w:r w:rsidRPr="00802408">
        <w:rPr>
          <w:lang w:val="bg-BG"/>
        </w:rPr>
        <w:t>Хюсейнов</w:t>
      </w:r>
      <w:proofErr w:type="spellEnd"/>
      <w:r w:rsidRPr="00802408">
        <w:rPr>
          <w:lang w:val="bg-BG"/>
        </w:rPr>
        <w:t xml:space="preserve"> (</w:t>
      </w:r>
      <w:proofErr w:type="spellStart"/>
      <w:r w:rsidRPr="00802408">
        <w:rPr>
          <w:lang w:val="bg-BG"/>
        </w:rPr>
        <w:t>Lәtif</w:t>
      </w:r>
      <w:proofErr w:type="spellEnd"/>
      <w:r w:rsidRPr="00802408">
        <w:rPr>
          <w:lang w:val="bg-BG"/>
        </w:rPr>
        <w:t xml:space="preserve"> </w:t>
      </w:r>
      <w:proofErr w:type="spellStart"/>
      <w:r w:rsidRPr="00802408">
        <w:rPr>
          <w:lang w:val="bg-BG"/>
        </w:rPr>
        <w:t>Hüseynov</w:t>
      </w:r>
      <w:proofErr w:type="spellEnd"/>
      <w:r w:rsidRPr="00802408">
        <w:rPr>
          <w:lang w:val="bg-BG"/>
        </w:rPr>
        <w:t xml:space="preserve">), </w:t>
      </w:r>
      <w:r w:rsidRPr="00802408">
        <w:rPr>
          <w:i/>
          <w:lang w:val="bg-BG"/>
        </w:rPr>
        <w:t>съдии</w:t>
      </w:r>
      <w:r w:rsidRPr="00802408">
        <w:rPr>
          <w:lang w:val="bg-BG"/>
        </w:rPr>
        <w:t>,</w:t>
      </w:r>
    </w:p>
    <w:p w:rsidR="00BE3617" w:rsidRPr="00BE3617" w:rsidRDefault="00BE3617" w:rsidP="00BE3617">
      <w:pPr>
        <w:pStyle w:val="ECHRPara"/>
        <w:ind w:firstLine="0"/>
        <w:rPr>
          <w:lang w:val="bg-BG"/>
        </w:rPr>
      </w:pPr>
      <w:r w:rsidRPr="004234AC">
        <w:rPr>
          <w:lang w:val="bg-BG"/>
        </w:rPr>
        <w:t>и Мил</w:t>
      </w:r>
      <w:r w:rsidRPr="00342506">
        <w:rPr>
          <w:lang w:val="bg-BG"/>
        </w:rPr>
        <w:t xml:space="preserve">ан </w:t>
      </w:r>
      <w:proofErr w:type="spellStart"/>
      <w:r w:rsidRPr="00342506">
        <w:rPr>
          <w:lang w:val="bg-BG"/>
        </w:rPr>
        <w:t>Бласко</w:t>
      </w:r>
      <w:proofErr w:type="spellEnd"/>
      <w:r w:rsidRPr="00342506">
        <w:rPr>
          <w:lang w:val="bg-BG"/>
        </w:rPr>
        <w:t>,</w:t>
      </w:r>
      <w:r w:rsidRPr="00BE3617">
        <w:rPr>
          <w:lang w:val="bg-BG"/>
        </w:rPr>
        <w:t xml:space="preserve"> </w:t>
      </w:r>
      <w:r w:rsidRPr="00BE3617">
        <w:rPr>
          <w:i/>
          <w:lang w:val="bg-BG"/>
        </w:rPr>
        <w:t>заместник-секретар на отделение,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 xml:space="preserve">След закрито заседание, проведено на </w:t>
      </w:r>
      <w:r>
        <w:rPr>
          <w:lang w:val="bg-BG"/>
        </w:rPr>
        <w:t>12</w:t>
      </w:r>
      <w:r w:rsidRPr="00BE3617">
        <w:rPr>
          <w:lang w:val="bg-BG"/>
        </w:rPr>
        <w:t xml:space="preserve"> </w:t>
      </w:r>
      <w:r>
        <w:rPr>
          <w:lang w:val="bg-BG"/>
        </w:rPr>
        <w:t>септември</w:t>
      </w:r>
      <w:r w:rsidRPr="00BE3617">
        <w:rPr>
          <w:lang w:val="bg-BG"/>
        </w:rPr>
        <w:t xml:space="preserve"> 2017 г.,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>Постанови следното решение, прието на същата дата:</w:t>
      </w:r>
    </w:p>
    <w:p w:rsidR="00944BF5" w:rsidRDefault="00944BF5" w:rsidP="00BE3617">
      <w:pPr>
        <w:pStyle w:val="ECHRPara"/>
        <w:ind w:firstLine="0"/>
        <w:rPr>
          <w:lang w:val="bg-BG"/>
        </w:rPr>
      </w:pPr>
    </w:p>
    <w:p w:rsidR="00BE3617" w:rsidRDefault="00BE3617" w:rsidP="00BE3617">
      <w:pPr>
        <w:pStyle w:val="ECHRPara"/>
        <w:ind w:firstLine="0"/>
        <w:rPr>
          <w:lang w:val="bg-BG"/>
        </w:rPr>
      </w:pPr>
      <w:r>
        <w:rPr>
          <w:lang w:val="bg-BG"/>
        </w:rPr>
        <w:t>ПРОЦЕДУРА</w:t>
      </w:r>
    </w:p>
    <w:p w:rsidR="00BE3617" w:rsidRPr="00BE3617" w:rsidRDefault="00BE3617" w:rsidP="00BE3617">
      <w:pPr>
        <w:pStyle w:val="ECHRPara"/>
        <w:rPr>
          <w:lang w:val="bg-BG"/>
        </w:rPr>
      </w:pPr>
    </w:p>
    <w:p w:rsidR="00B36A32" w:rsidRDefault="00BE3617" w:rsidP="00B36A32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9F27DE">
        <w:rPr>
          <w:lang w:val="bg-BG"/>
        </w:rPr>
        <w:t xml:space="preserve">  Делото е образувано по жалба (№ 15347/08) срещу Република България</w:t>
      </w:r>
      <w:r w:rsidR="00404E30" w:rsidRPr="009F27DE">
        <w:rPr>
          <w:lang w:val="bg-BG"/>
        </w:rPr>
        <w:t xml:space="preserve">, </w:t>
      </w:r>
      <w:r w:rsidR="00944BF5">
        <w:rPr>
          <w:lang w:val="bg-BG"/>
        </w:rPr>
        <w:t>подадена в Съда на 29 февруари 2008 г.</w:t>
      </w:r>
      <w:r w:rsidR="00944BF5" w:rsidRPr="009F27DE">
        <w:rPr>
          <w:lang w:val="bg-BG"/>
        </w:rPr>
        <w:t xml:space="preserve"> </w:t>
      </w:r>
      <w:r w:rsidR="00944BF5">
        <w:rPr>
          <w:lang w:val="bg-BG"/>
        </w:rPr>
        <w:t xml:space="preserve">на основание чл. 34 от </w:t>
      </w:r>
      <w:r w:rsidR="00944BF5" w:rsidRPr="00811D03">
        <w:rPr>
          <w:lang w:val="bg-BG"/>
        </w:rPr>
        <w:t>Конвенцията за защита на правата на човека и основните свободи („Конвенцията“)</w:t>
      </w:r>
      <w:r w:rsidR="00944BF5">
        <w:rPr>
          <w:lang w:val="bg-BG"/>
        </w:rPr>
        <w:t xml:space="preserve"> от български </w:t>
      </w:r>
      <w:r w:rsidR="00404E30" w:rsidRPr="009F27DE">
        <w:rPr>
          <w:lang w:val="bg-BG"/>
        </w:rPr>
        <w:t>гражданин</w:t>
      </w:r>
      <w:r w:rsidR="00944BF5">
        <w:rPr>
          <w:lang w:val="bg-BG"/>
        </w:rPr>
        <w:t>,</w:t>
      </w:r>
      <w:r w:rsidR="00404E30" w:rsidRPr="009F27DE">
        <w:rPr>
          <w:lang w:val="bg-BG"/>
        </w:rPr>
        <w:t xml:space="preserve"> </w:t>
      </w:r>
      <w:r w:rsidR="00944BF5">
        <w:rPr>
          <w:lang w:val="bg-BG"/>
        </w:rPr>
        <w:t>г</w:t>
      </w:r>
      <w:r w:rsidR="00404E30" w:rsidRPr="009F27DE">
        <w:rPr>
          <w:lang w:val="bg-BG"/>
        </w:rPr>
        <w:t>-н Павел Георгиев Варадинов („жалбоподателят“)</w:t>
      </w:r>
      <w:r w:rsidR="00944BF5">
        <w:rPr>
          <w:lang w:val="bg-BG"/>
        </w:rPr>
        <w:t>.</w:t>
      </w:r>
      <w:r w:rsidR="00404E30" w:rsidRPr="009F27DE">
        <w:rPr>
          <w:lang w:val="bg-BG"/>
        </w:rPr>
        <w:t xml:space="preserve"> </w:t>
      </w:r>
    </w:p>
    <w:p w:rsidR="00B36A32" w:rsidRDefault="00404E30" w:rsidP="00B36A32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36A32">
        <w:rPr>
          <w:lang w:val="bg-BG"/>
        </w:rPr>
        <w:t xml:space="preserve">Жалбоподателят се представлява от </w:t>
      </w:r>
      <w:r w:rsidR="00944BF5" w:rsidRPr="00B36A32">
        <w:rPr>
          <w:lang w:val="bg-BG"/>
        </w:rPr>
        <w:t>адв. В. Стоянов, адвокат от</w:t>
      </w:r>
      <w:r w:rsidRPr="00B36A32">
        <w:rPr>
          <w:lang w:val="bg-BG"/>
        </w:rPr>
        <w:t xml:space="preserve"> Пазарджик. Българското („Правителството“) се представлява от </w:t>
      </w:r>
      <w:r w:rsidR="00EF0425" w:rsidRPr="00B36A32">
        <w:rPr>
          <w:lang w:val="bg-BG"/>
        </w:rPr>
        <w:t>правителствения агент</w:t>
      </w:r>
      <w:r w:rsidR="00802408" w:rsidRPr="00B36A32">
        <w:rPr>
          <w:lang w:val="bg-BG"/>
        </w:rPr>
        <w:t>,</w:t>
      </w:r>
      <w:r w:rsidR="00EF0425" w:rsidRPr="00B36A32">
        <w:rPr>
          <w:lang w:val="bg-BG"/>
        </w:rPr>
        <w:t xml:space="preserve"> </w:t>
      </w:r>
      <w:r w:rsidR="00944BF5" w:rsidRPr="00B36A32">
        <w:rPr>
          <w:lang w:val="bg-BG"/>
        </w:rPr>
        <w:t>г</w:t>
      </w:r>
      <w:r w:rsidR="00EF0425" w:rsidRPr="00B36A32">
        <w:rPr>
          <w:lang w:val="bg-BG"/>
        </w:rPr>
        <w:t>-жа К. Радков</w:t>
      </w:r>
      <w:r w:rsidR="00944BF5" w:rsidRPr="00B36A32">
        <w:rPr>
          <w:lang w:val="bg-BG"/>
        </w:rPr>
        <w:t>а</w:t>
      </w:r>
      <w:r w:rsidR="00802408" w:rsidRPr="00B36A32">
        <w:rPr>
          <w:lang w:val="bg-BG"/>
        </w:rPr>
        <w:t>,</w:t>
      </w:r>
      <w:r w:rsidR="00EF0425" w:rsidRPr="00B36A32">
        <w:rPr>
          <w:lang w:val="bg-BG"/>
        </w:rPr>
        <w:t xml:space="preserve"> от Министерството на правосъдието.</w:t>
      </w:r>
    </w:p>
    <w:p w:rsidR="00B36A32" w:rsidRDefault="00944BF5" w:rsidP="00B36A32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36A32">
        <w:rPr>
          <w:lang w:val="bg-BG"/>
        </w:rPr>
        <w:t>Жалбоподателят твърд</w:t>
      </w:r>
      <w:r w:rsidR="00802408" w:rsidRPr="00B36A32">
        <w:rPr>
          <w:lang w:val="bg-BG"/>
        </w:rPr>
        <w:t>и по-конкретно</w:t>
      </w:r>
      <w:r w:rsidRPr="00B36A32">
        <w:rPr>
          <w:lang w:val="bg-BG"/>
        </w:rPr>
        <w:t xml:space="preserve">, че е лишен от правото на достъп до съд, за да оспори административно постановление, с което му </w:t>
      </w:r>
      <w:r w:rsidR="00802408" w:rsidRPr="00B36A32">
        <w:rPr>
          <w:lang w:val="bg-BG"/>
        </w:rPr>
        <w:t>с</w:t>
      </w:r>
      <w:r w:rsidRPr="00B36A32">
        <w:rPr>
          <w:lang w:val="bg-BG"/>
        </w:rPr>
        <w:t>е нал</w:t>
      </w:r>
      <w:r w:rsidR="00802408" w:rsidRPr="00B36A32">
        <w:rPr>
          <w:lang w:val="bg-BG"/>
        </w:rPr>
        <w:t>ага</w:t>
      </w:r>
      <w:r w:rsidRPr="00B36A32">
        <w:rPr>
          <w:lang w:val="bg-BG"/>
        </w:rPr>
        <w:t xml:space="preserve"> глоба за пътно нарушение, придружена с отнемане на точки от талона </w:t>
      </w:r>
      <w:r w:rsidR="00802408" w:rsidRPr="00B36A32">
        <w:rPr>
          <w:lang w:val="bg-BG"/>
        </w:rPr>
        <w:t xml:space="preserve">към </w:t>
      </w:r>
      <w:r w:rsidRPr="00B36A32">
        <w:rPr>
          <w:lang w:val="bg-BG"/>
        </w:rPr>
        <w:t>свидетелството му за правоуправление на МПС. В тази връзка той се позовава на членове</w:t>
      </w:r>
      <w:r w:rsidR="00BE3617" w:rsidRPr="00B36A32">
        <w:rPr>
          <w:lang w:val="bg-BG"/>
        </w:rPr>
        <w:t xml:space="preserve"> 6, 8 </w:t>
      </w:r>
      <w:r w:rsidRPr="00B36A32">
        <w:rPr>
          <w:lang w:val="bg-BG"/>
        </w:rPr>
        <w:t>и</w:t>
      </w:r>
      <w:r w:rsidR="00BE3617" w:rsidRPr="00B36A32">
        <w:rPr>
          <w:lang w:val="bg-BG"/>
        </w:rPr>
        <w:t xml:space="preserve"> 13 </w:t>
      </w:r>
      <w:r w:rsidRPr="00B36A32">
        <w:rPr>
          <w:lang w:val="bg-BG"/>
        </w:rPr>
        <w:t>от Конвенцията</w:t>
      </w:r>
      <w:r w:rsidR="00BE3617" w:rsidRPr="00B36A32">
        <w:rPr>
          <w:lang w:val="bg-BG"/>
        </w:rPr>
        <w:t>.</w:t>
      </w:r>
    </w:p>
    <w:p w:rsidR="00BE3617" w:rsidRDefault="00EF0425" w:rsidP="00B36A32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36A32">
        <w:rPr>
          <w:lang w:val="bg-BG"/>
        </w:rPr>
        <w:t xml:space="preserve">На 2 декември 2015 г. </w:t>
      </w:r>
      <w:r w:rsidR="00944BF5" w:rsidRPr="00B36A32">
        <w:rPr>
          <w:lang w:val="bg-BG"/>
        </w:rPr>
        <w:t>Правителството</w:t>
      </w:r>
      <w:r w:rsidRPr="00B36A32">
        <w:rPr>
          <w:lang w:val="bg-BG"/>
        </w:rPr>
        <w:t xml:space="preserve"> е уведомено за жалбата.</w:t>
      </w:r>
    </w:p>
    <w:p w:rsidR="00B36A32" w:rsidRDefault="00B36A32" w:rsidP="00B36A32">
      <w:pPr>
        <w:pStyle w:val="ECHRPara"/>
        <w:rPr>
          <w:lang w:val="bg-BG"/>
        </w:rPr>
      </w:pPr>
    </w:p>
    <w:p w:rsidR="00B36A32" w:rsidRPr="00B36A32" w:rsidRDefault="00B36A32" w:rsidP="00B36A32">
      <w:pPr>
        <w:pStyle w:val="ECHRPara"/>
        <w:rPr>
          <w:lang w:val="bg-BG"/>
        </w:rPr>
      </w:pPr>
      <w:r w:rsidRPr="00B36A32">
        <w:rPr>
          <w:lang w:val="bg-BG"/>
        </w:rPr>
        <w:t>ФАКТИТЕ</w:t>
      </w:r>
    </w:p>
    <w:p w:rsidR="00B36A32" w:rsidRDefault="00B36A32" w:rsidP="00B36A32">
      <w:pPr>
        <w:pStyle w:val="ECHRPara"/>
        <w:rPr>
          <w:lang w:val="bg-BG"/>
        </w:rPr>
      </w:pPr>
      <w:r w:rsidRPr="00B36A32">
        <w:rPr>
          <w:lang w:val="bg-BG"/>
        </w:rPr>
        <w:t>I.  ОБСТОЯТЕЛСТВАТА ПО ДЕЛОТО</w:t>
      </w:r>
    </w:p>
    <w:p w:rsidR="00B36A32" w:rsidRDefault="00B36A32" w:rsidP="00B36A32">
      <w:pPr>
        <w:pStyle w:val="ECHRPara"/>
        <w:rPr>
          <w:lang w:val="bg-BG"/>
        </w:rPr>
      </w:pPr>
    </w:p>
    <w:p w:rsidR="00B36A32" w:rsidRDefault="00EF0425" w:rsidP="00B36A32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36A32">
        <w:rPr>
          <w:lang w:val="bg-BG"/>
        </w:rPr>
        <w:t>Жалбоподателят е роден през 1981 г. и живее в с. Брестовица.</w:t>
      </w:r>
    </w:p>
    <w:p w:rsidR="00BD0523" w:rsidRDefault="00EF0425" w:rsidP="00BD0523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36A32">
        <w:rPr>
          <w:lang w:val="bg-BG"/>
        </w:rPr>
        <w:t>На 16 септември 2007 г., около 11</w:t>
      </w:r>
      <w:r w:rsidR="00802408" w:rsidRPr="00B36A32">
        <w:rPr>
          <w:lang w:val="bg-BG"/>
        </w:rPr>
        <w:t>:20</w:t>
      </w:r>
      <w:r w:rsidRPr="00B36A32">
        <w:rPr>
          <w:lang w:val="bg-BG"/>
        </w:rPr>
        <w:t xml:space="preserve"> ч</w:t>
      </w:r>
      <w:r w:rsidR="00802408" w:rsidRPr="00B36A32">
        <w:rPr>
          <w:lang w:val="bg-BG"/>
        </w:rPr>
        <w:t>.</w:t>
      </w:r>
      <w:r w:rsidRPr="00B36A32">
        <w:rPr>
          <w:lang w:val="bg-BG"/>
        </w:rPr>
        <w:t>, докато паркира своя автомобил на улица в гр. Пловдив</w:t>
      </w:r>
      <w:r w:rsidR="00BC1F7A" w:rsidRPr="00B36A32">
        <w:rPr>
          <w:lang w:val="bg-BG"/>
        </w:rPr>
        <w:t>, жалбоподателят</w:t>
      </w:r>
      <w:r w:rsidRPr="00B36A32">
        <w:rPr>
          <w:lang w:val="bg-BG"/>
        </w:rPr>
        <w:t xml:space="preserve"> става </w:t>
      </w:r>
      <w:r w:rsidR="00602549" w:rsidRPr="00B36A32">
        <w:rPr>
          <w:lang w:val="bg-BG"/>
        </w:rPr>
        <w:t>предмет</w:t>
      </w:r>
      <w:r w:rsidRPr="00B36A32">
        <w:rPr>
          <w:lang w:val="bg-BG"/>
        </w:rPr>
        <w:t xml:space="preserve"> на проверка </w:t>
      </w:r>
      <w:r w:rsidR="00602549" w:rsidRPr="00B36A32">
        <w:rPr>
          <w:lang w:val="bg-BG"/>
        </w:rPr>
        <w:t>на служители</w:t>
      </w:r>
      <w:r w:rsidRPr="00B36A32">
        <w:rPr>
          <w:lang w:val="bg-BG"/>
        </w:rPr>
        <w:t xml:space="preserve"> на пътна полиция. Те съставят акт за установяване на административно нарушение</w:t>
      </w:r>
      <w:r w:rsidR="00602549" w:rsidRPr="00B36A32">
        <w:rPr>
          <w:lang w:val="bg-BG"/>
        </w:rPr>
        <w:t xml:space="preserve"> за</w:t>
      </w:r>
      <w:r w:rsidR="00BC1F7A" w:rsidRPr="00B36A32">
        <w:rPr>
          <w:lang w:val="bg-BG"/>
        </w:rPr>
        <w:t xml:space="preserve"> спиране или престой на място, на което присъствието на автомобил създава опасност или пречка за движението, </w:t>
      </w:r>
      <w:r w:rsidR="004711C0" w:rsidRPr="00B36A32">
        <w:rPr>
          <w:lang w:val="bg-BG"/>
        </w:rPr>
        <w:t xml:space="preserve">предвидено </w:t>
      </w:r>
      <w:r w:rsidR="00BC1F7A" w:rsidRPr="00B36A32">
        <w:rPr>
          <w:lang w:val="bg-BG"/>
        </w:rPr>
        <w:t>в чл. 98, ал. 1, т. 1 от Закона за движение</w:t>
      </w:r>
      <w:r w:rsidR="00802408" w:rsidRPr="00B36A32">
        <w:rPr>
          <w:lang w:val="bg-BG"/>
        </w:rPr>
        <w:t>то</w:t>
      </w:r>
      <w:r w:rsidR="00BC1F7A" w:rsidRPr="00B36A32">
        <w:rPr>
          <w:lang w:val="bg-BG"/>
        </w:rPr>
        <w:t xml:space="preserve"> по пътищата. Жалбоподателят подписва акта, </w:t>
      </w:r>
      <w:r w:rsidR="00602549" w:rsidRPr="00B36A32">
        <w:rPr>
          <w:lang w:val="bg-BG"/>
        </w:rPr>
        <w:t xml:space="preserve">като </w:t>
      </w:r>
      <w:r w:rsidR="00BC1F7A" w:rsidRPr="00B36A32">
        <w:rPr>
          <w:lang w:val="bg-BG"/>
        </w:rPr>
        <w:t xml:space="preserve">уточнява, че </w:t>
      </w:r>
      <w:r w:rsidR="00602549" w:rsidRPr="00B36A32">
        <w:rPr>
          <w:lang w:val="bg-BG"/>
        </w:rPr>
        <w:t>въпросното място не е обозначено с</w:t>
      </w:r>
      <w:r w:rsidR="00BC1F7A" w:rsidRPr="00B36A32">
        <w:rPr>
          <w:lang w:val="bg-BG"/>
        </w:rPr>
        <w:t xml:space="preserve"> пътен знак.</w:t>
      </w:r>
      <w:r w:rsidRPr="00B36A32">
        <w:rPr>
          <w:lang w:val="bg-BG"/>
        </w:rPr>
        <w:t xml:space="preserve"> </w:t>
      </w:r>
    </w:p>
    <w:p w:rsidR="00BD0523" w:rsidRDefault="00BC1F7A" w:rsidP="00BD0523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D0523">
        <w:rPr>
          <w:lang w:val="bg-BG"/>
        </w:rPr>
        <w:lastRenderedPageBreak/>
        <w:t>На 17 септември 2007 г. жалбоподателят подава писмени възражения до началника на</w:t>
      </w:r>
      <w:r w:rsidR="00AB72F9" w:rsidRPr="00BD0523">
        <w:rPr>
          <w:lang w:val="bg-BG"/>
        </w:rPr>
        <w:t xml:space="preserve"> Р</w:t>
      </w:r>
      <w:r w:rsidR="00602549" w:rsidRPr="00BD0523">
        <w:rPr>
          <w:lang w:val="bg-BG"/>
        </w:rPr>
        <w:t>ДВР</w:t>
      </w:r>
      <w:r w:rsidR="00AB72F9" w:rsidRPr="00BD0523">
        <w:rPr>
          <w:lang w:val="bg-BG"/>
        </w:rPr>
        <w:t>.</w:t>
      </w:r>
      <w:r w:rsidRPr="00BD0523">
        <w:rPr>
          <w:lang w:val="bg-BG"/>
        </w:rPr>
        <w:t xml:space="preserve"> </w:t>
      </w:r>
    </w:p>
    <w:p w:rsidR="00BD0523" w:rsidRDefault="00AB72F9" w:rsidP="00BD0523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D0523">
        <w:rPr>
          <w:lang w:val="bg-BG"/>
        </w:rPr>
        <w:t>С наказателно постановление от 21 септември 2007 г.</w:t>
      </w:r>
      <w:r w:rsidR="00602549" w:rsidRPr="00BD0523">
        <w:rPr>
          <w:lang w:val="bg-BG"/>
        </w:rPr>
        <w:t>,</w:t>
      </w:r>
      <w:r w:rsidRPr="00BD0523">
        <w:rPr>
          <w:lang w:val="bg-BG"/>
        </w:rPr>
        <w:t xml:space="preserve"> началник</w:t>
      </w:r>
      <w:r w:rsidR="00602549" w:rsidRPr="00BD0523">
        <w:rPr>
          <w:lang w:val="bg-BG"/>
        </w:rPr>
        <w:t>ът</w:t>
      </w:r>
      <w:r w:rsidRPr="00BD0523">
        <w:rPr>
          <w:lang w:val="bg-BG"/>
        </w:rPr>
        <w:t xml:space="preserve"> на Р</w:t>
      </w:r>
      <w:r w:rsidR="00602549" w:rsidRPr="00BD0523">
        <w:rPr>
          <w:lang w:val="bg-BG"/>
        </w:rPr>
        <w:t>ДВР</w:t>
      </w:r>
      <w:r w:rsidRPr="00BD0523">
        <w:rPr>
          <w:lang w:val="bg-BG"/>
        </w:rPr>
        <w:t xml:space="preserve"> налага на жалбоподателя административна санкция под формата на глоба на стойност 50 лева, около 25 евро, придружена с отнемане на пет контролни точки от </w:t>
      </w:r>
      <w:r w:rsidR="00602549" w:rsidRPr="00BD0523">
        <w:rPr>
          <w:lang w:val="bg-BG"/>
        </w:rPr>
        <w:t>к</w:t>
      </w:r>
      <w:r w:rsidRPr="00BD0523">
        <w:rPr>
          <w:lang w:val="bg-BG"/>
        </w:rPr>
        <w:t>онтролния талон</w:t>
      </w:r>
      <w:r w:rsidR="00602549" w:rsidRPr="00BD0523">
        <w:rPr>
          <w:lang w:val="bg-BG"/>
        </w:rPr>
        <w:t>, който придружава свидетелството за правоуправление на МПС</w:t>
      </w:r>
      <w:r w:rsidRPr="00BD0523">
        <w:rPr>
          <w:lang w:val="bg-BG"/>
        </w:rPr>
        <w:t>.</w:t>
      </w:r>
    </w:p>
    <w:p w:rsidR="00EF0425" w:rsidRPr="00BD0523" w:rsidRDefault="00AB72F9" w:rsidP="00BD0523">
      <w:pPr>
        <w:pStyle w:val="ECHRPara"/>
        <w:numPr>
          <w:ilvl w:val="0"/>
          <w:numId w:val="19"/>
        </w:numPr>
        <w:ind w:left="0" w:firstLine="284"/>
        <w:rPr>
          <w:lang w:val="bg-BG"/>
        </w:rPr>
      </w:pPr>
      <w:r w:rsidRPr="00BD0523">
        <w:rPr>
          <w:lang w:val="bg-BG"/>
        </w:rPr>
        <w:t xml:space="preserve">На 15 октомври 2007 г. </w:t>
      </w:r>
      <w:r w:rsidR="00C9369D" w:rsidRPr="00BD0523">
        <w:rPr>
          <w:lang w:val="bg-BG"/>
        </w:rPr>
        <w:t xml:space="preserve">жалбоподателят подава </w:t>
      </w:r>
      <w:r w:rsidR="004E0F14" w:rsidRPr="00BD0523">
        <w:rPr>
          <w:lang w:val="bg-BG"/>
        </w:rPr>
        <w:t xml:space="preserve">жалба </w:t>
      </w:r>
      <w:r w:rsidR="00C9369D" w:rsidRPr="00BD0523">
        <w:rPr>
          <w:lang w:val="bg-BG"/>
        </w:rPr>
        <w:t xml:space="preserve">до </w:t>
      </w:r>
      <w:r w:rsidR="00602549" w:rsidRPr="00BD0523">
        <w:rPr>
          <w:lang w:val="bg-BG"/>
        </w:rPr>
        <w:t xml:space="preserve">Пловдивския </w:t>
      </w:r>
      <w:r w:rsidR="00220634">
        <w:rPr>
          <w:lang w:val="bg-BG"/>
        </w:rPr>
        <w:t>районен</w:t>
      </w:r>
      <w:r w:rsidR="00C9369D" w:rsidRPr="00BD0523">
        <w:rPr>
          <w:lang w:val="bg-BG"/>
        </w:rPr>
        <w:t xml:space="preserve"> съд </w:t>
      </w:r>
      <w:r w:rsidR="00602549" w:rsidRPr="00BD0523">
        <w:rPr>
          <w:lang w:val="bg-BG"/>
        </w:rPr>
        <w:t xml:space="preserve">като </w:t>
      </w:r>
      <w:r w:rsidR="00C9369D" w:rsidRPr="00BD0523">
        <w:rPr>
          <w:lang w:val="bg-BG"/>
        </w:rPr>
        <w:t>обяснява, че автомобилът не е бил спрян за престой и не създа</w:t>
      </w:r>
      <w:r w:rsidR="009F3B17" w:rsidRPr="00BD0523">
        <w:rPr>
          <w:lang w:val="bg-BG"/>
        </w:rPr>
        <w:t>ва</w:t>
      </w:r>
      <w:r w:rsidR="00C9369D" w:rsidRPr="00BD0523">
        <w:rPr>
          <w:lang w:val="bg-BG"/>
        </w:rPr>
        <w:t xml:space="preserve"> опасн</w:t>
      </w:r>
      <w:r w:rsidR="00602549" w:rsidRPr="00BD0523">
        <w:rPr>
          <w:lang w:val="bg-BG"/>
        </w:rPr>
        <w:t xml:space="preserve">а </w:t>
      </w:r>
      <w:r w:rsidR="004E0F14" w:rsidRPr="00BD0523">
        <w:rPr>
          <w:lang w:val="bg-BG"/>
        </w:rPr>
        <w:t xml:space="preserve"> </w:t>
      </w:r>
      <w:r w:rsidR="00602549" w:rsidRPr="00BD0523">
        <w:rPr>
          <w:lang w:val="bg-BG"/>
        </w:rPr>
        <w:t>ситуация</w:t>
      </w:r>
      <w:r w:rsidR="00C9369D" w:rsidRPr="00BD0523">
        <w:rPr>
          <w:lang w:val="bg-BG"/>
        </w:rPr>
        <w:t xml:space="preserve"> за другите</w:t>
      </w:r>
      <w:r w:rsidR="009F3B17" w:rsidRPr="00BD0523">
        <w:rPr>
          <w:lang w:val="bg-BG"/>
        </w:rPr>
        <w:t xml:space="preserve"> участници</w:t>
      </w:r>
      <w:r w:rsidR="00C9369D" w:rsidRPr="00BD0523">
        <w:rPr>
          <w:lang w:val="bg-BG"/>
        </w:rPr>
        <w:t>. П</w:t>
      </w:r>
      <w:r w:rsidR="00602549" w:rsidRPr="00BD0523">
        <w:rPr>
          <w:lang w:val="bg-BG"/>
        </w:rPr>
        <w:t>о време на</w:t>
      </w:r>
      <w:r w:rsidR="00C9369D" w:rsidRPr="00BD0523">
        <w:rPr>
          <w:lang w:val="bg-BG"/>
        </w:rPr>
        <w:t xml:space="preserve"> съдебно заседание, насрочено за 11 декември 2007 г., </w:t>
      </w:r>
      <w:r w:rsidR="004E0F14" w:rsidRPr="00BD0523">
        <w:rPr>
          <w:lang w:val="bg-BG"/>
        </w:rPr>
        <w:t xml:space="preserve">окръжният </w:t>
      </w:r>
      <w:r w:rsidR="00C9369D" w:rsidRPr="00BD0523">
        <w:rPr>
          <w:lang w:val="bg-BG"/>
        </w:rPr>
        <w:t xml:space="preserve">съд </w:t>
      </w:r>
      <w:r w:rsidR="00602549" w:rsidRPr="00BD0523">
        <w:rPr>
          <w:lang w:val="bg-BG"/>
        </w:rPr>
        <w:t>прекратява</w:t>
      </w:r>
      <w:r w:rsidR="00C9369D" w:rsidRPr="00BD0523">
        <w:rPr>
          <w:lang w:val="bg-BG"/>
        </w:rPr>
        <w:t xml:space="preserve"> про</w:t>
      </w:r>
      <w:r w:rsidR="00602549" w:rsidRPr="00BD0523">
        <w:rPr>
          <w:lang w:val="bg-BG"/>
        </w:rPr>
        <w:t xml:space="preserve">изводството в </w:t>
      </w:r>
      <w:r w:rsidR="004E0F14" w:rsidRPr="00BD0523">
        <w:rPr>
          <w:lang w:val="bg-BG"/>
        </w:rPr>
        <w:t>съгласно</w:t>
      </w:r>
      <w:r w:rsidR="00C9369D" w:rsidRPr="00BD0523">
        <w:rPr>
          <w:lang w:val="bg-BG"/>
        </w:rPr>
        <w:t xml:space="preserve"> чл. 189 от Закона за движение</w:t>
      </w:r>
      <w:r w:rsidR="004E0F14" w:rsidRPr="00BD0523">
        <w:rPr>
          <w:lang w:val="bg-BG"/>
        </w:rPr>
        <w:t>то</w:t>
      </w:r>
      <w:r w:rsidR="00C9369D" w:rsidRPr="00BD0523">
        <w:rPr>
          <w:lang w:val="bg-BG"/>
        </w:rPr>
        <w:t xml:space="preserve"> </w:t>
      </w:r>
      <w:r w:rsidR="004E0F14" w:rsidRPr="00BD0523">
        <w:rPr>
          <w:lang w:val="bg-BG"/>
        </w:rPr>
        <w:t xml:space="preserve">по </w:t>
      </w:r>
      <w:r w:rsidR="00C9369D" w:rsidRPr="00BD0523">
        <w:rPr>
          <w:lang w:val="bg-BG"/>
        </w:rPr>
        <w:t xml:space="preserve">пътищата, </w:t>
      </w:r>
      <w:r w:rsidR="004E0F14" w:rsidRPr="00BD0523">
        <w:rPr>
          <w:lang w:val="bg-BG"/>
        </w:rPr>
        <w:t xml:space="preserve">съгласно </w:t>
      </w:r>
      <w:r w:rsidR="00C9369D" w:rsidRPr="00BD0523">
        <w:rPr>
          <w:lang w:val="bg-BG"/>
        </w:rPr>
        <w:t xml:space="preserve">който </w:t>
      </w:r>
      <w:r w:rsidR="00602549" w:rsidRPr="00BD0523">
        <w:rPr>
          <w:lang w:val="bg-BG"/>
        </w:rPr>
        <w:t>постановленията</w:t>
      </w:r>
      <w:r w:rsidR="00C9369D" w:rsidRPr="00BD0523">
        <w:rPr>
          <w:lang w:val="bg-BG"/>
        </w:rPr>
        <w:t>,</w:t>
      </w:r>
      <w:r w:rsidR="00602549" w:rsidRPr="00BD0523">
        <w:rPr>
          <w:lang w:val="bg-BG"/>
        </w:rPr>
        <w:t xml:space="preserve"> които </w:t>
      </w:r>
      <w:r w:rsidR="00C9369D" w:rsidRPr="00BD0523">
        <w:rPr>
          <w:lang w:val="bg-BG"/>
        </w:rPr>
        <w:t>налага</w:t>
      </w:r>
      <w:r w:rsidR="00602549" w:rsidRPr="00BD0523">
        <w:rPr>
          <w:lang w:val="bg-BG"/>
        </w:rPr>
        <w:t>т</w:t>
      </w:r>
      <w:r w:rsidR="00C9369D" w:rsidRPr="00BD0523">
        <w:rPr>
          <w:lang w:val="bg-BG"/>
        </w:rPr>
        <w:t xml:space="preserve"> глоб</w:t>
      </w:r>
      <w:r w:rsidR="00602549" w:rsidRPr="00BD0523">
        <w:rPr>
          <w:lang w:val="bg-BG"/>
        </w:rPr>
        <w:t>а</w:t>
      </w:r>
      <w:r w:rsidR="00C9369D" w:rsidRPr="00BD0523">
        <w:rPr>
          <w:lang w:val="bg-BG"/>
        </w:rPr>
        <w:t xml:space="preserve"> на стойност под 50 лева</w:t>
      </w:r>
      <w:r w:rsidR="00602549" w:rsidRPr="00BD0523">
        <w:rPr>
          <w:lang w:val="bg-BG"/>
        </w:rPr>
        <w:t>,</w:t>
      </w:r>
      <w:r w:rsidR="00C9369D" w:rsidRPr="00BD0523">
        <w:rPr>
          <w:lang w:val="bg-BG"/>
        </w:rPr>
        <w:t xml:space="preserve"> не могат да бъдат </w:t>
      </w:r>
      <w:r w:rsidR="00602549" w:rsidRPr="00BD0523">
        <w:rPr>
          <w:lang w:val="bg-BG"/>
        </w:rPr>
        <w:t>предмет</w:t>
      </w:r>
      <w:r w:rsidR="00C9369D" w:rsidRPr="00BD0523">
        <w:rPr>
          <w:lang w:val="bg-BG"/>
        </w:rPr>
        <w:t xml:space="preserve"> на съдеб</w:t>
      </w:r>
      <w:r w:rsidR="00602549" w:rsidRPr="00BD0523">
        <w:rPr>
          <w:lang w:val="bg-BG"/>
        </w:rPr>
        <w:t xml:space="preserve">но </w:t>
      </w:r>
      <w:r w:rsidR="004E0F14" w:rsidRPr="00BD0523">
        <w:rPr>
          <w:lang w:val="bg-BG"/>
        </w:rPr>
        <w:t>преразглеждане</w:t>
      </w:r>
      <w:r w:rsidR="00C9369D" w:rsidRPr="00BD0523">
        <w:rPr>
          <w:lang w:val="bg-BG"/>
        </w:rPr>
        <w:t>.</w:t>
      </w:r>
      <w:r w:rsidR="00EF0425" w:rsidRPr="00BD0523">
        <w:rPr>
          <w:lang w:val="bg-BG"/>
        </w:rPr>
        <w:t xml:space="preserve"> </w:t>
      </w:r>
    </w:p>
    <w:p w:rsidR="00E77CB3" w:rsidRPr="00C9369D" w:rsidRDefault="00E77CB3" w:rsidP="00ED3497">
      <w:pPr>
        <w:pStyle w:val="ECHRHeading1"/>
        <w:rPr>
          <w:lang w:val="bg-BG"/>
        </w:rPr>
      </w:pPr>
      <w:r w:rsidRPr="00ED3497">
        <w:rPr>
          <w:lang w:val="fr-FR"/>
        </w:rPr>
        <w:t>II</w:t>
      </w:r>
      <w:r w:rsidRPr="00C9369D">
        <w:rPr>
          <w:lang w:val="bg-BG"/>
        </w:rPr>
        <w:t>.</w:t>
      </w:r>
      <w:r w:rsidRPr="00ED3497">
        <w:rPr>
          <w:lang w:val="fr-FR"/>
        </w:rPr>
        <w:t>  </w:t>
      </w:r>
      <w:r w:rsidR="00C9369D">
        <w:rPr>
          <w:lang w:val="bg-BG"/>
        </w:rPr>
        <w:t>ПРИЛОЖИМО ВЪТРЕШНО ПРАВО И ПРАКТИКА</w:t>
      </w:r>
    </w:p>
    <w:p w:rsidR="008A292E" w:rsidRPr="00FC6196" w:rsidRDefault="008A292E" w:rsidP="00ED3497">
      <w:pPr>
        <w:pStyle w:val="ECHRHeading2"/>
        <w:rPr>
          <w:lang w:val="bg-BG"/>
        </w:rPr>
      </w:pPr>
      <w:r w:rsidRPr="00ED3497">
        <w:rPr>
          <w:lang w:val="fr-FR"/>
        </w:rPr>
        <w:t>A</w:t>
      </w:r>
      <w:r w:rsidRPr="00FC6196">
        <w:rPr>
          <w:lang w:val="bg-BG"/>
        </w:rPr>
        <w:t>.</w:t>
      </w:r>
      <w:r w:rsidRPr="00ED3497">
        <w:rPr>
          <w:lang w:val="fr-FR"/>
        </w:rPr>
        <w:t>  </w:t>
      </w:r>
      <w:r w:rsidR="00FC6196" w:rsidRPr="00FC6196">
        <w:rPr>
          <w:lang w:val="bg-BG"/>
        </w:rPr>
        <w:t>Законът за движение по пътищата от 5 март 1999 г.</w:t>
      </w:r>
    </w:p>
    <w:p w:rsidR="008A292E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10</w:t>
      </w:r>
      <w:r w:rsidR="006D424E" w:rsidRPr="004B5558">
        <w:rPr>
          <w:lang w:val="bg-BG"/>
        </w:rPr>
        <w:t>.</w:t>
      </w:r>
      <w:r w:rsidR="006D424E" w:rsidRPr="00ED3497">
        <w:rPr>
          <w:lang w:val="fr-FR"/>
        </w:rPr>
        <w:t>  </w:t>
      </w:r>
      <w:r w:rsidR="00FC6196">
        <w:rPr>
          <w:lang w:val="bg-BG"/>
        </w:rPr>
        <w:t>Приложимите разпоредби от закон</w:t>
      </w:r>
      <w:r w:rsidR="004E0F14">
        <w:rPr>
          <w:lang w:val="bg-BG"/>
        </w:rPr>
        <w:t>а</w:t>
      </w:r>
      <w:r w:rsidR="00FC6196">
        <w:rPr>
          <w:lang w:val="bg-BG"/>
        </w:rPr>
        <w:t xml:space="preserve"> </w:t>
      </w:r>
      <w:r w:rsidR="00AE262A">
        <w:rPr>
          <w:lang w:val="bg-BG"/>
        </w:rPr>
        <w:t>гласят:</w:t>
      </w:r>
    </w:p>
    <w:p w:rsidR="00FC6196" w:rsidRPr="00FC6196" w:rsidRDefault="00FC6196" w:rsidP="00ED3497">
      <w:pPr>
        <w:pStyle w:val="ECHRPara"/>
        <w:rPr>
          <w:lang w:val="bg-BG"/>
        </w:rPr>
      </w:pPr>
      <w:r>
        <w:rPr>
          <w:lang w:val="bg-BG"/>
        </w:rPr>
        <w:tab/>
      </w:r>
    </w:p>
    <w:p w:rsidR="008A292E" w:rsidRPr="00ED3497" w:rsidRDefault="00FC6196" w:rsidP="00ED3497">
      <w:pPr>
        <w:pStyle w:val="ECHRTitleCentre3"/>
        <w:rPr>
          <w:lang w:val="fr-FR"/>
        </w:rPr>
      </w:pPr>
      <w:r>
        <w:rPr>
          <w:lang w:val="bg-BG"/>
        </w:rPr>
        <w:t>Чл.</w:t>
      </w:r>
      <w:r w:rsidR="008A292E" w:rsidRPr="00ED3497">
        <w:rPr>
          <w:lang w:val="fr-FR"/>
        </w:rPr>
        <w:t xml:space="preserve"> 6</w:t>
      </w:r>
    </w:p>
    <w:p w:rsidR="00FC6196" w:rsidRDefault="00985897" w:rsidP="00ED3497">
      <w:pPr>
        <w:pStyle w:val="ECHRParaQuote"/>
        <w:rPr>
          <w:lang w:val="bg-BG"/>
        </w:rPr>
      </w:pPr>
      <w:r>
        <w:rPr>
          <w:lang w:val="bg-BG"/>
        </w:rPr>
        <w:t xml:space="preserve"> </w:t>
      </w:r>
      <w:r w:rsidR="00FC6196">
        <w:rPr>
          <w:lang w:val="bg-BG"/>
        </w:rPr>
        <w:t>„Участниците в движението:</w:t>
      </w:r>
    </w:p>
    <w:p w:rsidR="00FC6196" w:rsidRDefault="00FC6196" w:rsidP="00FC6196">
      <w:pPr>
        <w:pStyle w:val="ECHRParaQuote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Съобразяват своето поведение с (...) пътните знаци и </w:t>
      </w:r>
      <w:r w:rsidR="00985897">
        <w:rPr>
          <w:lang w:val="bg-BG"/>
        </w:rPr>
        <w:t xml:space="preserve">с </w:t>
      </w:r>
      <w:r>
        <w:rPr>
          <w:lang w:val="bg-BG"/>
        </w:rPr>
        <w:t>пътната маркировка;</w:t>
      </w:r>
    </w:p>
    <w:p w:rsidR="00FC6196" w:rsidRPr="00FC6196" w:rsidRDefault="00FC6196" w:rsidP="00FC6196">
      <w:pPr>
        <w:pStyle w:val="ECHRParaQuote"/>
        <w:ind w:left="927" w:firstLine="0"/>
        <w:rPr>
          <w:lang w:val="bg-BG"/>
        </w:rPr>
      </w:pPr>
      <w:r>
        <w:rPr>
          <w:lang w:val="bg-BG"/>
        </w:rPr>
        <w:t>(...)“</w:t>
      </w:r>
    </w:p>
    <w:p w:rsidR="008A292E" w:rsidRPr="00C131E6" w:rsidRDefault="00FC6196" w:rsidP="00ED3497">
      <w:pPr>
        <w:pStyle w:val="ECHRTitleCentre3"/>
        <w:rPr>
          <w:lang w:val="bg-BG"/>
        </w:rPr>
      </w:pPr>
      <w:r>
        <w:rPr>
          <w:lang w:val="bg-BG"/>
        </w:rPr>
        <w:t>Чл.</w:t>
      </w:r>
      <w:r w:rsidR="008A292E" w:rsidRPr="00C131E6">
        <w:rPr>
          <w:lang w:val="bg-BG"/>
        </w:rPr>
        <w:t xml:space="preserve"> 98</w:t>
      </w:r>
    </w:p>
    <w:p w:rsidR="00FC6196" w:rsidRPr="00E004FC" w:rsidRDefault="00985897" w:rsidP="00ED3497">
      <w:pPr>
        <w:pStyle w:val="ECHRParaQuote"/>
        <w:rPr>
          <w:lang w:val="bg-BG"/>
        </w:rPr>
      </w:pPr>
      <w:r>
        <w:rPr>
          <w:lang w:val="bg-BG"/>
        </w:rPr>
        <w:t xml:space="preserve"> </w:t>
      </w:r>
      <w:r w:rsidR="00FC6196">
        <w:rPr>
          <w:lang w:val="bg-BG"/>
        </w:rPr>
        <w:t>„</w:t>
      </w:r>
      <w:r w:rsidR="00FC6196" w:rsidRPr="00FC6196">
        <w:rPr>
          <w:lang w:val="bg-BG"/>
        </w:rPr>
        <w:t>(1) Престоят и паркирането са забранени:</w:t>
      </w:r>
    </w:p>
    <w:p w:rsidR="00E004FC" w:rsidRPr="00E004FC" w:rsidRDefault="00E004FC" w:rsidP="00E004FC">
      <w:pPr>
        <w:pStyle w:val="ECHRParaQuote"/>
        <w:numPr>
          <w:ilvl w:val="0"/>
          <w:numId w:val="18"/>
        </w:numPr>
        <w:rPr>
          <w:lang w:val="bg-BG"/>
        </w:rPr>
      </w:pPr>
      <w:r w:rsidRPr="00E004FC">
        <w:rPr>
          <w:lang w:val="bg-BG"/>
        </w:rPr>
        <w:t>на място, където превозното средство създава опасност или е пречка за движението или закрива от другите участници в движението пътен знак или сигнал;</w:t>
      </w:r>
    </w:p>
    <w:p w:rsidR="00E004FC" w:rsidRPr="00E004FC" w:rsidRDefault="00E004FC" w:rsidP="00E004FC">
      <w:pPr>
        <w:pStyle w:val="ECHRParaQuote"/>
        <w:ind w:left="957" w:firstLine="0"/>
        <w:rPr>
          <w:lang w:val="bg-BG"/>
        </w:rPr>
      </w:pPr>
      <w:r w:rsidRPr="00BD67F5">
        <w:rPr>
          <w:lang w:val="bg-BG"/>
        </w:rPr>
        <w:t>(…)”</w:t>
      </w:r>
    </w:p>
    <w:p w:rsidR="008A292E" w:rsidRPr="00BD67F5" w:rsidRDefault="00E004FC" w:rsidP="00ED3497">
      <w:pPr>
        <w:pStyle w:val="ECHRTitleCentre3"/>
        <w:rPr>
          <w:lang w:val="bg-BG"/>
        </w:rPr>
      </w:pPr>
      <w:r>
        <w:rPr>
          <w:lang w:val="bg-BG"/>
        </w:rPr>
        <w:t>Чл.</w:t>
      </w:r>
      <w:r w:rsidR="008A292E" w:rsidRPr="00BD67F5">
        <w:rPr>
          <w:lang w:val="bg-BG"/>
        </w:rPr>
        <w:t xml:space="preserve"> 180</w:t>
      </w:r>
    </w:p>
    <w:p w:rsidR="008A292E" w:rsidRPr="00BD67F5" w:rsidRDefault="007453D0" w:rsidP="00ED3497">
      <w:pPr>
        <w:pStyle w:val="ECHRParaQuote"/>
        <w:rPr>
          <w:lang w:val="bg-BG"/>
        </w:rPr>
      </w:pPr>
      <w:r w:rsidRPr="00BD67F5">
        <w:rPr>
          <w:lang w:val="bg-BG"/>
        </w:rPr>
        <w:t>«</w:t>
      </w:r>
      <w:r w:rsidRPr="006F1BCF">
        <w:rPr>
          <w:lang w:val="fr-FR"/>
        </w:rPr>
        <w:t> </w:t>
      </w:r>
      <w:r w:rsidRPr="00BD67F5">
        <w:rPr>
          <w:lang w:val="bg-BG"/>
        </w:rPr>
        <w:t>(1)</w:t>
      </w:r>
      <w:r w:rsidRPr="006F1BCF">
        <w:rPr>
          <w:lang w:val="fr-FR"/>
        </w:rPr>
        <w:t>  </w:t>
      </w:r>
      <w:r w:rsidR="006F1BCF" w:rsidRPr="00BD67F5">
        <w:rPr>
          <w:lang w:val="bg-BG"/>
        </w:rPr>
        <w:t>Наказва се с глоба от 20 до 150 лв. водач, който</w:t>
      </w:r>
      <w:r w:rsidR="008A292E" w:rsidRPr="00BD67F5">
        <w:rPr>
          <w:lang w:val="bg-BG"/>
        </w:rPr>
        <w:t>:</w:t>
      </w:r>
    </w:p>
    <w:p w:rsidR="00E004FC" w:rsidRDefault="006F1BCF" w:rsidP="00ED3497">
      <w:pPr>
        <w:pStyle w:val="ECHRParaQuote"/>
        <w:rPr>
          <w:lang w:val="bg-BG"/>
        </w:rPr>
      </w:pPr>
      <w:r>
        <w:rPr>
          <w:lang w:val="bg-BG"/>
        </w:rPr>
        <w:t xml:space="preserve"> </w:t>
      </w:r>
      <w:r w:rsidR="00E004FC">
        <w:rPr>
          <w:lang w:val="bg-BG"/>
        </w:rPr>
        <w:t xml:space="preserve">„(1) </w:t>
      </w:r>
      <w:r w:rsidR="00E004FC" w:rsidRPr="00E004FC">
        <w:rPr>
          <w:lang w:val="bg-BG"/>
        </w:rPr>
        <w:t>Наказва се с глоба от 20 до 150 лв. водач, който:</w:t>
      </w:r>
    </w:p>
    <w:p w:rsidR="006F1BCF" w:rsidRDefault="00E004FC" w:rsidP="006F1BCF">
      <w:pPr>
        <w:pStyle w:val="ECHRParaQuote"/>
        <w:rPr>
          <w:highlight w:val="yellow"/>
          <w:lang w:val="bg-BG"/>
        </w:rPr>
      </w:pPr>
      <w:r>
        <w:rPr>
          <w:lang w:val="bg-BG"/>
        </w:rPr>
        <w:t xml:space="preserve">1. </w:t>
      </w:r>
      <w:r w:rsidRPr="00E004FC">
        <w:rPr>
          <w:lang w:val="bg-BG"/>
        </w:rPr>
        <w:t>наруши правилата за използване светлините на пътно превозно средство, за престой или за паркиране, за използване</w:t>
      </w:r>
      <w:r>
        <w:rPr>
          <w:lang w:val="bg-BG"/>
        </w:rPr>
        <w:t xml:space="preserve"> на пътното платно</w:t>
      </w:r>
      <w:r w:rsidR="00E435B3">
        <w:rPr>
          <w:lang w:val="bg-BG"/>
        </w:rPr>
        <w:t xml:space="preserve"> (...),</w:t>
      </w:r>
      <w:r w:rsidR="006F1BCF">
        <w:rPr>
          <w:lang w:val="bg-BG"/>
        </w:rPr>
        <w:t xml:space="preserve"> </w:t>
      </w:r>
      <w:r w:rsidR="00E435B3" w:rsidRPr="00E435B3">
        <w:rPr>
          <w:lang w:val="bg-BG"/>
        </w:rPr>
        <w:t>когато в резултат на нарушението е създадена непосредствена опасност за движението;</w:t>
      </w:r>
      <w:r w:rsidR="006F1BCF" w:rsidRPr="006F1BCF">
        <w:rPr>
          <w:highlight w:val="yellow"/>
          <w:lang w:val="bg-BG"/>
        </w:rPr>
        <w:t xml:space="preserve"> </w:t>
      </w:r>
    </w:p>
    <w:p w:rsidR="006F1BCF" w:rsidRDefault="006F1BCF" w:rsidP="006F1BCF">
      <w:pPr>
        <w:pStyle w:val="ECHRParaQuote"/>
        <w:rPr>
          <w:lang w:val="bg-BG"/>
        </w:rPr>
      </w:pPr>
      <w:r w:rsidRPr="006F1BCF">
        <w:rPr>
          <w:lang w:val="bg-BG"/>
        </w:rPr>
        <w:t>(...)</w:t>
      </w:r>
      <w:r w:rsidRPr="006F1BCF">
        <w:rPr>
          <w:lang w:val="fr-FR"/>
        </w:rPr>
        <w:t> </w:t>
      </w:r>
      <w:r w:rsidRPr="00CA2A56">
        <w:rPr>
          <w:lang w:val="bg-BG"/>
        </w:rPr>
        <w:t>»</w:t>
      </w:r>
    </w:p>
    <w:p w:rsidR="00E004FC" w:rsidRPr="00E004FC" w:rsidRDefault="00E004FC" w:rsidP="00E004FC">
      <w:pPr>
        <w:pStyle w:val="ECHRParaQuote"/>
        <w:ind w:left="567" w:firstLine="17"/>
        <w:rPr>
          <w:lang w:val="bg-BG"/>
        </w:rPr>
      </w:pPr>
    </w:p>
    <w:p w:rsidR="00C956FF" w:rsidRPr="00C131E6" w:rsidRDefault="00DC061E" w:rsidP="00C956FF">
      <w:pPr>
        <w:pStyle w:val="ECHRHeading2"/>
        <w:rPr>
          <w:lang w:val="bg-BG"/>
        </w:rPr>
      </w:pPr>
      <w:r>
        <w:rPr>
          <w:lang w:val="bg-BG"/>
        </w:rPr>
        <w:t>Б</w:t>
      </w:r>
      <w:r w:rsidR="00C956FF" w:rsidRPr="00C131E6">
        <w:rPr>
          <w:lang w:val="bg-BG"/>
        </w:rPr>
        <w:t>.</w:t>
      </w:r>
      <w:r w:rsidR="00C956FF" w:rsidRPr="00ED3497">
        <w:rPr>
          <w:lang w:val="fr-FR"/>
        </w:rPr>
        <w:t>  </w:t>
      </w:r>
      <w:r>
        <w:rPr>
          <w:lang w:val="bg-BG"/>
        </w:rPr>
        <w:t>Режим на свидетелство за правоуправление на МПС, придружено от контролен талон</w:t>
      </w:r>
    </w:p>
    <w:p w:rsidR="00C956FF" w:rsidRPr="0055764C" w:rsidRDefault="00BD0523" w:rsidP="0055764C">
      <w:pPr>
        <w:pStyle w:val="ECHRPara"/>
        <w:rPr>
          <w:lang w:val="bg-BG"/>
        </w:rPr>
      </w:pPr>
      <w:r w:rsidRPr="008A0768">
        <w:rPr>
          <w:lang w:val="bg-BG"/>
        </w:rPr>
        <w:t>11</w:t>
      </w:r>
      <w:r w:rsidR="00C956FF" w:rsidRPr="00C131E6">
        <w:rPr>
          <w:lang w:val="bg-BG"/>
        </w:rPr>
        <w:t>.</w:t>
      </w:r>
      <w:r w:rsidR="00C956FF" w:rsidRPr="00ED3497">
        <w:rPr>
          <w:lang w:val="fr-FR"/>
        </w:rPr>
        <w:t>  </w:t>
      </w:r>
      <w:r w:rsidR="0014130F">
        <w:rPr>
          <w:lang w:val="bg-BG"/>
        </w:rPr>
        <w:t>Талонът с к</w:t>
      </w:r>
      <w:r w:rsidR="00C956FF">
        <w:rPr>
          <w:lang w:val="bg-BG"/>
        </w:rPr>
        <w:t>онтролни</w:t>
      </w:r>
      <w:r w:rsidR="0014130F">
        <w:rPr>
          <w:lang w:val="bg-BG"/>
        </w:rPr>
        <w:t xml:space="preserve"> точки</w:t>
      </w:r>
      <w:r w:rsidR="00C956FF">
        <w:rPr>
          <w:lang w:val="bg-BG"/>
        </w:rPr>
        <w:t xml:space="preserve"> за извършени пътни нарушения, който е неразделна част от свидетелството за правоуправление на МПС, </w:t>
      </w:r>
      <w:r w:rsidR="0014130F">
        <w:rPr>
          <w:lang w:val="bg-BG"/>
        </w:rPr>
        <w:t>намира законно основание в</w:t>
      </w:r>
      <w:r w:rsidR="00C956FF">
        <w:rPr>
          <w:lang w:val="bg-BG"/>
        </w:rPr>
        <w:t xml:space="preserve"> чл. 157 от Закона за движение</w:t>
      </w:r>
      <w:r w:rsidR="00865AB8">
        <w:rPr>
          <w:lang w:val="bg-BG"/>
        </w:rPr>
        <w:t>то</w:t>
      </w:r>
      <w:r w:rsidR="00C956FF">
        <w:rPr>
          <w:lang w:val="bg-BG"/>
        </w:rPr>
        <w:t xml:space="preserve"> по пътищата от 1999 г. Тази разпоредба влиза в сила на 1 януари 2000 г. и е изменена по-късно през 2002 г. и през 2007 г. В ал. 3 тя предвижда министър</w:t>
      </w:r>
      <w:r w:rsidR="0014130F">
        <w:rPr>
          <w:lang w:val="bg-BG"/>
        </w:rPr>
        <w:t>ът</w:t>
      </w:r>
      <w:r w:rsidR="00C956FF">
        <w:rPr>
          <w:lang w:val="bg-BG"/>
        </w:rPr>
        <w:t xml:space="preserve"> на Вътрешните работи </w:t>
      </w:r>
      <w:r w:rsidR="0014130F">
        <w:rPr>
          <w:lang w:val="bg-BG"/>
        </w:rPr>
        <w:t xml:space="preserve">да </w:t>
      </w:r>
      <w:r w:rsidR="00C956FF">
        <w:rPr>
          <w:lang w:val="bg-BG"/>
        </w:rPr>
        <w:t>определ</w:t>
      </w:r>
      <w:r w:rsidR="00865AB8">
        <w:rPr>
          <w:lang w:val="bg-BG"/>
        </w:rPr>
        <w:t>я</w:t>
      </w:r>
      <w:r w:rsidR="00C956FF">
        <w:rPr>
          <w:lang w:val="bg-BG"/>
        </w:rPr>
        <w:t xml:space="preserve"> първоначалния максимален брой на контролните точки, условията и процедурата </w:t>
      </w:r>
      <w:r w:rsidR="0014130F">
        <w:rPr>
          <w:lang w:val="bg-BG"/>
        </w:rPr>
        <w:t>за</w:t>
      </w:r>
      <w:r w:rsidR="00C956FF">
        <w:rPr>
          <w:lang w:val="bg-BG"/>
        </w:rPr>
        <w:t xml:space="preserve"> тяхното отнемане и възстановяване</w:t>
      </w:r>
      <w:r w:rsidR="0055764C">
        <w:rPr>
          <w:lang w:val="bg-BG"/>
        </w:rPr>
        <w:t xml:space="preserve">, списъка с нарушения </w:t>
      </w:r>
      <w:r w:rsidR="0014130F">
        <w:rPr>
          <w:lang w:val="bg-BG"/>
        </w:rPr>
        <w:t xml:space="preserve">за </w:t>
      </w:r>
      <w:r w:rsidR="00865AB8">
        <w:rPr>
          <w:lang w:val="bg-BG"/>
        </w:rPr>
        <w:t>извършването на</w:t>
      </w:r>
      <w:r w:rsidR="0014130F">
        <w:rPr>
          <w:lang w:val="bg-BG"/>
        </w:rPr>
        <w:t xml:space="preserve"> които</w:t>
      </w:r>
      <w:r w:rsidR="0055764C">
        <w:rPr>
          <w:lang w:val="bg-BG"/>
        </w:rPr>
        <w:t xml:space="preserve"> водачът може да загуби точки и накрая, условията и процедурата, според които може да се осъществи допълнително обучение за придобиване на ново свидетелство.</w:t>
      </w:r>
      <w:r w:rsidR="00C956FF">
        <w:rPr>
          <w:lang w:val="bg-BG"/>
        </w:rPr>
        <w:t xml:space="preserve"> </w:t>
      </w:r>
    </w:p>
    <w:p w:rsidR="0055764C" w:rsidRDefault="00BD0523" w:rsidP="0055764C">
      <w:pPr>
        <w:pStyle w:val="ECHRPara"/>
        <w:rPr>
          <w:lang w:val="bg-BG"/>
        </w:rPr>
      </w:pPr>
      <w:r w:rsidRPr="008A0768">
        <w:rPr>
          <w:lang w:val="bg-BG"/>
        </w:rPr>
        <w:t>12</w:t>
      </w:r>
      <w:r w:rsidR="0055764C" w:rsidRPr="004B5558">
        <w:rPr>
          <w:lang w:val="bg-BG"/>
        </w:rPr>
        <w:t>.</w:t>
      </w:r>
      <w:r w:rsidR="0055764C" w:rsidRPr="0055764C">
        <w:rPr>
          <w:lang w:val="fr-FR"/>
        </w:rPr>
        <w:t>  </w:t>
      </w:r>
      <w:r w:rsidR="0055764C">
        <w:rPr>
          <w:lang w:val="bg-BG"/>
        </w:rPr>
        <w:t xml:space="preserve">По време на относимия </w:t>
      </w:r>
      <w:r w:rsidR="004F33C0">
        <w:rPr>
          <w:lang w:val="bg-BG"/>
        </w:rPr>
        <w:t xml:space="preserve">към делото </w:t>
      </w:r>
      <w:r w:rsidR="0055764C">
        <w:rPr>
          <w:lang w:val="bg-BG"/>
        </w:rPr>
        <w:t>период, а именно 2007-2011 г.,</w:t>
      </w:r>
      <w:r w:rsidR="004D1821">
        <w:rPr>
          <w:lang w:val="bg-BG"/>
        </w:rPr>
        <w:t xml:space="preserve"> успешно са </w:t>
      </w:r>
      <w:r w:rsidR="00423747">
        <w:rPr>
          <w:lang w:val="bg-BG"/>
        </w:rPr>
        <w:t>приети</w:t>
      </w:r>
      <w:r w:rsidR="0055764C">
        <w:rPr>
          <w:lang w:val="bg-BG"/>
        </w:rPr>
        <w:t xml:space="preserve"> две постановления </w:t>
      </w:r>
      <w:r w:rsidR="00423747">
        <w:rPr>
          <w:lang w:val="bg-BG"/>
        </w:rPr>
        <w:t>по</w:t>
      </w:r>
      <w:r w:rsidR="004D1821">
        <w:rPr>
          <w:lang w:val="bg-BG"/>
        </w:rPr>
        <w:t xml:space="preserve"> чл. 157, ал. 3</w:t>
      </w:r>
      <w:r w:rsidR="004D1821" w:rsidRPr="004B5558">
        <w:rPr>
          <w:lang w:val="bg-BG"/>
        </w:rPr>
        <w:t>.</w:t>
      </w:r>
      <w:r w:rsidR="004D1821">
        <w:rPr>
          <w:lang w:val="bg-BG"/>
        </w:rPr>
        <w:t xml:space="preserve"> Първото е в сила от 4 октомври 2002 г. до 15 февруари 2008 г., а второто от последна</w:t>
      </w:r>
      <w:r w:rsidR="00865AB8">
        <w:rPr>
          <w:lang w:val="bg-BG"/>
        </w:rPr>
        <w:t>та</w:t>
      </w:r>
      <w:r w:rsidR="004D1821">
        <w:rPr>
          <w:lang w:val="bg-BG"/>
        </w:rPr>
        <w:t xml:space="preserve"> дата до 4 февруари 2013 г. </w:t>
      </w:r>
      <w:r w:rsidR="00423747" w:rsidRPr="00423747">
        <w:rPr>
          <w:lang w:val="bg-BG"/>
        </w:rPr>
        <w:t xml:space="preserve">Друго постановление </w:t>
      </w:r>
      <w:r w:rsidR="004D1821" w:rsidRPr="00423747">
        <w:rPr>
          <w:lang w:val="bg-BG"/>
        </w:rPr>
        <w:t>в сила от тази дата</w:t>
      </w:r>
      <w:r w:rsidR="00423747">
        <w:rPr>
          <w:lang w:val="bg-BG"/>
        </w:rPr>
        <w:t xml:space="preserve"> урежда </w:t>
      </w:r>
      <w:r w:rsidR="00865AB8">
        <w:rPr>
          <w:lang w:val="bg-BG"/>
        </w:rPr>
        <w:t>този въпрос към</w:t>
      </w:r>
      <w:r w:rsidR="00423747">
        <w:rPr>
          <w:lang w:val="bg-BG"/>
        </w:rPr>
        <w:t xml:space="preserve"> момент</w:t>
      </w:r>
      <w:r w:rsidR="00865AB8">
        <w:rPr>
          <w:lang w:val="bg-BG"/>
        </w:rPr>
        <w:t>а</w:t>
      </w:r>
      <w:r w:rsidR="0055764C" w:rsidRPr="00406317">
        <w:rPr>
          <w:lang w:val="bg-BG"/>
        </w:rPr>
        <w:t>.</w:t>
      </w:r>
    </w:p>
    <w:p w:rsidR="00406317" w:rsidRPr="00C131E6" w:rsidRDefault="00BD0523" w:rsidP="00406317">
      <w:pPr>
        <w:pStyle w:val="ECHRPara"/>
        <w:rPr>
          <w:lang w:val="bg-BG"/>
        </w:rPr>
      </w:pPr>
      <w:r w:rsidRPr="008A0768">
        <w:rPr>
          <w:lang w:val="bg-BG"/>
        </w:rPr>
        <w:t>13</w:t>
      </w:r>
      <w:r w:rsidR="00406317" w:rsidRPr="00C131E6">
        <w:rPr>
          <w:lang w:val="bg-BG"/>
        </w:rPr>
        <w:t>.</w:t>
      </w:r>
      <w:r w:rsidR="00406317" w:rsidRPr="00ED3497">
        <w:rPr>
          <w:lang w:val="fr-FR"/>
        </w:rPr>
        <w:t>  </w:t>
      </w:r>
      <w:r w:rsidR="004234AC">
        <w:rPr>
          <w:lang w:val="bg-BG"/>
        </w:rPr>
        <w:t>Съгласно</w:t>
      </w:r>
      <w:r w:rsidR="00423747">
        <w:rPr>
          <w:lang w:val="bg-BG"/>
        </w:rPr>
        <w:t xml:space="preserve"> всички тези разпоредби</w:t>
      </w:r>
      <w:r w:rsidR="00406317" w:rsidRPr="00C131E6">
        <w:rPr>
          <w:lang w:val="bg-BG"/>
        </w:rPr>
        <w:t xml:space="preserve">, </w:t>
      </w:r>
      <w:r w:rsidR="00423747">
        <w:rPr>
          <w:lang w:val="bg-BG"/>
        </w:rPr>
        <w:t xml:space="preserve">свидетелството за правоуправление на МПС </w:t>
      </w:r>
      <w:r w:rsidR="004234AC">
        <w:rPr>
          <w:lang w:val="bg-BG"/>
        </w:rPr>
        <w:t>с</w:t>
      </w:r>
      <w:r w:rsidR="00423747">
        <w:rPr>
          <w:lang w:val="bg-BG"/>
        </w:rPr>
        <w:t>е придруж</w:t>
      </w:r>
      <w:r w:rsidR="004234AC">
        <w:rPr>
          <w:lang w:val="bg-BG"/>
        </w:rPr>
        <w:t>ава от</w:t>
      </w:r>
      <w:r w:rsidR="00423747">
        <w:rPr>
          <w:lang w:val="bg-BG"/>
        </w:rPr>
        <w:t xml:space="preserve"> талон с 39 контролни точки</w:t>
      </w:r>
      <w:r w:rsidR="00406317" w:rsidRPr="00C131E6">
        <w:rPr>
          <w:lang w:val="bg-BG"/>
        </w:rPr>
        <w:t xml:space="preserve">. </w:t>
      </w:r>
      <w:r w:rsidR="00423747">
        <w:rPr>
          <w:lang w:val="bg-BG"/>
        </w:rPr>
        <w:t xml:space="preserve">Тези точки се намаляват </w:t>
      </w:r>
      <w:r w:rsidR="004234AC">
        <w:rPr>
          <w:lang w:val="bg-BG"/>
        </w:rPr>
        <w:t>автоматично</w:t>
      </w:r>
      <w:r w:rsidR="00423747">
        <w:rPr>
          <w:lang w:val="bg-BG"/>
        </w:rPr>
        <w:t xml:space="preserve"> въз основа на </w:t>
      </w:r>
      <w:r w:rsidR="004234AC">
        <w:rPr>
          <w:lang w:val="bg-BG"/>
        </w:rPr>
        <w:t xml:space="preserve">окончателно </w:t>
      </w:r>
      <w:r w:rsidR="00423747">
        <w:rPr>
          <w:lang w:val="bg-BG"/>
        </w:rPr>
        <w:t>постановление на полицията</w:t>
      </w:r>
      <w:r w:rsidR="007B2C6F">
        <w:rPr>
          <w:lang w:val="bg-BG"/>
        </w:rPr>
        <w:t xml:space="preserve">, </w:t>
      </w:r>
      <w:r w:rsidR="004234AC">
        <w:rPr>
          <w:lang w:val="bg-BG"/>
        </w:rPr>
        <w:t xml:space="preserve">съгласно </w:t>
      </w:r>
      <w:r w:rsidR="007B2C6F">
        <w:rPr>
          <w:lang w:val="bg-BG"/>
        </w:rPr>
        <w:t>което притежателят на свидетелството за правоуправление на МПС е извършител на едно от пътните нарушения, изрично посочени в постановлението</w:t>
      </w:r>
      <w:r w:rsidR="00406317" w:rsidRPr="00C131E6">
        <w:rPr>
          <w:lang w:val="bg-BG"/>
        </w:rPr>
        <w:t xml:space="preserve"> </w:t>
      </w:r>
      <w:r w:rsidR="007B2C6F">
        <w:rPr>
          <w:lang w:val="bg-BG"/>
        </w:rPr>
        <w:t>за прилагане на закона</w:t>
      </w:r>
      <w:r w:rsidR="00406317" w:rsidRPr="00C131E6">
        <w:rPr>
          <w:lang w:val="bg-BG"/>
        </w:rPr>
        <w:t xml:space="preserve">. </w:t>
      </w:r>
      <w:r w:rsidR="007B2C6F">
        <w:rPr>
          <w:lang w:val="bg-BG"/>
        </w:rPr>
        <w:t xml:space="preserve">Нарушенията, визирани в членове </w:t>
      </w:r>
      <w:r w:rsidR="00406317" w:rsidRPr="00C131E6">
        <w:rPr>
          <w:lang w:val="bg-BG"/>
        </w:rPr>
        <w:t xml:space="preserve">179 </w:t>
      </w:r>
      <w:r w:rsidR="007B2C6F">
        <w:rPr>
          <w:lang w:val="bg-BG"/>
        </w:rPr>
        <w:t>до</w:t>
      </w:r>
      <w:r w:rsidR="00406317" w:rsidRPr="00C131E6">
        <w:rPr>
          <w:lang w:val="bg-BG"/>
        </w:rPr>
        <w:t xml:space="preserve"> 183 </w:t>
      </w:r>
      <w:r w:rsidR="007B2C6F">
        <w:rPr>
          <w:lang w:val="bg-BG"/>
        </w:rPr>
        <w:t>от Закона за движение</w:t>
      </w:r>
      <w:r w:rsidR="004234AC">
        <w:rPr>
          <w:lang w:val="bg-BG"/>
        </w:rPr>
        <w:t>то</w:t>
      </w:r>
      <w:r w:rsidR="007B2C6F">
        <w:rPr>
          <w:lang w:val="bg-BG"/>
        </w:rPr>
        <w:t xml:space="preserve"> по пътищата, са част от този списък</w:t>
      </w:r>
      <w:r w:rsidR="00406317" w:rsidRPr="00C131E6">
        <w:rPr>
          <w:lang w:val="bg-BG"/>
        </w:rPr>
        <w:t xml:space="preserve">. </w:t>
      </w:r>
      <w:r w:rsidR="007B2C6F">
        <w:rPr>
          <w:lang w:val="bg-BG"/>
        </w:rPr>
        <w:t xml:space="preserve">Органите, натоварени с </w:t>
      </w:r>
      <w:r w:rsidR="002A1DCF">
        <w:rPr>
          <w:lang w:val="bg-BG"/>
        </w:rPr>
        <w:t>налагането на санкцията, са длъжни да приложат отнемането на точки,</w:t>
      </w:r>
      <w:r w:rsidR="00406317" w:rsidRPr="00C131E6">
        <w:rPr>
          <w:lang w:val="bg-BG"/>
        </w:rPr>
        <w:t xml:space="preserve"> </w:t>
      </w:r>
      <w:r w:rsidR="002A1DCF">
        <w:rPr>
          <w:lang w:val="bg-BG"/>
        </w:rPr>
        <w:t>така както е посочено в това постановление</w:t>
      </w:r>
      <w:r w:rsidR="00406317" w:rsidRPr="00C131E6">
        <w:rPr>
          <w:lang w:val="bg-BG"/>
        </w:rPr>
        <w:t>.</w:t>
      </w:r>
    </w:p>
    <w:p w:rsidR="008A292E" w:rsidRPr="00CA2A56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14</w:t>
      </w:r>
      <w:r w:rsidR="006D424E" w:rsidRPr="00ED3497">
        <w:rPr>
          <w:lang w:val="fr-FR"/>
        </w:rPr>
        <w:fldChar w:fldCharType="begin"/>
      </w:r>
      <w:r w:rsidR="006D424E" w:rsidRPr="00CA2A56">
        <w:rPr>
          <w:lang w:val="bg-BG"/>
        </w:rPr>
        <w:instrText xml:space="preserve"> </w:instrText>
      </w:r>
      <w:r w:rsidR="006D424E" w:rsidRPr="00ED3497">
        <w:rPr>
          <w:lang w:val="fr-FR"/>
        </w:rPr>
        <w:instrText>SEQ</w:instrText>
      </w:r>
      <w:r w:rsidR="006D424E" w:rsidRPr="00CA2A56">
        <w:rPr>
          <w:lang w:val="bg-BG"/>
        </w:rPr>
        <w:instrText xml:space="preserve"> </w:instrText>
      </w:r>
      <w:r w:rsidR="006D424E" w:rsidRPr="00ED3497">
        <w:rPr>
          <w:lang w:val="fr-FR"/>
        </w:rPr>
        <w:instrText>level</w:instrText>
      </w:r>
      <w:r w:rsidR="006D424E" w:rsidRPr="00CA2A56">
        <w:rPr>
          <w:lang w:val="bg-BG"/>
        </w:rPr>
        <w:instrText>0 \*</w:instrText>
      </w:r>
      <w:r w:rsidR="006D424E" w:rsidRPr="00ED3497">
        <w:rPr>
          <w:lang w:val="fr-FR"/>
        </w:rPr>
        <w:instrText>arabic</w:instrText>
      </w:r>
      <w:r w:rsidR="006D424E" w:rsidRPr="00CA2A56">
        <w:rPr>
          <w:lang w:val="bg-BG"/>
        </w:rPr>
        <w:instrText xml:space="preserve"> </w:instrText>
      </w:r>
      <w:r w:rsidR="006D424E" w:rsidRPr="00ED3497">
        <w:rPr>
          <w:lang w:val="fr-FR"/>
        </w:rPr>
        <w:fldChar w:fldCharType="separate"/>
      </w:r>
      <w:r w:rsidR="003E2333" w:rsidRPr="008A0768">
        <w:rPr>
          <w:noProof/>
          <w:lang w:val="bg-BG"/>
        </w:rPr>
        <w:t>1</w:t>
      </w:r>
      <w:r w:rsidR="006D424E" w:rsidRPr="00ED3497">
        <w:rPr>
          <w:lang w:val="fr-FR"/>
        </w:rPr>
        <w:fldChar w:fldCharType="end"/>
      </w:r>
      <w:r w:rsidR="006D424E" w:rsidRPr="00CA2A56">
        <w:rPr>
          <w:lang w:val="bg-BG"/>
        </w:rPr>
        <w:t>.</w:t>
      </w:r>
      <w:r w:rsidR="006D424E" w:rsidRPr="00ED3497">
        <w:rPr>
          <w:lang w:val="fr-FR"/>
        </w:rPr>
        <w:t>  </w:t>
      </w:r>
      <w:r w:rsidR="003327CC">
        <w:rPr>
          <w:lang w:val="bg-BG"/>
        </w:rPr>
        <w:t>Когато е съставен акт</w:t>
      </w:r>
      <w:r w:rsidR="008A292E" w:rsidRPr="00CA2A56">
        <w:rPr>
          <w:lang w:val="bg-BG"/>
        </w:rPr>
        <w:t xml:space="preserve"> </w:t>
      </w:r>
      <w:r w:rsidR="003327CC">
        <w:rPr>
          <w:lang w:val="bg-BG"/>
        </w:rPr>
        <w:t>на полицията за установяване на нарушение на правилата за движение по пътищата</w:t>
      </w:r>
      <w:r w:rsidR="008A292E" w:rsidRPr="00CA2A56">
        <w:rPr>
          <w:lang w:val="bg-BG"/>
        </w:rPr>
        <w:t xml:space="preserve">, </w:t>
      </w:r>
      <w:r w:rsidR="003327CC">
        <w:rPr>
          <w:lang w:val="bg-BG"/>
        </w:rPr>
        <w:t xml:space="preserve">полицейските органи </w:t>
      </w:r>
      <w:r w:rsidR="00471039">
        <w:rPr>
          <w:lang w:val="bg-BG"/>
        </w:rPr>
        <w:t xml:space="preserve">вземат </w:t>
      </w:r>
      <w:r w:rsidR="003327CC">
        <w:rPr>
          <w:lang w:val="bg-BG"/>
        </w:rPr>
        <w:t>талона с контролни точки на водача</w:t>
      </w:r>
      <w:r w:rsidR="008A292E" w:rsidRPr="00CA2A56">
        <w:rPr>
          <w:lang w:val="bg-BG"/>
        </w:rPr>
        <w:t xml:space="preserve">. </w:t>
      </w:r>
      <w:r w:rsidR="003327CC">
        <w:rPr>
          <w:lang w:val="bg-BG"/>
        </w:rPr>
        <w:t>Актът</w:t>
      </w:r>
      <w:r w:rsidR="00C131E6">
        <w:rPr>
          <w:lang w:val="bg-BG"/>
        </w:rPr>
        <w:t>, издаден от</w:t>
      </w:r>
      <w:r w:rsidR="003327CC">
        <w:rPr>
          <w:lang w:val="bg-BG"/>
        </w:rPr>
        <w:t xml:space="preserve"> полицията</w:t>
      </w:r>
      <w:r w:rsidR="00C131E6">
        <w:rPr>
          <w:lang w:val="bg-BG"/>
        </w:rPr>
        <w:t>,</w:t>
      </w:r>
      <w:r w:rsidR="003327CC">
        <w:rPr>
          <w:lang w:val="bg-BG"/>
        </w:rPr>
        <w:t xml:space="preserve"> замества този талон за срок от един месец и позволява</w:t>
      </w:r>
      <w:r w:rsidR="008A292E" w:rsidRPr="00CA2A56">
        <w:rPr>
          <w:lang w:val="bg-BG"/>
        </w:rPr>
        <w:t xml:space="preserve"> </w:t>
      </w:r>
      <w:r w:rsidR="003327CC">
        <w:rPr>
          <w:lang w:val="bg-BG"/>
        </w:rPr>
        <w:t xml:space="preserve">на водача да продължи да </w:t>
      </w:r>
      <w:r w:rsidR="00471039">
        <w:rPr>
          <w:lang w:val="bg-BG"/>
        </w:rPr>
        <w:t>шофира</w:t>
      </w:r>
      <w:r w:rsidR="008A292E" w:rsidRPr="00CA2A56">
        <w:rPr>
          <w:lang w:val="bg-BG"/>
        </w:rPr>
        <w:t xml:space="preserve">. </w:t>
      </w:r>
      <w:r w:rsidR="003327CC">
        <w:rPr>
          <w:lang w:val="bg-BG"/>
        </w:rPr>
        <w:t>Талонът с контролни точки се връща на водача в момента на връчването на постановлението за наказанието и при условие, че той заплати глобата</w:t>
      </w:r>
      <w:r w:rsidR="008A292E" w:rsidRPr="00CA2A56">
        <w:rPr>
          <w:lang w:val="bg-BG"/>
        </w:rPr>
        <w:t xml:space="preserve">. </w:t>
      </w:r>
      <w:r w:rsidR="003327CC">
        <w:rPr>
          <w:lang w:val="bg-BG"/>
        </w:rPr>
        <w:t xml:space="preserve">При </w:t>
      </w:r>
      <w:proofErr w:type="spellStart"/>
      <w:r w:rsidR="003327CC">
        <w:rPr>
          <w:lang w:val="bg-BG"/>
        </w:rPr>
        <w:t>неплащане</w:t>
      </w:r>
      <w:proofErr w:type="spellEnd"/>
      <w:r w:rsidR="003327CC">
        <w:rPr>
          <w:lang w:val="bg-BG"/>
        </w:rPr>
        <w:t>, постановлението на полицията замества талонът с контролни точки</w:t>
      </w:r>
      <w:r w:rsidR="003327CC" w:rsidRPr="00CA2A56">
        <w:rPr>
          <w:lang w:val="bg-BG"/>
        </w:rPr>
        <w:t xml:space="preserve"> </w:t>
      </w:r>
      <w:r w:rsidR="003327CC">
        <w:rPr>
          <w:lang w:val="bg-BG"/>
        </w:rPr>
        <w:t>за срок от един месец както следва</w:t>
      </w:r>
      <w:r w:rsidR="008A292E" w:rsidRPr="00CA2A56">
        <w:rPr>
          <w:lang w:val="bg-BG"/>
        </w:rPr>
        <w:t xml:space="preserve">: </w:t>
      </w:r>
      <w:r w:rsidR="008A292E" w:rsidRPr="00ED3497">
        <w:rPr>
          <w:lang w:val="fr-FR"/>
        </w:rPr>
        <w:t>a</w:t>
      </w:r>
      <w:r w:rsidR="008A292E" w:rsidRPr="00CA2A56">
        <w:rPr>
          <w:lang w:val="bg-BG"/>
        </w:rPr>
        <w:t xml:space="preserve">) </w:t>
      </w:r>
      <w:r w:rsidR="00D03AF2">
        <w:rPr>
          <w:lang w:val="bg-BG"/>
        </w:rPr>
        <w:t>при липсва на оспорване пред съдебните власти този срок започва да тече считано от момента, в който постановлението стане окончателно</w:t>
      </w:r>
      <w:r w:rsidR="008A292E" w:rsidRPr="00CA2A56">
        <w:rPr>
          <w:lang w:val="bg-BG"/>
        </w:rPr>
        <w:t xml:space="preserve">, </w:t>
      </w:r>
      <w:r w:rsidR="00D03AF2">
        <w:rPr>
          <w:lang w:val="bg-BG"/>
        </w:rPr>
        <w:t>или б</w:t>
      </w:r>
      <w:r w:rsidR="008A292E" w:rsidRPr="00CA2A56">
        <w:rPr>
          <w:lang w:val="bg-BG"/>
        </w:rPr>
        <w:t xml:space="preserve">) </w:t>
      </w:r>
      <w:r w:rsidR="009335A3">
        <w:rPr>
          <w:lang w:val="bg-BG"/>
        </w:rPr>
        <w:t>при</w:t>
      </w:r>
      <w:r w:rsidR="00D03AF2">
        <w:rPr>
          <w:lang w:val="bg-BG"/>
        </w:rPr>
        <w:t xml:space="preserve"> оспорване на постановлението, този срок започва от датата на окончателното решение на съдилищата</w:t>
      </w:r>
      <w:r w:rsidR="008A292E" w:rsidRPr="00CA2A56">
        <w:rPr>
          <w:lang w:val="bg-BG"/>
        </w:rPr>
        <w:t>.</w:t>
      </w:r>
    </w:p>
    <w:p w:rsidR="000D4E00" w:rsidRPr="00CA2A56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lastRenderedPageBreak/>
        <w:t>15</w:t>
      </w:r>
      <w:r w:rsidR="006D424E" w:rsidRPr="00CA2A56">
        <w:rPr>
          <w:lang w:val="bg-BG"/>
        </w:rPr>
        <w:t>.</w:t>
      </w:r>
      <w:r w:rsidR="006D424E" w:rsidRPr="00ED3497">
        <w:rPr>
          <w:lang w:val="fr-FR"/>
        </w:rPr>
        <w:t>  </w:t>
      </w:r>
      <w:r w:rsidR="009335A3">
        <w:rPr>
          <w:lang w:val="bg-BG"/>
        </w:rPr>
        <w:t xml:space="preserve">Водач, на който са отнети контролни </w:t>
      </w:r>
      <w:r w:rsidR="00B86341">
        <w:rPr>
          <w:lang w:val="bg-BG"/>
        </w:rPr>
        <w:t xml:space="preserve">всички </w:t>
      </w:r>
      <w:r w:rsidR="009335A3">
        <w:rPr>
          <w:lang w:val="bg-BG"/>
        </w:rPr>
        <w:t>точки, губи правото да управлява автомобил и е длъжен да върне</w:t>
      </w:r>
      <w:r w:rsidR="009335A3" w:rsidRPr="009335A3">
        <w:rPr>
          <w:lang w:val="bg-BG"/>
        </w:rPr>
        <w:t xml:space="preserve"> </w:t>
      </w:r>
      <w:r w:rsidR="009335A3">
        <w:rPr>
          <w:lang w:val="bg-BG"/>
        </w:rPr>
        <w:t>свидетелството си за правоуправление на МПС на полицейските служби</w:t>
      </w:r>
      <w:r w:rsidR="008A292E" w:rsidRPr="00CA2A56">
        <w:rPr>
          <w:lang w:val="bg-BG"/>
        </w:rPr>
        <w:t xml:space="preserve">. </w:t>
      </w:r>
      <w:r w:rsidR="009335A3">
        <w:rPr>
          <w:lang w:val="bg-BG"/>
        </w:rPr>
        <w:t>Той има правото да се яви отново на изпит за правоуправление на МПС след изтичането на шест месеца, считано от датата на връщането на свидетелството</w:t>
      </w:r>
      <w:r w:rsidR="008A292E" w:rsidRPr="00CA2A56">
        <w:rPr>
          <w:lang w:val="bg-BG"/>
        </w:rPr>
        <w:t>.</w:t>
      </w:r>
    </w:p>
    <w:p w:rsidR="008A292E" w:rsidRPr="00CA2A56" w:rsidRDefault="00C131E6" w:rsidP="00ED3497">
      <w:pPr>
        <w:pStyle w:val="ECHRHeading2"/>
        <w:rPr>
          <w:lang w:val="bg-BG"/>
        </w:rPr>
      </w:pPr>
      <w:r>
        <w:rPr>
          <w:lang w:val="bg-BG"/>
        </w:rPr>
        <w:t>В</w:t>
      </w:r>
      <w:r w:rsidR="008A292E" w:rsidRPr="00CA2A56">
        <w:rPr>
          <w:lang w:val="bg-BG"/>
        </w:rPr>
        <w:t>.</w:t>
      </w:r>
      <w:r w:rsidR="008A292E" w:rsidRPr="00ED3497">
        <w:rPr>
          <w:lang w:val="fr-FR"/>
        </w:rPr>
        <w:t>  </w:t>
      </w:r>
      <w:r>
        <w:rPr>
          <w:lang w:val="bg-BG"/>
        </w:rPr>
        <w:t>Контрол над постановленията за налагане на административни санкции за пътнотранспортни нарушения</w:t>
      </w:r>
    </w:p>
    <w:p w:rsidR="008A292E" w:rsidRPr="00CA2A56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16</w:t>
      </w:r>
      <w:r w:rsidR="006D424E" w:rsidRPr="00CA2A56">
        <w:rPr>
          <w:lang w:val="bg-BG"/>
        </w:rPr>
        <w:t>.</w:t>
      </w:r>
      <w:r w:rsidR="006D424E" w:rsidRPr="00ED3497">
        <w:rPr>
          <w:lang w:val="fr-FR"/>
        </w:rPr>
        <w:t>  </w:t>
      </w:r>
      <w:r w:rsidR="00C131E6">
        <w:rPr>
          <w:lang w:val="bg-BG"/>
        </w:rPr>
        <w:t xml:space="preserve">Административните актове и постановления, свързани с </w:t>
      </w:r>
      <w:r w:rsidR="00055A38">
        <w:rPr>
          <w:lang w:val="bg-BG"/>
        </w:rPr>
        <w:t xml:space="preserve">пътнотранспортни нарушения, се съставят </w:t>
      </w:r>
      <w:r w:rsidR="00B86341">
        <w:rPr>
          <w:lang w:val="bg-BG"/>
        </w:rPr>
        <w:t>въз основа</w:t>
      </w:r>
      <w:r w:rsidR="00055A38">
        <w:rPr>
          <w:lang w:val="bg-BG"/>
        </w:rPr>
        <w:t xml:space="preserve"> на Закона за движение</w:t>
      </w:r>
      <w:r w:rsidR="00B86341">
        <w:rPr>
          <w:lang w:val="bg-BG"/>
        </w:rPr>
        <w:t>то</w:t>
      </w:r>
      <w:r w:rsidR="00055A38">
        <w:rPr>
          <w:lang w:val="bg-BG"/>
        </w:rPr>
        <w:t xml:space="preserve"> по пътищата и Закона за административните нарушения и наказания от </w:t>
      </w:r>
      <w:r w:rsidR="008A292E" w:rsidRPr="00CA2A56">
        <w:rPr>
          <w:lang w:val="bg-BG"/>
        </w:rPr>
        <w:t>28</w:t>
      </w:r>
      <w:r w:rsidR="00055A38">
        <w:rPr>
          <w:lang w:val="bg-BG"/>
        </w:rPr>
        <w:t xml:space="preserve"> ноември</w:t>
      </w:r>
      <w:r w:rsidR="008A292E" w:rsidRPr="00CA2A56">
        <w:rPr>
          <w:lang w:val="bg-BG"/>
        </w:rPr>
        <w:t xml:space="preserve"> 1969</w:t>
      </w:r>
      <w:r w:rsidR="00055A38">
        <w:rPr>
          <w:lang w:val="bg-BG"/>
        </w:rPr>
        <w:t xml:space="preserve"> г</w:t>
      </w:r>
      <w:r w:rsidR="008A292E" w:rsidRPr="00CA2A56">
        <w:rPr>
          <w:lang w:val="bg-BG"/>
        </w:rPr>
        <w:t>.</w:t>
      </w:r>
    </w:p>
    <w:p w:rsidR="008A292E" w:rsidRPr="00CA2A56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17</w:t>
      </w:r>
      <w:r w:rsidR="006D424E" w:rsidRPr="00CA2A56">
        <w:rPr>
          <w:lang w:val="bg-BG"/>
        </w:rPr>
        <w:t>.</w:t>
      </w:r>
      <w:r w:rsidR="006D424E" w:rsidRPr="00ED3497">
        <w:rPr>
          <w:lang w:val="fr-FR"/>
        </w:rPr>
        <w:t>  </w:t>
      </w:r>
      <w:r w:rsidR="00055A38">
        <w:rPr>
          <w:lang w:val="bg-BG"/>
        </w:rPr>
        <w:t>Съгласно чл.</w:t>
      </w:r>
      <w:r w:rsidR="008A292E" w:rsidRPr="00CA2A56">
        <w:rPr>
          <w:lang w:val="bg-BG"/>
        </w:rPr>
        <w:t xml:space="preserve"> 189 </w:t>
      </w:r>
      <w:r w:rsidR="00055A38">
        <w:rPr>
          <w:lang w:val="bg-BG"/>
        </w:rPr>
        <w:t>от Закона за движение</w:t>
      </w:r>
      <w:r w:rsidR="00B86341">
        <w:rPr>
          <w:lang w:val="bg-BG"/>
        </w:rPr>
        <w:t>то</w:t>
      </w:r>
      <w:r w:rsidR="00055A38">
        <w:rPr>
          <w:lang w:val="bg-BG"/>
        </w:rPr>
        <w:t xml:space="preserve"> по пътищата</w:t>
      </w:r>
      <w:r w:rsidR="00055A38" w:rsidRPr="00CA2A56">
        <w:rPr>
          <w:lang w:val="bg-BG"/>
        </w:rPr>
        <w:t xml:space="preserve"> </w:t>
      </w:r>
      <w:r w:rsidR="00D017EB">
        <w:rPr>
          <w:lang w:val="bg-BG"/>
        </w:rPr>
        <w:t>действията, образуващи пътно нарушение, се установяват с акт, издаден от органите на Министерство на вътрешните работи</w:t>
      </w:r>
      <w:r w:rsidR="008A292E" w:rsidRPr="00CA2A56">
        <w:rPr>
          <w:lang w:val="bg-BG"/>
        </w:rPr>
        <w:t xml:space="preserve">. </w:t>
      </w:r>
      <w:r w:rsidR="00D017EB">
        <w:rPr>
          <w:lang w:val="bg-BG"/>
        </w:rPr>
        <w:t>Достоверността на констатираните факти е предполагаема до доказ</w:t>
      </w:r>
      <w:r w:rsidR="00B86341">
        <w:rPr>
          <w:lang w:val="bg-BG"/>
        </w:rPr>
        <w:t>ване на</w:t>
      </w:r>
      <w:r w:rsidR="00D017EB">
        <w:rPr>
          <w:lang w:val="bg-BG"/>
        </w:rPr>
        <w:t xml:space="preserve"> противното</w:t>
      </w:r>
      <w:r w:rsidR="008A292E" w:rsidRPr="00CA2A56">
        <w:rPr>
          <w:lang w:val="bg-BG"/>
        </w:rPr>
        <w:t xml:space="preserve">. </w:t>
      </w:r>
      <w:r w:rsidR="00B86341">
        <w:rPr>
          <w:lang w:val="bg-BG"/>
        </w:rPr>
        <w:t>Съгласно</w:t>
      </w:r>
      <w:r w:rsidR="00D017EB">
        <w:rPr>
          <w:lang w:val="bg-BG"/>
        </w:rPr>
        <w:t xml:space="preserve"> чл.</w:t>
      </w:r>
      <w:r w:rsidR="00D017EB" w:rsidRPr="00CA2A56">
        <w:rPr>
          <w:lang w:val="bg-BG"/>
        </w:rPr>
        <w:t xml:space="preserve"> 44 от </w:t>
      </w:r>
      <w:r w:rsidR="00D017EB">
        <w:rPr>
          <w:lang w:val="bg-BG"/>
        </w:rPr>
        <w:t>Закона за административните нарушения и наказания</w:t>
      </w:r>
      <w:r w:rsidR="008A292E" w:rsidRPr="00CA2A56">
        <w:rPr>
          <w:lang w:val="bg-BG"/>
        </w:rPr>
        <w:t xml:space="preserve"> </w:t>
      </w:r>
      <w:r w:rsidR="00D017EB">
        <w:rPr>
          <w:lang w:val="bg-BG"/>
        </w:rPr>
        <w:t xml:space="preserve">лицето, визирано </w:t>
      </w:r>
      <w:r w:rsidR="004D029E">
        <w:rPr>
          <w:lang w:val="bg-BG"/>
        </w:rPr>
        <w:t>като извършител на нарушение, може да направи възражения</w:t>
      </w:r>
      <w:r w:rsidR="00660321">
        <w:rPr>
          <w:lang w:val="bg-BG"/>
        </w:rPr>
        <w:t xml:space="preserve"> при съставянето на акта</w:t>
      </w:r>
      <w:r w:rsidR="004D029E">
        <w:rPr>
          <w:lang w:val="bg-BG"/>
        </w:rPr>
        <w:t xml:space="preserve"> и/или тридневен срок</w:t>
      </w:r>
      <w:r w:rsidR="00660321">
        <w:rPr>
          <w:lang w:val="bg-BG"/>
        </w:rPr>
        <w:t xml:space="preserve"> след това</w:t>
      </w:r>
      <w:r w:rsidR="008A292E" w:rsidRPr="00CA2A56">
        <w:rPr>
          <w:lang w:val="bg-BG"/>
        </w:rPr>
        <w:t xml:space="preserve">. </w:t>
      </w:r>
      <w:r w:rsidR="004D029E">
        <w:rPr>
          <w:lang w:val="bg-BG"/>
        </w:rPr>
        <w:t xml:space="preserve">Подписаният акт, </w:t>
      </w:r>
      <w:r w:rsidR="00660321">
        <w:rPr>
          <w:lang w:val="bg-BG"/>
        </w:rPr>
        <w:t>заедно</w:t>
      </w:r>
      <w:r w:rsidR="004711C0">
        <w:rPr>
          <w:lang w:val="bg-BG"/>
        </w:rPr>
        <w:t xml:space="preserve"> </w:t>
      </w:r>
      <w:r w:rsidR="00660321">
        <w:rPr>
          <w:lang w:val="bg-BG"/>
        </w:rPr>
        <w:t>с</w:t>
      </w:r>
      <w:r w:rsidR="004D029E">
        <w:rPr>
          <w:lang w:val="bg-BG"/>
        </w:rPr>
        <w:t xml:space="preserve"> възраженията, доказателствата и други приложения към преписката, се изпраща до компетентните органи, за да бъдат наложени административни наказания</w:t>
      </w:r>
      <w:r w:rsidR="008A292E" w:rsidRPr="00CA2A56">
        <w:rPr>
          <w:lang w:val="bg-BG"/>
        </w:rPr>
        <w:t xml:space="preserve"> </w:t>
      </w:r>
      <w:r w:rsidR="004D029E" w:rsidRPr="00CA2A56">
        <w:rPr>
          <w:lang w:val="bg-BG"/>
        </w:rPr>
        <w:t>–</w:t>
      </w:r>
      <w:r w:rsidR="008A292E" w:rsidRPr="00CA2A56">
        <w:rPr>
          <w:lang w:val="bg-BG"/>
        </w:rPr>
        <w:t xml:space="preserve"> </w:t>
      </w:r>
      <w:r w:rsidR="004D029E">
        <w:rPr>
          <w:lang w:val="bg-BG"/>
        </w:rPr>
        <w:t>в този случай, органите на полицията</w:t>
      </w:r>
      <w:r w:rsidR="00FD6AF5" w:rsidRPr="00CA2A56">
        <w:rPr>
          <w:lang w:val="bg-BG"/>
        </w:rPr>
        <w:t xml:space="preserve">. </w:t>
      </w:r>
      <w:r w:rsidR="004D029E">
        <w:rPr>
          <w:lang w:val="bg-BG"/>
        </w:rPr>
        <w:t xml:space="preserve">Членове </w:t>
      </w:r>
      <w:r w:rsidR="00FD6AF5" w:rsidRPr="00CA2A56">
        <w:rPr>
          <w:lang w:val="bg-BG"/>
        </w:rPr>
        <w:t>52</w:t>
      </w:r>
      <w:r w:rsidR="00FD6AF5" w:rsidRPr="00ED3497">
        <w:rPr>
          <w:lang w:val="fr-FR"/>
        </w:rPr>
        <w:t> </w:t>
      </w:r>
      <w:r w:rsidR="004D029E">
        <w:rPr>
          <w:lang w:val="bg-BG"/>
        </w:rPr>
        <w:t>и</w:t>
      </w:r>
      <w:r w:rsidR="00FD6AF5" w:rsidRPr="00ED3497">
        <w:rPr>
          <w:lang w:val="fr-FR"/>
        </w:rPr>
        <w:t> </w:t>
      </w:r>
      <w:r w:rsidR="008A292E" w:rsidRPr="00CA2A56">
        <w:rPr>
          <w:lang w:val="bg-BG"/>
        </w:rPr>
        <w:t xml:space="preserve">53 </w:t>
      </w:r>
      <w:r w:rsidR="004D029E">
        <w:rPr>
          <w:lang w:val="bg-BG"/>
        </w:rPr>
        <w:t>от закон</w:t>
      </w:r>
      <w:r w:rsidR="00660321">
        <w:rPr>
          <w:lang w:val="bg-BG"/>
        </w:rPr>
        <w:t>а</w:t>
      </w:r>
      <w:r w:rsidR="004D029E">
        <w:rPr>
          <w:lang w:val="bg-BG"/>
        </w:rPr>
        <w:t xml:space="preserve"> предвиждат</w:t>
      </w:r>
      <w:r w:rsidR="00660321">
        <w:rPr>
          <w:lang w:val="bg-BG"/>
        </w:rPr>
        <w:t>, че</w:t>
      </w:r>
      <w:r w:rsidR="004D029E">
        <w:rPr>
          <w:lang w:val="bg-BG"/>
        </w:rPr>
        <w:t xml:space="preserve"> тези органи преценят преписката и </w:t>
      </w:r>
      <w:r w:rsidR="00660321">
        <w:rPr>
          <w:lang w:val="bg-BG"/>
        </w:rPr>
        <w:t xml:space="preserve">се </w:t>
      </w:r>
      <w:r w:rsidR="004D029E">
        <w:rPr>
          <w:lang w:val="bg-BG"/>
        </w:rPr>
        <w:t xml:space="preserve">с </w:t>
      </w:r>
      <w:r w:rsidR="00660321">
        <w:rPr>
          <w:lang w:val="bg-BG"/>
        </w:rPr>
        <w:t xml:space="preserve">наказателно </w:t>
      </w:r>
      <w:r w:rsidR="004D029E">
        <w:rPr>
          <w:lang w:val="bg-BG"/>
        </w:rPr>
        <w:t xml:space="preserve">постановление </w:t>
      </w:r>
      <w:r w:rsidR="00660321">
        <w:rPr>
          <w:lang w:val="bg-BG"/>
        </w:rPr>
        <w:t xml:space="preserve">налагат </w:t>
      </w:r>
      <w:r w:rsidR="004D029E">
        <w:rPr>
          <w:lang w:val="bg-BG"/>
        </w:rPr>
        <w:t xml:space="preserve">санкция, ако установят, че е извършено нарушение. </w:t>
      </w:r>
    </w:p>
    <w:p w:rsidR="00E77CB3" w:rsidRPr="004D029E" w:rsidRDefault="00BD0523" w:rsidP="004D029E">
      <w:pPr>
        <w:pStyle w:val="ECHRPara"/>
        <w:rPr>
          <w:lang w:val="bg-BG"/>
        </w:rPr>
      </w:pPr>
      <w:r w:rsidRPr="008A0768">
        <w:rPr>
          <w:lang w:val="bg-BG"/>
        </w:rPr>
        <w:t>18</w:t>
      </w:r>
      <w:r w:rsidR="006D424E" w:rsidRPr="00646083">
        <w:rPr>
          <w:lang w:val="bg-BG"/>
        </w:rPr>
        <w:t>.</w:t>
      </w:r>
      <w:r w:rsidR="006D424E" w:rsidRPr="00ED3497">
        <w:rPr>
          <w:lang w:val="fr-FR"/>
        </w:rPr>
        <w:t>  </w:t>
      </w:r>
      <w:r w:rsidR="004D029E">
        <w:rPr>
          <w:lang w:val="bg-BG"/>
        </w:rPr>
        <w:t>Изменение на чл.</w:t>
      </w:r>
      <w:r w:rsidR="008A292E" w:rsidRPr="00646083">
        <w:rPr>
          <w:lang w:val="bg-BG"/>
        </w:rPr>
        <w:t xml:space="preserve"> 189 </w:t>
      </w:r>
      <w:r w:rsidR="004D029E">
        <w:rPr>
          <w:lang w:val="bg-BG"/>
        </w:rPr>
        <w:t>от Закона за движение</w:t>
      </w:r>
      <w:r w:rsidR="000772D2">
        <w:rPr>
          <w:lang w:val="bg-BG"/>
        </w:rPr>
        <w:t>то</w:t>
      </w:r>
      <w:r w:rsidR="004D029E">
        <w:rPr>
          <w:lang w:val="bg-BG"/>
        </w:rPr>
        <w:t xml:space="preserve"> по пътищата</w:t>
      </w:r>
      <w:r w:rsidR="004D029E" w:rsidRPr="00646083">
        <w:rPr>
          <w:lang w:val="bg-BG"/>
        </w:rPr>
        <w:t xml:space="preserve"> </w:t>
      </w:r>
      <w:r w:rsidR="004D029E">
        <w:rPr>
          <w:lang w:val="bg-BG"/>
        </w:rPr>
        <w:t xml:space="preserve">от 26 юни 2007 г. предвижда постановленията за налагане на глоба в размер под </w:t>
      </w:r>
      <w:r w:rsidR="008A292E" w:rsidRPr="00646083">
        <w:rPr>
          <w:lang w:val="bg-BG"/>
        </w:rPr>
        <w:t>50</w:t>
      </w:r>
      <w:r w:rsidR="004D029E">
        <w:rPr>
          <w:lang w:val="bg-BG"/>
        </w:rPr>
        <w:t xml:space="preserve"> лв.</w:t>
      </w:r>
      <w:r w:rsidR="008A292E" w:rsidRPr="00646083">
        <w:rPr>
          <w:lang w:val="bg-BG"/>
        </w:rPr>
        <w:t xml:space="preserve"> (</w:t>
      </w:r>
      <w:r w:rsidR="004D029E">
        <w:rPr>
          <w:lang w:val="bg-BG"/>
        </w:rPr>
        <w:t xml:space="preserve">около </w:t>
      </w:r>
      <w:r w:rsidR="008A292E" w:rsidRPr="00646083">
        <w:rPr>
          <w:lang w:val="bg-BG"/>
        </w:rPr>
        <w:t xml:space="preserve">25 </w:t>
      </w:r>
      <w:r w:rsidR="004D029E">
        <w:rPr>
          <w:lang w:val="bg-BG"/>
        </w:rPr>
        <w:t>евро</w:t>
      </w:r>
      <w:r w:rsidR="008A292E" w:rsidRPr="00646083">
        <w:rPr>
          <w:lang w:val="bg-BG"/>
        </w:rPr>
        <w:t xml:space="preserve">) </w:t>
      </w:r>
      <w:r w:rsidR="008D4C94">
        <w:rPr>
          <w:lang w:val="bg-BG"/>
        </w:rPr>
        <w:t xml:space="preserve">да не подлежат на </w:t>
      </w:r>
      <w:r w:rsidR="000772D2">
        <w:rPr>
          <w:lang w:val="bg-BG"/>
        </w:rPr>
        <w:t>преразглеждане</w:t>
      </w:r>
      <w:r w:rsidR="008D4C94">
        <w:rPr>
          <w:lang w:val="bg-BG"/>
        </w:rPr>
        <w:t>, като по този начин изключват възможността за подаване на жалба пред съдебните органи</w:t>
      </w:r>
      <w:r w:rsidR="008A292E" w:rsidRPr="00646083">
        <w:rPr>
          <w:lang w:val="bg-BG"/>
        </w:rPr>
        <w:t xml:space="preserve">. </w:t>
      </w:r>
      <w:r w:rsidR="008D4C94">
        <w:rPr>
          <w:lang w:val="bg-BG"/>
        </w:rPr>
        <w:t>Тази разпоредба е била предмет на разглеждане от Конституционния съд, който я обяв</w:t>
      </w:r>
      <w:r w:rsidR="000772D2">
        <w:rPr>
          <w:lang w:val="bg-BG"/>
        </w:rPr>
        <w:t>ява</w:t>
      </w:r>
      <w:r w:rsidR="008D4C94">
        <w:rPr>
          <w:lang w:val="bg-BG"/>
        </w:rPr>
        <w:t xml:space="preserve"> противоречаща на Конституцията с решение, постановено на 1 март 2012 г.</w:t>
      </w:r>
      <w:r w:rsidR="008A292E" w:rsidRPr="00646083">
        <w:rPr>
          <w:lang w:val="bg-BG"/>
        </w:rPr>
        <w:t xml:space="preserve"> </w:t>
      </w:r>
      <w:r w:rsidR="008D4C94" w:rsidRPr="00646083">
        <w:rPr>
          <w:lang w:val="bg-BG"/>
        </w:rPr>
        <w:t>Конституционния</w:t>
      </w:r>
      <w:r w:rsidR="008D4C94">
        <w:rPr>
          <w:lang w:val="bg-BG"/>
        </w:rPr>
        <w:t>т</w:t>
      </w:r>
      <w:r w:rsidR="008D4C94" w:rsidRPr="00646083">
        <w:rPr>
          <w:lang w:val="bg-BG"/>
        </w:rPr>
        <w:t xml:space="preserve"> съд</w:t>
      </w:r>
      <w:r w:rsidR="008D4C94">
        <w:rPr>
          <w:lang w:val="bg-BG"/>
        </w:rPr>
        <w:t xml:space="preserve"> </w:t>
      </w:r>
      <w:r w:rsidR="000772D2">
        <w:rPr>
          <w:lang w:val="bg-BG"/>
        </w:rPr>
        <w:t>счита</w:t>
      </w:r>
      <w:r w:rsidR="008D4C94">
        <w:rPr>
          <w:lang w:val="bg-BG"/>
        </w:rPr>
        <w:t xml:space="preserve"> по-конкретно, че административната дейност, свързана с </w:t>
      </w:r>
      <w:r w:rsidR="00191FC9" w:rsidRPr="00646083">
        <w:rPr>
          <w:lang w:val="bg-BG"/>
        </w:rPr>
        <w:t xml:space="preserve">наказването на </w:t>
      </w:r>
      <w:r w:rsidR="00191FC9">
        <w:rPr>
          <w:lang w:val="bg-BG"/>
        </w:rPr>
        <w:t>пътни нарушения</w:t>
      </w:r>
      <w:r w:rsidR="000772D2">
        <w:rPr>
          <w:lang w:val="bg-BG"/>
        </w:rPr>
        <w:t>,</w:t>
      </w:r>
      <w:r w:rsidR="00191FC9">
        <w:rPr>
          <w:lang w:val="bg-BG"/>
        </w:rPr>
        <w:t xml:space="preserve"> е от наказат</w:t>
      </w:r>
      <w:r w:rsidR="000772D2">
        <w:rPr>
          <w:lang w:val="bg-BG"/>
        </w:rPr>
        <w:t>е</w:t>
      </w:r>
      <w:r w:rsidR="00191FC9">
        <w:rPr>
          <w:lang w:val="bg-BG"/>
        </w:rPr>
        <w:t>лен характер</w:t>
      </w:r>
      <w:r w:rsidR="008A292E" w:rsidRPr="00646083">
        <w:rPr>
          <w:lang w:val="bg-BG"/>
        </w:rPr>
        <w:t xml:space="preserve">. </w:t>
      </w:r>
      <w:r w:rsidR="00191FC9">
        <w:rPr>
          <w:lang w:val="bg-BG"/>
        </w:rPr>
        <w:t xml:space="preserve">Следователно, всяка санкция под формата на глоба в тази </w:t>
      </w:r>
      <w:r w:rsidR="000772D2">
        <w:rPr>
          <w:lang w:val="bg-BG"/>
        </w:rPr>
        <w:t xml:space="preserve">връзка, </w:t>
      </w:r>
      <w:r w:rsidR="000E73B2">
        <w:rPr>
          <w:lang w:val="bg-BG"/>
        </w:rPr>
        <w:t>предполага</w:t>
      </w:r>
      <w:r w:rsidR="00191FC9">
        <w:rPr>
          <w:lang w:val="bg-BG"/>
        </w:rPr>
        <w:t xml:space="preserve"> правото</w:t>
      </w:r>
      <w:r w:rsidR="000E73B2">
        <w:rPr>
          <w:lang w:val="bg-BG"/>
        </w:rPr>
        <w:t xml:space="preserve"> на заинтересованото лице</w:t>
      </w:r>
      <w:r w:rsidR="00191FC9">
        <w:rPr>
          <w:lang w:val="bg-BG"/>
        </w:rPr>
        <w:t xml:space="preserve"> на достъп до съд, за да провери закон</w:t>
      </w:r>
      <w:r w:rsidR="005908DF">
        <w:rPr>
          <w:lang w:val="bg-BG"/>
        </w:rPr>
        <w:t>осъобраз</w:t>
      </w:r>
      <w:r w:rsidR="00191FC9">
        <w:rPr>
          <w:lang w:val="bg-BG"/>
        </w:rPr>
        <w:t>ността на тази мярка</w:t>
      </w:r>
      <w:r w:rsidR="008A292E" w:rsidRPr="00646083">
        <w:rPr>
          <w:lang w:val="bg-BG"/>
        </w:rPr>
        <w:t xml:space="preserve">. </w:t>
      </w:r>
      <w:r w:rsidR="00191FC9">
        <w:rPr>
          <w:lang w:val="bg-BG"/>
        </w:rPr>
        <w:t xml:space="preserve">Малкият размер на глобата или незначителният характер на нарушението не могат да </w:t>
      </w:r>
      <w:r w:rsidR="005908DF">
        <w:rPr>
          <w:lang w:val="bg-BG"/>
        </w:rPr>
        <w:t xml:space="preserve">се </w:t>
      </w:r>
      <w:r w:rsidR="00191FC9">
        <w:rPr>
          <w:lang w:val="bg-BG"/>
        </w:rPr>
        <w:t>разглежда</w:t>
      </w:r>
      <w:r w:rsidR="005908DF">
        <w:rPr>
          <w:lang w:val="bg-BG"/>
        </w:rPr>
        <w:t>т</w:t>
      </w:r>
      <w:r w:rsidR="00191FC9">
        <w:rPr>
          <w:lang w:val="bg-BG"/>
        </w:rPr>
        <w:t xml:space="preserve"> като причини</w:t>
      </w:r>
      <w:r w:rsidR="005908DF">
        <w:rPr>
          <w:lang w:val="bg-BG"/>
        </w:rPr>
        <w:t xml:space="preserve"> за</w:t>
      </w:r>
      <w:r w:rsidR="00191FC9">
        <w:rPr>
          <w:lang w:val="bg-BG"/>
        </w:rPr>
        <w:t xml:space="preserve"> изключването на това право</w:t>
      </w:r>
      <w:r w:rsidR="008A292E" w:rsidRPr="00646083">
        <w:rPr>
          <w:lang w:val="bg-BG"/>
        </w:rPr>
        <w:t xml:space="preserve">, </w:t>
      </w:r>
      <w:r w:rsidR="00191FC9">
        <w:rPr>
          <w:lang w:val="bg-BG"/>
        </w:rPr>
        <w:t>като такова ограничение не е съвместимо според Конституционния съд</w:t>
      </w:r>
      <w:r w:rsidR="00191FC9" w:rsidRPr="00646083">
        <w:rPr>
          <w:lang w:val="bg-BG"/>
        </w:rPr>
        <w:t xml:space="preserve"> </w:t>
      </w:r>
      <w:r w:rsidR="00191FC9">
        <w:rPr>
          <w:lang w:val="bg-BG"/>
        </w:rPr>
        <w:t>с духа на Конвенцията</w:t>
      </w:r>
      <w:r w:rsidR="005F77A1" w:rsidRPr="00646083">
        <w:rPr>
          <w:lang w:val="bg-BG"/>
        </w:rPr>
        <w:t xml:space="preserve">, </w:t>
      </w:r>
      <w:r w:rsidR="00191FC9">
        <w:rPr>
          <w:lang w:val="bg-BG"/>
        </w:rPr>
        <w:t xml:space="preserve">а именно членове </w:t>
      </w:r>
      <w:r w:rsidR="005F77A1" w:rsidRPr="00646083">
        <w:rPr>
          <w:lang w:val="bg-BG"/>
        </w:rPr>
        <w:t>6</w:t>
      </w:r>
      <w:r w:rsidR="005F77A1" w:rsidRPr="00ED3497">
        <w:rPr>
          <w:lang w:val="fr-FR"/>
        </w:rPr>
        <w:t> </w:t>
      </w:r>
      <w:r w:rsidR="00191FC9" w:rsidRPr="00646083">
        <w:rPr>
          <w:lang w:val="bg-BG"/>
        </w:rPr>
        <w:t>и</w:t>
      </w:r>
      <w:r w:rsidR="00191FC9">
        <w:rPr>
          <w:lang w:val="fr-FR"/>
        </w:rPr>
        <w:t> </w:t>
      </w:r>
      <w:r w:rsidR="00191FC9" w:rsidRPr="00646083">
        <w:rPr>
          <w:lang w:val="bg-BG"/>
        </w:rPr>
        <w:t>35</w:t>
      </w:r>
      <w:r w:rsidR="00191FC9">
        <w:rPr>
          <w:lang w:val="fr-FR"/>
        </w:rPr>
        <w:t> </w:t>
      </w:r>
      <w:r w:rsidR="00191FC9" w:rsidRPr="00646083">
        <w:rPr>
          <w:lang w:val="bg-BG"/>
        </w:rPr>
        <w:t>§</w:t>
      </w:r>
      <w:r w:rsidR="00191FC9">
        <w:rPr>
          <w:lang w:val="fr-FR"/>
        </w:rPr>
        <w:t> </w:t>
      </w:r>
      <w:r w:rsidR="00191FC9" w:rsidRPr="00646083">
        <w:rPr>
          <w:lang w:val="bg-BG"/>
        </w:rPr>
        <w:t>3 б</w:t>
      </w:r>
      <w:r w:rsidR="008A292E" w:rsidRPr="00646083">
        <w:rPr>
          <w:lang w:val="bg-BG"/>
        </w:rPr>
        <w:t xml:space="preserve">) </w:t>
      </w:r>
      <w:r w:rsidR="00191FC9">
        <w:rPr>
          <w:lang w:val="bg-BG"/>
        </w:rPr>
        <w:t>и чл.</w:t>
      </w:r>
      <w:r w:rsidR="008A292E" w:rsidRPr="00646083">
        <w:rPr>
          <w:lang w:val="bg-BG"/>
        </w:rPr>
        <w:t xml:space="preserve"> 56 </w:t>
      </w:r>
      <w:r w:rsidR="00191FC9">
        <w:rPr>
          <w:lang w:val="bg-BG"/>
        </w:rPr>
        <w:t>от Кон</w:t>
      </w:r>
      <w:r w:rsidR="005908DF">
        <w:rPr>
          <w:lang w:val="bg-BG"/>
        </w:rPr>
        <w:t>ституцията</w:t>
      </w:r>
      <w:r w:rsidR="00191FC9">
        <w:rPr>
          <w:lang w:val="bg-BG"/>
        </w:rPr>
        <w:t>, ко</w:t>
      </w:r>
      <w:r w:rsidR="005908DF">
        <w:rPr>
          <w:lang w:val="bg-BG"/>
        </w:rPr>
        <w:t>и</w:t>
      </w:r>
      <w:r w:rsidR="00191FC9">
        <w:rPr>
          <w:lang w:val="bg-BG"/>
        </w:rPr>
        <w:t>то</w:t>
      </w:r>
      <w:r w:rsidR="008A292E" w:rsidRPr="00646083">
        <w:rPr>
          <w:lang w:val="bg-BG"/>
        </w:rPr>
        <w:t xml:space="preserve"> </w:t>
      </w:r>
      <w:r w:rsidR="00191FC9">
        <w:rPr>
          <w:lang w:val="bg-BG"/>
        </w:rPr>
        <w:t>обявява</w:t>
      </w:r>
      <w:r w:rsidR="005908DF">
        <w:rPr>
          <w:lang w:val="bg-BG"/>
        </w:rPr>
        <w:t>т</w:t>
      </w:r>
      <w:r w:rsidR="00191FC9">
        <w:rPr>
          <w:lang w:val="bg-BG"/>
        </w:rPr>
        <w:t xml:space="preserve"> правото на защита на всеки гражданин</w:t>
      </w:r>
      <w:r w:rsidR="008A292E" w:rsidRPr="00646083">
        <w:rPr>
          <w:lang w:val="bg-BG"/>
        </w:rPr>
        <w:t>.</w:t>
      </w:r>
    </w:p>
    <w:p w:rsidR="008119E8" w:rsidRPr="00646083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lastRenderedPageBreak/>
        <w:t>19</w:t>
      </w:r>
      <w:r w:rsidR="00F91DF1" w:rsidRPr="00646083">
        <w:rPr>
          <w:lang w:val="bg-BG"/>
        </w:rPr>
        <w:t>.</w:t>
      </w:r>
      <w:r w:rsidR="00F91DF1" w:rsidRPr="00ED3497">
        <w:rPr>
          <w:lang w:val="fr-FR"/>
        </w:rPr>
        <w:t>  </w:t>
      </w:r>
      <w:r w:rsidR="00CA2A56">
        <w:rPr>
          <w:lang w:val="bg-BG"/>
        </w:rPr>
        <w:t>Освен това</w:t>
      </w:r>
      <w:r w:rsidR="00F91DF1" w:rsidRPr="00646083">
        <w:rPr>
          <w:lang w:val="bg-BG"/>
        </w:rPr>
        <w:t xml:space="preserve">, </w:t>
      </w:r>
      <w:r w:rsidR="00B82A16" w:rsidRPr="00CA785F">
        <w:rPr>
          <w:lang w:val="bg-BG"/>
        </w:rPr>
        <w:t>съгл</w:t>
      </w:r>
      <w:r w:rsidR="00B82A16">
        <w:rPr>
          <w:lang w:val="bg-BG"/>
        </w:rPr>
        <w:t>асно разпоредбата</w:t>
      </w:r>
      <w:r w:rsidR="00CA2A56">
        <w:rPr>
          <w:lang w:val="bg-BG"/>
        </w:rPr>
        <w:t xml:space="preserve"> на чл.</w:t>
      </w:r>
      <w:r w:rsidR="00CA2A56" w:rsidRPr="00646083">
        <w:rPr>
          <w:lang w:val="bg-BG"/>
        </w:rPr>
        <w:t xml:space="preserve"> 151, </w:t>
      </w:r>
      <w:r w:rsidR="00CA2A56">
        <w:rPr>
          <w:lang w:val="bg-BG"/>
        </w:rPr>
        <w:t>ал.</w:t>
      </w:r>
      <w:r w:rsidR="00F91DF1" w:rsidRPr="00646083">
        <w:rPr>
          <w:lang w:val="bg-BG"/>
        </w:rPr>
        <w:t xml:space="preserve"> 2 </w:t>
      </w:r>
      <w:r w:rsidR="00CA2A56">
        <w:rPr>
          <w:lang w:val="bg-BG"/>
        </w:rPr>
        <w:t>от Конституцията от</w:t>
      </w:r>
      <w:r w:rsidR="00F91DF1" w:rsidRPr="00646083">
        <w:rPr>
          <w:lang w:val="bg-BG"/>
        </w:rPr>
        <w:t xml:space="preserve"> 1991, </w:t>
      </w:r>
      <w:r w:rsidR="00CA2A56">
        <w:rPr>
          <w:lang w:val="bg-BG"/>
        </w:rPr>
        <w:t>решенията на Конституционния съд влизат в сила в тридневен срок след обнародването им в Държавен вестник</w:t>
      </w:r>
      <w:r w:rsidR="00F91DF1" w:rsidRPr="00646083">
        <w:rPr>
          <w:lang w:val="bg-BG"/>
        </w:rPr>
        <w:t xml:space="preserve">. </w:t>
      </w:r>
      <w:r w:rsidR="00CA2A56">
        <w:rPr>
          <w:lang w:val="bg-BG"/>
        </w:rPr>
        <w:t>Актовете или частите от тях, които са обявени за противоконституционни, не се прилагат повече считано от тази дата</w:t>
      </w:r>
      <w:r w:rsidR="00F77729" w:rsidRPr="00646083">
        <w:rPr>
          <w:lang w:val="bg-BG"/>
        </w:rPr>
        <w:t xml:space="preserve">. </w:t>
      </w:r>
      <w:r w:rsidR="00B82A16">
        <w:rPr>
          <w:lang w:val="bg-BG"/>
        </w:rPr>
        <w:t>Следователно</w:t>
      </w:r>
      <w:r w:rsidR="00CA2A56">
        <w:rPr>
          <w:lang w:val="bg-BG"/>
        </w:rPr>
        <w:t xml:space="preserve"> решенията на Конституционния съд имат законна сила само </w:t>
      </w:r>
      <w:r w:rsidR="00065755">
        <w:rPr>
          <w:lang w:val="bg-BG"/>
        </w:rPr>
        <w:t>в бъдеще</w:t>
      </w:r>
      <w:r w:rsidR="00F91DF1" w:rsidRPr="00646083">
        <w:rPr>
          <w:lang w:val="bg-BG"/>
        </w:rPr>
        <w:t>.</w:t>
      </w:r>
      <w:r w:rsidR="008119E8" w:rsidRPr="00646083">
        <w:rPr>
          <w:lang w:val="bg-BG"/>
        </w:rPr>
        <w:t xml:space="preserve"> </w:t>
      </w:r>
      <w:r w:rsidR="00065755">
        <w:rPr>
          <w:lang w:val="bg-BG"/>
        </w:rPr>
        <w:t>На</w:t>
      </w:r>
      <w:r w:rsidR="00B82A16">
        <w:rPr>
          <w:lang w:val="bg-BG"/>
        </w:rPr>
        <w:t>края</w:t>
      </w:r>
      <w:r w:rsidR="008119E8" w:rsidRPr="00646083">
        <w:rPr>
          <w:lang w:val="bg-BG"/>
        </w:rPr>
        <w:t xml:space="preserve">, </w:t>
      </w:r>
      <w:r w:rsidR="00065755">
        <w:rPr>
          <w:lang w:val="bg-BG"/>
        </w:rPr>
        <w:t>чл.</w:t>
      </w:r>
      <w:r w:rsidR="00C11418" w:rsidRPr="00646083">
        <w:rPr>
          <w:lang w:val="bg-BG"/>
        </w:rPr>
        <w:t xml:space="preserve"> 70 </w:t>
      </w:r>
      <w:r w:rsidR="00065755">
        <w:rPr>
          <w:lang w:val="bg-BG"/>
        </w:rPr>
        <w:t>от Закона за административните нарушения и наказания</w:t>
      </w:r>
      <w:r w:rsidR="00065755" w:rsidRPr="00646083">
        <w:rPr>
          <w:lang w:val="bg-BG"/>
        </w:rPr>
        <w:t xml:space="preserve"> </w:t>
      </w:r>
      <w:r w:rsidR="00065755">
        <w:rPr>
          <w:lang w:val="bg-BG"/>
        </w:rPr>
        <w:t xml:space="preserve">предвижда изчерпателно случаите, в които районният прокурор може да поиска, съгласно чл. </w:t>
      </w:r>
      <w:r w:rsidR="00C11418" w:rsidRPr="00646083">
        <w:rPr>
          <w:lang w:val="bg-BG"/>
        </w:rPr>
        <w:t xml:space="preserve">72 </w:t>
      </w:r>
      <w:r w:rsidR="00065755">
        <w:rPr>
          <w:lang w:val="bg-BG"/>
        </w:rPr>
        <w:t>от този закон,</w:t>
      </w:r>
      <w:r w:rsidR="00C11418" w:rsidRPr="00646083">
        <w:rPr>
          <w:lang w:val="bg-BG"/>
        </w:rPr>
        <w:t xml:space="preserve"> </w:t>
      </w:r>
      <w:r w:rsidR="00065755">
        <w:rPr>
          <w:lang w:val="bg-BG"/>
        </w:rPr>
        <w:t xml:space="preserve">възобновяване на приключените административни </w:t>
      </w:r>
      <w:r w:rsidR="00B82A16">
        <w:rPr>
          <w:lang w:val="bg-BG"/>
        </w:rPr>
        <w:t xml:space="preserve">производства </w:t>
      </w:r>
      <w:r w:rsidR="00065755">
        <w:rPr>
          <w:lang w:val="bg-BG"/>
        </w:rPr>
        <w:t>с окончателни административни решения или със съдебни решения, с които се прекратява производството</w:t>
      </w:r>
      <w:r w:rsidR="00C11418" w:rsidRPr="00646083">
        <w:rPr>
          <w:lang w:val="bg-BG"/>
        </w:rPr>
        <w:t xml:space="preserve">. </w:t>
      </w:r>
      <w:r w:rsidR="00065755">
        <w:rPr>
          <w:lang w:val="bg-BG"/>
        </w:rPr>
        <w:t xml:space="preserve">Този списък не включва </w:t>
      </w:r>
      <w:r w:rsidR="00B82A16">
        <w:rPr>
          <w:lang w:val="bg-BG"/>
        </w:rPr>
        <w:t xml:space="preserve">обявяването </w:t>
      </w:r>
      <w:r w:rsidR="00065755">
        <w:rPr>
          <w:lang w:val="bg-BG"/>
        </w:rPr>
        <w:t>на дадена законова разпоредба</w:t>
      </w:r>
      <w:r w:rsidR="00B82A16">
        <w:rPr>
          <w:lang w:val="bg-BG"/>
        </w:rPr>
        <w:t xml:space="preserve"> за противоконституционна</w:t>
      </w:r>
      <w:r w:rsidR="00065755">
        <w:rPr>
          <w:lang w:val="bg-BG"/>
        </w:rPr>
        <w:t xml:space="preserve"> като </w:t>
      </w:r>
      <w:r w:rsidR="00B82A16">
        <w:rPr>
          <w:lang w:val="bg-BG"/>
        </w:rPr>
        <w:t xml:space="preserve">основа </w:t>
      </w:r>
      <w:r w:rsidR="00065755">
        <w:rPr>
          <w:lang w:val="bg-BG"/>
        </w:rPr>
        <w:t>за</w:t>
      </w:r>
      <w:r w:rsidR="00970BF6" w:rsidRPr="00646083">
        <w:rPr>
          <w:lang w:val="bg-BG"/>
        </w:rPr>
        <w:t xml:space="preserve"> </w:t>
      </w:r>
      <w:r w:rsidR="00065755">
        <w:rPr>
          <w:lang w:val="bg-BG"/>
        </w:rPr>
        <w:t>възобновяване на производството</w:t>
      </w:r>
      <w:r w:rsidR="00210215" w:rsidRPr="00646083">
        <w:rPr>
          <w:lang w:val="bg-BG"/>
        </w:rPr>
        <w:t>.</w:t>
      </w:r>
    </w:p>
    <w:p w:rsidR="00E77CB3" w:rsidRPr="00A02CBB" w:rsidRDefault="00A02CBB" w:rsidP="00ED3497">
      <w:pPr>
        <w:pStyle w:val="ECHRTitle1"/>
        <w:rPr>
          <w:lang w:val="bg-BG"/>
        </w:rPr>
      </w:pPr>
      <w:r>
        <w:rPr>
          <w:lang w:val="bg-BG"/>
        </w:rPr>
        <w:t>ПРАВОТО</w:t>
      </w:r>
    </w:p>
    <w:p w:rsidR="00E77CB3" w:rsidRPr="004006C5" w:rsidRDefault="00E77CB3" w:rsidP="00ED3497">
      <w:pPr>
        <w:pStyle w:val="ECHRHeading1"/>
        <w:rPr>
          <w:lang w:val="bg-BG"/>
        </w:rPr>
      </w:pPr>
      <w:r w:rsidRPr="00ED3497">
        <w:rPr>
          <w:lang w:val="fr-FR"/>
        </w:rPr>
        <w:t>I</w:t>
      </w:r>
      <w:r w:rsidRPr="00646083">
        <w:rPr>
          <w:lang w:val="bg-BG"/>
        </w:rPr>
        <w:t>.</w:t>
      </w:r>
      <w:r w:rsidRPr="00ED3497">
        <w:rPr>
          <w:lang w:val="fr-FR"/>
        </w:rPr>
        <w:t>  </w:t>
      </w:r>
      <w:r w:rsidR="009F407A">
        <w:rPr>
          <w:lang w:val="bg-BG"/>
        </w:rPr>
        <w:t>ТВЪРДЯНО</w:t>
      </w:r>
      <w:r w:rsidR="009F407A" w:rsidRPr="00C71BE4">
        <w:rPr>
          <w:lang w:val="bg-BG"/>
        </w:rPr>
        <w:t xml:space="preserve"> НАРУШЕНИЕ НА ЧЛ. </w:t>
      </w:r>
      <w:r w:rsidR="004006C5">
        <w:rPr>
          <w:lang w:val="bg-BG"/>
        </w:rPr>
        <w:t>6</w:t>
      </w:r>
      <w:r w:rsidR="009F407A" w:rsidRPr="00C71BE4">
        <w:rPr>
          <w:lang w:val="bg-BG"/>
        </w:rPr>
        <w:t xml:space="preserve"> ОТ КОНВЕНЦИЯТА</w:t>
      </w:r>
    </w:p>
    <w:p w:rsidR="00E77CB3" w:rsidRPr="00646083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20</w:t>
      </w:r>
      <w:r w:rsidR="00E77CB3" w:rsidRPr="00646083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B07159">
        <w:rPr>
          <w:lang w:val="bg-BG"/>
        </w:rPr>
        <w:t xml:space="preserve">Жалбоподателят твърди, че липсата на какъвто и да е съдебен контрол по отношение на постановлението, с което му </w:t>
      </w:r>
      <w:r w:rsidR="00B82A16">
        <w:rPr>
          <w:lang w:val="bg-BG"/>
        </w:rPr>
        <w:t>с</w:t>
      </w:r>
      <w:r w:rsidR="00B07159">
        <w:rPr>
          <w:lang w:val="bg-BG"/>
        </w:rPr>
        <w:t>е нал</w:t>
      </w:r>
      <w:r w:rsidR="00B82A16">
        <w:rPr>
          <w:lang w:val="bg-BG"/>
        </w:rPr>
        <w:t>ага</w:t>
      </w:r>
      <w:r w:rsidR="006D424E" w:rsidRPr="00646083">
        <w:rPr>
          <w:lang w:val="bg-BG"/>
        </w:rPr>
        <w:t xml:space="preserve"> </w:t>
      </w:r>
      <w:r w:rsidR="00B07159">
        <w:rPr>
          <w:lang w:val="bg-BG"/>
        </w:rPr>
        <w:t>административна глоба</w:t>
      </w:r>
      <w:r w:rsidR="004C0434" w:rsidRPr="00646083">
        <w:rPr>
          <w:lang w:val="bg-BG"/>
        </w:rPr>
        <w:t xml:space="preserve">, </w:t>
      </w:r>
      <w:r w:rsidR="00B07159">
        <w:rPr>
          <w:lang w:val="bg-BG"/>
        </w:rPr>
        <w:t>придружена с отнемане на точки от контролния талон към свидетелството му за правоуправление на МПС,</w:t>
      </w:r>
      <w:r w:rsidR="004C0434" w:rsidRPr="00646083">
        <w:rPr>
          <w:lang w:val="bg-BG"/>
        </w:rPr>
        <w:t xml:space="preserve"> </w:t>
      </w:r>
      <w:r w:rsidR="00B07159">
        <w:rPr>
          <w:lang w:val="bg-BG"/>
        </w:rPr>
        <w:t xml:space="preserve">представлява </w:t>
      </w:r>
      <w:r w:rsidR="00B07159" w:rsidRPr="00B07159">
        <w:rPr>
          <w:lang w:val="bg-BG"/>
        </w:rPr>
        <w:t>нарушение на правата му по членове 6, 8 и 13 на Конвенцията</w:t>
      </w:r>
      <w:r w:rsidR="00B07159">
        <w:rPr>
          <w:lang w:val="bg-BG"/>
        </w:rPr>
        <w:t xml:space="preserve"> доколкото</w:t>
      </w:r>
      <w:r w:rsidR="00B07159" w:rsidRPr="00B07159">
        <w:rPr>
          <w:lang w:val="bg-BG"/>
        </w:rPr>
        <w:t xml:space="preserve"> </w:t>
      </w:r>
      <w:r w:rsidR="00B07159">
        <w:rPr>
          <w:lang w:val="bg-BG"/>
        </w:rPr>
        <w:t xml:space="preserve">делото му </w:t>
      </w:r>
      <w:r w:rsidR="00787A69">
        <w:rPr>
          <w:lang w:val="bg-BG"/>
        </w:rPr>
        <w:t xml:space="preserve">не е гледано справедливо от </w:t>
      </w:r>
      <w:r w:rsidR="00787A69" w:rsidRPr="00646083">
        <w:rPr>
          <w:lang w:val="bg-BG"/>
        </w:rPr>
        <w:t>независим и безпристрастен съд, създаден в съответствие със закона</w:t>
      </w:r>
      <w:r w:rsidR="00085DBF" w:rsidRPr="00646083">
        <w:rPr>
          <w:lang w:val="bg-BG"/>
        </w:rPr>
        <w:t xml:space="preserve">. </w:t>
      </w:r>
      <w:r w:rsidR="00787A69">
        <w:rPr>
          <w:lang w:val="bg-BG"/>
        </w:rPr>
        <w:t xml:space="preserve">Съдът счита, че </w:t>
      </w:r>
      <w:r w:rsidR="00B82A16">
        <w:rPr>
          <w:lang w:val="bg-BG"/>
        </w:rPr>
        <w:t xml:space="preserve">тези </w:t>
      </w:r>
      <w:r w:rsidR="00787A69">
        <w:rPr>
          <w:lang w:val="bg-BG"/>
        </w:rPr>
        <w:t xml:space="preserve">твърдения трябва да </w:t>
      </w:r>
      <w:r w:rsidR="00B82A16">
        <w:rPr>
          <w:lang w:val="bg-BG"/>
        </w:rPr>
        <w:t xml:space="preserve">се </w:t>
      </w:r>
      <w:r w:rsidR="00787A69">
        <w:rPr>
          <w:lang w:val="bg-BG"/>
        </w:rPr>
        <w:t>разгле</w:t>
      </w:r>
      <w:r w:rsidR="00B82A16">
        <w:rPr>
          <w:lang w:val="bg-BG"/>
        </w:rPr>
        <w:t>ждат</w:t>
      </w:r>
      <w:r w:rsidR="00787A69">
        <w:rPr>
          <w:lang w:val="bg-BG"/>
        </w:rPr>
        <w:t xml:space="preserve"> </w:t>
      </w:r>
      <w:r w:rsidR="00B82A16">
        <w:rPr>
          <w:lang w:val="bg-BG"/>
        </w:rPr>
        <w:t>в светлината</w:t>
      </w:r>
      <w:r w:rsidR="00787A69">
        <w:rPr>
          <w:lang w:val="bg-BG"/>
        </w:rPr>
        <w:t xml:space="preserve"> на </w:t>
      </w:r>
      <w:r w:rsidR="008B3D30" w:rsidRPr="00646083">
        <w:rPr>
          <w:lang w:val="bg-BG"/>
        </w:rPr>
        <w:t xml:space="preserve"> </w:t>
      </w:r>
      <w:r w:rsidR="00787A69">
        <w:rPr>
          <w:lang w:val="bg-BG"/>
        </w:rPr>
        <w:t>чл. 6 от Конвенцията</w:t>
      </w:r>
      <w:r w:rsidR="00E77CB3" w:rsidRPr="00646083">
        <w:rPr>
          <w:lang w:val="bg-BG"/>
        </w:rPr>
        <w:t xml:space="preserve">, </w:t>
      </w:r>
      <w:r w:rsidR="00B82A16">
        <w:rPr>
          <w:lang w:val="bg-BG"/>
        </w:rPr>
        <w:t>който</w:t>
      </w:r>
      <w:r w:rsidR="00787A69">
        <w:rPr>
          <w:lang w:val="bg-BG"/>
        </w:rPr>
        <w:t xml:space="preserve"> в </w:t>
      </w:r>
      <w:r w:rsidR="00B82A16">
        <w:rPr>
          <w:lang w:val="bg-BG"/>
        </w:rPr>
        <w:t xml:space="preserve">приложимите </w:t>
      </w:r>
      <w:r w:rsidR="00787A69">
        <w:rPr>
          <w:lang w:val="bg-BG"/>
        </w:rPr>
        <w:t>си към случая части</w:t>
      </w:r>
      <w:r w:rsidR="00B82A16">
        <w:rPr>
          <w:lang w:val="bg-BG"/>
        </w:rPr>
        <w:t xml:space="preserve"> гласи</w:t>
      </w:r>
      <w:r w:rsidR="00E77CB3" w:rsidRPr="00646083">
        <w:rPr>
          <w:lang w:val="bg-BG"/>
        </w:rPr>
        <w:t>:</w:t>
      </w:r>
    </w:p>
    <w:p w:rsidR="00E77CB3" w:rsidRPr="00B07159" w:rsidRDefault="004006C5" w:rsidP="00B82A16">
      <w:pPr>
        <w:pStyle w:val="ECHRParaQuote"/>
        <w:rPr>
          <w:lang w:val="bg-BG"/>
        </w:rPr>
      </w:pPr>
      <w:r w:rsidRPr="00646083">
        <w:rPr>
          <w:lang w:val="bg-BG"/>
        </w:rPr>
        <w:t>“</w:t>
      </w:r>
      <w:r w:rsidR="0046477B" w:rsidRPr="00646083">
        <w:rPr>
          <w:lang w:val="bg-BG"/>
        </w:rPr>
        <w:t>1.</w:t>
      </w:r>
      <w:r w:rsidR="0046477B" w:rsidRPr="00ED3497">
        <w:rPr>
          <w:lang w:val="fr-FR"/>
        </w:rPr>
        <w:t>  </w:t>
      </w:r>
      <w:r w:rsidRPr="00646083">
        <w:rPr>
          <w:lang w:val="bg-BG"/>
        </w:rPr>
        <w:t xml:space="preserve">Всяко лице при </w:t>
      </w:r>
      <w:r w:rsidR="00B82A16">
        <w:rPr>
          <w:lang w:val="bg-BG"/>
        </w:rPr>
        <w:t xml:space="preserve">решаването на правен спор относно неговите граждански </w:t>
      </w:r>
      <w:r w:rsidR="00B82A16" w:rsidRPr="00B82A16">
        <w:rPr>
          <w:lang w:val="bg-BG"/>
        </w:rPr>
        <w:t>права  и  задължения  или  основателността  на   каквото   и   да   е   наказателно   обвинение   срещу   него,   има   право  на  справедливо  и  публично  гледане  на  неговото  дело  в  разумен  срок,  от  независим  и  безпристрастен  съд,  създаден  в   съответствие   със   закона</w:t>
      </w:r>
      <w:r w:rsidR="00B82A16" w:rsidRPr="00B82A16" w:rsidDel="00B82A16">
        <w:rPr>
          <w:lang w:val="bg-BG"/>
        </w:rPr>
        <w:t xml:space="preserve"> </w:t>
      </w:r>
      <w:r w:rsidR="00357773" w:rsidRPr="00646083">
        <w:rPr>
          <w:lang w:val="bg-BG"/>
        </w:rPr>
        <w:t>(...).</w:t>
      </w:r>
      <w:r w:rsidR="00B07159">
        <w:rPr>
          <w:lang w:val="bg-BG"/>
        </w:rPr>
        <w:t>“</w:t>
      </w:r>
    </w:p>
    <w:p w:rsidR="00E77CB3" w:rsidRPr="00646083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21</w:t>
      </w:r>
      <w:r w:rsidR="00E77CB3" w:rsidRPr="00646083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B07159">
        <w:rPr>
          <w:lang w:val="bg-BG"/>
        </w:rPr>
        <w:t xml:space="preserve">Правителството оспорва това </w:t>
      </w:r>
      <w:r w:rsidR="00B82A16">
        <w:rPr>
          <w:lang w:val="bg-BG"/>
        </w:rPr>
        <w:t>твърдение</w:t>
      </w:r>
      <w:r w:rsidR="00E77CB3" w:rsidRPr="00646083">
        <w:rPr>
          <w:lang w:val="bg-BG"/>
        </w:rPr>
        <w:t>.</w:t>
      </w:r>
    </w:p>
    <w:p w:rsidR="00E77CB3" w:rsidRPr="00646083" w:rsidRDefault="00E77CB3" w:rsidP="00ED3497">
      <w:pPr>
        <w:pStyle w:val="ECHRHeading2"/>
        <w:rPr>
          <w:lang w:val="bg-BG"/>
        </w:rPr>
      </w:pPr>
      <w:r w:rsidRPr="00ED3497">
        <w:rPr>
          <w:lang w:val="fr-FR"/>
        </w:rPr>
        <w:t>A</w:t>
      </w:r>
      <w:r w:rsidRPr="00646083">
        <w:rPr>
          <w:lang w:val="bg-BG"/>
        </w:rPr>
        <w:t>.</w:t>
      </w:r>
      <w:r w:rsidRPr="00ED3497">
        <w:rPr>
          <w:lang w:val="fr-FR"/>
        </w:rPr>
        <w:t>  </w:t>
      </w:r>
      <w:r w:rsidR="00F05FC4" w:rsidRPr="009E3375">
        <w:rPr>
          <w:rFonts w:ascii="Times New Roman" w:eastAsia="MS Gothic" w:hAnsi="Times New Roman" w:cs="Times New Roman"/>
          <w:lang w:val="bg-BG"/>
        </w:rPr>
        <w:t>Допустимост</w:t>
      </w:r>
    </w:p>
    <w:p w:rsidR="00403063" w:rsidRPr="00646083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22</w:t>
      </w:r>
      <w:r w:rsidR="00E77CB3" w:rsidRPr="00646083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F121CC">
        <w:rPr>
          <w:lang w:val="bg-BG"/>
        </w:rPr>
        <w:t>Правителството повдига три възражения за недопустимост на това оплакване</w:t>
      </w:r>
      <w:r w:rsidR="00357773" w:rsidRPr="00646083">
        <w:rPr>
          <w:lang w:val="bg-BG"/>
        </w:rPr>
        <w:t xml:space="preserve"> </w:t>
      </w:r>
      <w:r w:rsidR="00F121CC">
        <w:rPr>
          <w:lang w:val="bg-BG"/>
        </w:rPr>
        <w:t>поради липсата на „значителна вреда“</w:t>
      </w:r>
      <w:r w:rsidR="005F77A1" w:rsidRPr="00646083">
        <w:rPr>
          <w:lang w:val="bg-BG"/>
        </w:rPr>
        <w:t xml:space="preserve"> </w:t>
      </w:r>
      <w:r w:rsidR="00F121CC">
        <w:rPr>
          <w:lang w:val="bg-BG"/>
        </w:rPr>
        <w:t>за жалбоподателя</w:t>
      </w:r>
      <w:r w:rsidR="00ED3497" w:rsidRPr="00646083">
        <w:rPr>
          <w:lang w:val="bg-BG"/>
        </w:rPr>
        <w:t xml:space="preserve"> (</w:t>
      </w:r>
      <w:r w:rsidR="00F121CC">
        <w:rPr>
          <w:lang w:val="bg-BG"/>
        </w:rPr>
        <w:t>чл.</w:t>
      </w:r>
      <w:r w:rsidR="00ED3497" w:rsidRPr="00ED3497">
        <w:rPr>
          <w:lang w:val="fr-FR"/>
        </w:rPr>
        <w:t> </w:t>
      </w:r>
      <w:r w:rsidR="00ED3497" w:rsidRPr="00646083">
        <w:rPr>
          <w:lang w:val="bg-BG"/>
        </w:rPr>
        <w:t>35 §</w:t>
      </w:r>
      <w:r w:rsidR="00ED3497" w:rsidRPr="00ED3497">
        <w:rPr>
          <w:lang w:val="fr-FR"/>
        </w:rPr>
        <w:t> </w:t>
      </w:r>
      <w:r w:rsidR="00ED3497" w:rsidRPr="00646083">
        <w:rPr>
          <w:lang w:val="bg-BG"/>
        </w:rPr>
        <w:t>3</w:t>
      </w:r>
      <w:r w:rsidR="00ED3497" w:rsidRPr="00ED3497">
        <w:rPr>
          <w:lang w:val="fr-FR"/>
        </w:rPr>
        <w:t> </w:t>
      </w:r>
      <w:r w:rsidR="00F121CC">
        <w:rPr>
          <w:lang w:val="bg-BG"/>
        </w:rPr>
        <w:t>б</w:t>
      </w:r>
      <w:r w:rsidR="005F77A1" w:rsidRPr="00646083">
        <w:rPr>
          <w:lang w:val="bg-BG"/>
        </w:rPr>
        <w:t>)</w:t>
      </w:r>
      <w:r w:rsidR="00F91DF1" w:rsidRPr="00646083">
        <w:rPr>
          <w:lang w:val="bg-BG"/>
        </w:rPr>
        <w:t xml:space="preserve"> </w:t>
      </w:r>
      <w:r w:rsidR="00F121CC">
        <w:rPr>
          <w:lang w:val="bg-BG"/>
        </w:rPr>
        <w:t>от Конвенцията</w:t>
      </w:r>
      <w:r w:rsidR="005F77A1" w:rsidRPr="00646083">
        <w:rPr>
          <w:lang w:val="bg-BG"/>
        </w:rPr>
        <w:t>)</w:t>
      </w:r>
      <w:r w:rsidR="00F91DF1" w:rsidRPr="00646083">
        <w:rPr>
          <w:lang w:val="bg-BG"/>
        </w:rPr>
        <w:t xml:space="preserve">, </w:t>
      </w:r>
      <w:r w:rsidR="00F121CC">
        <w:rPr>
          <w:lang w:val="bg-BG"/>
        </w:rPr>
        <w:t xml:space="preserve">липсата на качеството на </w:t>
      </w:r>
      <w:r w:rsidR="00B82A16">
        <w:rPr>
          <w:lang w:val="bg-BG"/>
        </w:rPr>
        <w:t xml:space="preserve">жертва </w:t>
      </w:r>
      <w:r w:rsidR="00F121CC">
        <w:rPr>
          <w:lang w:val="bg-BG"/>
        </w:rPr>
        <w:t xml:space="preserve">и поради </w:t>
      </w:r>
      <w:r w:rsidR="00F121CC" w:rsidRPr="00646083">
        <w:rPr>
          <w:lang w:val="bg-BG"/>
        </w:rPr>
        <w:t>неизчерпване на вътрешноправните средства за защита</w:t>
      </w:r>
      <w:r w:rsidR="00F91DF1" w:rsidRPr="00646083">
        <w:rPr>
          <w:lang w:val="bg-BG"/>
        </w:rPr>
        <w:t>.</w:t>
      </w:r>
    </w:p>
    <w:p w:rsidR="00F91DF1" w:rsidRPr="00F121CC" w:rsidRDefault="00F62997" w:rsidP="00ED3497">
      <w:pPr>
        <w:pStyle w:val="ECHRHeading3"/>
        <w:rPr>
          <w:lang w:val="bg-BG"/>
        </w:rPr>
      </w:pPr>
      <w:r w:rsidRPr="008A0768">
        <w:rPr>
          <w:lang w:val="bg-BG"/>
        </w:rPr>
        <w:lastRenderedPageBreak/>
        <w:t>1</w:t>
      </w:r>
      <w:r w:rsidR="00876631" w:rsidRPr="008A0768">
        <w:rPr>
          <w:lang w:val="bg-BG"/>
        </w:rPr>
        <w:t>.</w:t>
      </w:r>
      <w:r w:rsidR="00F91DF1" w:rsidRPr="00ED3497">
        <w:rPr>
          <w:lang w:val="fr-FR"/>
        </w:rPr>
        <w:t>  </w:t>
      </w:r>
      <w:r w:rsidR="00F121CC">
        <w:rPr>
          <w:lang w:val="bg-BG"/>
        </w:rPr>
        <w:t>Чл.</w:t>
      </w:r>
      <w:r w:rsidR="00F91DF1" w:rsidRPr="008A0768">
        <w:rPr>
          <w:lang w:val="bg-BG"/>
        </w:rPr>
        <w:t xml:space="preserve"> 35 § 3 </w:t>
      </w:r>
      <w:r w:rsidR="00F121CC">
        <w:rPr>
          <w:lang w:val="bg-BG"/>
        </w:rPr>
        <w:t>б</w:t>
      </w:r>
      <w:r w:rsidR="00F91DF1" w:rsidRPr="008A0768">
        <w:rPr>
          <w:lang w:val="bg-BG"/>
        </w:rPr>
        <w:t xml:space="preserve">) </w:t>
      </w:r>
      <w:r w:rsidR="00F121CC">
        <w:rPr>
          <w:lang w:val="bg-BG"/>
        </w:rPr>
        <w:t>от Конвенцията</w:t>
      </w:r>
    </w:p>
    <w:p w:rsidR="000C75BA" w:rsidRPr="00646083" w:rsidRDefault="00BD0523" w:rsidP="00ED3497">
      <w:pPr>
        <w:pStyle w:val="ECHRPara"/>
        <w:rPr>
          <w:lang w:val="bg-BG"/>
        </w:rPr>
      </w:pPr>
      <w:r w:rsidRPr="008A0768">
        <w:rPr>
          <w:lang w:val="bg-BG"/>
        </w:rPr>
        <w:t>23</w:t>
      </w:r>
      <w:r w:rsidR="00D64DCB" w:rsidRPr="00646083">
        <w:rPr>
          <w:lang w:val="bg-BG"/>
        </w:rPr>
        <w:t>.</w:t>
      </w:r>
      <w:r w:rsidR="00D64DCB" w:rsidRPr="00ED3497">
        <w:rPr>
          <w:lang w:val="fr-FR"/>
        </w:rPr>
        <w:t>  </w:t>
      </w:r>
      <w:r w:rsidR="00142B42">
        <w:rPr>
          <w:lang w:val="bg-BG"/>
        </w:rPr>
        <w:t xml:space="preserve">На първо място Съдът счита, че жалбоподателят не е понесъл „значителна вреда“, както е </w:t>
      </w:r>
      <w:r w:rsidR="000156BF">
        <w:rPr>
          <w:lang w:val="bg-BG"/>
        </w:rPr>
        <w:t xml:space="preserve">предвидено </w:t>
      </w:r>
      <w:r w:rsidR="00142B42">
        <w:rPr>
          <w:lang w:val="bg-BG"/>
        </w:rPr>
        <w:t>в чл.</w:t>
      </w:r>
      <w:r w:rsidR="00831D38" w:rsidRPr="00646083">
        <w:rPr>
          <w:lang w:val="bg-BG"/>
        </w:rPr>
        <w:t xml:space="preserve"> 35 § 3 </w:t>
      </w:r>
      <w:r w:rsidR="00142B42">
        <w:rPr>
          <w:lang w:val="bg-BG"/>
        </w:rPr>
        <w:t>б</w:t>
      </w:r>
      <w:r w:rsidR="00831D38" w:rsidRPr="00646083">
        <w:rPr>
          <w:lang w:val="bg-BG"/>
        </w:rPr>
        <w:t xml:space="preserve">) </w:t>
      </w:r>
      <w:r w:rsidR="00142B42">
        <w:rPr>
          <w:lang w:val="bg-BG"/>
        </w:rPr>
        <w:t>от Конвенцията</w:t>
      </w:r>
      <w:r w:rsidR="00D64DCB" w:rsidRPr="00646083">
        <w:rPr>
          <w:lang w:val="bg-BG"/>
        </w:rPr>
        <w:t xml:space="preserve"> (</w:t>
      </w:r>
      <w:r w:rsidR="00142B42">
        <w:rPr>
          <w:lang w:val="bg-BG"/>
        </w:rPr>
        <w:t>вж.</w:t>
      </w:r>
      <w:r w:rsidR="00D64DCB" w:rsidRPr="00646083">
        <w:rPr>
          <w:lang w:val="bg-BG"/>
        </w:rPr>
        <w:t xml:space="preserve">, </w:t>
      </w:r>
      <w:r w:rsidR="000156BF">
        <w:rPr>
          <w:lang w:val="bg-BG"/>
        </w:rPr>
        <w:t xml:space="preserve">наред с </w:t>
      </w:r>
      <w:r w:rsidR="00F119C0">
        <w:rPr>
          <w:lang w:val="bg-BG"/>
        </w:rPr>
        <w:t>други</w:t>
      </w:r>
      <w:r w:rsidR="00D64DCB" w:rsidRPr="00646083">
        <w:rPr>
          <w:lang w:val="bg-BG"/>
        </w:rPr>
        <w:t xml:space="preserve">, </w:t>
      </w:r>
      <w:r w:rsidR="00D64DCB" w:rsidRPr="00ED3497">
        <w:rPr>
          <w:i/>
          <w:lang w:val="fr-FR"/>
        </w:rPr>
        <w:t>Adrian</w:t>
      </w:r>
      <w:r w:rsidR="00D64DCB" w:rsidRPr="00646083">
        <w:rPr>
          <w:i/>
          <w:lang w:val="bg-BG"/>
        </w:rPr>
        <w:t xml:space="preserve"> </w:t>
      </w:r>
      <w:proofErr w:type="spellStart"/>
      <w:r w:rsidR="00D64DCB" w:rsidRPr="00ED3497">
        <w:rPr>
          <w:i/>
          <w:lang w:val="fr-FR"/>
        </w:rPr>
        <w:t>Mihai</w:t>
      </w:r>
      <w:proofErr w:type="spellEnd"/>
      <w:r w:rsidR="00D64DCB" w:rsidRPr="00646083">
        <w:rPr>
          <w:i/>
          <w:lang w:val="bg-BG"/>
        </w:rPr>
        <w:t xml:space="preserve"> </w:t>
      </w:r>
      <w:proofErr w:type="spellStart"/>
      <w:r w:rsidR="00D64DCB" w:rsidRPr="00ED3497">
        <w:rPr>
          <w:i/>
          <w:lang w:val="fr-FR"/>
        </w:rPr>
        <w:t>Ionescu</w:t>
      </w:r>
      <w:proofErr w:type="spellEnd"/>
      <w:r w:rsidR="00D64DCB" w:rsidRPr="00646083">
        <w:rPr>
          <w:i/>
          <w:lang w:val="bg-BG"/>
        </w:rPr>
        <w:t xml:space="preserve"> </w:t>
      </w:r>
      <w:r w:rsidR="00D64DCB" w:rsidRPr="00ED3497">
        <w:rPr>
          <w:i/>
          <w:lang w:val="fr-FR"/>
        </w:rPr>
        <w:t>c</w:t>
      </w:r>
      <w:r w:rsidR="00D64DCB" w:rsidRPr="00646083">
        <w:rPr>
          <w:i/>
          <w:lang w:val="bg-BG"/>
        </w:rPr>
        <w:t xml:space="preserve">. </w:t>
      </w:r>
      <w:r w:rsidR="00D64DCB" w:rsidRPr="00ED3497">
        <w:rPr>
          <w:i/>
          <w:lang w:val="fr-FR"/>
        </w:rPr>
        <w:t>Roumanie</w:t>
      </w:r>
      <w:r w:rsidR="00D64DCB" w:rsidRPr="00646083">
        <w:rPr>
          <w:lang w:val="bg-BG"/>
        </w:rPr>
        <w:t xml:space="preserve"> (</w:t>
      </w:r>
      <w:r w:rsidR="00142B42">
        <w:rPr>
          <w:lang w:val="bg-BG"/>
        </w:rPr>
        <w:t>решение</w:t>
      </w:r>
      <w:r w:rsidR="00D64DCB" w:rsidRPr="00646083">
        <w:rPr>
          <w:lang w:val="bg-BG"/>
        </w:rPr>
        <w:t xml:space="preserve">), </w:t>
      </w:r>
      <w:r w:rsidR="00142B42" w:rsidRPr="00ED3497">
        <w:rPr>
          <w:lang w:val="fr-FR"/>
        </w:rPr>
        <w:t>N</w:t>
      </w:r>
      <w:r w:rsidR="00142B42" w:rsidRPr="00ED3497">
        <w:rPr>
          <w:vertAlign w:val="superscript"/>
          <w:lang w:val="fr-FR"/>
        </w:rPr>
        <w:t>o</w:t>
      </w:r>
      <w:r w:rsidR="00D64DCB" w:rsidRPr="00ED3497">
        <w:rPr>
          <w:lang w:val="fr-FR"/>
        </w:rPr>
        <w:t> </w:t>
      </w:r>
      <w:r w:rsidR="00D64DCB" w:rsidRPr="00646083">
        <w:rPr>
          <w:lang w:val="bg-BG"/>
        </w:rPr>
        <w:t xml:space="preserve">36659/04, </w:t>
      </w:r>
      <w:r w:rsidR="00142B42">
        <w:rPr>
          <w:lang w:val="bg-BG"/>
        </w:rPr>
        <w:t>от 1 юни</w:t>
      </w:r>
      <w:r w:rsidR="00D64DCB" w:rsidRPr="00646083">
        <w:rPr>
          <w:lang w:val="bg-BG"/>
        </w:rPr>
        <w:t xml:space="preserve"> 2010</w:t>
      </w:r>
      <w:r w:rsidR="00142B42">
        <w:rPr>
          <w:lang w:val="bg-BG"/>
        </w:rPr>
        <w:t xml:space="preserve"> г.</w:t>
      </w:r>
      <w:r w:rsidR="00D64DCB" w:rsidRPr="00646083">
        <w:rPr>
          <w:lang w:val="bg-BG"/>
        </w:rPr>
        <w:t xml:space="preserve">, </w:t>
      </w:r>
      <w:r w:rsidR="00142B42">
        <w:rPr>
          <w:lang w:val="bg-BG"/>
        </w:rPr>
        <w:t>и</w:t>
      </w:r>
      <w:r w:rsidR="00D64DCB" w:rsidRPr="00646083">
        <w:rPr>
          <w:lang w:val="bg-BG"/>
        </w:rPr>
        <w:t xml:space="preserve"> </w:t>
      </w:r>
      <w:proofErr w:type="spellStart"/>
      <w:r w:rsidR="00D64DCB" w:rsidRPr="00ED3497">
        <w:rPr>
          <w:i/>
          <w:lang w:val="fr-FR"/>
        </w:rPr>
        <w:t>Korolev</w:t>
      </w:r>
      <w:proofErr w:type="spellEnd"/>
      <w:r w:rsidR="00D64DCB" w:rsidRPr="00646083">
        <w:rPr>
          <w:i/>
          <w:lang w:val="bg-BG"/>
        </w:rPr>
        <w:t xml:space="preserve"> </w:t>
      </w:r>
      <w:r w:rsidR="00D64DCB" w:rsidRPr="00ED3497">
        <w:rPr>
          <w:i/>
          <w:lang w:val="fr-FR"/>
        </w:rPr>
        <w:t>c</w:t>
      </w:r>
      <w:r w:rsidR="00D64DCB" w:rsidRPr="00646083">
        <w:rPr>
          <w:i/>
          <w:lang w:val="bg-BG"/>
        </w:rPr>
        <w:t xml:space="preserve">. </w:t>
      </w:r>
      <w:r w:rsidR="00D64DCB" w:rsidRPr="00ED3497">
        <w:rPr>
          <w:i/>
          <w:lang w:val="fr-FR"/>
        </w:rPr>
        <w:t>Russie</w:t>
      </w:r>
      <w:r w:rsidR="00D64DCB" w:rsidRPr="00646083">
        <w:rPr>
          <w:i/>
          <w:lang w:val="bg-BG"/>
        </w:rPr>
        <w:t xml:space="preserve"> </w:t>
      </w:r>
      <w:r w:rsidR="00D64DCB" w:rsidRPr="00646083">
        <w:rPr>
          <w:lang w:val="bg-BG"/>
        </w:rPr>
        <w:t>(</w:t>
      </w:r>
      <w:r w:rsidR="00142B42">
        <w:rPr>
          <w:lang w:val="bg-BG"/>
        </w:rPr>
        <w:t>решение</w:t>
      </w:r>
      <w:r w:rsidR="00D64DCB" w:rsidRPr="00646083">
        <w:rPr>
          <w:lang w:val="bg-BG"/>
        </w:rPr>
        <w:t xml:space="preserve">), </w:t>
      </w:r>
      <w:r w:rsidR="00142B42">
        <w:rPr>
          <w:lang w:val="bg-BG"/>
        </w:rPr>
        <w:t>№</w:t>
      </w:r>
      <w:r w:rsidR="00142B42" w:rsidRPr="00ED3497">
        <w:rPr>
          <w:lang w:val="fr-FR"/>
        </w:rPr>
        <w:t> </w:t>
      </w:r>
      <w:r w:rsidR="00D64DCB" w:rsidRPr="00646083">
        <w:rPr>
          <w:lang w:val="bg-BG"/>
        </w:rPr>
        <w:t xml:space="preserve">25551/05, </w:t>
      </w:r>
      <w:r w:rsidR="00142B42">
        <w:rPr>
          <w:lang w:val="bg-BG"/>
        </w:rPr>
        <w:t>ЕСПЧ</w:t>
      </w:r>
      <w:r w:rsidR="00D64DCB" w:rsidRPr="00ED3497">
        <w:rPr>
          <w:lang w:val="fr-FR"/>
        </w:rPr>
        <w:t> </w:t>
      </w:r>
      <w:r w:rsidR="00D64DCB" w:rsidRPr="00646083">
        <w:rPr>
          <w:lang w:val="bg-BG"/>
        </w:rPr>
        <w:t>2010</w:t>
      </w:r>
      <w:r w:rsidR="00142B42">
        <w:rPr>
          <w:lang w:val="bg-BG"/>
        </w:rPr>
        <w:t xml:space="preserve"> г.</w:t>
      </w:r>
      <w:r w:rsidR="00D64DCB" w:rsidRPr="00646083">
        <w:rPr>
          <w:lang w:val="bg-BG"/>
        </w:rPr>
        <w:t>)</w:t>
      </w:r>
      <w:r w:rsidR="00831D38" w:rsidRPr="00646083">
        <w:rPr>
          <w:lang w:val="bg-BG"/>
        </w:rPr>
        <w:t xml:space="preserve">. </w:t>
      </w:r>
      <w:r w:rsidR="003E67D1">
        <w:rPr>
          <w:lang w:val="bg-BG"/>
        </w:rPr>
        <w:t>То</w:t>
      </w:r>
      <w:r w:rsidR="00F119C0">
        <w:rPr>
          <w:lang w:val="bg-BG"/>
        </w:rPr>
        <w:t>й</w:t>
      </w:r>
      <w:r w:rsidR="003E67D1">
        <w:rPr>
          <w:lang w:val="bg-BG"/>
        </w:rPr>
        <w:t xml:space="preserve"> подчертава по-</w:t>
      </w:r>
      <w:r w:rsidR="000156BF">
        <w:rPr>
          <w:lang w:val="bg-BG"/>
        </w:rPr>
        <w:t>конкретно</w:t>
      </w:r>
      <w:r w:rsidR="003E67D1">
        <w:rPr>
          <w:lang w:val="bg-BG"/>
        </w:rPr>
        <w:t>, че жалбоподателят не претендира, че е претърпял вреда върху финансовото си състояние от наложената глоба,</w:t>
      </w:r>
      <w:r w:rsidR="00F8426B" w:rsidRPr="00646083">
        <w:rPr>
          <w:lang w:val="bg-BG"/>
        </w:rPr>
        <w:t xml:space="preserve"> </w:t>
      </w:r>
      <w:r w:rsidR="003E67D1" w:rsidRPr="002C369B">
        <w:rPr>
          <w:lang w:val="bg-BG"/>
        </w:rPr>
        <w:t>така че изходът от съдебния спор да е имал</w:t>
      </w:r>
      <w:r w:rsidR="003E67D1">
        <w:rPr>
          <w:lang w:val="bg-BG"/>
        </w:rPr>
        <w:t xml:space="preserve"> важни последствия върху личния му живот</w:t>
      </w:r>
      <w:r w:rsidR="00014182" w:rsidRPr="00646083">
        <w:rPr>
          <w:lang w:val="bg-BG"/>
        </w:rPr>
        <w:t xml:space="preserve">. </w:t>
      </w:r>
      <w:r w:rsidR="003E67D1">
        <w:rPr>
          <w:lang w:val="bg-BG"/>
        </w:rPr>
        <w:t>Правителството допълва, че в конкретния случай за Съда не е необходимо да взема принципно решение, в което да посочва на националните съдебни органи съдебната практика относно прилагането на чл.</w:t>
      </w:r>
      <w:r w:rsidR="00014182" w:rsidRPr="00646083">
        <w:rPr>
          <w:lang w:val="bg-BG"/>
        </w:rPr>
        <w:t xml:space="preserve"> 6 </w:t>
      </w:r>
      <w:r w:rsidR="003E67D1">
        <w:rPr>
          <w:lang w:val="bg-BG"/>
        </w:rPr>
        <w:t>в подобни случаи</w:t>
      </w:r>
      <w:r w:rsidR="00014182" w:rsidRPr="00646083">
        <w:rPr>
          <w:lang w:val="bg-BG"/>
        </w:rPr>
        <w:t xml:space="preserve">. </w:t>
      </w:r>
      <w:r w:rsidR="003E67D1">
        <w:rPr>
          <w:lang w:val="bg-BG"/>
        </w:rPr>
        <w:t>Всъщност то се позовава на решението на Конституционния съд от 1 март 2012 г., к</w:t>
      </w:r>
      <w:r w:rsidR="000156BF">
        <w:rPr>
          <w:lang w:val="bg-BG"/>
        </w:rPr>
        <w:t>ое</w:t>
      </w:r>
      <w:r w:rsidR="003E67D1">
        <w:rPr>
          <w:lang w:val="bg-BG"/>
        </w:rPr>
        <w:t xml:space="preserve">то обявява а </w:t>
      </w:r>
      <w:r w:rsidR="000156BF">
        <w:rPr>
          <w:lang w:val="bg-BG"/>
        </w:rPr>
        <w:t>за противоконституционна</w:t>
      </w:r>
      <w:r w:rsidR="003E67D1">
        <w:rPr>
          <w:lang w:val="bg-BG"/>
        </w:rPr>
        <w:t xml:space="preserve"> разпоредбата</w:t>
      </w:r>
      <w:r w:rsidR="00DA4F74">
        <w:rPr>
          <w:lang w:val="bg-BG"/>
        </w:rPr>
        <w:t>, която изключва съдебното обжалване на административни глоби на малка стойност</w:t>
      </w:r>
      <w:r w:rsidR="000C75BA" w:rsidRPr="00646083">
        <w:rPr>
          <w:lang w:val="bg-BG"/>
        </w:rPr>
        <w:t xml:space="preserve"> (</w:t>
      </w:r>
      <w:r w:rsidR="000156BF">
        <w:rPr>
          <w:lang w:val="bg-BG"/>
        </w:rPr>
        <w:t xml:space="preserve">вж. </w:t>
      </w:r>
      <w:r w:rsidR="00DA4F74">
        <w:rPr>
          <w:lang w:val="bg-BG"/>
        </w:rPr>
        <w:t>параграф</w:t>
      </w:r>
      <w:r w:rsidR="000C75BA" w:rsidRPr="00646083">
        <w:rPr>
          <w:lang w:val="bg-BG"/>
        </w:rPr>
        <w:t xml:space="preserve"> </w:t>
      </w:r>
      <w:r w:rsidR="003C4952" w:rsidRPr="003C4952">
        <w:rPr>
          <w:lang w:val="bg-BG"/>
        </w:rPr>
        <w:t>18</w:t>
      </w:r>
      <w:r w:rsidR="000C75BA" w:rsidRPr="00646083">
        <w:rPr>
          <w:lang w:val="bg-BG"/>
        </w:rPr>
        <w:t xml:space="preserve"> </w:t>
      </w:r>
      <w:r w:rsidR="00DA4F74">
        <w:rPr>
          <w:lang w:val="bg-BG"/>
        </w:rPr>
        <w:t>по-горе</w:t>
      </w:r>
      <w:r w:rsidR="000C75BA" w:rsidRPr="00646083">
        <w:rPr>
          <w:lang w:val="bg-BG"/>
        </w:rPr>
        <w:t xml:space="preserve">) </w:t>
      </w:r>
      <w:r w:rsidR="00DA4F74">
        <w:rPr>
          <w:lang w:val="bg-BG"/>
        </w:rPr>
        <w:t xml:space="preserve">и заключва, че тази съдебна защита вече е гарантирана </w:t>
      </w:r>
      <w:r w:rsidR="000156BF">
        <w:rPr>
          <w:lang w:val="bg-BG"/>
        </w:rPr>
        <w:t xml:space="preserve">от </w:t>
      </w:r>
      <w:r w:rsidR="00DA4F74">
        <w:rPr>
          <w:lang w:val="bg-BG"/>
        </w:rPr>
        <w:t xml:space="preserve">българското </w:t>
      </w:r>
      <w:r w:rsidR="000156BF">
        <w:rPr>
          <w:lang w:val="bg-BG"/>
        </w:rPr>
        <w:t>законодателство</w:t>
      </w:r>
      <w:r w:rsidR="00E12D62" w:rsidRPr="00646083">
        <w:rPr>
          <w:lang w:val="bg-BG"/>
        </w:rPr>
        <w:t>.</w:t>
      </w:r>
    </w:p>
    <w:p w:rsidR="00D64DCB" w:rsidRPr="00646083" w:rsidRDefault="004376BD" w:rsidP="00ED3497">
      <w:pPr>
        <w:pStyle w:val="ECHRPara"/>
        <w:rPr>
          <w:lang w:val="bg-BG"/>
        </w:rPr>
      </w:pPr>
      <w:r w:rsidRPr="008A0768">
        <w:rPr>
          <w:lang w:val="bg-BG"/>
        </w:rPr>
        <w:t>24</w:t>
      </w:r>
      <w:r w:rsidR="00D64DCB" w:rsidRPr="00ED3497">
        <w:rPr>
          <w:lang w:val="fr-FR"/>
        </w:rPr>
        <w:fldChar w:fldCharType="begin"/>
      </w:r>
      <w:r w:rsidR="00D64DCB" w:rsidRPr="00646083">
        <w:rPr>
          <w:lang w:val="bg-BG"/>
        </w:rPr>
        <w:instrText xml:space="preserve"> </w:instrText>
      </w:r>
      <w:r w:rsidR="00D64DCB" w:rsidRPr="00ED3497">
        <w:rPr>
          <w:lang w:val="fr-FR"/>
        </w:rPr>
        <w:instrText>SEQ</w:instrText>
      </w:r>
      <w:r w:rsidR="00D64DCB" w:rsidRPr="00646083">
        <w:rPr>
          <w:lang w:val="bg-BG"/>
        </w:rPr>
        <w:instrText xml:space="preserve"> </w:instrText>
      </w:r>
      <w:r w:rsidR="00D64DCB" w:rsidRPr="00ED3497">
        <w:rPr>
          <w:lang w:val="fr-FR"/>
        </w:rPr>
        <w:instrText>level</w:instrText>
      </w:r>
      <w:r w:rsidR="00D64DCB" w:rsidRPr="00646083">
        <w:rPr>
          <w:lang w:val="bg-BG"/>
        </w:rPr>
        <w:instrText>0 \*</w:instrText>
      </w:r>
      <w:r w:rsidR="00D64DCB" w:rsidRPr="00ED3497">
        <w:rPr>
          <w:lang w:val="fr-FR"/>
        </w:rPr>
        <w:instrText>arabic</w:instrText>
      </w:r>
      <w:r w:rsidR="00D64DCB" w:rsidRPr="00646083">
        <w:rPr>
          <w:lang w:val="bg-BG"/>
        </w:rPr>
        <w:instrText xml:space="preserve"> </w:instrText>
      </w:r>
      <w:r w:rsidR="00D64DCB" w:rsidRPr="00ED3497">
        <w:rPr>
          <w:lang w:val="fr-FR"/>
        </w:rPr>
        <w:fldChar w:fldCharType="separate"/>
      </w:r>
      <w:r w:rsidR="003E2333" w:rsidRPr="008A0768">
        <w:rPr>
          <w:noProof/>
          <w:lang w:val="bg-BG"/>
        </w:rPr>
        <w:t>2</w:t>
      </w:r>
      <w:r w:rsidR="00D64DCB" w:rsidRPr="00ED3497">
        <w:rPr>
          <w:lang w:val="fr-FR"/>
        </w:rPr>
        <w:fldChar w:fldCharType="end"/>
      </w:r>
      <w:r w:rsidR="00D64DCB" w:rsidRPr="00646083">
        <w:rPr>
          <w:lang w:val="bg-BG"/>
        </w:rPr>
        <w:t>.</w:t>
      </w:r>
      <w:r w:rsidR="00D64DCB" w:rsidRPr="00ED3497">
        <w:rPr>
          <w:lang w:val="fr-FR"/>
        </w:rPr>
        <w:t>  </w:t>
      </w:r>
      <w:r w:rsidR="005D7FC9">
        <w:rPr>
          <w:lang w:val="bg-BG"/>
        </w:rPr>
        <w:t xml:space="preserve">Жалбоподателят отговаря, че доколкото Конституционния съд и Върховния касационен съд признават наказателния характер на </w:t>
      </w:r>
      <w:r w:rsidR="00BD0744">
        <w:rPr>
          <w:lang w:val="bg-BG"/>
        </w:rPr>
        <w:t>санкцията</w:t>
      </w:r>
      <w:r w:rsidR="005D7FC9">
        <w:rPr>
          <w:lang w:val="bg-BG"/>
        </w:rPr>
        <w:t xml:space="preserve">, малкият размер на глобата не може да </w:t>
      </w:r>
      <w:r w:rsidR="00BD0744">
        <w:rPr>
          <w:lang w:val="bg-BG"/>
        </w:rPr>
        <w:t>предизвика</w:t>
      </w:r>
      <w:r w:rsidR="00C3267C">
        <w:rPr>
          <w:lang w:val="bg-BG"/>
        </w:rPr>
        <w:t xml:space="preserve"> действие</w:t>
      </w:r>
      <w:r w:rsidR="00BD0744">
        <w:rPr>
          <w:lang w:val="bg-BG"/>
        </w:rPr>
        <w:t>то на</w:t>
      </w:r>
      <w:r w:rsidR="00D64DCB" w:rsidRPr="00646083">
        <w:rPr>
          <w:lang w:val="bg-BG"/>
        </w:rPr>
        <w:t xml:space="preserve"> </w:t>
      </w:r>
      <w:r w:rsidR="005D7FC9">
        <w:rPr>
          <w:lang w:val="bg-BG"/>
        </w:rPr>
        <w:t>критерия за недопустимост, свързан със значимостта на претърпяната вреда</w:t>
      </w:r>
      <w:r w:rsidR="00D64DCB" w:rsidRPr="00646083">
        <w:rPr>
          <w:lang w:val="bg-BG"/>
        </w:rPr>
        <w:t>.</w:t>
      </w:r>
    </w:p>
    <w:p w:rsidR="00D64DCB" w:rsidRPr="00140646" w:rsidRDefault="004376BD" w:rsidP="00ED3497">
      <w:pPr>
        <w:pStyle w:val="ECHRPara"/>
        <w:rPr>
          <w:lang w:val="bg-BG"/>
        </w:rPr>
      </w:pPr>
      <w:r w:rsidRPr="008A0768">
        <w:rPr>
          <w:lang w:val="bg-BG"/>
        </w:rPr>
        <w:t>25</w:t>
      </w:r>
      <w:r w:rsidR="00D64DCB" w:rsidRPr="00140646">
        <w:rPr>
          <w:lang w:val="bg-BG"/>
        </w:rPr>
        <w:t>.</w:t>
      </w:r>
      <w:r w:rsidR="00D64DCB" w:rsidRPr="00ED3497">
        <w:rPr>
          <w:lang w:val="fr-FR"/>
        </w:rPr>
        <w:t>  </w:t>
      </w:r>
      <w:r w:rsidR="0074234E">
        <w:rPr>
          <w:lang w:val="bg-BG"/>
        </w:rPr>
        <w:t xml:space="preserve">Съдът отбелязва, че оплакването на жалбоподателя </w:t>
      </w:r>
      <w:r w:rsidR="00BD0744">
        <w:rPr>
          <w:lang w:val="bg-BG"/>
        </w:rPr>
        <w:t>засяга</w:t>
      </w:r>
      <w:r w:rsidR="0074234E">
        <w:rPr>
          <w:lang w:val="bg-BG"/>
        </w:rPr>
        <w:t xml:space="preserve"> липсата на </w:t>
      </w:r>
      <w:r w:rsidR="00BD0744">
        <w:rPr>
          <w:lang w:val="bg-BG"/>
        </w:rPr>
        <w:t xml:space="preserve">средство за </w:t>
      </w:r>
      <w:r w:rsidR="0074234E">
        <w:rPr>
          <w:lang w:val="bg-BG"/>
        </w:rPr>
        <w:t>правна защита, ко</w:t>
      </w:r>
      <w:r w:rsidR="00BD0744">
        <w:rPr>
          <w:lang w:val="bg-BG"/>
        </w:rPr>
        <w:t>е</w:t>
      </w:r>
      <w:r w:rsidR="0074234E">
        <w:rPr>
          <w:lang w:val="bg-BG"/>
        </w:rPr>
        <w:t xml:space="preserve">то да позволи </w:t>
      </w:r>
      <w:r w:rsidR="00BD0744">
        <w:rPr>
          <w:lang w:val="bg-BG"/>
        </w:rPr>
        <w:t xml:space="preserve">да </w:t>
      </w:r>
      <w:r w:rsidR="0074234E">
        <w:rPr>
          <w:lang w:val="bg-BG"/>
        </w:rPr>
        <w:t>оспор</w:t>
      </w:r>
      <w:r w:rsidR="00BD0744">
        <w:rPr>
          <w:lang w:val="bg-BG"/>
        </w:rPr>
        <w:t>и</w:t>
      </w:r>
      <w:r w:rsidR="0074234E">
        <w:rPr>
          <w:lang w:val="bg-BG"/>
        </w:rPr>
        <w:t xml:space="preserve"> наложената му глоба в размер на 25 евро</w:t>
      </w:r>
      <w:r w:rsidR="004C0434" w:rsidRPr="00140646">
        <w:rPr>
          <w:lang w:val="bg-BG"/>
        </w:rPr>
        <w:t xml:space="preserve">, </w:t>
      </w:r>
      <w:r w:rsidR="0074234E">
        <w:rPr>
          <w:lang w:val="bg-BG"/>
        </w:rPr>
        <w:t>придружена с автоматичното отнемане на пет контролни точки от талона към</w:t>
      </w:r>
      <w:r w:rsidR="00D64DCB" w:rsidRPr="00140646">
        <w:rPr>
          <w:lang w:val="bg-BG"/>
        </w:rPr>
        <w:t xml:space="preserve"> </w:t>
      </w:r>
      <w:r w:rsidR="0074234E">
        <w:rPr>
          <w:lang w:val="bg-BG"/>
        </w:rPr>
        <w:t>свидетелството му за правоуправление на МПС</w:t>
      </w:r>
      <w:r w:rsidR="00D64DCB" w:rsidRPr="00140646">
        <w:rPr>
          <w:lang w:val="bg-BG"/>
        </w:rPr>
        <w:t xml:space="preserve">. </w:t>
      </w:r>
      <w:r w:rsidR="00016542">
        <w:rPr>
          <w:lang w:val="bg-BG"/>
        </w:rPr>
        <w:t>Той отбелязва в това отношение, че нищо не позволява да се установи</w:t>
      </w:r>
      <w:r w:rsidR="00C538B9" w:rsidRPr="00140646">
        <w:rPr>
          <w:lang w:val="bg-BG"/>
        </w:rPr>
        <w:t xml:space="preserve"> </w:t>
      </w:r>
      <w:r w:rsidR="00016542">
        <w:rPr>
          <w:lang w:val="bg-BG"/>
        </w:rPr>
        <w:t xml:space="preserve">дали наказанието, наложено на жалбоподателя има, </w:t>
      </w:r>
      <w:r w:rsidR="00BD0744">
        <w:rPr>
          <w:lang w:val="bg-BG"/>
        </w:rPr>
        <w:t xml:space="preserve">съгласно </w:t>
      </w:r>
      <w:r w:rsidR="00016542">
        <w:rPr>
          <w:lang w:val="bg-BG"/>
        </w:rPr>
        <w:t>обстоятелствата по случая, съществени последствия за личното му положение</w:t>
      </w:r>
      <w:r w:rsidR="00016542" w:rsidRPr="00140646">
        <w:rPr>
          <w:lang w:val="bg-BG"/>
        </w:rPr>
        <w:t xml:space="preserve"> и припомня, че </w:t>
      </w:r>
      <w:r w:rsidR="00BD0744">
        <w:rPr>
          <w:lang w:val="bg-BG"/>
        </w:rPr>
        <w:t xml:space="preserve">според постоянната му </w:t>
      </w:r>
      <w:r w:rsidR="00016542" w:rsidRPr="00140646">
        <w:rPr>
          <w:lang w:val="bg-BG"/>
        </w:rPr>
        <w:t xml:space="preserve">съдебна практика </w:t>
      </w:r>
      <w:r w:rsidR="00016542">
        <w:rPr>
          <w:lang w:val="bg-BG"/>
        </w:rPr>
        <w:t xml:space="preserve">фактът, че жалбоподателят счита разрешаването на съдебния си спор за принципен въпрос, не </w:t>
      </w:r>
      <w:r w:rsidR="00BD0744">
        <w:rPr>
          <w:lang w:val="bg-BG"/>
        </w:rPr>
        <w:t>е</w:t>
      </w:r>
      <w:r w:rsidR="00016542">
        <w:rPr>
          <w:lang w:val="bg-BG"/>
        </w:rPr>
        <w:t xml:space="preserve"> достатъчно в тази връзка</w:t>
      </w:r>
      <w:r w:rsidR="00C538B9" w:rsidRPr="00140646">
        <w:rPr>
          <w:lang w:val="bg-BG"/>
        </w:rPr>
        <w:t xml:space="preserve"> (</w:t>
      </w:r>
      <w:proofErr w:type="spellStart"/>
      <w:r w:rsidR="00C538B9" w:rsidRPr="004B5558">
        <w:rPr>
          <w:i/>
          <w:lang w:val="fr-CA"/>
        </w:rPr>
        <w:t>Korolev</w:t>
      </w:r>
      <w:proofErr w:type="spellEnd"/>
      <w:r w:rsidR="00C538B9" w:rsidRPr="00140646">
        <w:rPr>
          <w:i/>
          <w:lang w:val="bg-BG"/>
        </w:rPr>
        <w:t xml:space="preserve"> </w:t>
      </w:r>
      <w:r w:rsidR="00C538B9" w:rsidRPr="004B5558">
        <w:rPr>
          <w:i/>
          <w:lang w:val="fr-CA"/>
        </w:rPr>
        <w:t>v</w:t>
      </w:r>
      <w:r w:rsidR="00C538B9" w:rsidRPr="00140646">
        <w:rPr>
          <w:i/>
          <w:lang w:val="bg-BG"/>
        </w:rPr>
        <w:t xml:space="preserve">. </w:t>
      </w:r>
      <w:proofErr w:type="spellStart"/>
      <w:r w:rsidR="00C538B9" w:rsidRPr="004B5558">
        <w:rPr>
          <w:i/>
          <w:lang w:val="fr-CA"/>
        </w:rPr>
        <w:t>Russia</w:t>
      </w:r>
      <w:proofErr w:type="spellEnd"/>
      <w:r w:rsidR="00C538B9" w:rsidRPr="00140646">
        <w:rPr>
          <w:i/>
          <w:lang w:val="bg-BG"/>
        </w:rPr>
        <w:t xml:space="preserve"> </w:t>
      </w:r>
      <w:r w:rsidR="009609B0" w:rsidRPr="00140646">
        <w:rPr>
          <w:snapToGrid w:val="0"/>
          <w:lang w:val="bg-BG"/>
        </w:rPr>
        <w:t>(</w:t>
      </w:r>
      <w:r w:rsidR="00016542">
        <w:rPr>
          <w:snapToGrid w:val="0"/>
          <w:lang w:val="bg-BG"/>
        </w:rPr>
        <w:t>решение</w:t>
      </w:r>
      <w:r w:rsidR="00C538B9" w:rsidRPr="00140646">
        <w:rPr>
          <w:snapToGrid w:val="0"/>
          <w:lang w:val="bg-BG"/>
        </w:rPr>
        <w:t xml:space="preserve">), </w:t>
      </w:r>
      <w:r w:rsidR="00016542">
        <w:rPr>
          <w:snapToGrid w:val="0"/>
          <w:lang w:val="bg-BG"/>
        </w:rPr>
        <w:t>№</w:t>
      </w:r>
      <w:r w:rsidR="00C538B9" w:rsidRPr="00140646">
        <w:rPr>
          <w:snapToGrid w:val="0"/>
          <w:lang w:val="bg-BG"/>
        </w:rPr>
        <w:t xml:space="preserve"> 25551/05</w:t>
      </w:r>
      <w:r w:rsidR="00C538B9" w:rsidRPr="00140646">
        <w:rPr>
          <w:lang w:val="bg-BG"/>
        </w:rPr>
        <w:t xml:space="preserve">, </w:t>
      </w:r>
      <w:r w:rsidR="00016542">
        <w:rPr>
          <w:lang w:val="bg-BG"/>
        </w:rPr>
        <w:t>от 1 юли 2010 г.</w:t>
      </w:r>
      <w:r w:rsidR="00F8383D" w:rsidRPr="00140646">
        <w:rPr>
          <w:lang w:val="bg-BG"/>
        </w:rPr>
        <w:t xml:space="preserve">, </w:t>
      </w:r>
      <w:r w:rsidR="00016542">
        <w:rPr>
          <w:lang w:val="bg-BG"/>
        </w:rPr>
        <w:t>и</w:t>
      </w:r>
      <w:r w:rsidR="00F8383D" w:rsidRPr="00140646">
        <w:rPr>
          <w:lang w:val="bg-BG"/>
        </w:rPr>
        <w:t xml:space="preserve"> </w:t>
      </w:r>
      <w:r w:rsidR="00F8383D" w:rsidRPr="00ED3497">
        <w:rPr>
          <w:i/>
          <w:lang w:val="fr-FR"/>
        </w:rPr>
        <w:t>Fernandez</w:t>
      </w:r>
      <w:r w:rsidR="00FD6AF5" w:rsidRPr="00140646">
        <w:rPr>
          <w:i/>
          <w:lang w:val="bg-BG"/>
        </w:rPr>
        <w:t xml:space="preserve"> </w:t>
      </w:r>
      <w:r w:rsidR="00FD6AF5" w:rsidRPr="004B5558">
        <w:rPr>
          <w:i/>
          <w:lang w:val="fr-CA"/>
        </w:rPr>
        <w:t>c</w:t>
      </w:r>
      <w:r w:rsidR="00FD6AF5" w:rsidRPr="00140646">
        <w:rPr>
          <w:i/>
          <w:lang w:val="bg-BG"/>
        </w:rPr>
        <w:t>.</w:t>
      </w:r>
      <w:r w:rsidR="00FD6AF5" w:rsidRPr="004B5558">
        <w:rPr>
          <w:i/>
          <w:lang w:val="fr-CA"/>
        </w:rPr>
        <w:t> </w:t>
      </w:r>
      <w:r w:rsidR="00F8383D" w:rsidRPr="004B5558">
        <w:rPr>
          <w:i/>
          <w:lang w:val="fr-CA"/>
        </w:rPr>
        <w:t>France</w:t>
      </w:r>
      <w:r w:rsidR="00F8383D" w:rsidRPr="00140646">
        <w:rPr>
          <w:lang w:val="bg-BG"/>
        </w:rPr>
        <w:t xml:space="preserve"> (</w:t>
      </w:r>
      <w:r w:rsidR="00016542">
        <w:rPr>
          <w:lang w:val="bg-BG"/>
        </w:rPr>
        <w:t>решение</w:t>
      </w:r>
      <w:r w:rsidR="00F8383D" w:rsidRPr="00140646">
        <w:rPr>
          <w:lang w:val="bg-BG"/>
        </w:rPr>
        <w:t xml:space="preserve">), </w:t>
      </w:r>
      <w:r w:rsidR="00016542">
        <w:rPr>
          <w:lang w:val="bg-BG"/>
        </w:rPr>
        <w:t>№</w:t>
      </w:r>
      <w:r w:rsidR="00F8383D" w:rsidRPr="00140646">
        <w:rPr>
          <w:lang w:val="bg-BG"/>
        </w:rPr>
        <w:t xml:space="preserve"> 65421/10, </w:t>
      </w:r>
      <w:r w:rsidR="00016542">
        <w:rPr>
          <w:lang w:val="bg-BG"/>
        </w:rPr>
        <w:t xml:space="preserve">от </w:t>
      </w:r>
      <w:r w:rsidR="00F8383D" w:rsidRPr="00140646">
        <w:rPr>
          <w:lang w:val="bg-BG"/>
        </w:rPr>
        <w:t xml:space="preserve">17 </w:t>
      </w:r>
      <w:r w:rsidR="00016542">
        <w:rPr>
          <w:lang w:val="bg-BG"/>
        </w:rPr>
        <w:t>януари</w:t>
      </w:r>
      <w:r w:rsidR="00F8383D" w:rsidRPr="00140646">
        <w:rPr>
          <w:lang w:val="bg-BG"/>
        </w:rPr>
        <w:t xml:space="preserve"> 2012</w:t>
      </w:r>
      <w:r w:rsidR="00016542">
        <w:rPr>
          <w:lang w:val="bg-BG"/>
        </w:rPr>
        <w:t xml:space="preserve"> г.</w:t>
      </w:r>
      <w:r w:rsidR="00F8383D" w:rsidRPr="00140646">
        <w:rPr>
          <w:lang w:val="bg-BG"/>
        </w:rPr>
        <w:t xml:space="preserve">). </w:t>
      </w:r>
      <w:r w:rsidR="00461BF0">
        <w:rPr>
          <w:lang w:val="bg-BG"/>
        </w:rPr>
        <w:t xml:space="preserve">Съдът </w:t>
      </w:r>
      <w:r w:rsidR="00BD0744">
        <w:rPr>
          <w:lang w:val="bg-BG"/>
        </w:rPr>
        <w:t xml:space="preserve">обаче </w:t>
      </w:r>
      <w:r w:rsidR="00461BF0">
        <w:rPr>
          <w:lang w:val="bg-BG"/>
        </w:rPr>
        <w:t xml:space="preserve">счита, че не е необходимо да се произнася относно съществуването или не на </w:t>
      </w:r>
      <w:r w:rsidR="00BD0744">
        <w:rPr>
          <w:lang w:val="bg-BG"/>
        </w:rPr>
        <w:t xml:space="preserve">значителна </w:t>
      </w:r>
      <w:r w:rsidR="00461BF0">
        <w:rPr>
          <w:lang w:val="bg-BG"/>
        </w:rPr>
        <w:t>вреда за жалбоподателя</w:t>
      </w:r>
      <w:r w:rsidR="00D64DCB" w:rsidRPr="00140646">
        <w:rPr>
          <w:lang w:val="bg-BG"/>
        </w:rPr>
        <w:t xml:space="preserve"> </w:t>
      </w:r>
      <w:r w:rsidR="00461BF0">
        <w:rPr>
          <w:lang w:val="bg-BG"/>
        </w:rPr>
        <w:t xml:space="preserve">доколкото изглежда, че конкретният случай не съответства на нито една от двете предпазни клаузи, </w:t>
      </w:r>
      <w:r w:rsidR="00BD0744">
        <w:rPr>
          <w:lang w:val="bg-BG"/>
        </w:rPr>
        <w:t xml:space="preserve">предвидени </w:t>
      </w:r>
      <w:r w:rsidR="00461BF0">
        <w:rPr>
          <w:lang w:val="bg-BG"/>
        </w:rPr>
        <w:t xml:space="preserve">в чл. </w:t>
      </w:r>
      <w:r w:rsidR="00FD6AF5" w:rsidRPr="00140646">
        <w:rPr>
          <w:lang w:val="bg-BG"/>
        </w:rPr>
        <w:t xml:space="preserve">35 </w:t>
      </w:r>
      <w:r w:rsidR="00D64DCB" w:rsidRPr="00140646">
        <w:rPr>
          <w:lang w:val="bg-BG"/>
        </w:rPr>
        <w:t xml:space="preserve">§ 3 </w:t>
      </w:r>
      <w:r w:rsidR="00461BF0">
        <w:rPr>
          <w:lang w:val="bg-BG"/>
        </w:rPr>
        <w:t>б</w:t>
      </w:r>
      <w:r w:rsidR="00D64DCB" w:rsidRPr="00140646">
        <w:rPr>
          <w:lang w:val="bg-BG"/>
        </w:rPr>
        <w:t xml:space="preserve">), </w:t>
      </w:r>
      <w:r w:rsidR="00461BF0">
        <w:rPr>
          <w:lang w:val="bg-BG"/>
        </w:rPr>
        <w:t>и по-точно на тази, която изисква делото да бъде</w:t>
      </w:r>
      <w:r w:rsidR="00FD6AF5" w:rsidRPr="00140646">
        <w:rPr>
          <w:lang w:val="bg-BG"/>
        </w:rPr>
        <w:t xml:space="preserve"> </w:t>
      </w:r>
      <w:r w:rsidR="00461BF0">
        <w:rPr>
          <w:lang w:val="bg-BG"/>
        </w:rPr>
        <w:t xml:space="preserve">„надлежно </w:t>
      </w:r>
      <w:r w:rsidR="00342506">
        <w:rPr>
          <w:lang w:val="bg-BG"/>
        </w:rPr>
        <w:t>разгледано</w:t>
      </w:r>
      <w:r w:rsidR="00461BF0">
        <w:rPr>
          <w:lang w:val="bg-BG"/>
        </w:rPr>
        <w:t>“ от национален съд</w:t>
      </w:r>
      <w:r w:rsidR="00D64DCB" w:rsidRPr="00140646">
        <w:rPr>
          <w:lang w:val="bg-BG"/>
        </w:rPr>
        <w:t xml:space="preserve"> (</w:t>
      </w:r>
      <w:r w:rsidR="00D64DCB" w:rsidRPr="00ED3497">
        <w:rPr>
          <w:i/>
          <w:lang w:val="fr-FR"/>
        </w:rPr>
        <w:t>Adrian</w:t>
      </w:r>
      <w:r w:rsidR="00D64DCB" w:rsidRPr="00140646">
        <w:rPr>
          <w:i/>
          <w:lang w:val="bg-BG"/>
        </w:rPr>
        <w:t xml:space="preserve"> </w:t>
      </w:r>
      <w:proofErr w:type="spellStart"/>
      <w:r w:rsidR="00D64DCB" w:rsidRPr="00ED3497">
        <w:rPr>
          <w:i/>
          <w:lang w:val="fr-FR"/>
        </w:rPr>
        <w:t>Mihai</w:t>
      </w:r>
      <w:proofErr w:type="spellEnd"/>
      <w:r w:rsidR="00D64DCB" w:rsidRPr="00140646">
        <w:rPr>
          <w:i/>
          <w:lang w:val="bg-BG"/>
        </w:rPr>
        <w:t xml:space="preserve"> </w:t>
      </w:r>
      <w:proofErr w:type="spellStart"/>
      <w:r w:rsidR="00D64DCB" w:rsidRPr="00ED3497">
        <w:rPr>
          <w:i/>
          <w:lang w:val="fr-FR"/>
        </w:rPr>
        <w:t>Ionescu</w:t>
      </w:r>
      <w:proofErr w:type="spellEnd"/>
      <w:r w:rsidR="00D64DCB" w:rsidRPr="00140646">
        <w:rPr>
          <w:i/>
          <w:lang w:val="bg-BG"/>
        </w:rPr>
        <w:t xml:space="preserve"> </w:t>
      </w:r>
      <w:r w:rsidR="00D64DCB" w:rsidRPr="00140646">
        <w:rPr>
          <w:lang w:val="bg-BG"/>
        </w:rPr>
        <w:t>(</w:t>
      </w:r>
      <w:r w:rsidR="00461BF0">
        <w:rPr>
          <w:lang w:val="bg-BG"/>
        </w:rPr>
        <w:t>решение</w:t>
      </w:r>
      <w:r w:rsidR="00D64DCB" w:rsidRPr="00140646">
        <w:rPr>
          <w:lang w:val="bg-BG"/>
        </w:rPr>
        <w:t>)</w:t>
      </w:r>
      <w:r w:rsidR="00D64DCB" w:rsidRPr="00140646">
        <w:rPr>
          <w:i/>
          <w:lang w:val="bg-BG"/>
        </w:rPr>
        <w:t xml:space="preserve">, </w:t>
      </w:r>
      <w:r w:rsidR="00461BF0">
        <w:rPr>
          <w:lang w:val="bg-BG"/>
        </w:rPr>
        <w:t>цитирано по-горе</w:t>
      </w:r>
      <w:r w:rsidR="00D64DCB" w:rsidRPr="00140646">
        <w:rPr>
          <w:i/>
          <w:lang w:val="bg-BG"/>
        </w:rPr>
        <w:t xml:space="preserve">, </w:t>
      </w:r>
      <w:r w:rsidR="00461BF0">
        <w:rPr>
          <w:i/>
          <w:lang w:val="bg-BG"/>
        </w:rPr>
        <w:t>и</w:t>
      </w:r>
      <w:r w:rsidR="00D64DCB" w:rsidRPr="00140646">
        <w:rPr>
          <w:i/>
          <w:lang w:val="bg-BG"/>
        </w:rPr>
        <w:t xml:space="preserve"> </w:t>
      </w:r>
      <w:proofErr w:type="spellStart"/>
      <w:r w:rsidR="00D64DCB" w:rsidRPr="00ED3497">
        <w:rPr>
          <w:i/>
          <w:lang w:val="fr-FR"/>
        </w:rPr>
        <w:t>Giuran</w:t>
      </w:r>
      <w:proofErr w:type="spellEnd"/>
      <w:r w:rsidR="00D64DCB" w:rsidRPr="00140646">
        <w:rPr>
          <w:i/>
          <w:lang w:val="bg-BG"/>
        </w:rPr>
        <w:t xml:space="preserve"> </w:t>
      </w:r>
      <w:r w:rsidR="00D64DCB" w:rsidRPr="00ED3497">
        <w:rPr>
          <w:i/>
          <w:lang w:val="fr-FR"/>
        </w:rPr>
        <w:t>c</w:t>
      </w:r>
      <w:r w:rsidR="00D64DCB" w:rsidRPr="00140646">
        <w:rPr>
          <w:i/>
          <w:lang w:val="bg-BG"/>
        </w:rPr>
        <w:t xml:space="preserve">. </w:t>
      </w:r>
      <w:r w:rsidR="00D64DCB" w:rsidRPr="00ED3497">
        <w:rPr>
          <w:i/>
          <w:lang w:val="fr-FR"/>
        </w:rPr>
        <w:t>Roumanie</w:t>
      </w:r>
      <w:r w:rsidR="00D64DCB" w:rsidRPr="00140646">
        <w:rPr>
          <w:lang w:val="bg-BG"/>
        </w:rPr>
        <w:t xml:space="preserve">, </w:t>
      </w:r>
      <w:r w:rsidR="00461BF0">
        <w:rPr>
          <w:lang w:val="bg-BG"/>
        </w:rPr>
        <w:t>№</w:t>
      </w:r>
      <w:r w:rsidR="00D64DCB" w:rsidRPr="00140646">
        <w:rPr>
          <w:lang w:val="bg-BG"/>
        </w:rPr>
        <w:t xml:space="preserve"> 24360/04, § 24, </w:t>
      </w:r>
      <w:r w:rsidR="00461BF0">
        <w:rPr>
          <w:lang w:val="bg-BG"/>
        </w:rPr>
        <w:t>ЕСПЧ</w:t>
      </w:r>
      <w:r w:rsidR="00D64DCB" w:rsidRPr="00140646">
        <w:rPr>
          <w:lang w:val="bg-BG"/>
        </w:rPr>
        <w:t xml:space="preserve"> 2011</w:t>
      </w:r>
      <w:r w:rsidR="00461BF0">
        <w:rPr>
          <w:lang w:val="bg-BG"/>
        </w:rPr>
        <w:t xml:space="preserve"> г.</w:t>
      </w:r>
      <w:r w:rsidR="00D64DCB" w:rsidRPr="00140646">
        <w:rPr>
          <w:lang w:val="bg-BG"/>
        </w:rPr>
        <w:t xml:space="preserve"> (</w:t>
      </w:r>
      <w:r w:rsidR="00461BF0">
        <w:rPr>
          <w:lang w:val="bg-BG"/>
        </w:rPr>
        <w:t>извлечения</w:t>
      </w:r>
      <w:r w:rsidR="00D64DCB" w:rsidRPr="00140646">
        <w:rPr>
          <w:lang w:val="bg-BG"/>
        </w:rPr>
        <w:t>)</w:t>
      </w:r>
      <w:r w:rsidR="00342506">
        <w:rPr>
          <w:lang w:val="bg-BG"/>
        </w:rPr>
        <w:t>)</w:t>
      </w:r>
      <w:r w:rsidR="00D64DCB" w:rsidRPr="00140646">
        <w:rPr>
          <w:lang w:val="bg-BG"/>
        </w:rPr>
        <w:t xml:space="preserve">. </w:t>
      </w:r>
      <w:r w:rsidR="00461BF0">
        <w:rPr>
          <w:lang w:val="bg-BG"/>
        </w:rPr>
        <w:t xml:space="preserve">Съдът отбелязва, че оплакването на жалбоподателя се състои в съобщаването на самото изключване на </w:t>
      </w:r>
      <w:r w:rsidR="00342506">
        <w:rPr>
          <w:lang w:val="bg-BG"/>
        </w:rPr>
        <w:t xml:space="preserve">преразглеждане </w:t>
      </w:r>
      <w:r w:rsidR="00461BF0">
        <w:rPr>
          <w:lang w:val="bg-BG"/>
        </w:rPr>
        <w:t xml:space="preserve">на случая му от страна на съдебните органи и че достъпа до съд му е </w:t>
      </w:r>
      <w:r w:rsidR="00342506">
        <w:rPr>
          <w:lang w:val="bg-BG"/>
        </w:rPr>
        <w:t>изрично</w:t>
      </w:r>
      <w:r w:rsidR="00342506" w:rsidRPr="00140646">
        <w:rPr>
          <w:lang w:val="bg-BG"/>
        </w:rPr>
        <w:t xml:space="preserve"> </w:t>
      </w:r>
      <w:r w:rsidR="00461BF0">
        <w:rPr>
          <w:lang w:val="bg-BG"/>
        </w:rPr>
        <w:t xml:space="preserve">отказан </w:t>
      </w:r>
      <w:r w:rsidR="00D64DCB" w:rsidRPr="00140646">
        <w:rPr>
          <w:lang w:val="bg-BG"/>
        </w:rPr>
        <w:t>(</w:t>
      </w:r>
      <w:r w:rsidR="00342506">
        <w:rPr>
          <w:lang w:val="bg-BG"/>
        </w:rPr>
        <w:t xml:space="preserve">вж. </w:t>
      </w:r>
      <w:r w:rsidR="00461BF0">
        <w:rPr>
          <w:lang w:val="bg-BG"/>
        </w:rPr>
        <w:t>параграф</w:t>
      </w:r>
      <w:r w:rsidR="00543A98" w:rsidRPr="00ED3497">
        <w:rPr>
          <w:lang w:val="fr-FR"/>
        </w:rPr>
        <w:t> </w:t>
      </w:r>
      <w:r w:rsidRPr="008B7962">
        <w:rPr>
          <w:lang w:val="bg-BG"/>
        </w:rPr>
        <w:t xml:space="preserve">9 </w:t>
      </w:r>
      <w:r w:rsidR="00461BF0">
        <w:rPr>
          <w:lang w:val="bg-BG"/>
        </w:rPr>
        <w:t>по-горе</w:t>
      </w:r>
      <w:r w:rsidR="00D64DCB" w:rsidRPr="00140646">
        <w:rPr>
          <w:lang w:val="bg-BG"/>
        </w:rPr>
        <w:t xml:space="preserve">). </w:t>
      </w:r>
      <w:r w:rsidR="00461BF0">
        <w:rPr>
          <w:lang w:val="bg-BG"/>
        </w:rPr>
        <w:t xml:space="preserve">Съдът </w:t>
      </w:r>
      <w:r w:rsidR="00461BF0">
        <w:rPr>
          <w:lang w:val="bg-BG"/>
        </w:rPr>
        <w:lastRenderedPageBreak/>
        <w:t>отбелязва, че при никакъв друг повод националните съдилища не се произн</w:t>
      </w:r>
      <w:r w:rsidR="00342506">
        <w:rPr>
          <w:lang w:val="bg-BG"/>
        </w:rPr>
        <w:t>асят</w:t>
      </w:r>
      <w:r w:rsidR="00461BF0">
        <w:rPr>
          <w:lang w:val="bg-BG"/>
        </w:rPr>
        <w:t xml:space="preserve"> относно твърденията на жалбоподателя</w:t>
      </w:r>
      <w:r w:rsidR="00D64DCB" w:rsidRPr="00140646">
        <w:rPr>
          <w:lang w:val="bg-BG"/>
        </w:rPr>
        <w:t>.</w:t>
      </w:r>
    </w:p>
    <w:p w:rsidR="00D64DCB" w:rsidRPr="00140646" w:rsidRDefault="008B7962" w:rsidP="00ED3497">
      <w:pPr>
        <w:pStyle w:val="ECHRPara"/>
        <w:rPr>
          <w:lang w:val="bg-BG"/>
        </w:rPr>
      </w:pPr>
      <w:r w:rsidRPr="008A0768">
        <w:rPr>
          <w:lang w:val="bg-BG"/>
        </w:rPr>
        <w:t>26</w:t>
      </w:r>
      <w:r w:rsidR="00D64DCB" w:rsidRPr="00140646">
        <w:rPr>
          <w:lang w:val="bg-BG"/>
        </w:rPr>
        <w:t>.</w:t>
      </w:r>
      <w:r w:rsidR="00D64DCB" w:rsidRPr="00ED3497">
        <w:rPr>
          <w:lang w:val="fr-FR"/>
        </w:rPr>
        <w:t>  </w:t>
      </w:r>
      <w:r w:rsidR="001B1E28">
        <w:rPr>
          <w:lang w:val="bg-BG"/>
        </w:rPr>
        <w:t>В резултат на това</w:t>
      </w:r>
      <w:r w:rsidR="00D64DCB" w:rsidRPr="00140646">
        <w:rPr>
          <w:lang w:val="bg-BG"/>
        </w:rPr>
        <w:t xml:space="preserve">, </w:t>
      </w:r>
      <w:r w:rsidR="001B1E28">
        <w:rPr>
          <w:lang w:val="bg-BG"/>
        </w:rPr>
        <w:t xml:space="preserve">не е изпълнено поне едно от условията за допустимост, визирани в чл. </w:t>
      </w:r>
      <w:r w:rsidR="00D64DCB" w:rsidRPr="00140646">
        <w:rPr>
          <w:lang w:val="bg-BG"/>
        </w:rPr>
        <w:t>35</w:t>
      </w:r>
      <w:r w:rsidR="00D64DCB" w:rsidRPr="00ED3497">
        <w:rPr>
          <w:lang w:val="fr-FR"/>
        </w:rPr>
        <w:t> </w:t>
      </w:r>
      <w:r w:rsidR="00D64DCB" w:rsidRPr="00140646">
        <w:rPr>
          <w:lang w:val="bg-BG"/>
        </w:rPr>
        <w:t xml:space="preserve">§ 3 </w:t>
      </w:r>
      <w:r w:rsidR="001B1E28">
        <w:rPr>
          <w:lang w:val="bg-BG"/>
        </w:rPr>
        <w:t>б</w:t>
      </w:r>
      <w:r w:rsidR="00D64DCB" w:rsidRPr="00140646">
        <w:rPr>
          <w:lang w:val="bg-BG"/>
        </w:rPr>
        <w:t xml:space="preserve">), </w:t>
      </w:r>
      <w:r w:rsidR="001B1E28">
        <w:rPr>
          <w:lang w:val="bg-BG"/>
        </w:rPr>
        <w:t>Съдът няма да търси наличието на другите две и отхвърля възражението на Правителството, повдигнато в тази връзка</w:t>
      </w:r>
      <w:r w:rsidR="00D64DCB" w:rsidRPr="00140646">
        <w:rPr>
          <w:lang w:val="bg-BG"/>
        </w:rPr>
        <w:t>.</w:t>
      </w:r>
    </w:p>
    <w:p w:rsidR="00D64DCB" w:rsidRPr="00140646" w:rsidRDefault="00D64DCB" w:rsidP="00ED3497">
      <w:pPr>
        <w:pStyle w:val="ECHRHeading3"/>
        <w:rPr>
          <w:lang w:val="bg-BG"/>
        </w:rPr>
      </w:pPr>
      <w:r w:rsidRPr="00140646">
        <w:rPr>
          <w:lang w:val="bg-BG"/>
        </w:rPr>
        <w:t>2.</w:t>
      </w:r>
      <w:r w:rsidRPr="00ED3497">
        <w:rPr>
          <w:lang w:val="fr-FR"/>
        </w:rPr>
        <w:t>  </w:t>
      </w:r>
      <w:r w:rsidR="00646083">
        <w:rPr>
          <w:lang w:val="bg-BG"/>
        </w:rPr>
        <w:t xml:space="preserve">Качество на </w:t>
      </w:r>
      <w:r w:rsidR="00342506">
        <w:rPr>
          <w:lang w:val="bg-BG"/>
        </w:rPr>
        <w:t xml:space="preserve">жертва </w:t>
      </w:r>
      <w:r w:rsidR="00646083">
        <w:rPr>
          <w:lang w:val="bg-BG"/>
        </w:rPr>
        <w:t>на жалбоподателя</w:t>
      </w:r>
    </w:p>
    <w:p w:rsidR="00E12D62" w:rsidRPr="00ED3497" w:rsidRDefault="008B7962" w:rsidP="00ED3497">
      <w:pPr>
        <w:pStyle w:val="ECHRPara"/>
        <w:rPr>
          <w:lang w:val="fr-FR"/>
        </w:rPr>
      </w:pPr>
      <w:r w:rsidRPr="008A0768">
        <w:rPr>
          <w:lang w:val="bg-BG"/>
        </w:rPr>
        <w:t>27</w:t>
      </w:r>
      <w:r w:rsidR="00332EA9" w:rsidRPr="00140646">
        <w:rPr>
          <w:lang w:val="bg-BG"/>
        </w:rPr>
        <w:t>.</w:t>
      </w:r>
      <w:r w:rsidR="00332EA9" w:rsidRPr="00ED3497">
        <w:rPr>
          <w:lang w:val="fr-FR"/>
        </w:rPr>
        <w:t>  </w:t>
      </w:r>
      <w:r w:rsidR="00646083">
        <w:rPr>
          <w:lang w:val="bg-BG"/>
        </w:rPr>
        <w:t>Правителството</w:t>
      </w:r>
      <w:r w:rsidR="00FA42D3">
        <w:rPr>
          <w:lang w:val="bg-BG"/>
        </w:rPr>
        <w:t xml:space="preserve"> </w:t>
      </w:r>
      <w:r w:rsidR="00342506">
        <w:rPr>
          <w:lang w:val="bg-BG"/>
        </w:rPr>
        <w:t>поддържа</w:t>
      </w:r>
      <w:r w:rsidR="00FA42D3">
        <w:rPr>
          <w:lang w:val="bg-BG"/>
        </w:rPr>
        <w:t xml:space="preserve">, че жалбоподателят няма вече качеството на </w:t>
      </w:r>
      <w:r w:rsidR="00342506">
        <w:rPr>
          <w:lang w:val="bg-BG"/>
        </w:rPr>
        <w:t xml:space="preserve">жертва </w:t>
      </w:r>
      <w:r w:rsidR="00FA42D3">
        <w:rPr>
          <w:lang w:val="bg-BG"/>
        </w:rPr>
        <w:t>съгласно чл.</w:t>
      </w:r>
      <w:r w:rsidR="00E12D62" w:rsidRPr="00ED3497">
        <w:rPr>
          <w:lang w:val="fr-FR"/>
        </w:rPr>
        <w:t xml:space="preserve"> 34 </w:t>
      </w:r>
      <w:r w:rsidR="00FA42D3">
        <w:rPr>
          <w:lang w:val="bg-BG"/>
        </w:rPr>
        <w:t>от Конвенцията, като счита, че решението на Конституционния съд</w:t>
      </w:r>
      <w:r w:rsidR="002A42AA" w:rsidRPr="00ED3497">
        <w:rPr>
          <w:lang w:val="fr-FR"/>
        </w:rPr>
        <w:t xml:space="preserve"> </w:t>
      </w:r>
      <w:r w:rsidR="00342506">
        <w:rPr>
          <w:lang w:val="bg-BG"/>
        </w:rPr>
        <w:t>води до</w:t>
      </w:r>
      <w:r w:rsidR="00FA42D3">
        <w:rPr>
          <w:lang w:val="bg-BG"/>
        </w:rPr>
        <w:t xml:space="preserve"> анулирането на постановлението на Районното полицейско управление, както и на съответното производство</w:t>
      </w:r>
      <w:r w:rsidR="002A42AA" w:rsidRPr="00ED3497">
        <w:rPr>
          <w:lang w:val="fr-FR"/>
        </w:rPr>
        <w:t>.</w:t>
      </w:r>
    </w:p>
    <w:p w:rsidR="00D64DCB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28</w:t>
      </w:r>
      <w:r w:rsidR="00D64DCB" w:rsidRPr="00ED3497">
        <w:rPr>
          <w:lang w:val="fr-FR"/>
        </w:rPr>
        <w:t>.  </w:t>
      </w:r>
      <w:r w:rsidR="00FA42D3">
        <w:rPr>
          <w:lang w:val="bg-BG"/>
        </w:rPr>
        <w:t xml:space="preserve">Жалбоподателят </w:t>
      </w:r>
      <w:r w:rsidR="00342506">
        <w:rPr>
          <w:lang w:val="bg-BG"/>
        </w:rPr>
        <w:t>счита</w:t>
      </w:r>
      <w:r w:rsidR="00FA42D3">
        <w:rPr>
          <w:lang w:val="bg-BG"/>
        </w:rPr>
        <w:t>, че при липса на</w:t>
      </w:r>
      <w:r w:rsidR="00E73E78">
        <w:rPr>
          <w:lang w:val="bg-BG"/>
        </w:rPr>
        <w:t xml:space="preserve"> обратно действие на</w:t>
      </w:r>
      <w:r w:rsidR="005D7DB0">
        <w:rPr>
          <w:lang w:val="bg-BG"/>
        </w:rPr>
        <w:t xml:space="preserve"> решенията на Конституционния съд</w:t>
      </w:r>
      <w:r w:rsidR="00D64DCB" w:rsidRPr="00ED3497">
        <w:rPr>
          <w:lang w:val="fr-FR"/>
        </w:rPr>
        <w:t xml:space="preserve">, </w:t>
      </w:r>
      <w:r w:rsidR="005D7DB0">
        <w:rPr>
          <w:lang w:val="bg-BG"/>
        </w:rPr>
        <w:t xml:space="preserve">той не е загубил качеството си на </w:t>
      </w:r>
      <w:r w:rsidR="00342506">
        <w:rPr>
          <w:lang w:val="bg-BG"/>
        </w:rPr>
        <w:t xml:space="preserve">жертва </w:t>
      </w:r>
      <w:r w:rsidR="005D7DB0">
        <w:rPr>
          <w:lang w:val="bg-BG"/>
        </w:rPr>
        <w:t>съгласно Конвенцията</w:t>
      </w:r>
      <w:r w:rsidR="00D64DCB" w:rsidRPr="00ED3497">
        <w:rPr>
          <w:lang w:val="fr-FR"/>
        </w:rPr>
        <w:t xml:space="preserve"> </w:t>
      </w:r>
      <w:r w:rsidR="005D7DB0">
        <w:rPr>
          <w:lang w:val="bg-BG"/>
        </w:rPr>
        <w:t>заради решението от</w:t>
      </w:r>
      <w:r w:rsidR="00D64DCB" w:rsidRPr="00ED3497">
        <w:rPr>
          <w:lang w:val="fr-FR"/>
        </w:rPr>
        <w:t xml:space="preserve"> 1 </w:t>
      </w:r>
      <w:r w:rsidR="005D7DB0">
        <w:rPr>
          <w:lang w:val="bg-BG"/>
        </w:rPr>
        <w:t>март</w:t>
      </w:r>
      <w:r w:rsidR="00D64DCB" w:rsidRPr="00ED3497">
        <w:rPr>
          <w:lang w:val="fr-FR"/>
        </w:rPr>
        <w:t xml:space="preserve"> 2012</w:t>
      </w:r>
      <w:r w:rsidR="005D7DB0">
        <w:rPr>
          <w:lang w:val="bg-BG"/>
        </w:rPr>
        <w:t xml:space="preserve"> г. на </w:t>
      </w:r>
      <w:r w:rsidR="00C26F9D">
        <w:rPr>
          <w:lang w:val="bg-BG"/>
        </w:rPr>
        <w:t>този</w:t>
      </w:r>
      <w:r w:rsidR="005D7DB0">
        <w:rPr>
          <w:lang w:val="bg-BG"/>
        </w:rPr>
        <w:t xml:space="preserve"> съд</w:t>
      </w:r>
      <w:r w:rsidR="00FD6AF5" w:rsidRPr="00ED3497">
        <w:rPr>
          <w:lang w:val="fr-FR"/>
        </w:rPr>
        <w:t xml:space="preserve">. </w:t>
      </w:r>
      <w:r w:rsidR="00342506">
        <w:rPr>
          <w:lang w:val="bg-BG"/>
        </w:rPr>
        <w:t>Т</w:t>
      </w:r>
      <w:r w:rsidR="00C26F9D">
        <w:rPr>
          <w:lang w:val="bg-BG"/>
        </w:rPr>
        <w:t xml:space="preserve">ой </w:t>
      </w:r>
      <w:r w:rsidR="00342506">
        <w:rPr>
          <w:lang w:val="bg-BG"/>
        </w:rPr>
        <w:t xml:space="preserve">също </w:t>
      </w:r>
      <w:r w:rsidR="00C26F9D">
        <w:rPr>
          <w:lang w:val="bg-BG"/>
        </w:rPr>
        <w:t xml:space="preserve">оспорва твърдението на </w:t>
      </w:r>
      <w:r w:rsidR="002F6842">
        <w:rPr>
          <w:lang w:val="bg-BG"/>
        </w:rPr>
        <w:t>Правителството</w:t>
      </w:r>
      <w:r w:rsidR="00C26F9D">
        <w:rPr>
          <w:lang w:val="bg-BG"/>
        </w:rPr>
        <w:t>, че актът издаден от полицията ста</w:t>
      </w:r>
      <w:r w:rsidR="00342506">
        <w:rPr>
          <w:lang w:val="bg-BG"/>
        </w:rPr>
        <w:t>ва</w:t>
      </w:r>
      <w:r w:rsidR="00C26F9D">
        <w:rPr>
          <w:lang w:val="bg-BG"/>
        </w:rPr>
        <w:t xml:space="preserve"> невалиден по силата на същото това решение</w:t>
      </w:r>
      <w:r w:rsidR="00D64DCB" w:rsidRPr="00ED3497">
        <w:rPr>
          <w:lang w:val="fr-FR"/>
        </w:rPr>
        <w:t>.</w:t>
      </w:r>
    </w:p>
    <w:p w:rsidR="00C11418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29</w:t>
      </w:r>
      <w:r w:rsidR="00D64DCB" w:rsidRPr="00ED3497">
        <w:rPr>
          <w:lang w:val="fr-FR"/>
        </w:rPr>
        <w:t>.  </w:t>
      </w:r>
      <w:r w:rsidR="007328AE">
        <w:rPr>
          <w:lang w:val="bg-BG"/>
        </w:rPr>
        <w:t>Съдът отбелязва, че въпросът в конкретния случай, е дали жалбоподателя</w:t>
      </w:r>
      <w:r w:rsidR="00342506">
        <w:rPr>
          <w:lang w:val="bg-BG"/>
        </w:rPr>
        <w:t>т</w:t>
      </w:r>
      <w:r w:rsidR="007328AE">
        <w:rPr>
          <w:lang w:val="bg-BG"/>
        </w:rPr>
        <w:t xml:space="preserve"> </w:t>
      </w:r>
      <w:r w:rsidR="00342506">
        <w:rPr>
          <w:lang w:val="bg-BG"/>
        </w:rPr>
        <w:t xml:space="preserve">губи </w:t>
      </w:r>
      <w:r w:rsidR="007328AE">
        <w:rPr>
          <w:lang w:val="bg-BG"/>
        </w:rPr>
        <w:t xml:space="preserve">качеството си на </w:t>
      </w:r>
      <w:r w:rsidR="00342506">
        <w:rPr>
          <w:lang w:val="bg-BG"/>
        </w:rPr>
        <w:t>жертва</w:t>
      </w:r>
      <w:r w:rsidR="00342506" w:rsidRPr="00ED3497">
        <w:rPr>
          <w:lang w:val="fr-FR"/>
        </w:rPr>
        <w:t xml:space="preserve"> </w:t>
      </w:r>
      <w:r w:rsidR="007328AE">
        <w:rPr>
          <w:lang w:val="bg-BG"/>
        </w:rPr>
        <w:t>въз основа на решението на Конституционния съд</w:t>
      </w:r>
      <w:r w:rsidR="00342506">
        <w:rPr>
          <w:lang w:val="bg-BG"/>
        </w:rPr>
        <w:t xml:space="preserve"> с което</w:t>
      </w:r>
      <w:r w:rsidR="007328AE">
        <w:rPr>
          <w:lang w:val="bg-BG"/>
        </w:rPr>
        <w:t xml:space="preserve"> обяв</w:t>
      </w:r>
      <w:r w:rsidR="00342506">
        <w:rPr>
          <w:lang w:val="bg-BG"/>
        </w:rPr>
        <w:t>ява</w:t>
      </w:r>
      <w:r w:rsidR="007328AE">
        <w:rPr>
          <w:lang w:val="bg-BG"/>
        </w:rPr>
        <w:t xml:space="preserve"> чл. 189 от Закона за движение</w:t>
      </w:r>
      <w:r w:rsidR="00342506">
        <w:rPr>
          <w:lang w:val="bg-BG"/>
        </w:rPr>
        <w:t>то</w:t>
      </w:r>
      <w:r w:rsidR="007328AE">
        <w:rPr>
          <w:lang w:val="bg-BG"/>
        </w:rPr>
        <w:t xml:space="preserve"> по пътищата за </w:t>
      </w:r>
      <w:r w:rsidR="00342506">
        <w:rPr>
          <w:lang w:val="bg-BG"/>
        </w:rPr>
        <w:t>противоконституционен</w:t>
      </w:r>
      <w:r w:rsidR="0049310D" w:rsidRPr="00ED3497">
        <w:rPr>
          <w:lang w:val="fr-FR"/>
        </w:rPr>
        <w:t xml:space="preserve">. </w:t>
      </w:r>
      <w:r w:rsidR="007328AE">
        <w:rPr>
          <w:lang w:val="bg-BG"/>
        </w:rPr>
        <w:t xml:space="preserve">Той припомня, че съгласно съдебната </w:t>
      </w:r>
      <w:r w:rsidR="00342506">
        <w:rPr>
          <w:lang w:val="bg-BG"/>
        </w:rPr>
        <w:t xml:space="preserve">му </w:t>
      </w:r>
      <w:r w:rsidR="007328AE">
        <w:rPr>
          <w:lang w:val="bg-BG"/>
        </w:rPr>
        <w:t>практика жалбоподател</w:t>
      </w:r>
      <w:r w:rsidR="00FF11DC">
        <w:rPr>
          <w:lang w:val="bg-BG"/>
        </w:rPr>
        <w:t xml:space="preserve"> може да за</w:t>
      </w:r>
      <w:r w:rsidR="007328AE">
        <w:rPr>
          <w:lang w:val="bg-BG"/>
        </w:rPr>
        <w:t xml:space="preserve">губи качеството </w:t>
      </w:r>
      <w:r w:rsidR="00342506">
        <w:rPr>
          <w:lang w:val="bg-BG"/>
        </w:rPr>
        <w:t>си на жертва на</w:t>
      </w:r>
      <w:r w:rsidR="007328AE">
        <w:rPr>
          <w:lang w:val="bg-BG"/>
        </w:rPr>
        <w:t xml:space="preserve"> нарушение </w:t>
      </w:r>
      <w:r w:rsidR="00FF11DC">
        <w:rPr>
          <w:lang w:val="bg-BG"/>
        </w:rPr>
        <w:t>по</w:t>
      </w:r>
      <w:r w:rsidR="00342506">
        <w:rPr>
          <w:lang w:val="bg-BG"/>
        </w:rPr>
        <w:t xml:space="preserve"> смисъла на</w:t>
      </w:r>
      <w:r w:rsidR="007328AE">
        <w:rPr>
          <w:lang w:val="bg-BG"/>
        </w:rPr>
        <w:t xml:space="preserve"> чл. </w:t>
      </w:r>
      <w:r w:rsidR="0049310D" w:rsidRPr="00ED3497">
        <w:rPr>
          <w:lang w:val="fr-FR"/>
        </w:rPr>
        <w:t xml:space="preserve">34 </w:t>
      </w:r>
      <w:r w:rsidR="007328AE">
        <w:rPr>
          <w:lang w:val="bg-BG"/>
        </w:rPr>
        <w:t>от Конвенцията</w:t>
      </w:r>
      <w:r w:rsidR="0049310D" w:rsidRPr="00ED3497">
        <w:rPr>
          <w:lang w:val="fr-FR"/>
        </w:rPr>
        <w:t xml:space="preserve">, </w:t>
      </w:r>
      <w:r w:rsidR="007328AE">
        <w:rPr>
          <w:lang w:val="bg-BG"/>
        </w:rPr>
        <w:t>ако националните власти го призна</w:t>
      </w:r>
      <w:r w:rsidR="00A20F8A">
        <w:rPr>
          <w:lang w:val="bg-BG"/>
        </w:rPr>
        <w:t>ят</w:t>
      </w:r>
      <w:r w:rsidR="007328AE">
        <w:rPr>
          <w:lang w:val="bg-BG"/>
        </w:rPr>
        <w:t xml:space="preserve"> изрично или по същество</w:t>
      </w:r>
      <w:r w:rsidR="0049310D" w:rsidRPr="00ED3497">
        <w:rPr>
          <w:lang w:val="fr-FR"/>
        </w:rPr>
        <w:t xml:space="preserve">, </w:t>
      </w:r>
      <w:r w:rsidR="00FF11DC">
        <w:rPr>
          <w:lang w:val="bg-BG"/>
        </w:rPr>
        <w:t>а след това</w:t>
      </w:r>
      <w:r w:rsidR="007328AE">
        <w:rPr>
          <w:lang w:val="bg-BG"/>
        </w:rPr>
        <w:t xml:space="preserve"> поправ</w:t>
      </w:r>
      <w:r w:rsidR="00A20F8A">
        <w:rPr>
          <w:lang w:val="bg-BG"/>
        </w:rPr>
        <w:t>ят</w:t>
      </w:r>
      <w:r w:rsidR="007328AE">
        <w:rPr>
          <w:lang w:val="bg-BG"/>
        </w:rPr>
        <w:t xml:space="preserve"> това нарушение </w:t>
      </w:r>
      <w:r w:rsidR="00FD6AF5" w:rsidRPr="00ED3497">
        <w:rPr>
          <w:lang w:val="fr-FR"/>
        </w:rPr>
        <w:t>(</w:t>
      </w:r>
      <w:r w:rsidR="007328AE">
        <w:rPr>
          <w:lang w:val="bg-BG"/>
        </w:rPr>
        <w:t>вж. наред с много други</w:t>
      </w:r>
      <w:r w:rsidR="0049310D" w:rsidRPr="00ED3497">
        <w:rPr>
          <w:lang w:val="fr-FR"/>
        </w:rPr>
        <w:t xml:space="preserve">, </w:t>
      </w:r>
      <w:proofErr w:type="spellStart"/>
      <w:r w:rsidR="0049310D" w:rsidRPr="00ED3497">
        <w:rPr>
          <w:i/>
          <w:lang w:val="fr-FR"/>
        </w:rPr>
        <w:t>Amuur</w:t>
      </w:r>
      <w:proofErr w:type="spellEnd"/>
      <w:r w:rsidR="0049310D" w:rsidRPr="00ED3497">
        <w:rPr>
          <w:i/>
          <w:lang w:val="fr-FR"/>
        </w:rPr>
        <w:t xml:space="preserve"> c. France</w:t>
      </w:r>
      <w:r w:rsidR="0049310D" w:rsidRPr="00ED3497">
        <w:rPr>
          <w:lang w:val="fr-FR"/>
        </w:rPr>
        <w:t xml:space="preserve">, </w:t>
      </w:r>
      <w:r w:rsidR="007328AE">
        <w:rPr>
          <w:lang w:val="bg-BG"/>
        </w:rPr>
        <w:t xml:space="preserve">от </w:t>
      </w:r>
      <w:r w:rsidR="0049310D" w:rsidRPr="00ED3497">
        <w:rPr>
          <w:lang w:val="fr-FR"/>
        </w:rPr>
        <w:t xml:space="preserve">25 </w:t>
      </w:r>
      <w:r w:rsidR="007328AE">
        <w:rPr>
          <w:lang w:val="bg-BG"/>
        </w:rPr>
        <w:t>юни</w:t>
      </w:r>
      <w:r w:rsidR="0049310D" w:rsidRPr="00ED3497">
        <w:rPr>
          <w:lang w:val="fr-FR"/>
        </w:rPr>
        <w:t xml:space="preserve"> 19</w:t>
      </w:r>
      <w:r w:rsidR="00543A98" w:rsidRPr="00ED3497">
        <w:rPr>
          <w:lang w:val="fr-FR"/>
        </w:rPr>
        <w:t>96</w:t>
      </w:r>
      <w:r w:rsidR="007328AE">
        <w:rPr>
          <w:lang w:val="bg-BG"/>
        </w:rPr>
        <w:t xml:space="preserve"> г.</w:t>
      </w:r>
      <w:r w:rsidR="00543A98" w:rsidRPr="00ED3497">
        <w:rPr>
          <w:lang w:val="fr-FR"/>
        </w:rPr>
        <w:t>, § </w:t>
      </w:r>
      <w:r w:rsidR="0049310D" w:rsidRPr="00ED3497">
        <w:rPr>
          <w:lang w:val="fr-FR"/>
        </w:rPr>
        <w:t xml:space="preserve">36, </w:t>
      </w:r>
      <w:proofErr w:type="spellStart"/>
      <w:r w:rsidR="00976918" w:rsidRPr="00BE20FE">
        <w:rPr>
          <w:i/>
          <w:lang w:val="fr-FR"/>
        </w:rPr>
        <w:t>Сборник</w:t>
      </w:r>
      <w:proofErr w:type="spellEnd"/>
      <w:r w:rsidR="00976918" w:rsidRPr="00BE20FE">
        <w:rPr>
          <w:i/>
          <w:lang w:val="fr-FR"/>
        </w:rPr>
        <w:t xml:space="preserve"> с </w:t>
      </w:r>
      <w:proofErr w:type="spellStart"/>
      <w:r w:rsidR="00976918" w:rsidRPr="00BE20FE">
        <w:rPr>
          <w:i/>
          <w:lang w:val="fr-FR"/>
        </w:rPr>
        <w:t>решения</w:t>
      </w:r>
      <w:proofErr w:type="spellEnd"/>
      <w:r w:rsidR="00976918" w:rsidRPr="00BE20FE">
        <w:rPr>
          <w:i/>
          <w:lang w:val="fr-FR"/>
        </w:rPr>
        <w:t xml:space="preserve"> </w:t>
      </w:r>
      <w:proofErr w:type="spellStart"/>
      <w:r w:rsidR="00976918" w:rsidRPr="00BE20FE">
        <w:rPr>
          <w:i/>
          <w:lang w:val="fr-FR"/>
        </w:rPr>
        <w:t>по</w:t>
      </w:r>
      <w:proofErr w:type="spellEnd"/>
      <w:r w:rsidR="00976918" w:rsidRPr="00BE20FE">
        <w:rPr>
          <w:i/>
          <w:lang w:val="fr-FR"/>
        </w:rPr>
        <w:t xml:space="preserve"> </w:t>
      </w:r>
      <w:proofErr w:type="spellStart"/>
      <w:r w:rsidR="00976918" w:rsidRPr="00BE20FE">
        <w:rPr>
          <w:i/>
          <w:lang w:val="fr-FR"/>
        </w:rPr>
        <w:t>същество</w:t>
      </w:r>
      <w:proofErr w:type="spellEnd"/>
      <w:r w:rsidR="00976918" w:rsidRPr="00BE20FE">
        <w:rPr>
          <w:i/>
          <w:lang w:val="fr-FR"/>
        </w:rPr>
        <w:t xml:space="preserve"> и </w:t>
      </w:r>
      <w:proofErr w:type="spellStart"/>
      <w:r w:rsidR="00976918" w:rsidRPr="00BE20FE">
        <w:rPr>
          <w:i/>
          <w:lang w:val="fr-FR"/>
        </w:rPr>
        <w:t>допустимост</w:t>
      </w:r>
      <w:proofErr w:type="spellEnd"/>
      <w:r w:rsidR="00976918" w:rsidRPr="00BE20FE">
        <w:rPr>
          <w:i/>
          <w:lang w:val="fr-FR"/>
        </w:rPr>
        <w:t xml:space="preserve"> </w:t>
      </w:r>
      <w:r w:rsidR="0049310D" w:rsidRPr="00F3008D">
        <w:rPr>
          <w:lang w:val="fr-FR"/>
        </w:rPr>
        <w:t>1996</w:t>
      </w:r>
      <w:r w:rsidR="0049310D" w:rsidRPr="00F3008D">
        <w:rPr>
          <w:lang w:val="fr-FR"/>
        </w:rPr>
        <w:noBreakHyphen/>
        <w:t>III</w:t>
      </w:r>
      <w:r w:rsidR="0049310D" w:rsidRPr="00ED3497">
        <w:rPr>
          <w:lang w:val="fr-FR"/>
        </w:rPr>
        <w:t xml:space="preserve">, </w:t>
      </w:r>
      <w:r w:rsidR="00976918">
        <w:rPr>
          <w:lang w:val="bg-BG"/>
        </w:rPr>
        <w:t>и</w:t>
      </w:r>
      <w:r w:rsidR="0049310D" w:rsidRPr="00ED3497">
        <w:rPr>
          <w:lang w:val="fr-FR"/>
        </w:rPr>
        <w:t xml:space="preserve"> </w:t>
      </w:r>
      <w:proofErr w:type="spellStart"/>
      <w:r w:rsidR="0049310D" w:rsidRPr="00ED3497">
        <w:rPr>
          <w:i/>
          <w:lang w:val="fr-FR"/>
        </w:rPr>
        <w:t>Scordino</w:t>
      </w:r>
      <w:proofErr w:type="spellEnd"/>
      <w:r w:rsidR="0049310D" w:rsidRPr="00ED3497">
        <w:rPr>
          <w:i/>
          <w:lang w:val="fr-FR"/>
        </w:rPr>
        <w:t xml:space="preserve"> c. Italie (n</w:t>
      </w:r>
      <w:r w:rsidR="0049310D" w:rsidRPr="00ED3497">
        <w:rPr>
          <w:i/>
          <w:vertAlign w:val="superscript"/>
          <w:lang w:val="fr-FR"/>
        </w:rPr>
        <w:t>o</w:t>
      </w:r>
      <w:r w:rsidR="0049310D" w:rsidRPr="00ED3497">
        <w:rPr>
          <w:i/>
          <w:lang w:val="fr-FR"/>
        </w:rPr>
        <w:t xml:space="preserve"> 1)</w:t>
      </w:r>
      <w:r w:rsidR="0049310D" w:rsidRPr="00ED3497">
        <w:rPr>
          <w:lang w:val="fr-FR"/>
        </w:rPr>
        <w:t xml:space="preserve"> [</w:t>
      </w:r>
      <w:r w:rsidR="00976918">
        <w:rPr>
          <w:lang w:val="bg-BG"/>
        </w:rPr>
        <w:t>ГК</w:t>
      </w:r>
      <w:r w:rsidR="0049310D" w:rsidRPr="00ED3497">
        <w:rPr>
          <w:lang w:val="fr-FR"/>
        </w:rPr>
        <w:t xml:space="preserve">], </w:t>
      </w:r>
      <w:r w:rsidR="00976918">
        <w:rPr>
          <w:lang w:val="bg-BG"/>
        </w:rPr>
        <w:t>№</w:t>
      </w:r>
      <w:r w:rsidR="00FD6AF5" w:rsidRPr="00ED3497">
        <w:rPr>
          <w:lang w:val="fr-FR"/>
        </w:rPr>
        <w:t> </w:t>
      </w:r>
      <w:r w:rsidR="0049310D" w:rsidRPr="00ED3497">
        <w:rPr>
          <w:lang w:val="fr-FR"/>
        </w:rPr>
        <w:t xml:space="preserve">36813/97, § 180, </w:t>
      </w:r>
      <w:r w:rsidR="00976918">
        <w:rPr>
          <w:lang w:val="bg-BG"/>
        </w:rPr>
        <w:t>ЕСПЧ</w:t>
      </w:r>
      <w:r w:rsidR="0049310D" w:rsidRPr="00ED3497">
        <w:rPr>
          <w:lang w:val="fr-FR"/>
        </w:rPr>
        <w:t xml:space="preserve"> 2006</w:t>
      </w:r>
      <w:r w:rsidR="0049310D" w:rsidRPr="00ED3497">
        <w:rPr>
          <w:lang w:val="fr-FR"/>
        </w:rPr>
        <w:noBreakHyphen/>
        <w:t>V).</w:t>
      </w:r>
    </w:p>
    <w:p w:rsidR="007C4420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30</w:t>
      </w:r>
      <w:r w:rsidR="00C11418" w:rsidRPr="00ED3497">
        <w:rPr>
          <w:lang w:val="fr-FR"/>
        </w:rPr>
        <w:t>.  </w:t>
      </w:r>
      <w:r w:rsidR="009D651C">
        <w:rPr>
          <w:lang w:val="bg-BG"/>
        </w:rPr>
        <w:t>Като се връща към случая</w:t>
      </w:r>
      <w:r w:rsidR="000C6622" w:rsidRPr="00ED3497">
        <w:rPr>
          <w:lang w:val="fr-FR"/>
        </w:rPr>
        <w:t>,</w:t>
      </w:r>
      <w:r w:rsidR="009D651C">
        <w:rPr>
          <w:lang w:val="bg-BG"/>
        </w:rPr>
        <w:t xml:space="preserve"> представен му за разглеждане, Съдът отбелязва, че с решение от </w:t>
      </w:r>
      <w:r w:rsidR="000C6622" w:rsidRPr="00ED3497">
        <w:rPr>
          <w:lang w:val="fr-FR"/>
        </w:rPr>
        <w:t xml:space="preserve">11 </w:t>
      </w:r>
      <w:r w:rsidR="009D651C">
        <w:rPr>
          <w:lang w:val="bg-BG"/>
        </w:rPr>
        <w:t>декември</w:t>
      </w:r>
      <w:r w:rsidR="000C6622" w:rsidRPr="00ED3497">
        <w:rPr>
          <w:lang w:val="fr-FR"/>
        </w:rPr>
        <w:t xml:space="preserve"> 2007</w:t>
      </w:r>
      <w:r w:rsidR="009D651C">
        <w:rPr>
          <w:lang w:val="bg-BG"/>
        </w:rPr>
        <w:t xml:space="preserve"> г. районният съд отказва да разгледа оплакването на жалбоподателя по същество </w:t>
      </w:r>
      <w:r w:rsidR="00096A5A">
        <w:rPr>
          <w:lang w:val="bg-BG"/>
        </w:rPr>
        <w:t>съгласно</w:t>
      </w:r>
      <w:r w:rsidR="009D651C">
        <w:rPr>
          <w:lang w:val="bg-BG"/>
        </w:rPr>
        <w:t xml:space="preserve"> действащия закон</w:t>
      </w:r>
      <w:r w:rsidR="000C6622" w:rsidRPr="00ED3497">
        <w:rPr>
          <w:lang w:val="fr-FR"/>
        </w:rPr>
        <w:t xml:space="preserve">. </w:t>
      </w:r>
      <w:r w:rsidR="009D651C">
        <w:rPr>
          <w:lang w:val="bg-BG"/>
        </w:rPr>
        <w:t xml:space="preserve">Разглежданата разпоредба е обявена за противоконституционна от Конституционния съд на 1 март </w:t>
      </w:r>
      <w:r w:rsidR="00F15464" w:rsidRPr="00ED3497">
        <w:rPr>
          <w:lang w:val="fr-FR"/>
        </w:rPr>
        <w:t>2012</w:t>
      </w:r>
      <w:r w:rsidR="009D651C">
        <w:rPr>
          <w:lang w:val="bg-BG"/>
        </w:rPr>
        <w:t xml:space="preserve"> г.</w:t>
      </w:r>
      <w:r w:rsidR="00F15464" w:rsidRPr="00ED3497">
        <w:rPr>
          <w:lang w:val="fr-FR"/>
        </w:rPr>
        <w:t xml:space="preserve">, </w:t>
      </w:r>
      <w:r w:rsidR="009D651C">
        <w:rPr>
          <w:lang w:val="bg-BG"/>
        </w:rPr>
        <w:t>тоест повече от четири години след това</w:t>
      </w:r>
      <w:r w:rsidR="00FD6AF5" w:rsidRPr="00ED3497">
        <w:rPr>
          <w:lang w:val="fr-FR"/>
        </w:rPr>
        <w:t xml:space="preserve">. </w:t>
      </w:r>
      <w:r w:rsidR="007F1DA9">
        <w:rPr>
          <w:lang w:val="bg-BG"/>
        </w:rPr>
        <w:t>На Съдът му се струва</w:t>
      </w:r>
      <w:r w:rsidR="007F1DA9">
        <w:rPr>
          <w:lang w:val="fr-FR"/>
        </w:rPr>
        <w:t xml:space="preserve">, а и </w:t>
      </w:r>
      <w:proofErr w:type="spellStart"/>
      <w:r w:rsidR="002F6842">
        <w:rPr>
          <w:lang w:val="fr-FR"/>
        </w:rPr>
        <w:t>Правителството</w:t>
      </w:r>
      <w:proofErr w:type="spellEnd"/>
      <w:r w:rsidR="002F6842">
        <w:rPr>
          <w:lang w:val="fr-FR"/>
        </w:rPr>
        <w:t xml:space="preserve"> </w:t>
      </w:r>
      <w:proofErr w:type="spellStart"/>
      <w:r w:rsidR="007F1DA9">
        <w:rPr>
          <w:lang w:val="fr-FR"/>
        </w:rPr>
        <w:t>не</w:t>
      </w:r>
      <w:proofErr w:type="spellEnd"/>
      <w:r w:rsidR="007F1DA9">
        <w:rPr>
          <w:lang w:val="fr-FR"/>
        </w:rPr>
        <w:t xml:space="preserve"> </w:t>
      </w:r>
      <w:proofErr w:type="spellStart"/>
      <w:r w:rsidR="007F1DA9">
        <w:rPr>
          <w:lang w:val="fr-FR"/>
        </w:rPr>
        <w:t>представя</w:t>
      </w:r>
      <w:proofErr w:type="spellEnd"/>
      <w:r w:rsidR="007F1DA9">
        <w:rPr>
          <w:lang w:val="fr-FR"/>
        </w:rPr>
        <w:t xml:space="preserve"> </w:t>
      </w:r>
      <w:r w:rsidR="00096A5A">
        <w:rPr>
          <w:lang w:val="bg-BG"/>
        </w:rPr>
        <w:t xml:space="preserve">приложими </w:t>
      </w:r>
      <w:r w:rsidR="007F1DA9">
        <w:rPr>
          <w:lang w:val="bg-BG"/>
        </w:rPr>
        <w:t>аргументи, доказващи обратното</w:t>
      </w:r>
      <w:r w:rsidR="00F15464" w:rsidRPr="00ED3497">
        <w:rPr>
          <w:lang w:val="fr-FR"/>
        </w:rPr>
        <w:t>,</w:t>
      </w:r>
      <w:r w:rsidR="002F6842">
        <w:rPr>
          <w:lang w:val="bg-BG"/>
        </w:rPr>
        <w:t xml:space="preserve"> </w:t>
      </w:r>
      <w:r w:rsidR="007F1DA9">
        <w:rPr>
          <w:lang w:val="bg-BG"/>
        </w:rPr>
        <w:t xml:space="preserve">че решението на Конституционния съд прави тази разпоредба неприложима единствено за в бъдеще </w:t>
      </w:r>
      <w:r w:rsidR="00F15464" w:rsidRPr="00ED3497">
        <w:rPr>
          <w:lang w:val="fr-FR"/>
        </w:rPr>
        <w:t>(</w:t>
      </w:r>
      <w:r w:rsidR="00096A5A">
        <w:rPr>
          <w:lang w:val="bg-BG"/>
        </w:rPr>
        <w:t xml:space="preserve">вж. </w:t>
      </w:r>
      <w:r w:rsidR="007F1DA9">
        <w:rPr>
          <w:lang w:val="bg-BG"/>
        </w:rPr>
        <w:t>параграф</w:t>
      </w:r>
      <w:r w:rsidR="00F15464" w:rsidRPr="00ED3497">
        <w:rPr>
          <w:lang w:val="fr-FR"/>
        </w:rPr>
        <w:t xml:space="preserve"> </w:t>
      </w:r>
      <w:r w:rsidR="009414C4" w:rsidRPr="00ED3497">
        <w:rPr>
          <w:lang w:val="fr-FR"/>
        </w:rPr>
        <w:fldChar w:fldCharType="begin"/>
      </w:r>
      <w:r w:rsidR="009414C4" w:rsidRPr="00ED3497">
        <w:rPr>
          <w:lang w:val="fr-FR"/>
        </w:rPr>
        <w:instrText xml:space="preserve"> REF EN \h </w:instrText>
      </w:r>
      <w:r w:rsidR="009414C4" w:rsidRPr="00ED3497">
        <w:rPr>
          <w:lang w:val="fr-FR"/>
        </w:rPr>
      </w:r>
      <w:r w:rsidR="009414C4" w:rsidRPr="00ED3497">
        <w:rPr>
          <w:lang w:val="fr-FR"/>
        </w:rPr>
        <w:fldChar w:fldCharType="separate"/>
      </w:r>
      <w:proofErr w:type="spellStart"/>
      <w:r w:rsidR="003E2333" w:rsidRPr="008A0768">
        <w:rPr>
          <w:b/>
          <w:bCs/>
          <w:lang w:val="fr-FR"/>
        </w:rPr>
        <w:t>Error</w:t>
      </w:r>
      <w:proofErr w:type="spellEnd"/>
      <w:r w:rsidR="003E2333" w:rsidRPr="008A0768">
        <w:rPr>
          <w:b/>
          <w:bCs/>
          <w:lang w:val="fr-FR"/>
        </w:rPr>
        <w:t xml:space="preserve">! Reference source not </w:t>
      </w:r>
      <w:proofErr w:type="spellStart"/>
      <w:r w:rsidR="003E2333" w:rsidRPr="008A0768">
        <w:rPr>
          <w:b/>
          <w:bCs/>
          <w:lang w:val="fr-FR"/>
        </w:rPr>
        <w:t>found</w:t>
      </w:r>
      <w:proofErr w:type="spellEnd"/>
      <w:r w:rsidR="003E2333" w:rsidRPr="008A0768">
        <w:rPr>
          <w:b/>
          <w:bCs/>
          <w:lang w:val="fr-FR"/>
        </w:rPr>
        <w:t>.</w:t>
      </w:r>
      <w:r w:rsidR="009414C4" w:rsidRPr="00ED3497">
        <w:rPr>
          <w:lang w:val="fr-FR"/>
        </w:rPr>
        <w:fldChar w:fldCharType="end"/>
      </w:r>
      <w:r w:rsidR="00F15464" w:rsidRPr="00ED3497">
        <w:rPr>
          <w:lang w:val="fr-FR"/>
        </w:rPr>
        <w:t xml:space="preserve"> </w:t>
      </w:r>
      <w:r w:rsidR="007F1DA9">
        <w:rPr>
          <w:lang w:val="bg-BG"/>
        </w:rPr>
        <w:t>по-горе</w:t>
      </w:r>
      <w:r w:rsidR="00F15464" w:rsidRPr="00ED3497">
        <w:rPr>
          <w:lang w:val="fr-FR"/>
        </w:rPr>
        <w:t xml:space="preserve">) </w:t>
      </w:r>
      <w:r w:rsidR="007F1DA9">
        <w:rPr>
          <w:lang w:val="bg-BG"/>
        </w:rPr>
        <w:t>и следователно жалбоподателят не мо</w:t>
      </w:r>
      <w:r w:rsidR="00096A5A">
        <w:rPr>
          <w:lang w:val="bg-BG"/>
        </w:rPr>
        <w:t>же</w:t>
      </w:r>
      <w:r w:rsidR="007F1DA9">
        <w:rPr>
          <w:lang w:val="bg-BG"/>
        </w:rPr>
        <w:t xml:space="preserve"> да се възползва от </w:t>
      </w:r>
      <w:r w:rsidR="00A71144">
        <w:rPr>
          <w:lang w:val="bg-BG"/>
        </w:rPr>
        <w:t>изменението в закона</w:t>
      </w:r>
      <w:r w:rsidR="009851AA" w:rsidRPr="00ED3497">
        <w:rPr>
          <w:lang w:val="fr-FR"/>
        </w:rPr>
        <w:t xml:space="preserve">. </w:t>
      </w:r>
      <w:r w:rsidR="00A71144">
        <w:rPr>
          <w:lang w:val="bg-BG"/>
        </w:rPr>
        <w:t>Освен това</w:t>
      </w:r>
      <w:r w:rsidR="00237FEA">
        <w:rPr>
          <w:lang w:val="bg-BG"/>
        </w:rPr>
        <w:t>,</w:t>
      </w:r>
      <w:r w:rsidR="00A71144">
        <w:rPr>
          <w:lang w:val="bg-BG"/>
        </w:rPr>
        <w:t xml:space="preserve"> </w:t>
      </w:r>
      <w:r w:rsidR="00237FEA">
        <w:rPr>
          <w:lang w:val="bg-BG"/>
        </w:rPr>
        <w:t xml:space="preserve">Правителството </w:t>
      </w:r>
      <w:r w:rsidR="00A71144">
        <w:rPr>
          <w:lang w:val="bg-BG"/>
        </w:rPr>
        <w:t>не дока</w:t>
      </w:r>
      <w:r w:rsidR="00096A5A">
        <w:rPr>
          <w:lang w:val="bg-BG"/>
        </w:rPr>
        <w:t>зва</w:t>
      </w:r>
      <w:r w:rsidR="00A71144">
        <w:rPr>
          <w:lang w:val="bg-BG"/>
        </w:rPr>
        <w:t>, че съществува процедура или съдебна практика, според които</w:t>
      </w:r>
      <w:r w:rsidR="00257F9E" w:rsidRPr="00ED3497">
        <w:rPr>
          <w:lang w:val="fr-FR"/>
        </w:rPr>
        <w:t xml:space="preserve"> </w:t>
      </w:r>
      <w:r w:rsidR="00A71144">
        <w:rPr>
          <w:lang w:val="bg-BG"/>
        </w:rPr>
        <w:t xml:space="preserve">в случаи като този по настоящото дело, засегнатите лица </w:t>
      </w:r>
      <w:r w:rsidR="00096A5A">
        <w:rPr>
          <w:lang w:val="bg-BG"/>
        </w:rPr>
        <w:t xml:space="preserve">могат </w:t>
      </w:r>
      <w:r w:rsidR="00A71144">
        <w:rPr>
          <w:lang w:val="bg-BG"/>
        </w:rPr>
        <w:t xml:space="preserve">да търсят обезщетение за понесени вреди поради </w:t>
      </w:r>
      <w:r w:rsidR="00A71144">
        <w:rPr>
          <w:lang w:val="bg-BG"/>
        </w:rPr>
        <w:lastRenderedPageBreak/>
        <w:t>прилагането на закони, които са отменени или обявени за противоконституционни със задна дата спрямо твърдените факти</w:t>
      </w:r>
      <w:r w:rsidR="00257F9E" w:rsidRPr="00ED3497">
        <w:rPr>
          <w:lang w:val="fr-FR"/>
        </w:rPr>
        <w:t xml:space="preserve">. </w:t>
      </w:r>
      <w:r w:rsidR="00A71144">
        <w:rPr>
          <w:lang w:val="bg-BG"/>
        </w:rPr>
        <w:t xml:space="preserve">По същия начин не изглежда, че жалбоподателят е </w:t>
      </w:r>
      <w:r w:rsidR="00096A5A">
        <w:rPr>
          <w:lang w:val="bg-BG"/>
        </w:rPr>
        <w:t>получил</w:t>
      </w:r>
      <w:r w:rsidR="00A71144">
        <w:rPr>
          <w:lang w:val="bg-BG"/>
        </w:rPr>
        <w:t xml:space="preserve"> изрично признаване на нарушението на правата си, защитавани от чл. 6</w:t>
      </w:r>
      <w:r w:rsidR="005F77A1" w:rsidRPr="00ED3497">
        <w:rPr>
          <w:lang w:val="fr-FR"/>
        </w:rPr>
        <w:t>.</w:t>
      </w:r>
    </w:p>
    <w:p w:rsidR="009851AA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31</w:t>
      </w:r>
      <w:r w:rsidR="009414C4" w:rsidRPr="00ED3497">
        <w:rPr>
          <w:lang w:val="fr-FR"/>
        </w:rPr>
        <w:t>.  </w:t>
      </w:r>
      <w:r w:rsidR="00A71144">
        <w:rPr>
          <w:lang w:val="bg-BG"/>
        </w:rPr>
        <w:t xml:space="preserve">Следователно Съдът счита, че той все още може да </w:t>
      </w:r>
      <w:r w:rsidR="00096A5A">
        <w:rPr>
          <w:lang w:val="bg-BG"/>
        </w:rPr>
        <w:t>твърди</w:t>
      </w:r>
      <w:r w:rsidR="00A71144">
        <w:rPr>
          <w:lang w:val="bg-BG"/>
        </w:rPr>
        <w:t xml:space="preserve">, че е </w:t>
      </w:r>
      <w:r w:rsidR="00096A5A">
        <w:rPr>
          <w:lang w:val="bg-BG"/>
        </w:rPr>
        <w:t xml:space="preserve">жертва </w:t>
      </w:r>
      <w:r w:rsidR="00A71144">
        <w:rPr>
          <w:lang w:val="bg-BG"/>
        </w:rPr>
        <w:t xml:space="preserve">по смисъла на Конвенцията и отхвърля възражението на </w:t>
      </w:r>
      <w:r w:rsidR="00237FEA">
        <w:rPr>
          <w:lang w:val="bg-BG"/>
        </w:rPr>
        <w:t>Правителството</w:t>
      </w:r>
      <w:r w:rsidR="009851AA" w:rsidRPr="00ED3497">
        <w:rPr>
          <w:lang w:val="fr-FR"/>
        </w:rPr>
        <w:t>.</w:t>
      </w:r>
    </w:p>
    <w:p w:rsidR="00D64DCB" w:rsidRPr="00ED3497" w:rsidRDefault="000A7448" w:rsidP="00ED3497">
      <w:pPr>
        <w:pStyle w:val="ECHRHeading3"/>
        <w:rPr>
          <w:lang w:val="fr-FR"/>
        </w:rPr>
      </w:pPr>
      <w:r>
        <w:rPr>
          <w:lang w:val="fr-FR"/>
        </w:rPr>
        <w:t>3.  </w:t>
      </w:r>
      <w:proofErr w:type="spellStart"/>
      <w:r w:rsidRPr="000A7448">
        <w:rPr>
          <w:lang w:val="fr-FR"/>
        </w:rPr>
        <w:t>Изчерпване</w:t>
      </w:r>
      <w:proofErr w:type="spellEnd"/>
      <w:r w:rsidRPr="000A7448">
        <w:rPr>
          <w:lang w:val="fr-FR"/>
        </w:rPr>
        <w:t xml:space="preserve"> </w:t>
      </w:r>
      <w:proofErr w:type="spellStart"/>
      <w:r w:rsidRPr="000A7448">
        <w:rPr>
          <w:lang w:val="fr-FR"/>
        </w:rPr>
        <w:t>на</w:t>
      </w:r>
      <w:proofErr w:type="spellEnd"/>
      <w:r w:rsidRPr="000A7448">
        <w:rPr>
          <w:lang w:val="fr-FR"/>
        </w:rPr>
        <w:t xml:space="preserve"> </w:t>
      </w:r>
      <w:proofErr w:type="spellStart"/>
      <w:r w:rsidRPr="000A7448">
        <w:rPr>
          <w:lang w:val="fr-FR"/>
        </w:rPr>
        <w:t>вътрешноправните</w:t>
      </w:r>
      <w:proofErr w:type="spellEnd"/>
      <w:r w:rsidRPr="000A7448">
        <w:rPr>
          <w:lang w:val="fr-FR"/>
        </w:rPr>
        <w:t xml:space="preserve"> </w:t>
      </w:r>
      <w:proofErr w:type="spellStart"/>
      <w:r w:rsidRPr="000A7448">
        <w:rPr>
          <w:lang w:val="fr-FR"/>
        </w:rPr>
        <w:t>средства</w:t>
      </w:r>
      <w:proofErr w:type="spellEnd"/>
      <w:r w:rsidRPr="000A7448">
        <w:rPr>
          <w:lang w:val="fr-FR"/>
        </w:rPr>
        <w:t xml:space="preserve"> </w:t>
      </w:r>
      <w:proofErr w:type="spellStart"/>
      <w:r w:rsidRPr="000A7448">
        <w:rPr>
          <w:lang w:val="fr-FR"/>
        </w:rPr>
        <w:t>за</w:t>
      </w:r>
      <w:proofErr w:type="spellEnd"/>
      <w:r w:rsidRPr="000A7448">
        <w:rPr>
          <w:lang w:val="fr-FR"/>
        </w:rPr>
        <w:t xml:space="preserve"> </w:t>
      </w:r>
      <w:proofErr w:type="spellStart"/>
      <w:r w:rsidRPr="000A7448">
        <w:rPr>
          <w:lang w:val="fr-FR"/>
        </w:rPr>
        <w:t>защита</w:t>
      </w:r>
      <w:proofErr w:type="spellEnd"/>
    </w:p>
    <w:p w:rsidR="002A42AA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32</w:t>
      </w:r>
      <w:r w:rsidR="00332EA9" w:rsidRPr="00ED3497">
        <w:rPr>
          <w:lang w:val="fr-FR"/>
        </w:rPr>
        <w:t>.  </w:t>
      </w:r>
      <w:r w:rsidR="000A7448">
        <w:rPr>
          <w:lang w:val="bg-BG"/>
        </w:rPr>
        <w:t>На последно място</w:t>
      </w:r>
      <w:r w:rsidR="000A7448">
        <w:rPr>
          <w:lang w:val="fr-FR"/>
        </w:rPr>
        <w:t xml:space="preserve"> </w:t>
      </w:r>
      <w:proofErr w:type="spellStart"/>
      <w:r w:rsidR="00237FEA">
        <w:rPr>
          <w:lang w:val="fr-FR"/>
        </w:rPr>
        <w:t>Правителството</w:t>
      </w:r>
      <w:proofErr w:type="spellEnd"/>
      <w:r w:rsidR="00237FEA">
        <w:rPr>
          <w:lang w:val="fr-FR"/>
        </w:rPr>
        <w:t xml:space="preserve"> </w:t>
      </w:r>
      <w:r w:rsidR="00820CBE">
        <w:rPr>
          <w:lang w:val="bg-BG"/>
        </w:rPr>
        <w:t xml:space="preserve">повдига </w:t>
      </w:r>
      <w:r w:rsidR="000A7448">
        <w:rPr>
          <w:lang w:val="bg-BG"/>
        </w:rPr>
        <w:t xml:space="preserve">възражение за неизчерпване на </w:t>
      </w:r>
      <w:r w:rsidR="000A7448" w:rsidRPr="000A7448">
        <w:rPr>
          <w:lang w:val="bg-BG"/>
        </w:rPr>
        <w:t>вътрешноправните средства за защита</w:t>
      </w:r>
      <w:r w:rsidR="00256CA5" w:rsidRPr="00ED3497">
        <w:rPr>
          <w:lang w:val="fr-FR"/>
        </w:rPr>
        <w:t xml:space="preserve">. </w:t>
      </w:r>
      <w:r w:rsidR="000A7448">
        <w:rPr>
          <w:lang w:val="bg-BG"/>
        </w:rPr>
        <w:t>То счита, че жалбоподателят е мо</w:t>
      </w:r>
      <w:r w:rsidR="00820CBE">
        <w:rPr>
          <w:lang w:val="bg-BG"/>
        </w:rPr>
        <w:t>гъл</w:t>
      </w:r>
      <w:r w:rsidR="000A7448">
        <w:rPr>
          <w:lang w:val="bg-BG"/>
        </w:rPr>
        <w:t xml:space="preserve"> да се обърне към националните съдилища </w:t>
      </w:r>
      <w:r w:rsidR="00820CBE">
        <w:rPr>
          <w:lang w:val="bg-BG"/>
        </w:rPr>
        <w:t xml:space="preserve">чрез </w:t>
      </w:r>
      <w:r w:rsidR="00820CBE" w:rsidRPr="00ED3497">
        <w:rPr>
          <w:lang w:val="fr-FR"/>
        </w:rPr>
        <w:t xml:space="preserve"> </w:t>
      </w:r>
      <w:r w:rsidR="000A7448">
        <w:rPr>
          <w:lang w:val="bg-BG"/>
        </w:rPr>
        <w:t xml:space="preserve">молба за възобновяване на производството </w:t>
      </w:r>
      <w:r w:rsidR="00820CBE">
        <w:rPr>
          <w:lang w:val="bg-BG"/>
        </w:rPr>
        <w:t xml:space="preserve">за </w:t>
      </w:r>
      <w:r w:rsidR="000A7448">
        <w:rPr>
          <w:lang w:val="bg-BG"/>
        </w:rPr>
        <w:t xml:space="preserve">налагането на административно наказание </w:t>
      </w:r>
      <w:r w:rsidR="00820CBE">
        <w:rPr>
          <w:lang w:val="bg-BG"/>
        </w:rPr>
        <w:t>въз основа</w:t>
      </w:r>
      <w:r w:rsidR="000A7448">
        <w:rPr>
          <w:lang w:val="bg-BG"/>
        </w:rPr>
        <w:t xml:space="preserve"> на чл.</w:t>
      </w:r>
      <w:r w:rsidR="00210215" w:rsidRPr="00ED3497">
        <w:rPr>
          <w:lang w:val="fr-FR"/>
        </w:rPr>
        <w:t xml:space="preserve"> 70</w:t>
      </w:r>
      <w:r w:rsidR="00256CA5" w:rsidRPr="00ED3497">
        <w:rPr>
          <w:lang w:val="fr-FR"/>
        </w:rPr>
        <w:t xml:space="preserve"> </w:t>
      </w:r>
      <w:r w:rsidR="000A7448">
        <w:rPr>
          <w:lang w:val="bg-BG"/>
        </w:rPr>
        <w:t xml:space="preserve">от </w:t>
      </w:r>
      <w:r w:rsidR="00BF5C54">
        <w:rPr>
          <w:lang w:val="bg-BG"/>
        </w:rPr>
        <w:t>Закона за административните нарушения и наказания</w:t>
      </w:r>
      <w:r w:rsidR="004103F9" w:rsidRPr="00ED3497">
        <w:rPr>
          <w:lang w:val="fr-FR"/>
        </w:rPr>
        <w:t>,</w:t>
      </w:r>
      <w:r w:rsidR="00210215" w:rsidRPr="00ED3497">
        <w:rPr>
          <w:lang w:val="fr-FR"/>
        </w:rPr>
        <w:t xml:space="preserve"> </w:t>
      </w:r>
      <w:r w:rsidR="00BF5C54">
        <w:rPr>
          <w:lang w:val="bg-BG"/>
        </w:rPr>
        <w:t xml:space="preserve">за да може съдилищата да констатират нищожността на </w:t>
      </w:r>
      <w:r w:rsidR="00820CBE">
        <w:rPr>
          <w:lang w:val="bg-BG"/>
        </w:rPr>
        <w:t>о</w:t>
      </w:r>
      <w:r w:rsidR="00BF5C54">
        <w:rPr>
          <w:lang w:val="bg-BG"/>
        </w:rPr>
        <w:t>спор</w:t>
      </w:r>
      <w:r w:rsidR="00820CBE">
        <w:rPr>
          <w:lang w:val="bg-BG"/>
        </w:rPr>
        <w:t>ва</w:t>
      </w:r>
      <w:r w:rsidR="00BF5C54">
        <w:rPr>
          <w:lang w:val="bg-BG"/>
        </w:rPr>
        <w:t>ното постановление на директора на полицията</w:t>
      </w:r>
      <w:r w:rsidR="00E97E21" w:rsidRPr="00ED3497">
        <w:rPr>
          <w:lang w:val="fr-FR"/>
        </w:rPr>
        <w:t>.</w:t>
      </w:r>
      <w:r w:rsidR="0034638B" w:rsidRPr="00ED3497">
        <w:rPr>
          <w:lang w:val="fr-FR"/>
        </w:rPr>
        <w:t xml:space="preserve"> </w:t>
      </w:r>
      <w:r w:rsidR="00BF5C54">
        <w:rPr>
          <w:lang w:val="bg-BG"/>
        </w:rPr>
        <w:t xml:space="preserve">Тази нищожност </w:t>
      </w:r>
      <w:r w:rsidR="00820CBE">
        <w:rPr>
          <w:lang w:val="bg-BG"/>
        </w:rPr>
        <w:t>се базира на факта, че</w:t>
      </w:r>
      <w:r w:rsidR="00BF5C54">
        <w:rPr>
          <w:lang w:val="bg-BG"/>
        </w:rPr>
        <w:t xml:space="preserve"> чл. </w:t>
      </w:r>
      <w:r w:rsidR="0034638B" w:rsidRPr="00ED3497">
        <w:rPr>
          <w:lang w:val="fr-FR"/>
        </w:rPr>
        <w:t xml:space="preserve">189 </w:t>
      </w:r>
      <w:r w:rsidR="00BF5C54">
        <w:rPr>
          <w:lang w:val="bg-BG"/>
        </w:rPr>
        <w:t>от Закона за движение</w:t>
      </w:r>
      <w:r w:rsidR="00820CBE">
        <w:rPr>
          <w:lang w:val="bg-BG"/>
        </w:rPr>
        <w:t>то</w:t>
      </w:r>
      <w:r w:rsidR="00BF5C54">
        <w:rPr>
          <w:lang w:val="bg-BG"/>
        </w:rPr>
        <w:t xml:space="preserve"> по пътищата е обявен за противоконституционен от страна на Конституционния съд</w:t>
      </w:r>
      <w:r w:rsidR="0034638B" w:rsidRPr="00ED3497">
        <w:rPr>
          <w:lang w:val="fr-FR"/>
        </w:rPr>
        <w:t>.</w:t>
      </w:r>
      <w:r w:rsidR="00332EA9" w:rsidRPr="00ED3497">
        <w:rPr>
          <w:lang w:val="fr-FR"/>
        </w:rPr>
        <w:t xml:space="preserve"> </w:t>
      </w:r>
      <w:r w:rsidR="00BF5C54">
        <w:rPr>
          <w:lang w:val="bg-BG"/>
        </w:rPr>
        <w:t xml:space="preserve">Ако жалбоподателят е получил това признание, той би могъл, според </w:t>
      </w:r>
      <w:r w:rsidR="00237FEA">
        <w:rPr>
          <w:lang w:val="bg-BG"/>
        </w:rPr>
        <w:t>Правителството</w:t>
      </w:r>
      <w:r w:rsidR="00BF5C54">
        <w:rPr>
          <w:lang w:val="bg-BG"/>
        </w:rPr>
        <w:t xml:space="preserve">, да </w:t>
      </w:r>
      <w:r w:rsidR="00820CBE">
        <w:rPr>
          <w:lang w:val="bg-BG"/>
        </w:rPr>
        <w:t xml:space="preserve">търси </w:t>
      </w:r>
      <w:r w:rsidR="00BF5C54">
        <w:rPr>
          <w:lang w:val="bg-BG"/>
        </w:rPr>
        <w:t>обезщетение за понесена вреда</w:t>
      </w:r>
      <w:r w:rsidR="00332EA9" w:rsidRPr="00ED3497">
        <w:rPr>
          <w:lang w:val="fr-FR"/>
        </w:rPr>
        <w:t>.</w:t>
      </w:r>
    </w:p>
    <w:p w:rsidR="00D64DCB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33</w:t>
      </w:r>
      <w:r w:rsidR="00CA50BA" w:rsidRPr="00ED3497">
        <w:rPr>
          <w:lang w:val="fr-FR"/>
        </w:rPr>
        <w:t>.  </w:t>
      </w:r>
      <w:r w:rsidR="00BF5C54">
        <w:rPr>
          <w:lang w:val="bg-BG"/>
        </w:rPr>
        <w:t xml:space="preserve">Жалбоподателят оспорва това </w:t>
      </w:r>
      <w:r w:rsidR="00820CBE">
        <w:rPr>
          <w:lang w:val="bg-BG"/>
        </w:rPr>
        <w:t>твърдение</w:t>
      </w:r>
      <w:r w:rsidR="00CA50BA" w:rsidRPr="00ED3497">
        <w:rPr>
          <w:lang w:val="fr-FR"/>
        </w:rPr>
        <w:t>.</w:t>
      </w:r>
    </w:p>
    <w:p w:rsidR="00FF5F15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34</w:t>
      </w:r>
      <w:r w:rsidR="00D83537" w:rsidRPr="00ED3497">
        <w:rPr>
          <w:lang w:val="fr-FR"/>
        </w:rPr>
        <w:t>.  </w:t>
      </w:r>
      <w:r w:rsidR="00BF5C54">
        <w:rPr>
          <w:lang w:val="bg-BG"/>
        </w:rPr>
        <w:t xml:space="preserve">По този въпрос Съдът отбелязва, че твърдяната липса на обжалване по съдебен ред за разглеждане на постановлението на директора на </w:t>
      </w:r>
      <w:proofErr w:type="gramStart"/>
      <w:r w:rsidR="00BF5C54">
        <w:rPr>
          <w:lang w:val="bg-BG"/>
        </w:rPr>
        <w:t xml:space="preserve">полицията  </w:t>
      </w:r>
      <w:r w:rsidR="00C60498">
        <w:rPr>
          <w:lang w:val="bg-BG"/>
        </w:rPr>
        <w:t>е</w:t>
      </w:r>
      <w:proofErr w:type="gramEnd"/>
      <w:r w:rsidR="00C60498">
        <w:rPr>
          <w:lang w:val="bg-BG"/>
        </w:rPr>
        <w:t xml:space="preserve"> </w:t>
      </w:r>
      <w:r w:rsidR="00BF5C54">
        <w:rPr>
          <w:lang w:val="bg-BG"/>
        </w:rPr>
        <w:t xml:space="preserve">в </w:t>
      </w:r>
      <w:proofErr w:type="spellStart"/>
      <w:r w:rsidR="00BF5C54">
        <w:rPr>
          <w:lang w:val="bg-BG"/>
        </w:rPr>
        <w:t>същн</w:t>
      </w:r>
      <w:r w:rsidR="00C60498">
        <w:rPr>
          <w:lang w:val="bg-BG"/>
        </w:rPr>
        <w:t>ината</w:t>
      </w:r>
      <w:proofErr w:type="spellEnd"/>
      <w:r w:rsidR="00BF5C54">
        <w:rPr>
          <w:lang w:val="bg-BG"/>
        </w:rPr>
        <w:t xml:space="preserve"> на оплакването на жалбоподателя по чл. 6</w:t>
      </w:r>
      <w:r w:rsidR="00FF5F15" w:rsidRPr="00ED3497">
        <w:rPr>
          <w:lang w:val="fr-FR"/>
        </w:rPr>
        <w:t>.</w:t>
      </w:r>
    </w:p>
    <w:p w:rsidR="00FF5F15" w:rsidRPr="00ED3497" w:rsidRDefault="008B7962" w:rsidP="00ED3497">
      <w:pPr>
        <w:pStyle w:val="ECHRPara"/>
        <w:rPr>
          <w:lang w:val="fr-FR"/>
        </w:rPr>
      </w:pPr>
      <w:r>
        <w:rPr>
          <w:lang w:val="fr-FR"/>
        </w:rPr>
        <w:t>35</w:t>
      </w:r>
      <w:r w:rsidR="00F62997" w:rsidRPr="00ED3497">
        <w:rPr>
          <w:lang w:val="fr-FR"/>
        </w:rPr>
        <w:t>.  </w:t>
      </w:r>
      <w:r w:rsidR="00BF5C54">
        <w:rPr>
          <w:lang w:val="bg-BG"/>
        </w:rPr>
        <w:t xml:space="preserve">Следователно е уместно това възражение, повдигнато от </w:t>
      </w:r>
      <w:r w:rsidR="00237FEA">
        <w:rPr>
          <w:lang w:val="bg-BG"/>
        </w:rPr>
        <w:t>Правителството</w:t>
      </w:r>
      <w:r w:rsidR="00BF5C54">
        <w:rPr>
          <w:lang w:val="bg-BG"/>
        </w:rPr>
        <w:t xml:space="preserve">, да бъде присъединено към разглеждането по </w:t>
      </w:r>
      <w:proofErr w:type="gramStart"/>
      <w:r w:rsidR="00BF5C54">
        <w:rPr>
          <w:lang w:val="bg-BG"/>
        </w:rPr>
        <w:t>същество  на</w:t>
      </w:r>
      <w:proofErr w:type="gramEnd"/>
      <w:r w:rsidR="00BF5C54">
        <w:rPr>
          <w:lang w:val="bg-BG"/>
        </w:rPr>
        <w:t xml:space="preserve"> оплакването по чл. 6</w:t>
      </w:r>
      <w:r w:rsidR="00FF5F15" w:rsidRPr="00ED3497">
        <w:rPr>
          <w:lang w:val="fr-FR"/>
        </w:rPr>
        <w:t>.</w:t>
      </w:r>
    </w:p>
    <w:p w:rsidR="00876631" w:rsidRPr="00ED3497" w:rsidRDefault="00876631" w:rsidP="00ED3497">
      <w:pPr>
        <w:pStyle w:val="ECHRHeading3"/>
        <w:rPr>
          <w:lang w:val="fr-FR"/>
        </w:rPr>
      </w:pPr>
      <w:r w:rsidRPr="00ED3497">
        <w:rPr>
          <w:lang w:val="fr-FR"/>
        </w:rPr>
        <w:t>4.  </w:t>
      </w:r>
      <w:r w:rsidR="0046648C">
        <w:rPr>
          <w:lang w:val="bg-BG"/>
        </w:rPr>
        <w:t>Заключение относно допустимостта</w:t>
      </w:r>
    </w:p>
    <w:p w:rsidR="00F62997" w:rsidRPr="00ED3497" w:rsidRDefault="00C60498" w:rsidP="00ED3497">
      <w:pPr>
        <w:pStyle w:val="ECHRPara"/>
        <w:rPr>
          <w:lang w:val="fr-FR"/>
        </w:rPr>
      </w:pPr>
      <w:r>
        <w:rPr>
          <w:lang w:val="bg-BG"/>
        </w:rPr>
        <w:t>36</w:t>
      </w:r>
      <w:r w:rsidR="00F62997" w:rsidRPr="00ED3497">
        <w:rPr>
          <w:lang w:val="fr-FR"/>
        </w:rPr>
        <w:t>.  </w:t>
      </w:r>
      <w:r w:rsidR="0046648C">
        <w:rPr>
          <w:lang w:val="bg-BG"/>
        </w:rPr>
        <w:t>Съдът констатира</w:t>
      </w:r>
      <w:r w:rsidR="00E23EF5">
        <w:rPr>
          <w:lang w:val="bg-BG"/>
        </w:rPr>
        <w:t xml:space="preserve"> още</w:t>
      </w:r>
      <w:r w:rsidR="0046648C">
        <w:rPr>
          <w:lang w:val="bg-BG"/>
        </w:rPr>
        <w:t>, че това оплакване не е явно необосновано по смисъла на чл.</w:t>
      </w:r>
      <w:r w:rsidR="00F62997" w:rsidRPr="00ED3497">
        <w:rPr>
          <w:lang w:val="fr-FR"/>
        </w:rPr>
        <w:t xml:space="preserve"> 35 § 3 a) </w:t>
      </w:r>
      <w:r w:rsidR="0046648C">
        <w:rPr>
          <w:lang w:val="bg-BG"/>
        </w:rPr>
        <w:t>от Конвенцията и</w:t>
      </w:r>
      <w:r w:rsidR="00E23EF5">
        <w:rPr>
          <w:lang w:val="bg-BG"/>
        </w:rPr>
        <w:t>ли недопустимо на друго основание</w:t>
      </w:r>
      <w:r w:rsidR="00F62997" w:rsidRPr="00ED3497">
        <w:rPr>
          <w:lang w:val="fr-FR"/>
        </w:rPr>
        <w:t xml:space="preserve">. </w:t>
      </w:r>
      <w:r w:rsidR="0046648C">
        <w:rPr>
          <w:lang w:val="bg-BG"/>
        </w:rPr>
        <w:t xml:space="preserve">Следователно </w:t>
      </w:r>
      <w:r w:rsidR="00E23EF5">
        <w:rPr>
          <w:lang w:val="bg-BG"/>
        </w:rPr>
        <w:t>то е</w:t>
      </w:r>
      <w:r w:rsidR="0046648C">
        <w:rPr>
          <w:lang w:val="bg-BG"/>
        </w:rPr>
        <w:t xml:space="preserve"> допустимо </w:t>
      </w:r>
      <w:r w:rsidR="00B85CCD">
        <w:rPr>
          <w:lang w:val="bg-BG"/>
        </w:rPr>
        <w:t>по отношение на въпроса за и</w:t>
      </w:r>
      <w:r w:rsidR="00B85CCD" w:rsidRPr="00B85CCD">
        <w:rPr>
          <w:lang w:val="bg-BG"/>
        </w:rPr>
        <w:t>зчерпване на вътрешноправните средства за защита</w:t>
      </w:r>
      <w:r w:rsidR="00F62997" w:rsidRPr="00ED3497">
        <w:rPr>
          <w:lang w:val="fr-FR"/>
        </w:rPr>
        <w:t xml:space="preserve">, </w:t>
      </w:r>
      <w:r w:rsidR="00B85CCD">
        <w:rPr>
          <w:lang w:val="bg-BG"/>
        </w:rPr>
        <w:t>приложен към разглеждането по същество на това оплакване</w:t>
      </w:r>
      <w:r w:rsidR="00F62997" w:rsidRPr="00ED3497">
        <w:rPr>
          <w:lang w:val="fr-FR"/>
        </w:rPr>
        <w:t>.</w:t>
      </w:r>
    </w:p>
    <w:p w:rsidR="00E77CB3" w:rsidRPr="00140646" w:rsidRDefault="00140646" w:rsidP="00ED3497">
      <w:pPr>
        <w:pStyle w:val="ECHRHeading2"/>
        <w:rPr>
          <w:lang w:val="bg-BG"/>
        </w:rPr>
      </w:pPr>
      <w:r>
        <w:rPr>
          <w:lang w:val="bg-BG"/>
        </w:rPr>
        <w:t>Б</w:t>
      </w:r>
      <w:r w:rsidR="00E77CB3" w:rsidRPr="00ED3497">
        <w:rPr>
          <w:lang w:val="fr-FR"/>
        </w:rPr>
        <w:t>.  </w:t>
      </w:r>
      <w:r>
        <w:rPr>
          <w:lang w:val="bg-BG"/>
        </w:rPr>
        <w:t>По същество</w:t>
      </w:r>
    </w:p>
    <w:p w:rsidR="00876631" w:rsidRPr="00ED3497" w:rsidRDefault="00E91E5E" w:rsidP="00ED3497">
      <w:pPr>
        <w:pStyle w:val="ECHRPara"/>
        <w:rPr>
          <w:lang w:val="fr-FR"/>
        </w:rPr>
      </w:pPr>
      <w:r>
        <w:rPr>
          <w:lang w:val="bg-BG"/>
        </w:rPr>
        <w:t>37</w:t>
      </w:r>
      <w:r w:rsidR="00E77CB3" w:rsidRPr="00ED3497">
        <w:rPr>
          <w:lang w:val="fr-FR"/>
        </w:rPr>
        <w:t>.  </w:t>
      </w:r>
      <w:r w:rsidR="00635FCB">
        <w:rPr>
          <w:lang w:val="bg-BG"/>
        </w:rPr>
        <w:t xml:space="preserve">Жалбоподателят счита, че приложимото законодателство, което изключва изрично съдебния контрол на законността </w:t>
      </w:r>
      <w:r w:rsidR="00B679AD">
        <w:rPr>
          <w:lang w:val="bg-BG"/>
        </w:rPr>
        <w:t xml:space="preserve">на наложената </w:t>
      </w:r>
      <w:r w:rsidR="00034BF0">
        <w:rPr>
          <w:lang w:val="bg-BG"/>
        </w:rPr>
        <w:t xml:space="preserve">му </w:t>
      </w:r>
      <w:r w:rsidR="00B679AD">
        <w:rPr>
          <w:lang w:val="bg-BG"/>
        </w:rPr>
        <w:t>санкция, създа</w:t>
      </w:r>
      <w:r w:rsidR="00034BF0">
        <w:rPr>
          <w:lang w:val="bg-BG"/>
        </w:rPr>
        <w:t>ва</w:t>
      </w:r>
      <w:r w:rsidR="00B679AD">
        <w:rPr>
          <w:lang w:val="bg-BG"/>
        </w:rPr>
        <w:t xml:space="preserve"> за него положение, противоречащо на чл.</w:t>
      </w:r>
      <w:r w:rsidR="004C0434" w:rsidRPr="00ED3497">
        <w:rPr>
          <w:lang w:val="fr-FR"/>
        </w:rPr>
        <w:t xml:space="preserve"> 6</w:t>
      </w:r>
      <w:r w:rsidR="00B679AD">
        <w:rPr>
          <w:lang w:val="bg-BG"/>
        </w:rPr>
        <w:t xml:space="preserve">, който му гарантира правото делото му да бъде </w:t>
      </w:r>
      <w:r w:rsidR="00034BF0">
        <w:rPr>
          <w:lang w:val="bg-BG"/>
        </w:rPr>
        <w:t xml:space="preserve">разгледано </w:t>
      </w:r>
      <w:r w:rsidR="00B679AD">
        <w:rPr>
          <w:lang w:val="bg-BG"/>
        </w:rPr>
        <w:t>от съд</w:t>
      </w:r>
      <w:r w:rsidR="00876631" w:rsidRPr="00ED3497">
        <w:rPr>
          <w:lang w:val="fr-FR"/>
        </w:rPr>
        <w:t>.</w:t>
      </w:r>
    </w:p>
    <w:p w:rsidR="00762538" w:rsidRPr="00ED3497" w:rsidRDefault="00E91E5E" w:rsidP="00ED3497">
      <w:pPr>
        <w:pStyle w:val="ECHRPara"/>
        <w:rPr>
          <w:lang w:val="fr-FR"/>
        </w:rPr>
      </w:pPr>
      <w:r>
        <w:rPr>
          <w:lang w:val="bg-BG"/>
        </w:rPr>
        <w:lastRenderedPageBreak/>
        <w:t>38</w:t>
      </w:r>
      <w:r w:rsidR="00876631" w:rsidRPr="00ED3497">
        <w:rPr>
          <w:lang w:val="fr-FR"/>
        </w:rPr>
        <w:t>.  </w:t>
      </w:r>
      <w:r w:rsidR="00B679AD">
        <w:rPr>
          <w:lang w:val="bg-BG"/>
        </w:rPr>
        <w:t>Правителството счита</w:t>
      </w:r>
      <w:r w:rsidR="00762538" w:rsidRPr="00ED3497">
        <w:rPr>
          <w:lang w:val="fr-FR"/>
        </w:rPr>
        <w:t xml:space="preserve">, </w:t>
      </w:r>
      <w:r w:rsidR="00B679AD">
        <w:rPr>
          <w:lang w:val="bg-BG"/>
        </w:rPr>
        <w:t xml:space="preserve">въз основа на решението на Конституционния съд от 1 март </w:t>
      </w:r>
      <w:r w:rsidR="00762538" w:rsidRPr="00ED3497">
        <w:rPr>
          <w:lang w:val="fr-FR"/>
        </w:rPr>
        <w:t>2012</w:t>
      </w:r>
      <w:r w:rsidR="00B679AD">
        <w:rPr>
          <w:lang w:val="bg-BG"/>
        </w:rPr>
        <w:t xml:space="preserve"> г.</w:t>
      </w:r>
      <w:r w:rsidR="00762538" w:rsidRPr="00ED3497">
        <w:rPr>
          <w:lang w:val="fr-FR"/>
        </w:rPr>
        <w:t xml:space="preserve"> (</w:t>
      </w:r>
      <w:proofErr w:type="gramStart"/>
      <w:r w:rsidR="00034BF0">
        <w:rPr>
          <w:lang w:val="bg-BG"/>
        </w:rPr>
        <w:t>вж</w:t>
      </w:r>
      <w:proofErr w:type="gramEnd"/>
      <w:r w:rsidR="00034BF0">
        <w:rPr>
          <w:lang w:val="bg-BG"/>
        </w:rPr>
        <w:t xml:space="preserve">. </w:t>
      </w:r>
      <w:r w:rsidR="00B679AD">
        <w:rPr>
          <w:lang w:val="bg-BG"/>
        </w:rPr>
        <w:t xml:space="preserve">параграф </w:t>
      </w:r>
      <w:r w:rsidR="005F77A1" w:rsidRPr="00ED3497">
        <w:rPr>
          <w:lang w:val="fr-FR"/>
        </w:rPr>
        <w:fldChar w:fldCharType="begin"/>
      </w:r>
      <w:r w:rsidR="005F77A1" w:rsidRPr="00ED3497">
        <w:rPr>
          <w:lang w:val="fr-FR"/>
        </w:rPr>
        <w:instrText xml:space="preserve"> REF CC1 \h </w:instrText>
      </w:r>
      <w:r w:rsidR="005F77A1" w:rsidRPr="00ED3497">
        <w:rPr>
          <w:lang w:val="fr-FR"/>
        </w:rPr>
      </w:r>
      <w:r w:rsidR="005F77A1" w:rsidRPr="00ED3497">
        <w:rPr>
          <w:lang w:val="fr-FR"/>
        </w:rPr>
        <w:fldChar w:fldCharType="separate"/>
      </w:r>
      <w:proofErr w:type="spellStart"/>
      <w:r w:rsidR="003E2333" w:rsidRPr="008A0768">
        <w:rPr>
          <w:b/>
          <w:bCs/>
          <w:lang w:val="fr-FR"/>
        </w:rPr>
        <w:t>Error</w:t>
      </w:r>
      <w:proofErr w:type="spellEnd"/>
      <w:r w:rsidR="003E2333" w:rsidRPr="008A0768">
        <w:rPr>
          <w:b/>
          <w:bCs/>
          <w:lang w:val="fr-FR"/>
        </w:rPr>
        <w:t xml:space="preserve">! Reference source not </w:t>
      </w:r>
      <w:proofErr w:type="spellStart"/>
      <w:r w:rsidR="003E2333" w:rsidRPr="008A0768">
        <w:rPr>
          <w:b/>
          <w:bCs/>
          <w:lang w:val="fr-FR"/>
        </w:rPr>
        <w:t>found</w:t>
      </w:r>
      <w:proofErr w:type="spellEnd"/>
      <w:r w:rsidR="003E2333" w:rsidRPr="008A0768">
        <w:rPr>
          <w:b/>
          <w:bCs/>
          <w:lang w:val="fr-FR"/>
        </w:rPr>
        <w:t>.</w:t>
      </w:r>
      <w:r w:rsidR="005F77A1" w:rsidRPr="00ED3497">
        <w:rPr>
          <w:lang w:val="fr-FR"/>
        </w:rPr>
        <w:fldChar w:fldCharType="end"/>
      </w:r>
      <w:r w:rsidR="00762538" w:rsidRPr="00ED3497">
        <w:rPr>
          <w:lang w:val="fr-FR"/>
        </w:rPr>
        <w:t xml:space="preserve"> </w:t>
      </w:r>
      <w:r w:rsidR="00B679AD">
        <w:rPr>
          <w:lang w:val="bg-BG"/>
        </w:rPr>
        <w:t>по-горе</w:t>
      </w:r>
      <w:r w:rsidR="00762538" w:rsidRPr="00ED3497">
        <w:rPr>
          <w:lang w:val="fr-FR"/>
        </w:rPr>
        <w:t xml:space="preserve">), </w:t>
      </w:r>
      <w:r w:rsidR="00B679AD">
        <w:rPr>
          <w:lang w:val="bg-BG"/>
        </w:rPr>
        <w:t xml:space="preserve">процедурата по налагане на разглежданата санкция </w:t>
      </w:r>
      <w:proofErr w:type="spellStart"/>
      <w:r w:rsidR="00B679AD" w:rsidRPr="00B679AD">
        <w:rPr>
          <w:lang w:val="fr-FR"/>
        </w:rPr>
        <w:t>попада</w:t>
      </w:r>
      <w:proofErr w:type="spellEnd"/>
      <w:r w:rsidR="00B679AD" w:rsidRPr="00B679AD">
        <w:rPr>
          <w:lang w:val="fr-FR"/>
        </w:rPr>
        <w:t xml:space="preserve"> в </w:t>
      </w:r>
      <w:proofErr w:type="spellStart"/>
      <w:r w:rsidR="00B679AD" w:rsidRPr="00B679AD">
        <w:rPr>
          <w:lang w:val="fr-FR"/>
        </w:rPr>
        <w:t>обхвата</w:t>
      </w:r>
      <w:proofErr w:type="spellEnd"/>
      <w:r w:rsidR="00B679AD" w:rsidRPr="00B679AD">
        <w:rPr>
          <w:lang w:val="fr-FR"/>
        </w:rPr>
        <w:t xml:space="preserve"> </w:t>
      </w:r>
      <w:proofErr w:type="spellStart"/>
      <w:r w:rsidR="00B679AD" w:rsidRPr="00B679AD">
        <w:rPr>
          <w:lang w:val="fr-FR"/>
        </w:rPr>
        <w:t>на</w:t>
      </w:r>
      <w:proofErr w:type="spellEnd"/>
      <w:r w:rsidR="00B679AD" w:rsidRPr="00B679AD">
        <w:rPr>
          <w:lang w:val="fr-FR"/>
        </w:rPr>
        <w:t xml:space="preserve"> </w:t>
      </w:r>
      <w:proofErr w:type="spellStart"/>
      <w:r w:rsidR="00B679AD" w:rsidRPr="00B679AD">
        <w:rPr>
          <w:lang w:val="fr-FR"/>
        </w:rPr>
        <w:t>наказателноправните</w:t>
      </w:r>
      <w:proofErr w:type="spellEnd"/>
      <w:r w:rsidR="00B679AD" w:rsidRPr="00B679AD">
        <w:rPr>
          <w:lang w:val="fr-FR"/>
        </w:rPr>
        <w:t xml:space="preserve"> </w:t>
      </w:r>
      <w:proofErr w:type="spellStart"/>
      <w:r w:rsidR="00B679AD" w:rsidRPr="00B679AD">
        <w:rPr>
          <w:lang w:val="fr-FR"/>
        </w:rPr>
        <w:t>въпроси</w:t>
      </w:r>
      <w:proofErr w:type="spellEnd"/>
      <w:r w:rsidR="00B679AD" w:rsidRPr="00B679AD">
        <w:rPr>
          <w:lang w:val="fr-FR"/>
        </w:rPr>
        <w:t xml:space="preserve"> </w:t>
      </w:r>
      <w:r w:rsidR="00B679AD">
        <w:rPr>
          <w:lang w:val="bg-BG"/>
        </w:rPr>
        <w:t xml:space="preserve">и затова тя трябва да </w:t>
      </w:r>
      <w:r w:rsidR="00B03B61">
        <w:rPr>
          <w:lang w:val="bg-BG"/>
        </w:rPr>
        <w:t>включва съдебна фаз</w:t>
      </w:r>
      <w:r w:rsidR="00B679AD">
        <w:rPr>
          <w:lang w:val="bg-BG"/>
        </w:rPr>
        <w:t>а</w:t>
      </w:r>
      <w:r w:rsidR="00762538" w:rsidRPr="00ED3497">
        <w:rPr>
          <w:lang w:val="fr-FR"/>
        </w:rPr>
        <w:t xml:space="preserve"> </w:t>
      </w:r>
      <w:r w:rsidR="00B679AD">
        <w:rPr>
          <w:lang w:val="bg-BG"/>
        </w:rPr>
        <w:t xml:space="preserve">в </w:t>
      </w:r>
      <w:proofErr w:type="spellStart"/>
      <w:r w:rsidR="00B679AD" w:rsidRPr="00B679AD">
        <w:rPr>
          <w:lang w:val="fr-FR"/>
        </w:rPr>
        <w:t>съответствие</w:t>
      </w:r>
      <w:proofErr w:type="spellEnd"/>
      <w:r w:rsidR="00B679AD" w:rsidRPr="00B679AD">
        <w:rPr>
          <w:lang w:val="fr-FR"/>
        </w:rPr>
        <w:t xml:space="preserve"> с </w:t>
      </w:r>
      <w:proofErr w:type="spellStart"/>
      <w:r w:rsidR="00B679AD" w:rsidRPr="00B679AD">
        <w:rPr>
          <w:lang w:val="fr-FR"/>
        </w:rPr>
        <w:t>изискванията</w:t>
      </w:r>
      <w:proofErr w:type="spellEnd"/>
      <w:r w:rsidR="00B679AD" w:rsidRPr="00B679AD">
        <w:rPr>
          <w:lang w:val="fr-FR"/>
        </w:rPr>
        <w:t xml:space="preserve"> </w:t>
      </w:r>
      <w:proofErr w:type="spellStart"/>
      <w:r w:rsidR="00B679AD" w:rsidRPr="00B679AD">
        <w:rPr>
          <w:lang w:val="fr-FR"/>
        </w:rPr>
        <w:t>на</w:t>
      </w:r>
      <w:proofErr w:type="spellEnd"/>
      <w:r w:rsidR="00B679AD" w:rsidRPr="00B679AD">
        <w:rPr>
          <w:lang w:val="fr-FR"/>
        </w:rPr>
        <w:t xml:space="preserve"> </w:t>
      </w:r>
      <w:proofErr w:type="spellStart"/>
      <w:r w:rsidR="00B679AD" w:rsidRPr="00B679AD">
        <w:rPr>
          <w:lang w:val="fr-FR"/>
        </w:rPr>
        <w:t>чл</w:t>
      </w:r>
      <w:proofErr w:type="spellEnd"/>
      <w:r w:rsidR="00034BF0">
        <w:rPr>
          <w:lang w:val="bg-BG"/>
        </w:rPr>
        <w:t>.</w:t>
      </w:r>
      <w:r w:rsidR="00B679AD" w:rsidRPr="00B679AD">
        <w:rPr>
          <w:lang w:val="fr-FR"/>
        </w:rPr>
        <w:t xml:space="preserve"> 6 </w:t>
      </w:r>
      <w:proofErr w:type="spellStart"/>
      <w:r w:rsidR="00B679AD" w:rsidRPr="00B679AD">
        <w:rPr>
          <w:lang w:val="fr-FR"/>
        </w:rPr>
        <w:t>от</w:t>
      </w:r>
      <w:proofErr w:type="spellEnd"/>
      <w:r w:rsidR="00B679AD" w:rsidRPr="00B679AD">
        <w:rPr>
          <w:lang w:val="fr-FR"/>
        </w:rPr>
        <w:t xml:space="preserve"> </w:t>
      </w:r>
      <w:proofErr w:type="spellStart"/>
      <w:r w:rsidR="00B679AD" w:rsidRPr="00B679AD">
        <w:rPr>
          <w:lang w:val="fr-FR"/>
        </w:rPr>
        <w:t>Конвенцията</w:t>
      </w:r>
      <w:proofErr w:type="spellEnd"/>
      <w:r w:rsidR="00762538" w:rsidRPr="00ED3497">
        <w:rPr>
          <w:lang w:val="fr-FR"/>
        </w:rPr>
        <w:t xml:space="preserve">. </w:t>
      </w:r>
      <w:r w:rsidR="00B679AD">
        <w:rPr>
          <w:lang w:val="bg-BG"/>
        </w:rPr>
        <w:t xml:space="preserve">То не </w:t>
      </w:r>
      <w:r w:rsidR="0082771A">
        <w:rPr>
          <w:lang w:val="bg-BG"/>
        </w:rPr>
        <w:t>оспорва факта, че жалбоподателят е бил лишен от съдебен контрол и оправдава това положение със състоянието на приложимото законодателство</w:t>
      </w:r>
      <w:r w:rsidR="00762538" w:rsidRPr="00ED3497">
        <w:rPr>
          <w:lang w:val="fr-FR"/>
        </w:rPr>
        <w:t xml:space="preserve">. </w:t>
      </w:r>
      <w:r w:rsidR="00E177FB">
        <w:rPr>
          <w:lang w:val="bg-BG"/>
        </w:rPr>
        <w:t>И</w:t>
      </w:r>
      <w:r w:rsidR="0082771A">
        <w:rPr>
          <w:lang w:val="bg-BG"/>
        </w:rPr>
        <w:t>зтъква, че районният съд, чиято компетентност е изрично изключена от закона, не е мо</w:t>
      </w:r>
      <w:r w:rsidR="00034BF0">
        <w:rPr>
          <w:lang w:val="bg-BG"/>
        </w:rPr>
        <w:t>гъл</w:t>
      </w:r>
      <w:r w:rsidR="0082771A">
        <w:rPr>
          <w:lang w:val="bg-BG"/>
        </w:rPr>
        <w:t xml:space="preserve"> да постъпи по друг начин освен да обяви жалбата за недопустима и да прекрати производството</w:t>
      </w:r>
      <w:r w:rsidR="00C242D6" w:rsidRPr="00ED3497">
        <w:rPr>
          <w:lang w:val="fr-FR"/>
        </w:rPr>
        <w:t xml:space="preserve"> (</w:t>
      </w:r>
      <w:r w:rsidR="00034BF0">
        <w:rPr>
          <w:lang w:val="bg-BG"/>
        </w:rPr>
        <w:t xml:space="preserve">вж. </w:t>
      </w:r>
      <w:r w:rsidR="0082771A">
        <w:rPr>
          <w:lang w:val="bg-BG"/>
        </w:rPr>
        <w:t>параграф</w:t>
      </w:r>
      <w:r w:rsidR="00543A98" w:rsidRPr="00ED3497">
        <w:rPr>
          <w:lang w:val="fr-FR"/>
        </w:rPr>
        <w:t> </w:t>
      </w:r>
      <w:r>
        <w:rPr>
          <w:lang w:val="bg-BG"/>
        </w:rPr>
        <w:t>9</w:t>
      </w:r>
      <w:r w:rsidR="00C242D6" w:rsidRPr="00ED3497">
        <w:rPr>
          <w:lang w:val="fr-FR"/>
        </w:rPr>
        <w:fldChar w:fldCharType="begin"/>
      </w:r>
      <w:r w:rsidR="00C242D6" w:rsidRPr="00ED3497">
        <w:rPr>
          <w:lang w:val="fr-FR"/>
        </w:rPr>
        <w:instrText xml:space="preserve"> REF RT \h </w:instrText>
      </w:r>
      <w:r w:rsidR="00C242D6" w:rsidRPr="00ED3497">
        <w:rPr>
          <w:lang w:val="fr-FR"/>
        </w:rPr>
      </w:r>
      <w:r w:rsidR="00C242D6" w:rsidRPr="00ED3497">
        <w:rPr>
          <w:lang w:val="fr-FR"/>
        </w:rPr>
        <w:fldChar w:fldCharType="separate"/>
      </w:r>
      <w:proofErr w:type="spellStart"/>
      <w:r w:rsidR="003E2333" w:rsidRPr="008A0768">
        <w:rPr>
          <w:b/>
          <w:bCs/>
          <w:lang w:val="fr-FR"/>
        </w:rPr>
        <w:t>Error</w:t>
      </w:r>
      <w:proofErr w:type="spellEnd"/>
      <w:r w:rsidR="003E2333" w:rsidRPr="008A0768">
        <w:rPr>
          <w:b/>
          <w:bCs/>
          <w:lang w:val="fr-FR"/>
        </w:rPr>
        <w:t xml:space="preserve">! Reference source not </w:t>
      </w:r>
      <w:proofErr w:type="spellStart"/>
      <w:r w:rsidR="003E2333" w:rsidRPr="008A0768">
        <w:rPr>
          <w:b/>
          <w:bCs/>
          <w:lang w:val="fr-FR"/>
        </w:rPr>
        <w:t>found</w:t>
      </w:r>
      <w:proofErr w:type="spellEnd"/>
      <w:r w:rsidR="003E2333" w:rsidRPr="008A0768">
        <w:rPr>
          <w:b/>
          <w:bCs/>
          <w:lang w:val="fr-FR"/>
        </w:rPr>
        <w:t>.</w:t>
      </w:r>
      <w:r w:rsidR="00C242D6" w:rsidRPr="00ED3497">
        <w:rPr>
          <w:lang w:val="fr-FR"/>
        </w:rPr>
        <w:fldChar w:fldCharType="end"/>
      </w:r>
      <w:r w:rsidR="00C242D6" w:rsidRPr="00ED3497">
        <w:rPr>
          <w:lang w:val="fr-FR"/>
        </w:rPr>
        <w:t xml:space="preserve"> </w:t>
      </w:r>
      <w:r w:rsidR="0082771A">
        <w:rPr>
          <w:lang w:val="bg-BG"/>
        </w:rPr>
        <w:t>по-горе</w:t>
      </w:r>
      <w:r w:rsidR="00C242D6" w:rsidRPr="00ED3497">
        <w:rPr>
          <w:lang w:val="fr-FR"/>
        </w:rPr>
        <w:t>).</w:t>
      </w:r>
    </w:p>
    <w:p w:rsidR="00583320" w:rsidRPr="001B356F" w:rsidRDefault="00F77494" w:rsidP="00ED3497">
      <w:pPr>
        <w:pStyle w:val="ECHRPara"/>
        <w:rPr>
          <w:noProof/>
          <w:lang w:val="bg-BG"/>
        </w:rPr>
      </w:pPr>
      <w:r>
        <w:rPr>
          <w:lang w:val="bg-BG"/>
        </w:rPr>
        <w:t>39</w:t>
      </w:r>
      <w:r w:rsidR="00E77CB3" w:rsidRPr="00ED3497">
        <w:rPr>
          <w:lang w:val="fr-FR"/>
        </w:rPr>
        <w:t>.  </w:t>
      </w:r>
      <w:r w:rsidR="009F3751">
        <w:rPr>
          <w:lang w:val="bg-BG"/>
        </w:rPr>
        <w:t xml:space="preserve">Съдът </w:t>
      </w:r>
      <w:r w:rsidR="00C65726">
        <w:rPr>
          <w:lang w:val="bg-BG"/>
        </w:rPr>
        <w:t>напомня</w:t>
      </w:r>
      <w:r w:rsidR="009F3751">
        <w:rPr>
          <w:lang w:val="bg-BG"/>
        </w:rPr>
        <w:t xml:space="preserve">, </w:t>
      </w:r>
      <w:r w:rsidR="003B0142">
        <w:rPr>
          <w:lang w:val="bg-BG"/>
        </w:rPr>
        <w:t xml:space="preserve">че </w:t>
      </w:r>
      <w:r w:rsidR="009F3751">
        <w:rPr>
          <w:lang w:val="bg-BG"/>
        </w:rPr>
        <w:t xml:space="preserve">по подобие на сходни </w:t>
      </w:r>
      <w:r w:rsidR="00C65726">
        <w:rPr>
          <w:lang w:val="bg-BG"/>
        </w:rPr>
        <w:t>случай</w:t>
      </w:r>
      <w:r w:rsidR="009F3751">
        <w:rPr>
          <w:lang w:val="bg-BG"/>
        </w:rPr>
        <w:t>, разгледани от него, общият характер на нарушената законова разпоредба от жалбоподателя по настоящ</w:t>
      </w:r>
      <w:r w:rsidR="003B0142">
        <w:rPr>
          <w:lang w:val="bg-BG"/>
        </w:rPr>
        <w:t>ия случай</w:t>
      </w:r>
      <w:r w:rsidR="009F3751">
        <w:rPr>
          <w:lang w:val="bg-BG"/>
        </w:rPr>
        <w:t>, както и възпиращата и наказателна цел на наложеното наказание, въпреки относително ниската стойност, са достатъчни да покажат, че въпросните нарушения съдържат наказателен характер по смисъла на чл. 6 от Конвенцията</w:t>
      </w:r>
      <w:r w:rsidR="00583320" w:rsidRPr="00ED3497">
        <w:rPr>
          <w:lang w:val="fr-FR"/>
        </w:rPr>
        <w:t xml:space="preserve"> (</w:t>
      </w:r>
      <w:proofErr w:type="spellStart"/>
      <w:r w:rsidR="00865963" w:rsidRPr="00ED3497">
        <w:rPr>
          <w:i/>
          <w:lang w:val="fr-FR"/>
        </w:rPr>
        <w:t>Öztürk</w:t>
      </w:r>
      <w:proofErr w:type="spellEnd"/>
      <w:r w:rsidR="00865963" w:rsidRPr="00ED3497">
        <w:rPr>
          <w:i/>
          <w:lang w:val="fr-FR"/>
        </w:rPr>
        <w:t xml:space="preserve"> c. </w:t>
      </w:r>
      <w:r w:rsidR="00583320" w:rsidRPr="00ED3497">
        <w:rPr>
          <w:i/>
          <w:lang w:val="fr-FR"/>
        </w:rPr>
        <w:t>Allemagne</w:t>
      </w:r>
      <w:r w:rsidR="00232549" w:rsidRPr="00ED3497">
        <w:rPr>
          <w:lang w:val="fr-FR"/>
        </w:rPr>
        <w:t xml:space="preserve">, 21 </w:t>
      </w:r>
      <w:r w:rsidR="009F3751">
        <w:rPr>
          <w:lang w:val="bg-BG"/>
        </w:rPr>
        <w:t>февруари</w:t>
      </w:r>
      <w:r w:rsidR="00232549" w:rsidRPr="00ED3497">
        <w:rPr>
          <w:lang w:val="fr-FR"/>
        </w:rPr>
        <w:t xml:space="preserve"> 1984</w:t>
      </w:r>
      <w:r w:rsidR="009F3751">
        <w:rPr>
          <w:lang w:val="bg-BG"/>
        </w:rPr>
        <w:t xml:space="preserve"> г.</w:t>
      </w:r>
      <w:r w:rsidR="00232549" w:rsidRPr="00ED3497">
        <w:rPr>
          <w:lang w:val="fr-FR"/>
        </w:rPr>
        <w:t>, §§ </w:t>
      </w:r>
      <w:r w:rsidR="00583320" w:rsidRPr="00ED3497">
        <w:rPr>
          <w:lang w:val="fr-FR"/>
        </w:rPr>
        <w:t>53</w:t>
      </w:r>
      <w:r w:rsidR="00232549" w:rsidRPr="00ED3497">
        <w:rPr>
          <w:lang w:val="fr-FR"/>
        </w:rPr>
        <w:noBreakHyphen/>
      </w:r>
      <w:r w:rsidR="00583320" w:rsidRPr="00ED3497">
        <w:rPr>
          <w:lang w:val="fr-FR"/>
        </w:rPr>
        <w:t xml:space="preserve">54, </w:t>
      </w:r>
      <w:r w:rsidR="009F3751">
        <w:rPr>
          <w:lang w:val="bg-BG"/>
        </w:rPr>
        <w:t>серия</w:t>
      </w:r>
      <w:r w:rsidR="00583320" w:rsidRPr="00ED3497">
        <w:rPr>
          <w:lang w:val="fr-FR"/>
        </w:rPr>
        <w:t xml:space="preserve"> A </w:t>
      </w:r>
      <w:r w:rsidR="009F3751">
        <w:rPr>
          <w:lang w:val="bg-BG"/>
        </w:rPr>
        <w:t>№</w:t>
      </w:r>
      <w:r w:rsidR="00583320" w:rsidRPr="00ED3497">
        <w:rPr>
          <w:lang w:val="fr-FR"/>
        </w:rPr>
        <w:t xml:space="preserve"> 73, </w:t>
      </w:r>
      <w:r w:rsidR="00295A59">
        <w:rPr>
          <w:lang w:val="bg-BG"/>
        </w:rPr>
        <w:t>и</w:t>
      </w:r>
      <w:r w:rsidR="00583320" w:rsidRPr="00ED3497">
        <w:rPr>
          <w:lang w:val="fr-FR"/>
        </w:rPr>
        <w:t xml:space="preserve"> </w:t>
      </w:r>
      <w:proofErr w:type="spellStart"/>
      <w:r w:rsidR="00583320" w:rsidRPr="00ED3497">
        <w:rPr>
          <w:i/>
          <w:lang w:val="fr-FR"/>
        </w:rPr>
        <w:t>Lauko</w:t>
      </w:r>
      <w:proofErr w:type="spellEnd"/>
      <w:r w:rsidR="00583320" w:rsidRPr="00ED3497">
        <w:rPr>
          <w:i/>
          <w:lang w:val="fr-FR"/>
        </w:rPr>
        <w:t xml:space="preserve"> c. Slovaquie</w:t>
      </w:r>
      <w:r w:rsidR="00583320" w:rsidRPr="00ED3497">
        <w:rPr>
          <w:lang w:val="fr-FR"/>
        </w:rPr>
        <w:t xml:space="preserve">, 2 </w:t>
      </w:r>
      <w:r w:rsidR="00295A59">
        <w:rPr>
          <w:lang w:val="bg-BG"/>
        </w:rPr>
        <w:t>септември</w:t>
      </w:r>
      <w:r w:rsidR="00583320" w:rsidRPr="00ED3497">
        <w:rPr>
          <w:lang w:val="fr-FR"/>
        </w:rPr>
        <w:t xml:space="preserve"> 1998</w:t>
      </w:r>
      <w:r w:rsidR="00295A59">
        <w:rPr>
          <w:lang w:val="bg-BG"/>
        </w:rPr>
        <w:t xml:space="preserve"> г.</w:t>
      </w:r>
      <w:r w:rsidR="00583320" w:rsidRPr="00ED3497">
        <w:rPr>
          <w:lang w:val="fr-FR"/>
        </w:rPr>
        <w:t xml:space="preserve">, §§ 56-58, </w:t>
      </w:r>
      <w:proofErr w:type="spellStart"/>
      <w:r w:rsidR="00295A59" w:rsidRPr="00295A59">
        <w:rPr>
          <w:i/>
          <w:lang w:val="fr-FR"/>
        </w:rPr>
        <w:t>Сборник</w:t>
      </w:r>
      <w:proofErr w:type="spellEnd"/>
      <w:r w:rsidR="00295A59" w:rsidRPr="00295A59">
        <w:rPr>
          <w:i/>
          <w:lang w:val="fr-FR"/>
        </w:rPr>
        <w:t xml:space="preserve"> с </w:t>
      </w:r>
      <w:proofErr w:type="spellStart"/>
      <w:r w:rsidR="00295A59" w:rsidRPr="00295A59">
        <w:rPr>
          <w:i/>
          <w:lang w:val="fr-FR"/>
        </w:rPr>
        <w:t>ре</w:t>
      </w:r>
      <w:r w:rsidR="00295A59">
        <w:rPr>
          <w:i/>
          <w:lang w:val="fr-FR"/>
        </w:rPr>
        <w:t>шения</w:t>
      </w:r>
      <w:proofErr w:type="spellEnd"/>
      <w:r w:rsidR="00295A59">
        <w:rPr>
          <w:i/>
          <w:lang w:val="fr-FR"/>
        </w:rPr>
        <w:t xml:space="preserve"> </w:t>
      </w:r>
      <w:proofErr w:type="spellStart"/>
      <w:r w:rsidR="00295A59">
        <w:rPr>
          <w:i/>
          <w:lang w:val="fr-FR"/>
        </w:rPr>
        <w:t>по</w:t>
      </w:r>
      <w:proofErr w:type="spellEnd"/>
      <w:r w:rsidR="00295A59">
        <w:rPr>
          <w:i/>
          <w:lang w:val="fr-FR"/>
        </w:rPr>
        <w:t xml:space="preserve"> </w:t>
      </w:r>
      <w:proofErr w:type="spellStart"/>
      <w:r w:rsidR="00295A59">
        <w:rPr>
          <w:i/>
          <w:lang w:val="fr-FR"/>
        </w:rPr>
        <w:t>същество</w:t>
      </w:r>
      <w:proofErr w:type="spellEnd"/>
      <w:r w:rsidR="00295A59">
        <w:rPr>
          <w:i/>
          <w:lang w:val="fr-FR"/>
        </w:rPr>
        <w:t xml:space="preserve"> и </w:t>
      </w:r>
      <w:proofErr w:type="spellStart"/>
      <w:r w:rsidR="00295A59">
        <w:rPr>
          <w:i/>
          <w:lang w:val="fr-FR"/>
        </w:rPr>
        <w:t>допустимост</w:t>
      </w:r>
      <w:proofErr w:type="spellEnd"/>
      <w:r w:rsidR="00295A59">
        <w:rPr>
          <w:i/>
          <w:lang w:val="fr-FR"/>
        </w:rPr>
        <w:t xml:space="preserve"> </w:t>
      </w:r>
      <w:r w:rsidR="00583320" w:rsidRPr="00ED3497">
        <w:rPr>
          <w:lang w:val="fr-FR"/>
        </w:rPr>
        <w:t>1998</w:t>
      </w:r>
      <w:r w:rsidR="00583320" w:rsidRPr="00ED3497">
        <w:rPr>
          <w:lang w:val="fr-FR"/>
        </w:rPr>
        <w:noBreakHyphen/>
        <w:t>VI).</w:t>
      </w:r>
      <w:r w:rsidR="00295A59">
        <w:rPr>
          <w:lang w:val="bg-BG"/>
        </w:rPr>
        <w:t xml:space="preserve"> Освен това, </w:t>
      </w:r>
      <w:r w:rsidR="00E177FB">
        <w:rPr>
          <w:lang w:val="bg-BG"/>
        </w:rPr>
        <w:t xml:space="preserve">оспорваната </w:t>
      </w:r>
      <w:r w:rsidR="00295A59">
        <w:rPr>
          <w:lang w:val="bg-BG"/>
        </w:rPr>
        <w:t>санкция включва отнемане на точки от свидетелството за правоуправление на МПС и следователно може да</w:t>
      </w:r>
      <w:r w:rsidR="00583320" w:rsidRPr="00295A59">
        <w:rPr>
          <w:lang w:val="bg-BG"/>
        </w:rPr>
        <w:t xml:space="preserve"> </w:t>
      </w:r>
      <w:r w:rsidR="00295A59">
        <w:rPr>
          <w:lang w:val="bg-BG"/>
        </w:rPr>
        <w:t>п</w:t>
      </w:r>
      <w:r w:rsidR="00295A59" w:rsidRPr="00295A59">
        <w:rPr>
          <w:lang w:val="bg-BG"/>
        </w:rPr>
        <w:t>опад</w:t>
      </w:r>
      <w:r w:rsidR="00295A59">
        <w:rPr>
          <w:lang w:val="bg-BG"/>
        </w:rPr>
        <w:t>не</w:t>
      </w:r>
      <w:r w:rsidR="00295A59" w:rsidRPr="00295A59">
        <w:rPr>
          <w:lang w:val="bg-BG"/>
        </w:rPr>
        <w:t xml:space="preserve"> в обхвата на</w:t>
      </w:r>
      <w:r w:rsidR="00295A59">
        <w:rPr>
          <w:lang w:val="bg-BG"/>
        </w:rPr>
        <w:t xml:space="preserve"> „</w:t>
      </w:r>
      <w:proofErr w:type="spellStart"/>
      <w:r w:rsidR="00295A59">
        <w:rPr>
          <w:lang w:val="bg-BG"/>
        </w:rPr>
        <w:t>наказателноправните</w:t>
      </w:r>
      <w:proofErr w:type="spellEnd"/>
      <w:r w:rsidR="00295A59">
        <w:rPr>
          <w:lang w:val="bg-BG"/>
        </w:rPr>
        <w:t xml:space="preserve"> въпроси“ по смисъла на член </w:t>
      </w:r>
      <w:r w:rsidR="00583320" w:rsidRPr="00295A59">
        <w:rPr>
          <w:lang w:val="bg-BG"/>
        </w:rPr>
        <w:t>6 § 1</w:t>
      </w:r>
      <w:r w:rsidR="00295A59">
        <w:rPr>
          <w:lang w:val="bg-BG"/>
        </w:rPr>
        <w:t xml:space="preserve"> и по тази причина </w:t>
      </w:r>
      <w:r w:rsidR="00583320" w:rsidRPr="00295A59">
        <w:rPr>
          <w:lang w:val="bg-BG"/>
        </w:rPr>
        <w:t>(</w:t>
      </w:r>
      <w:proofErr w:type="spellStart"/>
      <w:r w:rsidR="00583320" w:rsidRPr="00ED3497">
        <w:rPr>
          <w:i/>
          <w:lang w:val="fr-FR"/>
        </w:rPr>
        <w:t>Malige</w:t>
      </w:r>
      <w:proofErr w:type="spellEnd"/>
      <w:r w:rsidR="00583320" w:rsidRPr="00295A59">
        <w:rPr>
          <w:i/>
          <w:lang w:val="bg-BG"/>
        </w:rPr>
        <w:t xml:space="preserve"> </w:t>
      </w:r>
      <w:r w:rsidR="00583320" w:rsidRPr="00ED3497">
        <w:rPr>
          <w:i/>
          <w:lang w:val="fr-FR"/>
        </w:rPr>
        <w:t>c</w:t>
      </w:r>
      <w:r w:rsidR="00583320" w:rsidRPr="00295A59">
        <w:rPr>
          <w:i/>
          <w:lang w:val="bg-BG"/>
        </w:rPr>
        <w:t xml:space="preserve">. </w:t>
      </w:r>
      <w:r w:rsidR="00583320" w:rsidRPr="00ED3497">
        <w:rPr>
          <w:i/>
          <w:lang w:val="fr-FR"/>
        </w:rPr>
        <w:t>France</w:t>
      </w:r>
      <w:r w:rsidR="00232549" w:rsidRPr="00295A59">
        <w:rPr>
          <w:lang w:val="bg-BG"/>
        </w:rPr>
        <w:t xml:space="preserve">, 23 </w:t>
      </w:r>
      <w:r w:rsidR="00295A59">
        <w:rPr>
          <w:lang w:val="bg-BG"/>
        </w:rPr>
        <w:t>септември</w:t>
      </w:r>
      <w:r w:rsidR="00583320" w:rsidRPr="00295A59">
        <w:rPr>
          <w:lang w:val="bg-BG"/>
        </w:rPr>
        <w:t xml:space="preserve"> 1998</w:t>
      </w:r>
      <w:r w:rsidR="00295A59">
        <w:rPr>
          <w:lang w:val="bg-BG"/>
        </w:rPr>
        <w:t xml:space="preserve"> г.</w:t>
      </w:r>
      <w:r w:rsidR="001B356F">
        <w:rPr>
          <w:lang w:val="bg-BG"/>
        </w:rPr>
        <w:t xml:space="preserve">, </w:t>
      </w:r>
      <w:r w:rsidR="00583320" w:rsidRPr="00295A59">
        <w:rPr>
          <w:lang w:val="bg-BG"/>
        </w:rPr>
        <w:t xml:space="preserve">§§ 35-40, </w:t>
      </w:r>
      <w:r w:rsidR="00295A59" w:rsidRPr="00295A59">
        <w:rPr>
          <w:i/>
          <w:lang w:val="bg-BG"/>
        </w:rPr>
        <w:t>Сборник с решения по същество и допустимост</w:t>
      </w:r>
      <w:r w:rsidR="00583320" w:rsidRPr="00295A59">
        <w:rPr>
          <w:lang w:val="bg-BG"/>
        </w:rPr>
        <w:t xml:space="preserve"> 1998</w:t>
      </w:r>
      <w:r w:rsidR="00865963" w:rsidRPr="00295A59">
        <w:rPr>
          <w:lang w:val="bg-BG"/>
        </w:rPr>
        <w:t>-</w:t>
      </w:r>
      <w:r w:rsidR="00583320" w:rsidRPr="00ED3497">
        <w:rPr>
          <w:lang w:val="fr-FR"/>
        </w:rPr>
        <w:t>VII</w:t>
      </w:r>
      <w:r w:rsidR="00583320" w:rsidRPr="00295A59">
        <w:rPr>
          <w:lang w:val="bg-BG"/>
        </w:rPr>
        <w:t xml:space="preserve">). </w:t>
      </w:r>
      <w:r w:rsidR="00E177FB">
        <w:rPr>
          <w:lang w:val="bg-BG"/>
        </w:rPr>
        <w:t xml:space="preserve">На това основание </w:t>
      </w:r>
      <w:r w:rsidR="00295A59">
        <w:rPr>
          <w:lang w:val="bg-BG"/>
        </w:rPr>
        <w:t xml:space="preserve">Съдът отбелязва, че в българската система отнемането на точки става </w:t>
      </w:r>
      <w:r w:rsidR="00323FB2">
        <w:rPr>
          <w:lang w:val="bg-BG"/>
        </w:rPr>
        <w:t>автоматично</w:t>
      </w:r>
      <w:r w:rsidR="00295A59">
        <w:rPr>
          <w:lang w:val="bg-BG"/>
        </w:rPr>
        <w:t xml:space="preserve"> </w:t>
      </w:r>
      <w:r w:rsidR="003C4C5C">
        <w:rPr>
          <w:lang w:val="bg-BG"/>
        </w:rPr>
        <w:t xml:space="preserve">веднага </w:t>
      </w:r>
      <w:r w:rsidR="00295A59">
        <w:rPr>
          <w:lang w:val="bg-BG"/>
        </w:rPr>
        <w:t xml:space="preserve">след </w:t>
      </w:r>
      <w:r w:rsidR="003C4C5C">
        <w:rPr>
          <w:lang w:val="bg-BG"/>
        </w:rPr>
        <w:t xml:space="preserve">като </w:t>
      </w:r>
      <w:r w:rsidR="00295A59">
        <w:rPr>
          <w:lang w:val="bg-BG"/>
        </w:rPr>
        <w:t>постановление за установяване на нарушение и налагането на глоба,</w:t>
      </w:r>
      <w:r w:rsidR="003C4C5C">
        <w:rPr>
          <w:lang w:val="bg-BG"/>
        </w:rPr>
        <w:t xml:space="preserve"> какъвто е и този случай, стане окончателно</w:t>
      </w:r>
      <w:r w:rsidR="00F77729" w:rsidRPr="00295A59">
        <w:rPr>
          <w:lang w:val="bg-BG"/>
        </w:rPr>
        <w:t xml:space="preserve"> </w:t>
      </w:r>
      <w:r w:rsidR="001A1971" w:rsidRPr="00295A59">
        <w:rPr>
          <w:lang w:val="bg-BG"/>
        </w:rPr>
        <w:t>(</w:t>
      </w:r>
      <w:r w:rsidR="00E177FB">
        <w:rPr>
          <w:lang w:val="bg-BG"/>
        </w:rPr>
        <w:t xml:space="preserve">вж. </w:t>
      </w:r>
      <w:r w:rsidR="003C4C5C">
        <w:rPr>
          <w:lang w:val="bg-BG"/>
        </w:rPr>
        <w:t>параграф</w:t>
      </w:r>
      <w:r w:rsidR="00865963" w:rsidRPr="00295A59">
        <w:rPr>
          <w:lang w:val="bg-BG"/>
        </w:rPr>
        <w:t xml:space="preserve"> </w:t>
      </w:r>
      <w:r>
        <w:rPr>
          <w:lang w:val="bg-BG"/>
        </w:rPr>
        <w:t>13</w:t>
      </w:r>
      <w:r w:rsidR="009E6AD7" w:rsidRPr="00ED3497">
        <w:rPr>
          <w:lang w:val="fr-FR"/>
        </w:rPr>
        <w:fldChar w:fldCharType="begin"/>
      </w:r>
      <w:r w:rsidR="009E6AD7" w:rsidRPr="00295A59">
        <w:rPr>
          <w:lang w:val="bg-BG"/>
        </w:rPr>
        <w:instrText xml:space="preserve"> </w:instrText>
      </w:r>
      <w:r w:rsidR="009E6AD7" w:rsidRPr="00ED3497">
        <w:rPr>
          <w:lang w:val="fr-FR"/>
        </w:rPr>
        <w:instrText>REF</w:instrText>
      </w:r>
      <w:r w:rsidR="009E6AD7" w:rsidRPr="00295A59">
        <w:rPr>
          <w:lang w:val="bg-BG"/>
        </w:rPr>
        <w:instrText xml:space="preserve"> </w:instrText>
      </w:r>
      <w:r w:rsidR="009E6AD7" w:rsidRPr="00ED3497">
        <w:rPr>
          <w:lang w:val="fr-FR"/>
        </w:rPr>
        <w:instrText>FPC</w:instrText>
      </w:r>
      <w:r w:rsidR="009E6AD7" w:rsidRPr="00295A59">
        <w:rPr>
          <w:lang w:val="bg-BG"/>
        </w:rPr>
        <w:instrText xml:space="preserve"> \</w:instrText>
      </w:r>
      <w:r w:rsidR="009E6AD7" w:rsidRPr="00ED3497">
        <w:rPr>
          <w:lang w:val="fr-FR"/>
        </w:rPr>
        <w:instrText>h</w:instrText>
      </w:r>
      <w:r w:rsidR="009E6AD7" w:rsidRPr="00295A59">
        <w:rPr>
          <w:lang w:val="bg-BG"/>
        </w:rPr>
        <w:instrText xml:space="preserve"> </w:instrText>
      </w:r>
      <w:r w:rsidR="007453D0" w:rsidRPr="00295A59">
        <w:rPr>
          <w:lang w:val="bg-BG"/>
        </w:rPr>
        <w:instrText xml:space="preserve"> \* </w:instrText>
      </w:r>
      <w:r w:rsidR="007453D0" w:rsidRPr="00ED3497">
        <w:rPr>
          <w:lang w:val="fr-FR"/>
        </w:rPr>
        <w:instrText>MERGEFORMAT</w:instrText>
      </w:r>
      <w:r w:rsidR="007453D0" w:rsidRPr="00295A59">
        <w:rPr>
          <w:lang w:val="bg-BG"/>
        </w:rPr>
        <w:instrText xml:space="preserve"> </w:instrText>
      </w:r>
      <w:r w:rsidR="009E6AD7" w:rsidRPr="00ED3497">
        <w:rPr>
          <w:lang w:val="fr-FR"/>
        </w:rPr>
      </w:r>
      <w:r w:rsidR="009E6AD7" w:rsidRPr="00ED3497">
        <w:rPr>
          <w:lang w:val="fr-FR"/>
        </w:rPr>
        <w:fldChar w:fldCharType="separate"/>
      </w:r>
      <w:r w:rsidR="003E2333">
        <w:rPr>
          <w:b/>
          <w:bCs/>
          <w:lang w:val="en-US"/>
        </w:rPr>
        <w:t>Error</w:t>
      </w:r>
      <w:r w:rsidR="003E2333" w:rsidRPr="008A0768">
        <w:rPr>
          <w:b/>
          <w:bCs/>
          <w:lang w:val="bg-BG"/>
        </w:rPr>
        <w:t xml:space="preserve">! </w:t>
      </w:r>
      <w:r w:rsidR="003E2333">
        <w:rPr>
          <w:b/>
          <w:bCs/>
          <w:lang w:val="en-US"/>
        </w:rPr>
        <w:t>Reference</w:t>
      </w:r>
      <w:r w:rsidR="003E2333" w:rsidRPr="008A0768">
        <w:rPr>
          <w:b/>
          <w:bCs/>
          <w:lang w:val="bg-BG"/>
        </w:rPr>
        <w:t xml:space="preserve"> </w:t>
      </w:r>
      <w:r w:rsidR="003E2333">
        <w:rPr>
          <w:b/>
          <w:bCs/>
          <w:lang w:val="en-US"/>
        </w:rPr>
        <w:t>source</w:t>
      </w:r>
      <w:r w:rsidR="003E2333" w:rsidRPr="008A0768">
        <w:rPr>
          <w:b/>
          <w:bCs/>
          <w:lang w:val="bg-BG"/>
        </w:rPr>
        <w:t xml:space="preserve"> </w:t>
      </w:r>
      <w:r w:rsidR="003E2333">
        <w:rPr>
          <w:b/>
          <w:bCs/>
          <w:lang w:val="en-US"/>
        </w:rPr>
        <w:t>not</w:t>
      </w:r>
      <w:r w:rsidR="003E2333" w:rsidRPr="008A0768">
        <w:rPr>
          <w:b/>
          <w:bCs/>
          <w:lang w:val="bg-BG"/>
        </w:rPr>
        <w:t xml:space="preserve"> </w:t>
      </w:r>
      <w:r w:rsidR="003E2333">
        <w:rPr>
          <w:b/>
          <w:bCs/>
          <w:lang w:val="en-US"/>
        </w:rPr>
        <w:t>found</w:t>
      </w:r>
      <w:r w:rsidR="003E2333" w:rsidRPr="008A0768">
        <w:rPr>
          <w:b/>
          <w:bCs/>
          <w:lang w:val="bg-BG"/>
        </w:rPr>
        <w:t>.</w:t>
      </w:r>
      <w:r w:rsidR="009E6AD7" w:rsidRPr="00ED3497">
        <w:rPr>
          <w:lang w:val="fr-FR"/>
        </w:rPr>
        <w:fldChar w:fldCharType="end"/>
      </w:r>
      <w:r w:rsidR="00583320" w:rsidRPr="00295A59">
        <w:rPr>
          <w:lang w:val="bg-BG"/>
        </w:rPr>
        <w:t xml:space="preserve"> </w:t>
      </w:r>
      <w:r w:rsidR="001B356F" w:rsidRPr="001B356F">
        <w:rPr>
          <w:lang w:val="bg-BG"/>
        </w:rPr>
        <w:t>по-горе</w:t>
      </w:r>
      <w:r w:rsidR="00583320" w:rsidRPr="00295A59">
        <w:rPr>
          <w:lang w:val="bg-BG"/>
        </w:rPr>
        <w:t xml:space="preserve">). </w:t>
      </w:r>
      <w:r w:rsidR="001B356F">
        <w:rPr>
          <w:lang w:val="bg-BG"/>
        </w:rPr>
        <w:t xml:space="preserve">Съдът </w:t>
      </w:r>
      <w:r w:rsidR="00323FB2">
        <w:rPr>
          <w:lang w:val="bg-BG"/>
        </w:rPr>
        <w:t>също така отбелязва</w:t>
      </w:r>
      <w:r w:rsidR="001B356F">
        <w:rPr>
          <w:lang w:val="bg-BG"/>
        </w:rPr>
        <w:t>, че това отнемане на точки може да доведе до загубата на валидността на свидетелството за управление на МПС</w:t>
      </w:r>
      <w:r w:rsidR="00C3547E">
        <w:rPr>
          <w:lang w:val="bg-BG"/>
        </w:rPr>
        <w:t xml:space="preserve"> за неопределен срок</w:t>
      </w:r>
      <w:r w:rsidR="001B356F">
        <w:rPr>
          <w:lang w:val="bg-BG"/>
        </w:rPr>
        <w:t xml:space="preserve">. </w:t>
      </w:r>
      <w:r w:rsidR="00C3547E">
        <w:rPr>
          <w:lang w:val="bg-BG"/>
        </w:rPr>
        <w:t xml:space="preserve">Безспорно </w:t>
      </w:r>
      <w:r w:rsidR="001B356F">
        <w:rPr>
          <w:lang w:val="bg-BG"/>
        </w:rPr>
        <w:t xml:space="preserve">е, че правото за управление на МПС е много потребно в ежедневието и за упражняването на професионална дейност. </w:t>
      </w:r>
      <w:r w:rsidR="00C3547E">
        <w:rPr>
          <w:lang w:val="bg-BG"/>
        </w:rPr>
        <w:t>Следователно</w:t>
      </w:r>
      <w:r w:rsidR="001B356F">
        <w:rPr>
          <w:lang w:val="bg-BG"/>
        </w:rPr>
        <w:t xml:space="preserve">, дори и ако мярката за отнемане на точки </w:t>
      </w:r>
      <w:r w:rsidR="00083340">
        <w:rPr>
          <w:lang w:val="bg-BG"/>
        </w:rPr>
        <w:t>да с</w:t>
      </w:r>
      <w:r w:rsidR="001B356F">
        <w:rPr>
          <w:lang w:val="bg-BG"/>
        </w:rPr>
        <w:t xml:space="preserve">е счита от вътрешното право като </w:t>
      </w:r>
      <w:r w:rsidR="00083340">
        <w:rPr>
          <w:lang w:val="bg-BG"/>
        </w:rPr>
        <w:t xml:space="preserve">превантивна </w:t>
      </w:r>
      <w:r w:rsidR="001B356F">
        <w:rPr>
          <w:lang w:val="bg-BG"/>
        </w:rPr>
        <w:t>административна мярка, която не попада в обхвата на наказателното право,</w:t>
      </w:r>
      <w:r w:rsidR="00B03B61">
        <w:rPr>
          <w:lang w:val="bg-BG"/>
        </w:rPr>
        <w:t xml:space="preserve"> трябва да се отбележи наказателния й и</w:t>
      </w:r>
      <w:r w:rsidR="00B03B61" w:rsidRPr="00B03B61">
        <w:rPr>
          <w:lang w:val="bg-BG"/>
        </w:rPr>
        <w:t xml:space="preserve"> </w:t>
      </w:r>
      <w:r w:rsidR="00B03B61">
        <w:rPr>
          <w:lang w:val="bg-BG"/>
        </w:rPr>
        <w:t xml:space="preserve">възпиращ характер </w:t>
      </w:r>
      <w:r w:rsidR="00583320" w:rsidRPr="001B356F">
        <w:rPr>
          <w:lang w:val="bg-BG"/>
        </w:rPr>
        <w:t>(</w:t>
      </w:r>
      <w:proofErr w:type="spellStart"/>
      <w:r w:rsidR="00583320" w:rsidRPr="00ED3497">
        <w:rPr>
          <w:i/>
          <w:lang w:val="fr-FR"/>
        </w:rPr>
        <w:t>Malige</w:t>
      </w:r>
      <w:proofErr w:type="spellEnd"/>
      <w:r w:rsidR="00583320" w:rsidRPr="001B356F">
        <w:rPr>
          <w:i/>
          <w:lang w:val="bg-BG"/>
        </w:rPr>
        <w:t xml:space="preserve"> </w:t>
      </w:r>
      <w:r w:rsidR="00583320" w:rsidRPr="00ED3497">
        <w:rPr>
          <w:i/>
          <w:lang w:val="fr-FR"/>
        </w:rPr>
        <w:t>c</w:t>
      </w:r>
      <w:r w:rsidR="00583320" w:rsidRPr="001B356F">
        <w:rPr>
          <w:i/>
          <w:lang w:val="bg-BG"/>
        </w:rPr>
        <w:t xml:space="preserve">. </w:t>
      </w:r>
      <w:r w:rsidR="00583320" w:rsidRPr="00ED3497">
        <w:rPr>
          <w:i/>
          <w:lang w:val="fr-FR"/>
        </w:rPr>
        <w:t>France</w:t>
      </w:r>
      <w:r w:rsidR="00232549" w:rsidRPr="001B356F">
        <w:rPr>
          <w:lang w:val="bg-BG"/>
        </w:rPr>
        <w:t xml:space="preserve">, </w:t>
      </w:r>
      <w:r w:rsidR="00B03B61">
        <w:rPr>
          <w:lang w:val="bg-BG"/>
        </w:rPr>
        <w:t>цитирано по-горе</w:t>
      </w:r>
      <w:r w:rsidR="00232549" w:rsidRPr="001B356F">
        <w:rPr>
          <w:lang w:val="bg-BG"/>
        </w:rPr>
        <w:t xml:space="preserve">, § </w:t>
      </w:r>
      <w:r w:rsidR="00583320" w:rsidRPr="001B356F">
        <w:rPr>
          <w:lang w:val="bg-BG"/>
        </w:rPr>
        <w:t>39).</w:t>
      </w:r>
    </w:p>
    <w:p w:rsidR="00583320" w:rsidRPr="00B03B61" w:rsidRDefault="00F77494" w:rsidP="00ED3497">
      <w:pPr>
        <w:pStyle w:val="ECHRPara"/>
        <w:rPr>
          <w:lang w:val="bg-BG"/>
        </w:rPr>
      </w:pPr>
      <w:r>
        <w:rPr>
          <w:lang w:val="bg-BG"/>
        </w:rPr>
        <w:t>40</w:t>
      </w:r>
      <w:r w:rsidR="00923377" w:rsidRPr="00DE2551">
        <w:rPr>
          <w:lang w:val="bg-BG"/>
        </w:rPr>
        <w:t>.</w:t>
      </w:r>
      <w:r w:rsidR="00923377" w:rsidRPr="00ED3497">
        <w:rPr>
          <w:lang w:val="fr-FR"/>
        </w:rPr>
        <w:t>  </w:t>
      </w:r>
      <w:r w:rsidR="00625460">
        <w:rPr>
          <w:lang w:val="bg-BG"/>
        </w:rPr>
        <w:t>Следователно няма</w:t>
      </w:r>
      <w:r w:rsidR="00B03B61">
        <w:rPr>
          <w:lang w:val="bg-BG"/>
        </w:rPr>
        <w:t xml:space="preserve"> съмнение, че чл. 6 </w:t>
      </w:r>
      <w:r w:rsidR="00625460">
        <w:rPr>
          <w:lang w:val="bg-BG"/>
        </w:rPr>
        <w:t xml:space="preserve">е </w:t>
      </w:r>
      <w:r w:rsidR="00B03B61">
        <w:rPr>
          <w:lang w:val="bg-BG"/>
        </w:rPr>
        <w:t>прилож</w:t>
      </w:r>
      <w:r w:rsidR="00625460">
        <w:rPr>
          <w:lang w:val="bg-BG"/>
        </w:rPr>
        <w:t>им</w:t>
      </w:r>
      <w:r w:rsidR="00B03B61">
        <w:rPr>
          <w:lang w:val="bg-BG"/>
        </w:rPr>
        <w:t xml:space="preserve"> в </w:t>
      </w:r>
      <w:r w:rsidR="00625460">
        <w:rPr>
          <w:lang w:val="bg-BG"/>
        </w:rPr>
        <w:t xml:space="preserve">конкретния </w:t>
      </w:r>
      <w:r w:rsidR="00B03B61">
        <w:rPr>
          <w:lang w:val="bg-BG"/>
        </w:rPr>
        <w:t>случай.</w:t>
      </w:r>
    </w:p>
    <w:p w:rsidR="000D4E00" w:rsidRPr="00B03B61" w:rsidRDefault="00F77494" w:rsidP="00ED3497">
      <w:pPr>
        <w:pStyle w:val="ECHRPara"/>
        <w:rPr>
          <w:lang w:val="bg-BG"/>
        </w:rPr>
      </w:pPr>
      <w:r>
        <w:rPr>
          <w:lang w:val="bg-BG"/>
        </w:rPr>
        <w:t>41</w:t>
      </w:r>
      <w:r w:rsidR="00923377" w:rsidRPr="00DE2551">
        <w:rPr>
          <w:lang w:val="bg-BG"/>
        </w:rPr>
        <w:t>.</w:t>
      </w:r>
      <w:r w:rsidR="00923377" w:rsidRPr="00ED3497">
        <w:rPr>
          <w:lang w:val="fr-FR"/>
        </w:rPr>
        <w:t>  </w:t>
      </w:r>
      <w:r w:rsidR="00B03B61">
        <w:rPr>
          <w:lang w:val="bg-BG"/>
        </w:rPr>
        <w:t xml:space="preserve">След това Съдът </w:t>
      </w:r>
      <w:r w:rsidR="00625460">
        <w:rPr>
          <w:lang w:val="bg-BG"/>
        </w:rPr>
        <w:t>отбелязва</w:t>
      </w:r>
      <w:r w:rsidR="00B03B61">
        <w:rPr>
          <w:lang w:val="bg-BG"/>
        </w:rPr>
        <w:t xml:space="preserve">, че районните </w:t>
      </w:r>
      <w:r w:rsidR="006C3B95">
        <w:rPr>
          <w:lang w:val="bg-BG"/>
        </w:rPr>
        <w:t>полицейски служби</w:t>
      </w:r>
      <w:r w:rsidR="00B03B61">
        <w:rPr>
          <w:lang w:val="bg-BG"/>
        </w:rPr>
        <w:t xml:space="preserve">, структурите на МВР, са </w:t>
      </w:r>
      <w:r w:rsidR="006C3B95">
        <w:rPr>
          <w:lang w:val="bg-BG"/>
        </w:rPr>
        <w:t>отговорни за наказателното</w:t>
      </w:r>
      <w:r w:rsidR="00B03B61">
        <w:rPr>
          <w:lang w:val="bg-BG"/>
        </w:rPr>
        <w:t xml:space="preserve"> преследва</w:t>
      </w:r>
      <w:r w:rsidR="006C3B95">
        <w:rPr>
          <w:lang w:val="bg-BG"/>
        </w:rPr>
        <w:t>не</w:t>
      </w:r>
      <w:r w:rsidR="00B03B61">
        <w:rPr>
          <w:lang w:val="bg-BG"/>
        </w:rPr>
        <w:t xml:space="preserve"> и наказва</w:t>
      </w:r>
      <w:r w:rsidR="006C3B95">
        <w:rPr>
          <w:lang w:val="bg-BG"/>
        </w:rPr>
        <w:t>нето на</w:t>
      </w:r>
      <w:r w:rsidR="00B03B61">
        <w:rPr>
          <w:lang w:val="bg-BG"/>
        </w:rPr>
        <w:t xml:space="preserve"> пътнотранспортни нарушени</w:t>
      </w:r>
      <w:r w:rsidR="00E15840">
        <w:rPr>
          <w:lang w:val="bg-BG"/>
        </w:rPr>
        <w:t>я</w:t>
      </w:r>
      <w:r w:rsidR="00BA2293" w:rsidRPr="00DE2551">
        <w:rPr>
          <w:lang w:val="bg-BG"/>
        </w:rPr>
        <w:t>.</w:t>
      </w:r>
      <w:r w:rsidR="00B03B61">
        <w:rPr>
          <w:lang w:val="bg-BG"/>
        </w:rPr>
        <w:t xml:space="preserve"> </w:t>
      </w:r>
      <w:r w:rsidR="00E15840">
        <w:rPr>
          <w:lang w:val="bg-BG"/>
        </w:rPr>
        <w:t xml:space="preserve">Съгласно </w:t>
      </w:r>
      <w:r w:rsidR="00B03B61">
        <w:rPr>
          <w:lang w:val="bg-BG"/>
        </w:rPr>
        <w:t xml:space="preserve">установената </w:t>
      </w:r>
      <w:r w:rsidR="00B03B61">
        <w:rPr>
          <w:lang w:val="bg-BG"/>
        </w:rPr>
        <w:lastRenderedPageBreak/>
        <w:t>съдебна практика, възлагането на тази задача на административните органи не е несъвместима с Конвенцията, но все пак</w:t>
      </w:r>
      <w:r w:rsidR="00B03B61" w:rsidRPr="00B03B61">
        <w:rPr>
          <w:lang w:val="bg-BG"/>
        </w:rPr>
        <w:t xml:space="preserve"> засегнатите лица</w:t>
      </w:r>
      <w:r w:rsidR="00B03B61">
        <w:rPr>
          <w:lang w:val="bg-BG"/>
        </w:rPr>
        <w:t xml:space="preserve"> трябва да </w:t>
      </w:r>
      <w:r w:rsidR="00E15840">
        <w:rPr>
          <w:lang w:val="bg-BG"/>
        </w:rPr>
        <w:t xml:space="preserve">имат възможността </w:t>
      </w:r>
      <w:r w:rsidR="00B03B61">
        <w:rPr>
          <w:lang w:val="bg-BG"/>
        </w:rPr>
        <w:t xml:space="preserve">да сезират съд, който да им </w:t>
      </w:r>
      <w:r w:rsidR="00E15840">
        <w:rPr>
          <w:lang w:val="bg-BG"/>
        </w:rPr>
        <w:t xml:space="preserve">предостави </w:t>
      </w:r>
      <w:r w:rsidR="00B03B61">
        <w:rPr>
          <w:lang w:val="bg-BG"/>
        </w:rPr>
        <w:t>гаранциите на чл. 6 за всяко постановление, издадено срещу тях</w:t>
      </w:r>
      <w:r w:rsidR="001D49DD">
        <w:rPr>
          <w:lang w:val="bg-BG"/>
        </w:rPr>
        <w:t>.</w:t>
      </w:r>
      <w:r w:rsidR="00B03B61">
        <w:rPr>
          <w:lang w:val="bg-BG"/>
        </w:rPr>
        <w:t xml:space="preserve"> </w:t>
      </w:r>
      <w:r w:rsidR="00BA2293" w:rsidRPr="00B03B61">
        <w:rPr>
          <w:lang w:val="bg-BG"/>
        </w:rPr>
        <w:t>(</w:t>
      </w:r>
      <w:r w:rsidR="00232549" w:rsidRPr="00B03B61">
        <w:rPr>
          <w:i/>
          <w:lang w:val="bg-BG"/>
        </w:rPr>
        <w:t>Ö</w:t>
      </w:r>
      <w:proofErr w:type="spellStart"/>
      <w:r w:rsidR="00232549" w:rsidRPr="00ED3497">
        <w:rPr>
          <w:i/>
          <w:lang w:val="fr-FR"/>
        </w:rPr>
        <w:t>zt</w:t>
      </w:r>
      <w:proofErr w:type="spellEnd"/>
      <w:r w:rsidR="00232549" w:rsidRPr="00B03B61">
        <w:rPr>
          <w:i/>
          <w:lang w:val="bg-BG"/>
        </w:rPr>
        <w:t>ü</w:t>
      </w:r>
      <w:proofErr w:type="spellStart"/>
      <w:r w:rsidR="00232549" w:rsidRPr="00ED3497">
        <w:rPr>
          <w:i/>
          <w:lang w:val="fr-FR"/>
        </w:rPr>
        <w:t>rk</w:t>
      </w:r>
      <w:proofErr w:type="spellEnd"/>
      <w:r w:rsidR="00232549" w:rsidRPr="00B03B61">
        <w:rPr>
          <w:i/>
          <w:lang w:val="bg-BG"/>
        </w:rPr>
        <w:t xml:space="preserve"> </w:t>
      </w:r>
      <w:r w:rsidR="00232549" w:rsidRPr="00ED3497">
        <w:rPr>
          <w:i/>
          <w:lang w:val="fr-FR"/>
        </w:rPr>
        <w:t>c</w:t>
      </w:r>
      <w:r w:rsidR="00232549" w:rsidRPr="00B03B61">
        <w:rPr>
          <w:i/>
          <w:lang w:val="bg-BG"/>
        </w:rPr>
        <w:t xml:space="preserve">. </w:t>
      </w:r>
      <w:r w:rsidR="00BA2293" w:rsidRPr="00ED3497">
        <w:rPr>
          <w:i/>
          <w:lang w:val="fr-FR"/>
        </w:rPr>
        <w:t>Allemagne</w:t>
      </w:r>
      <w:r w:rsidR="00BA2293" w:rsidRPr="00B03B61">
        <w:rPr>
          <w:lang w:val="bg-BG"/>
        </w:rPr>
        <w:t xml:space="preserve">, </w:t>
      </w:r>
      <w:r w:rsidR="00B03B61">
        <w:rPr>
          <w:lang w:val="bg-BG"/>
        </w:rPr>
        <w:t>цитирано по-горе</w:t>
      </w:r>
      <w:r w:rsidR="00BA2293" w:rsidRPr="00B03B61">
        <w:rPr>
          <w:lang w:val="bg-BG"/>
        </w:rPr>
        <w:t xml:space="preserve">, § 56, </w:t>
      </w:r>
      <w:r w:rsidR="00B03B61">
        <w:rPr>
          <w:lang w:val="bg-BG"/>
        </w:rPr>
        <w:t>и</w:t>
      </w:r>
      <w:r w:rsidR="00BA2293" w:rsidRPr="00B03B61">
        <w:rPr>
          <w:lang w:val="bg-BG"/>
        </w:rPr>
        <w:t xml:space="preserve"> </w:t>
      </w:r>
      <w:proofErr w:type="spellStart"/>
      <w:r w:rsidR="00BA2293" w:rsidRPr="00ED3497">
        <w:rPr>
          <w:i/>
          <w:lang w:val="fr-FR"/>
        </w:rPr>
        <w:t>Lauko</w:t>
      </w:r>
      <w:proofErr w:type="spellEnd"/>
      <w:r w:rsidR="00BA2293" w:rsidRPr="00B03B61">
        <w:rPr>
          <w:i/>
          <w:lang w:val="bg-BG"/>
        </w:rPr>
        <w:t xml:space="preserve"> </w:t>
      </w:r>
      <w:r w:rsidR="00BA2293" w:rsidRPr="00ED3497">
        <w:rPr>
          <w:i/>
          <w:lang w:val="fr-FR"/>
        </w:rPr>
        <w:t>c</w:t>
      </w:r>
      <w:r w:rsidR="00BA2293" w:rsidRPr="00B03B61">
        <w:rPr>
          <w:i/>
          <w:lang w:val="bg-BG"/>
        </w:rPr>
        <w:t xml:space="preserve">. </w:t>
      </w:r>
      <w:r w:rsidR="00BA2293" w:rsidRPr="00ED3497">
        <w:rPr>
          <w:i/>
          <w:lang w:val="fr-FR"/>
        </w:rPr>
        <w:t>Slovaquie</w:t>
      </w:r>
      <w:r w:rsidR="00BA2293" w:rsidRPr="00B03B61">
        <w:rPr>
          <w:lang w:val="bg-BG"/>
        </w:rPr>
        <w:t>,</w:t>
      </w:r>
      <w:r w:rsidR="00ED3497" w:rsidRPr="00B03B61">
        <w:rPr>
          <w:lang w:val="bg-BG"/>
        </w:rPr>
        <w:t xml:space="preserve"> </w:t>
      </w:r>
      <w:r w:rsidR="00B03B61">
        <w:rPr>
          <w:lang w:val="bg-BG"/>
        </w:rPr>
        <w:t>цитирано по-горе</w:t>
      </w:r>
      <w:r w:rsidR="00ED3497" w:rsidRPr="00B03B61">
        <w:rPr>
          <w:lang w:val="bg-BG"/>
        </w:rPr>
        <w:t>, §</w:t>
      </w:r>
      <w:r w:rsidR="00ED3497" w:rsidRPr="00ED3497">
        <w:rPr>
          <w:lang w:val="fr-FR"/>
        </w:rPr>
        <w:t> </w:t>
      </w:r>
      <w:r w:rsidR="00BA2293" w:rsidRPr="00B03B61">
        <w:rPr>
          <w:lang w:val="bg-BG"/>
        </w:rPr>
        <w:t>64).</w:t>
      </w:r>
    </w:p>
    <w:p w:rsidR="00923377" w:rsidRPr="001D49DD" w:rsidRDefault="00D20057" w:rsidP="001D49DD">
      <w:pPr>
        <w:pStyle w:val="ECHRPara"/>
        <w:rPr>
          <w:lang w:val="bg-BG"/>
        </w:rPr>
      </w:pPr>
      <w:r>
        <w:rPr>
          <w:lang w:val="bg-BG"/>
        </w:rPr>
        <w:t>42</w:t>
      </w:r>
      <w:r w:rsidR="00923377" w:rsidRPr="00DE2551">
        <w:rPr>
          <w:lang w:val="bg-BG"/>
        </w:rPr>
        <w:t>.</w:t>
      </w:r>
      <w:r w:rsidR="00923377" w:rsidRPr="00ED3497">
        <w:rPr>
          <w:lang w:val="fr-FR"/>
        </w:rPr>
        <w:t>  </w:t>
      </w:r>
      <w:r w:rsidR="001D49DD">
        <w:rPr>
          <w:lang w:val="bg-BG"/>
        </w:rPr>
        <w:t xml:space="preserve">В конкретния случай обаче, жалбоподателят не </w:t>
      </w:r>
      <w:r w:rsidR="00FF5B26">
        <w:rPr>
          <w:lang w:val="bg-BG"/>
        </w:rPr>
        <w:t>е имал възможността</w:t>
      </w:r>
      <w:r w:rsidR="001D49DD">
        <w:rPr>
          <w:lang w:val="bg-BG"/>
        </w:rPr>
        <w:t xml:space="preserve"> да поиска преразглеждане на постановлението на директора на районната полиция от 21 септември 2007 г. от независим и безпристрастен съд, тъй като тази възможност е била изключена от чл. 189 от Закона за движение</w:t>
      </w:r>
      <w:r w:rsidR="00FF5B26">
        <w:rPr>
          <w:lang w:val="bg-BG"/>
        </w:rPr>
        <w:t>то</w:t>
      </w:r>
      <w:r w:rsidR="001D49DD">
        <w:rPr>
          <w:lang w:val="bg-BG"/>
        </w:rPr>
        <w:t xml:space="preserve"> по пътищата</w:t>
      </w:r>
      <w:r w:rsidR="00A56291">
        <w:rPr>
          <w:lang w:val="bg-BG"/>
        </w:rPr>
        <w:t>, съгласно изменението му от 26 юни 2007 г.</w:t>
      </w:r>
      <w:r w:rsidR="009F06F2" w:rsidRPr="00DE2551">
        <w:rPr>
          <w:lang w:val="bg-BG"/>
        </w:rPr>
        <w:t>,</w:t>
      </w:r>
      <w:r w:rsidR="00BA2293" w:rsidRPr="00DE2551">
        <w:rPr>
          <w:lang w:val="bg-BG"/>
        </w:rPr>
        <w:t xml:space="preserve"> </w:t>
      </w:r>
      <w:r w:rsidR="00A56291">
        <w:rPr>
          <w:lang w:val="bg-BG"/>
        </w:rPr>
        <w:t xml:space="preserve">в сила към датата на </w:t>
      </w:r>
      <w:r w:rsidR="00E8303D">
        <w:rPr>
          <w:lang w:val="bg-BG"/>
        </w:rPr>
        <w:t xml:space="preserve">приложимите </w:t>
      </w:r>
      <w:r w:rsidR="00A56291">
        <w:rPr>
          <w:lang w:val="bg-BG"/>
        </w:rPr>
        <w:t>факти</w:t>
      </w:r>
      <w:r w:rsidR="00E8303D">
        <w:rPr>
          <w:lang w:val="bg-BG"/>
        </w:rPr>
        <w:t xml:space="preserve"> по случая</w:t>
      </w:r>
      <w:r w:rsidR="00A56291">
        <w:rPr>
          <w:lang w:val="bg-BG"/>
        </w:rPr>
        <w:t>, и Пловдивският районен съд отхвърл</w:t>
      </w:r>
      <w:r w:rsidR="00E8303D">
        <w:rPr>
          <w:lang w:val="bg-BG"/>
        </w:rPr>
        <w:t>я</w:t>
      </w:r>
      <w:r w:rsidR="00A56291">
        <w:rPr>
          <w:lang w:val="bg-BG"/>
        </w:rPr>
        <w:t xml:space="preserve"> жалбата му по същата причина.</w:t>
      </w:r>
    </w:p>
    <w:p w:rsidR="00A6642E" w:rsidRPr="00A56291" w:rsidRDefault="00D20057" w:rsidP="00A56291">
      <w:pPr>
        <w:pStyle w:val="ECHRPara"/>
        <w:rPr>
          <w:lang w:val="bg-BG"/>
        </w:rPr>
      </w:pPr>
      <w:r>
        <w:rPr>
          <w:lang w:val="bg-BG"/>
        </w:rPr>
        <w:t>43</w:t>
      </w:r>
      <w:r w:rsidR="008428DA" w:rsidRPr="00DE2551">
        <w:rPr>
          <w:lang w:val="bg-BG"/>
        </w:rPr>
        <w:t>.</w:t>
      </w:r>
      <w:r w:rsidR="008428DA" w:rsidRPr="00ED3497">
        <w:rPr>
          <w:lang w:val="fr-FR"/>
        </w:rPr>
        <w:t>  </w:t>
      </w:r>
      <w:r w:rsidR="00A56291">
        <w:rPr>
          <w:lang w:val="bg-BG"/>
        </w:rPr>
        <w:t xml:space="preserve">Съдът отбелязва също </w:t>
      </w:r>
      <w:r w:rsidR="00E8303D">
        <w:rPr>
          <w:lang w:val="bg-BG"/>
        </w:rPr>
        <w:t xml:space="preserve">довода </w:t>
      </w:r>
      <w:r w:rsidR="00A56291">
        <w:rPr>
          <w:lang w:val="bg-BG"/>
        </w:rPr>
        <w:t xml:space="preserve">на Правителството, според който молба за възобновяване на производството </w:t>
      </w:r>
      <w:r w:rsidR="00AD60E3">
        <w:rPr>
          <w:lang w:val="bg-BG"/>
        </w:rPr>
        <w:t>въз основа</w:t>
      </w:r>
      <w:r w:rsidR="00A56291">
        <w:rPr>
          <w:lang w:val="bg-BG"/>
        </w:rPr>
        <w:t xml:space="preserve"> на  чл. 70 от Закона за административните нарушения и наказания, </w:t>
      </w:r>
      <w:r w:rsidR="00AD60E3">
        <w:rPr>
          <w:lang w:val="bg-BG"/>
        </w:rPr>
        <w:t>може</w:t>
      </w:r>
      <w:r w:rsidR="00A56291">
        <w:rPr>
          <w:lang w:val="bg-BG"/>
        </w:rPr>
        <w:t xml:space="preserve"> да осигури на жалбоподателя достъп </w:t>
      </w:r>
      <w:r w:rsidR="00AD60E3">
        <w:rPr>
          <w:lang w:val="bg-BG"/>
        </w:rPr>
        <w:t xml:space="preserve">до </w:t>
      </w:r>
      <w:r w:rsidR="00A56291">
        <w:rPr>
          <w:lang w:val="bg-BG"/>
        </w:rPr>
        <w:t xml:space="preserve">съд, така както е предвидени от чл. 6 </w:t>
      </w:r>
      <w:r w:rsidR="0073614C" w:rsidRPr="00DE2551">
        <w:rPr>
          <w:lang w:val="bg-BG"/>
        </w:rPr>
        <w:t>(</w:t>
      </w:r>
      <w:r w:rsidR="00AD60E3">
        <w:rPr>
          <w:lang w:val="bg-BG"/>
        </w:rPr>
        <w:t xml:space="preserve">вж. </w:t>
      </w:r>
      <w:r w:rsidR="00A56291">
        <w:rPr>
          <w:lang w:val="bg-BG"/>
        </w:rPr>
        <w:t>параграфи</w:t>
      </w:r>
      <w:r w:rsidR="009414C4" w:rsidRPr="00DE2551">
        <w:rPr>
          <w:lang w:val="bg-BG"/>
        </w:rPr>
        <w:t xml:space="preserve"> </w:t>
      </w:r>
      <w:r w:rsidR="009414C4" w:rsidRPr="00ED3497">
        <w:rPr>
          <w:lang w:val="fr-FR"/>
        </w:rPr>
        <w:fldChar w:fldCharType="begin"/>
      </w:r>
      <w:r w:rsidR="009414C4" w:rsidRPr="00DE2551">
        <w:rPr>
          <w:lang w:val="bg-BG"/>
        </w:rPr>
        <w:instrText xml:space="preserve"> </w:instrText>
      </w:r>
      <w:r w:rsidR="009414C4" w:rsidRPr="00ED3497">
        <w:rPr>
          <w:lang w:val="fr-FR"/>
        </w:rPr>
        <w:instrText>REF</w:instrText>
      </w:r>
      <w:r w:rsidR="009414C4" w:rsidRPr="00DE2551">
        <w:rPr>
          <w:lang w:val="bg-BG"/>
        </w:rPr>
        <w:instrText xml:space="preserve"> </w:instrText>
      </w:r>
      <w:r w:rsidR="009414C4" w:rsidRPr="00ED3497">
        <w:rPr>
          <w:lang w:val="fr-FR"/>
        </w:rPr>
        <w:instrText>EN</w:instrText>
      </w:r>
      <w:r w:rsidR="009414C4" w:rsidRPr="00DE2551">
        <w:rPr>
          <w:lang w:val="bg-BG"/>
        </w:rPr>
        <w:instrText xml:space="preserve"> \</w:instrText>
      </w:r>
      <w:r w:rsidR="009414C4" w:rsidRPr="00ED3497">
        <w:rPr>
          <w:lang w:val="fr-FR"/>
        </w:rPr>
        <w:instrText>h</w:instrText>
      </w:r>
      <w:r w:rsidR="009414C4" w:rsidRPr="00DE2551">
        <w:rPr>
          <w:lang w:val="bg-BG"/>
        </w:rPr>
        <w:instrText xml:space="preserve"> </w:instrText>
      </w:r>
      <w:r w:rsidR="009414C4" w:rsidRPr="00ED3497">
        <w:rPr>
          <w:lang w:val="fr-FR"/>
        </w:rPr>
      </w:r>
      <w:r w:rsidR="009414C4" w:rsidRPr="00ED3497">
        <w:rPr>
          <w:lang w:val="fr-FR"/>
        </w:rPr>
        <w:fldChar w:fldCharType="separate"/>
      </w:r>
      <w:r w:rsidR="003E2333" w:rsidRPr="008A0768">
        <w:rPr>
          <w:b/>
          <w:bCs/>
          <w:lang w:val="fr-FR"/>
        </w:rPr>
        <w:t>Error</w:t>
      </w:r>
      <w:r w:rsidR="003E2333" w:rsidRPr="008A0768">
        <w:rPr>
          <w:b/>
          <w:bCs/>
          <w:lang w:val="bg-BG"/>
        </w:rPr>
        <w:t xml:space="preserve">! </w:t>
      </w:r>
      <w:r w:rsidR="003E2333">
        <w:rPr>
          <w:b/>
          <w:bCs/>
          <w:lang w:val="en-US"/>
        </w:rPr>
        <w:t>Reference source not found.</w:t>
      </w:r>
      <w:r w:rsidR="009414C4" w:rsidRPr="00ED3497">
        <w:rPr>
          <w:lang w:val="fr-FR"/>
        </w:rPr>
        <w:fldChar w:fldCharType="end"/>
      </w:r>
      <w:r w:rsidR="008428DA" w:rsidRPr="00DE2551">
        <w:rPr>
          <w:lang w:val="bg-BG"/>
        </w:rPr>
        <w:t xml:space="preserve"> </w:t>
      </w:r>
      <w:r w:rsidR="00A56291">
        <w:rPr>
          <w:lang w:val="bg-BG"/>
        </w:rPr>
        <w:t>и</w:t>
      </w:r>
      <w:r w:rsidR="008428DA" w:rsidRPr="00DE2551">
        <w:rPr>
          <w:lang w:val="bg-BG"/>
        </w:rPr>
        <w:t xml:space="preserve"> </w:t>
      </w:r>
      <w:r w:rsidR="008428DA" w:rsidRPr="00ED3497">
        <w:rPr>
          <w:lang w:val="fr-FR"/>
        </w:rPr>
        <w:fldChar w:fldCharType="begin"/>
      </w:r>
      <w:r w:rsidR="008428DA" w:rsidRPr="00DE2551">
        <w:rPr>
          <w:lang w:val="bg-BG"/>
        </w:rPr>
        <w:instrText xml:space="preserve"> </w:instrText>
      </w:r>
      <w:r w:rsidR="008428DA" w:rsidRPr="008A0768">
        <w:rPr>
          <w:lang w:val="en-US"/>
        </w:rPr>
        <w:instrText>REF</w:instrText>
      </w:r>
      <w:r w:rsidR="008428DA" w:rsidRPr="00DE2551">
        <w:rPr>
          <w:lang w:val="bg-BG"/>
        </w:rPr>
        <w:instrText xml:space="preserve"> </w:instrText>
      </w:r>
      <w:r w:rsidR="008428DA" w:rsidRPr="008A0768">
        <w:rPr>
          <w:lang w:val="en-US"/>
        </w:rPr>
        <w:instrText>GVRI</w:instrText>
      </w:r>
      <w:r w:rsidR="008428DA" w:rsidRPr="00DE2551">
        <w:rPr>
          <w:lang w:val="bg-BG"/>
        </w:rPr>
        <w:instrText xml:space="preserve"> \</w:instrText>
      </w:r>
      <w:r w:rsidR="008428DA" w:rsidRPr="008A0768">
        <w:rPr>
          <w:lang w:val="en-US"/>
        </w:rPr>
        <w:instrText>h</w:instrText>
      </w:r>
      <w:r w:rsidR="008428DA" w:rsidRPr="00DE2551">
        <w:rPr>
          <w:lang w:val="bg-BG"/>
        </w:rPr>
        <w:instrText xml:space="preserve"> </w:instrText>
      </w:r>
      <w:r w:rsidR="008428DA" w:rsidRPr="00ED3497">
        <w:rPr>
          <w:lang w:val="fr-FR"/>
        </w:rPr>
      </w:r>
      <w:r w:rsidR="008428DA" w:rsidRPr="00ED3497">
        <w:rPr>
          <w:lang w:val="fr-FR"/>
        </w:rPr>
        <w:fldChar w:fldCharType="separate"/>
      </w:r>
      <w:r w:rsidR="003E2333">
        <w:rPr>
          <w:b/>
          <w:bCs/>
          <w:lang w:val="en-US"/>
        </w:rPr>
        <w:t>Error! Reference source not found.</w:t>
      </w:r>
      <w:r w:rsidR="008428DA" w:rsidRPr="00ED3497">
        <w:rPr>
          <w:lang w:val="fr-FR"/>
        </w:rPr>
        <w:fldChar w:fldCharType="end"/>
      </w:r>
      <w:r w:rsidR="008428DA" w:rsidRPr="00DE2551">
        <w:rPr>
          <w:lang w:val="bg-BG"/>
        </w:rPr>
        <w:t xml:space="preserve"> </w:t>
      </w:r>
      <w:r w:rsidR="00A56291">
        <w:rPr>
          <w:lang w:val="bg-BG"/>
        </w:rPr>
        <w:t>по-горе</w:t>
      </w:r>
      <w:r w:rsidR="008428DA" w:rsidRPr="00DE2551">
        <w:rPr>
          <w:lang w:val="bg-BG"/>
        </w:rPr>
        <w:t>)</w:t>
      </w:r>
      <w:r w:rsidR="0073614C" w:rsidRPr="00DE2551">
        <w:rPr>
          <w:lang w:val="bg-BG"/>
        </w:rPr>
        <w:t>.</w:t>
      </w:r>
      <w:r w:rsidR="008428DA" w:rsidRPr="00DE2551">
        <w:rPr>
          <w:lang w:val="bg-BG"/>
        </w:rPr>
        <w:t xml:space="preserve"> </w:t>
      </w:r>
      <w:r w:rsidR="00A56291">
        <w:rPr>
          <w:lang w:val="bg-BG"/>
        </w:rPr>
        <w:t xml:space="preserve">В </w:t>
      </w:r>
      <w:r w:rsidR="00AD60E3">
        <w:rPr>
          <w:lang w:val="bg-BG"/>
        </w:rPr>
        <w:t>това отношение</w:t>
      </w:r>
      <w:r w:rsidR="00A56291">
        <w:rPr>
          <w:lang w:val="bg-BG"/>
        </w:rPr>
        <w:t xml:space="preserve"> Съдът </w:t>
      </w:r>
      <w:r w:rsidR="00AD60E3">
        <w:rPr>
          <w:lang w:val="bg-BG"/>
        </w:rPr>
        <w:t>следва</w:t>
      </w:r>
      <w:r w:rsidR="00A56291">
        <w:rPr>
          <w:lang w:val="bg-BG"/>
        </w:rPr>
        <w:t xml:space="preserve"> да </w:t>
      </w:r>
      <w:r w:rsidR="00AD60E3">
        <w:rPr>
          <w:lang w:val="bg-BG"/>
        </w:rPr>
        <w:t xml:space="preserve">отбележи </w:t>
      </w:r>
      <w:r w:rsidR="00A56291">
        <w:rPr>
          <w:lang w:val="bg-BG"/>
        </w:rPr>
        <w:t>първоначално, че решенията на Конституционния съд имат действие</w:t>
      </w:r>
      <w:r w:rsidR="00A56291" w:rsidRPr="00DE2551">
        <w:rPr>
          <w:lang w:val="bg-BG"/>
        </w:rPr>
        <w:t xml:space="preserve"> </w:t>
      </w:r>
      <w:r w:rsidR="00970BF6" w:rsidRPr="00ED3497">
        <w:rPr>
          <w:i/>
          <w:lang w:val="fr-FR"/>
        </w:rPr>
        <w:t>ex</w:t>
      </w:r>
      <w:r w:rsidR="00970BF6" w:rsidRPr="00DE2551">
        <w:rPr>
          <w:i/>
          <w:lang w:val="bg-BG"/>
        </w:rPr>
        <w:t xml:space="preserve"> </w:t>
      </w:r>
      <w:r w:rsidR="00970BF6" w:rsidRPr="00ED3497">
        <w:rPr>
          <w:i/>
          <w:lang w:val="fr-FR"/>
        </w:rPr>
        <w:t>nunc</w:t>
      </w:r>
      <w:r w:rsidR="00A56291">
        <w:rPr>
          <w:i/>
          <w:lang w:val="bg-BG"/>
        </w:rPr>
        <w:t xml:space="preserve">  </w:t>
      </w:r>
      <w:r w:rsidR="00A56291">
        <w:rPr>
          <w:lang w:val="bg-BG"/>
        </w:rPr>
        <w:t xml:space="preserve">и </w:t>
      </w:r>
      <w:r w:rsidR="00AD60E3">
        <w:rPr>
          <w:lang w:val="bg-BG"/>
        </w:rPr>
        <w:t xml:space="preserve">следователно </w:t>
      </w:r>
      <w:r w:rsidR="00A56291">
        <w:rPr>
          <w:lang w:val="bg-BG"/>
        </w:rPr>
        <w:t>не може да се направи заключение, че чл. 189 от Закона за движение</w:t>
      </w:r>
      <w:r w:rsidR="00AD60E3">
        <w:rPr>
          <w:lang w:val="bg-BG"/>
        </w:rPr>
        <w:t>то</w:t>
      </w:r>
      <w:r w:rsidR="00A56291">
        <w:rPr>
          <w:lang w:val="bg-BG"/>
        </w:rPr>
        <w:t xml:space="preserve"> по пътищата не е бил валиден към момента на спорните факти. </w:t>
      </w:r>
      <w:r w:rsidR="001809B7">
        <w:rPr>
          <w:lang w:val="bg-BG"/>
        </w:rPr>
        <w:t>Освен това отбелязва</w:t>
      </w:r>
      <w:r w:rsidR="00A56291">
        <w:rPr>
          <w:lang w:val="bg-BG"/>
        </w:rPr>
        <w:t xml:space="preserve">, че чл. 70 от Закона за административните нарушения и наказания не предвижда възможността за възобновяване на административно производство поради това, че </w:t>
      </w:r>
      <w:r w:rsidR="00FB4F22">
        <w:rPr>
          <w:lang w:val="bg-BG"/>
        </w:rPr>
        <w:t xml:space="preserve">дадена законова разпоредба е била обявена за противоконституционна в последствие на административно производство, и че при всички случаи такава молба може да бъде подадена само от окръжния прокурор </w:t>
      </w:r>
      <w:r w:rsidR="008428DA" w:rsidRPr="00FB4F22">
        <w:rPr>
          <w:lang w:val="bg-BG"/>
        </w:rPr>
        <w:t>(</w:t>
      </w:r>
      <w:r w:rsidR="001809B7">
        <w:rPr>
          <w:lang w:val="bg-BG"/>
        </w:rPr>
        <w:t xml:space="preserve">вж. </w:t>
      </w:r>
      <w:r w:rsidR="00FB4F22">
        <w:rPr>
          <w:lang w:val="bg-BG"/>
        </w:rPr>
        <w:t>параграф</w:t>
      </w:r>
      <w:r w:rsidR="008428DA" w:rsidRPr="00FB4F22">
        <w:rPr>
          <w:lang w:val="bg-BG"/>
        </w:rPr>
        <w:t xml:space="preserve"> </w:t>
      </w:r>
      <w:r w:rsidR="008428DA" w:rsidRPr="00ED3497">
        <w:rPr>
          <w:lang w:val="fr-FR"/>
        </w:rPr>
        <w:fldChar w:fldCharType="begin"/>
      </w:r>
      <w:r w:rsidR="008428DA" w:rsidRPr="00FB4F22">
        <w:rPr>
          <w:lang w:val="bg-BG"/>
        </w:rPr>
        <w:instrText xml:space="preserve"> </w:instrText>
      </w:r>
      <w:r w:rsidR="008428DA" w:rsidRPr="00ED3497">
        <w:rPr>
          <w:lang w:val="fr-FR"/>
        </w:rPr>
        <w:instrText>REF</w:instrText>
      </w:r>
      <w:r w:rsidR="008428DA" w:rsidRPr="00FB4F22">
        <w:rPr>
          <w:lang w:val="bg-BG"/>
        </w:rPr>
        <w:instrText xml:space="preserve"> </w:instrText>
      </w:r>
      <w:r w:rsidR="008428DA" w:rsidRPr="00ED3497">
        <w:rPr>
          <w:lang w:val="fr-FR"/>
        </w:rPr>
        <w:instrText>EN</w:instrText>
      </w:r>
      <w:r w:rsidR="008428DA" w:rsidRPr="00FB4F22">
        <w:rPr>
          <w:lang w:val="bg-BG"/>
        </w:rPr>
        <w:instrText xml:space="preserve"> \</w:instrText>
      </w:r>
      <w:r w:rsidR="008428DA" w:rsidRPr="00ED3497">
        <w:rPr>
          <w:lang w:val="fr-FR"/>
        </w:rPr>
        <w:instrText>h</w:instrText>
      </w:r>
      <w:r w:rsidR="008428DA" w:rsidRPr="00FB4F22">
        <w:rPr>
          <w:lang w:val="bg-BG"/>
        </w:rPr>
        <w:instrText xml:space="preserve"> </w:instrText>
      </w:r>
      <w:r w:rsidR="008428DA" w:rsidRPr="00ED3497">
        <w:rPr>
          <w:lang w:val="fr-FR"/>
        </w:rPr>
      </w:r>
      <w:r w:rsidR="008428DA" w:rsidRPr="00ED3497">
        <w:rPr>
          <w:lang w:val="fr-FR"/>
        </w:rPr>
        <w:fldChar w:fldCharType="separate"/>
      </w:r>
      <w:r w:rsidR="003E2333">
        <w:rPr>
          <w:b/>
          <w:bCs/>
          <w:lang w:val="en-US"/>
        </w:rPr>
        <w:t>Error</w:t>
      </w:r>
      <w:r w:rsidR="003E2333" w:rsidRPr="008A0768">
        <w:rPr>
          <w:b/>
          <w:bCs/>
          <w:lang w:val="bg-BG"/>
        </w:rPr>
        <w:t xml:space="preserve">! </w:t>
      </w:r>
      <w:r w:rsidR="003E2333">
        <w:rPr>
          <w:b/>
          <w:bCs/>
          <w:lang w:val="en-US"/>
        </w:rPr>
        <w:t>Reference</w:t>
      </w:r>
      <w:r w:rsidR="003E2333" w:rsidRPr="008A0768">
        <w:rPr>
          <w:b/>
          <w:bCs/>
          <w:lang w:val="bg-BG"/>
        </w:rPr>
        <w:t xml:space="preserve"> </w:t>
      </w:r>
      <w:r w:rsidR="003E2333">
        <w:rPr>
          <w:b/>
          <w:bCs/>
          <w:lang w:val="en-US"/>
        </w:rPr>
        <w:t>source</w:t>
      </w:r>
      <w:r w:rsidR="003E2333" w:rsidRPr="008A0768">
        <w:rPr>
          <w:b/>
          <w:bCs/>
          <w:lang w:val="bg-BG"/>
        </w:rPr>
        <w:t xml:space="preserve"> </w:t>
      </w:r>
      <w:r w:rsidR="003E2333">
        <w:rPr>
          <w:b/>
          <w:bCs/>
          <w:lang w:val="en-US"/>
        </w:rPr>
        <w:t>not</w:t>
      </w:r>
      <w:r w:rsidR="003E2333" w:rsidRPr="008A0768">
        <w:rPr>
          <w:b/>
          <w:bCs/>
          <w:lang w:val="bg-BG"/>
        </w:rPr>
        <w:t xml:space="preserve"> </w:t>
      </w:r>
      <w:r w:rsidR="003E2333">
        <w:rPr>
          <w:b/>
          <w:bCs/>
          <w:lang w:val="en-US"/>
        </w:rPr>
        <w:t>found</w:t>
      </w:r>
      <w:r w:rsidR="003E2333" w:rsidRPr="008A0768">
        <w:rPr>
          <w:b/>
          <w:bCs/>
          <w:lang w:val="bg-BG"/>
        </w:rPr>
        <w:t>.</w:t>
      </w:r>
      <w:r w:rsidR="008428DA" w:rsidRPr="00ED3497">
        <w:rPr>
          <w:lang w:val="fr-FR"/>
        </w:rPr>
        <w:fldChar w:fldCharType="end"/>
      </w:r>
      <w:r w:rsidR="008428DA" w:rsidRPr="00FB4F22">
        <w:rPr>
          <w:lang w:val="bg-BG"/>
        </w:rPr>
        <w:t xml:space="preserve"> </w:t>
      </w:r>
      <w:r w:rsidR="00FB4F22">
        <w:rPr>
          <w:lang w:val="bg-BG"/>
        </w:rPr>
        <w:t>по-горе</w:t>
      </w:r>
      <w:r w:rsidR="008428DA" w:rsidRPr="00FB4F22">
        <w:rPr>
          <w:lang w:val="bg-BG"/>
        </w:rPr>
        <w:t xml:space="preserve">). </w:t>
      </w:r>
      <w:r w:rsidR="00FB4F22">
        <w:rPr>
          <w:lang w:val="bg-BG"/>
        </w:rPr>
        <w:t xml:space="preserve">При тези </w:t>
      </w:r>
      <w:r w:rsidR="001C3273">
        <w:rPr>
          <w:lang w:val="bg-BG"/>
        </w:rPr>
        <w:t>обстоятелства</w:t>
      </w:r>
      <w:r w:rsidR="00FB4F22">
        <w:rPr>
          <w:lang w:val="bg-BG"/>
        </w:rPr>
        <w:t xml:space="preserve">, изглежда, че нито достъпът до това правно средство за защита, нито съдържанието му са открити за жалбоподателя, а Правителството не </w:t>
      </w:r>
      <w:r w:rsidR="001C3273">
        <w:rPr>
          <w:lang w:val="bg-BG"/>
        </w:rPr>
        <w:t xml:space="preserve">представя </w:t>
      </w:r>
      <w:r w:rsidR="00FB4F22">
        <w:rPr>
          <w:lang w:val="bg-BG"/>
        </w:rPr>
        <w:t xml:space="preserve">никакъв друг пример от съдебната практика, който доказва противното. Съдът не би спекулирал </w:t>
      </w:r>
      <w:r w:rsidR="0078302B">
        <w:rPr>
          <w:lang w:val="bg-BG"/>
        </w:rPr>
        <w:t>допълнително по</w:t>
      </w:r>
      <w:r w:rsidR="00FB4F22">
        <w:rPr>
          <w:lang w:val="bg-BG"/>
        </w:rPr>
        <w:t xml:space="preserve"> въпроса дали жалбоподателят е </w:t>
      </w:r>
      <w:r w:rsidR="0078302B">
        <w:rPr>
          <w:lang w:val="bg-BG"/>
        </w:rPr>
        <w:t xml:space="preserve">има възможността </w:t>
      </w:r>
      <w:r w:rsidR="00FB4F22">
        <w:rPr>
          <w:lang w:val="bg-BG"/>
        </w:rPr>
        <w:t xml:space="preserve">да </w:t>
      </w:r>
      <w:r w:rsidR="0078302B">
        <w:rPr>
          <w:lang w:val="bg-BG"/>
        </w:rPr>
        <w:t xml:space="preserve">получи </w:t>
      </w:r>
      <w:r w:rsidR="00FB4F22">
        <w:rPr>
          <w:lang w:val="bg-BG"/>
        </w:rPr>
        <w:t>съдебно преразглеждане на законността на спорната санкция</w:t>
      </w:r>
      <w:r w:rsidR="0078302B">
        <w:rPr>
          <w:lang w:val="bg-BG"/>
        </w:rPr>
        <w:t>,</w:t>
      </w:r>
      <w:r w:rsidR="00FB4F22">
        <w:rPr>
          <w:lang w:val="bg-BG"/>
        </w:rPr>
        <w:t xml:space="preserve"> съгласно изискванията на чл. 6</w:t>
      </w:r>
      <w:r w:rsidR="00497E15" w:rsidRPr="00FB4F22">
        <w:rPr>
          <w:lang w:val="bg-BG"/>
        </w:rPr>
        <w:t>.</w:t>
      </w:r>
      <w:r w:rsidR="00FB4F22">
        <w:rPr>
          <w:lang w:val="bg-BG"/>
        </w:rPr>
        <w:t xml:space="preserve"> </w:t>
      </w:r>
      <w:r w:rsidR="0078302B">
        <w:rPr>
          <w:lang w:val="bg-BG"/>
        </w:rPr>
        <w:t>Следователно</w:t>
      </w:r>
      <w:r w:rsidR="00FB4F22">
        <w:rPr>
          <w:lang w:val="bg-BG"/>
        </w:rPr>
        <w:t xml:space="preserve"> трябва да се заключи, че въпреки че законовата разпоредба, която </w:t>
      </w:r>
      <w:r w:rsidR="00601890">
        <w:rPr>
          <w:lang w:val="bg-BG"/>
        </w:rPr>
        <w:t xml:space="preserve">ограничава </w:t>
      </w:r>
      <w:r w:rsidR="00FB4F22">
        <w:rPr>
          <w:lang w:val="bg-BG"/>
        </w:rPr>
        <w:t>достъпа до съдилищата, за да се оспори постановлението на директора на полицията, е била обявена за противоконституционна от българския Конституционен съд на 1 март 2012 г.</w:t>
      </w:r>
      <w:r w:rsidR="009F06F2" w:rsidRPr="00FB4F22">
        <w:rPr>
          <w:lang w:val="bg-BG"/>
        </w:rPr>
        <w:t>,</w:t>
      </w:r>
      <w:r w:rsidR="00FB4F22">
        <w:rPr>
          <w:lang w:val="bg-BG"/>
        </w:rPr>
        <w:t xml:space="preserve"> това изменение не е от полза за жалбоподателя</w:t>
      </w:r>
      <w:r w:rsidR="009F06F2" w:rsidRPr="00FB4F22">
        <w:rPr>
          <w:lang w:val="bg-BG"/>
        </w:rPr>
        <w:t xml:space="preserve"> </w:t>
      </w:r>
      <w:r w:rsidR="004103F9" w:rsidRPr="00FB4F22">
        <w:rPr>
          <w:lang w:val="bg-BG"/>
        </w:rPr>
        <w:t>(</w:t>
      </w:r>
      <w:r w:rsidR="00FB4F22">
        <w:rPr>
          <w:lang w:val="bg-BG"/>
        </w:rPr>
        <w:t>вж.</w:t>
      </w:r>
      <w:r w:rsidR="004103F9" w:rsidRPr="00FB4F22">
        <w:rPr>
          <w:lang w:val="bg-BG"/>
        </w:rPr>
        <w:t xml:space="preserve"> </w:t>
      </w:r>
      <w:r w:rsidR="00FB4F22">
        <w:rPr>
          <w:lang w:val="bg-BG"/>
        </w:rPr>
        <w:t>също параграф</w:t>
      </w:r>
      <w:r w:rsidR="003206AC" w:rsidRPr="00FB4F22">
        <w:rPr>
          <w:lang w:val="bg-BG"/>
        </w:rPr>
        <w:t xml:space="preserve"> </w:t>
      </w:r>
      <w:r w:rsidR="00551880">
        <w:rPr>
          <w:lang w:val="bg-BG"/>
        </w:rPr>
        <w:t>30</w:t>
      </w:r>
      <w:r w:rsidR="003206AC" w:rsidRPr="00FB4F22">
        <w:rPr>
          <w:lang w:val="bg-BG"/>
        </w:rPr>
        <w:t xml:space="preserve"> </w:t>
      </w:r>
      <w:r w:rsidR="00FB4F22">
        <w:rPr>
          <w:lang w:val="bg-BG"/>
        </w:rPr>
        <w:t>по-горе</w:t>
      </w:r>
      <w:r w:rsidR="003206AC" w:rsidRPr="00FB4F22">
        <w:rPr>
          <w:lang w:val="bg-BG"/>
        </w:rPr>
        <w:t>)</w:t>
      </w:r>
      <w:r w:rsidR="009E6AD7" w:rsidRPr="00FB4F22">
        <w:rPr>
          <w:lang w:val="bg-BG"/>
        </w:rPr>
        <w:t>.</w:t>
      </w:r>
    </w:p>
    <w:p w:rsidR="00BA2293" w:rsidRPr="00DE2551" w:rsidRDefault="00CA166F" w:rsidP="00ED3497">
      <w:pPr>
        <w:pStyle w:val="ECHRPara"/>
        <w:rPr>
          <w:lang w:val="bg-BG"/>
        </w:rPr>
      </w:pPr>
      <w:r>
        <w:rPr>
          <w:lang w:val="bg-BG"/>
        </w:rPr>
        <w:t>44</w:t>
      </w:r>
      <w:r w:rsidR="00A6642E" w:rsidRPr="00DE2551">
        <w:rPr>
          <w:lang w:val="bg-BG"/>
        </w:rPr>
        <w:t>.</w:t>
      </w:r>
      <w:r w:rsidR="00A6642E" w:rsidRPr="00ED3497">
        <w:rPr>
          <w:lang w:val="fr-FR"/>
        </w:rPr>
        <w:t>  </w:t>
      </w:r>
      <w:r w:rsidR="00DE3993">
        <w:rPr>
          <w:lang w:val="bg-BG"/>
        </w:rPr>
        <w:t>О</w:t>
      </w:r>
      <w:r w:rsidR="00FB4F22">
        <w:rPr>
          <w:lang w:val="bg-BG"/>
        </w:rPr>
        <w:t xml:space="preserve">тбелязва също, че Правителството не се позовава на други средства за защита, които биха могли да </w:t>
      </w:r>
      <w:r w:rsidR="00266ECB">
        <w:rPr>
          <w:lang w:val="bg-BG"/>
        </w:rPr>
        <w:t>осигурят</w:t>
      </w:r>
      <w:r w:rsidR="00FB4F22">
        <w:rPr>
          <w:lang w:val="bg-BG"/>
        </w:rPr>
        <w:t xml:space="preserve"> на жалбоподателя</w:t>
      </w:r>
      <w:r w:rsidR="00266ECB">
        <w:rPr>
          <w:lang w:val="bg-BG"/>
        </w:rPr>
        <w:t xml:space="preserve"> </w:t>
      </w:r>
      <w:r w:rsidR="00266ECB">
        <w:rPr>
          <w:lang w:val="bg-BG"/>
        </w:rPr>
        <w:lastRenderedPageBreak/>
        <w:t>достъп до съдебн</w:t>
      </w:r>
      <w:r>
        <w:rPr>
          <w:lang w:val="bg-BG"/>
        </w:rPr>
        <w:t>о производство</w:t>
      </w:r>
      <w:r w:rsidR="00266ECB">
        <w:rPr>
          <w:lang w:val="bg-BG"/>
        </w:rPr>
        <w:t xml:space="preserve">, за да провери </w:t>
      </w:r>
      <w:r w:rsidR="00DE3993">
        <w:rPr>
          <w:lang w:val="bg-BG"/>
        </w:rPr>
        <w:t>законосъобразността</w:t>
      </w:r>
      <w:r w:rsidR="00266ECB">
        <w:rPr>
          <w:lang w:val="bg-BG"/>
        </w:rPr>
        <w:t xml:space="preserve"> на наложената санкция от директора на полицията.</w:t>
      </w:r>
    </w:p>
    <w:p w:rsidR="00266ECB" w:rsidRPr="00DE2551" w:rsidRDefault="001E6F1E" w:rsidP="00ED3497">
      <w:pPr>
        <w:pStyle w:val="ECHRPara"/>
        <w:rPr>
          <w:lang w:val="bg-BG"/>
        </w:rPr>
      </w:pPr>
      <w:r>
        <w:rPr>
          <w:lang w:val="bg-BG"/>
        </w:rPr>
        <w:t>45</w:t>
      </w:r>
      <w:r w:rsidR="009F06F2" w:rsidRPr="00DE2551">
        <w:rPr>
          <w:lang w:val="bg-BG"/>
        </w:rPr>
        <w:t>.</w:t>
      </w:r>
      <w:r w:rsidR="009F06F2" w:rsidRPr="00ED3497">
        <w:rPr>
          <w:lang w:val="fr-FR"/>
        </w:rPr>
        <w:t>  </w:t>
      </w:r>
      <w:r w:rsidR="00266ECB">
        <w:rPr>
          <w:lang w:val="bg-BG"/>
        </w:rPr>
        <w:t xml:space="preserve">При това положение, Съдът счита, че е налице </w:t>
      </w:r>
      <w:r w:rsidR="00DE3993">
        <w:rPr>
          <w:lang w:val="bg-BG"/>
        </w:rPr>
        <w:t xml:space="preserve">нарушение </w:t>
      </w:r>
      <w:r w:rsidR="00266ECB">
        <w:rPr>
          <w:lang w:val="bg-BG"/>
        </w:rPr>
        <w:t xml:space="preserve">на правото на жалбоподателя делото му да бъде </w:t>
      </w:r>
      <w:r w:rsidR="00DE3993">
        <w:rPr>
          <w:lang w:val="bg-BG"/>
        </w:rPr>
        <w:t xml:space="preserve">разглеждано </w:t>
      </w:r>
      <w:r w:rsidR="00266ECB">
        <w:rPr>
          <w:lang w:val="bg-BG"/>
        </w:rPr>
        <w:t xml:space="preserve">от независим и безпристрастен съд. </w:t>
      </w:r>
    </w:p>
    <w:p w:rsidR="004F3BD8" w:rsidRPr="00DE2551" w:rsidRDefault="001E6F1E" w:rsidP="00ED3497">
      <w:pPr>
        <w:pStyle w:val="ECHRPara"/>
        <w:rPr>
          <w:lang w:val="bg-BG"/>
        </w:rPr>
      </w:pPr>
      <w:r>
        <w:rPr>
          <w:lang w:val="bg-BG"/>
        </w:rPr>
        <w:t>46</w:t>
      </w:r>
      <w:r w:rsidR="004F3BD8" w:rsidRPr="00DE2551">
        <w:rPr>
          <w:lang w:val="bg-BG"/>
        </w:rPr>
        <w:t>.</w:t>
      </w:r>
      <w:r w:rsidR="004F3BD8" w:rsidRPr="00ED3497">
        <w:rPr>
          <w:lang w:val="fr-FR"/>
        </w:rPr>
        <w:t>  </w:t>
      </w:r>
      <w:r w:rsidR="00266ECB">
        <w:rPr>
          <w:lang w:val="bg-BG"/>
        </w:rPr>
        <w:t>Поради това Съдът отхвърля възражението на Правителството</w:t>
      </w:r>
      <w:r w:rsidR="00DE3993">
        <w:rPr>
          <w:lang w:val="bg-BG"/>
        </w:rPr>
        <w:t xml:space="preserve">, основаващо се на </w:t>
      </w:r>
      <w:proofErr w:type="spellStart"/>
      <w:r w:rsidR="00266ECB">
        <w:rPr>
          <w:lang w:val="bg-BG"/>
        </w:rPr>
        <w:t>неизчерпването</w:t>
      </w:r>
      <w:proofErr w:type="spellEnd"/>
      <w:r w:rsidR="00266ECB">
        <w:rPr>
          <w:lang w:val="bg-BG"/>
        </w:rPr>
        <w:t xml:space="preserve"> на вътрешноправните средства за защита и приема</w:t>
      </w:r>
      <w:r w:rsidR="004F3BD8" w:rsidRPr="00DE2551">
        <w:rPr>
          <w:lang w:val="bg-BG"/>
        </w:rPr>
        <w:t>,</w:t>
      </w:r>
      <w:r w:rsidR="00266ECB">
        <w:rPr>
          <w:lang w:val="bg-BG"/>
        </w:rPr>
        <w:t xml:space="preserve"> че е налице нарушение на чл.</w:t>
      </w:r>
      <w:r w:rsidR="00266ECB" w:rsidRPr="00DE2551">
        <w:rPr>
          <w:lang w:val="bg-BG"/>
        </w:rPr>
        <w:t xml:space="preserve"> </w:t>
      </w:r>
      <w:r w:rsidR="004F3BD8" w:rsidRPr="00DE2551">
        <w:rPr>
          <w:lang w:val="bg-BG"/>
        </w:rPr>
        <w:t>6 §</w:t>
      </w:r>
      <w:r w:rsidR="004F3BD8" w:rsidRPr="00ED3497">
        <w:rPr>
          <w:lang w:val="fr-FR"/>
        </w:rPr>
        <w:t> </w:t>
      </w:r>
      <w:r w:rsidR="004F3BD8" w:rsidRPr="00DE2551">
        <w:rPr>
          <w:lang w:val="bg-BG"/>
        </w:rPr>
        <w:t>1.</w:t>
      </w:r>
    </w:p>
    <w:p w:rsidR="00E77CB3" w:rsidRPr="00DE2551" w:rsidRDefault="0062399E" w:rsidP="00ED3497">
      <w:pPr>
        <w:pStyle w:val="ECHRHeading1"/>
        <w:rPr>
          <w:lang w:val="bg-BG"/>
        </w:rPr>
      </w:pPr>
      <w:r w:rsidRPr="00ED3497">
        <w:rPr>
          <w:lang w:val="fr-FR"/>
        </w:rPr>
        <w:t>II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5E4FD4" w:rsidRPr="00DE2551">
        <w:rPr>
          <w:lang w:val="bg-BG"/>
        </w:rPr>
        <w:t>ПРИЛАГАНЕ НА ЧЛ</w:t>
      </w:r>
      <w:r w:rsidR="00EA5C69">
        <w:rPr>
          <w:lang w:val="bg-BG"/>
        </w:rPr>
        <w:t>.</w:t>
      </w:r>
      <w:r w:rsidR="005E4FD4" w:rsidRPr="00DE2551">
        <w:rPr>
          <w:lang w:val="bg-BG"/>
        </w:rPr>
        <w:t xml:space="preserve"> 41 ОТ КОНВЕНЦИЯТА</w:t>
      </w:r>
    </w:p>
    <w:p w:rsidR="00E77CB3" w:rsidRPr="00DE2551" w:rsidRDefault="00452F67" w:rsidP="00ED3497">
      <w:pPr>
        <w:pStyle w:val="ECHRPara"/>
        <w:rPr>
          <w:lang w:val="bg-BG"/>
        </w:rPr>
      </w:pPr>
      <w:r>
        <w:rPr>
          <w:lang w:val="bg-BG"/>
        </w:rPr>
        <w:t>47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EA5C69">
        <w:rPr>
          <w:lang w:val="bg-BG"/>
        </w:rPr>
        <w:t>Ч</w:t>
      </w:r>
      <w:r w:rsidR="005E4FD4" w:rsidRPr="00DE2551">
        <w:rPr>
          <w:lang w:val="bg-BG"/>
        </w:rPr>
        <w:t>л. 41 от Конвенцията</w:t>
      </w:r>
      <w:r w:rsidR="00EA5C69">
        <w:rPr>
          <w:lang w:val="bg-BG"/>
        </w:rPr>
        <w:t xml:space="preserve"> гласи</w:t>
      </w:r>
      <w:r w:rsidR="00E77CB3" w:rsidRPr="00DE2551">
        <w:rPr>
          <w:lang w:val="bg-BG"/>
        </w:rPr>
        <w:t>,</w:t>
      </w:r>
    </w:p>
    <w:p w:rsidR="00E77CB3" w:rsidRPr="00BD67F5" w:rsidRDefault="005E4FD4" w:rsidP="00ED3497">
      <w:pPr>
        <w:pStyle w:val="ECHRParaQuote"/>
        <w:keepNext/>
        <w:keepLines/>
        <w:rPr>
          <w:lang w:val="bg-BG"/>
        </w:rPr>
      </w:pPr>
      <w:r w:rsidRPr="00BD67F5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r w:rsidRPr="005E4FD4">
        <w:rPr>
          <w:lang w:val="fr-FR"/>
        </w:rPr>
        <w:t>Β</w:t>
      </w:r>
      <w:proofErr w:type="spellStart"/>
      <w:r w:rsidRPr="00BD67F5">
        <w:rPr>
          <w:lang w:val="bg-BG"/>
        </w:rPr>
        <w:t>исокодоговаряща</w:t>
      </w:r>
      <w:proofErr w:type="spellEnd"/>
      <w:r w:rsidRPr="00BD67F5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E77CB3" w:rsidRPr="005E4FD4" w:rsidRDefault="00E77CB3" w:rsidP="00ED3497">
      <w:pPr>
        <w:pStyle w:val="ECHRHeading2"/>
        <w:rPr>
          <w:lang w:val="bg-BG"/>
        </w:rPr>
      </w:pPr>
      <w:r w:rsidRPr="00ED3497">
        <w:rPr>
          <w:lang w:val="fr-FR"/>
        </w:rPr>
        <w:t>A</w:t>
      </w:r>
      <w:r w:rsidRPr="008A0768">
        <w:rPr>
          <w:lang w:val="bg-BG"/>
        </w:rPr>
        <w:t>.</w:t>
      </w:r>
      <w:r w:rsidRPr="00ED3497">
        <w:rPr>
          <w:lang w:val="fr-FR"/>
        </w:rPr>
        <w:t>  </w:t>
      </w:r>
      <w:r w:rsidR="005E4FD4">
        <w:rPr>
          <w:lang w:val="bg-BG"/>
        </w:rPr>
        <w:t>Вреда</w:t>
      </w:r>
    </w:p>
    <w:p w:rsidR="00E77CB3" w:rsidRPr="00BD67F5" w:rsidRDefault="00452F67" w:rsidP="00ED3497">
      <w:pPr>
        <w:pStyle w:val="ECHRPara"/>
        <w:rPr>
          <w:lang w:val="bg-BG"/>
        </w:rPr>
      </w:pPr>
      <w:r>
        <w:rPr>
          <w:lang w:val="bg-BG"/>
        </w:rPr>
        <w:t>48</w:t>
      </w:r>
      <w:r w:rsidR="00E77CB3" w:rsidRPr="00BD67F5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5E4FD4" w:rsidRPr="00A67430">
        <w:rPr>
          <w:lang w:val="bg-BG"/>
        </w:rPr>
        <w:t xml:space="preserve">Жалбоподателят претендира </w:t>
      </w:r>
      <w:r w:rsidR="0062399E" w:rsidRPr="00BD67F5">
        <w:rPr>
          <w:lang w:val="bg-BG"/>
        </w:rPr>
        <w:t>1 000</w:t>
      </w:r>
      <w:r w:rsidR="00E77CB3" w:rsidRPr="00BD67F5">
        <w:rPr>
          <w:lang w:val="bg-BG"/>
        </w:rPr>
        <w:t xml:space="preserve"> </w:t>
      </w:r>
      <w:r w:rsidR="005E4FD4">
        <w:rPr>
          <w:lang w:val="bg-BG"/>
        </w:rPr>
        <w:t>евро</w:t>
      </w:r>
      <w:r w:rsidR="00E77CB3" w:rsidRPr="00BD67F5">
        <w:rPr>
          <w:lang w:val="bg-BG"/>
        </w:rPr>
        <w:t xml:space="preserve"> (</w:t>
      </w:r>
      <w:r w:rsidR="00E77CB3" w:rsidRPr="00ED3497">
        <w:rPr>
          <w:lang w:val="fr-FR"/>
        </w:rPr>
        <w:t>EUR</w:t>
      </w:r>
      <w:r w:rsidR="00E77CB3" w:rsidRPr="00BD67F5">
        <w:rPr>
          <w:lang w:val="bg-BG"/>
        </w:rPr>
        <w:t xml:space="preserve">) </w:t>
      </w:r>
      <w:r w:rsidR="005E4FD4" w:rsidRPr="00BD67F5">
        <w:rPr>
          <w:lang w:val="bg-BG"/>
        </w:rPr>
        <w:t>за имуществени</w:t>
      </w:r>
      <w:r w:rsidR="005E4FD4">
        <w:rPr>
          <w:lang w:val="bg-BG"/>
        </w:rPr>
        <w:t>те</w:t>
      </w:r>
      <w:r w:rsidR="005E4FD4" w:rsidRPr="00BD67F5">
        <w:rPr>
          <w:lang w:val="bg-BG"/>
        </w:rPr>
        <w:t xml:space="preserve"> вреди</w:t>
      </w:r>
      <w:r w:rsidR="005E4FD4">
        <w:rPr>
          <w:lang w:val="bg-BG"/>
        </w:rPr>
        <w:t>, които е понесъл</w:t>
      </w:r>
      <w:r w:rsidR="00E77CB3" w:rsidRPr="00BD67F5">
        <w:rPr>
          <w:lang w:val="bg-BG"/>
        </w:rPr>
        <w:t>.</w:t>
      </w:r>
    </w:p>
    <w:p w:rsidR="00E77CB3" w:rsidRPr="00BD67F5" w:rsidRDefault="00452F67" w:rsidP="00ED3497">
      <w:pPr>
        <w:pStyle w:val="ECHRPara"/>
        <w:rPr>
          <w:lang w:val="bg-BG"/>
        </w:rPr>
      </w:pPr>
      <w:r>
        <w:rPr>
          <w:lang w:val="bg-BG"/>
        </w:rPr>
        <w:t>49</w:t>
      </w:r>
      <w:r w:rsidR="00E77CB3" w:rsidRPr="00BD67F5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F77B67">
        <w:rPr>
          <w:lang w:val="bg-BG"/>
        </w:rPr>
        <w:t>Правителството оспорва тези претенции</w:t>
      </w:r>
      <w:r w:rsidR="005816F3" w:rsidRPr="00BD67F5">
        <w:rPr>
          <w:lang w:val="bg-BG"/>
        </w:rPr>
        <w:t>.</w:t>
      </w:r>
    </w:p>
    <w:p w:rsidR="00E77CB3" w:rsidRPr="00BD67F5" w:rsidRDefault="00452F67" w:rsidP="00ED3497">
      <w:pPr>
        <w:pStyle w:val="ECHRPara"/>
        <w:rPr>
          <w:lang w:val="bg-BG"/>
        </w:rPr>
      </w:pPr>
      <w:r>
        <w:rPr>
          <w:lang w:val="bg-BG"/>
        </w:rPr>
        <w:t>50</w:t>
      </w:r>
      <w:r w:rsidR="00E77CB3" w:rsidRPr="00BD67F5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F77B67">
        <w:rPr>
          <w:lang w:val="bg-BG"/>
        </w:rPr>
        <w:t xml:space="preserve">Предвид обстоятелствата по </w:t>
      </w:r>
      <w:r w:rsidR="00EA5C69">
        <w:rPr>
          <w:lang w:val="bg-BG"/>
        </w:rPr>
        <w:t>случая</w:t>
      </w:r>
      <w:r w:rsidR="00606781" w:rsidRPr="00BD67F5">
        <w:rPr>
          <w:lang w:val="bg-BG"/>
        </w:rPr>
        <w:t xml:space="preserve">, </w:t>
      </w:r>
      <w:r w:rsidR="00F77B67">
        <w:rPr>
          <w:lang w:val="bg-BG"/>
        </w:rPr>
        <w:t xml:space="preserve">Съдът счита, че </w:t>
      </w:r>
      <w:r w:rsidR="00EA5C69">
        <w:rPr>
          <w:lang w:val="bg-BG"/>
        </w:rPr>
        <w:t xml:space="preserve">констатирането </w:t>
      </w:r>
      <w:r w:rsidR="00F77B67">
        <w:rPr>
          <w:lang w:val="bg-BG"/>
        </w:rPr>
        <w:t>на нарушението представлява достатъчно обезщетение</w:t>
      </w:r>
      <w:r w:rsidR="002F31E2" w:rsidRPr="00BD67F5">
        <w:rPr>
          <w:lang w:val="bg-BG"/>
        </w:rPr>
        <w:t>.</w:t>
      </w:r>
      <w:r w:rsidR="00EA5C69">
        <w:rPr>
          <w:lang w:val="bg-BG"/>
        </w:rPr>
        <w:t xml:space="preserve"> </w:t>
      </w:r>
    </w:p>
    <w:p w:rsidR="00E77CB3" w:rsidRPr="00BD67F5" w:rsidRDefault="00555D71" w:rsidP="00ED3497">
      <w:pPr>
        <w:pStyle w:val="ECHRHeading2"/>
        <w:rPr>
          <w:lang w:val="bg-BG"/>
        </w:rPr>
      </w:pPr>
      <w:r>
        <w:rPr>
          <w:lang w:val="bg-BG"/>
        </w:rPr>
        <w:t>Б</w:t>
      </w:r>
      <w:r w:rsidR="00E77CB3" w:rsidRPr="00BD67F5">
        <w:rPr>
          <w:lang w:val="bg-BG"/>
        </w:rPr>
        <w:t>.</w:t>
      </w:r>
      <w:r w:rsidR="00E77CB3" w:rsidRPr="00ED3497">
        <w:rPr>
          <w:lang w:val="fr-FR"/>
        </w:rPr>
        <w:t>  </w:t>
      </w:r>
      <w:r w:rsidRPr="00BD67F5">
        <w:rPr>
          <w:lang w:val="bg-BG"/>
        </w:rPr>
        <w:t>Разходи и разноски</w:t>
      </w:r>
    </w:p>
    <w:p w:rsidR="00606781" w:rsidRPr="00DE2551" w:rsidRDefault="00452F67" w:rsidP="00ED3497">
      <w:pPr>
        <w:pStyle w:val="ECHRPara"/>
        <w:rPr>
          <w:lang w:val="bg-BG"/>
        </w:rPr>
      </w:pPr>
      <w:r>
        <w:rPr>
          <w:lang w:val="bg-BG"/>
        </w:rPr>
        <w:t>51</w:t>
      </w:r>
      <w:r w:rsidR="00E77CB3" w:rsidRPr="00BD67F5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266ECB">
        <w:rPr>
          <w:lang w:val="bg-BG"/>
        </w:rPr>
        <w:t xml:space="preserve">Жалбоподателят претендира 300 евро за разходи и разноски, направени пред Съда, по повод представляването му. </w:t>
      </w:r>
      <w:r w:rsidR="00DA61AE">
        <w:rPr>
          <w:lang w:val="bg-BG"/>
        </w:rPr>
        <w:t>П</w:t>
      </w:r>
      <w:r w:rsidR="00266ECB">
        <w:rPr>
          <w:lang w:val="bg-BG"/>
        </w:rPr>
        <w:t xml:space="preserve">редставя разписка за адвокатски хонорар и представителство в общ размер на около три часа. </w:t>
      </w:r>
    </w:p>
    <w:p w:rsidR="00E77CB3" w:rsidRPr="00266ECB" w:rsidRDefault="00452F67" w:rsidP="00ED3497">
      <w:pPr>
        <w:pStyle w:val="ECHRPara"/>
        <w:rPr>
          <w:lang w:val="bg-BG"/>
        </w:rPr>
      </w:pPr>
      <w:r>
        <w:rPr>
          <w:lang w:val="bg-BG"/>
        </w:rPr>
        <w:t>52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266ECB">
        <w:rPr>
          <w:lang w:val="bg-BG"/>
        </w:rPr>
        <w:t>Правителството оспорва тези претенции.</w:t>
      </w:r>
    </w:p>
    <w:p w:rsidR="00E77CB3" w:rsidRPr="00137499" w:rsidRDefault="00452F67" w:rsidP="00ED3497">
      <w:pPr>
        <w:pStyle w:val="ECHRPara"/>
        <w:rPr>
          <w:lang w:val="bg-BG"/>
        </w:rPr>
      </w:pPr>
      <w:r>
        <w:rPr>
          <w:lang w:val="bg-BG"/>
        </w:rPr>
        <w:t>53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266ECB">
        <w:rPr>
          <w:lang w:val="bg-BG"/>
        </w:rPr>
        <w:t>Съгласно съдебната практика на Съда, жалбоподател има право на възстановяване на разходите и разноските само доколкото се установи, че те са действително и необходимо направени и са в разумен размер. В конкретния случай, като взема предвид документите, с които Съдът разполага</w:t>
      </w:r>
      <w:r w:rsidR="00137499">
        <w:rPr>
          <w:lang w:val="bg-BG"/>
        </w:rPr>
        <w:t xml:space="preserve">, и съдебната си практика, Съдът </w:t>
      </w:r>
      <w:r w:rsidR="00DA61AE">
        <w:rPr>
          <w:lang w:val="bg-BG"/>
        </w:rPr>
        <w:t xml:space="preserve">счита </w:t>
      </w:r>
      <w:r w:rsidR="00137499">
        <w:rPr>
          <w:lang w:val="bg-BG"/>
        </w:rPr>
        <w:t xml:space="preserve">за разумна </w:t>
      </w:r>
      <w:r w:rsidR="00DA61AE">
        <w:rPr>
          <w:lang w:val="bg-BG"/>
        </w:rPr>
        <w:t xml:space="preserve">и присъжда на жалбоподателя </w:t>
      </w:r>
      <w:r w:rsidR="00137499">
        <w:rPr>
          <w:lang w:val="bg-BG"/>
        </w:rPr>
        <w:t>сумата от 300 евро за производството пред него.</w:t>
      </w:r>
    </w:p>
    <w:p w:rsidR="00E77CB3" w:rsidRPr="00DE2551" w:rsidRDefault="00555D71" w:rsidP="00ED3497">
      <w:pPr>
        <w:pStyle w:val="ECHRHeading2"/>
        <w:rPr>
          <w:lang w:val="bg-BG"/>
        </w:rPr>
      </w:pPr>
      <w:r>
        <w:rPr>
          <w:lang w:val="bg-BG"/>
        </w:rPr>
        <w:lastRenderedPageBreak/>
        <w:t>В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Pr="00DE2551">
        <w:rPr>
          <w:lang w:val="bg-BG"/>
        </w:rPr>
        <w:t>Лихви за забава</w:t>
      </w:r>
    </w:p>
    <w:p w:rsidR="00E77CB3" w:rsidRPr="00DE2551" w:rsidRDefault="00452F67" w:rsidP="00ED3497">
      <w:pPr>
        <w:pStyle w:val="ECHRPara"/>
        <w:rPr>
          <w:lang w:val="bg-BG"/>
        </w:rPr>
      </w:pPr>
      <w:r>
        <w:rPr>
          <w:lang w:val="bg-BG"/>
        </w:rPr>
        <w:t>54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555D71" w:rsidRPr="00DE2551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E77CB3" w:rsidRPr="00DE2551">
        <w:rPr>
          <w:lang w:val="bg-BG"/>
        </w:rPr>
        <w:t>.</w:t>
      </w:r>
    </w:p>
    <w:p w:rsidR="00E77CB3" w:rsidRPr="00DE2551" w:rsidRDefault="00555D71" w:rsidP="00ED3497">
      <w:pPr>
        <w:pStyle w:val="ECHRTitle1"/>
        <w:rPr>
          <w:lang w:val="bg-BG"/>
        </w:rPr>
      </w:pPr>
      <w:r w:rsidRPr="00DE2551">
        <w:rPr>
          <w:lang w:val="bg-BG"/>
        </w:rPr>
        <w:t>ПО ТЕЗИ СЪОБРАЖЕНИЯ, СЪДЪТ ЕДИНОДУШНО</w:t>
      </w:r>
      <w:r w:rsidR="00FC7BF9" w:rsidRPr="00DE2551">
        <w:rPr>
          <w:lang w:val="bg-BG"/>
        </w:rPr>
        <w:t>,</w:t>
      </w:r>
    </w:p>
    <w:p w:rsidR="00876631" w:rsidRPr="00DE2551" w:rsidRDefault="00876631" w:rsidP="00ED3497">
      <w:pPr>
        <w:pStyle w:val="JuList"/>
        <w:rPr>
          <w:lang w:val="bg-BG"/>
        </w:rPr>
      </w:pPr>
      <w:r w:rsidRPr="00DE2551">
        <w:rPr>
          <w:lang w:val="bg-BG"/>
        </w:rPr>
        <w:t>1.</w:t>
      </w:r>
      <w:r w:rsidRPr="00ED3497">
        <w:rPr>
          <w:lang w:val="fr-FR"/>
        </w:rPr>
        <w:t>  </w:t>
      </w:r>
      <w:r w:rsidR="00285590">
        <w:rPr>
          <w:i/>
          <w:lang w:val="bg-BG"/>
        </w:rPr>
        <w:t>Присъединява</w:t>
      </w:r>
      <w:r w:rsidR="00DC608E">
        <w:rPr>
          <w:i/>
          <w:lang w:val="bg-BG"/>
        </w:rPr>
        <w:t xml:space="preserve"> по съществото на </w:t>
      </w:r>
      <w:r w:rsidR="00AF3302">
        <w:rPr>
          <w:i/>
          <w:lang w:val="bg-BG"/>
        </w:rPr>
        <w:t xml:space="preserve">случая </w:t>
      </w:r>
      <w:r w:rsidR="00137499">
        <w:rPr>
          <w:lang w:val="bg-BG"/>
        </w:rPr>
        <w:t>възражението за неизчерпване на вътрешноправните средства за защита, повдигнато от Правителството, и го отхвърля</w:t>
      </w:r>
      <w:r w:rsidRPr="00DE2551">
        <w:rPr>
          <w:lang w:val="bg-BG"/>
        </w:rPr>
        <w:t>;</w:t>
      </w:r>
    </w:p>
    <w:p w:rsidR="00876631" w:rsidRPr="00DE2551" w:rsidRDefault="00876631" w:rsidP="00ED3497">
      <w:pPr>
        <w:pStyle w:val="JuList"/>
        <w:rPr>
          <w:lang w:val="bg-BG"/>
        </w:rPr>
      </w:pPr>
    </w:p>
    <w:p w:rsidR="00FB2B45" w:rsidRPr="00DE2551" w:rsidRDefault="00876631" w:rsidP="00ED3497">
      <w:pPr>
        <w:pStyle w:val="JuList"/>
        <w:rPr>
          <w:lang w:val="bg-BG"/>
        </w:rPr>
      </w:pPr>
      <w:r w:rsidRPr="00DE2551">
        <w:rPr>
          <w:lang w:val="bg-BG"/>
        </w:rPr>
        <w:t>2</w:t>
      </w:r>
      <w:r w:rsidR="00FB2B45" w:rsidRPr="00DE2551">
        <w:rPr>
          <w:lang w:val="bg-BG"/>
        </w:rPr>
        <w:t>.</w:t>
      </w:r>
      <w:r w:rsidR="00FB2B45" w:rsidRPr="00ED3497">
        <w:rPr>
          <w:lang w:val="fr-FR"/>
        </w:rPr>
        <w:t>  </w:t>
      </w:r>
      <w:r w:rsidR="00DC608E" w:rsidRPr="00A67430">
        <w:rPr>
          <w:i/>
          <w:lang w:val="bg-BG"/>
        </w:rPr>
        <w:t>Обявява</w:t>
      </w:r>
      <w:r w:rsidR="00DC608E" w:rsidRPr="00A67430">
        <w:rPr>
          <w:lang w:val="bg-BG"/>
        </w:rPr>
        <w:t xml:space="preserve"> жалбата за допустима</w:t>
      </w:r>
      <w:r w:rsidR="003206AC" w:rsidRPr="00DE2551">
        <w:rPr>
          <w:lang w:val="bg-BG"/>
        </w:rPr>
        <w:t>;</w:t>
      </w:r>
    </w:p>
    <w:p w:rsidR="00FE441C" w:rsidRPr="00DE2551" w:rsidRDefault="00FE441C" w:rsidP="00ED3497">
      <w:pPr>
        <w:pStyle w:val="JuList"/>
        <w:rPr>
          <w:lang w:val="bg-BG"/>
        </w:rPr>
      </w:pPr>
    </w:p>
    <w:p w:rsidR="00E77CB3" w:rsidRPr="00DE2551" w:rsidRDefault="00876631" w:rsidP="00ED3497">
      <w:pPr>
        <w:pStyle w:val="JuList"/>
        <w:rPr>
          <w:lang w:val="bg-BG"/>
        </w:rPr>
      </w:pPr>
      <w:r w:rsidRPr="00DE2551">
        <w:rPr>
          <w:lang w:val="bg-BG"/>
        </w:rPr>
        <w:t>3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137499" w:rsidRPr="00A67430">
        <w:rPr>
          <w:i/>
          <w:lang w:val="bg-BG"/>
        </w:rPr>
        <w:t>Приема,</w:t>
      </w:r>
      <w:r w:rsidR="00137499" w:rsidRPr="00A67430">
        <w:rPr>
          <w:lang w:val="bg-BG"/>
        </w:rPr>
        <w:t xml:space="preserve"> че е налице нарушение на чл. </w:t>
      </w:r>
      <w:r w:rsidR="00137499">
        <w:rPr>
          <w:lang w:val="bg-BG"/>
        </w:rPr>
        <w:t xml:space="preserve">6 </w:t>
      </w:r>
      <w:r w:rsidR="00137499" w:rsidRPr="00A67430">
        <w:rPr>
          <w:lang w:val="bg-BG"/>
        </w:rPr>
        <w:t>от Конвенцията</w:t>
      </w:r>
      <w:r w:rsidR="00137499">
        <w:rPr>
          <w:lang w:val="bg-BG"/>
        </w:rPr>
        <w:t>;</w:t>
      </w:r>
      <w:r w:rsidR="00137499" w:rsidRPr="00A67430">
        <w:rPr>
          <w:lang w:val="bg-BG"/>
        </w:rPr>
        <w:t> </w:t>
      </w:r>
    </w:p>
    <w:p w:rsidR="00E77CB3" w:rsidRPr="00DE2551" w:rsidRDefault="00E77CB3" w:rsidP="00ED3497">
      <w:pPr>
        <w:pStyle w:val="JuList"/>
        <w:rPr>
          <w:lang w:val="bg-BG"/>
        </w:rPr>
      </w:pPr>
    </w:p>
    <w:p w:rsidR="00E77CB3" w:rsidRPr="00DE2551" w:rsidRDefault="00876631" w:rsidP="00ED3497">
      <w:pPr>
        <w:pStyle w:val="JuList"/>
        <w:rPr>
          <w:lang w:val="bg-BG"/>
        </w:rPr>
      </w:pPr>
      <w:r w:rsidRPr="00DE2551">
        <w:rPr>
          <w:lang w:val="bg-BG"/>
        </w:rPr>
        <w:t>4</w:t>
      </w:r>
      <w:r w:rsidR="005816F3" w:rsidRPr="00DE2551">
        <w:rPr>
          <w:lang w:val="bg-BG"/>
        </w:rPr>
        <w:t>.</w:t>
      </w:r>
      <w:r w:rsidR="005816F3" w:rsidRPr="00ED3497">
        <w:rPr>
          <w:lang w:val="fr-FR"/>
        </w:rPr>
        <w:t>  </w:t>
      </w:r>
      <w:r w:rsidR="00137499">
        <w:rPr>
          <w:i/>
          <w:lang w:val="bg-BG"/>
        </w:rPr>
        <w:t>Приема,</w:t>
      </w:r>
      <w:r w:rsidR="00137499">
        <w:rPr>
          <w:lang w:val="bg-BG"/>
        </w:rPr>
        <w:t xml:space="preserve"> че </w:t>
      </w:r>
      <w:r w:rsidR="00CD1375">
        <w:rPr>
          <w:lang w:val="bg-BG"/>
        </w:rPr>
        <w:t xml:space="preserve">констатирането </w:t>
      </w:r>
      <w:r w:rsidR="00137499">
        <w:rPr>
          <w:lang w:val="bg-BG"/>
        </w:rPr>
        <w:t>на нарушение предоставя само по себе си достатъчно справедливо обезщетение за нематериалните вреди, понесени от жалбоподателя</w:t>
      </w:r>
      <w:r w:rsidR="007453D0" w:rsidRPr="00DE2551">
        <w:rPr>
          <w:lang w:val="bg-BG"/>
        </w:rPr>
        <w:t>;</w:t>
      </w:r>
    </w:p>
    <w:p w:rsidR="00E77CB3" w:rsidRPr="00DE2551" w:rsidRDefault="00E77CB3" w:rsidP="00ED3497">
      <w:pPr>
        <w:pStyle w:val="JuList"/>
        <w:rPr>
          <w:lang w:val="bg-BG"/>
        </w:rPr>
      </w:pPr>
    </w:p>
    <w:p w:rsidR="00ED3497" w:rsidRPr="00137499" w:rsidRDefault="00876631" w:rsidP="00ED3497">
      <w:pPr>
        <w:pStyle w:val="JuList"/>
        <w:rPr>
          <w:lang w:val="bg-BG"/>
        </w:rPr>
      </w:pPr>
      <w:r w:rsidRPr="00ED3497">
        <w:rPr>
          <w:lang w:val="fr-FR"/>
        </w:rPr>
        <w:t>5</w:t>
      </w:r>
      <w:r w:rsidR="00E77CB3" w:rsidRPr="00ED3497">
        <w:rPr>
          <w:lang w:val="fr-FR"/>
        </w:rPr>
        <w:t>.  </w:t>
      </w:r>
      <w:r w:rsidR="00137499">
        <w:rPr>
          <w:i/>
          <w:lang w:val="bg-BG"/>
        </w:rPr>
        <w:t>Приема</w:t>
      </w:r>
    </w:p>
    <w:p w:rsidR="00E77CB3" w:rsidRPr="00137499" w:rsidRDefault="00E77CB3" w:rsidP="00ED3497">
      <w:pPr>
        <w:pStyle w:val="JuLista"/>
        <w:rPr>
          <w:lang w:val="bg-BG" w:eastAsia="en-GB"/>
        </w:rPr>
      </w:pPr>
      <w:r w:rsidRPr="00ED3497">
        <w:rPr>
          <w:lang w:val="fr-FR"/>
        </w:rPr>
        <w:t>a</w:t>
      </w:r>
      <w:r w:rsidRPr="00137499">
        <w:rPr>
          <w:lang w:val="bg-BG"/>
        </w:rPr>
        <w:t>)</w:t>
      </w:r>
      <w:r w:rsidRPr="00ED3497">
        <w:rPr>
          <w:lang w:val="fr-FR"/>
        </w:rPr>
        <w:t>  </w:t>
      </w:r>
      <w:r w:rsidR="00137499" w:rsidRPr="00137499">
        <w:rPr>
          <w:lang w:val="bg-BG"/>
        </w:rPr>
        <w:t>че държавата ответник следва да заплати на жалбоподателя в срок от три месеца от датата, на която решението стане окончателно в съответствие с член</w:t>
      </w:r>
      <w:r w:rsidR="00137499">
        <w:rPr>
          <w:lang w:val="bg-BG"/>
        </w:rPr>
        <w:t xml:space="preserve"> 44 § 2 от Конвенцията, следната сума</w:t>
      </w:r>
      <w:r w:rsidR="00137499" w:rsidRPr="00137499">
        <w:rPr>
          <w:lang w:val="bg-BG"/>
        </w:rPr>
        <w:t xml:space="preserve">, </w:t>
      </w:r>
      <w:r w:rsidR="00137499">
        <w:rPr>
          <w:lang w:val="bg-BG"/>
        </w:rPr>
        <w:t>която се изчислява</w:t>
      </w:r>
      <w:r w:rsidR="00137499" w:rsidRPr="00137499">
        <w:rPr>
          <w:lang w:val="bg-BG"/>
        </w:rPr>
        <w:t xml:space="preserve"> в български лева по курса, валиден към датата на плащането:</w:t>
      </w:r>
      <w:r w:rsidR="00137499">
        <w:rPr>
          <w:lang w:val="bg-BG"/>
        </w:rPr>
        <w:t xml:space="preserve"> </w:t>
      </w:r>
      <w:r w:rsidR="007005EF" w:rsidRPr="00137499">
        <w:rPr>
          <w:lang w:val="bg-BG" w:eastAsia="en-GB"/>
        </w:rPr>
        <w:t>300</w:t>
      </w:r>
      <w:r w:rsidR="00232549" w:rsidRPr="00ED3497">
        <w:rPr>
          <w:lang w:val="fr-FR" w:eastAsia="en-GB"/>
        </w:rPr>
        <w:t> </w:t>
      </w:r>
      <w:r w:rsidR="00137499">
        <w:rPr>
          <w:lang w:val="bg-BG" w:eastAsia="en-GB"/>
        </w:rPr>
        <w:t>евро</w:t>
      </w:r>
      <w:r w:rsidR="00232549" w:rsidRPr="00137499">
        <w:rPr>
          <w:lang w:val="bg-BG" w:eastAsia="en-GB"/>
        </w:rPr>
        <w:t xml:space="preserve"> </w:t>
      </w:r>
      <w:r w:rsidRPr="00137499">
        <w:rPr>
          <w:lang w:val="bg-BG" w:eastAsia="en-GB"/>
        </w:rPr>
        <w:t>(</w:t>
      </w:r>
      <w:r w:rsidR="00137499">
        <w:rPr>
          <w:lang w:val="bg-BG" w:eastAsia="en-GB"/>
        </w:rPr>
        <w:t>триста евро</w:t>
      </w:r>
      <w:r w:rsidRPr="00137499">
        <w:rPr>
          <w:lang w:val="bg-BG" w:eastAsia="en-GB"/>
        </w:rPr>
        <w:t>),</w:t>
      </w:r>
      <w:r w:rsidR="00137499">
        <w:rPr>
          <w:lang w:val="bg-BG" w:eastAsia="en-GB"/>
        </w:rPr>
        <w:t xml:space="preserve"> плюс всякакви данъци, които биха могли да се начислят на жалбоподателя за разходи и разноски</w:t>
      </w:r>
      <w:r w:rsidRPr="00137499">
        <w:rPr>
          <w:lang w:val="bg-BG" w:eastAsia="en-GB"/>
        </w:rPr>
        <w:t>;</w:t>
      </w:r>
    </w:p>
    <w:p w:rsidR="00E77CB3" w:rsidRPr="00137499" w:rsidRDefault="00137499" w:rsidP="00ED3497">
      <w:pPr>
        <w:pStyle w:val="JuLista"/>
        <w:rPr>
          <w:lang w:val="bg-BG"/>
        </w:rPr>
      </w:pPr>
      <w:r>
        <w:rPr>
          <w:lang w:val="bg-BG"/>
        </w:rPr>
        <w:t>б</w:t>
      </w:r>
      <w:r w:rsidR="00E77CB3" w:rsidRPr="00137499">
        <w:rPr>
          <w:lang w:val="bg-BG"/>
        </w:rPr>
        <w:t>)</w:t>
      </w:r>
      <w:r w:rsidR="00E77CB3" w:rsidRPr="00ED3497">
        <w:rPr>
          <w:lang w:val="fr-FR"/>
        </w:rPr>
        <w:t>  </w:t>
      </w:r>
      <w:r>
        <w:rPr>
          <w:lang w:val="bg-BG"/>
        </w:rPr>
        <w:t xml:space="preserve">че </w:t>
      </w:r>
      <w:r w:rsidRPr="00137499">
        <w:rPr>
          <w:lang w:val="bg-BG"/>
        </w:rPr>
        <w:t>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пункта;</w:t>
      </w:r>
    </w:p>
    <w:p w:rsidR="00E77CB3" w:rsidRPr="00137499" w:rsidRDefault="00E77CB3" w:rsidP="00ED3497">
      <w:pPr>
        <w:pStyle w:val="JuLista"/>
        <w:rPr>
          <w:lang w:val="bg-BG"/>
        </w:rPr>
      </w:pPr>
    </w:p>
    <w:p w:rsidR="00E77CB3" w:rsidRPr="00DE2551" w:rsidRDefault="00876631" w:rsidP="00ED3497">
      <w:pPr>
        <w:pStyle w:val="JuList"/>
        <w:keepNext/>
        <w:keepLines/>
        <w:rPr>
          <w:lang w:val="bg-BG"/>
        </w:rPr>
      </w:pPr>
      <w:r w:rsidRPr="00DE2551">
        <w:rPr>
          <w:lang w:val="bg-BG"/>
        </w:rPr>
        <w:lastRenderedPageBreak/>
        <w:t>6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137499" w:rsidRPr="00A67430">
        <w:rPr>
          <w:i/>
          <w:lang w:val="bg-BG"/>
        </w:rPr>
        <w:t xml:space="preserve">Отхвърля </w:t>
      </w:r>
      <w:r w:rsidR="00137499" w:rsidRPr="00A67430">
        <w:rPr>
          <w:lang w:val="bg-BG"/>
        </w:rPr>
        <w:t>останалата част от иска за справедливо обезщетение.</w:t>
      </w:r>
    </w:p>
    <w:p w:rsidR="00137499" w:rsidRPr="00137499" w:rsidRDefault="00137499" w:rsidP="00137499">
      <w:pPr>
        <w:pStyle w:val="JuParaLast"/>
        <w:rPr>
          <w:lang w:val="bg-BG"/>
        </w:rPr>
      </w:pPr>
      <w:r w:rsidRPr="00137499">
        <w:rPr>
          <w:lang w:val="bg-BG"/>
        </w:rPr>
        <w:t xml:space="preserve">Изготвено на френски език и оповестено писмено на </w:t>
      </w:r>
      <w:r>
        <w:rPr>
          <w:lang w:val="bg-BG"/>
        </w:rPr>
        <w:t>5</w:t>
      </w:r>
      <w:r w:rsidRPr="00137499">
        <w:rPr>
          <w:lang w:val="bg-BG"/>
        </w:rPr>
        <w:t xml:space="preserve"> </w:t>
      </w:r>
      <w:r>
        <w:rPr>
          <w:lang w:val="bg-BG"/>
        </w:rPr>
        <w:t>октомври</w:t>
      </w:r>
      <w:r w:rsidRPr="00137499">
        <w:rPr>
          <w:lang w:val="bg-BG"/>
        </w:rPr>
        <w:t xml:space="preserve"> 2017 г. в съответствие с </w:t>
      </w:r>
      <w:r w:rsidR="00CD1375">
        <w:rPr>
          <w:lang w:val="bg-BG"/>
        </w:rPr>
        <w:t>правило</w:t>
      </w:r>
      <w:r w:rsidRPr="00137499">
        <w:rPr>
          <w:lang w:val="bg-BG"/>
        </w:rPr>
        <w:t xml:space="preserve"> 77 §§ 2 и 3 от Правилника на Съда.</w:t>
      </w:r>
    </w:p>
    <w:p w:rsidR="00137499" w:rsidRPr="00A67430" w:rsidRDefault="00137499" w:rsidP="00137499">
      <w:pPr>
        <w:pStyle w:val="JuSigned"/>
        <w:keepNext/>
        <w:keepLines/>
        <w:rPr>
          <w:lang w:val="bg-BG"/>
        </w:rPr>
      </w:pPr>
      <w:r w:rsidRPr="00A67430">
        <w:rPr>
          <w:lang w:val="bg-BG"/>
        </w:rPr>
        <w:tab/>
        <w:t xml:space="preserve">Милан </w:t>
      </w:r>
      <w:proofErr w:type="spellStart"/>
      <w:r w:rsidRPr="00A67430">
        <w:rPr>
          <w:lang w:val="bg-BG"/>
        </w:rPr>
        <w:t>Бласко</w:t>
      </w:r>
      <w:proofErr w:type="spellEnd"/>
      <w:r w:rsidRPr="00A67430">
        <w:rPr>
          <w:lang w:val="bg-BG"/>
        </w:rPr>
        <w:tab/>
      </w:r>
      <w:proofErr w:type="spellStart"/>
      <w:r w:rsidRPr="00A67430">
        <w:rPr>
          <w:szCs w:val="24"/>
          <w:lang w:val="bg-BG"/>
        </w:rPr>
        <w:t>Ангелика</w:t>
      </w:r>
      <w:proofErr w:type="spellEnd"/>
      <w:r w:rsidRPr="00A67430">
        <w:rPr>
          <w:szCs w:val="24"/>
          <w:lang w:val="bg-BG"/>
        </w:rPr>
        <w:t xml:space="preserve"> </w:t>
      </w:r>
      <w:proofErr w:type="spellStart"/>
      <w:r w:rsidRPr="00A67430">
        <w:rPr>
          <w:szCs w:val="24"/>
          <w:lang w:val="bg-BG"/>
        </w:rPr>
        <w:t>Нусбергер</w:t>
      </w:r>
      <w:proofErr w:type="spellEnd"/>
      <w:r w:rsidR="00DE2551">
        <w:rPr>
          <w:lang w:val="bg-BG"/>
        </w:rPr>
        <w:br/>
      </w:r>
      <w:r w:rsidR="00CD1375">
        <w:rPr>
          <w:lang w:val="bg-BG"/>
        </w:rPr>
        <w:tab/>
        <w:t>з</w:t>
      </w:r>
      <w:r w:rsidR="00CD1375" w:rsidRPr="00A67430">
        <w:rPr>
          <w:lang w:val="bg-BG"/>
        </w:rPr>
        <w:t>аместник-секретар</w:t>
      </w:r>
      <w:r w:rsidR="00CD1375" w:rsidRPr="00A67430">
        <w:rPr>
          <w:lang w:val="bg-BG"/>
        </w:rPr>
        <w:tab/>
        <w:t>председател</w:t>
      </w:r>
    </w:p>
    <w:p w:rsidR="004D15F3" w:rsidRPr="00B85CCD" w:rsidRDefault="004D15F3" w:rsidP="00137499">
      <w:pPr>
        <w:pStyle w:val="JuSigned"/>
        <w:keepNext/>
        <w:keepLines/>
        <w:rPr>
          <w:lang w:val="bg-BG"/>
        </w:rPr>
      </w:pPr>
    </w:p>
    <w:sectPr w:rsidR="004D15F3" w:rsidRPr="00B85CCD" w:rsidSect="002A0AE2">
      <w:headerReference w:type="even" r:id="rId13"/>
      <w:headerReference w:type="default" r:id="rId14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48" w:rsidRPr="00BD0653" w:rsidRDefault="00B41648" w:rsidP="00E77CB3">
      <w:pPr>
        <w:rPr>
          <w:lang w:val="fr-FR"/>
        </w:rPr>
      </w:pPr>
      <w:r w:rsidRPr="00BD0653">
        <w:rPr>
          <w:lang w:val="fr-FR"/>
        </w:rPr>
        <w:separator/>
      </w:r>
    </w:p>
  </w:endnote>
  <w:endnote w:type="continuationSeparator" w:id="0">
    <w:p w:rsidR="00B41648" w:rsidRPr="00BD0653" w:rsidRDefault="00B41648" w:rsidP="00E77CB3">
      <w:pPr>
        <w:rPr>
          <w:lang w:val="fr-FR"/>
        </w:rPr>
      </w:pPr>
      <w:r w:rsidRPr="00BD0653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68" w:rsidRDefault="008A0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68" w:rsidRDefault="008A0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150BFA" w:rsidRDefault="001F4A56" w:rsidP="004A14CA">
    <w:pPr>
      <w:jc w:val="center"/>
    </w:pPr>
    <w:r>
      <w:rPr>
        <w:noProof/>
        <w:lang w:val="en-US"/>
      </w:rPr>
      <w:drawing>
        <wp:inline distT="0" distB="0" distL="0" distR="0" wp14:anchorId="3EB41A1D" wp14:editId="1E5AAECB">
          <wp:extent cx="771525" cy="619125"/>
          <wp:effectExtent l="0" t="0" r="9525" b="9525"/>
          <wp:docPr id="17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A56" w:rsidRDefault="001F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48" w:rsidRPr="00BD0653" w:rsidRDefault="00B41648" w:rsidP="00E77CB3">
      <w:pPr>
        <w:rPr>
          <w:lang w:val="fr-FR"/>
        </w:rPr>
      </w:pPr>
      <w:r w:rsidRPr="00BD0653">
        <w:rPr>
          <w:lang w:val="fr-FR"/>
        </w:rPr>
        <w:separator/>
      </w:r>
    </w:p>
  </w:footnote>
  <w:footnote w:type="continuationSeparator" w:id="0">
    <w:p w:rsidR="00B41648" w:rsidRPr="00BD0653" w:rsidRDefault="00B41648" w:rsidP="00E77CB3">
      <w:pPr>
        <w:rPr>
          <w:lang w:val="fr-FR"/>
        </w:rPr>
      </w:pPr>
      <w:r w:rsidRPr="00BD0653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68" w:rsidRDefault="008A0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4A14CA" w:rsidRDefault="001F4A56" w:rsidP="004A14C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A45145" w:rsidRDefault="001F4A56" w:rsidP="004A14CA">
    <w:pPr>
      <w:jc w:val="center"/>
    </w:pPr>
    <w:r>
      <w:rPr>
        <w:noProof/>
        <w:lang w:val="en-US"/>
      </w:rPr>
      <w:drawing>
        <wp:inline distT="0" distB="0" distL="0" distR="0" wp14:anchorId="6D64739E" wp14:editId="41B45881">
          <wp:extent cx="2962275" cy="1219200"/>
          <wp:effectExtent l="0" t="0" r="9525" b="0"/>
          <wp:docPr id="16" name="Picture 1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A56" w:rsidRDefault="001F4A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762CD5" w:rsidRDefault="001F4A56" w:rsidP="00C611D8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0768">
      <w:rPr>
        <w:rStyle w:val="PageNumber"/>
        <w:noProof/>
      </w:rPr>
      <w:t>12</w:t>
    </w:r>
    <w:r>
      <w:rPr>
        <w:rStyle w:val="PageNumber"/>
      </w:rPr>
      <w:fldChar w:fldCharType="end"/>
    </w:r>
    <w:r w:rsidRPr="00762CD5">
      <w:rPr>
        <w:rStyle w:val="PageNumber"/>
      </w:rPr>
      <w:tab/>
    </w:r>
    <w:r>
      <w:rPr>
        <w:noProof/>
        <w:lang w:val="bg-BG"/>
      </w:rPr>
      <w:t>РЕШЕНИЕ ВАРАДИНОВ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BD0653" w:rsidRDefault="001F4A56" w:rsidP="00C63990">
    <w:pPr>
      <w:pStyle w:val="ECHRHeader"/>
      <w:rPr>
        <w:lang w:val="fr-FR"/>
      </w:rPr>
    </w:pPr>
    <w:r w:rsidRPr="00BD0653">
      <w:rPr>
        <w:lang w:val="fr-FR"/>
      </w:rPr>
      <w:tab/>
    </w:r>
    <w:r>
      <w:rPr>
        <w:noProof/>
        <w:lang w:val="bg-BG"/>
      </w:rPr>
      <w:t>РЕШЕНИЕ ВАРАДИНОВ срещу БЪЛГАРИЯ</w:t>
    </w:r>
    <w:r w:rsidRPr="00762CD5"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8A0768">
      <w:rPr>
        <w:rStyle w:val="PageNumber"/>
        <w:noProof/>
        <w:lang w:val="fr-FR"/>
      </w:rPr>
      <w:t>13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0120E"/>
    <w:multiLevelType w:val="hybridMultilevel"/>
    <w:tmpl w:val="CB66C108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B92C3C"/>
    <w:multiLevelType w:val="hybridMultilevel"/>
    <w:tmpl w:val="42F63628"/>
    <w:lvl w:ilvl="0" w:tplc="6C0EC4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F9A2662"/>
    <w:multiLevelType w:val="hybridMultilevel"/>
    <w:tmpl w:val="AE3CB54A"/>
    <w:lvl w:ilvl="0" w:tplc="E8D48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5"/>
  </w:num>
  <w:num w:numId="18">
    <w:abstractNumId w:val="13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SignForeName" w:val="0"/>
  </w:docVars>
  <w:rsids>
    <w:rsidRoot w:val="005816F3"/>
    <w:rsid w:val="000041F8"/>
    <w:rsid w:val="000042A8"/>
    <w:rsid w:val="00004308"/>
    <w:rsid w:val="00005BF0"/>
    <w:rsid w:val="00007154"/>
    <w:rsid w:val="000103AE"/>
    <w:rsid w:val="00011D69"/>
    <w:rsid w:val="00012AD3"/>
    <w:rsid w:val="00014182"/>
    <w:rsid w:val="00014C79"/>
    <w:rsid w:val="000156BF"/>
    <w:rsid w:val="00015C2D"/>
    <w:rsid w:val="00015F00"/>
    <w:rsid w:val="00016542"/>
    <w:rsid w:val="00022C1D"/>
    <w:rsid w:val="00034987"/>
    <w:rsid w:val="00034BF0"/>
    <w:rsid w:val="00055A38"/>
    <w:rsid w:val="000602DF"/>
    <w:rsid w:val="00061B05"/>
    <w:rsid w:val="000632D5"/>
    <w:rsid w:val="000644EE"/>
    <w:rsid w:val="00065755"/>
    <w:rsid w:val="00066A71"/>
    <w:rsid w:val="000727A8"/>
    <w:rsid w:val="000772D2"/>
    <w:rsid w:val="00083340"/>
    <w:rsid w:val="00085DBF"/>
    <w:rsid w:val="000925AD"/>
    <w:rsid w:val="00096570"/>
    <w:rsid w:val="00096A5A"/>
    <w:rsid w:val="000A24EB"/>
    <w:rsid w:val="000A7448"/>
    <w:rsid w:val="000B6923"/>
    <w:rsid w:val="000C5F3C"/>
    <w:rsid w:val="000C6622"/>
    <w:rsid w:val="000C6DCC"/>
    <w:rsid w:val="000C75BA"/>
    <w:rsid w:val="000D47AA"/>
    <w:rsid w:val="000D4E00"/>
    <w:rsid w:val="000D721F"/>
    <w:rsid w:val="000E069B"/>
    <w:rsid w:val="000E0B2B"/>
    <w:rsid w:val="000E0E82"/>
    <w:rsid w:val="000E1DC5"/>
    <w:rsid w:val="000E223F"/>
    <w:rsid w:val="000E73B2"/>
    <w:rsid w:val="000E7D45"/>
    <w:rsid w:val="000F00EF"/>
    <w:rsid w:val="000F2C8D"/>
    <w:rsid w:val="000F7851"/>
    <w:rsid w:val="0010406C"/>
    <w:rsid w:val="00104E23"/>
    <w:rsid w:val="00111B0C"/>
    <w:rsid w:val="00115A5A"/>
    <w:rsid w:val="00120D6C"/>
    <w:rsid w:val="001257EC"/>
    <w:rsid w:val="00130913"/>
    <w:rsid w:val="00133D33"/>
    <w:rsid w:val="00134D64"/>
    <w:rsid w:val="00135A30"/>
    <w:rsid w:val="0013612C"/>
    <w:rsid w:val="00137499"/>
    <w:rsid w:val="00137FF6"/>
    <w:rsid w:val="00140646"/>
    <w:rsid w:val="0014130F"/>
    <w:rsid w:val="00141650"/>
    <w:rsid w:val="00142B42"/>
    <w:rsid w:val="001516A3"/>
    <w:rsid w:val="0016174F"/>
    <w:rsid w:val="001619D7"/>
    <w:rsid w:val="00162A12"/>
    <w:rsid w:val="00166530"/>
    <w:rsid w:val="00170CE5"/>
    <w:rsid w:val="001809B7"/>
    <w:rsid w:val="001832BD"/>
    <w:rsid w:val="00190E19"/>
    <w:rsid w:val="00191FC9"/>
    <w:rsid w:val="001943B5"/>
    <w:rsid w:val="00195134"/>
    <w:rsid w:val="00196390"/>
    <w:rsid w:val="001A145B"/>
    <w:rsid w:val="001A1971"/>
    <w:rsid w:val="001A674C"/>
    <w:rsid w:val="001B1E28"/>
    <w:rsid w:val="001B2669"/>
    <w:rsid w:val="001B356F"/>
    <w:rsid w:val="001B3B24"/>
    <w:rsid w:val="001C0F98"/>
    <w:rsid w:val="001C23F7"/>
    <w:rsid w:val="001C2A42"/>
    <w:rsid w:val="001C3273"/>
    <w:rsid w:val="001C41FA"/>
    <w:rsid w:val="001D49DD"/>
    <w:rsid w:val="001D63ED"/>
    <w:rsid w:val="001D7348"/>
    <w:rsid w:val="001E035B"/>
    <w:rsid w:val="001E0961"/>
    <w:rsid w:val="001E0AE9"/>
    <w:rsid w:val="001E3EAE"/>
    <w:rsid w:val="001E6F1E"/>
    <w:rsid w:val="001E6F32"/>
    <w:rsid w:val="001F2145"/>
    <w:rsid w:val="001F4A56"/>
    <w:rsid w:val="001F4E43"/>
    <w:rsid w:val="001F6262"/>
    <w:rsid w:val="001F6543"/>
    <w:rsid w:val="001F67B0"/>
    <w:rsid w:val="001F6E43"/>
    <w:rsid w:val="001F7B3D"/>
    <w:rsid w:val="00201EC9"/>
    <w:rsid w:val="00205F9F"/>
    <w:rsid w:val="00210215"/>
    <w:rsid w:val="00210338"/>
    <w:rsid w:val="002115FC"/>
    <w:rsid w:val="0021423C"/>
    <w:rsid w:val="00220634"/>
    <w:rsid w:val="00224922"/>
    <w:rsid w:val="00230D00"/>
    <w:rsid w:val="00231DF7"/>
    <w:rsid w:val="00231FD1"/>
    <w:rsid w:val="00232549"/>
    <w:rsid w:val="002339E0"/>
    <w:rsid w:val="00233CF8"/>
    <w:rsid w:val="0023575D"/>
    <w:rsid w:val="00237148"/>
    <w:rsid w:val="0023777C"/>
    <w:rsid w:val="00237FEA"/>
    <w:rsid w:val="0024222D"/>
    <w:rsid w:val="00244B0E"/>
    <w:rsid w:val="00244F6C"/>
    <w:rsid w:val="002532C5"/>
    <w:rsid w:val="00256CA5"/>
    <w:rsid w:val="00257F9E"/>
    <w:rsid w:val="00260C03"/>
    <w:rsid w:val="0026540E"/>
    <w:rsid w:val="00266ECB"/>
    <w:rsid w:val="00275123"/>
    <w:rsid w:val="00282240"/>
    <w:rsid w:val="00285590"/>
    <w:rsid w:val="00286183"/>
    <w:rsid w:val="00291379"/>
    <w:rsid w:val="002948AD"/>
    <w:rsid w:val="00295A59"/>
    <w:rsid w:val="002A01CC"/>
    <w:rsid w:val="002A0AE2"/>
    <w:rsid w:val="002A1DCF"/>
    <w:rsid w:val="002A42AA"/>
    <w:rsid w:val="002A61B1"/>
    <w:rsid w:val="002A663C"/>
    <w:rsid w:val="002B444B"/>
    <w:rsid w:val="002B5887"/>
    <w:rsid w:val="002C0E27"/>
    <w:rsid w:val="002C3040"/>
    <w:rsid w:val="002C369B"/>
    <w:rsid w:val="002C3FD6"/>
    <w:rsid w:val="002C5AFA"/>
    <w:rsid w:val="002D022D"/>
    <w:rsid w:val="002D23B6"/>
    <w:rsid w:val="002D24BB"/>
    <w:rsid w:val="002D2DEF"/>
    <w:rsid w:val="002E02CB"/>
    <w:rsid w:val="002F2AF7"/>
    <w:rsid w:val="002F31E2"/>
    <w:rsid w:val="002F6842"/>
    <w:rsid w:val="002F760F"/>
    <w:rsid w:val="002F7E1C"/>
    <w:rsid w:val="00301A75"/>
    <w:rsid w:val="003021FF"/>
    <w:rsid w:val="00302F70"/>
    <w:rsid w:val="0030336F"/>
    <w:rsid w:val="0030375E"/>
    <w:rsid w:val="00312A30"/>
    <w:rsid w:val="003206AC"/>
    <w:rsid w:val="00320F72"/>
    <w:rsid w:val="00323FB2"/>
    <w:rsid w:val="0032463E"/>
    <w:rsid w:val="00326224"/>
    <w:rsid w:val="003327CC"/>
    <w:rsid w:val="00332EA9"/>
    <w:rsid w:val="00337EE4"/>
    <w:rsid w:val="00340FFD"/>
    <w:rsid w:val="00342506"/>
    <w:rsid w:val="00342A9E"/>
    <w:rsid w:val="0034638B"/>
    <w:rsid w:val="003506B1"/>
    <w:rsid w:val="00354F8C"/>
    <w:rsid w:val="00356AC7"/>
    <w:rsid w:val="00357773"/>
    <w:rsid w:val="003609FA"/>
    <w:rsid w:val="00365367"/>
    <w:rsid w:val="003710C8"/>
    <w:rsid w:val="003750BE"/>
    <w:rsid w:val="00387B9D"/>
    <w:rsid w:val="0039364F"/>
    <w:rsid w:val="00396686"/>
    <w:rsid w:val="0039778E"/>
    <w:rsid w:val="003A293A"/>
    <w:rsid w:val="003A7BD8"/>
    <w:rsid w:val="003B0142"/>
    <w:rsid w:val="003B206D"/>
    <w:rsid w:val="003B2814"/>
    <w:rsid w:val="003B4565"/>
    <w:rsid w:val="003B4941"/>
    <w:rsid w:val="003C4952"/>
    <w:rsid w:val="003C4C5C"/>
    <w:rsid w:val="003C5714"/>
    <w:rsid w:val="003C6B9F"/>
    <w:rsid w:val="003C6E2A"/>
    <w:rsid w:val="003D0299"/>
    <w:rsid w:val="003D6C21"/>
    <w:rsid w:val="003E2333"/>
    <w:rsid w:val="003E67D1"/>
    <w:rsid w:val="003E6D80"/>
    <w:rsid w:val="003E7FEC"/>
    <w:rsid w:val="003F05FA"/>
    <w:rsid w:val="003F244A"/>
    <w:rsid w:val="003F30B8"/>
    <w:rsid w:val="003F4C45"/>
    <w:rsid w:val="003F5F7B"/>
    <w:rsid w:val="003F6E11"/>
    <w:rsid w:val="003F7D64"/>
    <w:rsid w:val="004006C5"/>
    <w:rsid w:val="00403063"/>
    <w:rsid w:val="00404E30"/>
    <w:rsid w:val="00406317"/>
    <w:rsid w:val="004103F9"/>
    <w:rsid w:val="00414300"/>
    <w:rsid w:val="004147EA"/>
    <w:rsid w:val="004234AC"/>
    <w:rsid w:val="004235B0"/>
    <w:rsid w:val="00423747"/>
    <w:rsid w:val="00425C67"/>
    <w:rsid w:val="00427E7A"/>
    <w:rsid w:val="00434EC4"/>
    <w:rsid w:val="00436C49"/>
    <w:rsid w:val="004376BD"/>
    <w:rsid w:val="00444469"/>
    <w:rsid w:val="00445366"/>
    <w:rsid w:val="00447F5B"/>
    <w:rsid w:val="0045067D"/>
    <w:rsid w:val="00452F67"/>
    <w:rsid w:val="00454155"/>
    <w:rsid w:val="00461BF0"/>
    <w:rsid w:val="00461DB0"/>
    <w:rsid w:val="00463926"/>
    <w:rsid w:val="00463B97"/>
    <w:rsid w:val="0046477B"/>
    <w:rsid w:val="00464C9A"/>
    <w:rsid w:val="0046648C"/>
    <w:rsid w:val="00471039"/>
    <w:rsid w:val="004711C0"/>
    <w:rsid w:val="004741F5"/>
    <w:rsid w:val="00474F3D"/>
    <w:rsid w:val="00477E3A"/>
    <w:rsid w:val="00483E5F"/>
    <w:rsid w:val="00485FF9"/>
    <w:rsid w:val="004907F0"/>
    <w:rsid w:val="0049140B"/>
    <w:rsid w:val="004923A5"/>
    <w:rsid w:val="0049310D"/>
    <w:rsid w:val="00496BFB"/>
    <w:rsid w:val="00497E15"/>
    <w:rsid w:val="004A14CA"/>
    <w:rsid w:val="004A15C7"/>
    <w:rsid w:val="004B013B"/>
    <w:rsid w:val="004B112B"/>
    <w:rsid w:val="004B5558"/>
    <w:rsid w:val="004C01E4"/>
    <w:rsid w:val="004C0434"/>
    <w:rsid w:val="004C086C"/>
    <w:rsid w:val="004C1F56"/>
    <w:rsid w:val="004C209C"/>
    <w:rsid w:val="004C27BC"/>
    <w:rsid w:val="004C31CD"/>
    <w:rsid w:val="004D029E"/>
    <w:rsid w:val="004D15F3"/>
    <w:rsid w:val="004D1821"/>
    <w:rsid w:val="004D5311"/>
    <w:rsid w:val="004D5DCC"/>
    <w:rsid w:val="004E0F14"/>
    <w:rsid w:val="004E55C6"/>
    <w:rsid w:val="004F10AF"/>
    <w:rsid w:val="004F1109"/>
    <w:rsid w:val="004F11A4"/>
    <w:rsid w:val="004F2389"/>
    <w:rsid w:val="004F2979"/>
    <w:rsid w:val="004F304D"/>
    <w:rsid w:val="004F33C0"/>
    <w:rsid w:val="004F3BD8"/>
    <w:rsid w:val="004F61BE"/>
    <w:rsid w:val="004F66B1"/>
    <w:rsid w:val="00511C07"/>
    <w:rsid w:val="0051235B"/>
    <w:rsid w:val="005173A6"/>
    <w:rsid w:val="00520BAA"/>
    <w:rsid w:val="00525208"/>
    <w:rsid w:val="005257A5"/>
    <w:rsid w:val="005264C0"/>
    <w:rsid w:val="00526A8A"/>
    <w:rsid w:val="00531DF2"/>
    <w:rsid w:val="00540017"/>
    <w:rsid w:val="00543A98"/>
    <w:rsid w:val="005442EE"/>
    <w:rsid w:val="00547353"/>
    <w:rsid w:val="005474E7"/>
    <w:rsid w:val="005512A3"/>
    <w:rsid w:val="00551880"/>
    <w:rsid w:val="00553921"/>
    <w:rsid w:val="00555D71"/>
    <w:rsid w:val="0055764C"/>
    <w:rsid w:val="005578CE"/>
    <w:rsid w:val="00562781"/>
    <w:rsid w:val="0057271C"/>
    <w:rsid w:val="00572845"/>
    <w:rsid w:val="00573D79"/>
    <w:rsid w:val="00574C83"/>
    <w:rsid w:val="005816F3"/>
    <w:rsid w:val="00583320"/>
    <w:rsid w:val="00590537"/>
    <w:rsid w:val="005908DF"/>
    <w:rsid w:val="00590DD3"/>
    <w:rsid w:val="00592772"/>
    <w:rsid w:val="0059574A"/>
    <w:rsid w:val="00596468"/>
    <w:rsid w:val="005A02CB"/>
    <w:rsid w:val="005A1B9B"/>
    <w:rsid w:val="005A6751"/>
    <w:rsid w:val="005B092E"/>
    <w:rsid w:val="005B152C"/>
    <w:rsid w:val="005B1EE0"/>
    <w:rsid w:val="005B2B24"/>
    <w:rsid w:val="005B3179"/>
    <w:rsid w:val="005B4425"/>
    <w:rsid w:val="005B4B94"/>
    <w:rsid w:val="005C3EE8"/>
    <w:rsid w:val="005D34F9"/>
    <w:rsid w:val="005D4190"/>
    <w:rsid w:val="005D67A3"/>
    <w:rsid w:val="005D7DB0"/>
    <w:rsid w:val="005D7FC9"/>
    <w:rsid w:val="005E2988"/>
    <w:rsid w:val="005E3085"/>
    <w:rsid w:val="005E37C6"/>
    <w:rsid w:val="005E4FD4"/>
    <w:rsid w:val="005F51E1"/>
    <w:rsid w:val="005F53E1"/>
    <w:rsid w:val="005F77A1"/>
    <w:rsid w:val="00601890"/>
    <w:rsid w:val="00602549"/>
    <w:rsid w:val="00604060"/>
    <w:rsid w:val="00606781"/>
    <w:rsid w:val="00611C80"/>
    <w:rsid w:val="00615A45"/>
    <w:rsid w:val="00620692"/>
    <w:rsid w:val="0062399E"/>
    <w:rsid w:val="006242CA"/>
    <w:rsid w:val="00625460"/>
    <w:rsid w:val="00627507"/>
    <w:rsid w:val="00633717"/>
    <w:rsid w:val="006344E1"/>
    <w:rsid w:val="00635FCB"/>
    <w:rsid w:val="00646083"/>
    <w:rsid w:val="00646C56"/>
    <w:rsid w:val="0065298D"/>
    <w:rsid w:val="006545C4"/>
    <w:rsid w:val="00660321"/>
    <w:rsid w:val="00661971"/>
    <w:rsid w:val="00661CE8"/>
    <w:rsid w:val="006623D9"/>
    <w:rsid w:val="0066550C"/>
    <w:rsid w:val="00667B26"/>
    <w:rsid w:val="006716F2"/>
    <w:rsid w:val="00682BF2"/>
    <w:rsid w:val="006859CE"/>
    <w:rsid w:val="00691270"/>
    <w:rsid w:val="00694A2E"/>
    <w:rsid w:val="00694BA8"/>
    <w:rsid w:val="006A037C"/>
    <w:rsid w:val="006A0C7F"/>
    <w:rsid w:val="006A36F4"/>
    <w:rsid w:val="006A406F"/>
    <w:rsid w:val="006A5D3A"/>
    <w:rsid w:val="006C1BCB"/>
    <w:rsid w:val="006C23D4"/>
    <w:rsid w:val="006C3B95"/>
    <w:rsid w:val="006C64BE"/>
    <w:rsid w:val="006C7BB0"/>
    <w:rsid w:val="006D3237"/>
    <w:rsid w:val="006D424E"/>
    <w:rsid w:val="006E2E37"/>
    <w:rsid w:val="006E3CF1"/>
    <w:rsid w:val="006E7E80"/>
    <w:rsid w:val="006F1BCF"/>
    <w:rsid w:val="006F48CA"/>
    <w:rsid w:val="006F62B3"/>
    <w:rsid w:val="006F64DD"/>
    <w:rsid w:val="007005EF"/>
    <w:rsid w:val="00710220"/>
    <w:rsid w:val="00711B9F"/>
    <w:rsid w:val="00715127"/>
    <w:rsid w:val="00715E8E"/>
    <w:rsid w:val="00723580"/>
    <w:rsid w:val="00723755"/>
    <w:rsid w:val="0073136C"/>
    <w:rsid w:val="00731F0F"/>
    <w:rsid w:val="007328AE"/>
    <w:rsid w:val="00733250"/>
    <w:rsid w:val="0073614C"/>
    <w:rsid w:val="00741404"/>
    <w:rsid w:val="0074234E"/>
    <w:rsid w:val="007449E5"/>
    <w:rsid w:val="007453D0"/>
    <w:rsid w:val="00747FF0"/>
    <w:rsid w:val="00762538"/>
    <w:rsid w:val="00762CD5"/>
    <w:rsid w:val="00764D4E"/>
    <w:rsid w:val="00765A1F"/>
    <w:rsid w:val="0076671B"/>
    <w:rsid w:val="00775B6D"/>
    <w:rsid w:val="00776D68"/>
    <w:rsid w:val="0078302B"/>
    <w:rsid w:val="007850EE"/>
    <w:rsid w:val="00785B95"/>
    <w:rsid w:val="00787A69"/>
    <w:rsid w:val="00790E96"/>
    <w:rsid w:val="00793366"/>
    <w:rsid w:val="00794410"/>
    <w:rsid w:val="007952DA"/>
    <w:rsid w:val="007A716F"/>
    <w:rsid w:val="007B0D29"/>
    <w:rsid w:val="007B270A"/>
    <w:rsid w:val="007B2C6F"/>
    <w:rsid w:val="007B4B56"/>
    <w:rsid w:val="007C0695"/>
    <w:rsid w:val="007C2F75"/>
    <w:rsid w:val="007C419A"/>
    <w:rsid w:val="007C4420"/>
    <w:rsid w:val="007C4CC8"/>
    <w:rsid w:val="007C5426"/>
    <w:rsid w:val="007C5798"/>
    <w:rsid w:val="007D4832"/>
    <w:rsid w:val="007E21B2"/>
    <w:rsid w:val="007E2C4E"/>
    <w:rsid w:val="007E36F4"/>
    <w:rsid w:val="007E3ED4"/>
    <w:rsid w:val="007E48C2"/>
    <w:rsid w:val="007E76E3"/>
    <w:rsid w:val="007F1905"/>
    <w:rsid w:val="007F1DA9"/>
    <w:rsid w:val="007F4F51"/>
    <w:rsid w:val="00801300"/>
    <w:rsid w:val="00802408"/>
    <w:rsid w:val="00802C64"/>
    <w:rsid w:val="00805E52"/>
    <w:rsid w:val="008061D0"/>
    <w:rsid w:val="00810B38"/>
    <w:rsid w:val="008119E8"/>
    <w:rsid w:val="008204C7"/>
    <w:rsid w:val="00820992"/>
    <w:rsid w:val="00820CBE"/>
    <w:rsid w:val="00823602"/>
    <w:rsid w:val="008255F5"/>
    <w:rsid w:val="0082771A"/>
    <w:rsid w:val="0083014E"/>
    <w:rsid w:val="00831D38"/>
    <w:rsid w:val="0083214A"/>
    <w:rsid w:val="00833E21"/>
    <w:rsid w:val="00834220"/>
    <w:rsid w:val="00837794"/>
    <w:rsid w:val="008428DA"/>
    <w:rsid w:val="0084351A"/>
    <w:rsid w:val="00845723"/>
    <w:rsid w:val="00851EF9"/>
    <w:rsid w:val="008577FD"/>
    <w:rsid w:val="00860B03"/>
    <w:rsid w:val="0086497A"/>
    <w:rsid w:val="00865963"/>
    <w:rsid w:val="00865AB8"/>
    <w:rsid w:val="008713A1"/>
    <w:rsid w:val="008754AB"/>
    <w:rsid w:val="00875AB3"/>
    <w:rsid w:val="00876631"/>
    <w:rsid w:val="0088060C"/>
    <w:rsid w:val="00887D61"/>
    <w:rsid w:val="00893576"/>
    <w:rsid w:val="00893E73"/>
    <w:rsid w:val="008A0768"/>
    <w:rsid w:val="008A292E"/>
    <w:rsid w:val="008B02DC"/>
    <w:rsid w:val="008B1DE1"/>
    <w:rsid w:val="008B3D30"/>
    <w:rsid w:val="008B4C50"/>
    <w:rsid w:val="008B57CE"/>
    <w:rsid w:val="008B7962"/>
    <w:rsid w:val="008C26DE"/>
    <w:rsid w:val="008D2225"/>
    <w:rsid w:val="008D4752"/>
    <w:rsid w:val="008D4C94"/>
    <w:rsid w:val="008D7298"/>
    <w:rsid w:val="008E271C"/>
    <w:rsid w:val="008E418E"/>
    <w:rsid w:val="008E5BC6"/>
    <w:rsid w:val="008E6A25"/>
    <w:rsid w:val="008F5193"/>
    <w:rsid w:val="0090050F"/>
    <w:rsid w:val="009013A7"/>
    <w:rsid w:val="009017FB"/>
    <w:rsid w:val="009017FC"/>
    <w:rsid w:val="0090506B"/>
    <w:rsid w:val="009050C9"/>
    <w:rsid w:val="009066FC"/>
    <w:rsid w:val="00910FFE"/>
    <w:rsid w:val="009140A3"/>
    <w:rsid w:val="009144A2"/>
    <w:rsid w:val="0091510C"/>
    <w:rsid w:val="00923377"/>
    <w:rsid w:val="00923FF8"/>
    <w:rsid w:val="009259AC"/>
    <w:rsid w:val="00926AD5"/>
    <w:rsid w:val="00926F38"/>
    <w:rsid w:val="009335A3"/>
    <w:rsid w:val="00934301"/>
    <w:rsid w:val="00936C2D"/>
    <w:rsid w:val="00936CD1"/>
    <w:rsid w:val="009414C4"/>
    <w:rsid w:val="00941747"/>
    <w:rsid w:val="00941EFB"/>
    <w:rsid w:val="00944BF5"/>
    <w:rsid w:val="00947AFB"/>
    <w:rsid w:val="00950134"/>
    <w:rsid w:val="00951D7D"/>
    <w:rsid w:val="009525A3"/>
    <w:rsid w:val="009609B0"/>
    <w:rsid w:val="009630C7"/>
    <w:rsid w:val="009709BC"/>
    <w:rsid w:val="00970BF6"/>
    <w:rsid w:val="00972B55"/>
    <w:rsid w:val="00973C60"/>
    <w:rsid w:val="009743B7"/>
    <w:rsid w:val="009766B1"/>
    <w:rsid w:val="00976918"/>
    <w:rsid w:val="0098228B"/>
    <w:rsid w:val="009828DA"/>
    <w:rsid w:val="009851AA"/>
    <w:rsid w:val="00985897"/>
    <w:rsid w:val="00985BAB"/>
    <w:rsid w:val="00996573"/>
    <w:rsid w:val="009A3B06"/>
    <w:rsid w:val="009A6654"/>
    <w:rsid w:val="009B1B5F"/>
    <w:rsid w:val="009B6673"/>
    <w:rsid w:val="009B7205"/>
    <w:rsid w:val="009C191B"/>
    <w:rsid w:val="009C2BD6"/>
    <w:rsid w:val="009C5881"/>
    <w:rsid w:val="009D651C"/>
    <w:rsid w:val="009E1F32"/>
    <w:rsid w:val="009E6AD7"/>
    <w:rsid w:val="009E776C"/>
    <w:rsid w:val="009F06F2"/>
    <w:rsid w:val="009F08B6"/>
    <w:rsid w:val="009F27DE"/>
    <w:rsid w:val="009F3751"/>
    <w:rsid w:val="009F3B17"/>
    <w:rsid w:val="009F407A"/>
    <w:rsid w:val="00A00144"/>
    <w:rsid w:val="00A02CBB"/>
    <w:rsid w:val="00A161EE"/>
    <w:rsid w:val="00A1726E"/>
    <w:rsid w:val="00A204CF"/>
    <w:rsid w:val="00A20F8A"/>
    <w:rsid w:val="00A23D49"/>
    <w:rsid w:val="00A27004"/>
    <w:rsid w:val="00A30C29"/>
    <w:rsid w:val="00A34DD6"/>
    <w:rsid w:val="00A36819"/>
    <w:rsid w:val="00A36989"/>
    <w:rsid w:val="00A40791"/>
    <w:rsid w:val="00A43308"/>
    <w:rsid w:val="00A43628"/>
    <w:rsid w:val="00A44266"/>
    <w:rsid w:val="00A54192"/>
    <w:rsid w:val="00A56291"/>
    <w:rsid w:val="00A6035E"/>
    <w:rsid w:val="00A6144C"/>
    <w:rsid w:val="00A6642E"/>
    <w:rsid w:val="00A66617"/>
    <w:rsid w:val="00A671F8"/>
    <w:rsid w:val="00A673A4"/>
    <w:rsid w:val="00A67531"/>
    <w:rsid w:val="00A71144"/>
    <w:rsid w:val="00A724AE"/>
    <w:rsid w:val="00A73329"/>
    <w:rsid w:val="00A74BC1"/>
    <w:rsid w:val="00A82359"/>
    <w:rsid w:val="00A865D2"/>
    <w:rsid w:val="00A94C20"/>
    <w:rsid w:val="00AA227F"/>
    <w:rsid w:val="00AA3BC7"/>
    <w:rsid w:val="00AA754A"/>
    <w:rsid w:val="00AB099E"/>
    <w:rsid w:val="00AB4328"/>
    <w:rsid w:val="00AB72F9"/>
    <w:rsid w:val="00AC0824"/>
    <w:rsid w:val="00AC4EBF"/>
    <w:rsid w:val="00AD3076"/>
    <w:rsid w:val="00AD412E"/>
    <w:rsid w:val="00AD60E3"/>
    <w:rsid w:val="00AE0A2E"/>
    <w:rsid w:val="00AE262A"/>
    <w:rsid w:val="00AE354C"/>
    <w:rsid w:val="00AF3302"/>
    <w:rsid w:val="00AF4B07"/>
    <w:rsid w:val="00AF4B4A"/>
    <w:rsid w:val="00AF5CC8"/>
    <w:rsid w:val="00AF6186"/>
    <w:rsid w:val="00AF7A3A"/>
    <w:rsid w:val="00B01E0C"/>
    <w:rsid w:val="00B03B61"/>
    <w:rsid w:val="00B07159"/>
    <w:rsid w:val="00B160DB"/>
    <w:rsid w:val="00B20836"/>
    <w:rsid w:val="00B235BB"/>
    <w:rsid w:val="00B27A44"/>
    <w:rsid w:val="00B30BBF"/>
    <w:rsid w:val="00B33C03"/>
    <w:rsid w:val="00B36A32"/>
    <w:rsid w:val="00B41648"/>
    <w:rsid w:val="00B44E56"/>
    <w:rsid w:val="00B46543"/>
    <w:rsid w:val="00B47D33"/>
    <w:rsid w:val="00B51EFF"/>
    <w:rsid w:val="00B52BE0"/>
    <w:rsid w:val="00B54133"/>
    <w:rsid w:val="00B5589F"/>
    <w:rsid w:val="00B679AD"/>
    <w:rsid w:val="00B701ED"/>
    <w:rsid w:val="00B8020D"/>
    <w:rsid w:val="00B8086C"/>
    <w:rsid w:val="00B82A16"/>
    <w:rsid w:val="00B85CCD"/>
    <w:rsid w:val="00B861B4"/>
    <w:rsid w:val="00B86341"/>
    <w:rsid w:val="00B86DFE"/>
    <w:rsid w:val="00B87E61"/>
    <w:rsid w:val="00B90990"/>
    <w:rsid w:val="00B922FF"/>
    <w:rsid w:val="00B9281E"/>
    <w:rsid w:val="00B93925"/>
    <w:rsid w:val="00B93ECF"/>
    <w:rsid w:val="00B95187"/>
    <w:rsid w:val="00B9776F"/>
    <w:rsid w:val="00BA2293"/>
    <w:rsid w:val="00BA2D55"/>
    <w:rsid w:val="00BA4821"/>
    <w:rsid w:val="00BA71B1"/>
    <w:rsid w:val="00BB0637"/>
    <w:rsid w:val="00BB345F"/>
    <w:rsid w:val="00BB68EA"/>
    <w:rsid w:val="00BC1C27"/>
    <w:rsid w:val="00BC1F7A"/>
    <w:rsid w:val="00BC1F96"/>
    <w:rsid w:val="00BC4A8F"/>
    <w:rsid w:val="00BC6BBF"/>
    <w:rsid w:val="00BC6C75"/>
    <w:rsid w:val="00BD0523"/>
    <w:rsid w:val="00BD0653"/>
    <w:rsid w:val="00BD0744"/>
    <w:rsid w:val="00BD1572"/>
    <w:rsid w:val="00BD67F5"/>
    <w:rsid w:val="00BE14E3"/>
    <w:rsid w:val="00BE20FE"/>
    <w:rsid w:val="00BE3617"/>
    <w:rsid w:val="00BE3774"/>
    <w:rsid w:val="00BE41E5"/>
    <w:rsid w:val="00BF4109"/>
    <w:rsid w:val="00BF4CC3"/>
    <w:rsid w:val="00BF5C54"/>
    <w:rsid w:val="00C054C7"/>
    <w:rsid w:val="00C057B5"/>
    <w:rsid w:val="00C06852"/>
    <w:rsid w:val="00C06E15"/>
    <w:rsid w:val="00C11418"/>
    <w:rsid w:val="00C1262B"/>
    <w:rsid w:val="00C131E6"/>
    <w:rsid w:val="00C22687"/>
    <w:rsid w:val="00C242D6"/>
    <w:rsid w:val="00C26F9D"/>
    <w:rsid w:val="00C3267C"/>
    <w:rsid w:val="00C32E4D"/>
    <w:rsid w:val="00C333A0"/>
    <w:rsid w:val="00C3547E"/>
    <w:rsid w:val="00C36408"/>
    <w:rsid w:val="00C36A81"/>
    <w:rsid w:val="00C41974"/>
    <w:rsid w:val="00C420C6"/>
    <w:rsid w:val="00C538B9"/>
    <w:rsid w:val="00C53F4A"/>
    <w:rsid w:val="00C54125"/>
    <w:rsid w:val="00C55B54"/>
    <w:rsid w:val="00C574F1"/>
    <w:rsid w:val="00C60498"/>
    <w:rsid w:val="00C6098E"/>
    <w:rsid w:val="00C6115D"/>
    <w:rsid w:val="00C611D8"/>
    <w:rsid w:val="00C6152C"/>
    <w:rsid w:val="00C63990"/>
    <w:rsid w:val="00C64EF6"/>
    <w:rsid w:val="00C65050"/>
    <w:rsid w:val="00C65726"/>
    <w:rsid w:val="00C74810"/>
    <w:rsid w:val="00C75ABE"/>
    <w:rsid w:val="00C90D68"/>
    <w:rsid w:val="00C9369D"/>
    <w:rsid w:val="00C939FE"/>
    <w:rsid w:val="00C956FF"/>
    <w:rsid w:val="00CA166F"/>
    <w:rsid w:val="00CA2A56"/>
    <w:rsid w:val="00CA4BDA"/>
    <w:rsid w:val="00CA50BA"/>
    <w:rsid w:val="00CA785F"/>
    <w:rsid w:val="00CB1F66"/>
    <w:rsid w:val="00CB2951"/>
    <w:rsid w:val="00CB6FDE"/>
    <w:rsid w:val="00CC102C"/>
    <w:rsid w:val="00CC3FE5"/>
    <w:rsid w:val="00CC71E6"/>
    <w:rsid w:val="00CD1375"/>
    <w:rsid w:val="00CD282B"/>
    <w:rsid w:val="00CD4C35"/>
    <w:rsid w:val="00CD4DBC"/>
    <w:rsid w:val="00CD5BEE"/>
    <w:rsid w:val="00CD7369"/>
    <w:rsid w:val="00CE0B0E"/>
    <w:rsid w:val="00CE3831"/>
    <w:rsid w:val="00D00ABB"/>
    <w:rsid w:val="00D017EB"/>
    <w:rsid w:val="00D02EEC"/>
    <w:rsid w:val="00D03551"/>
    <w:rsid w:val="00D03AF2"/>
    <w:rsid w:val="00D06A63"/>
    <w:rsid w:val="00D07E0E"/>
    <w:rsid w:val="00D11478"/>
    <w:rsid w:val="00D15ED0"/>
    <w:rsid w:val="00D20057"/>
    <w:rsid w:val="00D21B3E"/>
    <w:rsid w:val="00D21FED"/>
    <w:rsid w:val="00D24251"/>
    <w:rsid w:val="00D24871"/>
    <w:rsid w:val="00D250D7"/>
    <w:rsid w:val="00D343E2"/>
    <w:rsid w:val="00D35C18"/>
    <w:rsid w:val="00D361A2"/>
    <w:rsid w:val="00D37C1F"/>
    <w:rsid w:val="00D37EE4"/>
    <w:rsid w:val="00D42AFF"/>
    <w:rsid w:val="00D44C2E"/>
    <w:rsid w:val="00D45414"/>
    <w:rsid w:val="00D566BD"/>
    <w:rsid w:val="00D576CF"/>
    <w:rsid w:val="00D57A4D"/>
    <w:rsid w:val="00D60AA7"/>
    <w:rsid w:val="00D6435F"/>
    <w:rsid w:val="00D64DCB"/>
    <w:rsid w:val="00D7337C"/>
    <w:rsid w:val="00D75E28"/>
    <w:rsid w:val="00D772C2"/>
    <w:rsid w:val="00D8008E"/>
    <w:rsid w:val="00D81BD2"/>
    <w:rsid w:val="00D82C45"/>
    <w:rsid w:val="00D83537"/>
    <w:rsid w:val="00D908A8"/>
    <w:rsid w:val="00D932C3"/>
    <w:rsid w:val="00D977B6"/>
    <w:rsid w:val="00DA0A71"/>
    <w:rsid w:val="00DA4A31"/>
    <w:rsid w:val="00DA4F74"/>
    <w:rsid w:val="00DA61AE"/>
    <w:rsid w:val="00DA7B04"/>
    <w:rsid w:val="00DB36C2"/>
    <w:rsid w:val="00DC061E"/>
    <w:rsid w:val="00DC169B"/>
    <w:rsid w:val="00DC2573"/>
    <w:rsid w:val="00DC2AB9"/>
    <w:rsid w:val="00DC608E"/>
    <w:rsid w:val="00DC63F0"/>
    <w:rsid w:val="00DD4AAB"/>
    <w:rsid w:val="00DD5146"/>
    <w:rsid w:val="00DD6EE5"/>
    <w:rsid w:val="00DE2551"/>
    <w:rsid w:val="00DE386C"/>
    <w:rsid w:val="00DE3993"/>
    <w:rsid w:val="00DE4D35"/>
    <w:rsid w:val="00DF098B"/>
    <w:rsid w:val="00DF11C4"/>
    <w:rsid w:val="00DF210C"/>
    <w:rsid w:val="00DF4B6A"/>
    <w:rsid w:val="00E004FC"/>
    <w:rsid w:val="00E01E65"/>
    <w:rsid w:val="00E02C09"/>
    <w:rsid w:val="00E04D59"/>
    <w:rsid w:val="00E06290"/>
    <w:rsid w:val="00E0678F"/>
    <w:rsid w:val="00E07B7B"/>
    <w:rsid w:val="00E07DA1"/>
    <w:rsid w:val="00E123CB"/>
    <w:rsid w:val="00E12D62"/>
    <w:rsid w:val="00E15840"/>
    <w:rsid w:val="00E177FB"/>
    <w:rsid w:val="00E20E13"/>
    <w:rsid w:val="00E21DBC"/>
    <w:rsid w:val="00E23EF5"/>
    <w:rsid w:val="00E275D7"/>
    <w:rsid w:val="00E27DBE"/>
    <w:rsid w:val="00E32AB1"/>
    <w:rsid w:val="00E36C71"/>
    <w:rsid w:val="00E40404"/>
    <w:rsid w:val="00E40595"/>
    <w:rsid w:val="00E435B3"/>
    <w:rsid w:val="00E4529A"/>
    <w:rsid w:val="00E459C6"/>
    <w:rsid w:val="00E47589"/>
    <w:rsid w:val="00E5297F"/>
    <w:rsid w:val="00E64915"/>
    <w:rsid w:val="00E661D4"/>
    <w:rsid w:val="00E70091"/>
    <w:rsid w:val="00E720F5"/>
    <w:rsid w:val="00E73E78"/>
    <w:rsid w:val="00E76D47"/>
    <w:rsid w:val="00E77CB3"/>
    <w:rsid w:val="00E8303D"/>
    <w:rsid w:val="00E849F7"/>
    <w:rsid w:val="00E90302"/>
    <w:rsid w:val="00E91E5E"/>
    <w:rsid w:val="00E97396"/>
    <w:rsid w:val="00E97E21"/>
    <w:rsid w:val="00EA185E"/>
    <w:rsid w:val="00EA592A"/>
    <w:rsid w:val="00EA5C69"/>
    <w:rsid w:val="00EA6CD6"/>
    <w:rsid w:val="00EB14E4"/>
    <w:rsid w:val="00EB32A5"/>
    <w:rsid w:val="00EB34ED"/>
    <w:rsid w:val="00EB7BE0"/>
    <w:rsid w:val="00EB7E63"/>
    <w:rsid w:val="00EC315E"/>
    <w:rsid w:val="00ED077C"/>
    <w:rsid w:val="00ED1190"/>
    <w:rsid w:val="00ED234B"/>
    <w:rsid w:val="00ED3497"/>
    <w:rsid w:val="00ED6544"/>
    <w:rsid w:val="00EE0277"/>
    <w:rsid w:val="00EE3E00"/>
    <w:rsid w:val="00EE5DD2"/>
    <w:rsid w:val="00EF0425"/>
    <w:rsid w:val="00EF0A2E"/>
    <w:rsid w:val="00EF63C2"/>
    <w:rsid w:val="00F00A79"/>
    <w:rsid w:val="00F00E86"/>
    <w:rsid w:val="00F05FC4"/>
    <w:rsid w:val="00F07C1E"/>
    <w:rsid w:val="00F105DB"/>
    <w:rsid w:val="00F119C0"/>
    <w:rsid w:val="00F121CC"/>
    <w:rsid w:val="00F132BC"/>
    <w:rsid w:val="00F13D80"/>
    <w:rsid w:val="00F15464"/>
    <w:rsid w:val="00F16AAA"/>
    <w:rsid w:val="00F21161"/>
    <w:rsid w:val="00F218EF"/>
    <w:rsid w:val="00F21BC7"/>
    <w:rsid w:val="00F266A2"/>
    <w:rsid w:val="00F3008D"/>
    <w:rsid w:val="00F319CA"/>
    <w:rsid w:val="00F32269"/>
    <w:rsid w:val="00F404B9"/>
    <w:rsid w:val="00F53530"/>
    <w:rsid w:val="00F56A6F"/>
    <w:rsid w:val="00F5709C"/>
    <w:rsid w:val="00F62997"/>
    <w:rsid w:val="00F64EF1"/>
    <w:rsid w:val="00F6725B"/>
    <w:rsid w:val="00F77494"/>
    <w:rsid w:val="00F77729"/>
    <w:rsid w:val="00F77B67"/>
    <w:rsid w:val="00F8383D"/>
    <w:rsid w:val="00F8426B"/>
    <w:rsid w:val="00F86405"/>
    <w:rsid w:val="00F8765F"/>
    <w:rsid w:val="00F90767"/>
    <w:rsid w:val="00F91DF1"/>
    <w:rsid w:val="00FA42D3"/>
    <w:rsid w:val="00FA685B"/>
    <w:rsid w:val="00FB0C01"/>
    <w:rsid w:val="00FB2B45"/>
    <w:rsid w:val="00FB4F22"/>
    <w:rsid w:val="00FC18F2"/>
    <w:rsid w:val="00FC39E5"/>
    <w:rsid w:val="00FC3A78"/>
    <w:rsid w:val="00FC6196"/>
    <w:rsid w:val="00FC7BF9"/>
    <w:rsid w:val="00FD1005"/>
    <w:rsid w:val="00FD6AF5"/>
    <w:rsid w:val="00FD6C75"/>
    <w:rsid w:val="00FE441C"/>
    <w:rsid w:val="00FE71B3"/>
    <w:rsid w:val="00FF11DC"/>
    <w:rsid w:val="00FF245F"/>
    <w:rsid w:val="00FF42C5"/>
    <w:rsid w:val="00FF5B2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D3497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D349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D349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D349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D349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ED349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D349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D3497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D349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D349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97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ED3497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ED349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ED3497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ED3497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ED3497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ED3497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ED349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ED3497"/>
  </w:style>
  <w:style w:type="paragraph" w:customStyle="1" w:styleId="DecList">
    <w:name w:val="Dec_List"/>
    <w:basedOn w:val="Normal"/>
    <w:uiPriority w:val="9"/>
    <w:semiHidden/>
    <w:qFormat/>
    <w:rsid w:val="00ED3497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ED3497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ED349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ED349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ED3497"/>
    <w:pPr>
      <w:numPr>
        <w:numId w:val="16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ED349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ED3497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ED349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ED3497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ED34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D349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ED349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ED349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ED349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ED349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ED3497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JuITMark">
    <w:name w:val="Ju_ITMark"/>
    <w:basedOn w:val="DefaultParagraphFont"/>
    <w:uiPriority w:val="38"/>
    <w:qFormat/>
    <w:rsid w:val="00ED3497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Normal"/>
    <w:next w:val="JuLista"/>
    <w:uiPriority w:val="28"/>
    <w:qFormat/>
    <w:rsid w:val="00ED3497"/>
    <w:pPr>
      <w:ind w:left="794"/>
    </w:pPr>
  </w:style>
  <w:style w:type="character" w:customStyle="1" w:styleId="JUNAMES">
    <w:name w:val="JU_NAMES"/>
    <w:uiPriority w:val="17"/>
    <w:qFormat/>
    <w:rsid w:val="00ED3497"/>
    <w:rPr>
      <w:caps w:val="0"/>
      <w:smallCaps/>
    </w:rPr>
  </w:style>
  <w:style w:type="paragraph" w:styleId="Header">
    <w:name w:val="header"/>
    <w:basedOn w:val="Normal"/>
    <w:link w:val="HeaderChar"/>
    <w:uiPriority w:val="57"/>
    <w:semiHidden/>
    <w:rsid w:val="00ED349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ED349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ED3497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ED349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ED3497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3497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ParaSub">
    <w:name w:val="Ju_Para_Sub"/>
    <w:basedOn w:val="ECHRPara"/>
    <w:uiPriority w:val="13"/>
    <w:qFormat/>
    <w:rsid w:val="00ED3497"/>
    <w:pPr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ED3497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ED3497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ED3497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ED3497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3497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ED3497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ED349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ED34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ED3497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ED3497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D34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D34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497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D349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D349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D349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349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ED349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ED349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D349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D3497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ED3497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ED349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ED3497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D3497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ED3497"/>
    <w:rPr>
      <w:smallCaps/>
    </w:rPr>
  </w:style>
  <w:style w:type="table" w:styleId="TableGrid">
    <w:name w:val="Table Grid"/>
    <w:basedOn w:val="TableNormal"/>
    <w:uiPriority w:val="59"/>
    <w:semiHidden/>
    <w:rsid w:val="00ED349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ED3497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ED3497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ED3497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ED3497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ED349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ED3497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ED3497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ED3497"/>
    <w:pPr>
      <w:ind w:left="340" w:hanging="340"/>
    </w:pPr>
  </w:style>
  <w:style w:type="paragraph" w:customStyle="1" w:styleId="JuQuotSub">
    <w:name w:val="Ju_Quot_Sub"/>
    <w:basedOn w:val="ECHRParaQuote"/>
    <w:uiPriority w:val="15"/>
    <w:qFormat/>
    <w:rsid w:val="00ED3497"/>
    <w:pPr>
      <w:ind w:left="567"/>
    </w:p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ED3497"/>
    <w:pPr>
      <w:ind w:left="346" w:firstLine="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ED349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ED34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D34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3497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H1">
    <w:name w:val="Opi_H_1"/>
    <w:basedOn w:val="ECHRHeading2"/>
    <w:uiPriority w:val="42"/>
    <w:qFormat/>
    <w:rsid w:val="00ED3497"/>
    <w:pPr>
      <w:ind w:left="635" w:hanging="357"/>
      <w:outlineLvl w:val="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a">
    <w:name w:val="Opi_H_a"/>
    <w:basedOn w:val="ECHRHeading3"/>
    <w:uiPriority w:val="43"/>
    <w:qFormat/>
    <w:rsid w:val="00ED3497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D349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D349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D3497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ED3497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ED3497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ED3497"/>
  </w:style>
  <w:style w:type="paragraph" w:customStyle="1" w:styleId="OpiParaSub">
    <w:name w:val="Opi_Para_Sub"/>
    <w:basedOn w:val="JuParaSub"/>
    <w:uiPriority w:val="47"/>
    <w:qFormat/>
    <w:rsid w:val="00ED3497"/>
  </w:style>
  <w:style w:type="paragraph" w:customStyle="1" w:styleId="OpiQuot">
    <w:name w:val="Opi_Quot"/>
    <w:basedOn w:val="ECHRParaQuote"/>
    <w:uiPriority w:val="48"/>
    <w:qFormat/>
    <w:rsid w:val="00ED3497"/>
  </w:style>
  <w:style w:type="paragraph" w:customStyle="1" w:styleId="OpiQuotSub">
    <w:name w:val="Opi_Quot_Sub"/>
    <w:basedOn w:val="JuQuotSub"/>
    <w:uiPriority w:val="49"/>
    <w:qFormat/>
    <w:rsid w:val="00ED3497"/>
  </w:style>
  <w:style w:type="paragraph" w:customStyle="1" w:styleId="OpiTranslation">
    <w:name w:val="Opi_Translation"/>
    <w:basedOn w:val="Normal"/>
    <w:next w:val="OpiPara"/>
    <w:uiPriority w:val="40"/>
    <w:qFormat/>
    <w:rsid w:val="00ED3497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8A292E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2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2018-03-27T08:12:00Z</dcterms:created>
  <dcterms:modified xsi:type="dcterms:W3CDTF">2018-03-27T08:12:00Z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