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B3" w:rsidRPr="00D51B7C" w:rsidRDefault="00E77CB3" w:rsidP="00D51B7C">
      <w:pPr>
        <w:jc w:val="center"/>
        <w:rPr>
          <w:lang w:val="fr-FR"/>
        </w:rPr>
      </w:pPr>
    </w:p>
    <w:p w:rsidR="005B542A" w:rsidRPr="00D51B7C" w:rsidRDefault="005B542A" w:rsidP="00D51B7C">
      <w:pPr>
        <w:jc w:val="center"/>
        <w:rPr>
          <w:lang w:val="fr-FR"/>
        </w:rPr>
      </w:pPr>
    </w:p>
    <w:p w:rsidR="005B542A" w:rsidRPr="00D51B7C" w:rsidRDefault="005B542A" w:rsidP="00D51B7C">
      <w:pPr>
        <w:jc w:val="center"/>
        <w:rPr>
          <w:lang w:val="fr-FR"/>
        </w:rPr>
      </w:pPr>
    </w:p>
    <w:p w:rsidR="00E77CB3" w:rsidRPr="00D51B7C" w:rsidRDefault="00D4709D" w:rsidP="00D51B7C">
      <w:pPr>
        <w:jc w:val="center"/>
        <w:rPr>
          <w:lang w:val="fr-FR"/>
        </w:rPr>
      </w:pPr>
      <w:r>
        <w:rPr>
          <w:lang w:val="bg-BG"/>
        </w:rPr>
        <w:t>ПЕТО ОТДЕЛЕНИЕ</w:t>
      </w:r>
      <w:r w:rsidR="008B2BB1" w:rsidRPr="00D51B7C">
        <w:rPr>
          <w:lang w:val="fr-FR"/>
        </w:rPr>
        <w:t xml:space="preserve"> </w:t>
      </w:r>
    </w:p>
    <w:p w:rsidR="00E77CB3" w:rsidRPr="00D51B7C" w:rsidRDefault="00E77CB3" w:rsidP="00D51B7C">
      <w:pPr>
        <w:jc w:val="center"/>
        <w:rPr>
          <w:lang w:val="fr-FR"/>
        </w:rPr>
      </w:pPr>
    </w:p>
    <w:p w:rsidR="005B542A" w:rsidRPr="00D51B7C" w:rsidRDefault="005B542A" w:rsidP="00D51B7C">
      <w:pPr>
        <w:jc w:val="center"/>
        <w:rPr>
          <w:lang w:val="fr-FR"/>
        </w:rPr>
      </w:pPr>
    </w:p>
    <w:p w:rsidR="005B542A" w:rsidRPr="00D51B7C" w:rsidRDefault="005B542A" w:rsidP="00D51B7C">
      <w:pPr>
        <w:jc w:val="center"/>
        <w:rPr>
          <w:lang w:val="fr-FR"/>
        </w:rPr>
      </w:pPr>
    </w:p>
    <w:p w:rsidR="005B542A" w:rsidRPr="00D51B7C" w:rsidRDefault="005B542A" w:rsidP="00D51B7C">
      <w:pPr>
        <w:jc w:val="center"/>
        <w:rPr>
          <w:lang w:val="fr-FR"/>
        </w:rPr>
      </w:pPr>
    </w:p>
    <w:p w:rsidR="005B542A" w:rsidRPr="00D51B7C" w:rsidRDefault="005B542A" w:rsidP="00D51B7C">
      <w:pPr>
        <w:jc w:val="center"/>
        <w:rPr>
          <w:lang w:val="fr-FR"/>
        </w:rPr>
      </w:pPr>
    </w:p>
    <w:p w:rsidR="005B542A" w:rsidRPr="00D51B7C" w:rsidRDefault="005B542A" w:rsidP="00D51B7C">
      <w:pPr>
        <w:jc w:val="center"/>
        <w:rPr>
          <w:lang w:val="fr-FR"/>
        </w:rPr>
      </w:pPr>
    </w:p>
    <w:p w:rsidR="005B542A" w:rsidRPr="00D51B7C" w:rsidRDefault="005B542A" w:rsidP="00D51B7C">
      <w:pPr>
        <w:jc w:val="center"/>
        <w:rPr>
          <w:lang w:val="fr-FR"/>
        </w:rPr>
      </w:pPr>
    </w:p>
    <w:p w:rsidR="00E77CB3" w:rsidRPr="00D51B7C" w:rsidRDefault="00D4709D" w:rsidP="00D51B7C">
      <w:pPr>
        <w:jc w:val="center"/>
        <w:rPr>
          <w:b/>
          <w:lang w:val="fr-FR"/>
        </w:rPr>
      </w:pPr>
      <w:bookmarkStart w:id="0" w:name="To"/>
      <w:r>
        <w:rPr>
          <w:b/>
          <w:lang w:val="bg-BG"/>
        </w:rPr>
        <w:t>ДЕЛО</w:t>
      </w:r>
      <w:r w:rsidR="00AB76EE">
        <w:rPr>
          <w:b/>
          <w:lang w:val="bg-BG"/>
        </w:rPr>
        <w:t xml:space="preserve"> НАЦИОНАЛНО ТУРСКО ОБЕДИНЕНИЕ И КУНГЮН СРЕЩУ БЪЛГАРИЯ </w:t>
      </w:r>
      <w:r w:rsidR="00E77CB3" w:rsidRPr="00D51B7C">
        <w:rPr>
          <w:b/>
          <w:lang w:val="fr-FR"/>
        </w:rPr>
        <w:t xml:space="preserve"> </w:t>
      </w:r>
      <w:bookmarkEnd w:id="0"/>
    </w:p>
    <w:p w:rsidR="00E77CB3" w:rsidRPr="00D51B7C" w:rsidRDefault="00E77CB3" w:rsidP="00D51B7C">
      <w:pPr>
        <w:jc w:val="center"/>
        <w:rPr>
          <w:lang w:val="fr-FR"/>
        </w:rPr>
      </w:pPr>
    </w:p>
    <w:p w:rsidR="005B542A" w:rsidRPr="00D51B7C" w:rsidRDefault="00E77CB3" w:rsidP="00D51B7C">
      <w:pPr>
        <w:jc w:val="center"/>
        <w:rPr>
          <w:szCs w:val="24"/>
          <w:lang w:val="fr-FR"/>
        </w:rPr>
      </w:pPr>
      <w:r w:rsidRPr="00D51B7C">
        <w:rPr>
          <w:i/>
          <w:lang w:val="fr-FR"/>
        </w:rPr>
        <w:t>(</w:t>
      </w:r>
      <w:r w:rsidR="00AB76EE">
        <w:rPr>
          <w:i/>
          <w:lang w:val="bg-BG"/>
        </w:rPr>
        <w:t>Жалба №</w:t>
      </w:r>
      <w:r w:rsidR="008B2BB1" w:rsidRPr="00D51B7C">
        <w:rPr>
          <w:i/>
          <w:lang w:val="fr-FR"/>
        </w:rPr>
        <w:t xml:space="preserve"> 4776/08</w:t>
      </w:r>
      <w:r w:rsidRPr="00D51B7C">
        <w:rPr>
          <w:i/>
          <w:lang w:val="fr-FR"/>
        </w:rPr>
        <w:t>)</w:t>
      </w:r>
    </w:p>
    <w:p w:rsidR="005B542A" w:rsidRPr="00D51B7C" w:rsidRDefault="005B542A" w:rsidP="00D51B7C">
      <w:pPr>
        <w:jc w:val="center"/>
        <w:rPr>
          <w:szCs w:val="24"/>
          <w:lang w:val="fr-FR"/>
        </w:rPr>
      </w:pPr>
    </w:p>
    <w:p w:rsidR="005B542A" w:rsidRPr="00D51B7C" w:rsidRDefault="005B542A" w:rsidP="00D51B7C">
      <w:pPr>
        <w:jc w:val="center"/>
        <w:rPr>
          <w:szCs w:val="24"/>
          <w:lang w:val="fr-FR"/>
        </w:rPr>
      </w:pPr>
    </w:p>
    <w:p w:rsidR="005B542A" w:rsidRPr="00D51B7C" w:rsidRDefault="005B542A" w:rsidP="00D51B7C">
      <w:pPr>
        <w:jc w:val="center"/>
        <w:rPr>
          <w:szCs w:val="24"/>
          <w:lang w:val="fr-FR"/>
        </w:rPr>
      </w:pPr>
    </w:p>
    <w:p w:rsidR="005B542A" w:rsidRPr="00D51B7C" w:rsidRDefault="005B542A" w:rsidP="00D51B7C">
      <w:pPr>
        <w:jc w:val="center"/>
        <w:rPr>
          <w:szCs w:val="24"/>
          <w:lang w:val="fr-FR"/>
        </w:rPr>
      </w:pPr>
    </w:p>
    <w:p w:rsidR="005B542A" w:rsidRPr="00D51B7C" w:rsidRDefault="005B542A" w:rsidP="00D51B7C">
      <w:pPr>
        <w:jc w:val="center"/>
        <w:rPr>
          <w:szCs w:val="24"/>
          <w:lang w:val="fr-FR"/>
        </w:rPr>
      </w:pPr>
    </w:p>
    <w:p w:rsidR="005B542A" w:rsidRPr="00D51B7C" w:rsidRDefault="005B542A" w:rsidP="00D51B7C">
      <w:pPr>
        <w:jc w:val="center"/>
        <w:rPr>
          <w:szCs w:val="24"/>
          <w:lang w:val="fr-FR"/>
        </w:rPr>
      </w:pPr>
    </w:p>
    <w:p w:rsidR="005B542A" w:rsidRPr="00D51B7C" w:rsidRDefault="005B542A" w:rsidP="00D51B7C">
      <w:pPr>
        <w:jc w:val="center"/>
        <w:rPr>
          <w:szCs w:val="24"/>
          <w:lang w:val="fr-FR"/>
        </w:rPr>
      </w:pPr>
    </w:p>
    <w:p w:rsidR="005B542A" w:rsidRPr="00D51B7C" w:rsidRDefault="005B542A" w:rsidP="00D51B7C">
      <w:pPr>
        <w:jc w:val="center"/>
        <w:rPr>
          <w:szCs w:val="24"/>
          <w:lang w:val="fr-FR"/>
        </w:rPr>
      </w:pPr>
    </w:p>
    <w:p w:rsidR="005B542A" w:rsidRPr="00D51B7C" w:rsidRDefault="005B542A" w:rsidP="00D51B7C">
      <w:pPr>
        <w:jc w:val="center"/>
        <w:rPr>
          <w:szCs w:val="24"/>
          <w:lang w:val="fr-FR"/>
        </w:rPr>
      </w:pPr>
    </w:p>
    <w:p w:rsidR="005B542A" w:rsidRPr="00AB76EE" w:rsidRDefault="00AB76EE" w:rsidP="00D51B7C">
      <w:pPr>
        <w:jc w:val="center"/>
        <w:rPr>
          <w:szCs w:val="24"/>
          <w:lang w:val="bg-BG"/>
        </w:rPr>
      </w:pPr>
      <w:r>
        <w:rPr>
          <w:szCs w:val="24"/>
          <w:lang w:val="bg-BG"/>
        </w:rPr>
        <w:t>РЕШЕНИЕ</w:t>
      </w:r>
    </w:p>
    <w:p w:rsidR="005B542A" w:rsidRPr="00D51B7C" w:rsidRDefault="005B542A" w:rsidP="00D51B7C">
      <w:pPr>
        <w:jc w:val="center"/>
        <w:rPr>
          <w:szCs w:val="24"/>
          <w:lang w:val="fr-FR"/>
        </w:rPr>
      </w:pPr>
    </w:p>
    <w:p w:rsidR="005B542A" w:rsidRPr="00D51B7C" w:rsidRDefault="005B542A" w:rsidP="00D51B7C">
      <w:pPr>
        <w:jc w:val="center"/>
        <w:rPr>
          <w:szCs w:val="24"/>
          <w:lang w:val="fr-FR"/>
        </w:rPr>
      </w:pPr>
    </w:p>
    <w:p w:rsidR="005B542A" w:rsidRPr="00D51B7C" w:rsidRDefault="005B542A" w:rsidP="00D51B7C">
      <w:pPr>
        <w:jc w:val="center"/>
        <w:rPr>
          <w:szCs w:val="24"/>
          <w:lang w:val="fr-FR"/>
        </w:rPr>
      </w:pPr>
    </w:p>
    <w:p w:rsidR="005B542A" w:rsidRPr="00AB76EE" w:rsidRDefault="00AB76EE" w:rsidP="00D51B7C">
      <w:pPr>
        <w:jc w:val="center"/>
        <w:rPr>
          <w:szCs w:val="24"/>
          <w:lang w:val="bg-BG"/>
        </w:rPr>
      </w:pPr>
      <w:r>
        <w:rPr>
          <w:szCs w:val="24"/>
          <w:lang w:val="bg-BG"/>
        </w:rPr>
        <w:t>СТРАСБУРГ</w:t>
      </w:r>
    </w:p>
    <w:p w:rsidR="005B542A" w:rsidRPr="00D51B7C" w:rsidRDefault="005B542A" w:rsidP="00D51B7C">
      <w:pPr>
        <w:jc w:val="center"/>
        <w:rPr>
          <w:szCs w:val="24"/>
          <w:lang w:val="fr-FR"/>
        </w:rPr>
      </w:pPr>
    </w:p>
    <w:p w:rsidR="005B542A" w:rsidRPr="00AB76EE" w:rsidRDefault="005B542A" w:rsidP="00D51B7C">
      <w:pPr>
        <w:jc w:val="center"/>
        <w:rPr>
          <w:szCs w:val="24"/>
          <w:lang w:val="bg-BG"/>
        </w:rPr>
      </w:pPr>
      <w:r w:rsidRPr="00D51B7C">
        <w:rPr>
          <w:szCs w:val="24"/>
          <w:lang w:val="fr-FR"/>
        </w:rPr>
        <w:t xml:space="preserve">8 </w:t>
      </w:r>
      <w:r w:rsidR="00AB76EE">
        <w:rPr>
          <w:szCs w:val="24"/>
          <w:lang w:val="bg-BG"/>
        </w:rPr>
        <w:t>юни</w:t>
      </w:r>
      <w:r w:rsidRPr="00D51B7C">
        <w:rPr>
          <w:szCs w:val="24"/>
          <w:lang w:val="fr-FR"/>
        </w:rPr>
        <w:t xml:space="preserve"> 2017</w:t>
      </w:r>
      <w:r w:rsidR="00AB76EE">
        <w:rPr>
          <w:szCs w:val="24"/>
          <w:lang w:val="bg-BG"/>
        </w:rPr>
        <w:t xml:space="preserve"> г.</w:t>
      </w:r>
    </w:p>
    <w:p w:rsidR="005B542A" w:rsidRPr="00D51B7C" w:rsidRDefault="005B542A" w:rsidP="00D51B7C">
      <w:pPr>
        <w:jc w:val="center"/>
        <w:rPr>
          <w:szCs w:val="24"/>
          <w:lang w:val="fr-FR"/>
        </w:rPr>
      </w:pPr>
    </w:p>
    <w:p w:rsidR="003F564F" w:rsidRPr="00D51B7C" w:rsidRDefault="003F564F" w:rsidP="00D51B7C">
      <w:pPr>
        <w:jc w:val="center"/>
        <w:rPr>
          <w:szCs w:val="24"/>
          <w:lang w:val="fr-FR"/>
        </w:rPr>
      </w:pPr>
    </w:p>
    <w:p w:rsidR="003F564F" w:rsidRPr="00D51B7C" w:rsidRDefault="003F564F" w:rsidP="00D51B7C">
      <w:pPr>
        <w:jc w:val="center"/>
        <w:rPr>
          <w:szCs w:val="24"/>
          <w:lang w:val="fr-FR"/>
        </w:rPr>
      </w:pPr>
    </w:p>
    <w:p w:rsidR="003F564F" w:rsidRPr="00D51B7C" w:rsidRDefault="003F564F" w:rsidP="00D51B7C">
      <w:pPr>
        <w:jc w:val="center"/>
        <w:rPr>
          <w:szCs w:val="24"/>
          <w:lang w:val="fr-FR"/>
        </w:rPr>
      </w:pPr>
    </w:p>
    <w:p w:rsidR="005B542A" w:rsidRPr="00D51B7C" w:rsidRDefault="005B542A" w:rsidP="00D51B7C">
      <w:pPr>
        <w:jc w:val="center"/>
        <w:rPr>
          <w:szCs w:val="24"/>
          <w:lang w:val="fr-FR"/>
        </w:rPr>
      </w:pPr>
    </w:p>
    <w:p w:rsidR="008B4BF7" w:rsidRPr="00D51B7C" w:rsidRDefault="00AB76EE" w:rsidP="00D51B7C">
      <w:pPr>
        <w:rPr>
          <w:szCs w:val="24"/>
          <w:lang w:val="fr-FR"/>
        </w:rPr>
      </w:pPr>
      <w:r w:rsidRPr="00AB76EE">
        <w:rPr>
          <w:i/>
          <w:sz w:val="22"/>
          <w:szCs w:val="24"/>
          <w:lang w:val="fr-FR"/>
        </w:rPr>
        <w:t>Това решение ще стане окончателно при условията на чл. 44 § 2 от Конвенцията. Може да бъде предмет на редакционни промени</w:t>
      </w:r>
      <w:r w:rsidR="005B542A" w:rsidRPr="00D51B7C">
        <w:rPr>
          <w:i/>
          <w:sz w:val="22"/>
          <w:szCs w:val="24"/>
          <w:lang w:val="fr-FR"/>
        </w:rPr>
        <w:t>.</w:t>
      </w:r>
    </w:p>
    <w:p w:rsidR="005B542A" w:rsidRPr="00D51B7C" w:rsidRDefault="005B542A" w:rsidP="00D51B7C">
      <w:pPr>
        <w:pStyle w:val="JuCase"/>
        <w:rPr>
          <w:lang w:val="fr-FR"/>
        </w:rPr>
        <w:sectPr w:rsidR="005B542A" w:rsidRPr="00D51B7C" w:rsidSect="005B542A">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E77CB3" w:rsidRPr="00D51B7C" w:rsidRDefault="00AB76EE" w:rsidP="00D51B7C">
      <w:pPr>
        <w:pStyle w:val="JuCase"/>
        <w:rPr>
          <w:lang w:val="fr-FR"/>
        </w:rPr>
      </w:pPr>
      <w:r>
        <w:rPr>
          <w:lang w:val="bg-BG"/>
        </w:rPr>
        <w:lastRenderedPageBreak/>
        <w:t xml:space="preserve">По делото Национално турско обединение и </w:t>
      </w:r>
      <w:proofErr w:type="spellStart"/>
      <w:r>
        <w:rPr>
          <w:lang w:val="bg-BG"/>
        </w:rPr>
        <w:t>Кунгюн</w:t>
      </w:r>
      <w:proofErr w:type="spellEnd"/>
      <w:r>
        <w:rPr>
          <w:lang w:val="bg-BG"/>
        </w:rPr>
        <w:t xml:space="preserve"> срещу България, </w:t>
      </w:r>
      <w:r w:rsidR="00E77CB3" w:rsidRPr="00D51B7C">
        <w:rPr>
          <w:lang w:val="fr-FR"/>
        </w:rPr>
        <w:t xml:space="preserve"> </w:t>
      </w:r>
    </w:p>
    <w:p w:rsidR="00E77CB3" w:rsidRPr="00D51B7C" w:rsidRDefault="00AB76EE" w:rsidP="00D51B7C">
      <w:pPr>
        <w:pStyle w:val="ECHRPara"/>
        <w:rPr>
          <w:lang w:val="fr-FR"/>
        </w:rPr>
      </w:pPr>
      <w:r w:rsidRPr="00AB76EE">
        <w:rPr>
          <w:lang w:val="fr-FR"/>
        </w:rPr>
        <w:t>Европейският съд по правата на човека (Пето отделение), заседаващ в състав</w:t>
      </w:r>
      <w:r w:rsidR="00E77CB3" w:rsidRPr="00D51B7C">
        <w:rPr>
          <w:lang w:val="fr-FR"/>
        </w:rPr>
        <w:t>:</w:t>
      </w:r>
    </w:p>
    <w:p w:rsidR="00E77CB3" w:rsidRPr="00D51B7C" w:rsidRDefault="00311AF0" w:rsidP="00D51B7C">
      <w:pPr>
        <w:pStyle w:val="ECHRDecisionBody"/>
        <w:rPr>
          <w:lang w:val="fr-FR"/>
        </w:rPr>
      </w:pPr>
      <w:r w:rsidRPr="00D51B7C">
        <w:rPr>
          <w:lang w:val="fr-FR"/>
        </w:rPr>
        <w:tab/>
      </w:r>
      <w:proofErr w:type="spellStart"/>
      <w:r w:rsidR="00AB76EE" w:rsidRPr="00AB76EE">
        <w:rPr>
          <w:lang w:val="fr-FR"/>
        </w:rPr>
        <w:t>Ангелика</w:t>
      </w:r>
      <w:proofErr w:type="spellEnd"/>
      <w:r w:rsidR="00AB76EE" w:rsidRPr="00AB76EE">
        <w:rPr>
          <w:lang w:val="fr-FR"/>
        </w:rPr>
        <w:t xml:space="preserve"> </w:t>
      </w:r>
      <w:proofErr w:type="spellStart"/>
      <w:r w:rsidR="00AB76EE" w:rsidRPr="00AB76EE">
        <w:rPr>
          <w:lang w:val="fr-FR"/>
        </w:rPr>
        <w:t>Нусбергер</w:t>
      </w:r>
      <w:proofErr w:type="spellEnd"/>
      <w:r w:rsidR="00AB76EE" w:rsidRPr="00AB76EE">
        <w:rPr>
          <w:lang w:val="fr-FR"/>
        </w:rPr>
        <w:t xml:space="preserve"> </w:t>
      </w:r>
      <w:r w:rsidR="00AB76EE">
        <w:rPr>
          <w:lang w:val="bg-BG"/>
        </w:rPr>
        <w:t>(</w:t>
      </w:r>
      <w:proofErr w:type="spellStart"/>
      <w:r w:rsidRPr="00D51B7C">
        <w:rPr>
          <w:lang w:val="fr-FR"/>
        </w:rPr>
        <w:t>Angelika</w:t>
      </w:r>
      <w:proofErr w:type="spellEnd"/>
      <w:r w:rsidRPr="00D51B7C">
        <w:rPr>
          <w:lang w:val="fr-FR"/>
        </w:rPr>
        <w:t xml:space="preserve"> </w:t>
      </w:r>
      <w:proofErr w:type="spellStart"/>
      <w:r w:rsidRPr="00D51B7C">
        <w:rPr>
          <w:lang w:val="fr-FR"/>
        </w:rPr>
        <w:t>Nußberger</w:t>
      </w:r>
      <w:proofErr w:type="spellEnd"/>
      <w:r w:rsidR="00AB76EE">
        <w:rPr>
          <w:lang w:val="bg-BG"/>
        </w:rPr>
        <w:t>)</w:t>
      </w:r>
      <w:r w:rsidRPr="00D51B7C">
        <w:rPr>
          <w:lang w:val="fr-FR"/>
        </w:rPr>
        <w:t>,</w:t>
      </w:r>
      <w:r w:rsidRPr="00D51B7C">
        <w:rPr>
          <w:i/>
          <w:lang w:val="fr-FR"/>
        </w:rPr>
        <w:t xml:space="preserve"> </w:t>
      </w:r>
      <w:r w:rsidR="00AB76EE">
        <w:rPr>
          <w:i/>
          <w:lang w:val="bg-BG"/>
        </w:rPr>
        <w:t>председател</w:t>
      </w:r>
      <w:r w:rsidRPr="00D51B7C">
        <w:rPr>
          <w:lang w:val="fr-FR"/>
        </w:rPr>
        <w:t>,</w:t>
      </w:r>
      <w:r w:rsidRPr="00D51B7C">
        <w:rPr>
          <w:i/>
          <w:lang w:val="fr-FR"/>
        </w:rPr>
        <w:br/>
      </w:r>
      <w:r w:rsidRPr="00D51B7C">
        <w:rPr>
          <w:lang w:val="fr-FR"/>
        </w:rPr>
        <w:tab/>
      </w:r>
      <w:r w:rsidR="00AB76EE">
        <w:rPr>
          <w:lang w:val="bg-BG"/>
        </w:rPr>
        <w:t xml:space="preserve">Ерик </w:t>
      </w:r>
      <w:proofErr w:type="spellStart"/>
      <w:r w:rsidR="00AB76EE">
        <w:rPr>
          <w:lang w:val="bg-BG"/>
        </w:rPr>
        <w:t>Мьозе</w:t>
      </w:r>
      <w:proofErr w:type="spellEnd"/>
      <w:r w:rsidR="00AB76EE">
        <w:rPr>
          <w:lang w:val="bg-BG"/>
        </w:rPr>
        <w:t xml:space="preserve"> (</w:t>
      </w:r>
      <w:r w:rsidRPr="00D51B7C">
        <w:rPr>
          <w:lang w:val="fr-FR"/>
        </w:rPr>
        <w:t xml:space="preserve">Erik </w:t>
      </w:r>
      <w:proofErr w:type="spellStart"/>
      <w:r w:rsidRPr="00D51B7C">
        <w:rPr>
          <w:lang w:val="fr-FR"/>
        </w:rPr>
        <w:t>Møse</w:t>
      </w:r>
      <w:proofErr w:type="spellEnd"/>
      <w:r w:rsidR="00AB76EE">
        <w:rPr>
          <w:lang w:val="bg-BG"/>
        </w:rPr>
        <w:t>)</w:t>
      </w:r>
      <w:r w:rsidRPr="00D51B7C">
        <w:rPr>
          <w:lang w:val="fr-FR"/>
        </w:rPr>
        <w:t>,</w:t>
      </w:r>
      <w:r w:rsidRPr="00D51B7C">
        <w:rPr>
          <w:i/>
          <w:lang w:val="fr-FR"/>
        </w:rPr>
        <w:br/>
      </w:r>
      <w:r w:rsidRPr="00D51B7C">
        <w:rPr>
          <w:lang w:val="fr-FR"/>
        </w:rPr>
        <w:tab/>
      </w:r>
      <w:r w:rsidR="00AB76EE">
        <w:rPr>
          <w:lang w:val="bg-BG"/>
        </w:rPr>
        <w:t xml:space="preserve">Андре </w:t>
      </w:r>
      <w:proofErr w:type="spellStart"/>
      <w:r w:rsidR="00AB76EE">
        <w:rPr>
          <w:lang w:val="bg-BG"/>
        </w:rPr>
        <w:t>Потоцки</w:t>
      </w:r>
      <w:proofErr w:type="spellEnd"/>
      <w:r w:rsidR="00AB76EE">
        <w:rPr>
          <w:lang w:val="bg-BG"/>
        </w:rPr>
        <w:t xml:space="preserve"> (</w:t>
      </w:r>
      <w:r w:rsidRPr="00D51B7C">
        <w:rPr>
          <w:lang w:val="fr-FR"/>
        </w:rPr>
        <w:t>André Potocki</w:t>
      </w:r>
      <w:r w:rsidR="00AB76EE">
        <w:rPr>
          <w:lang w:val="bg-BG"/>
        </w:rPr>
        <w:t>)</w:t>
      </w:r>
      <w:r w:rsidRPr="00D51B7C">
        <w:rPr>
          <w:lang w:val="fr-FR"/>
        </w:rPr>
        <w:t>,</w:t>
      </w:r>
      <w:r w:rsidRPr="00D51B7C">
        <w:rPr>
          <w:i/>
          <w:lang w:val="fr-FR"/>
        </w:rPr>
        <w:br/>
      </w:r>
      <w:r w:rsidRPr="00D51B7C">
        <w:rPr>
          <w:lang w:val="fr-FR"/>
        </w:rPr>
        <w:tab/>
      </w:r>
      <w:proofErr w:type="spellStart"/>
      <w:r w:rsidR="00AB76EE">
        <w:rPr>
          <w:lang w:val="bg-BG"/>
        </w:rPr>
        <w:t>Шифра</w:t>
      </w:r>
      <w:proofErr w:type="spellEnd"/>
      <w:r w:rsidR="00AB76EE">
        <w:rPr>
          <w:lang w:val="bg-BG"/>
        </w:rPr>
        <w:t xml:space="preserve"> О</w:t>
      </w:r>
      <w:r w:rsidR="00AB76EE" w:rsidRPr="00D51B7C">
        <w:rPr>
          <w:lang w:val="fr-FR"/>
        </w:rPr>
        <w:t>’</w:t>
      </w:r>
      <w:proofErr w:type="spellStart"/>
      <w:r w:rsidR="00AB76EE">
        <w:rPr>
          <w:lang w:val="bg-BG"/>
        </w:rPr>
        <w:t>Лийри</w:t>
      </w:r>
      <w:proofErr w:type="spellEnd"/>
      <w:r w:rsidR="00AB76EE">
        <w:rPr>
          <w:lang w:val="bg-BG"/>
        </w:rPr>
        <w:t xml:space="preserve"> (</w:t>
      </w:r>
      <w:proofErr w:type="spellStart"/>
      <w:r w:rsidRPr="00D51B7C">
        <w:rPr>
          <w:lang w:val="fr-FR"/>
        </w:rPr>
        <w:t>Síofra</w:t>
      </w:r>
      <w:proofErr w:type="spellEnd"/>
      <w:r w:rsidRPr="00D51B7C">
        <w:rPr>
          <w:lang w:val="fr-FR"/>
        </w:rPr>
        <w:t xml:space="preserve"> </w:t>
      </w:r>
      <w:proofErr w:type="spellStart"/>
      <w:r w:rsidRPr="00D51B7C">
        <w:rPr>
          <w:lang w:val="fr-FR"/>
        </w:rPr>
        <w:t>O</w:t>
      </w:r>
      <w:r w:rsidR="00D51B7C" w:rsidRPr="00D51B7C">
        <w:rPr>
          <w:lang w:val="fr-FR"/>
        </w:rPr>
        <w:t>’</w:t>
      </w:r>
      <w:r w:rsidRPr="00D51B7C">
        <w:rPr>
          <w:lang w:val="fr-FR"/>
        </w:rPr>
        <w:t>Leary</w:t>
      </w:r>
      <w:proofErr w:type="spellEnd"/>
      <w:r w:rsidR="00AB76EE">
        <w:rPr>
          <w:lang w:val="bg-BG"/>
        </w:rPr>
        <w:t>)</w:t>
      </w:r>
      <w:r w:rsidRPr="00D51B7C">
        <w:rPr>
          <w:lang w:val="fr-FR"/>
        </w:rPr>
        <w:t>,</w:t>
      </w:r>
      <w:r w:rsidRPr="00D51B7C">
        <w:rPr>
          <w:i/>
          <w:lang w:val="fr-FR"/>
        </w:rPr>
        <w:br/>
      </w:r>
      <w:r w:rsidRPr="00D51B7C">
        <w:rPr>
          <w:lang w:val="fr-FR"/>
        </w:rPr>
        <w:tab/>
      </w:r>
      <w:proofErr w:type="spellStart"/>
      <w:r w:rsidR="00AB76EE">
        <w:rPr>
          <w:lang w:val="bg-BG"/>
        </w:rPr>
        <w:t>Мартинш</w:t>
      </w:r>
      <w:proofErr w:type="spellEnd"/>
      <w:r w:rsidR="00AB76EE">
        <w:rPr>
          <w:lang w:val="bg-BG"/>
        </w:rPr>
        <w:t xml:space="preserve"> </w:t>
      </w:r>
      <w:proofErr w:type="spellStart"/>
      <w:r w:rsidR="00AB76EE">
        <w:rPr>
          <w:lang w:val="bg-BG"/>
        </w:rPr>
        <w:t>Митс</w:t>
      </w:r>
      <w:proofErr w:type="spellEnd"/>
      <w:r w:rsidR="00AB76EE">
        <w:rPr>
          <w:lang w:val="bg-BG"/>
        </w:rPr>
        <w:t xml:space="preserve"> (</w:t>
      </w:r>
      <w:r w:rsidRPr="00D51B7C">
        <w:rPr>
          <w:lang w:val="fr-FR"/>
        </w:rPr>
        <w:t>Mārtiņš Mits</w:t>
      </w:r>
      <w:r w:rsidR="00AB76EE">
        <w:rPr>
          <w:lang w:val="bg-BG"/>
        </w:rPr>
        <w:t>)</w:t>
      </w:r>
      <w:r w:rsidRPr="00D51B7C">
        <w:rPr>
          <w:lang w:val="fr-FR"/>
        </w:rPr>
        <w:t>,</w:t>
      </w:r>
      <w:r w:rsidRPr="00D51B7C">
        <w:rPr>
          <w:i/>
          <w:lang w:val="fr-FR"/>
        </w:rPr>
        <w:br/>
      </w:r>
      <w:r w:rsidRPr="00D51B7C">
        <w:rPr>
          <w:lang w:val="fr-FR"/>
        </w:rPr>
        <w:tab/>
      </w:r>
      <w:r w:rsidR="00036EB4" w:rsidRPr="00036EB4">
        <w:rPr>
          <w:lang w:val="fr-FR"/>
        </w:rPr>
        <w:t xml:space="preserve">Латиф Хюсейнов </w:t>
      </w:r>
      <w:r w:rsidR="00036EB4">
        <w:rPr>
          <w:lang w:val="bg-BG"/>
        </w:rPr>
        <w:t>(</w:t>
      </w:r>
      <w:r w:rsidRPr="00D51B7C">
        <w:rPr>
          <w:lang w:val="fr-FR"/>
        </w:rPr>
        <w:t>Lәtif Hüseynov</w:t>
      </w:r>
      <w:r w:rsidR="00036EB4">
        <w:rPr>
          <w:lang w:val="bg-BG"/>
        </w:rPr>
        <w:t>)</w:t>
      </w:r>
      <w:r w:rsidRPr="00D51B7C">
        <w:rPr>
          <w:lang w:val="fr-FR"/>
        </w:rPr>
        <w:t>,</w:t>
      </w:r>
      <w:r w:rsidRPr="00D51B7C">
        <w:rPr>
          <w:i/>
          <w:lang w:val="fr-FR"/>
        </w:rPr>
        <w:t xml:space="preserve"> </w:t>
      </w:r>
      <w:r w:rsidR="00036EB4">
        <w:rPr>
          <w:i/>
          <w:lang w:val="bg-BG"/>
        </w:rPr>
        <w:t>съдии</w:t>
      </w:r>
      <w:r w:rsidRPr="00D51B7C">
        <w:rPr>
          <w:lang w:val="fr-FR"/>
        </w:rPr>
        <w:t>,</w:t>
      </w:r>
      <w:r w:rsidRPr="00D51B7C">
        <w:rPr>
          <w:i/>
          <w:lang w:val="fr-FR"/>
        </w:rPr>
        <w:br/>
      </w:r>
      <w:r w:rsidRPr="00D51B7C">
        <w:rPr>
          <w:lang w:val="fr-FR"/>
        </w:rPr>
        <w:tab/>
      </w:r>
      <w:r w:rsidR="00036EB4">
        <w:rPr>
          <w:lang w:val="bg-BG"/>
        </w:rPr>
        <w:t>Павлина Панова (</w:t>
      </w:r>
      <w:r w:rsidRPr="00D51B7C">
        <w:rPr>
          <w:lang w:val="fr-FR"/>
        </w:rPr>
        <w:t>Pavlina Panova</w:t>
      </w:r>
      <w:r w:rsidR="00036EB4">
        <w:rPr>
          <w:lang w:val="bg-BG"/>
        </w:rPr>
        <w:t>)</w:t>
      </w:r>
      <w:r w:rsidRPr="00D51B7C">
        <w:rPr>
          <w:lang w:val="fr-FR"/>
        </w:rPr>
        <w:t>,</w:t>
      </w:r>
      <w:r w:rsidRPr="00D51B7C">
        <w:rPr>
          <w:i/>
          <w:lang w:val="fr-FR"/>
        </w:rPr>
        <w:t xml:space="preserve"> </w:t>
      </w:r>
      <w:r w:rsidR="00036EB4">
        <w:rPr>
          <w:i/>
          <w:lang w:val="bg-BG"/>
        </w:rPr>
        <w:t>съдия</w:t>
      </w:r>
      <w:r w:rsidRPr="00D51B7C">
        <w:rPr>
          <w:i/>
          <w:lang w:val="fr-FR"/>
        </w:rPr>
        <w:t xml:space="preserve"> </w:t>
      </w:r>
      <w:r w:rsidRPr="00D51B7C">
        <w:rPr>
          <w:lang w:val="fr-FR"/>
        </w:rPr>
        <w:t>ad hoc,</w:t>
      </w:r>
      <w:r w:rsidR="00E77CB3" w:rsidRPr="00D51B7C">
        <w:rPr>
          <w:lang w:val="fr-FR"/>
        </w:rPr>
        <w:br/>
      </w:r>
      <w:r w:rsidR="00036EB4">
        <w:rPr>
          <w:lang w:val="bg-BG"/>
        </w:rPr>
        <w:t xml:space="preserve">и Милан </w:t>
      </w:r>
      <w:proofErr w:type="spellStart"/>
      <w:r w:rsidR="00036EB4">
        <w:rPr>
          <w:lang w:val="bg-BG"/>
        </w:rPr>
        <w:t>Бласко</w:t>
      </w:r>
      <w:proofErr w:type="spellEnd"/>
      <w:r w:rsidR="00036EB4">
        <w:rPr>
          <w:lang w:val="bg-BG"/>
        </w:rPr>
        <w:t xml:space="preserve"> (</w:t>
      </w:r>
      <w:r w:rsidRPr="00D51B7C">
        <w:rPr>
          <w:lang w:val="fr-FR"/>
        </w:rPr>
        <w:t>Milan Blaško</w:t>
      </w:r>
      <w:r w:rsidR="00036EB4">
        <w:rPr>
          <w:lang w:val="bg-BG"/>
        </w:rPr>
        <w:t>)</w:t>
      </w:r>
      <w:r w:rsidRPr="00D51B7C">
        <w:rPr>
          <w:lang w:val="fr-FR"/>
        </w:rPr>
        <w:t xml:space="preserve">, </w:t>
      </w:r>
      <w:r w:rsidR="00036EB4" w:rsidRPr="00036EB4">
        <w:rPr>
          <w:i/>
          <w:lang w:val="fr-FR"/>
        </w:rPr>
        <w:t>заместник-секретар на отделение</w:t>
      </w:r>
      <w:r w:rsidR="00E77CB3" w:rsidRPr="00D51B7C">
        <w:rPr>
          <w:lang w:val="fr-FR"/>
        </w:rPr>
        <w:t>,</w:t>
      </w:r>
    </w:p>
    <w:p w:rsidR="00E77CB3" w:rsidRPr="00D51B7C" w:rsidRDefault="00036EB4" w:rsidP="00D51B7C">
      <w:pPr>
        <w:pStyle w:val="ECHRPara"/>
        <w:rPr>
          <w:lang w:val="fr-FR"/>
        </w:rPr>
      </w:pPr>
      <w:r w:rsidRPr="00036EB4">
        <w:rPr>
          <w:lang w:val="fr-FR"/>
        </w:rPr>
        <w:t xml:space="preserve">След закрито заседание, проведено на </w:t>
      </w:r>
      <w:r w:rsidR="00311AF0" w:rsidRPr="00D51B7C">
        <w:rPr>
          <w:lang w:val="fr-FR"/>
        </w:rPr>
        <w:t xml:space="preserve">16 </w:t>
      </w:r>
      <w:r>
        <w:rPr>
          <w:lang w:val="bg-BG"/>
        </w:rPr>
        <w:t>май</w:t>
      </w:r>
      <w:r w:rsidR="00311AF0" w:rsidRPr="00D51B7C">
        <w:rPr>
          <w:lang w:val="fr-FR"/>
        </w:rPr>
        <w:t xml:space="preserve"> 2017</w:t>
      </w:r>
      <w:r>
        <w:rPr>
          <w:lang w:val="bg-BG"/>
        </w:rPr>
        <w:t xml:space="preserve"> г.</w:t>
      </w:r>
      <w:r w:rsidR="00E77CB3" w:rsidRPr="00D51B7C">
        <w:rPr>
          <w:lang w:val="fr-FR"/>
        </w:rPr>
        <w:t>,</w:t>
      </w:r>
    </w:p>
    <w:p w:rsidR="00E77CB3" w:rsidRPr="00D51B7C" w:rsidRDefault="00036EB4" w:rsidP="00D51B7C">
      <w:pPr>
        <w:pStyle w:val="ECHRPara"/>
        <w:rPr>
          <w:lang w:val="fr-FR"/>
        </w:rPr>
      </w:pPr>
      <w:r w:rsidRPr="00036EB4">
        <w:rPr>
          <w:lang w:val="fr-FR"/>
        </w:rPr>
        <w:t>Постанови следното решение, прието на същата дата</w:t>
      </w:r>
      <w:r w:rsidR="00E77CB3" w:rsidRPr="00D51B7C">
        <w:rPr>
          <w:lang w:val="fr-FR"/>
        </w:rPr>
        <w:t>:</w:t>
      </w:r>
    </w:p>
    <w:p w:rsidR="00E77CB3" w:rsidRPr="00036EB4" w:rsidRDefault="00036EB4" w:rsidP="00D51B7C">
      <w:pPr>
        <w:pStyle w:val="ECHRTitle1"/>
        <w:rPr>
          <w:lang w:val="bg-BG"/>
        </w:rPr>
      </w:pPr>
      <w:r>
        <w:rPr>
          <w:lang w:val="bg-BG"/>
        </w:rPr>
        <w:t>ПРОЦЕДУРА</w:t>
      </w:r>
    </w:p>
    <w:p w:rsidR="00E77CB3" w:rsidRPr="009B3FE3" w:rsidRDefault="008B2BB1"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1</w:t>
      </w:r>
      <w:r w:rsidRPr="00D51B7C">
        <w:rPr>
          <w:lang w:val="fr-FR"/>
        </w:rPr>
        <w:fldChar w:fldCharType="end"/>
      </w:r>
      <w:r w:rsidR="00036EB4" w:rsidRPr="009B3FE3">
        <w:rPr>
          <w:lang w:val="bg-BG"/>
        </w:rPr>
        <w:t>.</w:t>
      </w:r>
      <w:r w:rsidR="00036EB4">
        <w:rPr>
          <w:lang w:val="fr-FR"/>
        </w:rPr>
        <w:t>  </w:t>
      </w:r>
      <w:r w:rsidR="00036EB4">
        <w:rPr>
          <w:lang w:val="bg-BG"/>
        </w:rPr>
        <w:t xml:space="preserve">Делото е образувано по жалба </w:t>
      </w:r>
      <w:r w:rsidR="00036EB4" w:rsidRPr="009B3FE3">
        <w:rPr>
          <w:lang w:val="bg-BG"/>
        </w:rPr>
        <w:t>(</w:t>
      </w:r>
      <w:r w:rsidR="00036EB4">
        <w:rPr>
          <w:lang w:val="bg-BG"/>
        </w:rPr>
        <w:t xml:space="preserve">№ </w:t>
      </w:r>
      <w:r w:rsidRPr="009B3FE3">
        <w:rPr>
          <w:lang w:val="bg-BG"/>
        </w:rPr>
        <w:t>4776/08)</w:t>
      </w:r>
      <w:r w:rsidR="00036EB4" w:rsidRPr="009B3FE3">
        <w:rPr>
          <w:lang w:val="bg-BG"/>
        </w:rPr>
        <w:t xml:space="preserve"> срещу Република България, подадена в Съда на</w:t>
      </w:r>
      <w:r w:rsidR="00036EB4">
        <w:rPr>
          <w:lang w:val="bg-BG"/>
        </w:rPr>
        <w:t xml:space="preserve"> 4 януари 2008 г. на основание чл. 34 от </w:t>
      </w:r>
      <w:r w:rsidRPr="009B3FE3">
        <w:rPr>
          <w:lang w:val="bg-BG"/>
        </w:rPr>
        <w:t xml:space="preserve"> </w:t>
      </w:r>
      <w:r w:rsidR="00036EB4" w:rsidRPr="009B3FE3">
        <w:rPr>
          <w:lang w:val="bg-BG"/>
        </w:rPr>
        <w:t xml:space="preserve">Конвенцията за защита на правата на човека и основните свободи („Конвенцията“) </w:t>
      </w:r>
      <w:r w:rsidR="00036EB4">
        <w:rPr>
          <w:lang w:val="bg-BG"/>
        </w:rPr>
        <w:t>от сдружение Национално турско обединение („сдружението</w:t>
      </w:r>
      <w:r w:rsidR="00C83861">
        <w:rPr>
          <w:lang w:val="bg-BG"/>
        </w:rPr>
        <w:t>-</w:t>
      </w:r>
      <w:r w:rsidR="00036EB4">
        <w:rPr>
          <w:lang w:val="bg-BG"/>
        </w:rPr>
        <w:t xml:space="preserve">жалбоподател“), и от български гражданин, г-н </w:t>
      </w:r>
      <w:proofErr w:type="spellStart"/>
      <w:r w:rsidR="00036EB4">
        <w:rPr>
          <w:lang w:val="bg-BG"/>
        </w:rPr>
        <w:t>Мендерес</w:t>
      </w:r>
      <w:proofErr w:type="spellEnd"/>
      <w:r w:rsidR="00036EB4">
        <w:rPr>
          <w:lang w:val="bg-BG"/>
        </w:rPr>
        <w:t xml:space="preserve"> Мехмед </w:t>
      </w:r>
      <w:proofErr w:type="spellStart"/>
      <w:r w:rsidR="00036EB4">
        <w:rPr>
          <w:lang w:val="bg-BG"/>
        </w:rPr>
        <w:t>Кунгюн</w:t>
      </w:r>
      <w:proofErr w:type="spellEnd"/>
      <w:r w:rsidR="00036EB4">
        <w:rPr>
          <w:lang w:val="bg-BG"/>
        </w:rPr>
        <w:t xml:space="preserve"> („жалбоподателят“). </w:t>
      </w:r>
    </w:p>
    <w:p w:rsidR="00E72BA0" w:rsidRPr="00EE6E85" w:rsidRDefault="008B2BB1"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2</w:t>
      </w:r>
      <w:r w:rsidRPr="00D51B7C">
        <w:rPr>
          <w:lang w:val="fr-FR"/>
        </w:rPr>
        <w:fldChar w:fldCharType="end"/>
      </w:r>
      <w:r w:rsidR="00E77CB3" w:rsidRPr="009B3FE3">
        <w:rPr>
          <w:lang w:val="bg-BG"/>
        </w:rPr>
        <w:t>.</w:t>
      </w:r>
      <w:r w:rsidR="00E77CB3" w:rsidRPr="00D51B7C">
        <w:rPr>
          <w:lang w:val="fr-FR"/>
        </w:rPr>
        <w:t>  </w:t>
      </w:r>
      <w:r w:rsidR="00036EB4">
        <w:rPr>
          <w:lang w:val="bg-BG"/>
        </w:rPr>
        <w:t>Жалбоподателите се представляват от г-н К. Кънев и г-н С. Овчаров от Български</w:t>
      </w:r>
      <w:r w:rsidR="002E235F">
        <w:rPr>
          <w:lang w:val="bg-BG"/>
        </w:rPr>
        <w:t>я</w:t>
      </w:r>
      <w:r w:rsidR="00036EB4">
        <w:rPr>
          <w:lang w:val="bg-BG"/>
        </w:rPr>
        <w:t xml:space="preserve"> </w:t>
      </w:r>
      <w:r w:rsidR="001312A8">
        <w:rPr>
          <w:lang w:val="bg-BG"/>
        </w:rPr>
        <w:t>хелзинкски</w:t>
      </w:r>
      <w:r w:rsidR="00036EB4">
        <w:rPr>
          <w:lang w:val="bg-BG"/>
        </w:rPr>
        <w:t xml:space="preserve"> комитет, неправителствена организация със седалище в</w:t>
      </w:r>
      <w:r w:rsidR="001312A8">
        <w:rPr>
          <w:lang w:val="bg-BG"/>
        </w:rPr>
        <w:t xml:space="preserve"> гр.</w:t>
      </w:r>
      <w:r w:rsidR="00036EB4">
        <w:rPr>
          <w:lang w:val="bg-BG"/>
        </w:rPr>
        <w:t xml:space="preserve"> София. Българското правителство („Правителството“) се представлява от правителствените агенти г-жа М. Коцева и г-жа Й. Стоянова от Министерството на правосъдието. </w:t>
      </w:r>
      <w:r w:rsidRPr="00036EB4">
        <w:rPr>
          <w:lang w:val="bg-BG"/>
        </w:rPr>
        <w:t xml:space="preserve"> </w:t>
      </w:r>
    </w:p>
    <w:p w:rsidR="00E77CB3" w:rsidRPr="00EE6E85" w:rsidRDefault="008B2BB1" w:rsidP="00D51B7C">
      <w:pPr>
        <w:pStyle w:val="ECHRPara"/>
        <w:rPr>
          <w:lang w:val="bg-BG"/>
        </w:rPr>
      </w:pPr>
      <w:r w:rsidRPr="00D51B7C">
        <w:rPr>
          <w:lang w:val="fr-FR"/>
        </w:rPr>
        <w:fldChar w:fldCharType="begin"/>
      </w:r>
      <w:r w:rsidRPr="00EE6E85">
        <w:rPr>
          <w:lang w:val="bg-BG"/>
        </w:rPr>
        <w:instrText xml:space="preserve"> </w:instrText>
      </w:r>
      <w:r w:rsidRPr="00D51B7C">
        <w:rPr>
          <w:lang w:val="fr-FR"/>
        </w:rPr>
        <w:instrText>SEQ</w:instrText>
      </w:r>
      <w:r w:rsidRPr="00EE6E85">
        <w:rPr>
          <w:lang w:val="bg-BG"/>
        </w:rPr>
        <w:instrText xml:space="preserve"> </w:instrText>
      </w:r>
      <w:r w:rsidRPr="00D51B7C">
        <w:rPr>
          <w:lang w:val="fr-FR"/>
        </w:rPr>
        <w:instrText>level</w:instrText>
      </w:r>
      <w:r w:rsidRPr="00EE6E85">
        <w:rPr>
          <w:lang w:val="bg-BG"/>
        </w:rPr>
        <w:instrText>0 \*</w:instrText>
      </w:r>
      <w:r w:rsidRPr="00D51B7C">
        <w:rPr>
          <w:lang w:val="fr-FR"/>
        </w:rPr>
        <w:instrText>arabic</w:instrText>
      </w:r>
      <w:r w:rsidRPr="00EE6E85">
        <w:rPr>
          <w:lang w:val="bg-BG"/>
        </w:rPr>
        <w:instrText xml:space="preserve"> </w:instrText>
      </w:r>
      <w:r w:rsidRPr="00D51B7C">
        <w:rPr>
          <w:lang w:val="fr-FR"/>
        </w:rPr>
        <w:fldChar w:fldCharType="separate"/>
      </w:r>
      <w:r w:rsidR="00D51B7C" w:rsidRPr="00EE6E85">
        <w:rPr>
          <w:noProof/>
          <w:lang w:val="bg-BG"/>
        </w:rPr>
        <w:t>3</w:t>
      </w:r>
      <w:r w:rsidRPr="00D51B7C">
        <w:rPr>
          <w:lang w:val="fr-FR"/>
        </w:rPr>
        <w:fldChar w:fldCharType="end"/>
      </w:r>
      <w:r w:rsidRPr="00EE6E85">
        <w:rPr>
          <w:lang w:val="bg-BG"/>
        </w:rPr>
        <w:t>.</w:t>
      </w:r>
      <w:r w:rsidRPr="00D51B7C">
        <w:rPr>
          <w:lang w:val="fr-FR"/>
        </w:rPr>
        <w:t>  </w:t>
      </w:r>
      <w:r w:rsidR="00C33B1C">
        <w:rPr>
          <w:lang w:val="bg-BG"/>
        </w:rPr>
        <w:t xml:space="preserve">Жалбоподателите твърдят, че отказът </w:t>
      </w:r>
      <w:r w:rsidR="002E235F">
        <w:rPr>
          <w:lang w:val="bg-BG"/>
        </w:rPr>
        <w:t>за</w:t>
      </w:r>
      <w:r w:rsidR="00C33B1C">
        <w:rPr>
          <w:lang w:val="bg-BG"/>
        </w:rPr>
        <w:t xml:space="preserve"> регистрация на сдружението</w:t>
      </w:r>
      <w:r w:rsidR="00F02E65">
        <w:rPr>
          <w:lang w:val="bg-BG"/>
        </w:rPr>
        <w:t>-</w:t>
      </w:r>
      <w:r w:rsidR="00C33B1C">
        <w:rPr>
          <w:lang w:val="bg-BG"/>
        </w:rPr>
        <w:t>жалбо</w:t>
      </w:r>
      <w:r w:rsidR="002E235F">
        <w:rPr>
          <w:lang w:val="bg-BG"/>
        </w:rPr>
        <w:t>подател представлява неоправдано</w:t>
      </w:r>
      <w:r w:rsidR="00C33B1C">
        <w:rPr>
          <w:lang w:val="bg-BG"/>
        </w:rPr>
        <w:t xml:space="preserve"> и дискриминационн</w:t>
      </w:r>
      <w:r w:rsidR="002E235F">
        <w:rPr>
          <w:lang w:val="bg-BG"/>
        </w:rPr>
        <w:t>о нарушение на</w:t>
      </w:r>
      <w:r w:rsidR="00C33B1C">
        <w:rPr>
          <w:lang w:val="bg-BG"/>
        </w:rPr>
        <w:t xml:space="preserve"> правото им на свободн</w:t>
      </w:r>
      <w:r w:rsidR="00CB3DD4">
        <w:rPr>
          <w:lang w:val="bg-BG"/>
        </w:rPr>
        <w:t>о</w:t>
      </w:r>
      <w:r w:rsidR="00C33B1C">
        <w:rPr>
          <w:lang w:val="bg-BG"/>
        </w:rPr>
        <w:t xml:space="preserve"> сдружаване</w:t>
      </w:r>
      <w:r w:rsidRPr="00EE6E85">
        <w:rPr>
          <w:lang w:val="bg-BG"/>
        </w:rPr>
        <w:t>.</w:t>
      </w:r>
    </w:p>
    <w:p w:rsidR="004D205E" w:rsidRPr="00986D5F" w:rsidRDefault="00A40893" w:rsidP="00D51B7C">
      <w:pPr>
        <w:pStyle w:val="ECHRPara"/>
        <w:rPr>
          <w:lang w:val="bg-BG"/>
        </w:rPr>
      </w:pPr>
      <w:r w:rsidRPr="00D51B7C">
        <w:rPr>
          <w:lang w:val="fr-FR"/>
        </w:rPr>
        <w:fldChar w:fldCharType="begin"/>
      </w:r>
      <w:r w:rsidRPr="00EE6E85">
        <w:rPr>
          <w:lang w:val="bg-BG"/>
        </w:rPr>
        <w:instrText xml:space="preserve"> </w:instrText>
      </w:r>
      <w:r w:rsidRPr="00D51B7C">
        <w:rPr>
          <w:lang w:val="fr-FR"/>
        </w:rPr>
        <w:instrText>SEQ</w:instrText>
      </w:r>
      <w:r w:rsidRPr="00EE6E85">
        <w:rPr>
          <w:lang w:val="bg-BG"/>
        </w:rPr>
        <w:instrText xml:space="preserve"> </w:instrText>
      </w:r>
      <w:r w:rsidRPr="00D51B7C">
        <w:rPr>
          <w:lang w:val="fr-FR"/>
        </w:rPr>
        <w:instrText>level</w:instrText>
      </w:r>
      <w:r w:rsidRPr="00EE6E85">
        <w:rPr>
          <w:lang w:val="bg-BG"/>
        </w:rPr>
        <w:instrText>0 \*</w:instrText>
      </w:r>
      <w:r w:rsidRPr="00D51B7C">
        <w:rPr>
          <w:lang w:val="fr-FR"/>
        </w:rPr>
        <w:instrText>arabic</w:instrText>
      </w:r>
      <w:r w:rsidRPr="00EE6E85">
        <w:rPr>
          <w:lang w:val="bg-BG"/>
        </w:rPr>
        <w:instrText xml:space="preserve"> </w:instrText>
      </w:r>
      <w:r w:rsidRPr="00D51B7C">
        <w:rPr>
          <w:lang w:val="fr-FR"/>
        </w:rPr>
        <w:fldChar w:fldCharType="separate"/>
      </w:r>
      <w:r w:rsidR="00D51B7C" w:rsidRPr="00EE6E85">
        <w:rPr>
          <w:noProof/>
          <w:lang w:val="bg-BG"/>
        </w:rPr>
        <w:t>4</w:t>
      </w:r>
      <w:r w:rsidRPr="00D51B7C">
        <w:rPr>
          <w:lang w:val="fr-FR"/>
        </w:rPr>
        <w:fldChar w:fldCharType="end"/>
      </w:r>
      <w:r w:rsidRPr="00EE6E85">
        <w:rPr>
          <w:lang w:val="bg-BG"/>
        </w:rPr>
        <w:t>.</w:t>
      </w:r>
      <w:r w:rsidRPr="00D51B7C">
        <w:rPr>
          <w:lang w:val="fr-FR"/>
        </w:rPr>
        <w:t>  </w:t>
      </w:r>
      <w:r w:rsidR="00C33B1C">
        <w:rPr>
          <w:lang w:val="bg-BG"/>
        </w:rPr>
        <w:t>На</w:t>
      </w:r>
      <w:r w:rsidR="008B2BB1" w:rsidRPr="00EE6E85">
        <w:rPr>
          <w:lang w:val="bg-BG"/>
        </w:rPr>
        <w:t xml:space="preserve"> </w:t>
      </w:r>
      <w:r w:rsidR="008B2BB1" w:rsidRPr="00EE6E85">
        <w:rPr>
          <w:szCs w:val="24"/>
          <w:lang w:val="bg-BG"/>
        </w:rPr>
        <w:t xml:space="preserve">4 </w:t>
      </w:r>
      <w:r w:rsidR="00C33B1C">
        <w:rPr>
          <w:szCs w:val="24"/>
          <w:lang w:val="bg-BG"/>
        </w:rPr>
        <w:t>март</w:t>
      </w:r>
      <w:r w:rsidR="008B2BB1" w:rsidRPr="00EE6E85">
        <w:rPr>
          <w:szCs w:val="24"/>
          <w:lang w:val="bg-BG"/>
        </w:rPr>
        <w:t xml:space="preserve"> 2014</w:t>
      </w:r>
      <w:r w:rsidR="00C33B1C">
        <w:rPr>
          <w:szCs w:val="24"/>
          <w:lang w:val="bg-BG"/>
        </w:rPr>
        <w:t xml:space="preserve"> г. Правителството е уведомено за жалбата на основание </w:t>
      </w:r>
      <w:r w:rsidR="002E235F">
        <w:rPr>
          <w:szCs w:val="24"/>
          <w:lang w:val="bg-BG"/>
        </w:rPr>
        <w:t xml:space="preserve">на </w:t>
      </w:r>
      <w:r w:rsidR="00C33B1C">
        <w:rPr>
          <w:szCs w:val="24"/>
          <w:lang w:val="bg-BG"/>
        </w:rPr>
        <w:t>членове 11 и 14 от Конвенцията.</w:t>
      </w:r>
      <w:r w:rsidR="00986D5F">
        <w:rPr>
          <w:szCs w:val="24"/>
          <w:lang w:val="bg-BG"/>
        </w:rPr>
        <w:t xml:space="preserve"> След като г</w:t>
      </w:r>
      <w:r w:rsidR="00C33B1C">
        <w:rPr>
          <w:szCs w:val="24"/>
          <w:lang w:val="bg-BG"/>
        </w:rPr>
        <w:t xml:space="preserve">-н </w:t>
      </w:r>
      <w:r w:rsidR="00986D5F">
        <w:rPr>
          <w:szCs w:val="24"/>
          <w:lang w:val="bg-BG"/>
        </w:rPr>
        <w:t xml:space="preserve">Йонко Грозев, съдия, избран от името на България, </w:t>
      </w:r>
      <w:r w:rsidR="009B3FE3">
        <w:rPr>
          <w:szCs w:val="24"/>
          <w:lang w:val="bg-BG"/>
        </w:rPr>
        <w:t xml:space="preserve">се </w:t>
      </w:r>
      <w:proofErr w:type="spellStart"/>
      <w:r w:rsidR="009B3FE3">
        <w:rPr>
          <w:szCs w:val="24"/>
          <w:lang w:val="bg-BG"/>
        </w:rPr>
        <w:t>самоотвежда</w:t>
      </w:r>
      <w:proofErr w:type="spellEnd"/>
      <w:r w:rsidR="009B3FE3">
        <w:rPr>
          <w:szCs w:val="24"/>
          <w:lang w:val="bg-BG"/>
        </w:rPr>
        <w:t xml:space="preserve"> </w:t>
      </w:r>
      <w:r w:rsidR="00986D5F">
        <w:rPr>
          <w:szCs w:val="24"/>
          <w:lang w:val="bg-BG"/>
        </w:rPr>
        <w:t>от разглеждането на това дело (</w:t>
      </w:r>
      <w:r w:rsidR="00C83861">
        <w:rPr>
          <w:szCs w:val="24"/>
          <w:lang w:val="bg-BG"/>
        </w:rPr>
        <w:t>П</w:t>
      </w:r>
      <w:r w:rsidR="00986D5F">
        <w:rPr>
          <w:szCs w:val="24"/>
          <w:lang w:val="bg-BG"/>
        </w:rPr>
        <w:t xml:space="preserve">равило 28 от Правилника на Съда), председателят на отделението решава да посочи г-жа Павлина Панова, която да заседава в качеството на съдия </w:t>
      </w:r>
      <w:r w:rsidR="004D205E" w:rsidRPr="00D51B7C">
        <w:rPr>
          <w:i/>
          <w:iCs/>
          <w:lang w:val="fr-FR"/>
        </w:rPr>
        <w:t>ad</w:t>
      </w:r>
      <w:r w:rsidR="004D205E" w:rsidRPr="00986D5F">
        <w:rPr>
          <w:i/>
          <w:iCs/>
          <w:lang w:val="bg-BG"/>
        </w:rPr>
        <w:t xml:space="preserve"> </w:t>
      </w:r>
      <w:r w:rsidR="004D205E" w:rsidRPr="00D51B7C">
        <w:rPr>
          <w:i/>
          <w:iCs/>
          <w:lang w:val="fr-FR"/>
        </w:rPr>
        <w:t>hoc</w:t>
      </w:r>
      <w:r w:rsidR="004D205E" w:rsidRPr="00986D5F">
        <w:rPr>
          <w:lang w:val="bg-BG"/>
        </w:rPr>
        <w:t xml:space="preserve"> (</w:t>
      </w:r>
      <w:r w:rsidR="00986D5F">
        <w:rPr>
          <w:lang w:val="bg-BG"/>
        </w:rPr>
        <w:t>чл.</w:t>
      </w:r>
      <w:r w:rsidR="004D205E" w:rsidRPr="00986D5F">
        <w:rPr>
          <w:lang w:val="bg-BG"/>
        </w:rPr>
        <w:t xml:space="preserve"> 26 § 4 </w:t>
      </w:r>
      <w:r w:rsidR="00986D5F">
        <w:rPr>
          <w:lang w:val="bg-BG"/>
        </w:rPr>
        <w:t xml:space="preserve">от Конвенцията и </w:t>
      </w:r>
      <w:r w:rsidR="00C83861">
        <w:rPr>
          <w:lang w:val="bg-BG"/>
        </w:rPr>
        <w:t>П</w:t>
      </w:r>
      <w:r w:rsidR="00986D5F">
        <w:rPr>
          <w:lang w:val="bg-BG"/>
        </w:rPr>
        <w:t>равило</w:t>
      </w:r>
      <w:r w:rsidR="004D205E" w:rsidRPr="00986D5F">
        <w:rPr>
          <w:lang w:val="bg-BG"/>
        </w:rPr>
        <w:t xml:space="preserve"> 29 § 1 </w:t>
      </w:r>
      <w:r w:rsidR="00986D5F">
        <w:rPr>
          <w:lang w:val="bg-BG"/>
        </w:rPr>
        <w:t>от Правилника</w:t>
      </w:r>
      <w:r w:rsidR="004D205E" w:rsidRPr="00986D5F">
        <w:rPr>
          <w:lang w:val="bg-BG"/>
        </w:rPr>
        <w:t>).</w:t>
      </w:r>
    </w:p>
    <w:p w:rsidR="00E77CB3" w:rsidRPr="00986D5F" w:rsidRDefault="00986D5F" w:rsidP="00D51B7C">
      <w:pPr>
        <w:pStyle w:val="ECHRTitle1"/>
        <w:tabs>
          <w:tab w:val="left" w:pos="5387"/>
        </w:tabs>
        <w:rPr>
          <w:lang w:val="bg-BG"/>
        </w:rPr>
      </w:pPr>
      <w:r>
        <w:rPr>
          <w:lang w:val="bg-BG"/>
        </w:rPr>
        <w:lastRenderedPageBreak/>
        <w:t>ФАКТИТЕ</w:t>
      </w:r>
    </w:p>
    <w:p w:rsidR="00E77CB3" w:rsidRPr="00EE6E85" w:rsidRDefault="00E77CB3" w:rsidP="00D51B7C">
      <w:pPr>
        <w:pStyle w:val="ECHRHeading1"/>
        <w:rPr>
          <w:lang w:val="bg-BG"/>
        </w:rPr>
      </w:pPr>
      <w:r w:rsidRPr="00D51B7C">
        <w:rPr>
          <w:lang w:val="fr-FR"/>
        </w:rPr>
        <w:t>I</w:t>
      </w:r>
      <w:r w:rsidRPr="00EE6E85">
        <w:rPr>
          <w:lang w:val="bg-BG"/>
        </w:rPr>
        <w:t>.</w:t>
      </w:r>
      <w:r w:rsidRPr="00D51B7C">
        <w:rPr>
          <w:lang w:val="fr-FR"/>
        </w:rPr>
        <w:t>  </w:t>
      </w:r>
      <w:r w:rsidR="00986D5F" w:rsidRPr="00EE6E85">
        <w:rPr>
          <w:lang w:val="bg-BG"/>
        </w:rPr>
        <w:t>ОБСТОЯТЕЛСТВА ПО ДЕЛОТО</w:t>
      </w:r>
    </w:p>
    <w:p w:rsidR="00E77CB3" w:rsidRPr="00EE6E85" w:rsidRDefault="008B2BB1" w:rsidP="00D51B7C">
      <w:pPr>
        <w:pStyle w:val="ECHRPara"/>
        <w:rPr>
          <w:lang w:val="bg-BG"/>
        </w:rPr>
      </w:pPr>
      <w:r w:rsidRPr="00D51B7C">
        <w:rPr>
          <w:lang w:val="fr-FR"/>
        </w:rPr>
        <w:fldChar w:fldCharType="begin"/>
      </w:r>
      <w:r w:rsidRPr="00EE6E85">
        <w:rPr>
          <w:lang w:val="bg-BG"/>
        </w:rPr>
        <w:instrText xml:space="preserve"> </w:instrText>
      </w:r>
      <w:r w:rsidRPr="00D51B7C">
        <w:rPr>
          <w:lang w:val="fr-FR"/>
        </w:rPr>
        <w:instrText>SEQ</w:instrText>
      </w:r>
      <w:r w:rsidRPr="00EE6E85">
        <w:rPr>
          <w:lang w:val="bg-BG"/>
        </w:rPr>
        <w:instrText xml:space="preserve"> </w:instrText>
      </w:r>
      <w:r w:rsidRPr="00D51B7C">
        <w:rPr>
          <w:lang w:val="fr-FR"/>
        </w:rPr>
        <w:instrText>level</w:instrText>
      </w:r>
      <w:r w:rsidRPr="00EE6E85">
        <w:rPr>
          <w:lang w:val="bg-BG"/>
        </w:rPr>
        <w:instrText>0 \*</w:instrText>
      </w:r>
      <w:r w:rsidRPr="00D51B7C">
        <w:rPr>
          <w:lang w:val="fr-FR"/>
        </w:rPr>
        <w:instrText>arabic</w:instrText>
      </w:r>
      <w:r w:rsidRPr="00EE6E85">
        <w:rPr>
          <w:lang w:val="bg-BG"/>
        </w:rPr>
        <w:instrText xml:space="preserve"> </w:instrText>
      </w:r>
      <w:r w:rsidRPr="00D51B7C">
        <w:rPr>
          <w:lang w:val="fr-FR"/>
        </w:rPr>
        <w:fldChar w:fldCharType="separate"/>
      </w:r>
      <w:r w:rsidR="00D51B7C" w:rsidRPr="00EE6E85">
        <w:rPr>
          <w:noProof/>
          <w:lang w:val="bg-BG"/>
        </w:rPr>
        <w:t>5</w:t>
      </w:r>
      <w:r w:rsidRPr="00D51B7C">
        <w:rPr>
          <w:lang w:val="fr-FR"/>
        </w:rPr>
        <w:fldChar w:fldCharType="end"/>
      </w:r>
      <w:r w:rsidR="00E77CB3" w:rsidRPr="00EE6E85">
        <w:rPr>
          <w:lang w:val="bg-BG"/>
        </w:rPr>
        <w:t>.</w:t>
      </w:r>
      <w:r w:rsidR="00E77CB3" w:rsidRPr="00D51B7C">
        <w:rPr>
          <w:lang w:val="fr-FR"/>
        </w:rPr>
        <w:t>  </w:t>
      </w:r>
      <w:r w:rsidR="00986D5F">
        <w:rPr>
          <w:lang w:val="bg-BG"/>
        </w:rPr>
        <w:t>Жалбоподателят е роден през 1950 г. и живее в</w:t>
      </w:r>
      <w:r w:rsidR="00492C10">
        <w:rPr>
          <w:lang w:val="bg-BG"/>
        </w:rPr>
        <w:t xml:space="preserve"> гр.</w:t>
      </w:r>
      <w:r w:rsidR="00986D5F">
        <w:rPr>
          <w:lang w:val="bg-BG"/>
        </w:rPr>
        <w:t xml:space="preserve"> Казанлък. Той е един от </w:t>
      </w:r>
      <w:r w:rsidR="00780555">
        <w:rPr>
          <w:lang w:val="bg-BG"/>
        </w:rPr>
        <w:t>учредители</w:t>
      </w:r>
      <w:r w:rsidR="009B0483">
        <w:rPr>
          <w:lang w:val="bg-BG"/>
        </w:rPr>
        <w:t>те</w:t>
      </w:r>
      <w:r w:rsidR="00780555">
        <w:rPr>
          <w:lang w:val="bg-BG"/>
        </w:rPr>
        <w:t xml:space="preserve"> и избраният председател на сдружението</w:t>
      </w:r>
      <w:r w:rsidR="00C83861">
        <w:rPr>
          <w:lang w:val="bg-BG"/>
        </w:rPr>
        <w:t>-</w:t>
      </w:r>
      <w:r w:rsidR="00780555">
        <w:rPr>
          <w:lang w:val="bg-BG"/>
        </w:rPr>
        <w:t xml:space="preserve">жалбоподател. </w:t>
      </w:r>
      <w:r w:rsidR="00E72BA0" w:rsidRPr="00780555">
        <w:rPr>
          <w:lang w:val="bg-BG"/>
        </w:rPr>
        <w:t xml:space="preserve"> </w:t>
      </w:r>
    </w:p>
    <w:p w:rsidR="000A3FA6" w:rsidRPr="002B5D38" w:rsidRDefault="008B2BB1" w:rsidP="00D51B7C">
      <w:pPr>
        <w:pStyle w:val="ECHRPara"/>
        <w:keepNext/>
        <w:keepLines/>
        <w:rPr>
          <w:lang w:val="bg-BG" w:eastAsia="fr-FR"/>
        </w:rPr>
      </w:pPr>
      <w:r w:rsidRPr="00D51B7C">
        <w:rPr>
          <w:lang w:val="fr-FR"/>
        </w:rPr>
        <w:fldChar w:fldCharType="begin"/>
      </w:r>
      <w:r w:rsidRPr="00016B11">
        <w:rPr>
          <w:lang w:val="bg-BG"/>
        </w:rPr>
        <w:instrText xml:space="preserve"> </w:instrText>
      </w:r>
      <w:r w:rsidRPr="00D51B7C">
        <w:rPr>
          <w:lang w:val="fr-FR"/>
        </w:rPr>
        <w:instrText>SEQ</w:instrText>
      </w:r>
      <w:r w:rsidRPr="00016B11">
        <w:rPr>
          <w:lang w:val="bg-BG"/>
        </w:rPr>
        <w:instrText xml:space="preserve"> </w:instrText>
      </w:r>
      <w:r w:rsidRPr="00D51B7C">
        <w:rPr>
          <w:lang w:val="fr-FR"/>
        </w:rPr>
        <w:instrText>level</w:instrText>
      </w:r>
      <w:r w:rsidRPr="00016B11">
        <w:rPr>
          <w:lang w:val="bg-BG"/>
        </w:rPr>
        <w:instrText>0 \*</w:instrText>
      </w:r>
      <w:r w:rsidRPr="00D51B7C">
        <w:rPr>
          <w:lang w:val="fr-FR"/>
        </w:rPr>
        <w:instrText>arabic</w:instrText>
      </w:r>
      <w:r w:rsidRPr="00016B11">
        <w:rPr>
          <w:lang w:val="bg-BG"/>
        </w:rPr>
        <w:instrText xml:space="preserve"> </w:instrText>
      </w:r>
      <w:r w:rsidRPr="00D51B7C">
        <w:rPr>
          <w:lang w:val="fr-FR"/>
        </w:rPr>
        <w:fldChar w:fldCharType="separate"/>
      </w:r>
      <w:r w:rsidR="00D51B7C" w:rsidRPr="00016B11">
        <w:rPr>
          <w:noProof/>
          <w:lang w:val="bg-BG"/>
        </w:rPr>
        <w:t>6</w:t>
      </w:r>
      <w:r w:rsidRPr="00D51B7C">
        <w:rPr>
          <w:lang w:val="fr-FR"/>
        </w:rPr>
        <w:fldChar w:fldCharType="end"/>
      </w:r>
      <w:r w:rsidR="00E77CB3" w:rsidRPr="00016B11">
        <w:rPr>
          <w:lang w:val="bg-BG"/>
        </w:rPr>
        <w:t>.</w:t>
      </w:r>
      <w:r w:rsidR="00E77CB3" w:rsidRPr="00D51B7C">
        <w:rPr>
          <w:lang w:val="fr-FR"/>
        </w:rPr>
        <w:t>  </w:t>
      </w:r>
      <w:r w:rsidR="005F38EA">
        <w:rPr>
          <w:lang w:val="bg-BG" w:eastAsia="fr-FR"/>
        </w:rPr>
        <w:t>През</w:t>
      </w:r>
      <w:r w:rsidR="005F38EA" w:rsidRPr="00016B11">
        <w:rPr>
          <w:lang w:val="bg-BG" w:eastAsia="fr-FR"/>
        </w:rPr>
        <w:t xml:space="preserve"> 2006</w:t>
      </w:r>
      <w:r w:rsidR="005F38EA">
        <w:rPr>
          <w:lang w:val="bg-BG" w:eastAsia="fr-FR"/>
        </w:rPr>
        <w:t xml:space="preserve"> г. жалбоподателят обявява </w:t>
      </w:r>
      <w:r w:rsidR="009B0483">
        <w:rPr>
          <w:lang w:val="bg-BG" w:eastAsia="fr-FR"/>
        </w:rPr>
        <w:t xml:space="preserve">намерението си да </w:t>
      </w:r>
      <w:r w:rsidR="005F38EA">
        <w:rPr>
          <w:lang w:val="bg-BG" w:eastAsia="fr-FR"/>
        </w:rPr>
        <w:t>учред</w:t>
      </w:r>
      <w:r w:rsidR="009B0483">
        <w:rPr>
          <w:lang w:val="bg-BG" w:eastAsia="fr-FR"/>
        </w:rPr>
        <w:t>и</w:t>
      </w:r>
      <w:r w:rsidR="005F38EA">
        <w:rPr>
          <w:lang w:val="bg-BG" w:eastAsia="fr-FR"/>
        </w:rPr>
        <w:t xml:space="preserve"> сдружение, имащо за цел насърчаването на правата на мюсюлманската общност в България. След това обявяване пред медиите</w:t>
      </w:r>
      <w:r w:rsidR="002E235F">
        <w:rPr>
          <w:lang w:val="bg-BG" w:eastAsia="fr-FR"/>
        </w:rPr>
        <w:t>,</w:t>
      </w:r>
      <w:r w:rsidR="005F38EA">
        <w:rPr>
          <w:lang w:val="bg-BG" w:eastAsia="fr-FR"/>
        </w:rPr>
        <w:t xml:space="preserve"> в пресата се появяват няколко враждебни публикации, критикуващи целите на сдружението, които посочват, че жалбоподателят </w:t>
      </w:r>
      <w:r w:rsidR="002B5D38">
        <w:rPr>
          <w:lang w:val="bg-BG" w:eastAsia="fr-FR"/>
        </w:rPr>
        <w:t xml:space="preserve">иска да създаде турска етническа партия или че получава финансиране от </w:t>
      </w:r>
      <w:r w:rsidR="009B0483">
        <w:rPr>
          <w:lang w:val="bg-BG" w:eastAsia="fr-FR"/>
        </w:rPr>
        <w:t>чужди секретни</w:t>
      </w:r>
      <w:r w:rsidR="00860199">
        <w:rPr>
          <w:lang w:val="bg-BG" w:eastAsia="fr-FR"/>
        </w:rPr>
        <w:t xml:space="preserve"> служби. На 21 май 2006 г. </w:t>
      </w:r>
      <w:r w:rsidR="002B5D38">
        <w:rPr>
          <w:lang w:val="bg-BG" w:eastAsia="fr-FR"/>
        </w:rPr>
        <w:t>общо събрание на сдружението, което</w:t>
      </w:r>
      <w:r w:rsidR="002C755B">
        <w:rPr>
          <w:lang w:val="bg-BG" w:eastAsia="fr-FR"/>
        </w:rPr>
        <w:t xml:space="preserve"> е</w:t>
      </w:r>
      <w:r w:rsidR="002B5D38">
        <w:rPr>
          <w:lang w:val="bg-BG" w:eastAsia="fr-FR"/>
        </w:rPr>
        <w:t xml:space="preserve"> трябва</w:t>
      </w:r>
      <w:r w:rsidR="002C755B">
        <w:rPr>
          <w:lang w:val="bg-BG" w:eastAsia="fr-FR"/>
        </w:rPr>
        <w:t>ло</w:t>
      </w:r>
      <w:r w:rsidR="002B5D38">
        <w:rPr>
          <w:lang w:val="bg-BG" w:eastAsia="fr-FR"/>
        </w:rPr>
        <w:t xml:space="preserve"> да </w:t>
      </w:r>
      <w:r w:rsidR="002C755B">
        <w:rPr>
          <w:lang w:val="bg-BG" w:eastAsia="fr-FR"/>
        </w:rPr>
        <w:t>се</w:t>
      </w:r>
      <w:r w:rsidR="00F95AB9">
        <w:rPr>
          <w:lang w:val="bg-BG" w:eastAsia="fr-FR"/>
        </w:rPr>
        <w:t xml:space="preserve"> </w:t>
      </w:r>
      <w:r w:rsidR="002E235F">
        <w:rPr>
          <w:lang w:val="bg-BG" w:eastAsia="fr-FR"/>
        </w:rPr>
        <w:t>проведе</w:t>
      </w:r>
      <w:r w:rsidR="002B5D38">
        <w:rPr>
          <w:lang w:val="bg-BG" w:eastAsia="fr-FR"/>
        </w:rPr>
        <w:t xml:space="preserve"> в Пловдив, се нал</w:t>
      </w:r>
      <w:r w:rsidR="002E235F">
        <w:rPr>
          <w:lang w:val="bg-BG" w:eastAsia="fr-FR"/>
        </w:rPr>
        <w:t>ага</w:t>
      </w:r>
      <w:r w:rsidR="002B5D38">
        <w:rPr>
          <w:lang w:val="bg-BG" w:eastAsia="fr-FR"/>
        </w:rPr>
        <w:t xml:space="preserve"> да бъде преместено </w:t>
      </w:r>
      <w:r w:rsidR="002C755B">
        <w:rPr>
          <w:lang w:val="bg-BG" w:eastAsia="fr-FR"/>
        </w:rPr>
        <w:t xml:space="preserve">поради </w:t>
      </w:r>
      <w:r w:rsidR="002B5D38">
        <w:rPr>
          <w:lang w:val="bg-BG" w:eastAsia="fr-FR"/>
        </w:rPr>
        <w:t>враждеб</w:t>
      </w:r>
      <w:r w:rsidR="002C755B">
        <w:rPr>
          <w:lang w:val="bg-BG" w:eastAsia="fr-FR"/>
        </w:rPr>
        <w:t>ен протест</w:t>
      </w:r>
      <w:r w:rsidR="00860199">
        <w:rPr>
          <w:lang w:val="bg-BG" w:eastAsia="fr-FR"/>
        </w:rPr>
        <w:t xml:space="preserve"> пред сградата, където е трябвало то да се проведе,</w:t>
      </w:r>
      <w:r w:rsidR="002C755B">
        <w:rPr>
          <w:lang w:val="bg-BG" w:eastAsia="fr-FR"/>
        </w:rPr>
        <w:t xml:space="preserve"> </w:t>
      </w:r>
      <w:r w:rsidR="002B5D38">
        <w:rPr>
          <w:lang w:val="bg-BG" w:eastAsia="fr-FR"/>
        </w:rPr>
        <w:t xml:space="preserve">на привърженици на националистическата партия ВМРО, </w:t>
      </w:r>
      <w:r w:rsidR="00860199">
        <w:rPr>
          <w:lang w:val="bg-BG" w:eastAsia="fr-FR"/>
        </w:rPr>
        <w:t xml:space="preserve">имащ </w:t>
      </w:r>
      <w:r w:rsidR="002B5D38">
        <w:rPr>
          <w:lang w:val="bg-BG" w:eastAsia="fr-FR"/>
        </w:rPr>
        <w:t>за цел да попречи на събранието</w:t>
      </w:r>
      <w:r w:rsidR="0046512E">
        <w:rPr>
          <w:lang w:val="bg-BG" w:eastAsia="fr-FR"/>
        </w:rPr>
        <w:t>. Събранието</w:t>
      </w:r>
      <w:r w:rsidR="002B5D38">
        <w:rPr>
          <w:lang w:val="bg-BG" w:eastAsia="fr-FR"/>
        </w:rPr>
        <w:t xml:space="preserve"> се провежда на друго място.   </w:t>
      </w:r>
    </w:p>
    <w:p w:rsidR="000A3FA6" w:rsidRPr="00EE6E85" w:rsidRDefault="006F7937" w:rsidP="00D51B7C">
      <w:pPr>
        <w:pStyle w:val="ECHRPara"/>
        <w:rPr>
          <w:lang w:val="bg-BG" w:eastAsia="fr-FR"/>
        </w:rPr>
      </w:pPr>
      <w:r w:rsidRPr="00D51B7C">
        <w:rPr>
          <w:lang w:val="fr-FR" w:eastAsia="fr-FR"/>
        </w:rPr>
        <w:fldChar w:fldCharType="begin"/>
      </w:r>
      <w:r w:rsidRPr="00EE6E85">
        <w:rPr>
          <w:lang w:val="bg-BG" w:eastAsia="fr-FR"/>
        </w:rPr>
        <w:instrText xml:space="preserve"> </w:instrText>
      </w:r>
      <w:r w:rsidRPr="00D51B7C">
        <w:rPr>
          <w:lang w:val="fr-FR" w:eastAsia="fr-FR"/>
        </w:rPr>
        <w:instrText>SEQ</w:instrText>
      </w:r>
      <w:r w:rsidRPr="00EE6E85">
        <w:rPr>
          <w:lang w:val="bg-BG" w:eastAsia="fr-FR"/>
        </w:rPr>
        <w:instrText xml:space="preserve"> </w:instrText>
      </w:r>
      <w:r w:rsidRPr="00D51B7C">
        <w:rPr>
          <w:lang w:val="fr-FR" w:eastAsia="fr-FR"/>
        </w:rPr>
        <w:instrText>level</w:instrText>
      </w:r>
      <w:r w:rsidRPr="00EE6E85">
        <w:rPr>
          <w:lang w:val="bg-BG" w:eastAsia="fr-FR"/>
        </w:rPr>
        <w:instrText>0 \*</w:instrText>
      </w:r>
      <w:r w:rsidRPr="00D51B7C">
        <w:rPr>
          <w:lang w:val="fr-FR" w:eastAsia="fr-FR"/>
        </w:rPr>
        <w:instrText>arabic</w:instrText>
      </w:r>
      <w:r w:rsidRPr="00EE6E85">
        <w:rPr>
          <w:lang w:val="bg-BG" w:eastAsia="fr-FR"/>
        </w:rPr>
        <w:instrText xml:space="preserve"> </w:instrText>
      </w:r>
      <w:r w:rsidRPr="00D51B7C">
        <w:rPr>
          <w:lang w:val="fr-FR" w:eastAsia="fr-FR"/>
        </w:rPr>
        <w:fldChar w:fldCharType="separate"/>
      </w:r>
      <w:r w:rsidR="00D51B7C" w:rsidRPr="00EE6E85">
        <w:rPr>
          <w:noProof/>
          <w:lang w:val="bg-BG" w:eastAsia="fr-FR"/>
        </w:rPr>
        <w:t>7</w:t>
      </w:r>
      <w:r w:rsidRPr="00D51B7C">
        <w:rPr>
          <w:lang w:val="fr-FR" w:eastAsia="fr-FR"/>
        </w:rPr>
        <w:fldChar w:fldCharType="end"/>
      </w:r>
      <w:r w:rsidRPr="00EE6E85">
        <w:rPr>
          <w:lang w:val="bg-BG" w:eastAsia="fr-FR"/>
        </w:rPr>
        <w:t>.</w:t>
      </w:r>
      <w:r w:rsidRPr="00D51B7C">
        <w:rPr>
          <w:lang w:val="fr-FR" w:eastAsia="fr-FR"/>
        </w:rPr>
        <w:t>  </w:t>
      </w:r>
      <w:r w:rsidR="002B5D38">
        <w:rPr>
          <w:lang w:val="bg-BG" w:eastAsia="fr-FR"/>
        </w:rPr>
        <w:t>По време на общо</w:t>
      </w:r>
      <w:r w:rsidR="008C00FF">
        <w:rPr>
          <w:lang w:val="bg-BG" w:eastAsia="fr-FR"/>
        </w:rPr>
        <w:t>то</w:t>
      </w:r>
      <w:r w:rsidR="002B5D38">
        <w:rPr>
          <w:lang w:val="bg-BG" w:eastAsia="fr-FR"/>
        </w:rPr>
        <w:t xml:space="preserve"> събрание седем от учредителите вземат решение за създаването на сдружение „Национално турско обединение“, приемат устав и избират управителен съвет. </w:t>
      </w:r>
      <w:r w:rsidR="00E73C77">
        <w:rPr>
          <w:lang w:val="bg-BG" w:eastAsia="fr-FR"/>
        </w:rPr>
        <w:t xml:space="preserve">Жалбоподателят е избран за председател на този съвет. </w:t>
      </w:r>
      <w:r w:rsidR="009331B5" w:rsidRPr="00EE6E85">
        <w:rPr>
          <w:lang w:val="bg-BG" w:eastAsia="fr-FR"/>
        </w:rPr>
        <w:t xml:space="preserve"> </w:t>
      </w:r>
    </w:p>
    <w:p w:rsidR="000A3FA6" w:rsidRPr="00EE6E85" w:rsidRDefault="006F7937" w:rsidP="00D51B7C">
      <w:pPr>
        <w:pStyle w:val="ECHRPara"/>
        <w:rPr>
          <w:lang w:val="bg-BG" w:eastAsia="fr-FR"/>
        </w:rPr>
      </w:pPr>
      <w:r w:rsidRPr="00D51B7C">
        <w:rPr>
          <w:lang w:val="fr-FR" w:eastAsia="fr-FR"/>
        </w:rPr>
        <w:fldChar w:fldCharType="begin"/>
      </w:r>
      <w:r w:rsidRPr="00EE6E85">
        <w:rPr>
          <w:lang w:val="bg-BG" w:eastAsia="fr-FR"/>
        </w:rPr>
        <w:instrText xml:space="preserve"> </w:instrText>
      </w:r>
      <w:r w:rsidRPr="00D51B7C">
        <w:rPr>
          <w:lang w:val="fr-FR" w:eastAsia="fr-FR"/>
        </w:rPr>
        <w:instrText>SEQ</w:instrText>
      </w:r>
      <w:r w:rsidRPr="00EE6E85">
        <w:rPr>
          <w:lang w:val="bg-BG" w:eastAsia="fr-FR"/>
        </w:rPr>
        <w:instrText xml:space="preserve"> </w:instrText>
      </w:r>
      <w:r w:rsidRPr="00D51B7C">
        <w:rPr>
          <w:lang w:val="fr-FR" w:eastAsia="fr-FR"/>
        </w:rPr>
        <w:instrText>level</w:instrText>
      </w:r>
      <w:r w:rsidRPr="00EE6E85">
        <w:rPr>
          <w:lang w:val="bg-BG" w:eastAsia="fr-FR"/>
        </w:rPr>
        <w:instrText>0 \*</w:instrText>
      </w:r>
      <w:r w:rsidRPr="00D51B7C">
        <w:rPr>
          <w:lang w:val="fr-FR" w:eastAsia="fr-FR"/>
        </w:rPr>
        <w:instrText>arabic</w:instrText>
      </w:r>
      <w:r w:rsidRPr="00EE6E85">
        <w:rPr>
          <w:lang w:val="bg-BG" w:eastAsia="fr-FR"/>
        </w:rPr>
        <w:instrText xml:space="preserve"> </w:instrText>
      </w:r>
      <w:r w:rsidRPr="00D51B7C">
        <w:rPr>
          <w:lang w:val="fr-FR" w:eastAsia="fr-FR"/>
        </w:rPr>
        <w:fldChar w:fldCharType="separate"/>
      </w:r>
      <w:r w:rsidR="00D51B7C" w:rsidRPr="00EE6E85">
        <w:rPr>
          <w:noProof/>
          <w:lang w:val="bg-BG" w:eastAsia="fr-FR"/>
        </w:rPr>
        <w:t>8</w:t>
      </w:r>
      <w:r w:rsidRPr="00D51B7C">
        <w:rPr>
          <w:lang w:val="fr-FR" w:eastAsia="fr-FR"/>
        </w:rPr>
        <w:fldChar w:fldCharType="end"/>
      </w:r>
      <w:r w:rsidRPr="00EE6E85">
        <w:rPr>
          <w:lang w:val="bg-BG" w:eastAsia="fr-FR"/>
        </w:rPr>
        <w:t>.</w:t>
      </w:r>
      <w:r w:rsidRPr="00D51B7C">
        <w:rPr>
          <w:lang w:val="fr-FR" w:eastAsia="fr-FR"/>
        </w:rPr>
        <w:t>  </w:t>
      </w:r>
      <w:r w:rsidR="00E73C77">
        <w:rPr>
          <w:lang w:val="bg-BG" w:eastAsia="fr-FR"/>
        </w:rPr>
        <w:t xml:space="preserve">В следващите дни жалбоподателят и петима други учредители </w:t>
      </w:r>
      <w:r w:rsidR="008C00FF">
        <w:rPr>
          <w:lang w:val="bg-BG" w:eastAsia="fr-FR"/>
        </w:rPr>
        <w:t>депозират молба</w:t>
      </w:r>
      <w:r w:rsidR="00E73C77">
        <w:rPr>
          <w:lang w:val="bg-BG" w:eastAsia="fr-FR"/>
        </w:rPr>
        <w:t xml:space="preserve"> за регистрация на новосъздаденото сдружение</w:t>
      </w:r>
      <w:r w:rsidR="008C00FF">
        <w:rPr>
          <w:lang w:val="bg-BG" w:eastAsia="fr-FR"/>
        </w:rPr>
        <w:t xml:space="preserve"> пред Пловдивския окръжен съд</w:t>
      </w:r>
      <w:r w:rsidR="00E73C77">
        <w:rPr>
          <w:lang w:val="bg-BG" w:eastAsia="fr-FR"/>
        </w:rPr>
        <w:t xml:space="preserve">.  </w:t>
      </w:r>
    </w:p>
    <w:p w:rsidR="000A3FA6" w:rsidRPr="00302C8E" w:rsidRDefault="007A6B76" w:rsidP="00D51B7C">
      <w:pPr>
        <w:pStyle w:val="ECHRPara"/>
        <w:rPr>
          <w:lang w:val="bg-BG" w:eastAsia="fr-FR"/>
        </w:rPr>
      </w:pPr>
      <w:r w:rsidRPr="00D51B7C">
        <w:rPr>
          <w:lang w:val="fr-FR" w:eastAsia="fr-FR"/>
        </w:rPr>
        <w:fldChar w:fldCharType="begin"/>
      </w:r>
      <w:r w:rsidRPr="00EE6E85">
        <w:rPr>
          <w:lang w:val="bg-BG" w:eastAsia="fr-FR"/>
        </w:rPr>
        <w:instrText xml:space="preserve"> </w:instrText>
      </w:r>
      <w:r w:rsidRPr="00D51B7C">
        <w:rPr>
          <w:lang w:val="fr-FR" w:eastAsia="fr-FR"/>
        </w:rPr>
        <w:instrText>SEQ</w:instrText>
      </w:r>
      <w:r w:rsidRPr="00EE6E85">
        <w:rPr>
          <w:lang w:val="bg-BG" w:eastAsia="fr-FR"/>
        </w:rPr>
        <w:instrText xml:space="preserve"> </w:instrText>
      </w:r>
      <w:r w:rsidRPr="00D51B7C">
        <w:rPr>
          <w:lang w:val="fr-FR" w:eastAsia="fr-FR"/>
        </w:rPr>
        <w:instrText>level</w:instrText>
      </w:r>
      <w:r w:rsidRPr="00EE6E85">
        <w:rPr>
          <w:lang w:val="bg-BG" w:eastAsia="fr-FR"/>
        </w:rPr>
        <w:instrText>0 \*</w:instrText>
      </w:r>
      <w:r w:rsidRPr="00D51B7C">
        <w:rPr>
          <w:lang w:val="fr-FR" w:eastAsia="fr-FR"/>
        </w:rPr>
        <w:instrText>arabic</w:instrText>
      </w:r>
      <w:r w:rsidRPr="00EE6E85">
        <w:rPr>
          <w:lang w:val="bg-BG" w:eastAsia="fr-FR"/>
        </w:rPr>
        <w:instrText xml:space="preserve"> </w:instrText>
      </w:r>
      <w:r w:rsidRPr="00D51B7C">
        <w:rPr>
          <w:lang w:val="fr-FR" w:eastAsia="fr-FR"/>
        </w:rPr>
        <w:fldChar w:fldCharType="separate"/>
      </w:r>
      <w:r w:rsidR="00D51B7C" w:rsidRPr="00EE6E85">
        <w:rPr>
          <w:noProof/>
          <w:lang w:val="bg-BG" w:eastAsia="fr-FR"/>
        </w:rPr>
        <w:t>9</w:t>
      </w:r>
      <w:r w:rsidRPr="00D51B7C">
        <w:rPr>
          <w:lang w:val="fr-FR" w:eastAsia="fr-FR"/>
        </w:rPr>
        <w:fldChar w:fldCharType="end"/>
      </w:r>
      <w:r w:rsidRPr="00EE6E85">
        <w:rPr>
          <w:lang w:val="bg-BG" w:eastAsia="fr-FR"/>
        </w:rPr>
        <w:t>.</w:t>
      </w:r>
      <w:r w:rsidRPr="00D51B7C">
        <w:rPr>
          <w:lang w:val="fr-FR" w:eastAsia="fr-FR"/>
        </w:rPr>
        <w:t>  </w:t>
      </w:r>
      <w:r w:rsidR="00455D42">
        <w:rPr>
          <w:lang w:val="bg-BG" w:eastAsia="fr-FR"/>
        </w:rPr>
        <w:t xml:space="preserve">С решение от 20 юни 2006 г. Окръжният съд отхвърля </w:t>
      </w:r>
      <w:r w:rsidR="008C00FF">
        <w:rPr>
          <w:lang w:val="bg-BG" w:eastAsia="fr-FR"/>
        </w:rPr>
        <w:t>молбата</w:t>
      </w:r>
      <w:r w:rsidR="00455D42">
        <w:rPr>
          <w:lang w:val="bg-BG" w:eastAsia="fr-FR"/>
        </w:rPr>
        <w:t xml:space="preserve"> за регистрация. </w:t>
      </w:r>
      <w:r w:rsidR="008C00FF">
        <w:rPr>
          <w:lang w:val="bg-BG" w:eastAsia="fr-FR"/>
        </w:rPr>
        <w:t>П</w:t>
      </w:r>
      <w:r w:rsidR="00455D42">
        <w:rPr>
          <w:lang w:val="bg-BG" w:eastAsia="fr-FR"/>
        </w:rPr>
        <w:t xml:space="preserve">риема, че една от обявените цели на сдружението, а именно „развитието на политическия плурализъм </w:t>
      </w:r>
      <w:r w:rsidR="00F10D03">
        <w:rPr>
          <w:lang w:val="bg-BG" w:eastAsia="fr-FR"/>
        </w:rPr>
        <w:t xml:space="preserve">за целите на демократизацията и демонополизацията на турската общност“ има политически характер. В тази връзка подчертава, че съгласно чл. 12, ал. 2 от Конституцията, единствено политическите партии могат да </w:t>
      </w:r>
      <w:r w:rsidR="00302C8E">
        <w:rPr>
          <w:lang w:val="bg-BG" w:eastAsia="fr-FR"/>
        </w:rPr>
        <w:t>извършват</w:t>
      </w:r>
      <w:r w:rsidR="00F10D03">
        <w:rPr>
          <w:lang w:val="bg-BG" w:eastAsia="fr-FR"/>
        </w:rPr>
        <w:t xml:space="preserve"> политическа дейност</w:t>
      </w:r>
      <w:r w:rsidR="00302C8E">
        <w:rPr>
          <w:lang w:val="bg-BG" w:eastAsia="fr-FR"/>
        </w:rPr>
        <w:t xml:space="preserve">, </w:t>
      </w:r>
      <w:r w:rsidR="008C00FF">
        <w:rPr>
          <w:lang w:val="bg-BG" w:eastAsia="fr-FR"/>
        </w:rPr>
        <w:t xml:space="preserve">с изключение на </w:t>
      </w:r>
      <w:r w:rsidR="00302C8E">
        <w:rPr>
          <w:lang w:val="bg-BG" w:eastAsia="fr-FR"/>
        </w:rPr>
        <w:t xml:space="preserve">сдруженията подчинени на общия режим. </w:t>
      </w:r>
      <w:r w:rsidR="00F10D03">
        <w:rPr>
          <w:lang w:val="bg-BG" w:eastAsia="fr-FR"/>
        </w:rPr>
        <w:t xml:space="preserve"> </w:t>
      </w:r>
      <w:r w:rsidR="00455D42">
        <w:rPr>
          <w:lang w:val="bg-BG" w:eastAsia="fr-FR"/>
        </w:rPr>
        <w:t xml:space="preserve"> </w:t>
      </w:r>
      <w:r w:rsidR="000A3FA6" w:rsidRPr="00455D42">
        <w:rPr>
          <w:lang w:val="bg-BG" w:eastAsia="fr-FR"/>
        </w:rPr>
        <w:t xml:space="preserve"> </w:t>
      </w:r>
    </w:p>
    <w:p w:rsidR="000A3FA6" w:rsidRPr="00EE6E85" w:rsidRDefault="007A6B76" w:rsidP="00D51B7C">
      <w:pPr>
        <w:pStyle w:val="ECHRPara"/>
        <w:rPr>
          <w:lang w:val="bg-BG" w:eastAsia="fr-FR"/>
        </w:rPr>
      </w:pPr>
      <w:r w:rsidRPr="00D51B7C">
        <w:rPr>
          <w:lang w:val="fr-FR" w:eastAsia="fr-FR"/>
        </w:rPr>
        <w:fldChar w:fldCharType="begin"/>
      </w:r>
      <w:r w:rsidRPr="00EE6E85">
        <w:rPr>
          <w:lang w:val="bg-BG" w:eastAsia="fr-FR"/>
        </w:rPr>
        <w:instrText xml:space="preserve"> </w:instrText>
      </w:r>
      <w:r w:rsidRPr="00D51B7C">
        <w:rPr>
          <w:lang w:val="fr-FR" w:eastAsia="fr-FR"/>
        </w:rPr>
        <w:instrText>SEQ</w:instrText>
      </w:r>
      <w:r w:rsidRPr="00EE6E85">
        <w:rPr>
          <w:lang w:val="bg-BG" w:eastAsia="fr-FR"/>
        </w:rPr>
        <w:instrText xml:space="preserve"> </w:instrText>
      </w:r>
      <w:r w:rsidRPr="00D51B7C">
        <w:rPr>
          <w:lang w:val="fr-FR" w:eastAsia="fr-FR"/>
        </w:rPr>
        <w:instrText>level</w:instrText>
      </w:r>
      <w:r w:rsidRPr="00EE6E85">
        <w:rPr>
          <w:lang w:val="bg-BG" w:eastAsia="fr-FR"/>
        </w:rPr>
        <w:instrText>0 \*</w:instrText>
      </w:r>
      <w:r w:rsidRPr="00D51B7C">
        <w:rPr>
          <w:lang w:val="fr-FR" w:eastAsia="fr-FR"/>
        </w:rPr>
        <w:instrText>arabic</w:instrText>
      </w:r>
      <w:r w:rsidRPr="00EE6E85">
        <w:rPr>
          <w:lang w:val="bg-BG" w:eastAsia="fr-FR"/>
        </w:rPr>
        <w:instrText xml:space="preserve"> </w:instrText>
      </w:r>
      <w:r w:rsidRPr="00D51B7C">
        <w:rPr>
          <w:lang w:val="fr-FR" w:eastAsia="fr-FR"/>
        </w:rPr>
        <w:fldChar w:fldCharType="separate"/>
      </w:r>
      <w:r w:rsidR="00D51B7C" w:rsidRPr="00EE6E85">
        <w:rPr>
          <w:noProof/>
          <w:lang w:val="bg-BG" w:eastAsia="fr-FR"/>
        </w:rPr>
        <w:t>10</w:t>
      </w:r>
      <w:r w:rsidRPr="00D51B7C">
        <w:rPr>
          <w:lang w:val="fr-FR" w:eastAsia="fr-FR"/>
        </w:rPr>
        <w:fldChar w:fldCharType="end"/>
      </w:r>
      <w:r w:rsidRPr="00EE6E85">
        <w:rPr>
          <w:lang w:val="bg-BG" w:eastAsia="fr-FR"/>
        </w:rPr>
        <w:t>.</w:t>
      </w:r>
      <w:r w:rsidRPr="00D51B7C">
        <w:rPr>
          <w:lang w:val="fr-FR" w:eastAsia="fr-FR"/>
        </w:rPr>
        <w:t>  </w:t>
      </w:r>
      <w:r w:rsidR="00302C8E">
        <w:rPr>
          <w:lang w:val="bg-BG" w:eastAsia="fr-FR"/>
        </w:rPr>
        <w:t xml:space="preserve">Съдът отбелязва след това, че уставът на сдружението посочва като негов предмет на дейност </w:t>
      </w:r>
      <w:r w:rsidR="00DD202D">
        <w:rPr>
          <w:lang w:val="bg-BG" w:eastAsia="fr-FR"/>
        </w:rPr>
        <w:t>извършването на „икономическа, търговска дейност, по-конкретно внос-износ, производство, издателска дейност (...)“ и намира, че търговската</w:t>
      </w:r>
      <w:r w:rsidR="00016B11" w:rsidRPr="00387F9C">
        <w:rPr>
          <w:lang w:val="bg-BG" w:eastAsia="fr-FR"/>
        </w:rPr>
        <w:t xml:space="preserve"> </w:t>
      </w:r>
      <w:r w:rsidR="00DD202D">
        <w:rPr>
          <w:lang w:val="bg-BG" w:eastAsia="fr-FR"/>
        </w:rPr>
        <w:t>дейност не може да фигурира като основен предмет на дейност на сдружение с нестопанска цел, дори ако законът позволява извършването на такива дейности като допълнителни.</w:t>
      </w:r>
    </w:p>
    <w:p w:rsidR="000A3FA6" w:rsidRPr="00EC74A9" w:rsidRDefault="007A6B76" w:rsidP="00D51B7C">
      <w:pPr>
        <w:pStyle w:val="ECHRPara"/>
        <w:rPr>
          <w:lang w:val="bg-BG" w:eastAsia="fr-FR"/>
        </w:rPr>
      </w:pPr>
      <w:r w:rsidRPr="00D51B7C">
        <w:rPr>
          <w:lang w:val="fr-FR" w:eastAsia="fr-FR"/>
        </w:rPr>
        <w:fldChar w:fldCharType="begin"/>
      </w:r>
      <w:r w:rsidRPr="00016B11">
        <w:rPr>
          <w:lang w:val="bg-BG" w:eastAsia="fr-FR"/>
        </w:rPr>
        <w:instrText xml:space="preserve"> </w:instrText>
      </w:r>
      <w:r w:rsidRPr="00D51B7C">
        <w:rPr>
          <w:lang w:val="fr-FR" w:eastAsia="fr-FR"/>
        </w:rPr>
        <w:instrText>SEQ</w:instrText>
      </w:r>
      <w:r w:rsidRPr="00016B11">
        <w:rPr>
          <w:lang w:val="bg-BG" w:eastAsia="fr-FR"/>
        </w:rPr>
        <w:instrText xml:space="preserve"> </w:instrText>
      </w:r>
      <w:r w:rsidRPr="00D51B7C">
        <w:rPr>
          <w:lang w:val="fr-FR" w:eastAsia="fr-FR"/>
        </w:rPr>
        <w:instrText>level</w:instrText>
      </w:r>
      <w:r w:rsidRPr="00016B11">
        <w:rPr>
          <w:lang w:val="bg-BG" w:eastAsia="fr-FR"/>
        </w:rPr>
        <w:instrText>0 \*</w:instrText>
      </w:r>
      <w:r w:rsidRPr="00D51B7C">
        <w:rPr>
          <w:lang w:val="fr-FR" w:eastAsia="fr-FR"/>
        </w:rPr>
        <w:instrText>arabic</w:instrText>
      </w:r>
      <w:r w:rsidRPr="00016B11">
        <w:rPr>
          <w:lang w:val="bg-BG" w:eastAsia="fr-FR"/>
        </w:rPr>
        <w:instrText xml:space="preserve"> </w:instrText>
      </w:r>
      <w:r w:rsidRPr="00D51B7C">
        <w:rPr>
          <w:lang w:val="fr-FR" w:eastAsia="fr-FR"/>
        </w:rPr>
        <w:fldChar w:fldCharType="separate"/>
      </w:r>
      <w:r w:rsidR="00D51B7C" w:rsidRPr="00016B11">
        <w:rPr>
          <w:noProof/>
          <w:lang w:val="bg-BG" w:eastAsia="fr-FR"/>
        </w:rPr>
        <w:t>11</w:t>
      </w:r>
      <w:r w:rsidRPr="00D51B7C">
        <w:rPr>
          <w:lang w:val="fr-FR" w:eastAsia="fr-FR"/>
        </w:rPr>
        <w:fldChar w:fldCharType="end"/>
      </w:r>
      <w:r w:rsidRPr="00016B11">
        <w:rPr>
          <w:lang w:val="bg-BG" w:eastAsia="fr-FR"/>
        </w:rPr>
        <w:t>.</w:t>
      </w:r>
      <w:r w:rsidRPr="00D51B7C">
        <w:rPr>
          <w:lang w:val="fr-FR" w:eastAsia="fr-FR"/>
        </w:rPr>
        <w:t>  </w:t>
      </w:r>
      <w:r w:rsidR="00EE6E85">
        <w:rPr>
          <w:lang w:val="bg-BG" w:eastAsia="fr-FR"/>
        </w:rPr>
        <w:t xml:space="preserve">Съдът отбелязва освен това, че докато уставът на сдружението изисква членовете на управителния съвет да имат местожителство в България, досието по регистрацията не съдържа доказателство, че посочените членове отговарят на това условие. </w:t>
      </w:r>
      <w:r w:rsidR="00D20793">
        <w:rPr>
          <w:lang w:val="bg-BG" w:eastAsia="fr-FR"/>
        </w:rPr>
        <w:t xml:space="preserve">Наред с това </w:t>
      </w:r>
      <w:r w:rsidR="009C519B">
        <w:rPr>
          <w:lang w:val="bg-BG" w:eastAsia="fr-FR"/>
        </w:rPr>
        <w:t xml:space="preserve">Съдът </w:t>
      </w:r>
      <w:r w:rsidR="00DA4060">
        <w:rPr>
          <w:lang w:val="bg-BG" w:eastAsia="fr-FR"/>
        </w:rPr>
        <w:lastRenderedPageBreak/>
        <w:t>намира, че от устава не става ясно кой е органът на сдружението - председателят или управителният с</w:t>
      </w:r>
      <w:r w:rsidR="00EC74A9">
        <w:rPr>
          <w:lang w:val="bg-BG" w:eastAsia="fr-FR"/>
        </w:rPr>
        <w:t>ъвет - който разполага с право</w:t>
      </w:r>
      <w:r w:rsidR="004B3B0F">
        <w:rPr>
          <w:lang w:val="bg-BG" w:eastAsia="fr-FR"/>
        </w:rPr>
        <w:t xml:space="preserve">то на представителство </w:t>
      </w:r>
      <w:r w:rsidR="00DA4060">
        <w:rPr>
          <w:lang w:val="bg-BG" w:eastAsia="fr-FR"/>
        </w:rPr>
        <w:t xml:space="preserve">пред трети лица.  </w:t>
      </w:r>
      <w:r w:rsidR="00DE5CF9" w:rsidRPr="00DA4060">
        <w:rPr>
          <w:lang w:val="bg-BG" w:eastAsia="fr-FR"/>
        </w:rPr>
        <w:t xml:space="preserve"> </w:t>
      </w:r>
    </w:p>
    <w:p w:rsidR="00E9799D" w:rsidRPr="00016B11" w:rsidRDefault="00E9799D" w:rsidP="00D51B7C">
      <w:pPr>
        <w:pStyle w:val="ECHRPara"/>
        <w:rPr>
          <w:lang w:val="bg-BG" w:eastAsia="fr-FR"/>
        </w:rPr>
      </w:pPr>
      <w:r w:rsidRPr="00D51B7C">
        <w:rPr>
          <w:lang w:val="fr-FR" w:eastAsia="fr-FR"/>
        </w:rPr>
        <w:fldChar w:fldCharType="begin"/>
      </w:r>
      <w:r w:rsidRPr="00016B11">
        <w:rPr>
          <w:lang w:val="bg-BG" w:eastAsia="fr-FR"/>
        </w:rPr>
        <w:instrText xml:space="preserve"> </w:instrText>
      </w:r>
      <w:r w:rsidRPr="00D51B7C">
        <w:rPr>
          <w:lang w:val="fr-FR" w:eastAsia="fr-FR"/>
        </w:rPr>
        <w:instrText>SEQ</w:instrText>
      </w:r>
      <w:r w:rsidRPr="00016B11">
        <w:rPr>
          <w:lang w:val="bg-BG" w:eastAsia="fr-FR"/>
        </w:rPr>
        <w:instrText xml:space="preserve"> </w:instrText>
      </w:r>
      <w:r w:rsidRPr="00D51B7C">
        <w:rPr>
          <w:lang w:val="fr-FR" w:eastAsia="fr-FR"/>
        </w:rPr>
        <w:instrText>level</w:instrText>
      </w:r>
      <w:r w:rsidRPr="00016B11">
        <w:rPr>
          <w:lang w:val="bg-BG" w:eastAsia="fr-FR"/>
        </w:rPr>
        <w:instrText>0 \*</w:instrText>
      </w:r>
      <w:r w:rsidRPr="00D51B7C">
        <w:rPr>
          <w:lang w:val="fr-FR" w:eastAsia="fr-FR"/>
        </w:rPr>
        <w:instrText>arabic</w:instrText>
      </w:r>
      <w:r w:rsidRPr="00016B11">
        <w:rPr>
          <w:lang w:val="bg-BG" w:eastAsia="fr-FR"/>
        </w:rPr>
        <w:instrText xml:space="preserve"> </w:instrText>
      </w:r>
      <w:r w:rsidRPr="00D51B7C">
        <w:rPr>
          <w:lang w:val="fr-FR" w:eastAsia="fr-FR"/>
        </w:rPr>
        <w:fldChar w:fldCharType="separate"/>
      </w:r>
      <w:r w:rsidR="00D51B7C" w:rsidRPr="00016B11">
        <w:rPr>
          <w:noProof/>
          <w:lang w:val="bg-BG" w:eastAsia="fr-FR"/>
        </w:rPr>
        <w:t>12</w:t>
      </w:r>
      <w:r w:rsidRPr="00D51B7C">
        <w:rPr>
          <w:lang w:val="fr-FR" w:eastAsia="fr-FR"/>
        </w:rPr>
        <w:fldChar w:fldCharType="end"/>
      </w:r>
      <w:r w:rsidRPr="00016B11">
        <w:rPr>
          <w:lang w:val="bg-BG" w:eastAsia="fr-FR"/>
        </w:rPr>
        <w:t>.</w:t>
      </w:r>
      <w:r w:rsidRPr="00D51B7C">
        <w:rPr>
          <w:lang w:val="fr-FR" w:eastAsia="fr-FR"/>
        </w:rPr>
        <w:t>  </w:t>
      </w:r>
      <w:r w:rsidR="00DA4060">
        <w:rPr>
          <w:lang w:val="bg-BG" w:eastAsia="fr-FR"/>
        </w:rPr>
        <w:t>Жалбоподателят обжалва</w:t>
      </w:r>
      <w:r w:rsidR="009C519B">
        <w:rPr>
          <w:lang w:val="bg-BG" w:eastAsia="fr-FR"/>
        </w:rPr>
        <w:t xml:space="preserve"> решението</w:t>
      </w:r>
      <w:r w:rsidR="00DA4060">
        <w:rPr>
          <w:lang w:val="bg-BG" w:eastAsia="fr-FR"/>
        </w:rPr>
        <w:t xml:space="preserve">. </w:t>
      </w:r>
      <w:r w:rsidR="00D20793">
        <w:rPr>
          <w:lang w:val="bg-BG" w:eastAsia="fr-FR"/>
        </w:rPr>
        <w:t>П</w:t>
      </w:r>
      <w:r w:rsidR="00DA4060">
        <w:rPr>
          <w:lang w:val="bg-BG" w:eastAsia="fr-FR"/>
        </w:rPr>
        <w:t xml:space="preserve">осочва, че целта на сдружението е в съответствие с Конституцията, че търговската дейност на сдружението трябва да </w:t>
      </w:r>
      <w:r w:rsidR="009C519B">
        <w:rPr>
          <w:lang w:val="bg-BG" w:eastAsia="fr-FR"/>
        </w:rPr>
        <w:t xml:space="preserve">се смята </w:t>
      </w:r>
      <w:r w:rsidR="00DA4060">
        <w:rPr>
          <w:lang w:val="bg-BG" w:eastAsia="fr-FR"/>
        </w:rPr>
        <w:t xml:space="preserve">само </w:t>
      </w:r>
      <w:r w:rsidR="009C519B">
        <w:rPr>
          <w:lang w:val="bg-BG" w:eastAsia="fr-FR"/>
        </w:rPr>
        <w:t xml:space="preserve">като </w:t>
      </w:r>
      <w:r w:rsidR="003D6CE1">
        <w:rPr>
          <w:lang w:val="bg-BG" w:eastAsia="fr-FR"/>
        </w:rPr>
        <w:t>допълнителна и че ед</w:t>
      </w:r>
      <w:r w:rsidR="004B3B0F">
        <w:rPr>
          <w:lang w:val="bg-BG" w:eastAsia="fr-FR"/>
        </w:rPr>
        <w:t>инствено председателят има правото на представителство</w:t>
      </w:r>
      <w:r w:rsidR="003D6CE1">
        <w:rPr>
          <w:lang w:val="bg-BG" w:eastAsia="fr-FR"/>
        </w:rPr>
        <w:t xml:space="preserve">. </w:t>
      </w:r>
      <w:r w:rsidR="00CF4686">
        <w:rPr>
          <w:lang w:val="bg-BG" w:eastAsia="fr-FR"/>
        </w:rPr>
        <w:t>Освен това</w:t>
      </w:r>
      <w:r w:rsidR="009C519B">
        <w:rPr>
          <w:lang w:val="bg-BG" w:eastAsia="fr-FR"/>
        </w:rPr>
        <w:t>,</w:t>
      </w:r>
      <w:r w:rsidR="00CF4686">
        <w:rPr>
          <w:lang w:val="bg-BG" w:eastAsia="fr-FR"/>
        </w:rPr>
        <w:t xml:space="preserve"> предоставя доказателства за местожителството на членовете на управителния съвет. </w:t>
      </w:r>
      <w:r w:rsidR="00DA4060" w:rsidRPr="00DA4060">
        <w:rPr>
          <w:lang w:val="bg-BG" w:eastAsia="fr-FR"/>
        </w:rPr>
        <w:t xml:space="preserve"> </w:t>
      </w:r>
    </w:p>
    <w:p w:rsidR="000A3FA6" w:rsidRPr="00016B11" w:rsidRDefault="009535FB" w:rsidP="00D51B7C">
      <w:pPr>
        <w:pStyle w:val="ECHRPara"/>
        <w:rPr>
          <w:lang w:val="bg-BG" w:eastAsia="fr-FR"/>
        </w:rPr>
      </w:pPr>
      <w:r w:rsidRPr="00D51B7C">
        <w:rPr>
          <w:lang w:val="fr-FR" w:eastAsia="fr-FR"/>
        </w:rPr>
        <w:fldChar w:fldCharType="begin"/>
      </w:r>
      <w:r w:rsidRPr="00016B11">
        <w:rPr>
          <w:lang w:val="bg-BG" w:eastAsia="fr-FR"/>
        </w:rPr>
        <w:instrText xml:space="preserve"> </w:instrText>
      </w:r>
      <w:r w:rsidRPr="00D51B7C">
        <w:rPr>
          <w:lang w:val="fr-FR" w:eastAsia="fr-FR"/>
        </w:rPr>
        <w:instrText>SEQ</w:instrText>
      </w:r>
      <w:r w:rsidRPr="00016B11">
        <w:rPr>
          <w:lang w:val="bg-BG" w:eastAsia="fr-FR"/>
        </w:rPr>
        <w:instrText xml:space="preserve"> </w:instrText>
      </w:r>
      <w:r w:rsidRPr="00D51B7C">
        <w:rPr>
          <w:lang w:val="fr-FR" w:eastAsia="fr-FR"/>
        </w:rPr>
        <w:instrText>level</w:instrText>
      </w:r>
      <w:r w:rsidRPr="00016B11">
        <w:rPr>
          <w:lang w:val="bg-BG" w:eastAsia="fr-FR"/>
        </w:rPr>
        <w:instrText>0 \*</w:instrText>
      </w:r>
      <w:r w:rsidRPr="00D51B7C">
        <w:rPr>
          <w:lang w:val="fr-FR" w:eastAsia="fr-FR"/>
        </w:rPr>
        <w:instrText>arabic</w:instrText>
      </w:r>
      <w:r w:rsidRPr="00016B11">
        <w:rPr>
          <w:lang w:val="bg-BG" w:eastAsia="fr-FR"/>
        </w:rPr>
        <w:instrText xml:space="preserve"> </w:instrText>
      </w:r>
      <w:r w:rsidRPr="00D51B7C">
        <w:rPr>
          <w:lang w:val="fr-FR" w:eastAsia="fr-FR"/>
        </w:rPr>
        <w:fldChar w:fldCharType="separate"/>
      </w:r>
      <w:r w:rsidR="00D51B7C" w:rsidRPr="00016B11">
        <w:rPr>
          <w:noProof/>
          <w:lang w:val="bg-BG" w:eastAsia="fr-FR"/>
        </w:rPr>
        <w:t>13</w:t>
      </w:r>
      <w:r w:rsidRPr="00D51B7C">
        <w:rPr>
          <w:lang w:val="fr-FR" w:eastAsia="fr-FR"/>
        </w:rPr>
        <w:fldChar w:fldCharType="end"/>
      </w:r>
      <w:r w:rsidRPr="00016B11">
        <w:rPr>
          <w:lang w:val="bg-BG" w:eastAsia="fr-FR"/>
        </w:rPr>
        <w:t>.</w:t>
      </w:r>
      <w:r w:rsidRPr="00D51B7C">
        <w:rPr>
          <w:lang w:val="fr-FR" w:eastAsia="fr-FR"/>
        </w:rPr>
        <w:t>  </w:t>
      </w:r>
      <w:r w:rsidR="00CF4686">
        <w:rPr>
          <w:lang w:val="bg-BG" w:eastAsia="fr-FR"/>
        </w:rPr>
        <w:t>С решение от 2 октомври</w:t>
      </w:r>
      <w:r w:rsidR="000A3FA6" w:rsidRPr="00016B11">
        <w:rPr>
          <w:lang w:val="bg-BG" w:eastAsia="fr-FR"/>
        </w:rPr>
        <w:t xml:space="preserve"> 2006</w:t>
      </w:r>
      <w:r w:rsidR="00CF4686">
        <w:rPr>
          <w:lang w:val="bg-BG" w:eastAsia="fr-FR"/>
        </w:rPr>
        <w:t xml:space="preserve"> г. Пловдивският апелативен съд потвърждава първото решение с мотива, че регистрацията на </w:t>
      </w:r>
      <w:r w:rsidR="004B3B0F">
        <w:rPr>
          <w:lang w:val="bg-BG" w:eastAsia="fr-FR"/>
        </w:rPr>
        <w:t xml:space="preserve">сдружението не е възможна по няколко причини. </w:t>
      </w:r>
      <w:r w:rsidR="00D20793">
        <w:rPr>
          <w:lang w:val="bg-BG" w:eastAsia="fr-FR"/>
        </w:rPr>
        <w:t>П</w:t>
      </w:r>
      <w:r w:rsidR="004B3B0F">
        <w:rPr>
          <w:lang w:val="bg-BG" w:eastAsia="fr-FR"/>
        </w:rPr>
        <w:t>одкрепя</w:t>
      </w:r>
      <w:r w:rsidR="00D0792E">
        <w:rPr>
          <w:lang w:val="bg-BG" w:eastAsia="fr-FR"/>
        </w:rPr>
        <w:t xml:space="preserve"> мотивите, изложени от Окръжния съд относно политическия характер на една от целите, заявени от сдружението, невъзможността да се посочат икономически дейности като основен предмет на дейност и неяснотата в устава по отношение на представителните органи на сдружението. </w:t>
      </w:r>
      <w:r w:rsidR="004B3B0F">
        <w:rPr>
          <w:lang w:val="bg-BG" w:eastAsia="fr-FR"/>
        </w:rPr>
        <w:t xml:space="preserve"> </w:t>
      </w:r>
    </w:p>
    <w:p w:rsidR="000A3FA6" w:rsidRPr="00BB127C" w:rsidRDefault="009535FB" w:rsidP="00D51B7C">
      <w:pPr>
        <w:pStyle w:val="ECHRPara"/>
        <w:rPr>
          <w:szCs w:val="24"/>
          <w:lang w:val="bg-BG" w:eastAsia="fr-FR"/>
        </w:rPr>
      </w:pPr>
      <w:r w:rsidRPr="00D51B7C">
        <w:rPr>
          <w:lang w:val="fr-FR" w:eastAsia="fr-FR"/>
        </w:rPr>
        <w:fldChar w:fldCharType="begin"/>
      </w:r>
      <w:r w:rsidRPr="00387F9C">
        <w:rPr>
          <w:lang w:val="bg-BG" w:eastAsia="fr-FR"/>
        </w:rPr>
        <w:instrText xml:space="preserve"> </w:instrText>
      </w:r>
      <w:r w:rsidRPr="00D51B7C">
        <w:rPr>
          <w:lang w:val="fr-FR" w:eastAsia="fr-FR"/>
        </w:rPr>
        <w:instrText>SEQ</w:instrText>
      </w:r>
      <w:r w:rsidRPr="00387F9C">
        <w:rPr>
          <w:lang w:val="bg-BG" w:eastAsia="fr-FR"/>
        </w:rPr>
        <w:instrText xml:space="preserve"> </w:instrText>
      </w:r>
      <w:r w:rsidRPr="00D51B7C">
        <w:rPr>
          <w:lang w:val="fr-FR" w:eastAsia="fr-FR"/>
        </w:rPr>
        <w:instrText>level</w:instrText>
      </w:r>
      <w:r w:rsidRPr="00387F9C">
        <w:rPr>
          <w:lang w:val="bg-BG" w:eastAsia="fr-FR"/>
        </w:rPr>
        <w:instrText>0 \*</w:instrText>
      </w:r>
      <w:r w:rsidRPr="00D51B7C">
        <w:rPr>
          <w:lang w:val="fr-FR" w:eastAsia="fr-FR"/>
        </w:rPr>
        <w:instrText>arabic</w:instrText>
      </w:r>
      <w:r w:rsidRPr="00387F9C">
        <w:rPr>
          <w:lang w:val="bg-BG" w:eastAsia="fr-FR"/>
        </w:rPr>
        <w:instrText xml:space="preserve"> </w:instrText>
      </w:r>
      <w:r w:rsidRPr="00D51B7C">
        <w:rPr>
          <w:lang w:val="fr-FR" w:eastAsia="fr-FR"/>
        </w:rPr>
        <w:fldChar w:fldCharType="separate"/>
      </w:r>
      <w:r w:rsidR="00D51B7C" w:rsidRPr="00387F9C">
        <w:rPr>
          <w:noProof/>
          <w:lang w:val="bg-BG" w:eastAsia="fr-FR"/>
        </w:rPr>
        <w:t>14</w:t>
      </w:r>
      <w:r w:rsidRPr="00D51B7C">
        <w:rPr>
          <w:lang w:val="fr-FR" w:eastAsia="fr-FR"/>
        </w:rPr>
        <w:fldChar w:fldCharType="end"/>
      </w:r>
      <w:r w:rsidRPr="00387F9C">
        <w:rPr>
          <w:lang w:val="bg-BG" w:eastAsia="fr-FR"/>
        </w:rPr>
        <w:t>.</w:t>
      </w:r>
      <w:r w:rsidRPr="00D51B7C">
        <w:rPr>
          <w:lang w:val="fr-FR" w:eastAsia="fr-FR"/>
        </w:rPr>
        <w:t>  </w:t>
      </w:r>
      <w:r w:rsidR="001949A5">
        <w:rPr>
          <w:lang w:val="bg-BG" w:eastAsia="fr-FR"/>
        </w:rPr>
        <w:t xml:space="preserve">Апелативният съд припомня също, че на основание чл. 7, ал. 2 от Закона </w:t>
      </w:r>
      <w:r w:rsidR="001949A5" w:rsidRPr="001949A5">
        <w:rPr>
          <w:lang w:val="bg-BG" w:eastAsia="fr-FR"/>
        </w:rPr>
        <w:t>за юридическите лица с нестопанска це</w:t>
      </w:r>
      <w:r w:rsidR="0046512E">
        <w:rPr>
          <w:lang w:val="bg-BG" w:eastAsia="fr-FR"/>
        </w:rPr>
        <w:t>л</w:t>
      </w:r>
      <w:r w:rsidR="00B36D60">
        <w:rPr>
          <w:lang w:val="bg-BG" w:eastAsia="fr-FR"/>
        </w:rPr>
        <w:t xml:space="preserve"> името на сдружението </w:t>
      </w:r>
      <w:r w:rsidR="00D20793">
        <w:rPr>
          <w:lang w:val="bg-BG" w:eastAsia="fr-FR"/>
        </w:rPr>
        <w:t xml:space="preserve"> </w:t>
      </w:r>
      <w:r w:rsidR="00B36D60">
        <w:rPr>
          <w:lang w:val="bg-BG" w:eastAsia="fr-FR"/>
        </w:rPr>
        <w:t>трябва да</w:t>
      </w:r>
      <w:r w:rsidR="00D20793">
        <w:rPr>
          <w:lang w:val="bg-BG" w:eastAsia="fr-FR"/>
        </w:rPr>
        <w:t xml:space="preserve"> не</w:t>
      </w:r>
      <w:r w:rsidR="00B36D60">
        <w:rPr>
          <w:lang w:val="bg-BG" w:eastAsia="fr-FR"/>
        </w:rPr>
        <w:t xml:space="preserve"> въвежда в </w:t>
      </w:r>
      <w:r w:rsidR="00D20793" w:rsidRPr="00D20793">
        <w:rPr>
          <w:lang w:val="bg-BG" w:eastAsia="fr-FR"/>
        </w:rPr>
        <w:t>заблуждение и да не накърнява добрите нрави</w:t>
      </w:r>
      <w:r w:rsidR="00B36D60">
        <w:rPr>
          <w:lang w:val="bg-BG" w:eastAsia="fr-FR"/>
        </w:rPr>
        <w:t xml:space="preserve">. </w:t>
      </w:r>
      <w:r w:rsidR="00D20793">
        <w:rPr>
          <w:lang w:val="bg-BG" w:eastAsia="fr-FR"/>
        </w:rPr>
        <w:t>Отбелязва</w:t>
      </w:r>
      <w:r w:rsidR="00B36D60">
        <w:rPr>
          <w:lang w:val="bg-BG" w:eastAsia="fr-FR"/>
        </w:rPr>
        <w:t>, че в конкретния случай, въпреки че устав</w:t>
      </w:r>
      <w:r w:rsidR="009C519B">
        <w:rPr>
          <w:lang w:val="bg-BG" w:eastAsia="fr-FR"/>
        </w:rPr>
        <w:t>ът</w:t>
      </w:r>
      <w:r w:rsidR="00B36D60">
        <w:rPr>
          <w:lang w:val="bg-BG" w:eastAsia="fr-FR"/>
        </w:rPr>
        <w:t xml:space="preserve"> на сдружението посочва, че една от целите му е интеграцията на населението с турски етнически произход, избраното име „</w:t>
      </w:r>
      <w:r w:rsidR="00BB127C" w:rsidRPr="00BB127C">
        <w:rPr>
          <w:lang w:val="bg-BG" w:eastAsia="fr-FR"/>
        </w:rPr>
        <w:t>Национално турско обединение</w:t>
      </w:r>
      <w:r w:rsidR="00B36D60">
        <w:rPr>
          <w:lang w:val="bg-BG" w:eastAsia="fr-FR"/>
        </w:rPr>
        <w:t>“</w:t>
      </w:r>
      <w:r w:rsidR="00BB127C">
        <w:rPr>
          <w:lang w:val="bg-BG" w:eastAsia="fr-FR"/>
        </w:rPr>
        <w:t xml:space="preserve"> се отнася до съществуването на турска нация в България и се подразбира, че има сепаратистка цел. Апелативният съд заключава в резултат на това, че името на сдружението не спазва</w:t>
      </w:r>
      <w:r w:rsidR="00D20793">
        <w:rPr>
          <w:lang w:val="bg-BG" w:eastAsia="fr-FR"/>
        </w:rPr>
        <w:t xml:space="preserve"> условията по</w:t>
      </w:r>
      <w:r w:rsidR="00BB127C">
        <w:rPr>
          <w:lang w:val="bg-BG" w:eastAsia="fr-FR"/>
        </w:rPr>
        <w:t xml:space="preserve"> чл. 7 от Закона за </w:t>
      </w:r>
      <w:r w:rsidR="00BB127C" w:rsidRPr="001949A5">
        <w:rPr>
          <w:lang w:val="bg-BG" w:eastAsia="fr-FR"/>
        </w:rPr>
        <w:t>юридическите лица с нестопанска це</w:t>
      </w:r>
      <w:r w:rsidR="00BB127C">
        <w:rPr>
          <w:lang w:val="bg-BG" w:eastAsia="fr-FR"/>
        </w:rPr>
        <w:t>л, както и чл. 44, ал. 2 от Конституцията.</w:t>
      </w:r>
      <w:r w:rsidR="00367CE8">
        <w:rPr>
          <w:lang w:val="bg-BG" w:eastAsia="fr-FR"/>
        </w:rPr>
        <w:t xml:space="preserve"> </w:t>
      </w:r>
    </w:p>
    <w:p w:rsidR="000A3FA6" w:rsidRPr="005406F0" w:rsidRDefault="009535FB" w:rsidP="00D51B7C">
      <w:pPr>
        <w:pStyle w:val="ECHRPara"/>
        <w:rPr>
          <w:szCs w:val="24"/>
          <w:lang w:val="bg-BG" w:eastAsia="fr-FR"/>
        </w:rPr>
      </w:pPr>
      <w:r w:rsidRPr="00D51B7C">
        <w:rPr>
          <w:szCs w:val="24"/>
          <w:lang w:val="fr-FR" w:eastAsia="fr-FR"/>
        </w:rPr>
        <w:fldChar w:fldCharType="begin"/>
      </w:r>
      <w:r w:rsidRPr="00387F9C">
        <w:rPr>
          <w:szCs w:val="24"/>
          <w:lang w:val="bg-BG" w:eastAsia="fr-FR"/>
        </w:rPr>
        <w:instrText xml:space="preserve"> </w:instrText>
      </w:r>
      <w:r w:rsidRPr="00D51B7C">
        <w:rPr>
          <w:szCs w:val="24"/>
          <w:lang w:val="fr-FR" w:eastAsia="fr-FR"/>
        </w:rPr>
        <w:instrText>SEQ</w:instrText>
      </w:r>
      <w:r w:rsidRPr="00387F9C">
        <w:rPr>
          <w:szCs w:val="24"/>
          <w:lang w:val="bg-BG" w:eastAsia="fr-FR"/>
        </w:rPr>
        <w:instrText xml:space="preserve"> </w:instrText>
      </w:r>
      <w:r w:rsidRPr="00D51B7C">
        <w:rPr>
          <w:szCs w:val="24"/>
          <w:lang w:val="fr-FR" w:eastAsia="fr-FR"/>
        </w:rPr>
        <w:instrText>level</w:instrText>
      </w:r>
      <w:r w:rsidRPr="00387F9C">
        <w:rPr>
          <w:szCs w:val="24"/>
          <w:lang w:val="bg-BG" w:eastAsia="fr-FR"/>
        </w:rPr>
        <w:instrText>0 \*</w:instrText>
      </w:r>
      <w:r w:rsidRPr="00D51B7C">
        <w:rPr>
          <w:szCs w:val="24"/>
          <w:lang w:val="fr-FR" w:eastAsia="fr-FR"/>
        </w:rPr>
        <w:instrText>arabic</w:instrText>
      </w:r>
      <w:r w:rsidRPr="00387F9C">
        <w:rPr>
          <w:szCs w:val="24"/>
          <w:lang w:val="bg-BG" w:eastAsia="fr-FR"/>
        </w:rPr>
        <w:instrText xml:space="preserve"> </w:instrText>
      </w:r>
      <w:r w:rsidRPr="00D51B7C">
        <w:rPr>
          <w:szCs w:val="24"/>
          <w:lang w:val="fr-FR" w:eastAsia="fr-FR"/>
        </w:rPr>
        <w:fldChar w:fldCharType="separate"/>
      </w:r>
      <w:r w:rsidR="00D51B7C" w:rsidRPr="00387F9C">
        <w:rPr>
          <w:noProof/>
          <w:szCs w:val="24"/>
          <w:lang w:val="bg-BG" w:eastAsia="fr-FR"/>
        </w:rPr>
        <w:t>15</w:t>
      </w:r>
      <w:r w:rsidRPr="00D51B7C">
        <w:rPr>
          <w:szCs w:val="24"/>
          <w:lang w:val="fr-FR" w:eastAsia="fr-FR"/>
        </w:rPr>
        <w:fldChar w:fldCharType="end"/>
      </w:r>
      <w:r w:rsidRPr="00387F9C">
        <w:rPr>
          <w:szCs w:val="24"/>
          <w:lang w:val="bg-BG" w:eastAsia="fr-FR"/>
        </w:rPr>
        <w:t>.</w:t>
      </w:r>
      <w:r w:rsidRPr="00D51B7C">
        <w:rPr>
          <w:szCs w:val="24"/>
          <w:lang w:val="fr-FR" w:eastAsia="fr-FR"/>
        </w:rPr>
        <w:t>  </w:t>
      </w:r>
      <w:r w:rsidR="00BB127C">
        <w:rPr>
          <w:szCs w:val="24"/>
          <w:lang w:val="bg-BG" w:eastAsia="fr-FR"/>
        </w:rPr>
        <w:t xml:space="preserve">Жалбоподателят подава </w:t>
      </w:r>
      <w:r w:rsidR="00176C32">
        <w:rPr>
          <w:szCs w:val="24"/>
          <w:lang w:val="bg-BG" w:eastAsia="fr-FR"/>
        </w:rPr>
        <w:t>касационна</w:t>
      </w:r>
      <w:r w:rsidR="00BB127C">
        <w:rPr>
          <w:szCs w:val="24"/>
          <w:lang w:val="bg-BG" w:eastAsia="fr-FR"/>
        </w:rPr>
        <w:t xml:space="preserve"> жалба, като оспорва приетите от Съда мотиви. </w:t>
      </w:r>
      <w:r w:rsidR="00367CE8">
        <w:rPr>
          <w:szCs w:val="24"/>
          <w:lang w:val="bg-BG" w:eastAsia="fr-FR"/>
        </w:rPr>
        <w:t>П</w:t>
      </w:r>
      <w:r w:rsidR="00BB127C">
        <w:rPr>
          <w:szCs w:val="24"/>
          <w:lang w:val="bg-BG" w:eastAsia="fr-FR"/>
        </w:rPr>
        <w:t>осочва по-конкретно, че сдружението</w:t>
      </w:r>
      <w:r w:rsidR="00C83861">
        <w:rPr>
          <w:szCs w:val="24"/>
          <w:lang w:val="bg-BG" w:eastAsia="fr-FR"/>
        </w:rPr>
        <w:t>-</w:t>
      </w:r>
      <w:r w:rsidR="00BB127C">
        <w:rPr>
          <w:szCs w:val="24"/>
          <w:lang w:val="bg-BG" w:eastAsia="fr-FR"/>
        </w:rPr>
        <w:t xml:space="preserve">жалбоподател не е имало намерението да упражнява дейности, </w:t>
      </w:r>
      <w:r w:rsidR="00367CE8" w:rsidRPr="00367CE8">
        <w:rPr>
          <w:szCs w:val="24"/>
          <w:lang w:val="bg-BG" w:eastAsia="fr-FR"/>
        </w:rPr>
        <w:t>присъщи само на</w:t>
      </w:r>
      <w:r w:rsidR="00BB127C">
        <w:rPr>
          <w:szCs w:val="24"/>
          <w:lang w:val="bg-BG" w:eastAsia="fr-FR"/>
        </w:rPr>
        <w:t xml:space="preserve"> политическите партии, като при това уточня</w:t>
      </w:r>
      <w:r w:rsidR="00096927">
        <w:rPr>
          <w:szCs w:val="24"/>
          <w:lang w:val="bg-BG" w:eastAsia="fr-FR"/>
        </w:rPr>
        <w:t>ва, че като гражданско движение</w:t>
      </w:r>
      <w:r w:rsidR="00BB127C">
        <w:rPr>
          <w:szCs w:val="24"/>
          <w:lang w:val="bg-BG" w:eastAsia="fr-FR"/>
        </w:rPr>
        <w:t xml:space="preserve"> възнамерява да упражнява граждански контрол върху действията на партиите и на държавните органи. </w:t>
      </w:r>
      <w:r w:rsidR="00367CE8">
        <w:rPr>
          <w:szCs w:val="24"/>
          <w:lang w:val="bg-BG" w:eastAsia="fr-FR"/>
        </w:rPr>
        <w:t>Д</w:t>
      </w:r>
      <w:r w:rsidR="005406F0">
        <w:rPr>
          <w:szCs w:val="24"/>
          <w:lang w:val="bg-BG" w:eastAsia="fr-FR"/>
        </w:rPr>
        <w:t xml:space="preserve">обавя, че партията </w:t>
      </w:r>
      <w:r w:rsidR="00096927">
        <w:rPr>
          <w:szCs w:val="24"/>
          <w:lang w:val="bg-BG" w:eastAsia="fr-FR"/>
        </w:rPr>
        <w:t>„</w:t>
      </w:r>
      <w:r w:rsidR="002B57CB" w:rsidRPr="005406F0">
        <w:rPr>
          <w:lang w:val="bg-BG" w:eastAsia="fr-FR"/>
        </w:rPr>
        <w:t>Движение за права и свободи</w:t>
      </w:r>
      <w:r w:rsidR="00096927">
        <w:rPr>
          <w:lang w:val="bg-BG" w:eastAsia="fr-FR"/>
        </w:rPr>
        <w:t>“</w:t>
      </w:r>
      <w:r w:rsidR="00205340" w:rsidRPr="005406F0">
        <w:rPr>
          <w:lang w:val="bg-BG" w:eastAsia="fr-FR"/>
        </w:rPr>
        <w:t xml:space="preserve"> </w:t>
      </w:r>
      <w:r w:rsidR="005406F0">
        <w:rPr>
          <w:lang w:val="bg-BG" w:eastAsia="fr-FR"/>
        </w:rPr>
        <w:t xml:space="preserve">упражнява пълен контрол върху властта в </w:t>
      </w:r>
      <w:r w:rsidR="00096927">
        <w:rPr>
          <w:lang w:val="bg-BG" w:eastAsia="fr-FR"/>
        </w:rPr>
        <w:t xml:space="preserve">етнически </w:t>
      </w:r>
      <w:r w:rsidR="005406F0">
        <w:rPr>
          <w:lang w:val="bg-BG" w:eastAsia="fr-FR"/>
        </w:rPr>
        <w:t xml:space="preserve">смесените райони и че сдружението иска </w:t>
      </w:r>
      <w:r w:rsidR="00BA0111">
        <w:rPr>
          <w:lang w:val="bg-BG" w:eastAsia="fr-FR"/>
        </w:rPr>
        <w:t>д</w:t>
      </w:r>
      <w:r w:rsidR="005406F0">
        <w:rPr>
          <w:lang w:val="bg-BG" w:eastAsia="fr-FR"/>
        </w:rPr>
        <w:t xml:space="preserve">а помогне на турското и мюсюлманско население да се интегрира в българската държава. </w:t>
      </w:r>
      <w:r w:rsidR="00BA0111">
        <w:rPr>
          <w:lang w:val="bg-BG" w:eastAsia="fr-FR"/>
        </w:rPr>
        <w:t>П</w:t>
      </w:r>
      <w:r w:rsidR="005406F0">
        <w:rPr>
          <w:lang w:val="bg-BG" w:eastAsia="fr-FR"/>
        </w:rPr>
        <w:t>осочва също, че сдружението не преследва сепаратистк</w:t>
      </w:r>
      <w:r w:rsidR="00BA0111">
        <w:rPr>
          <w:lang w:val="bg-BG" w:eastAsia="fr-FR"/>
        </w:rPr>
        <w:t>и</w:t>
      </w:r>
      <w:r w:rsidR="005406F0">
        <w:rPr>
          <w:lang w:val="bg-BG" w:eastAsia="fr-FR"/>
        </w:rPr>
        <w:t xml:space="preserve"> цел</w:t>
      </w:r>
      <w:r w:rsidR="00BA0111">
        <w:rPr>
          <w:lang w:val="bg-BG" w:eastAsia="fr-FR"/>
        </w:rPr>
        <w:t>и</w:t>
      </w:r>
      <w:r w:rsidR="005406F0">
        <w:rPr>
          <w:lang w:val="bg-BG" w:eastAsia="fr-FR"/>
        </w:rPr>
        <w:t>, а цели обединение на турската общност в рамките на българската нация и държава.</w:t>
      </w:r>
    </w:p>
    <w:p w:rsidR="00286C52" w:rsidRPr="00387F9C" w:rsidRDefault="00466E5C" w:rsidP="00D51B7C">
      <w:pPr>
        <w:pStyle w:val="ECHRPara"/>
        <w:rPr>
          <w:szCs w:val="24"/>
          <w:lang w:val="bg-BG" w:eastAsia="fr-FR"/>
        </w:rPr>
      </w:pPr>
      <w:r w:rsidRPr="00D51B7C">
        <w:rPr>
          <w:szCs w:val="24"/>
          <w:lang w:val="fr-FR" w:eastAsia="fr-FR"/>
        </w:rPr>
        <w:fldChar w:fldCharType="begin"/>
      </w:r>
      <w:r w:rsidRPr="00387F9C">
        <w:rPr>
          <w:szCs w:val="24"/>
          <w:lang w:val="bg-BG" w:eastAsia="fr-FR"/>
        </w:rPr>
        <w:instrText xml:space="preserve"> </w:instrText>
      </w:r>
      <w:r w:rsidRPr="00D51B7C">
        <w:rPr>
          <w:szCs w:val="24"/>
          <w:lang w:val="fr-FR" w:eastAsia="fr-FR"/>
        </w:rPr>
        <w:instrText>SEQ</w:instrText>
      </w:r>
      <w:r w:rsidRPr="00387F9C">
        <w:rPr>
          <w:szCs w:val="24"/>
          <w:lang w:val="bg-BG" w:eastAsia="fr-FR"/>
        </w:rPr>
        <w:instrText xml:space="preserve"> </w:instrText>
      </w:r>
      <w:r w:rsidRPr="00D51B7C">
        <w:rPr>
          <w:szCs w:val="24"/>
          <w:lang w:val="fr-FR" w:eastAsia="fr-FR"/>
        </w:rPr>
        <w:instrText>level</w:instrText>
      </w:r>
      <w:r w:rsidRPr="00387F9C">
        <w:rPr>
          <w:szCs w:val="24"/>
          <w:lang w:val="bg-BG" w:eastAsia="fr-FR"/>
        </w:rPr>
        <w:instrText>0 \*</w:instrText>
      </w:r>
      <w:r w:rsidRPr="00D51B7C">
        <w:rPr>
          <w:szCs w:val="24"/>
          <w:lang w:val="fr-FR" w:eastAsia="fr-FR"/>
        </w:rPr>
        <w:instrText>arabic</w:instrText>
      </w:r>
      <w:r w:rsidRPr="00387F9C">
        <w:rPr>
          <w:szCs w:val="24"/>
          <w:lang w:val="bg-BG" w:eastAsia="fr-FR"/>
        </w:rPr>
        <w:instrText xml:space="preserve"> </w:instrText>
      </w:r>
      <w:r w:rsidRPr="00D51B7C">
        <w:rPr>
          <w:szCs w:val="24"/>
          <w:lang w:val="fr-FR" w:eastAsia="fr-FR"/>
        </w:rPr>
        <w:fldChar w:fldCharType="separate"/>
      </w:r>
      <w:r w:rsidR="00D51B7C" w:rsidRPr="00387F9C">
        <w:rPr>
          <w:noProof/>
          <w:szCs w:val="24"/>
          <w:lang w:val="bg-BG" w:eastAsia="fr-FR"/>
        </w:rPr>
        <w:t>16</w:t>
      </w:r>
      <w:r w:rsidRPr="00D51B7C">
        <w:rPr>
          <w:szCs w:val="24"/>
          <w:lang w:val="fr-FR" w:eastAsia="fr-FR"/>
        </w:rPr>
        <w:fldChar w:fldCharType="end"/>
      </w:r>
      <w:r w:rsidRPr="00387F9C">
        <w:rPr>
          <w:szCs w:val="24"/>
          <w:lang w:val="bg-BG" w:eastAsia="fr-FR"/>
        </w:rPr>
        <w:t>.</w:t>
      </w:r>
      <w:r w:rsidRPr="00D51B7C">
        <w:rPr>
          <w:szCs w:val="24"/>
          <w:lang w:val="fr-FR" w:eastAsia="fr-FR"/>
        </w:rPr>
        <w:t>  </w:t>
      </w:r>
      <w:r w:rsidR="005406F0">
        <w:rPr>
          <w:szCs w:val="24"/>
          <w:lang w:val="bg-BG" w:eastAsia="fr-FR"/>
        </w:rPr>
        <w:t>Със съдебно решение</w:t>
      </w:r>
      <w:r w:rsidR="0046512E">
        <w:rPr>
          <w:szCs w:val="24"/>
          <w:lang w:val="bg-BG" w:eastAsia="fr-FR"/>
        </w:rPr>
        <w:t xml:space="preserve"> от 10 юли 2007 г.</w:t>
      </w:r>
      <w:r w:rsidR="00E62657">
        <w:rPr>
          <w:szCs w:val="24"/>
          <w:lang w:val="bg-BG" w:eastAsia="fr-FR"/>
        </w:rPr>
        <w:t xml:space="preserve"> Върховният касационен съд отхвърля жалбата и потвърждава решението на Апелативния съд със следните думи: </w:t>
      </w:r>
    </w:p>
    <w:p w:rsidR="00A01477" w:rsidRPr="00A01477" w:rsidRDefault="00E62657" w:rsidP="00A01477">
      <w:pPr>
        <w:pStyle w:val="ECHRParaQuote"/>
        <w:rPr>
          <w:lang w:val="bg-BG" w:eastAsia="fr-FR"/>
        </w:rPr>
      </w:pPr>
      <w:r>
        <w:rPr>
          <w:lang w:val="bg-BG" w:eastAsia="fr-FR"/>
        </w:rPr>
        <w:t>„</w:t>
      </w:r>
      <w:r w:rsidR="005F0515" w:rsidRPr="005F0515">
        <w:rPr>
          <w:lang w:val="bg-BG" w:eastAsia="fr-FR"/>
        </w:rPr>
        <w:t>Законосъобразно въззивната инстанция е приела, че част от заявените цели на учреденото</w:t>
      </w:r>
      <w:r w:rsidR="005F0515">
        <w:rPr>
          <w:lang w:val="bg-BG" w:eastAsia="fr-FR"/>
        </w:rPr>
        <w:t xml:space="preserve"> сдружение с нестопанска цел "Национално турско обединение</w:t>
      </w:r>
      <w:r w:rsidR="005F0515" w:rsidRPr="005F0515">
        <w:rPr>
          <w:lang w:val="bg-BG" w:eastAsia="fr-FR"/>
        </w:rPr>
        <w:t xml:space="preserve">" са с </w:t>
      </w:r>
      <w:r w:rsidR="005F0515" w:rsidRPr="005F0515">
        <w:rPr>
          <w:lang w:val="bg-BG" w:eastAsia="fr-FR"/>
        </w:rPr>
        <w:lastRenderedPageBreak/>
        <w:t>политическа насоченост, чието осъществяване може да се постигне чрез развиване на политическа дейност, допустима единствено за политическите партии.</w:t>
      </w:r>
      <w:r>
        <w:rPr>
          <w:lang w:val="bg-BG" w:eastAsia="fr-FR"/>
        </w:rPr>
        <w:t xml:space="preserve"> </w:t>
      </w:r>
    </w:p>
    <w:p w:rsidR="00A01477" w:rsidRPr="00A01477" w:rsidRDefault="00A01477" w:rsidP="00A01477">
      <w:pPr>
        <w:pStyle w:val="ECHRParaQuote"/>
        <w:rPr>
          <w:lang w:val="bg-BG" w:eastAsia="fr-FR"/>
        </w:rPr>
      </w:pPr>
      <w:r w:rsidRPr="00A01477">
        <w:rPr>
          <w:lang w:val="bg-BG" w:eastAsia="fr-FR"/>
        </w:rPr>
        <w:t xml:space="preserve">(…) политическата дейност като единствено възможния начин за реализиране на целта  </w:t>
      </w:r>
      <w:r w:rsidRPr="00387F9C">
        <w:rPr>
          <w:lang w:val="bg-BG" w:eastAsia="fr-FR"/>
        </w:rPr>
        <w:t>[</w:t>
      </w:r>
      <w:r>
        <w:rPr>
          <w:lang w:val="bg-BG" w:eastAsia="fr-FR"/>
        </w:rPr>
        <w:t>на сдружението</w:t>
      </w:r>
      <w:r w:rsidRPr="00387F9C">
        <w:rPr>
          <w:lang w:val="bg-BG" w:eastAsia="fr-FR"/>
        </w:rPr>
        <w:t>]</w:t>
      </w:r>
      <w:r w:rsidRPr="00A01477">
        <w:rPr>
          <w:lang w:val="bg-BG" w:eastAsia="fr-FR"/>
        </w:rPr>
        <w:t xml:space="preserve"> да участва в развитието на политическия плурализъм в страната.</w:t>
      </w:r>
    </w:p>
    <w:p w:rsidR="00A01477" w:rsidRPr="00A01477" w:rsidRDefault="00A01477" w:rsidP="00A01477">
      <w:pPr>
        <w:pStyle w:val="ECHRParaQuote"/>
        <w:rPr>
          <w:lang w:val="bg-BG" w:eastAsia="fr-FR"/>
        </w:rPr>
      </w:pPr>
      <w:r w:rsidRPr="00A01477">
        <w:rPr>
          <w:lang w:val="bg-BG" w:eastAsia="fr-FR"/>
        </w:rPr>
        <w:t xml:space="preserve">Не може да се сподели виждането на </w:t>
      </w:r>
      <w:proofErr w:type="spellStart"/>
      <w:r w:rsidRPr="00A01477">
        <w:rPr>
          <w:lang w:val="bg-BG" w:eastAsia="fr-FR"/>
        </w:rPr>
        <w:t>касатора</w:t>
      </w:r>
      <w:proofErr w:type="spellEnd"/>
      <w:r w:rsidRPr="00A01477">
        <w:rPr>
          <w:lang w:val="bg-BG" w:eastAsia="fr-FR"/>
        </w:rPr>
        <w:t>, че тази цел се постига чрез упражняване на граждански контрол върху политическите действия или бездействия на политическите партии. Привеждането като аргумент в тази насока на твърдението за "тотално контролиране на властта от ДПС в смесените райони" само потвърждава извода, че учредяването на дружеството е акт на политическа воля за противопоставяне на утвърдения в страната етнически модел. В тази връзка, настоящата инстанция намира за необходимо да изтъкне, че целите на сдружението, които не следва да се тълкуват изолирано от учредителната му декларация, сочат и на конституционната му</w:t>
      </w:r>
      <w:r>
        <w:rPr>
          <w:lang w:val="bg-BG" w:eastAsia="fr-FR"/>
        </w:rPr>
        <w:t xml:space="preserve"> недопустимост по чл. 44</w:t>
      </w:r>
      <w:r w:rsidRPr="00A01477">
        <w:rPr>
          <w:lang w:val="bg-BG" w:eastAsia="fr-FR"/>
        </w:rPr>
        <w:t xml:space="preserve"> (...) </w:t>
      </w:r>
      <w:r>
        <w:rPr>
          <w:lang w:val="bg-BG" w:eastAsia="fr-FR"/>
        </w:rPr>
        <w:t>от Конституцията</w:t>
      </w:r>
      <w:r w:rsidRPr="00A01477">
        <w:rPr>
          <w:lang w:val="bg-BG" w:eastAsia="fr-FR"/>
        </w:rPr>
        <w:t xml:space="preserve">, който </w:t>
      </w:r>
      <w:r>
        <w:rPr>
          <w:lang w:val="bg-BG" w:eastAsia="fr-FR"/>
        </w:rPr>
        <w:t>(…)</w:t>
      </w:r>
      <w:r w:rsidRPr="00A01477">
        <w:rPr>
          <w:lang w:val="bg-BG" w:eastAsia="fr-FR"/>
        </w:rPr>
        <w:t xml:space="preserve"> цели да защити държавата от екстремните последици, които могат да произтекат от развитието на процеса на противопоставяне </w:t>
      </w:r>
      <w:r>
        <w:rPr>
          <w:lang w:val="bg-BG" w:eastAsia="fr-FR"/>
        </w:rPr>
        <w:t xml:space="preserve">на етническа или верска основа. </w:t>
      </w:r>
      <w:r w:rsidRPr="00A01477">
        <w:rPr>
          <w:lang w:val="bg-BG" w:eastAsia="fr-FR"/>
        </w:rPr>
        <w:t xml:space="preserve">Независимо от прокламираните в устава цели за интегриране на етническите турци в българското общество и за </w:t>
      </w:r>
      <w:proofErr w:type="spellStart"/>
      <w:r w:rsidRPr="00A01477">
        <w:rPr>
          <w:lang w:val="bg-BG" w:eastAsia="fr-FR"/>
        </w:rPr>
        <w:t>демонополизиране</w:t>
      </w:r>
      <w:proofErr w:type="spellEnd"/>
      <w:r w:rsidRPr="00A01477">
        <w:rPr>
          <w:lang w:val="bg-BG" w:eastAsia="fr-FR"/>
        </w:rPr>
        <w:t xml:space="preserve"> на турската общност, декларираното от учредителите искане да бъде отхвърлен българският етнически модел, доказал се като гарант за утвърждаване на съвременното гражданско общество в условията на традиционно усложнената етническа и верска обстановка в съседни на България държави, налага да се отстои на извода, че отказът от реги</w:t>
      </w:r>
      <w:r>
        <w:rPr>
          <w:lang w:val="bg-BG" w:eastAsia="fr-FR"/>
        </w:rPr>
        <w:t>страция на сдружението "Национално турско обединение</w:t>
      </w:r>
      <w:r w:rsidRPr="00A01477">
        <w:rPr>
          <w:lang w:val="bg-BG" w:eastAsia="fr-FR"/>
        </w:rPr>
        <w:t>" е в интерес на националната ни сигурност. В тази връзка, след</w:t>
      </w:r>
      <w:r>
        <w:rPr>
          <w:lang w:val="bg-BG" w:eastAsia="fr-FR"/>
        </w:rPr>
        <w:t>ва да се изтъкне, че такъв риск</w:t>
      </w:r>
      <w:r w:rsidRPr="00A01477">
        <w:rPr>
          <w:lang w:val="bg-BG" w:eastAsia="fr-FR"/>
        </w:rPr>
        <w:t xml:space="preserve"> </w:t>
      </w:r>
      <w:r>
        <w:rPr>
          <w:lang w:val="bg-BG" w:eastAsia="fr-FR"/>
        </w:rPr>
        <w:t>(…)</w:t>
      </w:r>
      <w:r w:rsidRPr="00A01477">
        <w:rPr>
          <w:lang w:val="bg-BG" w:eastAsia="fr-FR"/>
        </w:rPr>
        <w:t xml:space="preserve"> произтича и от самото наименование на сдружението, което чрез самоопределянето си като "турско национално" фактически се противопоставя на нацията ни като цяло.</w:t>
      </w:r>
      <w:r>
        <w:rPr>
          <w:lang w:val="bg-BG" w:eastAsia="fr-FR"/>
        </w:rPr>
        <w:t>“</w:t>
      </w:r>
    </w:p>
    <w:p w:rsidR="00BD1F39" w:rsidRPr="00387F9C" w:rsidRDefault="001E3602" w:rsidP="00D51B7C">
      <w:pPr>
        <w:pStyle w:val="ECHRPara"/>
        <w:rPr>
          <w:lang w:val="bg-BG" w:eastAsia="fr-FR"/>
        </w:rPr>
      </w:pPr>
      <w:r w:rsidRPr="00A01477">
        <w:rPr>
          <w:lang w:val="fr-FR" w:eastAsia="fr-FR"/>
        </w:rPr>
        <w:fldChar w:fldCharType="begin"/>
      </w:r>
      <w:r w:rsidRPr="00A01477">
        <w:rPr>
          <w:lang w:val="bg-BG" w:eastAsia="fr-FR"/>
        </w:rPr>
        <w:instrText xml:space="preserve"> </w:instrText>
      </w:r>
      <w:r w:rsidRPr="00A01477">
        <w:rPr>
          <w:lang w:val="fr-FR" w:eastAsia="fr-FR"/>
        </w:rPr>
        <w:instrText>SEQ</w:instrText>
      </w:r>
      <w:r w:rsidRPr="00A01477">
        <w:rPr>
          <w:lang w:val="bg-BG" w:eastAsia="fr-FR"/>
        </w:rPr>
        <w:instrText xml:space="preserve"> </w:instrText>
      </w:r>
      <w:r w:rsidRPr="00A01477">
        <w:rPr>
          <w:lang w:val="fr-FR" w:eastAsia="fr-FR"/>
        </w:rPr>
        <w:instrText>level</w:instrText>
      </w:r>
      <w:r w:rsidRPr="00A01477">
        <w:rPr>
          <w:lang w:val="bg-BG" w:eastAsia="fr-FR"/>
        </w:rPr>
        <w:instrText>0 \*</w:instrText>
      </w:r>
      <w:r w:rsidRPr="00A01477">
        <w:rPr>
          <w:lang w:val="fr-FR" w:eastAsia="fr-FR"/>
        </w:rPr>
        <w:instrText>arabic</w:instrText>
      </w:r>
      <w:r w:rsidRPr="00A01477">
        <w:rPr>
          <w:lang w:val="bg-BG" w:eastAsia="fr-FR"/>
        </w:rPr>
        <w:instrText xml:space="preserve"> </w:instrText>
      </w:r>
      <w:r w:rsidRPr="00A01477">
        <w:rPr>
          <w:lang w:val="fr-FR" w:eastAsia="fr-FR"/>
        </w:rPr>
        <w:fldChar w:fldCharType="separate"/>
      </w:r>
      <w:r w:rsidR="00D51B7C" w:rsidRPr="00A01477">
        <w:rPr>
          <w:noProof/>
          <w:lang w:val="bg-BG" w:eastAsia="fr-FR"/>
        </w:rPr>
        <w:t>17</w:t>
      </w:r>
      <w:r w:rsidRPr="00A01477">
        <w:rPr>
          <w:lang w:val="fr-FR" w:eastAsia="fr-FR"/>
        </w:rPr>
        <w:fldChar w:fldCharType="end"/>
      </w:r>
      <w:r w:rsidRPr="00387F9C">
        <w:rPr>
          <w:lang w:val="bg-BG" w:eastAsia="fr-FR"/>
        </w:rPr>
        <w:t>.</w:t>
      </w:r>
      <w:r w:rsidRPr="00D51B7C">
        <w:rPr>
          <w:lang w:val="fr-FR" w:eastAsia="fr-FR"/>
        </w:rPr>
        <w:t>  </w:t>
      </w:r>
      <w:r w:rsidR="00FB20EB">
        <w:rPr>
          <w:lang w:val="bg-BG" w:eastAsia="fr-FR"/>
        </w:rPr>
        <w:t>Върховният касационен съд не се произнася изрично относно другите мотиви, приети от Апелативния съд</w:t>
      </w:r>
      <w:r w:rsidRPr="00387F9C">
        <w:rPr>
          <w:lang w:val="bg-BG" w:eastAsia="fr-FR"/>
        </w:rPr>
        <w:t xml:space="preserve"> </w:t>
      </w:r>
      <w:r w:rsidR="00FB20EB">
        <w:rPr>
          <w:lang w:val="bg-BG" w:eastAsia="fr-FR"/>
        </w:rPr>
        <w:t xml:space="preserve">по отношение на предмета на сдружението и правото на </w:t>
      </w:r>
      <w:r w:rsidR="00A01477">
        <w:rPr>
          <w:lang w:val="bg-BG" w:eastAsia="fr-FR"/>
        </w:rPr>
        <w:t>представителство на органите му</w:t>
      </w:r>
      <w:r w:rsidR="00691500" w:rsidRPr="00387F9C">
        <w:rPr>
          <w:lang w:val="bg-BG" w:eastAsia="fr-FR"/>
        </w:rPr>
        <w:t>.</w:t>
      </w:r>
    </w:p>
    <w:p w:rsidR="00E77CB3" w:rsidRPr="00387F9C" w:rsidRDefault="00E77CB3" w:rsidP="00D51B7C">
      <w:pPr>
        <w:pStyle w:val="ECHRHeading1"/>
        <w:rPr>
          <w:lang w:val="bg-BG"/>
        </w:rPr>
      </w:pPr>
      <w:r w:rsidRPr="00D51B7C">
        <w:rPr>
          <w:lang w:val="fr-FR"/>
        </w:rPr>
        <w:t>II</w:t>
      </w:r>
      <w:r w:rsidRPr="00387F9C">
        <w:rPr>
          <w:lang w:val="bg-BG"/>
        </w:rPr>
        <w:t>.</w:t>
      </w:r>
      <w:r w:rsidRPr="00D51B7C">
        <w:rPr>
          <w:lang w:val="fr-FR"/>
        </w:rPr>
        <w:t>  </w:t>
      </w:r>
      <w:r w:rsidR="00972F8B" w:rsidRPr="00387F9C">
        <w:rPr>
          <w:lang w:val="bg-BG"/>
        </w:rPr>
        <w:tab/>
      </w:r>
      <w:r w:rsidR="00972F8B">
        <w:rPr>
          <w:lang w:val="bg-BG"/>
        </w:rPr>
        <w:t>ПРИЛОЖИМО ВЪТРЕШНО ПРАВО И СЪДЕБНА ПРАКТИКА</w:t>
      </w:r>
    </w:p>
    <w:p w:rsidR="000A3FA6" w:rsidRPr="00972F8B" w:rsidRDefault="000A3FA6" w:rsidP="00D51B7C">
      <w:pPr>
        <w:pStyle w:val="ECHRHeading2"/>
        <w:rPr>
          <w:lang w:val="bg-BG"/>
        </w:rPr>
      </w:pPr>
      <w:r w:rsidRPr="00D51B7C">
        <w:rPr>
          <w:lang w:val="fr-FR"/>
        </w:rPr>
        <w:t>A</w:t>
      </w:r>
      <w:r w:rsidRPr="00387F9C">
        <w:rPr>
          <w:lang w:val="bg-BG"/>
        </w:rPr>
        <w:t>.</w:t>
      </w:r>
      <w:r w:rsidRPr="00D51B7C">
        <w:rPr>
          <w:lang w:val="fr-FR"/>
        </w:rPr>
        <w:t>  </w:t>
      </w:r>
      <w:r w:rsidR="00972F8B">
        <w:rPr>
          <w:lang w:val="bg-BG"/>
        </w:rPr>
        <w:t>Конституцията на Република България</w:t>
      </w:r>
    </w:p>
    <w:p w:rsidR="000A3FA6" w:rsidRPr="00D51B7C" w:rsidRDefault="001E3602" w:rsidP="00D51B7C">
      <w:pPr>
        <w:pStyle w:val="ECHRPara"/>
        <w:rPr>
          <w:lang w:val="fr-FR"/>
        </w:rPr>
      </w:pPr>
      <w:r w:rsidRPr="00D51B7C">
        <w:rPr>
          <w:lang w:val="fr-FR"/>
        </w:rPr>
        <w:fldChar w:fldCharType="begin"/>
      </w:r>
      <w:r w:rsidRPr="00387F9C">
        <w:rPr>
          <w:lang w:val="bg-BG"/>
        </w:rPr>
        <w:instrText xml:space="preserve"> </w:instrText>
      </w:r>
      <w:r w:rsidRPr="00D51B7C">
        <w:rPr>
          <w:lang w:val="fr-FR"/>
        </w:rPr>
        <w:instrText>SEQ</w:instrText>
      </w:r>
      <w:r w:rsidRPr="00387F9C">
        <w:rPr>
          <w:lang w:val="bg-BG"/>
        </w:rPr>
        <w:instrText xml:space="preserve"> </w:instrText>
      </w:r>
      <w:r w:rsidRPr="00D51B7C">
        <w:rPr>
          <w:lang w:val="fr-FR"/>
        </w:rPr>
        <w:instrText>level</w:instrText>
      </w:r>
      <w:r w:rsidRPr="00387F9C">
        <w:rPr>
          <w:lang w:val="bg-BG"/>
        </w:rPr>
        <w:instrText>0 \*</w:instrText>
      </w:r>
      <w:r w:rsidRPr="00D51B7C">
        <w:rPr>
          <w:lang w:val="fr-FR"/>
        </w:rPr>
        <w:instrText>arabic</w:instrText>
      </w:r>
      <w:r w:rsidRPr="00387F9C">
        <w:rPr>
          <w:lang w:val="bg-BG"/>
        </w:rPr>
        <w:instrText xml:space="preserve"> </w:instrText>
      </w:r>
      <w:r w:rsidRPr="00D51B7C">
        <w:rPr>
          <w:lang w:val="fr-FR"/>
        </w:rPr>
        <w:fldChar w:fldCharType="separate"/>
      </w:r>
      <w:r w:rsidR="00D51B7C" w:rsidRPr="00387F9C">
        <w:rPr>
          <w:noProof/>
          <w:lang w:val="bg-BG"/>
        </w:rPr>
        <w:t>18</w:t>
      </w:r>
      <w:r w:rsidRPr="00D51B7C">
        <w:rPr>
          <w:lang w:val="fr-FR"/>
        </w:rPr>
        <w:fldChar w:fldCharType="end"/>
      </w:r>
      <w:r w:rsidRPr="00387F9C">
        <w:rPr>
          <w:lang w:val="bg-BG"/>
        </w:rPr>
        <w:t>.</w:t>
      </w:r>
      <w:r w:rsidRPr="00D51B7C">
        <w:rPr>
          <w:lang w:val="fr-FR"/>
        </w:rPr>
        <w:t>  </w:t>
      </w:r>
      <w:r w:rsidR="00972F8B">
        <w:rPr>
          <w:lang w:val="bg-BG"/>
        </w:rPr>
        <w:t>Приложимите към случая разпоредби на Конституцията от 1991 г. гласят следното:</w:t>
      </w:r>
    </w:p>
    <w:p w:rsidR="000A3FA6" w:rsidRPr="00D51B7C" w:rsidRDefault="00972F8B" w:rsidP="00D51B7C">
      <w:pPr>
        <w:pStyle w:val="ECHRTitleCentre3"/>
        <w:rPr>
          <w:lang w:val="fr-FR"/>
        </w:rPr>
      </w:pPr>
      <w:r>
        <w:rPr>
          <w:lang w:val="bg-BG"/>
        </w:rPr>
        <w:t>Чл.</w:t>
      </w:r>
      <w:r w:rsidR="000A3FA6" w:rsidRPr="00D51B7C">
        <w:rPr>
          <w:lang w:val="fr-FR"/>
        </w:rPr>
        <w:t xml:space="preserve"> 12</w:t>
      </w:r>
    </w:p>
    <w:p w:rsidR="000A3FA6" w:rsidRPr="00972F8B" w:rsidRDefault="00972F8B" w:rsidP="00D51B7C">
      <w:pPr>
        <w:pStyle w:val="ECHRParaQuote"/>
        <w:rPr>
          <w:lang w:val="fr-FR"/>
        </w:rPr>
      </w:pPr>
      <w:r>
        <w:rPr>
          <w:lang w:val="bg-BG"/>
        </w:rPr>
        <w:t>„1</w:t>
      </w:r>
      <w:r>
        <w:rPr>
          <w:lang w:val="fr-FR"/>
        </w:rPr>
        <w:t xml:space="preserve">)  </w:t>
      </w:r>
      <w:proofErr w:type="spellStart"/>
      <w:r w:rsidRPr="00972F8B">
        <w:t>Сдруженията</w:t>
      </w:r>
      <w:proofErr w:type="spellEnd"/>
      <w:r w:rsidRPr="00972F8B">
        <w:rPr>
          <w:lang w:val="fr-FR"/>
        </w:rPr>
        <w:t xml:space="preserve"> </w:t>
      </w:r>
      <w:proofErr w:type="spellStart"/>
      <w:r w:rsidRPr="00972F8B">
        <w:t>на</w:t>
      </w:r>
      <w:proofErr w:type="spellEnd"/>
      <w:r w:rsidRPr="00972F8B">
        <w:rPr>
          <w:lang w:val="fr-FR"/>
        </w:rPr>
        <w:t xml:space="preserve"> </w:t>
      </w:r>
      <w:proofErr w:type="spellStart"/>
      <w:r w:rsidRPr="00972F8B">
        <w:t>гражданите</w:t>
      </w:r>
      <w:proofErr w:type="spellEnd"/>
      <w:r w:rsidRPr="00972F8B">
        <w:rPr>
          <w:lang w:val="fr-FR"/>
        </w:rPr>
        <w:t xml:space="preserve"> </w:t>
      </w:r>
      <w:proofErr w:type="spellStart"/>
      <w:r w:rsidRPr="00972F8B">
        <w:t>служат</w:t>
      </w:r>
      <w:proofErr w:type="spellEnd"/>
      <w:r w:rsidRPr="00972F8B">
        <w:rPr>
          <w:lang w:val="fr-FR"/>
        </w:rPr>
        <w:t xml:space="preserve"> </w:t>
      </w:r>
      <w:proofErr w:type="spellStart"/>
      <w:r w:rsidRPr="00972F8B">
        <w:t>за</w:t>
      </w:r>
      <w:proofErr w:type="spellEnd"/>
      <w:r w:rsidRPr="00972F8B">
        <w:rPr>
          <w:lang w:val="fr-FR"/>
        </w:rPr>
        <w:t xml:space="preserve"> </w:t>
      </w:r>
      <w:proofErr w:type="spellStart"/>
      <w:r w:rsidRPr="00972F8B">
        <w:t>задоволяване</w:t>
      </w:r>
      <w:proofErr w:type="spellEnd"/>
      <w:r w:rsidRPr="00972F8B">
        <w:rPr>
          <w:lang w:val="fr-FR"/>
        </w:rPr>
        <w:t xml:space="preserve"> </w:t>
      </w:r>
      <w:r w:rsidRPr="00972F8B">
        <w:t>и</w:t>
      </w:r>
      <w:r w:rsidRPr="00972F8B">
        <w:rPr>
          <w:lang w:val="fr-FR"/>
        </w:rPr>
        <w:t xml:space="preserve"> </w:t>
      </w:r>
      <w:proofErr w:type="spellStart"/>
      <w:r w:rsidRPr="00972F8B">
        <w:t>защита</w:t>
      </w:r>
      <w:proofErr w:type="spellEnd"/>
      <w:r w:rsidRPr="00972F8B">
        <w:rPr>
          <w:lang w:val="fr-FR"/>
        </w:rPr>
        <w:t xml:space="preserve"> </w:t>
      </w:r>
      <w:proofErr w:type="spellStart"/>
      <w:r w:rsidRPr="00972F8B">
        <w:t>на</w:t>
      </w:r>
      <w:proofErr w:type="spellEnd"/>
      <w:r w:rsidRPr="00972F8B">
        <w:rPr>
          <w:lang w:val="fr-FR"/>
        </w:rPr>
        <w:t xml:space="preserve"> </w:t>
      </w:r>
      <w:proofErr w:type="spellStart"/>
      <w:r w:rsidRPr="00972F8B">
        <w:t>техните</w:t>
      </w:r>
      <w:proofErr w:type="spellEnd"/>
      <w:r w:rsidRPr="00972F8B">
        <w:rPr>
          <w:lang w:val="fr-FR"/>
        </w:rPr>
        <w:t xml:space="preserve"> </w:t>
      </w:r>
      <w:proofErr w:type="spellStart"/>
      <w:r w:rsidRPr="00972F8B">
        <w:t>интереси</w:t>
      </w:r>
      <w:proofErr w:type="spellEnd"/>
      <w:r w:rsidRPr="00972F8B">
        <w:rPr>
          <w:lang w:val="fr-FR"/>
        </w:rPr>
        <w:t>.</w:t>
      </w:r>
    </w:p>
    <w:p w:rsidR="000A3FA6" w:rsidRPr="00972F8B" w:rsidRDefault="000A3FA6" w:rsidP="00D51B7C">
      <w:pPr>
        <w:pStyle w:val="ECHRParaQuote"/>
        <w:rPr>
          <w:lang w:val="bg-BG"/>
        </w:rPr>
      </w:pPr>
      <w:r w:rsidRPr="00D51B7C">
        <w:rPr>
          <w:lang w:val="fr-FR"/>
        </w:rPr>
        <w:t>2)  </w:t>
      </w:r>
      <w:r w:rsidR="00972F8B">
        <w:rPr>
          <w:lang w:val="bg-BG"/>
        </w:rPr>
        <w:t>Сдруженията</w:t>
      </w:r>
      <w:r w:rsidRPr="00D51B7C">
        <w:rPr>
          <w:lang w:val="fr-FR"/>
        </w:rPr>
        <w:t xml:space="preserve"> (</w:t>
      </w:r>
      <w:r w:rsidR="00486FD3" w:rsidRPr="00D51B7C">
        <w:rPr>
          <w:lang w:val="fr-FR"/>
        </w:rPr>
        <w:t>...</w:t>
      </w:r>
      <w:r w:rsidRPr="00D51B7C">
        <w:rPr>
          <w:lang w:val="fr-FR"/>
        </w:rPr>
        <w:t>)</w:t>
      </w:r>
      <w:r w:rsidR="00972F8B">
        <w:rPr>
          <w:lang w:val="bg-BG"/>
        </w:rPr>
        <w:t xml:space="preserve"> </w:t>
      </w:r>
      <w:proofErr w:type="spellStart"/>
      <w:r w:rsidR="00972F8B" w:rsidRPr="00972F8B">
        <w:t>не</w:t>
      </w:r>
      <w:proofErr w:type="spellEnd"/>
      <w:r w:rsidR="00972F8B" w:rsidRPr="00972F8B">
        <w:rPr>
          <w:lang w:val="fr-FR"/>
        </w:rPr>
        <w:t xml:space="preserve"> </w:t>
      </w:r>
      <w:proofErr w:type="spellStart"/>
      <w:r w:rsidR="00972F8B" w:rsidRPr="00972F8B">
        <w:t>могат</w:t>
      </w:r>
      <w:proofErr w:type="spellEnd"/>
      <w:r w:rsidR="00972F8B" w:rsidRPr="00972F8B">
        <w:rPr>
          <w:lang w:val="fr-FR"/>
        </w:rPr>
        <w:t xml:space="preserve"> </w:t>
      </w:r>
      <w:proofErr w:type="spellStart"/>
      <w:r w:rsidR="00972F8B" w:rsidRPr="00972F8B">
        <w:t>да</w:t>
      </w:r>
      <w:proofErr w:type="spellEnd"/>
      <w:r w:rsidR="00972F8B" w:rsidRPr="00972F8B">
        <w:rPr>
          <w:lang w:val="fr-FR"/>
        </w:rPr>
        <w:t xml:space="preserve"> </w:t>
      </w:r>
      <w:proofErr w:type="spellStart"/>
      <w:r w:rsidR="00972F8B" w:rsidRPr="00972F8B">
        <w:t>си</w:t>
      </w:r>
      <w:proofErr w:type="spellEnd"/>
      <w:r w:rsidR="00972F8B" w:rsidRPr="00972F8B">
        <w:rPr>
          <w:lang w:val="fr-FR"/>
        </w:rPr>
        <w:t xml:space="preserve"> </w:t>
      </w:r>
      <w:proofErr w:type="spellStart"/>
      <w:r w:rsidR="00972F8B" w:rsidRPr="00972F8B">
        <w:t>поставят</w:t>
      </w:r>
      <w:proofErr w:type="spellEnd"/>
      <w:r w:rsidR="00972F8B" w:rsidRPr="00972F8B">
        <w:rPr>
          <w:lang w:val="fr-FR"/>
        </w:rPr>
        <w:t xml:space="preserve"> </w:t>
      </w:r>
      <w:proofErr w:type="spellStart"/>
      <w:r w:rsidR="00972F8B" w:rsidRPr="00972F8B">
        <w:t>политически</w:t>
      </w:r>
      <w:proofErr w:type="spellEnd"/>
      <w:r w:rsidR="00972F8B" w:rsidRPr="00972F8B">
        <w:rPr>
          <w:lang w:val="fr-FR"/>
        </w:rPr>
        <w:t xml:space="preserve"> </w:t>
      </w:r>
      <w:proofErr w:type="spellStart"/>
      <w:r w:rsidR="00972F8B" w:rsidRPr="00972F8B">
        <w:t>цели</w:t>
      </w:r>
      <w:proofErr w:type="spellEnd"/>
      <w:r w:rsidR="00972F8B" w:rsidRPr="00972F8B">
        <w:rPr>
          <w:lang w:val="fr-FR"/>
        </w:rPr>
        <w:t xml:space="preserve"> </w:t>
      </w:r>
      <w:r w:rsidR="00972F8B" w:rsidRPr="00972F8B">
        <w:t>и</w:t>
      </w:r>
      <w:r w:rsidR="00972F8B" w:rsidRPr="00972F8B">
        <w:rPr>
          <w:lang w:val="fr-FR"/>
        </w:rPr>
        <w:t xml:space="preserve"> </w:t>
      </w:r>
      <w:proofErr w:type="spellStart"/>
      <w:r w:rsidR="00972F8B" w:rsidRPr="00972F8B">
        <w:t>да</w:t>
      </w:r>
      <w:proofErr w:type="spellEnd"/>
      <w:r w:rsidR="00972F8B" w:rsidRPr="00972F8B">
        <w:rPr>
          <w:lang w:val="fr-FR"/>
        </w:rPr>
        <w:t xml:space="preserve"> </w:t>
      </w:r>
      <w:proofErr w:type="spellStart"/>
      <w:r w:rsidR="00972F8B" w:rsidRPr="00972F8B">
        <w:t>извършват</w:t>
      </w:r>
      <w:proofErr w:type="spellEnd"/>
      <w:r w:rsidR="00972F8B" w:rsidRPr="00972F8B">
        <w:rPr>
          <w:lang w:val="fr-FR"/>
        </w:rPr>
        <w:t xml:space="preserve"> </w:t>
      </w:r>
      <w:proofErr w:type="spellStart"/>
      <w:r w:rsidR="00972F8B" w:rsidRPr="00972F8B">
        <w:t>политическа</w:t>
      </w:r>
      <w:proofErr w:type="spellEnd"/>
      <w:r w:rsidR="00972F8B" w:rsidRPr="00972F8B">
        <w:rPr>
          <w:lang w:val="fr-FR"/>
        </w:rPr>
        <w:t xml:space="preserve"> </w:t>
      </w:r>
      <w:proofErr w:type="spellStart"/>
      <w:r w:rsidR="00972F8B" w:rsidRPr="00972F8B">
        <w:t>дейност</w:t>
      </w:r>
      <w:proofErr w:type="spellEnd"/>
      <w:r w:rsidR="00972F8B" w:rsidRPr="00972F8B">
        <w:rPr>
          <w:lang w:val="fr-FR"/>
        </w:rPr>
        <w:t xml:space="preserve">, </w:t>
      </w:r>
      <w:proofErr w:type="spellStart"/>
      <w:r w:rsidR="00972F8B" w:rsidRPr="00972F8B">
        <w:t>присъщи</w:t>
      </w:r>
      <w:proofErr w:type="spellEnd"/>
      <w:r w:rsidR="00972F8B" w:rsidRPr="00972F8B">
        <w:rPr>
          <w:lang w:val="fr-FR"/>
        </w:rPr>
        <w:t xml:space="preserve"> </w:t>
      </w:r>
      <w:proofErr w:type="spellStart"/>
      <w:r w:rsidR="00972F8B" w:rsidRPr="00972F8B">
        <w:t>само</w:t>
      </w:r>
      <w:proofErr w:type="spellEnd"/>
      <w:r w:rsidR="00972F8B" w:rsidRPr="00972F8B">
        <w:rPr>
          <w:lang w:val="fr-FR"/>
        </w:rPr>
        <w:t xml:space="preserve"> </w:t>
      </w:r>
      <w:proofErr w:type="spellStart"/>
      <w:r w:rsidR="00972F8B" w:rsidRPr="00972F8B">
        <w:t>на</w:t>
      </w:r>
      <w:proofErr w:type="spellEnd"/>
      <w:r w:rsidR="00972F8B" w:rsidRPr="00972F8B">
        <w:rPr>
          <w:lang w:val="fr-FR"/>
        </w:rPr>
        <w:t xml:space="preserve"> </w:t>
      </w:r>
      <w:proofErr w:type="spellStart"/>
      <w:r w:rsidR="00972F8B" w:rsidRPr="00972F8B">
        <w:t>политическите</w:t>
      </w:r>
      <w:proofErr w:type="spellEnd"/>
      <w:r w:rsidR="00972F8B" w:rsidRPr="00972F8B">
        <w:rPr>
          <w:lang w:val="fr-FR"/>
        </w:rPr>
        <w:t xml:space="preserve"> </w:t>
      </w:r>
      <w:proofErr w:type="spellStart"/>
      <w:proofErr w:type="gramStart"/>
      <w:r w:rsidR="00972F8B" w:rsidRPr="00972F8B">
        <w:t>партии</w:t>
      </w:r>
      <w:proofErr w:type="spellEnd"/>
      <w:r w:rsidR="00972F8B" w:rsidRPr="00972F8B">
        <w:rPr>
          <w:lang w:val="fr-FR"/>
        </w:rPr>
        <w:t>.</w:t>
      </w:r>
      <w:r w:rsidR="00972F8B">
        <w:rPr>
          <w:lang w:val="bg-BG"/>
        </w:rPr>
        <w:t>„</w:t>
      </w:r>
      <w:proofErr w:type="gramEnd"/>
    </w:p>
    <w:p w:rsidR="000A3FA6" w:rsidRPr="00387F9C" w:rsidRDefault="00972F8B" w:rsidP="00D51B7C">
      <w:pPr>
        <w:pStyle w:val="ECHRTitleCentre3"/>
        <w:rPr>
          <w:lang w:val="bg-BG"/>
        </w:rPr>
      </w:pPr>
      <w:r>
        <w:rPr>
          <w:lang w:val="bg-BG"/>
        </w:rPr>
        <w:t>Чл.</w:t>
      </w:r>
      <w:r w:rsidR="000A3FA6" w:rsidRPr="00972F8B">
        <w:rPr>
          <w:lang w:val="bg-BG"/>
        </w:rPr>
        <w:t xml:space="preserve"> 44</w:t>
      </w:r>
    </w:p>
    <w:p w:rsidR="000A3FA6" w:rsidRPr="00387F9C" w:rsidRDefault="00972F8B" w:rsidP="00D51B7C">
      <w:pPr>
        <w:pStyle w:val="ECHRParaQuote"/>
        <w:rPr>
          <w:lang w:val="bg-BG"/>
        </w:rPr>
      </w:pPr>
      <w:r>
        <w:rPr>
          <w:lang w:val="bg-BG"/>
        </w:rPr>
        <w:t>„</w:t>
      </w:r>
      <w:r w:rsidR="000A3FA6" w:rsidRPr="00387F9C">
        <w:rPr>
          <w:lang w:val="bg-BG"/>
        </w:rPr>
        <w:t>1)</w:t>
      </w:r>
      <w:r w:rsidR="000A3FA6" w:rsidRPr="00D51B7C">
        <w:rPr>
          <w:lang w:val="fr-FR"/>
        </w:rPr>
        <w:t>  </w:t>
      </w:r>
      <w:r w:rsidRPr="00387F9C">
        <w:rPr>
          <w:lang w:val="bg-BG"/>
        </w:rPr>
        <w:t>Гражданите могат свободно да се сдружават</w:t>
      </w:r>
      <w:r w:rsidR="000A3FA6" w:rsidRPr="00387F9C">
        <w:rPr>
          <w:lang w:val="bg-BG"/>
        </w:rPr>
        <w:t>.</w:t>
      </w:r>
    </w:p>
    <w:p w:rsidR="000A3FA6" w:rsidRPr="00387F9C" w:rsidRDefault="000A3FA6" w:rsidP="00D51B7C">
      <w:pPr>
        <w:pStyle w:val="ECHRParaQuote"/>
        <w:rPr>
          <w:lang w:val="bg-BG"/>
        </w:rPr>
      </w:pPr>
      <w:r w:rsidRPr="00387F9C">
        <w:rPr>
          <w:lang w:val="bg-BG"/>
        </w:rPr>
        <w:lastRenderedPageBreak/>
        <w:t>2)</w:t>
      </w:r>
      <w:r w:rsidRPr="00D51B7C">
        <w:rPr>
          <w:lang w:val="fr-FR"/>
        </w:rPr>
        <w:t>  </w:t>
      </w:r>
      <w:r w:rsidR="004A17D5" w:rsidRPr="009B3FE3">
        <w:rPr>
          <w:lang w:val="bg-BG"/>
        </w:rPr>
        <w:t>Забраняват се организации, чиято дейност е насочена срещу суверенитета, териториалната цялост на страната и единството на нацията, към разпалване на расова, национална, етническа или религиозна вражда, към нарушаване на правата и свободите на гражданите, както и организации, които създават тайни или военизирани структури, или се стремят да постигнат целите си чрез насилие.</w:t>
      </w:r>
    </w:p>
    <w:p w:rsidR="000A3FA6" w:rsidRPr="00972F8B" w:rsidRDefault="000A3FA6" w:rsidP="00D51B7C">
      <w:pPr>
        <w:pStyle w:val="ECHRParaQuote"/>
        <w:rPr>
          <w:lang w:val="bg-BG"/>
        </w:rPr>
      </w:pPr>
      <w:r w:rsidRPr="009B3FE3">
        <w:rPr>
          <w:lang w:val="bg-BG"/>
        </w:rPr>
        <w:t>3)</w:t>
      </w:r>
      <w:r w:rsidRPr="00D51B7C">
        <w:rPr>
          <w:lang w:val="fr-FR"/>
        </w:rPr>
        <w:t>  </w:t>
      </w:r>
      <w:r w:rsidR="003B1A5A">
        <w:rPr>
          <w:lang w:val="bg-BG"/>
        </w:rPr>
        <w:t>З</w:t>
      </w:r>
      <w:r w:rsidR="004A17D5" w:rsidRPr="009B3FE3">
        <w:rPr>
          <w:lang w:val="bg-BG"/>
        </w:rPr>
        <w:t>аконът определя организациите, които подлежат на регистрация, реда за тяхното прекратяване, както и взаимоотношенията им с държавата</w:t>
      </w:r>
      <w:r w:rsidR="00972F8B" w:rsidRPr="009B3FE3">
        <w:rPr>
          <w:lang w:val="bg-BG"/>
        </w:rPr>
        <w:t>.</w:t>
      </w:r>
      <w:r w:rsidR="00972F8B">
        <w:rPr>
          <w:lang w:val="bg-BG"/>
        </w:rPr>
        <w:t>“</w:t>
      </w:r>
      <w:r w:rsidR="004A17D5">
        <w:rPr>
          <w:lang w:val="bg-BG"/>
        </w:rPr>
        <w:t xml:space="preserve"> </w:t>
      </w:r>
    </w:p>
    <w:p w:rsidR="00972F8B" w:rsidRPr="00387F9C" w:rsidRDefault="00972F8B" w:rsidP="00972F8B">
      <w:pPr>
        <w:pStyle w:val="ECHRHeading2"/>
        <w:rPr>
          <w:lang w:val="bg-BG"/>
        </w:rPr>
      </w:pPr>
      <w:r>
        <w:rPr>
          <w:lang w:val="bg-BG"/>
        </w:rPr>
        <w:t>Б</w:t>
      </w:r>
      <w:r w:rsidR="000A3FA6" w:rsidRPr="00387F9C">
        <w:rPr>
          <w:lang w:val="bg-BG"/>
        </w:rPr>
        <w:t>.</w:t>
      </w:r>
      <w:r w:rsidR="000A3FA6" w:rsidRPr="00D51B7C">
        <w:rPr>
          <w:lang w:val="fr-FR"/>
        </w:rPr>
        <w:t>  </w:t>
      </w:r>
      <w:r>
        <w:rPr>
          <w:lang w:val="bg-BG"/>
        </w:rPr>
        <w:t xml:space="preserve">Законът за </w:t>
      </w:r>
      <w:r w:rsidRPr="00387F9C">
        <w:rPr>
          <w:lang w:val="bg-BG"/>
        </w:rPr>
        <w:t>юридическите лица с нестопанска цел</w:t>
      </w:r>
      <w:r w:rsidRPr="00972F8B">
        <w:rPr>
          <w:lang w:val="bg-BG"/>
        </w:rPr>
        <w:t xml:space="preserve"> </w:t>
      </w:r>
      <w:r>
        <w:rPr>
          <w:lang w:val="bg-BG"/>
        </w:rPr>
        <w:t>от 2000 г.</w:t>
      </w:r>
    </w:p>
    <w:p w:rsidR="000A3FA6" w:rsidRPr="00F9145E" w:rsidRDefault="001E3602" w:rsidP="00F9145E">
      <w:pPr>
        <w:pStyle w:val="ECHRPara"/>
        <w:rPr>
          <w:lang w:val="bg-BG"/>
        </w:rPr>
      </w:pPr>
      <w:r w:rsidRPr="00D51B7C">
        <w:rPr>
          <w:lang w:val="fr-FR"/>
        </w:rPr>
        <w:fldChar w:fldCharType="begin"/>
      </w:r>
      <w:r w:rsidRPr="00387F9C">
        <w:rPr>
          <w:lang w:val="bg-BG"/>
        </w:rPr>
        <w:instrText xml:space="preserve"> </w:instrText>
      </w:r>
      <w:r w:rsidRPr="00D51B7C">
        <w:rPr>
          <w:lang w:val="fr-FR"/>
        </w:rPr>
        <w:instrText>SEQ</w:instrText>
      </w:r>
      <w:r w:rsidRPr="00387F9C">
        <w:rPr>
          <w:lang w:val="bg-BG"/>
        </w:rPr>
        <w:instrText xml:space="preserve"> </w:instrText>
      </w:r>
      <w:r w:rsidRPr="00D51B7C">
        <w:rPr>
          <w:lang w:val="fr-FR"/>
        </w:rPr>
        <w:instrText>level</w:instrText>
      </w:r>
      <w:r w:rsidRPr="00387F9C">
        <w:rPr>
          <w:lang w:val="bg-BG"/>
        </w:rPr>
        <w:instrText>0 \*</w:instrText>
      </w:r>
      <w:r w:rsidRPr="00D51B7C">
        <w:rPr>
          <w:lang w:val="fr-FR"/>
        </w:rPr>
        <w:instrText>arabic</w:instrText>
      </w:r>
      <w:r w:rsidRPr="00387F9C">
        <w:rPr>
          <w:lang w:val="bg-BG"/>
        </w:rPr>
        <w:instrText xml:space="preserve"> </w:instrText>
      </w:r>
      <w:r w:rsidRPr="00D51B7C">
        <w:rPr>
          <w:lang w:val="fr-FR"/>
        </w:rPr>
        <w:fldChar w:fldCharType="separate"/>
      </w:r>
      <w:r w:rsidR="00D51B7C" w:rsidRPr="00387F9C">
        <w:rPr>
          <w:noProof/>
          <w:lang w:val="bg-BG"/>
        </w:rPr>
        <w:t>19</w:t>
      </w:r>
      <w:r w:rsidRPr="00D51B7C">
        <w:rPr>
          <w:lang w:val="fr-FR"/>
        </w:rPr>
        <w:fldChar w:fldCharType="end"/>
      </w:r>
      <w:r w:rsidRPr="00387F9C">
        <w:rPr>
          <w:lang w:val="bg-BG"/>
        </w:rPr>
        <w:t>.</w:t>
      </w:r>
      <w:r w:rsidRPr="00D51B7C">
        <w:rPr>
          <w:lang w:val="fr-FR"/>
        </w:rPr>
        <w:t>  </w:t>
      </w:r>
      <w:r w:rsidR="00972F8B" w:rsidRPr="00972F8B">
        <w:rPr>
          <w:lang w:val="bg-BG"/>
        </w:rPr>
        <w:t xml:space="preserve">Законът за </w:t>
      </w:r>
      <w:r w:rsidR="00972F8B" w:rsidRPr="00387F9C">
        <w:rPr>
          <w:bCs/>
          <w:lang w:val="bg-BG"/>
        </w:rPr>
        <w:t>юридическите лица с нестопанска цел</w:t>
      </w:r>
      <w:r w:rsidR="000A3FA6" w:rsidRPr="00387F9C">
        <w:rPr>
          <w:lang w:val="bg-BG"/>
        </w:rPr>
        <w:t>,</w:t>
      </w:r>
      <w:r w:rsidR="00F9145E">
        <w:rPr>
          <w:lang w:val="bg-BG"/>
        </w:rPr>
        <w:t xml:space="preserve"> в сила от 1 </w:t>
      </w:r>
      <w:r w:rsidR="00972F8B">
        <w:rPr>
          <w:lang w:val="bg-BG"/>
        </w:rPr>
        <w:t xml:space="preserve">януари 2001 г., регулира учредяването и функционирането на </w:t>
      </w:r>
      <w:r w:rsidR="00972F8B" w:rsidRPr="00387F9C">
        <w:rPr>
          <w:bCs/>
          <w:lang w:val="bg-BG"/>
        </w:rPr>
        <w:t>юридическите лица с нестопанска цел</w:t>
      </w:r>
      <w:r w:rsidR="00972F8B">
        <w:rPr>
          <w:bCs/>
          <w:lang w:val="bg-BG"/>
        </w:rPr>
        <w:t>, като сдруженията и фондациите</w:t>
      </w:r>
      <w:r w:rsidR="00F9145E">
        <w:rPr>
          <w:bCs/>
          <w:lang w:val="bg-BG"/>
        </w:rPr>
        <w:t>.</w:t>
      </w:r>
      <w:r w:rsidR="000A3FA6" w:rsidRPr="00387F9C">
        <w:rPr>
          <w:lang w:val="bg-BG"/>
        </w:rPr>
        <w:t xml:space="preserve"> </w:t>
      </w:r>
      <w:r w:rsidR="00F9145E">
        <w:rPr>
          <w:lang w:val="bg-BG"/>
        </w:rPr>
        <w:t>Съгласно чл. 6 от закона, така както е приложим към момента на събитията в конк</w:t>
      </w:r>
      <w:r w:rsidR="003B1A5A">
        <w:rPr>
          <w:lang w:val="bg-BG"/>
        </w:rPr>
        <w:t>ретния случай, юридическите лица</w:t>
      </w:r>
      <w:r w:rsidR="00F9145E">
        <w:rPr>
          <w:lang w:val="bg-BG"/>
        </w:rPr>
        <w:t xml:space="preserve"> с нестопанска цел се учредяват и придобиват статут на юридическо лице, считано от вписването им в регистъра, воден към </w:t>
      </w:r>
      <w:r w:rsidR="003E02AD">
        <w:rPr>
          <w:lang w:val="bg-BG"/>
        </w:rPr>
        <w:t xml:space="preserve">Окръжния </w:t>
      </w:r>
      <w:r w:rsidR="00F9145E">
        <w:rPr>
          <w:lang w:val="bg-BG"/>
        </w:rPr>
        <w:t>съд в района</w:t>
      </w:r>
      <w:r w:rsidR="003E02AD">
        <w:rPr>
          <w:lang w:val="bg-BG"/>
        </w:rPr>
        <w:t>,</w:t>
      </w:r>
      <w:r w:rsidR="00F9145E">
        <w:rPr>
          <w:lang w:val="bg-BG"/>
        </w:rPr>
        <w:t xml:space="preserve"> </w:t>
      </w:r>
      <w:r w:rsidR="003E02AD">
        <w:rPr>
          <w:lang w:val="bg-BG"/>
        </w:rPr>
        <w:t>в</w:t>
      </w:r>
      <w:r w:rsidR="00F9145E">
        <w:rPr>
          <w:lang w:val="bg-BG"/>
        </w:rPr>
        <w:t xml:space="preserve"> който се намира седалището им. Реформа, приета през 2016 г. и която предстои да влезе в сила </w:t>
      </w:r>
      <w:r w:rsidR="000958C3">
        <w:rPr>
          <w:lang w:val="bg-BG"/>
        </w:rPr>
        <w:t xml:space="preserve">от </w:t>
      </w:r>
      <w:r w:rsidR="00F9145E">
        <w:rPr>
          <w:lang w:val="bg-BG"/>
        </w:rPr>
        <w:t>1 януари 2018 г., предвижда регистрацията на юридически лица с нестопанска цел да не се изв</w:t>
      </w:r>
      <w:r w:rsidR="00A01477">
        <w:rPr>
          <w:lang w:val="bg-BG"/>
        </w:rPr>
        <w:t>ършва вече към съдилищата, а от</w:t>
      </w:r>
      <w:r w:rsidR="00F9145E">
        <w:rPr>
          <w:lang w:val="bg-BG"/>
        </w:rPr>
        <w:t xml:space="preserve"> специализирана административна агенция към Министерство на правосъдието. Тази агенция ще отговаря за воденето на регистъра на юридическите лица с нестопанска цел.</w:t>
      </w:r>
    </w:p>
    <w:p w:rsidR="000A3FA6" w:rsidRPr="0035241E" w:rsidRDefault="004A2262" w:rsidP="00D51B7C">
      <w:pPr>
        <w:pStyle w:val="ECHRPara"/>
        <w:rPr>
          <w:lang w:val="bg-BG"/>
        </w:rPr>
      </w:pPr>
      <w:r w:rsidRPr="00D51B7C">
        <w:rPr>
          <w:lang w:val="fr-FR"/>
        </w:rPr>
        <w:fldChar w:fldCharType="begin"/>
      </w:r>
      <w:r w:rsidRPr="00387F9C">
        <w:rPr>
          <w:lang w:val="bg-BG"/>
        </w:rPr>
        <w:instrText xml:space="preserve"> </w:instrText>
      </w:r>
      <w:r w:rsidRPr="00D51B7C">
        <w:rPr>
          <w:lang w:val="fr-FR"/>
        </w:rPr>
        <w:instrText>SEQ</w:instrText>
      </w:r>
      <w:r w:rsidRPr="00387F9C">
        <w:rPr>
          <w:lang w:val="bg-BG"/>
        </w:rPr>
        <w:instrText xml:space="preserve"> </w:instrText>
      </w:r>
      <w:r w:rsidRPr="00D51B7C">
        <w:rPr>
          <w:lang w:val="fr-FR"/>
        </w:rPr>
        <w:instrText>level</w:instrText>
      </w:r>
      <w:r w:rsidRPr="00387F9C">
        <w:rPr>
          <w:lang w:val="bg-BG"/>
        </w:rPr>
        <w:instrText>0 \*</w:instrText>
      </w:r>
      <w:r w:rsidRPr="00D51B7C">
        <w:rPr>
          <w:lang w:val="fr-FR"/>
        </w:rPr>
        <w:instrText>arabic</w:instrText>
      </w:r>
      <w:r w:rsidRPr="00387F9C">
        <w:rPr>
          <w:lang w:val="bg-BG"/>
        </w:rPr>
        <w:instrText xml:space="preserve"> </w:instrText>
      </w:r>
      <w:r w:rsidRPr="00D51B7C">
        <w:rPr>
          <w:lang w:val="fr-FR"/>
        </w:rPr>
        <w:fldChar w:fldCharType="separate"/>
      </w:r>
      <w:r w:rsidR="00D51B7C" w:rsidRPr="00387F9C">
        <w:rPr>
          <w:noProof/>
          <w:lang w:val="bg-BG"/>
        </w:rPr>
        <w:t>20</w:t>
      </w:r>
      <w:r w:rsidRPr="00D51B7C">
        <w:rPr>
          <w:lang w:val="fr-FR"/>
        </w:rPr>
        <w:fldChar w:fldCharType="end"/>
      </w:r>
      <w:r w:rsidRPr="00387F9C">
        <w:rPr>
          <w:lang w:val="bg-BG"/>
        </w:rPr>
        <w:t>.</w:t>
      </w:r>
      <w:r w:rsidRPr="00D51B7C">
        <w:rPr>
          <w:lang w:val="fr-FR"/>
        </w:rPr>
        <w:t>  </w:t>
      </w:r>
      <w:r w:rsidR="00F9145E">
        <w:rPr>
          <w:lang w:val="bg-BG"/>
        </w:rPr>
        <w:t xml:space="preserve">Чл. 3 от </w:t>
      </w:r>
      <w:r w:rsidR="003E02AD">
        <w:rPr>
          <w:lang w:val="bg-BG"/>
        </w:rPr>
        <w:t xml:space="preserve">Закона </w:t>
      </w:r>
      <w:r w:rsidR="000958C3">
        <w:rPr>
          <w:lang w:val="bg-BG"/>
        </w:rPr>
        <w:t>посочва</w:t>
      </w:r>
      <w:r w:rsidR="00F9145E">
        <w:rPr>
          <w:lang w:val="bg-BG"/>
        </w:rPr>
        <w:t xml:space="preserve">, че юридическите лица с нестопанска цел могат да извършват </w:t>
      </w:r>
      <w:r w:rsidR="000958C3">
        <w:rPr>
          <w:lang w:val="bg-BG"/>
        </w:rPr>
        <w:t xml:space="preserve">допълнителна стопанска </w:t>
      </w:r>
      <w:r w:rsidR="00F9145E">
        <w:rPr>
          <w:lang w:val="bg-BG"/>
        </w:rPr>
        <w:t xml:space="preserve">дейност </w:t>
      </w:r>
      <w:r w:rsidR="000958C3" w:rsidRPr="000958C3">
        <w:rPr>
          <w:lang w:val="bg-BG"/>
        </w:rPr>
        <w:t>само ако е свързана с предмета на основната дейност</w:t>
      </w:r>
      <w:r w:rsidR="000A3FA6" w:rsidRPr="00387F9C">
        <w:rPr>
          <w:lang w:val="bg-BG"/>
        </w:rPr>
        <w:t>.</w:t>
      </w:r>
      <w:r w:rsidR="0035241E">
        <w:rPr>
          <w:lang w:val="bg-BG"/>
        </w:rPr>
        <w:t xml:space="preserve"> Чл. 7, ал. 2 от </w:t>
      </w:r>
      <w:r w:rsidR="003E02AD">
        <w:rPr>
          <w:lang w:val="bg-BG"/>
        </w:rPr>
        <w:t>Закона предвижда</w:t>
      </w:r>
      <w:r w:rsidR="0035241E">
        <w:rPr>
          <w:lang w:val="bg-BG"/>
        </w:rPr>
        <w:t xml:space="preserve">, че </w:t>
      </w:r>
      <w:r w:rsidR="000958C3">
        <w:rPr>
          <w:lang w:val="bg-BG"/>
        </w:rPr>
        <w:t>н</w:t>
      </w:r>
      <w:r w:rsidR="000958C3" w:rsidRPr="000958C3">
        <w:rPr>
          <w:lang w:val="bg-BG"/>
        </w:rPr>
        <w:t>аименованието трябва да не въвежда в заблуждение и да не накърнява добрите нрави</w:t>
      </w:r>
      <w:r w:rsidR="0035241E">
        <w:rPr>
          <w:lang w:val="bg-BG"/>
        </w:rPr>
        <w:t>.</w:t>
      </w:r>
    </w:p>
    <w:p w:rsidR="008A1EF3" w:rsidRPr="005E5F4A" w:rsidRDefault="008A1EF3" w:rsidP="00D51B7C">
      <w:pPr>
        <w:pStyle w:val="ECHRPara"/>
        <w:rPr>
          <w:lang w:val="bg-BG"/>
        </w:rPr>
      </w:pPr>
      <w:r w:rsidRPr="00D51B7C">
        <w:rPr>
          <w:lang w:val="fr-FR"/>
        </w:rPr>
        <w:fldChar w:fldCharType="begin"/>
      </w:r>
      <w:r w:rsidRPr="00387F9C">
        <w:rPr>
          <w:lang w:val="bg-BG"/>
        </w:rPr>
        <w:instrText xml:space="preserve"> </w:instrText>
      </w:r>
      <w:r w:rsidRPr="00D51B7C">
        <w:rPr>
          <w:lang w:val="fr-FR"/>
        </w:rPr>
        <w:instrText>SEQ</w:instrText>
      </w:r>
      <w:r w:rsidRPr="00387F9C">
        <w:rPr>
          <w:lang w:val="bg-BG"/>
        </w:rPr>
        <w:instrText xml:space="preserve"> </w:instrText>
      </w:r>
      <w:r w:rsidRPr="00D51B7C">
        <w:rPr>
          <w:lang w:val="fr-FR"/>
        </w:rPr>
        <w:instrText>level</w:instrText>
      </w:r>
      <w:r w:rsidRPr="00387F9C">
        <w:rPr>
          <w:lang w:val="bg-BG"/>
        </w:rPr>
        <w:instrText>0 \*</w:instrText>
      </w:r>
      <w:r w:rsidRPr="00D51B7C">
        <w:rPr>
          <w:lang w:val="fr-FR"/>
        </w:rPr>
        <w:instrText>arabic</w:instrText>
      </w:r>
      <w:r w:rsidRPr="00387F9C">
        <w:rPr>
          <w:lang w:val="bg-BG"/>
        </w:rPr>
        <w:instrText xml:space="preserve"> </w:instrText>
      </w:r>
      <w:r w:rsidRPr="00D51B7C">
        <w:rPr>
          <w:lang w:val="fr-FR"/>
        </w:rPr>
        <w:fldChar w:fldCharType="separate"/>
      </w:r>
      <w:r w:rsidR="00D51B7C" w:rsidRPr="00387F9C">
        <w:rPr>
          <w:noProof/>
          <w:lang w:val="bg-BG"/>
        </w:rPr>
        <w:t>21</w:t>
      </w:r>
      <w:r w:rsidRPr="00D51B7C">
        <w:rPr>
          <w:lang w:val="fr-FR"/>
        </w:rPr>
        <w:fldChar w:fldCharType="end"/>
      </w:r>
      <w:r w:rsidRPr="00387F9C">
        <w:rPr>
          <w:lang w:val="bg-BG"/>
        </w:rPr>
        <w:t>.</w:t>
      </w:r>
      <w:r w:rsidRPr="00D51B7C">
        <w:rPr>
          <w:lang w:val="fr-FR"/>
        </w:rPr>
        <w:t>  </w:t>
      </w:r>
      <w:r w:rsidR="0035241E">
        <w:rPr>
          <w:lang w:val="bg-BG"/>
        </w:rPr>
        <w:t xml:space="preserve">Съгласно чл. 19 от </w:t>
      </w:r>
      <w:r w:rsidR="00415DA8">
        <w:rPr>
          <w:lang w:val="bg-BG"/>
        </w:rPr>
        <w:t>Закона</w:t>
      </w:r>
      <w:r w:rsidR="0035241E">
        <w:rPr>
          <w:lang w:val="bg-BG"/>
        </w:rPr>
        <w:t xml:space="preserve">, </w:t>
      </w:r>
      <w:r w:rsidR="000958C3">
        <w:rPr>
          <w:lang w:val="bg-BG"/>
        </w:rPr>
        <w:t>с</w:t>
      </w:r>
      <w:r w:rsidR="000958C3" w:rsidRPr="000958C3">
        <w:rPr>
          <w:lang w:val="bg-BG"/>
        </w:rPr>
        <w:t xml:space="preserve">дружение, което е определено за извършване на общественополезна дейност, се учредява </w:t>
      </w:r>
      <w:r w:rsidR="005E5F4A">
        <w:rPr>
          <w:lang w:val="bg-BG"/>
        </w:rPr>
        <w:t xml:space="preserve">от най-малко </w:t>
      </w:r>
      <w:r w:rsidR="000958C3">
        <w:rPr>
          <w:lang w:val="bg-BG"/>
        </w:rPr>
        <w:t xml:space="preserve">три </w:t>
      </w:r>
      <w:r w:rsidR="000958C3" w:rsidRPr="000958C3">
        <w:rPr>
          <w:lang w:val="bg-BG"/>
        </w:rPr>
        <w:t>юридически лица</w:t>
      </w:r>
      <w:r w:rsidR="000958C3">
        <w:rPr>
          <w:lang w:val="bg-BG"/>
        </w:rPr>
        <w:t xml:space="preserve"> </w:t>
      </w:r>
      <w:r w:rsidR="005E5F4A">
        <w:rPr>
          <w:lang w:val="bg-BG"/>
        </w:rPr>
        <w:t>и</w:t>
      </w:r>
      <w:r w:rsidR="000958C3">
        <w:rPr>
          <w:lang w:val="bg-BG"/>
        </w:rPr>
        <w:t>ли</w:t>
      </w:r>
      <w:r w:rsidR="005E5F4A">
        <w:rPr>
          <w:lang w:val="bg-BG"/>
        </w:rPr>
        <w:t xml:space="preserve"> от най-малко седем </w:t>
      </w:r>
      <w:r w:rsidR="000958C3" w:rsidRPr="000958C3">
        <w:rPr>
          <w:lang w:val="bg-BG"/>
        </w:rPr>
        <w:t>дееспособни физически</w:t>
      </w:r>
      <w:r w:rsidR="000958C3" w:rsidRPr="000958C3" w:rsidDel="000958C3">
        <w:rPr>
          <w:lang w:val="bg-BG"/>
        </w:rPr>
        <w:t xml:space="preserve"> </w:t>
      </w:r>
      <w:r w:rsidR="000958C3">
        <w:rPr>
          <w:lang w:val="bg-BG"/>
        </w:rPr>
        <w:t>лица</w:t>
      </w:r>
      <w:r w:rsidR="005E5F4A">
        <w:rPr>
          <w:lang w:val="bg-BG"/>
        </w:rPr>
        <w:t>.</w:t>
      </w:r>
      <w:r w:rsidR="000958C3">
        <w:rPr>
          <w:lang w:val="bg-BG"/>
        </w:rPr>
        <w:t xml:space="preserve"> </w:t>
      </w:r>
    </w:p>
    <w:p w:rsidR="00E77CB3" w:rsidRPr="00D51B7C" w:rsidRDefault="004A2262" w:rsidP="00D51B7C">
      <w:pPr>
        <w:pStyle w:val="ECHRPara"/>
        <w:rPr>
          <w:lang w:val="fr-FR"/>
        </w:rPr>
      </w:pPr>
      <w:r w:rsidRPr="00D51B7C">
        <w:rPr>
          <w:lang w:val="fr-FR"/>
        </w:rPr>
        <w:fldChar w:fldCharType="begin"/>
      </w:r>
      <w:r w:rsidRPr="00387F9C">
        <w:rPr>
          <w:lang w:val="bg-BG"/>
        </w:rPr>
        <w:instrText xml:space="preserve"> </w:instrText>
      </w:r>
      <w:r w:rsidRPr="00D51B7C">
        <w:rPr>
          <w:lang w:val="fr-FR"/>
        </w:rPr>
        <w:instrText>SEQ</w:instrText>
      </w:r>
      <w:r w:rsidRPr="00387F9C">
        <w:rPr>
          <w:lang w:val="bg-BG"/>
        </w:rPr>
        <w:instrText xml:space="preserve"> </w:instrText>
      </w:r>
      <w:r w:rsidRPr="00D51B7C">
        <w:rPr>
          <w:lang w:val="fr-FR"/>
        </w:rPr>
        <w:instrText>level</w:instrText>
      </w:r>
      <w:r w:rsidRPr="00387F9C">
        <w:rPr>
          <w:lang w:val="bg-BG"/>
        </w:rPr>
        <w:instrText>0 \*</w:instrText>
      </w:r>
      <w:r w:rsidRPr="00D51B7C">
        <w:rPr>
          <w:lang w:val="fr-FR"/>
        </w:rPr>
        <w:instrText>arabic</w:instrText>
      </w:r>
      <w:r w:rsidRPr="00387F9C">
        <w:rPr>
          <w:lang w:val="bg-BG"/>
        </w:rPr>
        <w:instrText xml:space="preserve"> </w:instrText>
      </w:r>
      <w:r w:rsidRPr="00D51B7C">
        <w:rPr>
          <w:lang w:val="fr-FR"/>
        </w:rPr>
        <w:fldChar w:fldCharType="separate"/>
      </w:r>
      <w:r w:rsidR="00D51B7C" w:rsidRPr="00387F9C">
        <w:rPr>
          <w:noProof/>
          <w:lang w:val="bg-BG"/>
        </w:rPr>
        <w:t>22</w:t>
      </w:r>
      <w:r w:rsidRPr="00D51B7C">
        <w:rPr>
          <w:lang w:val="fr-FR"/>
        </w:rPr>
        <w:fldChar w:fldCharType="end"/>
      </w:r>
      <w:r w:rsidRPr="00387F9C">
        <w:rPr>
          <w:lang w:val="bg-BG"/>
        </w:rPr>
        <w:t>.</w:t>
      </w:r>
      <w:r w:rsidRPr="00D51B7C">
        <w:rPr>
          <w:lang w:val="fr-FR"/>
        </w:rPr>
        <w:t>  </w:t>
      </w:r>
      <w:r w:rsidR="005E5F4A">
        <w:rPr>
          <w:lang w:val="bg-BG"/>
        </w:rPr>
        <w:t xml:space="preserve">Съгласно параграф 2 от преходните и заключителни разпоредби на </w:t>
      </w:r>
      <w:r w:rsidR="00415DA8">
        <w:rPr>
          <w:lang w:val="bg-BG"/>
        </w:rPr>
        <w:t>Закона</w:t>
      </w:r>
      <w:r w:rsidR="005E5F4A">
        <w:rPr>
          <w:lang w:val="bg-BG"/>
        </w:rPr>
        <w:t xml:space="preserve">, </w:t>
      </w:r>
      <w:r w:rsidR="00415DA8">
        <w:rPr>
          <w:lang w:val="bg-BG"/>
        </w:rPr>
        <w:t>режимът</w:t>
      </w:r>
      <w:r w:rsidR="005E5F4A">
        <w:rPr>
          <w:lang w:val="bg-BG"/>
        </w:rPr>
        <w:t xml:space="preserve"> на организациите, които имат за цел извършването на политическа, синдикална и дейност, присъщ</w:t>
      </w:r>
      <w:r w:rsidR="00415DA8">
        <w:rPr>
          <w:lang w:val="bg-BG"/>
        </w:rPr>
        <w:t>а на вероизповедание, се урежда</w:t>
      </w:r>
      <w:r w:rsidR="005E5F4A">
        <w:rPr>
          <w:lang w:val="bg-BG"/>
        </w:rPr>
        <w:t xml:space="preserve"> с отделен закон. Съдебната практика счита, че съдилищата могат да откажат вписването на сдружение в приложение на Закона за юридическите лица с нестопанска цел, ако чрез обявената </w:t>
      </w:r>
      <w:r w:rsidR="00431804">
        <w:rPr>
          <w:lang w:val="bg-BG"/>
        </w:rPr>
        <w:t>си</w:t>
      </w:r>
      <w:r w:rsidR="005E5F4A">
        <w:rPr>
          <w:lang w:val="bg-BG"/>
        </w:rPr>
        <w:t xml:space="preserve"> дейност</w:t>
      </w:r>
      <w:r w:rsidR="00431804">
        <w:rPr>
          <w:lang w:val="bg-BG"/>
        </w:rPr>
        <w:t>, въпросното сдружение е подчинено на специален режим</w:t>
      </w:r>
      <w:r w:rsidR="000A3FA6" w:rsidRPr="005E5F4A">
        <w:rPr>
          <w:lang w:val="bg-BG"/>
        </w:rPr>
        <w:t xml:space="preserve"> (</w:t>
      </w:r>
      <w:r w:rsidR="00431804">
        <w:rPr>
          <w:lang w:val="bg-BG"/>
        </w:rPr>
        <w:t>вж.</w:t>
      </w:r>
      <w:r w:rsidR="000A3FA6" w:rsidRPr="005E5F4A">
        <w:rPr>
          <w:lang w:val="bg-BG"/>
        </w:rPr>
        <w:t xml:space="preserve"> </w:t>
      </w:r>
      <w:r w:rsidR="00415DA8">
        <w:rPr>
          <w:lang w:val="bg-BG"/>
        </w:rPr>
        <w:t>по повод на</w:t>
      </w:r>
      <w:r w:rsidR="00431804">
        <w:rPr>
          <w:lang w:val="bg-BG"/>
        </w:rPr>
        <w:t xml:space="preserve"> културно сдружение</w:t>
      </w:r>
      <w:r w:rsidR="000A3FA6" w:rsidRPr="005E5F4A">
        <w:rPr>
          <w:lang w:val="bg-BG"/>
        </w:rPr>
        <w:t xml:space="preserve">, </w:t>
      </w:r>
      <w:r w:rsidR="000A3FA6" w:rsidRPr="00D51B7C">
        <w:rPr>
          <w:lang w:val="bg-BG"/>
        </w:rPr>
        <w:t>опр.</w:t>
      </w:r>
      <w:r w:rsidR="0062088E" w:rsidRPr="00D51B7C">
        <w:rPr>
          <w:lang w:val="fr-FR"/>
        </w:rPr>
        <w:t> </w:t>
      </w:r>
      <w:r w:rsidR="000A3FA6" w:rsidRPr="00D51B7C">
        <w:rPr>
          <w:lang w:val="bg-BG"/>
        </w:rPr>
        <w:t>№</w:t>
      </w:r>
      <w:r w:rsidR="00F4438F" w:rsidRPr="00D51B7C">
        <w:rPr>
          <w:lang w:val="fr-FR"/>
        </w:rPr>
        <w:t> </w:t>
      </w:r>
      <w:r w:rsidR="000A3FA6" w:rsidRPr="00D51B7C">
        <w:rPr>
          <w:lang w:val="bg-BG"/>
        </w:rPr>
        <w:t>183 от 10.04.2003 г. по гр.</w:t>
      </w:r>
      <w:r w:rsidR="0062088E" w:rsidRPr="00D51B7C">
        <w:rPr>
          <w:lang w:val="fr-FR"/>
        </w:rPr>
        <w:t xml:space="preserve"> </w:t>
      </w:r>
      <w:r w:rsidR="000A3FA6" w:rsidRPr="00D51B7C">
        <w:rPr>
          <w:lang w:val="bg-BG"/>
        </w:rPr>
        <w:t>д. № 213/2003, АС Пловдив).</w:t>
      </w:r>
    </w:p>
    <w:p w:rsidR="00486FD3" w:rsidRPr="001B21A9" w:rsidRDefault="00142C9D" w:rsidP="00F02E65">
      <w:pPr>
        <w:pStyle w:val="ECHRPara"/>
        <w:rPr>
          <w:lang w:val="bg-BG"/>
        </w:rPr>
      </w:pPr>
      <w:r w:rsidRPr="00D51B7C">
        <w:rPr>
          <w:lang w:val="fr-FR"/>
        </w:rPr>
        <w:fldChar w:fldCharType="begin"/>
      </w:r>
      <w:r w:rsidRPr="00D51B7C">
        <w:rPr>
          <w:lang w:val="fr-FR"/>
        </w:rPr>
        <w:instrText xml:space="preserve"> SEQ level0 \*arabic </w:instrText>
      </w:r>
      <w:r w:rsidRPr="00D51B7C">
        <w:rPr>
          <w:lang w:val="fr-FR"/>
        </w:rPr>
        <w:fldChar w:fldCharType="separate"/>
      </w:r>
      <w:r w:rsidR="00D51B7C" w:rsidRPr="00D51B7C">
        <w:rPr>
          <w:noProof/>
          <w:lang w:val="fr-FR"/>
        </w:rPr>
        <w:t>23</w:t>
      </w:r>
      <w:r w:rsidRPr="00D51B7C">
        <w:rPr>
          <w:lang w:val="fr-FR"/>
        </w:rPr>
        <w:fldChar w:fldCharType="end"/>
      </w:r>
      <w:r w:rsidRPr="00D51B7C">
        <w:rPr>
          <w:lang w:val="fr-FR"/>
        </w:rPr>
        <w:t>.  </w:t>
      </w:r>
      <w:r w:rsidR="00431804">
        <w:rPr>
          <w:lang w:val="bg-BG"/>
        </w:rPr>
        <w:t xml:space="preserve">От друга страна, чл. 13 от </w:t>
      </w:r>
      <w:r w:rsidR="00415DA8">
        <w:rPr>
          <w:lang w:val="bg-BG"/>
        </w:rPr>
        <w:t xml:space="preserve">Закона </w:t>
      </w:r>
      <w:r w:rsidR="00502AD4">
        <w:rPr>
          <w:lang w:val="bg-BG"/>
        </w:rPr>
        <w:t>предвижда</w:t>
      </w:r>
      <w:r w:rsidR="00431804">
        <w:rPr>
          <w:lang w:val="bg-BG"/>
        </w:rPr>
        <w:t xml:space="preserve">, че </w:t>
      </w:r>
      <w:r w:rsidR="00502AD4">
        <w:rPr>
          <w:lang w:val="bg-BG"/>
        </w:rPr>
        <w:t xml:space="preserve">юридическо лице се прекратява чрез </w:t>
      </w:r>
      <w:r w:rsidR="00431804">
        <w:rPr>
          <w:lang w:val="bg-BG"/>
        </w:rPr>
        <w:t>компетент</w:t>
      </w:r>
      <w:r w:rsidR="00502AD4">
        <w:rPr>
          <w:lang w:val="bg-BG"/>
        </w:rPr>
        <w:t>ния</w:t>
      </w:r>
      <w:r w:rsidR="00431804">
        <w:rPr>
          <w:lang w:val="bg-BG"/>
        </w:rPr>
        <w:t xml:space="preserve"> окръж</w:t>
      </w:r>
      <w:r w:rsidR="00502AD4">
        <w:rPr>
          <w:lang w:val="bg-BG"/>
        </w:rPr>
        <w:t>ен</w:t>
      </w:r>
      <w:r w:rsidR="00431804">
        <w:rPr>
          <w:lang w:val="bg-BG"/>
        </w:rPr>
        <w:t xml:space="preserve"> съд </w:t>
      </w:r>
      <w:r w:rsidR="00502AD4">
        <w:rPr>
          <w:lang w:val="bg-BG"/>
        </w:rPr>
        <w:t>по седалище</w:t>
      </w:r>
      <w:r w:rsidR="00431804">
        <w:rPr>
          <w:lang w:val="bg-BG"/>
        </w:rPr>
        <w:t>, регистрирано в приложение на този закон, което</w:t>
      </w:r>
      <w:r w:rsidR="00415DA8">
        <w:rPr>
          <w:lang w:val="bg-BG"/>
        </w:rPr>
        <w:t>, на</w:t>
      </w:r>
      <w:r w:rsidR="00431804">
        <w:rPr>
          <w:lang w:val="bg-BG"/>
        </w:rPr>
        <w:t xml:space="preserve">ред </w:t>
      </w:r>
      <w:r w:rsidR="00502AD4">
        <w:rPr>
          <w:lang w:val="bg-BG"/>
        </w:rPr>
        <w:t xml:space="preserve">с </w:t>
      </w:r>
      <w:r w:rsidR="00431804">
        <w:rPr>
          <w:lang w:val="bg-BG"/>
        </w:rPr>
        <w:t xml:space="preserve">други </w:t>
      </w:r>
      <w:r w:rsidR="00431804">
        <w:rPr>
          <w:lang w:val="bg-BG"/>
        </w:rPr>
        <w:lastRenderedPageBreak/>
        <w:t>хипотези</w:t>
      </w:r>
      <w:r w:rsidR="00415DA8">
        <w:rPr>
          <w:lang w:val="bg-BG"/>
        </w:rPr>
        <w:t>,</w:t>
      </w:r>
      <w:r w:rsidR="00431804">
        <w:rPr>
          <w:lang w:val="bg-BG"/>
        </w:rPr>
        <w:t xml:space="preserve"> </w:t>
      </w:r>
      <w:r w:rsidR="00502AD4">
        <w:rPr>
          <w:lang w:val="bg-BG"/>
        </w:rPr>
        <w:t>извършва</w:t>
      </w:r>
      <w:r w:rsidR="00431804">
        <w:rPr>
          <w:lang w:val="bg-BG"/>
        </w:rPr>
        <w:t xml:space="preserve"> дейности, които противоречат на Конституцията, на закон</w:t>
      </w:r>
      <w:r w:rsidR="00502AD4">
        <w:rPr>
          <w:lang w:val="bg-BG"/>
        </w:rPr>
        <w:t>ите</w:t>
      </w:r>
      <w:r w:rsidR="00431804">
        <w:rPr>
          <w:lang w:val="bg-BG"/>
        </w:rPr>
        <w:t xml:space="preserve"> или на добрите нрави. </w:t>
      </w:r>
    </w:p>
    <w:p w:rsidR="00800D9F" w:rsidRPr="00D51B7C" w:rsidRDefault="00431804" w:rsidP="00D51B7C">
      <w:pPr>
        <w:pStyle w:val="ECHRHeading2"/>
        <w:rPr>
          <w:lang w:val="bg-BG"/>
        </w:rPr>
      </w:pPr>
      <w:r>
        <w:rPr>
          <w:lang w:val="bg-BG"/>
        </w:rPr>
        <w:t>В</w:t>
      </w:r>
      <w:r w:rsidR="00800D9F" w:rsidRPr="00D51B7C">
        <w:rPr>
          <w:lang w:val="bg-BG"/>
        </w:rPr>
        <w:t>.</w:t>
      </w:r>
      <w:r w:rsidR="00800D9F" w:rsidRPr="00D51B7C">
        <w:rPr>
          <w:lang w:val="fr-FR"/>
        </w:rPr>
        <w:t>  </w:t>
      </w:r>
      <w:r>
        <w:rPr>
          <w:lang w:val="bg-BG"/>
        </w:rPr>
        <w:t>Законът за политическите партии от 2005 г.</w:t>
      </w:r>
    </w:p>
    <w:p w:rsidR="007D6FC2" w:rsidRPr="00387F9C" w:rsidRDefault="00800D9F" w:rsidP="00D51B7C">
      <w:pPr>
        <w:pStyle w:val="ECHRPara"/>
        <w:rPr>
          <w:lang w:val="bg-BG"/>
        </w:rPr>
      </w:pPr>
      <w:r w:rsidRPr="00D51B7C">
        <w:rPr>
          <w:lang w:val="fr-FR"/>
        </w:rPr>
        <w:fldChar w:fldCharType="begin"/>
      </w:r>
      <w:r w:rsidRPr="00387F9C">
        <w:rPr>
          <w:lang w:val="bg-BG"/>
        </w:rPr>
        <w:instrText xml:space="preserve"> </w:instrText>
      </w:r>
      <w:r w:rsidRPr="00D51B7C">
        <w:rPr>
          <w:lang w:val="fr-FR"/>
        </w:rPr>
        <w:instrText>SEQ</w:instrText>
      </w:r>
      <w:r w:rsidRPr="00387F9C">
        <w:rPr>
          <w:lang w:val="bg-BG"/>
        </w:rPr>
        <w:instrText xml:space="preserve"> </w:instrText>
      </w:r>
      <w:r w:rsidRPr="00D51B7C">
        <w:rPr>
          <w:lang w:val="fr-FR"/>
        </w:rPr>
        <w:instrText>level</w:instrText>
      </w:r>
      <w:r w:rsidRPr="00387F9C">
        <w:rPr>
          <w:lang w:val="bg-BG"/>
        </w:rPr>
        <w:instrText>0 \*</w:instrText>
      </w:r>
      <w:r w:rsidRPr="00D51B7C">
        <w:rPr>
          <w:lang w:val="fr-FR"/>
        </w:rPr>
        <w:instrText>arabic</w:instrText>
      </w:r>
      <w:r w:rsidRPr="00387F9C">
        <w:rPr>
          <w:lang w:val="bg-BG"/>
        </w:rPr>
        <w:instrText xml:space="preserve"> </w:instrText>
      </w:r>
      <w:r w:rsidRPr="00D51B7C">
        <w:rPr>
          <w:lang w:val="fr-FR"/>
        </w:rPr>
        <w:fldChar w:fldCharType="separate"/>
      </w:r>
      <w:r w:rsidR="00D51B7C" w:rsidRPr="00387F9C">
        <w:rPr>
          <w:noProof/>
          <w:lang w:val="bg-BG"/>
        </w:rPr>
        <w:t>24</w:t>
      </w:r>
      <w:r w:rsidRPr="00D51B7C">
        <w:rPr>
          <w:lang w:val="fr-FR"/>
        </w:rPr>
        <w:fldChar w:fldCharType="end"/>
      </w:r>
      <w:r w:rsidRPr="00387F9C">
        <w:rPr>
          <w:lang w:val="bg-BG"/>
        </w:rPr>
        <w:t>.</w:t>
      </w:r>
      <w:r w:rsidRPr="00D51B7C">
        <w:rPr>
          <w:lang w:val="fr-FR"/>
        </w:rPr>
        <w:t>  </w:t>
      </w:r>
      <w:r w:rsidR="00431804">
        <w:rPr>
          <w:lang w:val="bg-BG"/>
        </w:rPr>
        <w:t xml:space="preserve">Законът за политическите партии </w:t>
      </w:r>
      <w:r w:rsidR="00817EE9">
        <w:rPr>
          <w:lang w:val="bg-BG"/>
        </w:rPr>
        <w:t>предвижда</w:t>
      </w:r>
      <w:r w:rsidR="00431804">
        <w:rPr>
          <w:lang w:val="bg-BG"/>
        </w:rPr>
        <w:t xml:space="preserve"> в своя чл. 2, че п</w:t>
      </w:r>
      <w:r w:rsidR="00431804" w:rsidRPr="00431804">
        <w:rPr>
          <w:lang w:val="bg-BG"/>
        </w:rPr>
        <w:t xml:space="preserve">олитическите партии </w:t>
      </w:r>
      <w:r w:rsidR="00A13C17">
        <w:rPr>
          <w:lang w:val="bg-BG"/>
        </w:rPr>
        <w:t xml:space="preserve">допринасят </w:t>
      </w:r>
      <w:r w:rsidR="00431804" w:rsidRPr="00431804">
        <w:rPr>
          <w:lang w:val="bg-BG"/>
        </w:rPr>
        <w:t xml:space="preserve">за </w:t>
      </w:r>
      <w:r w:rsidR="00817EE9">
        <w:rPr>
          <w:lang w:val="bg-BG"/>
        </w:rPr>
        <w:t>формирането</w:t>
      </w:r>
      <w:r w:rsidR="00431804" w:rsidRPr="00431804">
        <w:rPr>
          <w:lang w:val="bg-BG"/>
        </w:rPr>
        <w:t xml:space="preserve"> и изразяване</w:t>
      </w:r>
      <w:r w:rsidR="00817EE9">
        <w:rPr>
          <w:lang w:val="bg-BG"/>
        </w:rPr>
        <w:t>то</w:t>
      </w:r>
      <w:r w:rsidR="00431804" w:rsidRPr="00431804">
        <w:rPr>
          <w:lang w:val="bg-BG"/>
        </w:rPr>
        <w:t xml:space="preserve"> на политическата воля на гражданите чрез избори или по други демократични начини.</w:t>
      </w:r>
      <w:r w:rsidR="00431804">
        <w:rPr>
          <w:lang w:val="bg-BG"/>
        </w:rPr>
        <w:t xml:space="preserve"> Според чл. 3 от закона, само политическите партии </w:t>
      </w:r>
      <w:r w:rsidR="00431804" w:rsidRPr="00431804">
        <w:rPr>
          <w:lang w:val="bg-BG"/>
        </w:rPr>
        <w:t>могат да участват в избори.</w:t>
      </w:r>
      <w:r w:rsidR="00431804">
        <w:rPr>
          <w:lang w:val="bg-BG"/>
        </w:rPr>
        <w:t xml:space="preserve"> Приложимите разпоредби на закона, </w:t>
      </w:r>
      <w:r w:rsidR="003A0A39">
        <w:rPr>
          <w:lang w:val="bg-BG"/>
        </w:rPr>
        <w:t>така както са приложими по времето на събитията по настоящ</w:t>
      </w:r>
      <w:r w:rsidR="008E43BC">
        <w:rPr>
          <w:lang w:val="bg-BG"/>
        </w:rPr>
        <w:t>ият случай</w:t>
      </w:r>
      <w:r w:rsidR="003A0A39">
        <w:rPr>
          <w:lang w:val="bg-BG"/>
        </w:rPr>
        <w:t>,  предвиждат, че политическа партия може да бъде създадена чрез инициативен комитет, състоящ се от най-малко 50 граждани, които имат избирателни права</w:t>
      </w:r>
      <w:r w:rsidRPr="003A0A39">
        <w:rPr>
          <w:lang w:val="bg-BG"/>
        </w:rPr>
        <w:t xml:space="preserve">; </w:t>
      </w:r>
      <w:r w:rsidR="003A0A39">
        <w:rPr>
          <w:lang w:val="bg-BG"/>
        </w:rPr>
        <w:t xml:space="preserve">партията трябва да докаже най-малко 5 000 членове към момента на създаването си, от които най-малко 500 трябва да присъстват на учредителното събрание. Създаването на партия зависи от определен брой допълнителни формалности </w:t>
      </w:r>
      <w:r w:rsidR="00817EE9">
        <w:rPr>
          <w:lang w:val="bg-BG"/>
        </w:rPr>
        <w:t>в сравнение със</w:t>
      </w:r>
      <w:r w:rsidR="003A0A39">
        <w:rPr>
          <w:lang w:val="bg-BG"/>
        </w:rPr>
        <w:t xml:space="preserve"> създаването на сдружение, подчинено на Закона за юридическите лица с нестопанска цел. Дейностите и финансирането на политическите партии подл</w:t>
      </w:r>
      <w:r w:rsidR="00450F7C">
        <w:rPr>
          <w:lang w:val="bg-BG"/>
        </w:rPr>
        <w:t>ежат</w:t>
      </w:r>
      <w:r w:rsidR="003A0A39">
        <w:rPr>
          <w:lang w:val="bg-BG"/>
        </w:rPr>
        <w:t xml:space="preserve"> на засилен обществен контрол и по-специално на този на Сметната палата.</w:t>
      </w:r>
      <w:r w:rsidRPr="003A0A39">
        <w:rPr>
          <w:lang w:val="bg-BG"/>
        </w:rPr>
        <w:t xml:space="preserve"> </w:t>
      </w:r>
    </w:p>
    <w:p w:rsidR="00E77CB3" w:rsidRPr="003A0A39" w:rsidRDefault="003A0A39" w:rsidP="00D51B7C">
      <w:pPr>
        <w:pStyle w:val="ECHRTitle1"/>
        <w:rPr>
          <w:lang w:val="bg-BG"/>
        </w:rPr>
      </w:pPr>
      <w:r>
        <w:rPr>
          <w:lang w:val="bg-BG"/>
        </w:rPr>
        <w:t>ПРАВОТО</w:t>
      </w:r>
    </w:p>
    <w:p w:rsidR="00E77CB3" w:rsidRPr="00387F9C" w:rsidRDefault="00E77CB3" w:rsidP="00D51B7C">
      <w:pPr>
        <w:pStyle w:val="ECHRHeading1"/>
        <w:rPr>
          <w:lang w:val="bg-BG"/>
        </w:rPr>
      </w:pPr>
      <w:r w:rsidRPr="00D51B7C">
        <w:rPr>
          <w:lang w:val="fr-FR"/>
        </w:rPr>
        <w:t>I</w:t>
      </w:r>
      <w:r w:rsidRPr="00D51B7C">
        <w:rPr>
          <w:lang w:val="bg-BG"/>
        </w:rPr>
        <w:t>.</w:t>
      </w:r>
      <w:r w:rsidRPr="00D51B7C">
        <w:rPr>
          <w:lang w:val="fr-FR"/>
        </w:rPr>
        <w:t>  </w:t>
      </w:r>
      <w:r w:rsidR="003A0A39" w:rsidRPr="00387F9C">
        <w:rPr>
          <w:lang w:val="bg-BG"/>
        </w:rPr>
        <w:t>ТВЪРДЯНО НАРУШЕНИЕ НА ЧЛ. 11 ОТ КОНВЕНЦИЯТА</w:t>
      </w:r>
    </w:p>
    <w:p w:rsidR="00E77CB3" w:rsidRPr="009B3FE3" w:rsidRDefault="008B2BB1"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25</w:t>
      </w:r>
      <w:r w:rsidRPr="00D51B7C">
        <w:rPr>
          <w:lang w:val="fr-FR"/>
        </w:rPr>
        <w:fldChar w:fldCharType="end"/>
      </w:r>
      <w:r w:rsidR="00E77CB3" w:rsidRPr="009B3FE3">
        <w:rPr>
          <w:lang w:val="bg-BG"/>
        </w:rPr>
        <w:t>.</w:t>
      </w:r>
      <w:r w:rsidR="00E77CB3" w:rsidRPr="00D51B7C">
        <w:rPr>
          <w:lang w:val="fr-FR"/>
        </w:rPr>
        <w:t>  </w:t>
      </w:r>
      <w:r w:rsidR="003A0A39" w:rsidRPr="009B3FE3">
        <w:rPr>
          <w:lang w:val="bg-BG"/>
        </w:rPr>
        <w:t xml:space="preserve">Жалбоподателите твърдят, че отказът </w:t>
      </w:r>
      <w:r w:rsidR="003A0A39">
        <w:rPr>
          <w:lang w:val="bg-BG"/>
        </w:rPr>
        <w:t>за</w:t>
      </w:r>
      <w:r w:rsidR="003A0A39" w:rsidRPr="009B3FE3">
        <w:rPr>
          <w:lang w:val="bg-BG"/>
        </w:rPr>
        <w:t xml:space="preserve"> регистрация на </w:t>
      </w:r>
      <w:r w:rsidR="003A0A39">
        <w:rPr>
          <w:lang w:val="bg-BG"/>
        </w:rPr>
        <w:t>сдружението жалбоподател представлява нарушение на п</w:t>
      </w:r>
      <w:r w:rsidR="003A0A39" w:rsidRPr="009B3FE3">
        <w:rPr>
          <w:lang w:val="bg-BG"/>
        </w:rPr>
        <w:t>равото им на свобод</w:t>
      </w:r>
      <w:r w:rsidR="008E43BC">
        <w:rPr>
          <w:lang w:val="bg-BG"/>
        </w:rPr>
        <w:t>но</w:t>
      </w:r>
      <w:r w:rsidR="003A0A39" w:rsidRPr="009B3FE3">
        <w:rPr>
          <w:lang w:val="bg-BG"/>
        </w:rPr>
        <w:t xml:space="preserve"> сдружаване, гарантирано от чл.11 от Конвенцията, </w:t>
      </w:r>
      <w:r w:rsidR="003A0A39">
        <w:rPr>
          <w:lang w:val="bg-BG"/>
        </w:rPr>
        <w:t>който</w:t>
      </w:r>
      <w:r w:rsidR="003A0A39" w:rsidRPr="009B3FE3">
        <w:rPr>
          <w:lang w:val="bg-BG"/>
        </w:rPr>
        <w:t xml:space="preserve"> гласи:</w:t>
      </w:r>
      <w:r w:rsidR="003A0A39">
        <w:rPr>
          <w:lang w:val="bg-BG"/>
        </w:rPr>
        <w:t xml:space="preserve"> </w:t>
      </w:r>
    </w:p>
    <w:p w:rsidR="00F76963" w:rsidRPr="009B3FE3" w:rsidRDefault="00AB7C67" w:rsidP="00D51B7C">
      <w:pPr>
        <w:pStyle w:val="ECHRParaQuote"/>
        <w:rPr>
          <w:lang w:val="bg-BG"/>
        </w:rPr>
      </w:pPr>
      <w:r>
        <w:rPr>
          <w:lang w:val="bg-BG"/>
        </w:rPr>
        <w:t xml:space="preserve">„1. </w:t>
      </w:r>
      <w:proofErr w:type="spellStart"/>
      <w:r w:rsidRPr="00AB7C67">
        <w:rPr>
          <w:lang w:val="bg-BG"/>
        </w:rPr>
        <w:t>Βсеки</w:t>
      </w:r>
      <w:proofErr w:type="spellEnd"/>
      <w:r w:rsidRPr="00AB7C67">
        <w:rPr>
          <w:lang w:val="bg-BG"/>
        </w:rPr>
        <w:t xml:space="preserve"> има право на свобода на мирните събрания и на свободно сдружаване, включително правото да образува и членува в професионални съюзи за защита на своите интереси.</w:t>
      </w:r>
    </w:p>
    <w:p w:rsidR="00E77CB3" w:rsidRPr="009B3FE3" w:rsidRDefault="00AB7C67" w:rsidP="00D51B7C">
      <w:pPr>
        <w:pStyle w:val="ECHRParaQuote"/>
        <w:rPr>
          <w:lang w:val="bg-BG"/>
        </w:rPr>
      </w:pPr>
      <w:r w:rsidRPr="009B3FE3">
        <w:rPr>
          <w:lang w:val="bg-BG"/>
        </w:rPr>
        <w:t>2. Упражняването на това право не подлежи на никакви ограничения, освен на тези, предвидени в закона и необходими в едно демократично общество в интерес на националната или обществената сигурност, за предотвратяване на безредици или престъпления, за защитата на здравето и морала или на правата и свободите на другите. Този член не изключва въвеждането на законни ограничения върху упражняването на тези права от служещите във въоръжените сили, полицията или държавната администрация.“</w:t>
      </w:r>
    </w:p>
    <w:p w:rsidR="00A76681" w:rsidRPr="00AB7C67" w:rsidRDefault="00E77CB3" w:rsidP="00D51B7C">
      <w:pPr>
        <w:pStyle w:val="ECHRHeading2"/>
        <w:rPr>
          <w:lang w:val="bg-BG"/>
        </w:rPr>
      </w:pPr>
      <w:r w:rsidRPr="00D51B7C">
        <w:rPr>
          <w:lang w:val="fr-FR"/>
        </w:rPr>
        <w:lastRenderedPageBreak/>
        <w:t>A</w:t>
      </w:r>
      <w:r w:rsidRPr="009B3FE3">
        <w:rPr>
          <w:lang w:val="bg-BG"/>
        </w:rPr>
        <w:t>.</w:t>
      </w:r>
      <w:r w:rsidRPr="00D51B7C">
        <w:rPr>
          <w:lang w:val="fr-FR"/>
        </w:rPr>
        <w:t>  </w:t>
      </w:r>
      <w:r w:rsidR="008E43BC">
        <w:rPr>
          <w:lang w:val="bg-BG"/>
        </w:rPr>
        <w:t xml:space="preserve">Становища </w:t>
      </w:r>
      <w:r w:rsidR="00AB7C67">
        <w:rPr>
          <w:lang w:val="bg-BG"/>
        </w:rPr>
        <w:t>на страните</w:t>
      </w:r>
    </w:p>
    <w:p w:rsidR="00E77CB3" w:rsidRPr="00DF0BB1" w:rsidRDefault="008B2BB1" w:rsidP="00D51B7C">
      <w:pPr>
        <w:pStyle w:val="ECHRPara"/>
        <w:rPr>
          <w:lang w:val="bg-BG"/>
        </w:rPr>
      </w:pPr>
      <w:r w:rsidRPr="00D51B7C">
        <w:rPr>
          <w:lang w:val="fr-FR"/>
        </w:rPr>
        <w:fldChar w:fldCharType="begin"/>
      </w:r>
      <w:r w:rsidRPr="00AB7C67">
        <w:rPr>
          <w:lang w:val="bg-BG"/>
        </w:rPr>
        <w:instrText xml:space="preserve"> </w:instrText>
      </w:r>
      <w:r w:rsidRPr="00D51B7C">
        <w:rPr>
          <w:lang w:val="fr-FR"/>
        </w:rPr>
        <w:instrText>SEQ</w:instrText>
      </w:r>
      <w:r w:rsidRPr="00AB7C67">
        <w:rPr>
          <w:lang w:val="bg-BG"/>
        </w:rPr>
        <w:instrText xml:space="preserve"> </w:instrText>
      </w:r>
      <w:r w:rsidRPr="00D51B7C">
        <w:rPr>
          <w:lang w:val="fr-FR"/>
        </w:rPr>
        <w:instrText>level</w:instrText>
      </w:r>
      <w:r w:rsidRPr="00AB7C67">
        <w:rPr>
          <w:lang w:val="bg-BG"/>
        </w:rPr>
        <w:instrText>0 \*</w:instrText>
      </w:r>
      <w:r w:rsidRPr="00D51B7C">
        <w:rPr>
          <w:lang w:val="fr-FR"/>
        </w:rPr>
        <w:instrText>arabic</w:instrText>
      </w:r>
      <w:r w:rsidRPr="00AB7C67">
        <w:rPr>
          <w:lang w:val="bg-BG"/>
        </w:rPr>
        <w:instrText xml:space="preserve"> </w:instrText>
      </w:r>
      <w:r w:rsidRPr="00D51B7C">
        <w:rPr>
          <w:lang w:val="fr-FR"/>
        </w:rPr>
        <w:fldChar w:fldCharType="separate"/>
      </w:r>
      <w:r w:rsidR="00D51B7C" w:rsidRPr="00AB7C67">
        <w:rPr>
          <w:noProof/>
          <w:lang w:val="bg-BG"/>
        </w:rPr>
        <w:t>26</w:t>
      </w:r>
      <w:r w:rsidRPr="00D51B7C">
        <w:rPr>
          <w:lang w:val="fr-FR"/>
        </w:rPr>
        <w:fldChar w:fldCharType="end"/>
      </w:r>
      <w:r w:rsidR="00E77CB3" w:rsidRPr="00AB7C67">
        <w:rPr>
          <w:lang w:val="bg-BG"/>
        </w:rPr>
        <w:t>.</w:t>
      </w:r>
      <w:r w:rsidR="00E77CB3" w:rsidRPr="00D51B7C">
        <w:rPr>
          <w:lang w:val="fr-FR"/>
        </w:rPr>
        <w:t>  </w:t>
      </w:r>
      <w:r w:rsidR="00AB7C67">
        <w:rPr>
          <w:lang w:val="bg-BG"/>
        </w:rPr>
        <w:t>Правителството приема, че отказът на съдебните органи да регистрират сдружението</w:t>
      </w:r>
      <w:r w:rsidR="008E43BC">
        <w:rPr>
          <w:lang w:val="bg-BG"/>
        </w:rPr>
        <w:t>-</w:t>
      </w:r>
      <w:r w:rsidR="00AB7C67">
        <w:rPr>
          <w:lang w:val="bg-BG"/>
        </w:rPr>
        <w:t xml:space="preserve">жалбоподател представлява намеса в </w:t>
      </w:r>
      <w:r w:rsidR="003D4356" w:rsidRPr="00AB7C67">
        <w:rPr>
          <w:lang w:val="bg-BG"/>
        </w:rPr>
        <w:t xml:space="preserve"> </w:t>
      </w:r>
      <w:r w:rsidR="00AB7C67">
        <w:rPr>
          <w:lang w:val="bg-BG"/>
        </w:rPr>
        <w:t xml:space="preserve">упражняването от страна на жалбоподателите на правото </w:t>
      </w:r>
      <w:r w:rsidR="00D277C1">
        <w:rPr>
          <w:lang w:val="bg-BG"/>
        </w:rPr>
        <w:t>им на свобод</w:t>
      </w:r>
      <w:r w:rsidR="00216BEE">
        <w:rPr>
          <w:lang w:val="bg-BG"/>
        </w:rPr>
        <w:t>но</w:t>
      </w:r>
      <w:r w:rsidR="00D277C1">
        <w:rPr>
          <w:lang w:val="bg-BG"/>
        </w:rPr>
        <w:t xml:space="preserve"> сдружаване</w:t>
      </w:r>
      <w:r w:rsidR="00E615EC" w:rsidRPr="00AB7C67">
        <w:rPr>
          <w:lang w:val="bg-BG"/>
        </w:rPr>
        <w:t xml:space="preserve">. </w:t>
      </w:r>
      <w:r w:rsidR="00DF0BB1">
        <w:rPr>
          <w:lang w:val="bg-BG"/>
        </w:rPr>
        <w:t xml:space="preserve">Все пак, счита, че тази намеса е предвидена от закона, необходима и пропорционална на законна цел и следователно не нарушава чл. 11 от Конвенцията. </w:t>
      </w:r>
      <w:r w:rsidR="00216BEE">
        <w:rPr>
          <w:lang w:val="bg-BG"/>
        </w:rPr>
        <w:t>С</w:t>
      </w:r>
      <w:r w:rsidR="00DF0BB1">
        <w:rPr>
          <w:lang w:val="bg-BG"/>
        </w:rPr>
        <w:t xml:space="preserve">мята, че отказът за регистрация е основан на множество разпоредби на Конституцията и </w:t>
      </w:r>
      <w:r w:rsidR="006913E7">
        <w:rPr>
          <w:lang w:val="bg-BG"/>
        </w:rPr>
        <w:t xml:space="preserve">на </w:t>
      </w:r>
      <w:r w:rsidR="00DF0BB1">
        <w:rPr>
          <w:lang w:val="bg-BG"/>
        </w:rPr>
        <w:t xml:space="preserve">Закона за юридическите лица с нестопански цел, като отговаря на изискванията за достъпност, яснота и предвидимост. Твърди, че въпросните разпоредби преследват законни цели за защита на реда, </w:t>
      </w:r>
      <w:r w:rsidR="006913E7">
        <w:rPr>
          <w:lang w:val="bg-BG"/>
        </w:rPr>
        <w:t xml:space="preserve">за </w:t>
      </w:r>
      <w:r w:rsidR="00DF0BB1">
        <w:rPr>
          <w:lang w:val="bg-BG"/>
        </w:rPr>
        <w:t>предотвратяване</w:t>
      </w:r>
      <w:r w:rsidR="006913E7">
        <w:rPr>
          <w:lang w:val="bg-BG"/>
        </w:rPr>
        <w:t>то</w:t>
      </w:r>
      <w:r w:rsidR="00DF0BB1">
        <w:rPr>
          <w:lang w:val="bg-BG"/>
        </w:rPr>
        <w:t xml:space="preserve"> на престъпления и за защита на правата и свободите на другите.</w:t>
      </w:r>
    </w:p>
    <w:p w:rsidR="00486FD3" w:rsidRPr="00452874" w:rsidRDefault="00794A44" w:rsidP="00D51B7C">
      <w:pPr>
        <w:pStyle w:val="ECHRPara"/>
        <w:rPr>
          <w:lang w:val="bg-BG"/>
        </w:rPr>
      </w:pPr>
      <w:r w:rsidRPr="00D51B7C">
        <w:rPr>
          <w:lang w:val="fr-FR"/>
        </w:rPr>
        <w:fldChar w:fldCharType="begin"/>
      </w:r>
      <w:r w:rsidRPr="00387F9C">
        <w:rPr>
          <w:lang w:val="bg-BG"/>
        </w:rPr>
        <w:instrText xml:space="preserve"> </w:instrText>
      </w:r>
      <w:r w:rsidRPr="00D51B7C">
        <w:rPr>
          <w:lang w:val="fr-FR"/>
        </w:rPr>
        <w:instrText>SEQ</w:instrText>
      </w:r>
      <w:r w:rsidRPr="00387F9C">
        <w:rPr>
          <w:lang w:val="bg-BG"/>
        </w:rPr>
        <w:instrText xml:space="preserve"> </w:instrText>
      </w:r>
      <w:r w:rsidRPr="00D51B7C">
        <w:rPr>
          <w:lang w:val="fr-FR"/>
        </w:rPr>
        <w:instrText>level</w:instrText>
      </w:r>
      <w:r w:rsidRPr="00387F9C">
        <w:rPr>
          <w:lang w:val="bg-BG"/>
        </w:rPr>
        <w:instrText>0 \*</w:instrText>
      </w:r>
      <w:r w:rsidRPr="00D51B7C">
        <w:rPr>
          <w:lang w:val="fr-FR"/>
        </w:rPr>
        <w:instrText>arabic</w:instrText>
      </w:r>
      <w:r w:rsidRPr="00387F9C">
        <w:rPr>
          <w:lang w:val="bg-BG"/>
        </w:rPr>
        <w:instrText xml:space="preserve"> </w:instrText>
      </w:r>
      <w:r w:rsidRPr="00D51B7C">
        <w:rPr>
          <w:lang w:val="fr-FR"/>
        </w:rPr>
        <w:fldChar w:fldCharType="separate"/>
      </w:r>
      <w:r w:rsidR="00D51B7C" w:rsidRPr="00387F9C">
        <w:rPr>
          <w:noProof/>
          <w:lang w:val="bg-BG"/>
        </w:rPr>
        <w:t>27</w:t>
      </w:r>
      <w:r w:rsidRPr="00D51B7C">
        <w:rPr>
          <w:lang w:val="fr-FR"/>
        </w:rPr>
        <w:fldChar w:fldCharType="end"/>
      </w:r>
      <w:r w:rsidRPr="00387F9C">
        <w:rPr>
          <w:lang w:val="bg-BG"/>
        </w:rPr>
        <w:t>.</w:t>
      </w:r>
      <w:r w:rsidRPr="00D51B7C">
        <w:rPr>
          <w:lang w:val="fr-FR"/>
        </w:rPr>
        <w:t>  </w:t>
      </w:r>
      <w:r w:rsidR="00DF0BB1">
        <w:rPr>
          <w:lang w:val="bg-BG"/>
        </w:rPr>
        <w:t xml:space="preserve">Правителството поддържа тезата, че </w:t>
      </w:r>
      <w:r w:rsidR="006913E7">
        <w:rPr>
          <w:lang w:val="bg-BG"/>
        </w:rPr>
        <w:t>националните</w:t>
      </w:r>
      <w:r w:rsidR="00DF0BB1">
        <w:rPr>
          <w:lang w:val="bg-BG"/>
        </w:rPr>
        <w:t xml:space="preserve"> съдебни органи правилно са счели, че избраното име от сдружението, „Национално турско обединение“</w:t>
      </w:r>
      <w:r w:rsidR="00452874">
        <w:rPr>
          <w:lang w:val="bg-BG"/>
        </w:rPr>
        <w:t xml:space="preserve">, </w:t>
      </w:r>
      <w:r w:rsidR="006913E7">
        <w:rPr>
          <w:lang w:val="bg-BG"/>
        </w:rPr>
        <w:t>внушава</w:t>
      </w:r>
      <w:r w:rsidR="00452874">
        <w:rPr>
          <w:lang w:val="bg-BG"/>
        </w:rPr>
        <w:t xml:space="preserve"> </w:t>
      </w:r>
      <w:r w:rsidR="00BB31B7">
        <w:rPr>
          <w:lang w:val="bg-BG"/>
        </w:rPr>
        <w:t xml:space="preserve">наличието на съществуваща </w:t>
      </w:r>
      <w:r w:rsidR="00452874">
        <w:rPr>
          <w:lang w:val="bg-BG"/>
        </w:rPr>
        <w:t xml:space="preserve">турска нация на територията на страната и показва сепаратистките цели на сдружението, което в неговите очи представлява законно основание за отказ на вписването му. </w:t>
      </w:r>
      <w:r w:rsidR="00216BEE">
        <w:rPr>
          <w:lang w:val="bg-BG"/>
        </w:rPr>
        <w:t>С</w:t>
      </w:r>
      <w:r w:rsidR="00452874">
        <w:rPr>
          <w:lang w:val="bg-BG"/>
        </w:rPr>
        <w:t xml:space="preserve">чита, че конкретният случай е подобен </w:t>
      </w:r>
      <w:r w:rsidR="00216BEE">
        <w:rPr>
          <w:lang w:val="bg-BG"/>
        </w:rPr>
        <w:t>по този въпрос в</w:t>
      </w:r>
      <w:r w:rsidR="00452874">
        <w:rPr>
          <w:lang w:val="bg-BG"/>
        </w:rPr>
        <w:t xml:space="preserve"> делото </w:t>
      </w:r>
      <w:r w:rsidR="00C25B07" w:rsidRPr="00D51B7C">
        <w:rPr>
          <w:i/>
          <w:lang w:val="fr-FR"/>
        </w:rPr>
        <w:t>Gorzelik</w:t>
      </w:r>
      <w:r w:rsidR="00C25B07" w:rsidRPr="00452874">
        <w:rPr>
          <w:i/>
          <w:lang w:val="bg-BG"/>
        </w:rPr>
        <w:t xml:space="preserve"> </w:t>
      </w:r>
      <w:r w:rsidR="00C25B07" w:rsidRPr="00D51B7C">
        <w:rPr>
          <w:i/>
          <w:lang w:val="fr-FR"/>
        </w:rPr>
        <w:t>et</w:t>
      </w:r>
      <w:r w:rsidR="00C25B07" w:rsidRPr="00452874">
        <w:rPr>
          <w:i/>
          <w:lang w:val="bg-BG"/>
        </w:rPr>
        <w:t xml:space="preserve"> </w:t>
      </w:r>
      <w:r w:rsidR="00C25B07" w:rsidRPr="00D51B7C">
        <w:rPr>
          <w:i/>
          <w:lang w:val="fr-FR"/>
        </w:rPr>
        <w:t>autres</w:t>
      </w:r>
      <w:r w:rsidR="00C25B07" w:rsidRPr="00452874">
        <w:rPr>
          <w:i/>
          <w:lang w:val="bg-BG"/>
        </w:rPr>
        <w:t xml:space="preserve"> </w:t>
      </w:r>
      <w:r w:rsidR="00C25B07" w:rsidRPr="00D51B7C">
        <w:rPr>
          <w:i/>
          <w:lang w:val="fr-FR"/>
        </w:rPr>
        <w:t>c</w:t>
      </w:r>
      <w:r w:rsidR="00C25B07" w:rsidRPr="00452874">
        <w:rPr>
          <w:i/>
          <w:lang w:val="bg-BG"/>
        </w:rPr>
        <w:t xml:space="preserve">. </w:t>
      </w:r>
      <w:r w:rsidR="00C25B07" w:rsidRPr="00D51B7C">
        <w:rPr>
          <w:i/>
          <w:lang w:val="fr-FR"/>
        </w:rPr>
        <w:t>Pologn</w:t>
      </w:r>
      <w:r w:rsidR="006F5B33" w:rsidRPr="00D51B7C">
        <w:rPr>
          <w:i/>
          <w:lang w:val="fr-FR"/>
        </w:rPr>
        <w:t>e</w:t>
      </w:r>
      <w:r w:rsidR="006F5B33" w:rsidRPr="00452874">
        <w:rPr>
          <w:i/>
          <w:lang w:val="bg-BG"/>
        </w:rPr>
        <w:t xml:space="preserve"> </w:t>
      </w:r>
      <w:r w:rsidR="006F5B33" w:rsidRPr="00452874">
        <w:rPr>
          <w:lang w:val="bg-BG"/>
        </w:rPr>
        <w:t>([</w:t>
      </w:r>
      <w:r w:rsidR="00452874">
        <w:rPr>
          <w:lang w:val="bg-BG"/>
        </w:rPr>
        <w:t>ГК</w:t>
      </w:r>
      <w:r w:rsidR="006F5B33" w:rsidRPr="00452874">
        <w:rPr>
          <w:lang w:val="bg-BG"/>
        </w:rPr>
        <w:t xml:space="preserve">], </w:t>
      </w:r>
      <w:r w:rsidR="00452874" w:rsidRPr="00D51B7C">
        <w:rPr>
          <w:lang w:val="fr-FR"/>
        </w:rPr>
        <w:t>N</w:t>
      </w:r>
      <w:r w:rsidR="00452874" w:rsidRPr="00D51B7C">
        <w:rPr>
          <w:vertAlign w:val="superscript"/>
          <w:lang w:val="fr-FR"/>
        </w:rPr>
        <w:t>o</w:t>
      </w:r>
      <w:r w:rsidR="00452874" w:rsidRPr="00452874">
        <w:rPr>
          <w:lang w:val="bg-BG"/>
        </w:rPr>
        <w:t xml:space="preserve"> </w:t>
      </w:r>
      <w:r w:rsidR="006F5B33" w:rsidRPr="00452874">
        <w:rPr>
          <w:lang w:val="bg-BG"/>
        </w:rPr>
        <w:t xml:space="preserve">44158/98, </w:t>
      </w:r>
      <w:r w:rsidR="00452874">
        <w:rPr>
          <w:lang w:val="bg-BG"/>
        </w:rPr>
        <w:t>ЕСПЧ</w:t>
      </w:r>
      <w:r w:rsidR="006F5B33" w:rsidRPr="00452874">
        <w:rPr>
          <w:lang w:val="bg-BG"/>
        </w:rPr>
        <w:t xml:space="preserve"> 2004</w:t>
      </w:r>
      <w:r w:rsidR="0062088E" w:rsidRPr="00452874">
        <w:rPr>
          <w:lang w:val="bg-BG"/>
        </w:rPr>
        <w:t>-</w:t>
      </w:r>
      <w:r w:rsidR="006F5B33" w:rsidRPr="00D51B7C">
        <w:rPr>
          <w:lang w:val="fr-FR"/>
        </w:rPr>
        <w:t>I</w:t>
      </w:r>
      <w:r w:rsidR="006F5B33" w:rsidRPr="00452874">
        <w:rPr>
          <w:lang w:val="bg-BG"/>
        </w:rPr>
        <w:t>)</w:t>
      </w:r>
      <w:r w:rsidR="00B8124B" w:rsidRPr="00452874">
        <w:rPr>
          <w:lang w:val="bg-BG"/>
        </w:rPr>
        <w:t>,</w:t>
      </w:r>
      <w:r w:rsidR="00452874">
        <w:rPr>
          <w:lang w:val="bg-BG"/>
        </w:rPr>
        <w:t xml:space="preserve"> като уточнява, че в последното Съдът стига до заключението, че няма нарушение на чл. 11 от Конвенцията.</w:t>
      </w:r>
    </w:p>
    <w:p w:rsidR="0009162E" w:rsidRPr="00452874" w:rsidRDefault="006F5B33" w:rsidP="00D51B7C">
      <w:pPr>
        <w:pStyle w:val="ECHRPara"/>
        <w:rPr>
          <w:lang w:val="bg-BG"/>
        </w:rPr>
      </w:pPr>
      <w:r w:rsidRPr="00D51B7C">
        <w:rPr>
          <w:lang w:val="fr-FR"/>
        </w:rPr>
        <w:fldChar w:fldCharType="begin"/>
      </w:r>
      <w:r w:rsidRPr="00387F9C">
        <w:rPr>
          <w:lang w:val="bg-BG"/>
        </w:rPr>
        <w:instrText xml:space="preserve"> </w:instrText>
      </w:r>
      <w:r w:rsidRPr="00D51B7C">
        <w:rPr>
          <w:lang w:val="fr-FR"/>
        </w:rPr>
        <w:instrText>SEQ</w:instrText>
      </w:r>
      <w:r w:rsidRPr="00387F9C">
        <w:rPr>
          <w:lang w:val="bg-BG"/>
        </w:rPr>
        <w:instrText xml:space="preserve"> </w:instrText>
      </w:r>
      <w:r w:rsidRPr="00D51B7C">
        <w:rPr>
          <w:lang w:val="fr-FR"/>
        </w:rPr>
        <w:instrText>level</w:instrText>
      </w:r>
      <w:r w:rsidRPr="00387F9C">
        <w:rPr>
          <w:lang w:val="bg-BG"/>
        </w:rPr>
        <w:instrText>0 \*</w:instrText>
      </w:r>
      <w:r w:rsidRPr="00D51B7C">
        <w:rPr>
          <w:lang w:val="fr-FR"/>
        </w:rPr>
        <w:instrText>arabic</w:instrText>
      </w:r>
      <w:r w:rsidRPr="00387F9C">
        <w:rPr>
          <w:lang w:val="bg-BG"/>
        </w:rPr>
        <w:instrText xml:space="preserve"> </w:instrText>
      </w:r>
      <w:r w:rsidRPr="00D51B7C">
        <w:rPr>
          <w:lang w:val="fr-FR"/>
        </w:rPr>
        <w:fldChar w:fldCharType="separate"/>
      </w:r>
      <w:r w:rsidR="00D51B7C" w:rsidRPr="00387F9C">
        <w:rPr>
          <w:noProof/>
          <w:lang w:val="bg-BG"/>
        </w:rPr>
        <w:t>28</w:t>
      </w:r>
      <w:r w:rsidRPr="00D51B7C">
        <w:rPr>
          <w:lang w:val="fr-FR"/>
        </w:rPr>
        <w:fldChar w:fldCharType="end"/>
      </w:r>
      <w:r w:rsidRPr="00387F9C">
        <w:rPr>
          <w:lang w:val="bg-BG"/>
        </w:rPr>
        <w:t>.</w:t>
      </w:r>
      <w:r w:rsidRPr="00D51B7C">
        <w:rPr>
          <w:lang w:val="fr-FR"/>
        </w:rPr>
        <w:t>  </w:t>
      </w:r>
      <w:r w:rsidR="00452874">
        <w:rPr>
          <w:lang w:val="bg-BG"/>
        </w:rPr>
        <w:t>Правителството добавя, че друго</w:t>
      </w:r>
      <w:r w:rsidR="00A01477">
        <w:rPr>
          <w:lang w:val="bg-BG"/>
        </w:rPr>
        <w:t>то основание, посочено от Върховния</w:t>
      </w:r>
      <w:r w:rsidR="00452874">
        <w:rPr>
          <w:lang w:val="bg-BG"/>
        </w:rPr>
        <w:t xml:space="preserve"> касационен съд, а именно преследването на цели </w:t>
      </w:r>
      <w:r w:rsidR="000B5F6A">
        <w:rPr>
          <w:lang w:val="bg-BG"/>
        </w:rPr>
        <w:t>с</w:t>
      </w:r>
      <w:r w:rsidR="00452874">
        <w:rPr>
          <w:lang w:val="bg-BG"/>
        </w:rPr>
        <w:t xml:space="preserve"> политически характер от сдружението и намерението на последното да </w:t>
      </w:r>
      <w:r w:rsidR="000B5F6A">
        <w:rPr>
          <w:lang w:val="bg-BG"/>
        </w:rPr>
        <w:t>развива</w:t>
      </w:r>
      <w:r w:rsidR="00452874">
        <w:rPr>
          <w:lang w:val="bg-BG"/>
        </w:rPr>
        <w:t xml:space="preserve"> политическа дейност, също е обосновано. В тази връзка, Правителството се позовава на изявленията, направени през 2008</w:t>
      </w:r>
      <w:r w:rsidR="00A01477">
        <w:rPr>
          <w:lang w:val="bg-BG"/>
        </w:rPr>
        <w:t xml:space="preserve"> г. пред Народното събрание от м</w:t>
      </w:r>
      <w:r w:rsidR="00452874">
        <w:rPr>
          <w:lang w:val="bg-BG"/>
        </w:rPr>
        <w:t xml:space="preserve">инистър-председателя по онова време, който посочва, че жалбоподателят е заместник-председател на политическа партия, наречена </w:t>
      </w:r>
      <w:r w:rsidR="000B5F6A">
        <w:rPr>
          <w:lang w:val="bg-BG"/>
        </w:rPr>
        <w:t>„</w:t>
      </w:r>
      <w:r w:rsidR="00452874">
        <w:rPr>
          <w:lang w:val="bg-BG"/>
        </w:rPr>
        <w:t>Турска демократическа партия</w:t>
      </w:r>
      <w:r w:rsidR="000B5F6A">
        <w:rPr>
          <w:lang w:val="bg-BG"/>
        </w:rPr>
        <w:t>“</w:t>
      </w:r>
      <w:r w:rsidR="00452874">
        <w:rPr>
          <w:lang w:val="bg-BG"/>
        </w:rPr>
        <w:t>, че регистрацията на тази партия е отказана и че жалбоподателят</w:t>
      </w:r>
      <w:r w:rsidR="00976EB9">
        <w:rPr>
          <w:lang w:val="bg-BG"/>
        </w:rPr>
        <w:t xml:space="preserve"> проповядва отделянето на районите с </w:t>
      </w:r>
      <w:proofErr w:type="spellStart"/>
      <w:r w:rsidR="00976EB9">
        <w:rPr>
          <w:lang w:val="bg-BG"/>
        </w:rPr>
        <w:t>турскоговорящо</w:t>
      </w:r>
      <w:proofErr w:type="spellEnd"/>
      <w:r w:rsidR="00976EB9">
        <w:rPr>
          <w:lang w:val="bg-BG"/>
        </w:rPr>
        <w:t xml:space="preserve"> малцинство, </w:t>
      </w:r>
      <w:r w:rsidR="00216BEE">
        <w:rPr>
          <w:lang w:val="bg-BG"/>
        </w:rPr>
        <w:t>ако е необходимо</w:t>
      </w:r>
      <w:r w:rsidR="00976EB9">
        <w:rPr>
          <w:lang w:val="bg-BG"/>
        </w:rPr>
        <w:t xml:space="preserve"> чрез прибягване до сила и гражданска война</w:t>
      </w:r>
      <w:r w:rsidR="00F33508" w:rsidRPr="00452874">
        <w:rPr>
          <w:lang w:val="bg-BG"/>
        </w:rPr>
        <w:t>.</w:t>
      </w:r>
    </w:p>
    <w:p w:rsidR="00100048" w:rsidRPr="00387F9C" w:rsidRDefault="006F5B33" w:rsidP="00D51B7C">
      <w:pPr>
        <w:pStyle w:val="ECHRPara"/>
        <w:rPr>
          <w:lang w:val="bg-BG"/>
        </w:rPr>
      </w:pPr>
      <w:r w:rsidRPr="00D51B7C">
        <w:rPr>
          <w:lang w:val="fr-FR"/>
        </w:rPr>
        <w:fldChar w:fldCharType="begin"/>
      </w:r>
      <w:r w:rsidRPr="00387F9C">
        <w:rPr>
          <w:lang w:val="bg-BG"/>
        </w:rPr>
        <w:instrText xml:space="preserve"> </w:instrText>
      </w:r>
      <w:r w:rsidRPr="00D51B7C">
        <w:rPr>
          <w:lang w:val="fr-FR"/>
        </w:rPr>
        <w:instrText>SEQ</w:instrText>
      </w:r>
      <w:r w:rsidRPr="00387F9C">
        <w:rPr>
          <w:lang w:val="bg-BG"/>
        </w:rPr>
        <w:instrText xml:space="preserve"> </w:instrText>
      </w:r>
      <w:r w:rsidRPr="00D51B7C">
        <w:rPr>
          <w:lang w:val="fr-FR"/>
        </w:rPr>
        <w:instrText>level</w:instrText>
      </w:r>
      <w:r w:rsidRPr="00387F9C">
        <w:rPr>
          <w:lang w:val="bg-BG"/>
        </w:rPr>
        <w:instrText>0 \*</w:instrText>
      </w:r>
      <w:r w:rsidRPr="00D51B7C">
        <w:rPr>
          <w:lang w:val="fr-FR"/>
        </w:rPr>
        <w:instrText>arabic</w:instrText>
      </w:r>
      <w:r w:rsidRPr="00387F9C">
        <w:rPr>
          <w:lang w:val="bg-BG"/>
        </w:rPr>
        <w:instrText xml:space="preserve"> </w:instrText>
      </w:r>
      <w:r w:rsidRPr="00D51B7C">
        <w:rPr>
          <w:lang w:val="fr-FR"/>
        </w:rPr>
        <w:fldChar w:fldCharType="separate"/>
      </w:r>
      <w:r w:rsidR="00D51B7C" w:rsidRPr="00387F9C">
        <w:rPr>
          <w:noProof/>
          <w:lang w:val="bg-BG"/>
        </w:rPr>
        <w:t>29</w:t>
      </w:r>
      <w:r w:rsidRPr="00D51B7C">
        <w:rPr>
          <w:lang w:val="fr-FR"/>
        </w:rPr>
        <w:fldChar w:fldCharType="end"/>
      </w:r>
      <w:r w:rsidRPr="00387F9C">
        <w:rPr>
          <w:lang w:val="bg-BG"/>
        </w:rPr>
        <w:t>.</w:t>
      </w:r>
      <w:r w:rsidRPr="00D51B7C">
        <w:rPr>
          <w:lang w:val="fr-FR"/>
        </w:rPr>
        <w:t>  </w:t>
      </w:r>
      <w:r w:rsidR="00976EB9">
        <w:rPr>
          <w:lang w:val="bg-BG"/>
        </w:rPr>
        <w:t>Правителството</w:t>
      </w:r>
      <w:r w:rsidR="00367E8D">
        <w:rPr>
          <w:lang w:val="bg-BG"/>
        </w:rPr>
        <w:t xml:space="preserve"> счита най-накрая, че съдебните органи</w:t>
      </w:r>
      <w:r w:rsidR="00D23E7E">
        <w:rPr>
          <w:lang w:val="bg-BG"/>
        </w:rPr>
        <w:t xml:space="preserve"> са взели предвид </w:t>
      </w:r>
      <w:r w:rsidR="005A44C2">
        <w:rPr>
          <w:lang w:val="bg-BG"/>
        </w:rPr>
        <w:t>наред с това</w:t>
      </w:r>
      <w:r w:rsidR="00D23E7E">
        <w:rPr>
          <w:lang w:val="bg-BG"/>
        </w:rPr>
        <w:t xml:space="preserve"> и други сведения, които квалифицира като </w:t>
      </w:r>
      <w:r w:rsidR="000B5F6A">
        <w:rPr>
          <w:lang w:val="bg-BG"/>
        </w:rPr>
        <w:t>нередности – като напр</w:t>
      </w:r>
      <w:r w:rsidR="005A44C2">
        <w:rPr>
          <w:lang w:val="bg-BG"/>
        </w:rPr>
        <w:t>.</w:t>
      </w:r>
      <w:r w:rsidR="000B5F6A">
        <w:rPr>
          <w:lang w:val="bg-BG"/>
        </w:rPr>
        <w:t xml:space="preserve"> факт</w:t>
      </w:r>
      <w:r w:rsidR="005A44C2">
        <w:rPr>
          <w:lang w:val="bg-BG"/>
        </w:rPr>
        <w:t>а</w:t>
      </w:r>
      <w:r w:rsidR="00D23E7E">
        <w:rPr>
          <w:lang w:val="bg-BG"/>
        </w:rPr>
        <w:t>, че декларираният предмет на дейност на сдружението включва търговски дейности, несъвместими със статута на сдружение, както и съществуването на противоречия относно представи</w:t>
      </w:r>
      <w:r w:rsidR="00A01477">
        <w:rPr>
          <w:lang w:val="bg-BG"/>
        </w:rPr>
        <w:t>телните органи на сдружението -</w:t>
      </w:r>
      <w:r w:rsidR="00D23E7E">
        <w:rPr>
          <w:lang w:val="bg-BG"/>
        </w:rPr>
        <w:t>, и е на мнение, че сами по себе си тези сведения биха могли да обосноват отказа за регистрация.</w:t>
      </w:r>
    </w:p>
    <w:p w:rsidR="00F33508" w:rsidRPr="00387F9C" w:rsidRDefault="00794A44" w:rsidP="00D51B7C">
      <w:pPr>
        <w:pStyle w:val="ECHRPara"/>
        <w:rPr>
          <w:lang w:val="bg-BG"/>
        </w:rPr>
      </w:pPr>
      <w:r w:rsidRPr="00D51B7C">
        <w:rPr>
          <w:lang w:val="fr-FR"/>
        </w:rPr>
        <w:fldChar w:fldCharType="begin"/>
      </w:r>
      <w:r w:rsidRPr="00387F9C">
        <w:rPr>
          <w:lang w:val="bg-BG"/>
        </w:rPr>
        <w:instrText xml:space="preserve"> </w:instrText>
      </w:r>
      <w:r w:rsidRPr="00D51B7C">
        <w:rPr>
          <w:lang w:val="fr-FR"/>
        </w:rPr>
        <w:instrText>SEQ</w:instrText>
      </w:r>
      <w:r w:rsidRPr="00387F9C">
        <w:rPr>
          <w:lang w:val="bg-BG"/>
        </w:rPr>
        <w:instrText xml:space="preserve"> </w:instrText>
      </w:r>
      <w:r w:rsidRPr="00D51B7C">
        <w:rPr>
          <w:lang w:val="fr-FR"/>
        </w:rPr>
        <w:instrText>level</w:instrText>
      </w:r>
      <w:r w:rsidRPr="00387F9C">
        <w:rPr>
          <w:lang w:val="bg-BG"/>
        </w:rPr>
        <w:instrText>0 \*</w:instrText>
      </w:r>
      <w:r w:rsidRPr="00D51B7C">
        <w:rPr>
          <w:lang w:val="fr-FR"/>
        </w:rPr>
        <w:instrText>arabic</w:instrText>
      </w:r>
      <w:r w:rsidRPr="00387F9C">
        <w:rPr>
          <w:lang w:val="bg-BG"/>
        </w:rPr>
        <w:instrText xml:space="preserve"> </w:instrText>
      </w:r>
      <w:r w:rsidRPr="00D51B7C">
        <w:rPr>
          <w:lang w:val="fr-FR"/>
        </w:rPr>
        <w:fldChar w:fldCharType="separate"/>
      </w:r>
      <w:r w:rsidR="00D51B7C" w:rsidRPr="00387F9C">
        <w:rPr>
          <w:noProof/>
          <w:lang w:val="bg-BG"/>
        </w:rPr>
        <w:t>30</w:t>
      </w:r>
      <w:r w:rsidRPr="00D51B7C">
        <w:rPr>
          <w:lang w:val="fr-FR"/>
        </w:rPr>
        <w:fldChar w:fldCharType="end"/>
      </w:r>
      <w:r w:rsidRPr="00387F9C">
        <w:rPr>
          <w:lang w:val="bg-BG"/>
        </w:rPr>
        <w:t>.</w:t>
      </w:r>
      <w:r w:rsidRPr="00D51B7C">
        <w:rPr>
          <w:lang w:val="fr-FR"/>
        </w:rPr>
        <w:t>  </w:t>
      </w:r>
      <w:r w:rsidR="00976EB9">
        <w:rPr>
          <w:lang w:val="bg-BG"/>
        </w:rPr>
        <w:t>Жалбоподателят</w:t>
      </w:r>
      <w:r w:rsidR="00D23E7E">
        <w:rPr>
          <w:lang w:val="bg-BG"/>
        </w:rPr>
        <w:t xml:space="preserve"> оспорва да </w:t>
      </w:r>
      <w:r w:rsidR="00976EB9">
        <w:rPr>
          <w:lang w:val="bg-BG"/>
        </w:rPr>
        <w:t xml:space="preserve">е бил </w:t>
      </w:r>
      <w:r w:rsidR="00D23E7E">
        <w:rPr>
          <w:lang w:val="bg-BG"/>
        </w:rPr>
        <w:t>заместник-председател</w:t>
      </w:r>
      <w:r w:rsidR="00976EB9">
        <w:rPr>
          <w:lang w:val="bg-BG"/>
        </w:rPr>
        <w:t xml:space="preserve"> на </w:t>
      </w:r>
      <w:r w:rsidR="000B5F6A">
        <w:rPr>
          <w:lang w:val="bg-BG"/>
        </w:rPr>
        <w:t>„</w:t>
      </w:r>
      <w:r w:rsidR="00976EB9">
        <w:rPr>
          <w:lang w:val="bg-BG"/>
        </w:rPr>
        <w:t>Турската демократическа партия</w:t>
      </w:r>
      <w:r w:rsidR="000B5F6A">
        <w:rPr>
          <w:lang w:val="bg-BG"/>
        </w:rPr>
        <w:t>“</w:t>
      </w:r>
      <w:r w:rsidR="00976EB9">
        <w:rPr>
          <w:lang w:val="bg-BG"/>
        </w:rPr>
        <w:t xml:space="preserve"> и </w:t>
      </w:r>
      <w:r w:rsidR="00D23E7E">
        <w:rPr>
          <w:lang w:val="bg-BG"/>
        </w:rPr>
        <w:t xml:space="preserve">да </w:t>
      </w:r>
      <w:r w:rsidR="00976EB9">
        <w:rPr>
          <w:lang w:val="bg-BG"/>
        </w:rPr>
        <w:t xml:space="preserve">е </w:t>
      </w:r>
      <w:r w:rsidR="00D23E7E">
        <w:rPr>
          <w:lang w:val="bg-BG"/>
        </w:rPr>
        <w:t>проповядвал използването на насилие.</w:t>
      </w:r>
    </w:p>
    <w:p w:rsidR="00A02F7A" w:rsidRPr="00B77978" w:rsidRDefault="0036406A" w:rsidP="00D51B7C">
      <w:pPr>
        <w:pStyle w:val="ECHRPara"/>
        <w:rPr>
          <w:lang w:val="bg-BG"/>
        </w:rPr>
      </w:pPr>
      <w:r w:rsidRPr="00D51B7C">
        <w:rPr>
          <w:lang w:val="fr-FR"/>
        </w:rPr>
        <w:lastRenderedPageBreak/>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31</w:t>
      </w:r>
      <w:r w:rsidRPr="00D51B7C">
        <w:rPr>
          <w:lang w:val="fr-FR"/>
        </w:rPr>
        <w:fldChar w:fldCharType="end"/>
      </w:r>
      <w:r w:rsidRPr="009B3FE3">
        <w:rPr>
          <w:lang w:val="bg-BG"/>
        </w:rPr>
        <w:t>.</w:t>
      </w:r>
      <w:r w:rsidRPr="00D51B7C">
        <w:rPr>
          <w:lang w:val="fr-FR"/>
        </w:rPr>
        <w:t>  </w:t>
      </w:r>
      <w:r w:rsidR="00D23E7E">
        <w:rPr>
          <w:lang w:val="bg-BG"/>
        </w:rPr>
        <w:t>Жалбоподателите посочват освен това, че Върховният касационен съд е</w:t>
      </w:r>
      <w:r w:rsidR="000B5F6A">
        <w:rPr>
          <w:lang w:val="bg-BG"/>
        </w:rPr>
        <w:t xml:space="preserve"> взел под внимание само двата мотива за отказ</w:t>
      </w:r>
      <w:r w:rsidR="00D23E7E">
        <w:rPr>
          <w:lang w:val="bg-BG"/>
        </w:rPr>
        <w:t xml:space="preserve"> на исканата регистрация, а именно преследването от сдружението</w:t>
      </w:r>
      <w:r w:rsidR="006C6104">
        <w:rPr>
          <w:lang w:val="bg-BG"/>
        </w:rPr>
        <w:t>-</w:t>
      </w:r>
      <w:r w:rsidR="00D23E7E">
        <w:rPr>
          <w:lang w:val="bg-BG"/>
        </w:rPr>
        <w:t xml:space="preserve">жалбоподател на цели </w:t>
      </w:r>
      <w:r w:rsidR="000B5F6A">
        <w:rPr>
          <w:lang w:val="bg-BG"/>
        </w:rPr>
        <w:t>от</w:t>
      </w:r>
      <w:r w:rsidR="00D23E7E">
        <w:rPr>
          <w:lang w:val="bg-BG"/>
        </w:rPr>
        <w:t xml:space="preserve"> политически характер и несъвместимостта на целите на последното с Конституцията. </w:t>
      </w:r>
      <w:r w:rsidR="006C6104">
        <w:rPr>
          <w:lang w:val="bg-BG"/>
        </w:rPr>
        <w:t>У</w:t>
      </w:r>
      <w:r w:rsidR="00D23E7E">
        <w:rPr>
          <w:lang w:val="bg-BG"/>
        </w:rPr>
        <w:t xml:space="preserve">точняват, че останалите мотиви, приети от </w:t>
      </w:r>
      <w:r w:rsidR="000B5F6A">
        <w:rPr>
          <w:lang w:val="bg-BG"/>
        </w:rPr>
        <w:t>националните</w:t>
      </w:r>
      <w:r w:rsidR="00D23E7E">
        <w:rPr>
          <w:lang w:val="bg-BG"/>
        </w:rPr>
        <w:t xml:space="preserve"> съдебни органи, </w:t>
      </w:r>
      <w:r w:rsidR="00B77978">
        <w:rPr>
          <w:lang w:val="bg-BG"/>
        </w:rPr>
        <w:t xml:space="preserve">очевидно са счетени за погрешни. </w:t>
      </w:r>
      <w:r w:rsidR="006C6104">
        <w:rPr>
          <w:lang w:val="bg-BG"/>
        </w:rPr>
        <w:t>П</w:t>
      </w:r>
      <w:r w:rsidR="00B77978">
        <w:rPr>
          <w:lang w:val="bg-BG"/>
        </w:rPr>
        <w:t>озовава</w:t>
      </w:r>
      <w:r w:rsidR="006C6104">
        <w:rPr>
          <w:lang w:val="bg-BG"/>
        </w:rPr>
        <w:t>йки се</w:t>
      </w:r>
      <w:r w:rsidR="00B77978">
        <w:rPr>
          <w:lang w:val="bg-BG"/>
        </w:rPr>
        <w:t xml:space="preserve"> на предишни решения, постановени от Съда по делата, водени срещу България </w:t>
      </w:r>
      <w:r w:rsidR="00DE1C9B" w:rsidRPr="00B77978">
        <w:rPr>
          <w:lang w:val="bg-BG"/>
        </w:rPr>
        <w:t>(</w:t>
      </w:r>
      <w:proofErr w:type="spellStart"/>
      <w:r w:rsidR="00C83861" w:rsidRPr="00D51B7C">
        <w:rPr>
          <w:i/>
          <w:snapToGrid w:val="0"/>
          <w:lang w:val="fr-FR"/>
        </w:rPr>
        <w:t>Zhechev</w:t>
      </w:r>
      <w:proofErr w:type="spellEnd"/>
      <w:r w:rsidR="00C83861" w:rsidRPr="009B3FE3">
        <w:rPr>
          <w:i/>
          <w:lang w:val="bg-BG"/>
        </w:rPr>
        <w:t xml:space="preserve"> </w:t>
      </w:r>
      <w:r w:rsidR="00C83861" w:rsidRPr="00D51B7C">
        <w:rPr>
          <w:i/>
          <w:lang w:val="fr-FR"/>
        </w:rPr>
        <w:t>c</w:t>
      </w:r>
      <w:r w:rsidR="00C83861" w:rsidRPr="009B3FE3">
        <w:rPr>
          <w:i/>
          <w:lang w:val="bg-BG"/>
        </w:rPr>
        <w:t xml:space="preserve">. </w:t>
      </w:r>
      <w:r w:rsidR="00C83861" w:rsidRPr="00D51B7C">
        <w:rPr>
          <w:i/>
          <w:lang w:val="fr-FR"/>
        </w:rPr>
        <w:t>Bulgarie</w:t>
      </w:r>
      <w:r w:rsidR="001921C1" w:rsidRPr="00B77978">
        <w:rPr>
          <w:lang w:val="bg-BG"/>
        </w:rPr>
        <w:t xml:space="preserve">, </w:t>
      </w:r>
      <w:r w:rsidR="00B77978">
        <w:rPr>
          <w:lang w:val="bg-BG"/>
        </w:rPr>
        <w:t>№</w:t>
      </w:r>
      <w:r w:rsidR="001921C1" w:rsidRPr="00D51B7C">
        <w:rPr>
          <w:lang w:val="fr-FR"/>
        </w:rPr>
        <w:t> </w:t>
      </w:r>
      <w:r w:rsidR="001921C1" w:rsidRPr="00B77978">
        <w:rPr>
          <w:lang w:val="bg-BG"/>
        </w:rPr>
        <w:t xml:space="preserve">57045/00, 21 </w:t>
      </w:r>
      <w:r w:rsidR="00B77978">
        <w:rPr>
          <w:lang w:val="bg-BG"/>
        </w:rPr>
        <w:t>юни</w:t>
      </w:r>
      <w:r w:rsidR="001921C1" w:rsidRPr="00B77978">
        <w:rPr>
          <w:lang w:val="bg-BG"/>
        </w:rPr>
        <w:t xml:space="preserve"> 2007</w:t>
      </w:r>
      <w:r w:rsidR="00B77978">
        <w:rPr>
          <w:lang w:val="bg-BG"/>
        </w:rPr>
        <w:t xml:space="preserve"> г., и </w:t>
      </w:r>
      <w:r w:rsidR="00C83861" w:rsidRPr="00D51B7C">
        <w:rPr>
          <w:i/>
          <w:lang w:val="fr-FR"/>
        </w:rPr>
        <w:t>Organisation</w:t>
      </w:r>
      <w:r w:rsidR="00C83861" w:rsidRPr="009B3FE3">
        <w:rPr>
          <w:i/>
          <w:lang w:val="bg-BG"/>
        </w:rPr>
        <w:t xml:space="preserve"> </w:t>
      </w:r>
      <w:r w:rsidR="00C83861" w:rsidRPr="00D51B7C">
        <w:rPr>
          <w:i/>
          <w:lang w:val="fr-FR"/>
        </w:rPr>
        <w:t>mac</w:t>
      </w:r>
      <w:r w:rsidR="00C83861" w:rsidRPr="009B3FE3">
        <w:rPr>
          <w:i/>
          <w:lang w:val="bg-BG"/>
        </w:rPr>
        <w:t>é</w:t>
      </w:r>
      <w:proofErr w:type="spellStart"/>
      <w:r w:rsidR="00C83861" w:rsidRPr="00D51B7C">
        <w:rPr>
          <w:i/>
          <w:lang w:val="fr-FR"/>
        </w:rPr>
        <w:t>donienne</w:t>
      </w:r>
      <w:proofErr w:type="spellEnd"/>
      <w:r w:rsidR="00C83861" w:rsidRPr="009B3FE3">
        <w:rPr>
          <w:i/>
          <w:lang w:val="bg-BG"/>
        </w:rPr>
        <w:t xml:space="preserve"> </w:t>
      </w:r>
      <w:r w:rsidR="00C83861" w:rsidRPr="00D51B7C">
        <w:rPr>
          <w:i/>
          <w:lang w:val="fr-FR"/>
        </w:rPr>
        <w:t>unie</w:t>
      </w:r>
      <w:r w:rsidR="00C83861" w:rsidRPr="009B3FE3">
        <w:rPr>
          <w:i/>
          <w:lang w:val="bg-BG"/>
        </w:rPr>
        <w:t xml:space="preserve"> </w:t>
      </w:r>
      <w:proofErr w:type="spellStart"/>
      <w:r w:rsidR="00C83861" w:rsidRPr="00D51B7C">
        <w:rPr>
          <w:i/>
          <w:lang w:val="fr-FR"/>
        </w:rPr>
        <w:t>Ilinden</w:t>
      </w:r>
      <w:proofErr w:type="spellEnd"/>
      <w:r w:rsidR="00C83861" w:rsidRPr="009B3FE3">
        <w:rPr>
          <w:i/>
          <w:lang w:val="bg-BG"/>
        </w:rPr>
        <w:t xml:space="preserve"> </w:t>
      </w:r>
      <w:r w:rsidR="00C83861" w:rsidRPr="00D51B7C">
        <w:rPr>
          <w:i/>
          <w:lang w:val="fr-FR"/>
        </w:rPr>
        <w:t>et autres</w:t>
      </w:r>
      <w:r w:rsidR="00C83861" w:rsidRPr="009B3FE3">
        <w:rPr>
          <w:i/>
          <w:lang w:val="bg-BG"/>
        </w:rPr>
        <w:t xml:space="preserve"> </w:t>
      </w:r>
      <w:r w:rsidR="00C83861" w:rsidRPr="00D51B7C">
        <w:rPr>
          <w:i/>
          <w:lang w:val="fr-FR"/>
        </w:rPr>
        <w:t>c</w:t>
      </w:r>
      <w:r w:rsidR="00C83861" w:rsidRPr="009B3FE3">
        <w:rPr>
          <w:i/>
          <w:lang w:val="bg-BG"/>
        </w:rPr>
        <w:t xml:space="preserve">. </w:t>
      </w:r>
      <w:r w:rsidR="00C83861" w:rsidRPr="00D51B7C">
        <w:rPr>
          <w:i/>
          <w:lang w:val="fr-FR"/>
        </w:rPr>
        <w:t>Bulgarie</w:t>
      </w:r>
      <w:r w:rsidR="001921C1" w:rsidRPr="00B77978">
        <w:rPr>
          <w:i/>
          <w:lang w:val="bg-BG"/>
        </w:rPr>
        <w:t xml:space="preserve"> (</w:t>
      </w:r>
      <w:r w:rsidR="00B77978">
        <w:rPr>
          <w:i/>
          <w:lang w:val="bg-BG"/>
        </w:rPr>
        <w:t>№</w:t>
      </w:r>
      <w:r w:rsidR="001921C1" w:rsidRPr="00B77978">
        <w:rPr>
          <w:i/>
          <w:lang w:val="bg-BG"/>
        </w:rPr>
        <w:t xml:space="preserve"> 2)</w:t>
      </w:r>
      <w:r w:rsidR="001921C1" w:rsidRPr="00B77978">
        <w:rPr>
          <w:lang w:val="bg-BG"/>
        </w:rPr>
        <w:t xml:space="preserve">, </w:t>
      </w:r>
      <w:r w:rsidR="00B77978">
        <w:rPr>
          <w:lang w:val="bg-BG"/>
        </w:rPr>
        <w:t>№</w:t>
      </w:r>
      <w:r w:rsidR="0062088E" w:rsidRPr="00B77978">
        <w:rPr>
          <w:lang w:val="bg-BG"/>
        </w:rPr>
        <w:t xml:space="preserve"> </w:t>
      </w:r>
      <w:r w:rsidR="001921C1" w:rsidRPr="00B77978">
        <w:rPr>
          <w:lang w:val="bg-BG"/>
        </w:rPr>
        <w:t>34960/04</w:t>
      </w:r>
      <w:r w:rsidR="001921C1" w:rsidRPr="00B77978">
        <w:rPr>
          <w:snapToGrid w:val="0"/>
          <w:szCs w:val="24"/>
          <w:lang w:val="bg-BG"/>
        </w:rPr>
        <w:t xml:space="preserve">, 18 </w:t>
      </w:r>
      <w:r w:rsidR="00B77978">
        <w:rPr>
          <w:szCs w:val="24"/>
          <w:lang w:val="bg-BG"/>
        </w:rPr>
        <w:t>октомври</w:t>
      </w:r>
      <w:r w:rsidR="001921C1" w:rsidRPr="00B77978">
        <w:rPr>
          <w:snapToGrid w:val="0"/>
          <w:szCs w:val="24"/>
          <w:lang w:val="bg-BG"/>
        </w:rPr>
        <w:t xml:space="preserve"> 2011</w:t>
      </w:r>
      <w:r w:rsidR="00B77978">
        <w:rPr>
          <w:snapToGrid w:val="0"/>
          <w:szCs w:val="24"/>
          <w:lang w:val="bg-BG"/>
        </w:rPr>
        <w:t xml:space="preserve"> г.</w:t>
      </w:r>
      <w:r w:rsidR="00DE1C9B" w:rsidRPr="00B77978">
        <w:rPr>
          <w:lang w:val="bg-BG"/>
        </w:rPr>
        <w:t>),</w:t>
      </w:r>
      <w:r w:rsidR="00B77978">
        <w:rPr>
          <w:lang w:val="bg-BG"/>
        </w:rPr>
        <w:t xml:space="preserve"> твърдят, че двата горепосочени мотива не могат да</w:t>
      </w:r>
      <w:r w:rsidR="00AD7910" w:rsidRPr="00AD7910">
        <w:rPr>
          <w:lang w:val="bg-BG"/>
        </w:rPr>
        <w:t xml:space="preserve"> </w:t>
      </w:r>
      <w:r w:rsidR="0014110B">
        <w:rPr>
          <w:lang w:val="bg-BG"/>
        </w:rPr>
        <w:t>бъдат счетени като оправдаващи</w:t>
      </w:r>
      <w:r w:rsidR="00AD7910">
        <w:rPr>
          <w:lang w:val="bg-BG"/>
        </w:rPr>
        <w:t xml:space="preserve"> за</w:t>
      </w:r>
      <w:r w:rsidR="00B77978">
        <w:rPr>
          <w:lang w:val="bg-BG"/>
        </w:rPr>
        <w:t xml:space="preserve"> отказа за регистрация на дадено сдружение</w:t>
      </w:r>
      <w:r w:rsidR="00BC1F2F">
        <w:rPr>
          <w:lang w:val="bg-BG"/>
        </w:rPr>
        <w:t>.</w:t>
      </w:r>
      <w:r w:rsidR="00A74F4D">
        <w:rPr>
          <w:lang w:val="bg-BG"/>
        </w:rPr>
        <w:t xml:space="preserve"> </w:t>
      </w:r>
      <w:r w:rsidR="00B823DC">
        <w:rPr>
          <w:lang w:val="bg-BG"/>
        </w:rPr>
        <w:t>Д</w:t>
      </w:r>
      <w:r w:rsidR="00B77978">
        <w:rPr>
          <w:lang w:val="bg-BG"/>
        </w:rPr>
        <w:t>обавят, че конкретното дело трябва да се р</w:t>
      </w:r>
      <w:r w:rsidR="000B5F6A">
        <w:rPr>
          <w:lang w:val="bg-BG"/>
        </w:rPr>
        <w:t>азличи</w:t>
      </w:r>
      <w:r w:rsidR="00B77978">
        <w:rPr>
          <w:lang w:val="bg-BG"/>
        </w:rPr>
        <w:t xml:space="preserve"> от делото </w:t>
      </w:r>
      <w:r w:rsidR="00ED6F6A" w:rsidRPr="00D51B7C">
        <w:rPr>
          <w:i/>
          <w:lang w:val="fr-FR"/>
        </w:rPr>
        <w:t>Gorzelik</w:t>
      </w:r>
      <w:r w:rsidR="00ED6F6A" w:rsidRPr="00B77978">
        <w:rPr>
          <w:i/>
          <w:lang w:val="bg-BG"/>
        </w:rPr>
        <w:t xml:space="preserve"> </w:t>
      </w:r>
      <w:r w:rsidR="00ED6F6A" w:rsidRPr="00D51B7C">
        <w:rPr>
          <w:i/>
          <w:lang w:val="fr-FR"/>
        </w:rPr>
        <w:t>et</w:t>
      </w:r>
      <w:r w:rsidR="00ED6F6A" w:rsidRPr="00B77978">
        <w:rPr>
          <w:i/>
          <w:lang w:val="bg-BG"/>
        </w:rPr>
        <w:t xml:space="preserve"> </w:t>
      </w:r>
      <w:r w:rsidR="00ED6F6A" w:rsidRPr="00D51B7C">
        <w:rPr>
          <w:i/>
          <w:lang w:val="fr-FR"/>
        </w:rPr>
        <w:t>autres</w:t>
      </w:r>
      <w:r w:rsidR="00476E00" w:rsidRPr="00B77978">
        <w:rPr>
          <w:lang w:val="bg-BG"/>
        </w:rPr>
        <w:t xml:space="preserve"> (</w:t>
      </w:r>
      <w:r w:rsidR="00B77978">
        <w:rPr>
          <w:lang w:val="bg-BG"/>
        </w:rPr>
        <w:t>цитирано по-горе</w:t>
      </w:r>
      <w:r w:rsidR="00476E00" w:rsidRPr="00B77978">
        <w:rPr>
          <w:lang w:val="bg-BG"/>
        </w:rPr>
        <w:t>),</w:t>
      </w:r>
      <w:r w:rsidR="00B77978">
        <w:rPr>
          <w:lang w:val="bg-BG"/>
        </w:rPr>
        <w:t xml:space="preserve"> като посочват, че в него Съдът е счел, че отказът за регистрация на дадено сдружение, чието</w:t>
      </w:r>
      <w:r w:rsidR="00A74F4D">
        <w:rPr>
          <w:lang w:val="bg-BG"/>
        </w:rPr>
        <w:t xml:space="preserve"> име</w:t>
      </w:r>
      <w:r w:rsidR="00B77978">
        <w:rPr>
          <w:lang w:val="bg-BG"/>
        </w:rPr>
        <w:t xml:space="preserve"> съдържа понятието „национално малцинство“ е обоснован от необходимостта да се попречи </w:t>
      </w:r>
      <w:r w:rsidR="000B5F6A">
        <w:rPr>
          <w:lang w:val="bg-BG"/>
        </w:rPr>
        <w:t xml:space="preserve">на </w:t>
      </w:r>
      <w:r w:rsidR="00B77978">
        <w:rPr>
          <w:lang w:val="bg-BG"/>
        </w:rPr>
        <w:t xml:space="preserve">дадено сдружение да се възползва </w:t>
      </w:r>
      <w:r w:rsidR="00B823DC">
        <w:rPr>
          <w:lang w:val="bg-BG"/>
        </w:rPr>
        <w:t>неправомерно</w:t>
      </w:r>
      <w:r w:rsidR="00B77978">
        <w:rPr>
          <w:lang w:val="bg-BG"/>
        </w:rPr>
        <w:t xml:space="preserve"> от </w:t>
      </w:r>
      <w:r w:rsidR="00B823DC">
        <w:rPr>
          <w:lang w:val="bg-BG"/>
        </w:rPr>
        <w:t xml:space="preserve">определени </w:t>
      </w:r>
      <w:r w:rsidR="00B77978">
        <w:rPr>
          <w:lang w:val="bg-BG"/>
        </w:rPr>
        <w:t>привилегии</w:t>
      </w:r>
      <w:r w:rsidR="00F6202F">
        <w:rPr>
          <w:lang w:val="bg-BG"/>
        </w:rPr>
        <w:t xml:space="preserve"> по време на избори</w:t>
      </w:r>
      <w:r w:rsidR="000B5F6A">
        <w:rPr>
          <w:lang w:val="bg-BG"/>
        </w:rPr>
        <w:t>, а не да преследва целите си за защита на въпросното малцинство</w:t>
      </w:r>
      <w:r w:rsidR="00B77978">
        <w:rPr>
          <w:lang w:val="bg-BG"/>
        </w:rPr>
        <w:t>.</w:t>
      </w:r>
    </w:p>
    <w:p w:rsidR="00A76681" w:rsidRPr="00B77978" w:rsidRDefault="00B77978" w:rsidP="00D51B7C">
      <w:pPr>
        <w:pStyle w:val="ECHRHeading2"/>
        <w:rPr>
          <w:lang w:val="bg-BG"/>
        </w:rPr>
      </w:pPr>
      <w:r>
        <w:rPr>
          <w:lang w:val="bg-BG"/>
        </w:rPr>
        <w:t>Б</w:t>
      </w:r>
      <w:r w:rsidR="00A76681" w:rsidRPr="00387F9C">
        <w:rPr>
          <w:lang w:val="bg-BG"/>
        </w:rPr>
        <w:t>.</w:t>
      </w:r>
      <w:r w:rsidR="00A76681" w:rsidRPr="00D51B7C">
        <w:rPr>
          <w:lang w:val="fr-FR"/>
        </w:rPr>
        <w:t>  </w:t>
      </w:r>
      <w:r>
        <w:rPr>
          <w:lang w:val="bg-BG"/>
        </w:rPr>
        <w:t>Преценка на Съда</w:t>
      </w:r>
    </w:p>
    <w:p w:rsidR="002470CA" w:rsidRPr="00B77978" w:rsidRDefault="002470CA" w:rsidP="00D51B7C">
      <w:pPr>
        <w:pStyle w:val="ECHRHeading3"/>
        <w:rPr>
          <w:lang w:val="bg-BG"/>
        </w:rPr>
      </w:pPr>
      <w:r w:rsidRPr="00387F9C">
        <w:rPr>
          <w:lang w:val="bg-BG"/>
        </w:rPr>
        <w:t>1.</w:t>
      </w:r>
      <w:r w:rsidRPr="00D51B7C">
        <w:rPr>
          <w:lang w:val="fr-FR"/>
        </w:rPr>
        <w:t>  </w:t>
      </w:r>
      <w:r w:rsidR="00B77978">
        <w:rPr>
          <w:lang w:val="bg-BG"/>
        </w:rPr>
        <w:t>Допустимост</w:t>
      </w:r>
    </w:p>
    <w:p w:rsidR="002470CA" w:rsidRPr="00D51B7C" w:rsidRDefault="002470CA" w:rsidP="00D51B7C">
      <w:pPr>
        <w:pStyle w:val="ECHRPara"/>
        <w:rPr>
          <w:lang w:val="fr-FR"/>
        </w:rPr>
      </w:pPr>
      <w:r w:rsidRPr="00D51B7C">
        <w:rPr>
          <w:lang w:val="fr-FR"/>
        </w:rPr>
        <w:fldChar w:fldCharType="begin"/>
      </w:r>
      <w:r w:rsidRPr="00387F9C">
        <w:rPr>
          <w:lang w:val="bg-BG"/>
        </w:rPr>
        <w:instrText xml:space="preserve"> </w:instrText>
      </w:r>
      <w:r w:rsidRPr="00D51B7C">
        <w:rPr>
          <w:lang w:val="fr-FR"/>
        </w:rPr>
        <w:instrText>SEQ</w:instrText>
      </w:r>
      <w:r w:rsidRPr="00387F9C">
        <w:rPr>
          <w:lang w:val="bg-BG"/>
        </w:rPr>
        <w:instrText xml:space="preserve"> </w:instrText>
      </w:r>
      <w:r w:rsidRPr="00D51B7C">
        <w:rPr>
          <w:lang w:val="fr-FR"/>
        </w:rPr>
        <w:instrText>level</w:instrText>
      </w:r>
      <w:r w:rsidRPr="00387F9C">
        <w:rPr>
          <w:lang w:val="bg-BG"/>
        </w:rPr>
        <w:instrText>0 \*</w:instrText>
      </w:r>
      <w:r w:rsidRPr="00D51B7C">
        <w:rPr>
          <w:lang w:val="fr-FR"/>
        </w:rPr>
        <w:instrText>arabic</w:instrText>
      </w:r>
      <w:r w:rsidRPr="00387F9C">
        <w:rPr>
          <w:lang w:val="bg-BG"/>
        </w:rPr>
        <w:instrText xml:space="preserve"> </w:instrText>
      </w:r>
      <w:r w:rsidRPr="00D51B7C">
        <w:rPr>
          <w:lang w:val="fr-FR"/>
        </w:rPr>
        <w:fldChar w:fldCharType="separate"/>
      </w:r>
      <w:r w:rsidR="00D51B7C" w:rsidRPr="00387F9C">
        <w:rPr>
          <w:noProof/>
          <w:lang w:val="bg-BG"/>
        </w:rPr>
        <w:t>32</w:t>
      </w:r>
      <w:r w:rsidRPr="00D51B7C">
        <w:rPr>
          <w:lang w:val="fr-FR"/>
        </w:rPr>
        <w:fldChar w:fldCharType="end"/>
      </w:r>
      <w:r w:rsidRPr="00387F9C">
        <w:rPr>
          <w:lang w:val="bg-BG"/>
        </w:rPr>
        <w:t>.</w:t>
      </w:r>
      <w:r w:rsidRPr="00D51B7C">
        <w:rPr>
          <w:lang w:val="fr-FR"/>
        </w:rPr>
        <w:t>  </w:t>
      </w:r>
      <w:r w:rsidR="00B77978">
        <w:rPr>
          <w:lang w:val="bg-BG"/>
        </w:rPr>
        <w:t xml:space="preserve">Като установява, че това оплакване не е </w:t>
      </w:r>
      <w:r w:rsidR="00B823DC">
        <w:rPr>
          <w:lang w:val="bg-BG"/>
        </w:rPr>
        <w:t xml:space="preserve">явно </w:t>
      </w:r>
      <w:r w:rsidR="00B77978">
        <w:rPr>
          <w:lang w:val="bg-BG"/>
        </w:rPr>
        <w:t xml:space="preserve">необосновано по смисъла на чл. </w:t>
      </w:r>
      <w:r w:rsidR="00B77978">
        <w:rPr>
          <w:lang w:val="fr-FR"/>
        </w:rPr>
        <w:t>35 § 3 а</w:t>
      </w:r>
      <w:r w:rsidRPr="00D51B7C">
        <w:rPr>
          <w:lang w:val="fr-FR"/>
        </w:rPr>
        <w:t>)</w:t>
      </w:r>
      <w:r w:rsidR="00B77978">
        <w:rPr>
          <w:lang w:val="bg-BG"/>
        </w:rPr>
        <w:t xml:space="preserve"> от Конвенцията и че то не среща никаква друга причина за недопустимост, Съдът го обявява за допустимо.</w:t>
      </w:r>
    </w:p>
    <w:p w:rsidR="002470CA" w:rsidRPr="00B77978" w:rsidRDefault="002470CA" w:rsidP="00D51B7C">
      <w:pPr>
        <w:pStyle w:val="ECHRHeading3"/>
        <w:rPr>
          <w:lang w:val="bg-BG"/>
        </w:rPr>
      </w:pPr>
      <w:r w:rsidRPr="00D51B7C">
        <w:rPr>
          <w:lang w:val="fr-FR"/>
        </w:rPr>
        <w:t>2.  </w:t>
      </w:r>
      <w:r w:rsidR="00B77978">
        <w:rPr>
          <w:lang w:val="bg-BG"/>
        </w:rPr>
        <w:t>По същество</w:t>
      </w:r>
    </w:p>
    <w:p w:rsidR="002470CA" w:rsidRPr="00B77978" w:rsidRDefault="00F4224E" w:rsidP="00D51B7C">
      <w:pPr>
        <w:pStyle w:val="ECHRHeading4"/>
        <w:rPr>
          <w:lang w:val="bg-BG"/>
        </w:rPr>
      </w:pPr>
      <w:r w:rsidRPr="00D51B7C">
        <w:rPr>
          <w:lang w:val="fr-FR"/>
        </w:rPr>
        <w:t>a)  </w:t>
      </w:r>
      <w:r w:rsidR="00B77978">
        <w:rPr>
          <w:lang w:val="bg-BG"/>
        </w:rPr>
        <w:t>Основни принципи</w:t>
      </w:r>
    </w:p>
    <w:p w:rsidR="00451E60" w:rsidRPr="00922897" w:rsidRDefault="00A76681" w:rsidP="00D51B7C">
      <w:pPr>
        <w:pStyle w:val="ECHRPara"/>
        <w:rPr>
          <w:lang w:val="bg-BG"/>
        </w:rPr>
      </w:pPr>
      <w:r w:rsidRPr="00D51B7C">
        <w:rPr>
          <w:lang w:val="fr-FR"/>
        </w:rPr>
        <w:fldChar w:fldCharType="begin"/>
      </w:r>
      <w:r w:rsidRPr="00D51B7C">
        <w:rPr>
          <w:lang w:val="fr-FR"/>
        </w:rPr>
        <w:instrText xml:space="preserve"> SEQ level0 \*arabic </w:instrText>
      </w:r>
      <w:r w:rsidRPr="00D51B7C">
        <w:rPr>
          <w:lang w:val="fr-FR"/>
        </w:rPr>
        <w:fldChar w:fldCharType="separate"/>
      </w:r>
      <w:r w:rsidR="00D51B7C" w:rsidRPr="00D51B7C">
        <w:rPr>
          <w:noProof/>
          <w:lang w:val="fr-FR"/>
        </w:rPr>
        <w:t>33</w:t>
      </w:r>
      <w:r w:rsidRPr="00D51B7C">
        <w:rPr>
          <w:lang w:val="fr-FR"/>
        </w:rPr>
        <w:fldChar w:fldCharType="end"/>
      </w:r>
      <w:r w:rsidRPr="00D51B7C">
        <w:rPr>
          <w:lang w:val="fr-FR"/>
        </w:rPr>
        <w:t>.  </w:t>
      </w:r>
      <w:r w:rsidR="00922897">
        <w:rPr>
          <w:lang w:val="bg-BG"/>
        </w:rPr>
        <w:t xml:space="preserve">Съдът се позовава на общите принципи, установени в съдебната му практика в областта на правото на сдружаване, така както са обобщени в решението му по делото </w:t>
      </w:r>
      <w:proofErr w:type="spellStart"/>
      <w:r w:rsidR="00ED6F6A" w:rsidRPr="00D51B7C">
        <w:rPr>
          <w:i/>
          <w:lang w:val="fr-FR"/>
        </w:rPr>
        <w:t>Gorzelik</w:t>
      </w:r>
      <w:proofErr w:type="spellEnd"/>
      <w:r w:rsidR="00ED6F6A" w:rsidRPr="00D51B7C">
        <w:rPr>
          <w:i/>
          <w:lang w:val="fr-FR"/>
        </w:rPr>
        <w:t xml:space="preserve"> et autres</w:t>
      </w:r>
      <w:r w:rsidR="00ED6F6A" w:rsidRPr="00D51B7C">
        <w:rPr>
          <w:lang w:val="fr-FR"/>
        </w:rPr>
        <w:t xml:space="preserve"> </w:t>
      </w:r>
      <w:r w:rsidR="00F134F5" w:rsidRPr="00D51B7C">
        <w:rPr>
          <w:lang w:val="fr-FR"/>
        </w:rPr>
        <w:t>(</w:t>
      </w:r>
      <w:r w:rsidR="00922897">
        <w:rPr>
          <w:lang w:val="bg-BG"/>
        </w:rPr>
        <w:t>цитирано по-горе</w:t>
      </w:r>
      <w:r w:rsidR="00F134F5" w:rsidRPr="00D51B7C">
        <w:rPr>
          <w:lang w:val="fr-FR"/>
        </w:rPr>
        <w:t xml:space="preserve">, §§ 88-96) </w:t>
      </w:r>
      <w:r w:rsidR="0014110B">
        <w:rPr>
          <w:lang w:val="bg-BG"/>
        </w:rPr>
        <w:t>и</w:t>
      </w:r>
      <w:r w:rsidR="00922897">
        <w:rPr>
          <w:lang w:val="bg-BG"/>
        </w:rPr>
        <w:t xml:space="preserve"> по-</w:t>
      </w:r>
      <w:r w:rsidR="004C116C">
        <w:rPr>
          <w:lang w:val="bg-BG"/>
        </w:rPr>
        <w:t>на</w:t>
      </w:r>
      <w:r w:rsidR="00922897">
        <w:rPr>
          <w:lang w:val="bg-BG"/>
        </w:rPr>
        <w:t xml:space="preserve">скоро в решението му по делото </w:t>
      </w:r>
      <w:r w:rsidR="00ED6F6A" w:rsidRPr="00D51B7C">
        <w:rPr>
          <w:i/>
          <w:lang w:val="fr-FR"/>
        </w:rPr>
        <w:t>Organisation macédonienne unie Ilinden et autres (</w:t>
      </w:r>
      <w:r w:rsidR="00922897">
        <w:rPr>
          <w:i/>
          <w:lang w:val="bg-BG"/>
        </w:rPr>
        <w:t>№</w:t>
      </w:r>
      <w:r w:rsidR="00ED6F6A" w:rsidRPr="00D51B7C">
        <w:rPr>
          <w:i/>
          <w:lang w:val="fr-FR"/>
        </w:rPr>
        <w:t xml:space="preserve"> 2) </w:t>
      </w:r>
      <w:r w:rsidR="00ED6F6A" w:rsidRPr="00D51B7C">
        <w:rPr>
          <w:lang w:val="fr-FR"/>
        </w:rPr>
        <w:t>(</w:t>
      </w:r>
      <w:r w:rsidR="00922897">
        <w:rPr>
          <w:lang w:val="bg-BG"/>
        </w:rPr>
        <w:t>цитирано по-горе</w:t>
      </w:r>
      <w:r w:rsidR="00ED6F6A" w:rsidRPr="00D51B7C">
        <w:rPr>
          <w:lang w:val="fr-FR"/>
        </w:rPr>
        <w:t>, §§ 33-34).</w:t>
      </w:r>
      <w:r w:rsidR="00922897">
        <w:rPr>
          <w:lang w:val="bg-BG"/>
        </w:rPr>
        <w:t xml:space="preserve"> </w:t>
      </w:r>
      <w:r w:rsidR="00B823DC">
        <w:rPr>
          <w:lang w:val="bg-BG"/>
        </w:rPr>
        <w:t>П</w:t>
      </w:r>
      <w:r w:rsidR="00922897">
        <w:rPr>
          <w:lang w:val="bg-BG"/>
        </w:rPr>
        <w:t xml:space="preserve">рипомня по-конкретно, че правото, посочено в чл. 11 от Конвенцията, включва </w:t>
      </w:r>
      <w:r w:rsidR="00B823DC">
        <w:rPr>
          <w:lang w:val="bg-BG"/>
        </w:rPr>
        <w:t xml:space="preserve">правото </w:t>
      </w:r>
      <w:r w:rsidR="00922897">
        <w:rPr>
          <w:lang w:val="bg-BG"/>
        </w:rPr>
        <w:t xml:space="preserve">за </w:t>
      </w:r>
      <w:r w:rsidR="00B823DC">
        <w:rPr>
          <w:lang w:val="bg-BG"/>
        </w:rPr>
        <w:t xml:space="preserve">учредяване </w:t>
      </w:r>
      <w:r w:rsidR="00922897">
        <w:rPr>
          <w:lang w:val="bg-BG"/>
        </w:rPr>
        <w:t>на сдружение</w:t>
      </w:r>
      <w:r w:rsidR="00E57832" w:rsidRPr="00922897">
        <w:rPr>
          <w:lang w:val="bg-BG"/>
        </w:rPr>
        <w:t xml:space="preserve">. </w:t>
      </w:r>
      <w:r w:rsidR="00922897">
        <w:rPr>
          <w:lang w:val="bg-BG"/>
        </w:rPr>
        <w:t>Възможността за гражданите да образуват юридическо лице, за да действат съвместно в област от общ интерес, представлява един от най-важните аспекти на правото на свобод</w:t>
      </w:r>
      <w:r w:rsidR="008163A1">
        <w:rPr>
          <w:lang w:val="bg-BG"/>
        </w:rPr>
        <w:t>но</w:t>
      </w:r>
      <w:r w:rsidR="00922897">
        <w:rPr>
          <w:lang w:val="bg-BG"/>
        </w:rPr>
        <w:t xml:space="preserve"> сдружаване, без който това право ще се окаже лишено от всякакво значение. Начинът, по който националното законодателство предоставя</w:t>
      </w:r>
      <w:r w:rsidR="00773C53">
        <w:rPr>
          <w:lang w:val="bg-BG"/>
        </w:rPr>
        <w:t xml:space="preserve"> тази свобода и прилагането й от</w:t>
      </w:r>
      <w:r w:rsidR="00922897">
        <w:rPr>
          <w:lang w:val="bg-BG"/>
        </w:rPr>
        <w:t xml:space="preserve"> властите в </w:t>
      </w:r>
      <w:r w:rsidR="00922897">
        <w:rPr>
          <w:lang w:val="bg-BG"/>
        </w:rPr>
        <w:lastRenderedPageBreak/>
        <w:t>практиката, са показателни от друга страна за състоянието на демокрацията в дадена държава.</w:t>
      </w:r>
    </w:p>
    <w:p w:rsidR="00451E60" w:rsidRPr="00387F9C" w:rsidRDefault="00F134F5" w:rsidP="00D51B7C">
      <w:pPr>
        <w:pStyle w:val="ECHRPara"/>
        <w:rPr>
          <w:lang w:val="bg-BG"/>
        </w:rPr>
      </w:pPr>
      <w:r w:rsidRPr="00D51B7C">
        <w:rPr>
          <w:lang w:val="fr-FR"/>
        </w:rPr>
        <w:fldChar w:fldCharType="begin"/>
      </w:r>
      <w:r w:rsidRPr="00387F9C">
        <w:rPr>
          <w:lang w:val="bg-BG"/>
        </w:rPr>
        <w:instrText xml:space="preserve"> </w:instrText>
      </w:r>
      <w:r w:rsidRPr="00D51B7C">
        <w:rPr>
          <w:lang w:val="fr-FR"/>
        </w:rPr>
        <w:instrText>SEQ</w:instrText>
      </w:r>
      <w:r w:rsidRPr="00387F9C">
        <w:rPr>
          <w:lang w:val="bg-BG"/>
        </w:rPr>
        <w:instrText xml:space="preserve"> </w:instrText>
      </w:r>
      <w:r w:rsidRPr="00D51B7C">
        <w:rPr>
          <w:lang w:val="fr-FR"/>
        </w:rPr>
        <w:instrText>level</w:instrText>
      </w:r>
      <w:r w:rsidRPr="00387F9C">
        <w:rPr>
          <w:lang w:val="bg-BG"/>
        </w:rPr>
        <w:instrText>0 \*</w:instrText>
      </w:r>
      <w:r w:rsidRPr="00D51B7C">
        <w:rPr>
          <w:lang w:val="fr-FR"/>
        </w:rPr>
        <w:instrText>arabic</w:instrText>
      </w:r>
      <w:r w:rsidRPr="00387F9C">
        <w:rPr>
          <w:lang w:val="bg-BG"/>
        </w:rPr>
        <w:instrText xml:space="preserve"> </w:instrText>
      </w:r>
      <w:r w:rsidRPr="00D51B7C">
        <w:rPr>
          <w:lang w:val="fr-FR"/>
        </w:rPr>
        <w:fldChar w:fldCharType="separate"/>
      </w:r>
      <w:r w:rsidR="00D51B7C" w:rsidRPr="00387F9C">
        <w:rPr>
          <w:noProof/>
          <w:lang w:val="bg-BG"/>
        </w:rPr>
        <w:t>34</w:t>
      </w:r>
      <w:r w:rsidRPr="00D51B7C">
        <w:rPr>
          <w:lang w:val="fr-FR"/>
        </w:rPr>
        <w:fldChar w:fldCharType="end"/>
      </w:r>
      <w:r w:rsidRPr="00387F9C">
        <w:rPr>
          <w:lang w:val="bg-BG"/>
        </w:rPr>
        <w:t>.</w:t>
      </w:r>
      <w:r w:rsidRPr="00D51B7C">
        <w:rPr>
          <w:lang w:val="fr-FR"/>
        </w:rPr>
        <w:t>  </w:t>
      </w:r>
      <w:r w:rsidR="00922897">
        <w:rPr>
          <w:lang w:val="bg-BG"/>
        </w:rPr>
        <w:t>Ако в контекста на чл.</w:t>
      </w:r>
      <w:r w:rsidR="00451E60" w:rsidRPr="00387F9C">
        <w:rPr>
          <w:lang w:val="bg-BG"/>
        </w:rPr>
        <w:t xml:space="preserve"> 11</w:t>
      </w:r>
      <w:r w:rsidR="00490D7C" w:rsidRPr="00387F9C">
        <w:rPr>
          <w:lang w:val="bg-BG"/>
        </w:rPr>
        <w:t xml:space="preserve"> </w:t>
      </w:r>
      <w:r w:rsidR="00922897">
        <w:rPr>
          <w:lang w:val="bg-BG"/>
        </w:rPr>
        <w:t>от Конвенцията</w:t>
      </w:r>
      <w:r w:rsidR="00451E60" w:rsidRPr="00387F9C">
        <w:rPr>
          <w:lang w:val="bg-BG"/>
        </w:rPr>
        <w:t xml:space="preserve">, </w:t>
      </w:r>
      <w:r w:rsidR="00922897">
        <w:rPr>
          <w:lang w:val="bg-BG"/>
        </w:rPr>
        <w:t xml:space="preserve">Съдът </w:t>
      </w:r>
      <w:r w:rsidR="00A54DE9">
        <w:rPr>
          <w:lang w:val="bg-BG"/>
        </w:rPr>
        <w:t xml:space="preserve">споменава често съществената роля, </w:t>
      </w:r>
      <w:r w:rsidR="008163A1">
        <w:rPr>
          <w:lang w:val="bg-BG"/>
        </w:rPr>
        <w:t>която имат</w:t>
      </w:r>
      <w:r w:rsidR="00A54DE9">
        <w:rPr>
          <w:lang w:val="bg-BG"/>
        </w:rPr>
        <w:t xml:space="preserve"> политическите партии за поддържане на плурализма и на демокрацията</w:t>
      </w:r>
      <w:r w:rsidR="00451E60" w:rsidRPr="00387F9C">
        <w:rPr>
          <w:lang w:val="bg-BG"/>
        </w:rPr>
        <w:t>,</w:t>
      </w:r>
      <w:r w:rsidR="00773C53">
        <w:rPr>
          <w:lang w:val="bg-BG"/>
        </w:rPr>
        <w:t xml:space="preserve"> то</w:t>
      </w:r>
      <w:r w:rsidR="00451E60" w:rsidRPr="00387F9C">
        <w:rPr>
          <w:lang w:val="bg-BG"/>
        </w:rPr>
        <w:t xml:space="preserve"> </w:t>
      </w:r>
      <w:r w:rsidR="00A42B4D">
        <w:rPr>
          <w:lang w:val="bg-BG"/>
        </w:rPr>
        <w:t>това не променя факта, че сдруженията, създадени с други цели</w:t>
      </w:r>
      <w:r w:rsidR="00731D42" w:rsidRPr="00387F9C">
        <w:rPr>
          <w:lang w:val="bg-BG"/>
        </w:rPr>
        <w:t xml:space="preserve"> –</w:t>
      </w:r>
      <w:r w:rsidR="00451E60" w:rsidRPr="00387F9C">
        <w:rPr>
          <w:lang w:val="bg-BG"/>
        </w:rPr>
        <w:t xml:space="preserve"> </w:t>
      </w:r>
      <w:r w:rsidR="00A42B4D">
        <w:rPr>
          <w:lang w:val="bg-BG"/>
        </w:rPr>
        <w:t>а именно защитата на културното или духовното наследство</w:t>
      </w:r>
      <w:r w:rsidR="00451E60" w:rsidRPr="00387F9C">
        <w:rPr>
          <w:lang w:val="bg-BG"/>
        </w:rPr>
        <w:t xml:space="preserve">, </w:t>
      </w:r>
      <w:r w:rsidR="00A42B4D">
        <w:rPr>
          <w:lang w:val="bg-BG"/>
        </w:rPr>
        <w:t>преследването на различни социални и икономически цели</w:t>
      </w:r>
      <w:r w:rsidR="00451E60" w:rsidRPr="00387F9C">
        <w:rPr>
          <w:lang w:val="bg-BG"/>
        </w:rPr>
        <w:t xml:space="preserve">, </w:t>
      </w:r>
      <w:r w:rsidR="00E57D63">
        <w:rPr>
          <w:lang w:val="bg-BG"/>
        </w:rPr>
        <w:t>проповядването и изучаването на дадена религия, търсенето на етническа идентичност или утвърждаването на малцинствено съзнание</w:t>
      </w:r>
      <w:r w:rsidR="00731D42" w:rsidRPr="00387F9C">
        <w:rPr>
          <w:lang w:val="bg-BG"/>
        </w:rPr>
        <w:t xml:space="preserve"> –</w:t>
      </w:r>
      <w:r w:rsidR="00451E60" w:rsidRPr="00387F9C">
        <w:rPr>
          <w:lang w:val="bg-BG"/>
        </w:rPr>
        <w:t xml:space="preserve"> </w:t>
      </w:r>
      <w:r w:rsidR="00E57D63">
        <w:rPr>
          <w:lang w:val="bg-BG"/>
        </w:rPr>
        <w:t>също са важни за доброто функциониране на демокрацията</w:t>
      </w:r>
      <w:r w:rsidR="00451E60" w:rsidRPr="00387F9C">
        <w:rPr>
          <w:lang w:val="bg-BG"/>
        </w:rPr>
        <w:t>.</w:t>
      </w:r>
    </w:p>
    <w:p w:rsidR="00451E60" w:rsidRPr="00387F9C" w:rsidRDefault="00F134F5" w:rsidP="00D51B7C">
      <w:pPr>
        <w:pStyle w:val="ECHRPara"/>
        <w:rPr>
          <w:lang w:val="bg-BG"/>
        </w:rPr>
      </w:pPr>
      <w:r w:rsidRPr="00D51B7C">
        <w:rPr>
          <w:lang w:val="fr-FR"/>
        </w:rPr>
        <w:fldChar w:fldCharType="begin"/>
      </w:r>
      <w:r w:rsidRPr="00387F9C">
        <w:rPr>
          <w:lang w:val="bg-BG"/>
        </w:rPr>
        <w:instrText xml:space="preserve"> </w:instrText>
      </w:r>
      <w:r w:rsidRPr="00D51B7C">
        <w:rPr>
          <w:lang w:val="fr-FR"/>
        </w:rPr>
        <w:instrText>SEQ</w:instrText>
      </w:r>
      <w:r w:rsidRPr="00387F9C">
        <w:rPr>
          <w:lang w:val="bg-BG"/>
        </w:rPr>
        <w:instrText xml:space="preserve"> </w:instrText>
      </w:r>
      <w:r w:rsidRPr="00D51B7C">
        <w:rPr>
          <w:lang w:val="fr-FR"/>
        </w:rPr>
        <w:instrText>level</w:instrText>
      </w:r>
      <w:r w:rsidRPr="00387F9C">
        <w:rPr>
          <w:lang w:val="bg-BG"/>
        </w:rPr>
        <w:instrText>0 \*</w:instrText>
      </w:r>
      <w:r w:rsidRPr="00D51B7C">
        <w:rPr>
          <w:lang w:val="fr-FR"/>
        </w:rPr>
        <w:instrText>arabic</w:instrText>
      </w:r>
      <w:r w:rsidRPr="00387F9C">
        <w:rPr>
          <w:lang w:val="bg-BG"/>
        </w:rPr>
        <w:instrText xml:space="preserve"> </w:instrText>
      </w:r>
      <w:r w:rsidRPr="00D51B7C">
        <w:rPr>
          <w:lang w:val="fr-FR"/>
        </w:rPr>
        <w:fldChar w:fldCharType="separate"/>
      </w:r>
      <w:r w:rsidR="00D51B7C" w:rsidRPr="00387F9C">
        <w:rPr>
          <w:noProof/>
          <w:lang w:val="bg-BG"/>
        </w:rPr>
        <w:t>35</w:t>
      </w:r>
      <w:r w:rsidRPr="00D51B7C">
        <w:rPr>
          <w:lang w:val="fr-FR"/>
        </w:rPr>
        <w:fldChar w:fldCharType="end"/>
      </w:r>
      <w:r w:rsidRPr="00387F9C">
        <w:rPr>
          <w:lang w:val="bg-BG"/>
        </w:rPr>
        <w:t>.</w:t>
      </w:r>
      <w:r w:rsidRPr="00D51B7C">
        <w:rPr>
          <w:lang w:val="fr-FR"/>
        </w:rPr>
        <w:t>  </w:t>
      </w:r>
      <w:r w:rsidR="00CE4547">
        <w:rPr>
          <w:lang w:val="bg-BG"/>
        </w:rPr>
        <w:t>Тъй като прилагането на принципа на плурализма е невъзможен, ако дадено сдружение не е в състояние да изразява идеите и мненията си</w:t>
      </w:r>
      <w:r w:rsidR="00451E60" w:rsidRPr="00387F9C">
        <w:rPr>
          <w:lang w:val="bg-BG"/>
        </w:rPr>
        <w:t xml:space="preserve">, </w:t>
      </w:r>
      <w:r w:rsidR="00CE4547">
        <w:rPr>
          <w:lang w:val="bg-BG"/>
        </w:rPr>
        <w:t xml:space="preserve">Съдът признава също, че защитата на мненията и на свободата на изразяване съгласно чл. </w:t>
      </w:r>
      <w:r w:rsidR="00451E60" w:rsidRPr="00387F9C">
        <w:rPr>
          <w:lang w:val="bg-BG"/>
        </w:rPr>
        <w:t xml:space="preserve">10 </w:t>
      </w:r>
      <w:r w:rsidR="00CE4547">
        <w:rPr>
          <w:lang w:val="bg-BG"/>
        </w:rPr>
        <w:t>от Конвенцията, представлява една от целите на свобод</w:t>
      </w:r>
      <w:r w:rsidR="008163A1">
        <w:rPr>
          <w:lang w:val="bg-BG"/>
        </w:rPr>
        <w:t>ното</w:t>
      </w:r>
      <w:r w:rsidR="00CE4547">
        <w:rPr>
          <w:lang w:val="bg-BG"/>
        </w:rPr>
        <w:t xml:space="preserve"> сдружаване</w:t>
      </w:r>
      <w:r w:rsidR="00451E60" w:rsidRPr="00387F9C">
        <w:rPr>
          <w:lang w:val="bg-BG"/>
        </w:rPr>
        <w:t>.</w:t>
      </w:r>
    </w:p>
    <w:p w:rsidR="00451E60" w:rsidRPr="009B3FE3" w:rsidRDefault="00F134F5"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36</w:t>
      </w:r>
      <w:r w:rsidRPr="00D51B7C">
        <w:rPr>
          <w:lang w:val="fr-FR"/>
        </w:rPr>
        <w:fldChar w:fldCharType="end"/>
      </w:r>
      <w:r w:rsidRPr="009B3FE3">
        <w:rPr>
          <w:lang w:val="bg-BG"/>
        </w:rPr>
        <w:t>.</w:t>
      </w:r>
      <w:r w:rsidRPr="00D51B7C">
        <w:rPr>
          <w:lang w:val="fr-FR"/>
        </w:rPr>
        <w:t>  </w:t>
      </w:r>
      <w:r w:rsidR="00DB78B1">
        <w:rPr>
          <w:lang w:val="bg-BG"/>
        </w:rPr>
        <w:t>Свободата на сдружаване все пак не е абсолютна и държавите разполагат с право</w:t>
      </w:r>
      <w:r w:rsidR="00C15D23">
        <w:rPr>
          <w:lang w:val="bg-BG"/>
        </w:rPr>
        <w:t xml:space="preserve"> на контрол на съответствието на целите и на дейностите на дадено сдружение с правилата, заложени </w:t>
      </w:r>
      <w:r w:rsidR="00074AB4">
        <w:rPr>
          <w:lang w:val="bg-BG"/>
        </w:rPr>
        <w:t>в</w:t>
      </w:r>
      <w:r w:rsidR="00C15D23">
        <w:rPr>
          <w:lang w:val="bg-BG"/>
        </w:rPr>
        <w:t xml:space="preserve"> законодателството</w:t>
      </w:r>
      <w:r w:rsidR="004E59EE" w:rsidRPr="009B3FE3">
        <w:rPr>
          <w:lang w:val="bg-BG"/>
        </w:rPr>
        <w:t xml:space="preserve">. </w:t>
      </w:r>
      <w:r w:rsidR="00387F9C" w:rsidRPr="00387F9C">
        <w:rPr>
          <w:lang w:val="bg-BG"/>
        </w:rPr>
        <w:t>Държавите все пак трябва да използват това право по начин, който е съвместим с техните задължения, произтичащи от Конвенцията и при условието да се упражнява контрол от нейните органи.</w:t>
      </w:r>
      <w:r w:rsidRPr="009B3FE3">
        <w:rPr>
          <w:lang w:val="bg-BG"/>
        </w:rPr>
        <w:t xml:space="preserve"> </w:t>
      </w:r>
      <w:r w:rsidR="00387F9C" w:rsidRPr="00387F9C">
        <w:rPr>
          <w:lang w:val="bg-BG"/>
        </w:rPr>
        <w:t>В резултат на това изключенията по чл. 11 от Конвенцията трябва да бъдат ограничително тълкувани, като единствено убедителните и наложителни причини могат да оправдаят ограниченията в свобод</w:t>
      </w:r>
      <w:r w:rsidR="000A28A1">
        <w:rPr>
          <w:lang w:val="bg-BG"/>
        </w:rPr>
        <w:t>ното</w:t>
      </w:r>
      <w:r w:rsidR="00387F9C" w:rsidRPr="00387F9C">
        <w:rPr>
          <w:lang w:val="bg-BG"/>
        </w:rPr>
        <w:t xml:space="preserve"> сдружаване</w:t>
      </w:r>
      <w:r w:rsidR="00451E60" w:rsidRPr="009B3FE3">
        <w:rPr>
          <w:lang w:val="bg-BG"/>
        </w:rPr>
        <w:t xml:space="preserve">. </w:t>
      </w:r>
      <w:r w:rsidR="00125515">
        <w:rPr>
          <w:lang w:val="bg-BG"/>
        </w:rPr>
        <w:t xml:space="preserve">За да отсъдят в подобен случай съществуването </w:t>
      </w:r>
      <w:r w:rsidR="00C70526">
        <w:rPr>
          <w:lang w:val="bg-BG"/>
        </w:rPr>
        <w:t xml:space="preserve">на дадена </w:t>
      </w:r>
      <w:r w:rsidR="00125515">
        <w:rPr>
          <w:lang w:val="bg-BG"/>
        </w:rPr>
        <w:t xml:space="preserve">необходимост съгласно чл. </w:t>
      </w:r>
      <w:r w:rsidR="00451E60" w:rsidRPr="009B3FE3">
        <w:rPr>
          <w:lang w:val="bg-BG"/>
        </w:rPr>
        <w:t xml:space="preserve">11 § 2, </w:t>
      </w:r>
      <w:r w:rsidR="009155A1">
        <w:rPr>
          <w:lang w:val="bg-BG"/>
        </w:rPr>
        <w:t>д</w:t>
      </w:r>
      <w:r w:rsidR="00C70526">
        <w:rPr>
          <w:lang w:val="bg-BG"/>
        </w:rPr>
        <w:t xml:space="preserve">ържавите разполагат единствено с ограничена свобода на преценка, която е придружена от строг европейски контрол, </w:t>
      </w:r>
      <w:r w:rsidR="004C116C">
        <w:rPr>
          <w:lang w:val="bg-BG"/>
        </w:rPr>
        <w:t>упражняван</w:t>
      </w:r>
      <w:r w:rsidR="00C70526">
        <w:rPr>
          <w:lang w:val="bg-BG"/>
        </w:rPr>
        <w:t xml:space="preserve"> едновременно върху закона и върху решенията, които го прилагат</w:t>
      </w:r>
      <w:r w:rsidR="00451E60" w:rsidRPr="009B3FE3">
        <w:rPr>
          <w:lang w:val="bg-BG"/>
        </w:rPr>
        <w:t xml:space="preserve">, </w:t>
      </w:r>
      <w:r w:rsidR="00C70526">
        <w:rPr>
          <w:lang w:val="bg-BG"/>
        </w:rPr>
        <w:t>включително тези на независим съдебен орган</w:t>
      </w:r>
      <w:r w:rsidR="00451E60" w:rsidRPr="009B3FE3">
        <w:rPr>
          <w:lang w:val="bg-BG"/>
        </w:rPr>
        <w:t>.</w:t>
      </w:r>
    </w:p>
    <w:p w:rsidR="00451E60" w:rsidRPr="009B3FE3" w:rsidRDefault="00F134F5"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37</w:t>
      </w:r>
      <w:r w:rsidRPr="00D51B7C">
        <w:rPr>
          <w:lang w:val="fr-FR"/>
        </w:rPr>
        <w:fldChar w:fldCharType="end"/>
      </w:r>
      <w:r w:rsidRPr="009B3FE3">
        <w:rPr>
          <w:lang w:val="bg-BG"/>
        </w:rPr>
        <w:t>.</w:t>
      </w:r>
      <w:r w:rsidRPr="00D51B7C">
        <w:rPr>
          <w:lang w:val="fr-FR"/>
        </w:rPr>
        <w:t>  </w:t>
      </w:r>
      <w:r w:rsidR="00074AB4">
        <w:rPr>
          <w:lang w:val="bg-BG"/>
        </w:rPr>
        <w:t xml:space="preserve">Когато упражнява контрол, Съдът няма задачата да замести компетентните национални съдебни органи, а да провери от гледна точка на чл. </w:t>
      </w:r>
      <w:r w:rsidR="00451E60" w:rsidRPr="009B3FE3">
        <w:rPr>
          <w:lang w:val="bg-BG"/>
        </w:rPr>
        <w:t xml:space="preserve">11 </w:t>
      </w:r>
      <w:r w:rsidR="00074AB4">
        <w:rPr>
          <w:lang w:val="bg-BG"/>
        </w:rPr>
        <w:t>решенията, които са произнесли по силата на правото си на преценка</w:t>
      </w:r>
      <w:r w:rsidR="00451E60" w:rsidRPr="009B3FE3">
        <w:rPr>
          <w:lang w:val="bg-BG"/>
        </w:rPr>
        <w:t xml:space="preserve">. </w:t>
      </w:r>
      <w:r w:rsidR="00074AB4">
        <w:rPr>
          <w:lang w:val="bg-BG"/>
        </w:rPr>
        <w:t xml:space="preserve">От това не следва, че той трябва да се ограничи до проверката дали </w:t>
      </w:r>
      <w:r w:rsidR="006D60FB">
        <w:rPr>
          <w:lang w:val="bg-BG"/>
        </w:rPr>
        <w:t>д</w:t>
      </w:r>
      <w:r w:rsidR="00074AB4">
        <w:rPr>
          <w:lang w:val="bg-BG"/>
        </w:rPr>
        <w:t>ържавата</w:t>
      </w:r>
      <w:r w:rsidR="006D60FB">
        <w:rPr>
          <w:lang w:val="bg-BG"/>
        </w:rPr>
        <w:t>-</w:t>
      </w:r>
      <w:r w:rsidR="00074AB4">
        <w:rPr>
          <w:lang w:val="bg-BG"/>
        </w:rPr>
        <w:t xml:space="preserve">ответник </w:t>
      </w:r>
      <w:r w:rsidR="00074AB4" w:rsidRPr="009B3FE3">
        <w:rPr>
          <w:lang w:val="bg-BG"/>
        </w:rPr>
        <w:t xml:space="preserve">е използвала добросъвестно, </w:t>
      </w:r>
      <w:r w:rsidR="004C116C">
        <w:rPr>
          <w:lang w:val="bg-BG"/>
        </w:rPr>
        <w:t xml:space="preserve">грижливо и </w:t>
      </w:r>
      <w:r w:rsidR="00074AB4" w:rsidRPr="009B3FE3">
        <w:rPr>
          <w:lang w:val="bg-BG"/>
        </w:rPr>
        <w:t>разум</w:t>
      </w:r>
      <w:r w:rsidR="004C116C">
        <w:rPr>
          <w:lang w:val="bg-BG"/>
        </w:rPr>
        <w:t>но</w:t>
      </w:r>
      <w:r w:rsidR="00074AB4" w:rsidRPr="009B3FE3">
        <w:rPr>
          <w:lang w:val="bg-BG"/>
        </w:rPr>
        <w:t xml:space="preserve"> това право</w:t>
      </w:r>
      <w:r w:rsidR="00074AB4">
        <w:rPr>
          <w:lang w:val="bg-BG"/>
        </w:rPr>
        <w:t>:</w:t>
      </w:r>
      <w:r w:rsidR="00451E60" w:rsidRPr="009B3FE3">
        <w:rPr>
          <w:lang w:val="bg-BG"/>
        </w:rPr>
        <w:t xml:space="preserve"> </w:t>
      </w:r>
      <w:r w:rsidR="00074AB4">
        <w:rPr>
          <w:lang w:val="bg-BG"/>
        </w:rPr>
        <w:t>той трябва да разгледа спорната намеса, като вземе предвид цялото дело, за да определи дали е</w:t>
      </w:r>
      <w:r w:rsidR="00451E60" w:rsidRPr="009B3FE3">
        <w:rPr>
          <w:lang w:val="bg-BG"/>
        </w:rPr>
        <w:t xml:space="preserve"> </w:t>
      </w:r>
      <w:r w:rsidR="00074AB4">
        <w:rPr>
          <w:lang w:val="bg-BG"/>
        </w:rPr>
        <w:t>„</w:t>
      </w:r>
      <w:r w:rsidR="004C116C">
        <w:rPr>
          <w:lang w:val="bg-BG"/>
        </w:rPr>
        <w:t>пропорционална</w:t>
      </w:r>
      <w:r w:rsidR="00074AB4">
        <w:rPr>
          <w:lang w:val="bg-BG"/>
        </w:rPr>
        <w:t xml:space="preserve"> на преследваната закон</w:t>
      </w:r>
      <w:r w:rsidR="006D60FB">
        <w:rPr>
          <w:lang w:val="bg-BG"/>
        </w:rPr>
        <w:t>ова</w:t>
      </w:r>
      <w:r w:rsidR="00074AB4">
        <w:rPr>
          <w:lang w:val="bg-BG"/>
        </w:rPr>
        <w:t xml:space="preserve"> цел“ и дали мотивите, посочени от националните органи, за да я оправдаят, изглеждат </w:t>
      </w:r>
      <w:r w:rsidR="00BB7394">
        <w:rPr>
          <w:lang w:val="bg-BG"/>
        </w:rPr>
        <w:t>„относими и достатъчни“</w:t>
      </w:r>
      <w:r w:rsidR="00451E60" w:rsidRPr="009B3FE3">
        <w:rPr>
          <w:lang w:val="bg-BG"/>
        </w:rPr>
        <w:t xml:space="preserve">. </w:t>
      </w:r>
      <w:r w:rsidR="00BB7394">
        <w:rPr>
          <w:lang w:val="bg-BG"/>
        </w:rPr>
        <w:t>При това</w:t>
      </w:r>
      <w:r w:rsidR="00451E60" w:rsidRPr="009B3FE3">
        <w:rPr>
          <w:lang w:val="bg-BG"/>
        </w:rPr>
        <w:t xml:space="preserve">, </w:t>
      </w:r>
      <w:r w:rsidR="00BB7394">
        <w:rPr>
          <w:lang w:val="bg-BG"/>
        </w:rPr>
        <w:t xml:space="preserve">Съдът трябва да се убеди, че националните органи са приложили правила, съответстващи на принципите, заложени в чл. </w:t>
      </w:r>
      <w:r w:rsidR="00BB7394" w:rsidRPr="009B3FE3">
        <w:rPr>
          <w:lang w:val="bg-BG"/>
        </w:rPr>
        <w:t xml:space="preserve">11, </w:t>
      </w:r>
      <w:r w:rsidR="00BB7394">
        <w:rPr>
          <w:lang w:val="bg-BG"/>
        </w:rPr>
        <w:t>като освен това се обоснов</w:t>
      </w:r>
      <w:r w:rsidR="004C116C">
        <w:rPr>
          <w:lang w:val="bg-BG"/>
        </w:rPr>
        <w:t>е</w:t>
      </w:r>
      <w:r w:rsidR="00BB7394">
        <w:rPr>
          <w:lang w:val="bg-BG"/>
        </w:rPr>
        <w:t xml:space="preserve"> с приемлива преценка на относимите към делото факти</w:t>
      </w:r>
      <w:r w:rsidRPr="009B3FE3">
        <w:rPr>
          <w:lang w:val="bg-BG"/>
        </w:rPr>
        <w:t>.</w:t>
      </w:r>
    </w:p>
    <w:p w:rsidR="002470CA" w:rsidRPr="009B3FE3" w:rsidRDefault="00387F9C" w:rsidP="00D51B7C">
      <w:pPr>
        <w:pStyle w:val="ECHRHeading4"/>
        <w:rPr>
          <w:lang w:val="bg-BG"/>
        </w:rPr>
      </w:pPr>
      <w:r>
        <w:rPr>
          <w:lang w:val="bg-BG"/>
        </w:rPr>
        <w:lastRenderedPageBreak/>
        <w:t>б</w:t>
      </w:r>
      <w:r w:rsidR="002470CA" w:rsidRPr="009B3FE3">
        <w:rPr>
          <w:lang w:val="bg-BG"/>
        </w:rPr>
        <w:t>)</w:t>
      </w:r>
      <w:r w:rsidR="002470CA" w:rsidRPr="00D51B7C">
        <w:rPr>
          <w:lang w:val="fr-FR"/>
        </w:rPr>
        <w:t>  </w:t>
      </w:r>
      <w:r>
        <w:rPr>
          <w:lang w:val="bg-BG"/>
        </w:rPr>
        <w:t xml:space="preserve">Преценка в </w:t>
      </w:r>
      <w:r w:rsidR="00E1493A">
        <w:rPr>
          <w:lang w:val="bg-BG"/>
        </w:rPr>
        <w:t xml:space="preserve">настоящият </w:t>
      </w:r>
      <w:r>
        <w:rPr>
          <w:lang w:val="bg-BG"/>
        </w:rPr>
        <w:t>случай</w:t>
      </w:r>
    </w:p>
    <w:p w:rsidR="002470CA" w:rsidRPr="00D51B7C" w:rsidRDefault="002470CA" w:rsidP="00D51B7C">
      <w:pPr>
        <w:pStyle w:val="ECHRHeading5"/>
        <w:rPr>
          <w:lang w:val="fr-FR"/>
        </w:rPr>
      </w:pPr>
      <w:r w:rsidRPr="00D51B7C">
        <w:rPr>
          <w:lang w:val="fr-FR"/>
        </w:rPr>
        <w:t>i</w:t>
      </w:r>
      <w:r w:rsidRPr="009B3FE3">
        <w:rPr>
          <w:lang w:val="bg-BG"/>
        </w:rPr>
        <w:t>.</w:t>
      </w:r>
      <w:r w:rsidRPr="00D51B7C">
        <w:rPr>
          <w:lang w:val="fr-FR"/>
        </w:rPr>
        <w:t>  </w:t>
      </w:r>
      <w:r w:rsidR="00E1493A">
        <w:rPr>
          <w:lang w:val="bg-BG"/>
        </w:rPr>
        <w:t>С</w:t>
      </w:r>
      <w:r w:rsidR="00387F9C" w:rsidRPr="00387F9C">
        <w:rPr>
          <w:lang w:val="fr-FR"/>
        </w:rPr>
        <w:t>ъществуването на намеса</w:t>
      </w:r>
    </w:p>
    <w:p w:rsidR="00A76681" w:rsidRPr="009552D2" w:rsidRDefault="00A76681" w:rsidP="00D51B7C">
      <w:pPr>
        <w:pStyle w:val="ECHRPara"/>
        <w:rPr>
          <w:lang w:val="bg-BG"/>
        </w:rPr>
      </w:pPr>
      <w:r w:rsidRPr="00D51B7C">
        <w:rPr>
          <w:lang w:val="fr-FR"/>
        </w:rPr>
        <w:fldChar w:fldCharType="begin"/>
      </w:r>
      <w:r w:rsidRPr="00D51B7C">
        <w:rPr>
          <w:lang w:val="fr-FR"/>
        </w:rPr>
        <w:instrText xml:space="preserve"> SEQ level0 \*arabic </w:instrText>
      </w:r>
      <w:r w:rsidRPr="00D51B7C">
        <w:rPr>
          <w:lang w:val="fr-FR"/>
        </w:rPr>
        <w:fldChar w:fldCharType="separate"/>
      </w:r>
      <w:r w:rsidR="00D51B7C" w:rsidRPr="00D51B7C">
        <w:rPr>
          <w:noProof/>
          <w:lang w:val="fr-FR"/>
        </w:rPr>
        <w:t>38</w:t>
      </w:r>
      <w:r w:rsidRPr="00D51B7C">
        <w:rPr>
          <w:lang w:val="fr-FR"/>
        </w:rPr>
        <w:fldChar w:fldCharType="end"/>
      </w:r>
      <w:r w:rsidRPr="00D51B7C">
        <w:rPr>
          <w:lang w:val="fr-FR"/>
        </w:rPr>
        <w:t>.  </w:t>
      </w:r>
      <w:r w:rsidR="00746026">
        <w:rPr>
          <w:lang w:val="bg-BG"/>
        </w:rPr>
        <w:t xml:space="preserve">Между страните съществува съгласие относно това, че  отказът на </w:t>
      </w:r>
      <w:r w:rsidR="004C116C">
        <w:rPr>
          <w:lang w:val="bg-BG"/>
        </w:rPr>
        <w:t>националните</w:t>
      </w:r>
      <w:r w:rsidR="00746026">
        <w:rPr>
          <w:lang w:val="bg-BG"/>
        </w:rPr>
        <w:t xml:space="preserve"> съдебни органи да пристъпят към регистрацията на сдружението</w:t>
      </w:r>
      <w:r w:rsidR="005A4B6F">
        <w:rPr>
          <w:lang w:val="bg-BG"/>
        </w:rPr>
        <w:t>-</w:t>
      </w:r>
      <w:r w:rsidR="00746026">
        <w:rPr>
          <w:lang w:val="bg-BG"/>
        </w:rPr>
        <w:t xml:space="preserve">жалбоподател, представлява намеса при упражняването от страна на жалбоподателите на правото им на свобода на сдружаване.  Съдът счита също така, че </w:t>
      </w:r>
      <w:r w:rsidR="004C116C">
        <w:rPr>
          <w:lang w:val="bg-BG"/>
        </w:rPr>
        <w:t xml:space="preserve">е установено </w:t>
      </w:r>
      <w:r w:rsidR="00746026">
        <w:rPr>
          <w:lang w:val="bg-BG"/>
        </w:rPr>
        <w:t>съществуването на намеса в правото на жалбоподателите на свобод</w:t>
      </w:r>
      <w:r w:rsidR="005A4B6F">
        <w:rPr>
          <w:lang w:val="bg-BG"/>
        </w:rPr>
        <w:t>но</w:t>
      </w:r>
      <w:r w:rsidR="00746026">
        <w:rPr>
          <w:lang w:val="bg-BG"/>
        </w:rPr>
        <w:t xml:space="preserve"> сдружаване съгласно параграф 2 от чл. 11 от Конвенцията</w:t>
      </w:r>
      <w:r w:rsidR="009552D2">
        <w:rPr>
          <w:lang w:val="bg-BG"/>
        </w:rPr>
        <w:t>. За да не се нарушава тази разпоредба, подобна намеса трябва да бъде предвидена от закона, да преследва една или повече от законните цели, които са посочени в нея, и да бъде „необходима в едно демократично общество“ за постигането на тези цели.</w:t>
      </w:r>
    </w:p>
    <w:p w:rsidR="00C25B07" w:rsidRPr="009552D2" w:rsidRDefault="002470CA" w:rsidP="00D51B7C">
      <w:pPr>
        <w:pStyle w:val="ECHRHeading5"/>
        <w:rPr>
          <w:lang w:val="bg-BG"/>
        </w:rPr>
      </w:pPr>
      <w:r w:rsidRPr="00D51B7C">
        <w:rPr>
          <w:lang w:val="fr-FR"/>
        </w:rPr>
        <w:t>ii</w:t>
      </w:r>
      <w:r w:rsidRPr="009B3FE3">
        <w:rPr>
          <w:lang w:val="bg-BG"/>
        </w:rPr>
        <w:t>.</w:t>
      </w:r>
      <w:r w:rsidRPr="00D51B7C">
        <w:rPr>
          <w:lang w:val="fr-FR"/>
        </w:rPr>
        <w:t>  </w:t>
      </w:r>
      <w:r w:rsidR="005A4B6F">
        <w:rPr>
          <w:lang w:val="bg-BG"/>
        </w:rPr>
        <w:t>О</w:t>
      </w:r>
      <w:r w:rsidR="009552D2">
        <w:rPr>
          <w:lang w:val="bg-BG"/>
        </w:rPr>
        <w:t>босноваването на намесата</w:t>
      </w:r>
    </w:p>
    <w:p w:rsidR="002470CA" w:rsidRPr="001B21A9" w:rsidRDefault="002470CA"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39</w:t>
      </w:r>
      <w:r w:rsidRPr="00D51B7C">
        <w:rPr>
          <w:lang w:val="fr-FR"/>
        </w:rPr>
        <w:fldChar w:fldCharType="end"/>
      </w:r>
      <w:r w:rsidRPr="009B3FE3">
        <w:rPr>
          <w:lang w:val="bg-BG"/>
        </w:rPr>
        <w:t>.</w:t>
      </w:r>
      <w:r w:rsidRPr="00D51B7C">
        <w:rPr>
          <w:lang w:val="fr-FR"/>
        </w:rPr>
        <w:t>  </w:t>
      </w:r>
      <w:r w:rsidR="009552D2">
        <w:rPr>
          <w:lang w:val="bg-BG"/>
        </w:rPr>
        <w:t xml:space="preserve">Съдът счита, че в </w:t>
      </w:r>
      <w:r w:rsidR="00731026">
        <w:rPr>
          <w:lang w:val="bg-BG"/>
        </w:rPr>
        <w:t xml:space="preserve">настоящият </w:t>
      </w:r>
      <w:r w:rsidR="009552D2">
        <w:rPr>
          <w:lang w:val="bg-BG"/>
        </w:rPr>
        <w:t>случай не е не</w:t>
      </w:r>
      <w:r w:rsidR="009155A1">
        <w:rPr>
          <w:lang w:val="bg-BG"/>
        </w:rPr>
        <w:t>обходимо да се разглежда въпросът</w:t>
      </w:r>
      <w:r w:rsidR="009552D2">
        <w:rPr>
          <w:lang w:val="bg-BG"/>
        </w:rPr>
        <w:t xml:space="preserve"> дали спорната намеса е предвидена от закона и дали преследва закон</w:t>
      </w:r>
      <w:r w:rsidR="00731026">
        <w:rPr>
          <w:lang w:val="bg-BG"/>
        </w:rPr>
        <w:t>ова</w:t>
      </w:r>
      <w:r w:rsidR="009552D2">
        <w:rPr>
          <w:lang w:val="bg-BG"/>
        </w:rPr>
        <w:t xml:space="preserve"> цел, доколкото смята, поради </w:t>
      </w:r>
      <w:r w:rsidR="00BD3412">
        <w:rPr>
          <w:lang w:val="bg-BG"/>
        </w:rPr>
        <w:t xml:space="preserve">следващите </w:t>
      </w:r>
      <w:r w:rsidR="009552D2">
        <w:rPr>
          <w:lang w:val="bg-BG"/>
        </w:rPr>
        <w:t xml:space="preserve">причини, че </w:t>
      </w:r>
      <w:r w:rsidR="00731026">
        <w:rPr>
          <w:lang w:val="bg-BG"/>
        </w:rPr>
        <w:t xml:space="preserve">във всички случаи </w:t>
      </w:r>
      <w:r w:rsidR="009552D2">
        <w:rPr>
          <w:lang w:val="bg-BG"/>
        </w:rPr>
        <w:t>таз</w:t>
      </w:r>
      <w:r w:rsidR="00BD3412">
        <w:rPr>
          <w:lang w:val="bg-BG"/>
        </w:rPr>
        <w:t>и намеса не е „необходима в едно</w:t>
      </w:r>
      <w:r w:rsidR="009552D2">
        <w:rPr>
          <w:lang w:val="bg-BG"/>
        </w:rPr>
        <w:t xml:space="preserve"> демократично общество“ </w:t>
      </w:r>
      <w:r w:rsidR="00C60B49" w:rsidRPr="009B3FE3">
        <w:rPr>
          <w:lang w:val="bg-BG"/>
        </w:rPr>
        <w:t>(</w:t>
      </w:r>
      <w:r w:rsidR="00C60B49" w:rsidRPr="00D51B7C">
        <w:rPr>
          <w:i/>
          <w:lang w:val="fr-FR"/>
        </w:rPr>
        <w:t>Organisation</w:t>
      </w:r>
      <w:r w:rsidR="00C60B49" w:rsidRPr="009B3FE3">
        <w:rPr>
          <w:i/>
          <w:lang w:val="bg-BG"/>
        </w:rPr>
        <w:t xml:space="preserve"> </w:t>
      </w:r>
      <w:r w:rsidR="00C60B49" w:rsidRPr="00D51B7C">
        <w:rPr>
          <w:i/>
          <w:lang w:val="fr-FR"/>
        </w:rPr>
        <w:t>mac</w:t>
      </w:r>
      <w:r w:rsidR="00C60B49" w:rsidRPr="009B3FE3">
        <w:rPr>
          <w:i/>
          <w:lang w:val="bg-BG"/>
        </w:rPr>
        <w:t>é</w:t>
      </w:r>
      <w:proofErr w:type="spellStart"/>
      <w:r w:rsidR="00C60B49" w:rsidRPr="00D51B7C">
        <w:rPr>
          <w:i/>
          <w:lang w:val="fr-FR"/>
        </w:rPr>
        <w:t>donienne</w:t>
      </w:r>
      <w:proofErr w:type="spellEnd"/>
      <w:r w:rsidR="00C60B49" w:rsidRPr="009B3FE3">
        <w:rPr>
          <w:i/>
          <w:lang w:val="bg-BG"/>
        </w:rPr>
        <w:t xml:space="preserve"> </w:t>
      </w:r>
      <w:r w:rsidR="00C60B49" w:rsidRPr="00D51B7C">
        <w:rPr>
          <w:i/>
          <w:lang w:val="fr-FR"/>
        </w:rPr>
        <w:t>unie</w:t>
      </w:r>
      <w:r w:rsidR="00C60B49" w:rsidRPr="009B3FE3">
        <w:rPr>
          <w:i/>
          <w:lang w:val="bg-BG"/>
        </w:rPr>
        <w:t xml:space="preserve"> </w:t>
      </w:r>
      <w:proofErr w:type="spellStart"/>
      <w:r w:rsidR="00C60B49" w:rsidRPr="00D51B7C">
        <w:rPr>
          <w:i/>
          <w:lang w:val="fr-FR"/>
        </w:rPr>
        <w:t>Ilinden</w:t>
      </w:r>
      <w:proofErr w:type="spellEnd"/>
      <w:r w:rsidR="00C60B49" w:rsidRPr="009B3FE3">
        <w:rPr>
          <w:i/>
          <w:lang w:val="bg-BG"/>
        </w:rPr>
        <w:t xml:space="preserve"> </w:t>
      </w:r>
      <w:r w:rsidR="00C60B49" w:rsidRPr="00D51B7C">
        <w:rPr>
          <w:i/>
          <w:lang w:val="fr-FR"/>
        </w:rPr>
        <w:t>et</w:t>
      </w:r>
      <w:r w:rsidR="00C60B49" w:rsidRPr="009B3FE3">
        <w:rPr>
          <w:i/>
          <w:lang w:val="bg-BG"/>
        </w:rPr>
        <w:t xml:space="preserve"> </w:t>
      </w:r>
      <w:r w:rsidR="00C60B49" w:rsidRPr="00D51B7C">
        <w:rPr>
          <w:i/>
          <w:lang w:val="fr-FR"/>
        </w:rPr>
        <w:t>autres</w:t>
      </w:r>
      <w:r w:rsidR="00C60B49" w:rsidRPr="009B3FE3">
        <w:rPr>
          <w:i/>
          <w:lang w:val="bg-BG"/>
        </w:rPr>
        <w:t xml:space="preserve"> (</w:t>
      </w:r>
      <w:r w:rsidR="009552D2">
        <w:rPr>
          <w:i/>
          <w:lang w:val="bg-BG"/>
        </w:rPr>
        <w:t>№</w:t>
      </w:r>
      <w:r w:rsidR="00C60B49" w:rsidRPr="009B3FE3">
        <w:rPr>
          <w:i/>
          <w:lang w:val="bg-BG"/>
        </w:rPr>
        <w:t xml:space="preserve"> 2)</w:t>
      </w:r>
      <w:r w:rsidR="00C60B49" w:rsidRPr="009B3FE3">
        <w:rPr>
          <w:lang w:val="bg-BG"/>
        </w:rPr>
        <w:t xml:space="preserve">, </w:t>
      </w:r>
      <w:r w:rsidR="009552D2">
        <w:rPr>
          <w:lang w:val="bg-BG"/>
        </w:rPr>
        <w:t>цитирано по-горе</w:t>
      </w:r>
      <w:r w:rsidR="00C60B49" w:rsidRPr="009B3FE3">
        <w:rPr>
          <w:lang w:val="bg-BG"/>
        </w:rPr>
        <w:t>, § 32).</w:t>
      </w:r>
      <w:r w:rsidR="00731026">
        <w:rPr>
          <w:lang w:val="bg-BG"/>
        </w:rPr>
        <w:t xml:space="preserve"> </w:t>
      </w:r>
    </w:p>
    <w:p w:rsidR="00C60B49" w:rsidRPr="002F11C9" w:rsidRDefault="00C60B49" w:rsidP="00D51B7C">
      <w:pPr>
        <w:pStyle w:val="ECHRPara"/>
        <w:keepNext/>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40</w:t>
      </w:r>
      <w:r w:rsidRPr="00D51B7C">
        <w:rPr>
          <w:lang w:val="fr-FR"/>
        </w:rPr>
        <w:fldChar w:fldCharType="end"/>
      </w:r>
      <w:r w:rsidRPr="009B3FE3">
        <w:rPr>
          <w:lang w:val="bg-BG"/>
        </w:rPr>
        <w:t>.</w:t>
      </w:r>
      <w:r w:rsidRPr="00D51B7C">
        <w:rPr>
          <w:lang w:val="fr-FR"/>
        </w:rPr>
        <w:t>  </w:t>
      </w:r>
      <w:r w:rsidR="009552D2">
        <w:rPr>
          <w:lang w:val="bg-BG"/>
        </w:rPr>
        <w:t>Съдът отбелязва, че за да откаже регистрацията на сдружението</w:t>
      </w:r>
      <w:r w:rsidR="00731026">
        <w:rPr>
          <w:lang w:val="bg-BG"/>
        </w:rPr>
        <w:t>-</w:t>
      </w:r>
      <w:r w:rsidR="009552D2">
        <w:rPr>
          <w:lang w:val="bg-BG"/>
        </w:rPr>
        <w:t>жалбоподател, Върховният касационен съд се обосновава с дв</w:t>
      </w:r>
      <w:r w:rsidR="004C116C">
        <w:rPr>
          <w:lang w:val="bg-BG"/>
        </w:rPr>
        <w:t>а</w:t>
      </w:r>
      <w:r w:rsidR="009552D2">
        <w:rPr>
          <w:lang w:val="bg-BG"/>
        </w:rPr>
        <w:t xml:space="preserve"> </w:t>
      </w:r>
      <w:r w:rsidR="004C116C">
        <w:rPr>
          <w:lang w:val="bg-BG"/>
        </w:rPr>
        <w:t>мотива</w:t>
      </w:r>
      <w:r w:rsidR="00AE3FEC" w:rsidRPr="009B3FE3">
        <w:rPr>
          <w:lang w:val="bg-BG"/>
        </w:rPr>
        <w:t>: 1)</w:t>
      </w:r>
      <w:r w:rsidR="00805B84" w:rsidRPr="00D51B7C">
        <w:rPr>
          <w:lang w:val="fr-FR"/>
        </w:rPr>
        <w:t> </w:t>
      </w:r>
      <w:r w:rsidR="00D51B7C" w:rsidRPr="00D51B7C">
        <w:rPr>
          <w:lang w:val="fr-FR"/>
        </w:rPr>
        <w:t> </w:t>
      </w:r>
      <w:r w:rsidR="009552D2">
        <w:rPr>
          <w:lang w:val="bg-BG"/>
        </w:rPr>
        <w:t xml:space="preserve">фактът, че целите на сдружението </w:t>
      </w:r>
      <w:r w:rsidR="004C116C">
        <w:rPr>
          <w:lang w:val="bg-BG"/>
        </w:rPr>
        <w:t>съдържат</w:t>
      </w:r>
      <w:r w:rsidR="009155A1">
        <w:rPr>
          <w:lang w:val="bg-BG"/>
        </w:rPr>
        <w:t xml:space="preserve"> политически характер</w:t>
      </w:r>
      <w:r w:rsidR="009552D2">
        <w:rPr>
          <w:lang w:val="bg-BG"/>
        </w:rPr>
        <w:t xml:space="preserve"> и че възнамерява да извършва политически дейности</w:t>
      </w:r>
      <w:r w:rsidR="00AE3FEC" w:rsidRPr="009B3FE3">
        <w:rPr>
          <w:lang w:val="bg-BG"/>
        </w:rPr>
        <w:t xml:space="preserve"> </w:t>
      </w:r>
      <w:r w:rsidR="009552D2">
        <w:rPr>
          <w:lang w:val="bg-BG"/>
        </w:rPr>
        <w:t>и</w:t>
      </w:r>
      <w:r w:rsidR="00AE3FEC" w:rsidRPr="009B3FE3">
        <w:rPr>
          <w:lang w:val="bg-BG"/>
        </w:rPr>
        <w:t xml:space="preserve"> 2)</w:t>
      </w:r>
      <w:r w:rsidR="00D51B7C" w:rsidRPr="00D51B7C">
        <w:rPr>
          <w:lang w:val="fr-FR"/>
        </w:rPr>
        <w:t>  </w:t>
      </w:r>
      <w:r w:rsidR="009552D2">
        <w:rPr>
          <w:lang w:val="bg-BG"/>
        </w:rPr>
        <w:t xml:space="preserve">обстоятелството, че целите и името на сдружението противоречат на чл. 44 от Конституцията и представляват опасност за националната сигурност. Останалите </w:t>
      </w:r>
      <w:r w:rsidR="004C116C">
        <w:rPr>
          <w:lang w:val="bg-BG"/>
        </w:rPr>
        <w:t>мотиви</w:t>
      </w:r>
      <w:r w:rsidR="009552D2">
        <w:rPr>
          <w:lang w:val="bg-BG"/>
        </w:rPr>
        <w:t xml:space="preserve">, изтъкнати от </w:t>
      </w:r>
      <w:r w:rsidR="004C116C">
        <w:rPr>
          <w:lang w:val="bg-BG"/>
        </w:rPr>
        <w:t>националните</w:t>
      </w:r>
      <w:r w:rsidR="009552D2">
        <w:rPr>
          <w:lang w:val="bg-BG"/>
        </w:rPr>
        <w:t xml:space="preserve"> съдебни органи, </w:t>
      </w:r>
      <w:r w:rsidR="002F11C9">
        <w:rPr>
          <w:lang w:val="bg-BG"/>
        </w:rPr>
        <w:t xml:space="preserve">които </w:t>
      </w:r>
      <w:r w:rsidR="009552D2">
        <w:rPr>
          <w:lang w:val="bg-BG"/>
        </w:rPr>
        <w:t>се отнасят до предмета на дейност на сдружението</w:t>
      </w:r>
      <w:r w:rsidR="002F11C9">
        <w:rPr>
          <w:lang w:val="bg-BG"/>
        </w:rPr>
        <w:t xml:space="preserve"> или до представителните м</w:t>
      </w:r>
      <w:r w:rsidR="009155A1">
        <w:rPr>
          <w:lang w:val="bg-BG"/>
        </w:rPr>
        <w:t>у органи, не са разглеждани от касационния съд.</w:t>
      </w:r>
      <w:r w:rsidR="002F11C9">
        <w:rPr>
          <w:lang w:val="bg-BG"/>
        </w:rPr>
        <w:t xml:space="preserve"> Следователно </w:t>
      </w:r>
      <w:r w:rsidR="002F11C9" w:rsidRPr="002F11C9">
        <w:rPr>
          <w:lang w:val="bg-BG"/>
        </w:rPr>
        <w:t>Съдът</w:t>
      </w:r>
      <w:r w:rsidR="002F11C9">
        <w:rPr>
          <w:lang w:val="bg-BG"/>
        </w:rPr>
        <w:t xml:space="preserve"> не трябва да ги взима предвид при разглеждането си, дори и </w:t>
      </w:r>
      <w:r w:rsidR="00731026">
        <w:rPr>
          <w:lang w:val="bg-BG"/>
        </w:rPr>
        <w:t xml:space="preserve">да е възможно </w:t>
      </w:r>
      <w:r w:rsidR="002F11C9">
        <w:rPr>
          <w:lang w:val="bg-BG"/>
        </w:rPr>
        <w:t xml:space="preserve">тези </w:t>
      </w:r>
      <w:r w:rsidR="004C116C">
        <w:rPr>
          <w:lang w:val="bg-BG"/>
        </w:rPr>
        <w:t>мотиви</w:t>
      </w:r>
      <w:r w:rsidR="002F11C9">
        <w:rPr>
          <w:lang w:val="bg-BG"/>
        </w:rPr>
        <w:t xml:space="preserve"> да бъдат взети предвид при преценката на общия контекст на делото</w:t>
      </w:r>
      <w:r w:rsidR="002F11C9" w:rsidRPr="002F11C9">
        <w:rPr>
          <w:lang w:val="bg-BG"/>
        </w:rPr>
        <w:t xml:space="preserve"> </w:t>
      </w:r>
      <w:r w:rsidR="0025370C" w:rsidRPr="002F11C9">
        <w:rPr>
          <w:lang w:val="bg-BG"/>
        </w:rPr>
        <w:t>(</w:t>
      </w:r>
      <w:r w:rsidR="00C83861" w:rsidRPr="00D51B7C">
        <w:rPr>
          <w:i/>
          <w:lang w:val="fr-FR"/>
        </w:rPr>
        <w:t>Organisation</w:t>
      </w:r>
      <w:r w:rsidR="00C83861" w:rsidRPr="009B3FE3">
        <w:rPr>
          <w:i/>
          <w:lang w:val="bg-BG"/>
        </w:rPr>
        <w:t xml:space="preserve"> </w:t>
      </w:r>
      <w:r w:rsidR="00C83861" w:rsidRPr="00D51B7C">
        <w:rPr>
          <w:i/>
          <w:lang w:val="fr-FR"/>
        </w:rPr>
        <w:t>mac</w:t>
      </w:r>
      <w:r w:rsidR="00C83861" w:rsidRPr="009B3FE3">
        <w:rPr>
          <w:i/>
          <w:lang w:val="bg-BG"/>
        </w:rPr>
        <w:t>é</w:t>
      </w:r>
      <w:proofErr w:type="spellStart"/>
      <w:r w:rsidR="00C83861" w:rsidRPr="00D51B7C">
        <w:rPr>
          <w:i/>
          <w:lang w:val="fr-FR"/>
        </w:rPr>
        <w:t>donienne</w:t>
      </w:r>
      <w:proofErr w:type="spellEnd"/>
      <w:r w:rsidR="00C83861" w:rsidRPr="009B3FE3">
        <w:rPr>
          <w:i/>
          <w:lang w:val="bg-BG"/>
        </w:rPr>
        <w:t xml:space="preserve"> </w:t>
      </w:r>
      <w:r w:rsidR="00C83861" w:rsidRPr="00D51B7C">
        <w:rPr>
          <w:i/>
          <w:lang w:val="fr-FR"/>
        </w:rPr>
        <w:t>unie</w:t>
      </w:r>
      <w:r w:rsidR="00C83861" w:rsidRPr="009B3FE3">
        <w:rPr>
          <w:i/>
          <w:lang w:val="bg-BG"/>
        </w:rPr>
        <w:t xml:space="preserve"> </w:t>
      </w:r>
      <w:proofErr w:type="spellStart"/>
      <w:r w:rsidR="00C83861" w:rsidRPr="00D51B7C">
        <w:rPr>
          <w:i/>
          <w:lang w:val="fr-FR"/>
        </w:rPr>
        <w:t>Ilinden</w:t>
      </w:r>
      <w:proofErr w:type="spellEnd"/>
      <w:r w:rsidR="00C83861" w:rsidRPr="009B3FE3">
        <w:rPr>
          <w:i/>
          <w:lang w:val="bg-BG"/>
        </w:rPr>
        <w:t xml:space="preserve"> – </w:t>
      </w:r>
      <w:r w:rsidR="00C83861" w:rsidRPr="00D51B7C">
        <w:rPr>
          <w:i/>
          <w:lang w:val="fr-FR"/>
        </w:rPr>
        <w:t>PIRIN</w:t>
      </w:r>
      <w:r w:rsidR="00C83861" w:rsidRPr="009B3FE3">
        <w:rPr>
          <w:i/>
          <w:lang w:val="bg-BG"/>
        </w:rPr>
        <w:t xml:space="preserve"> </w:t>
      </w:r>
      <w:r w:rsidR="00C83861" w:rsidRPr="00D51B7C">
        <w:rPr>
          <w:i/>
          <w:lang w:val="fr-FR"/>
        </w:rPr>
        <w:t>et</w:t>
      </w:r>
      <w:r w:rsidR="00C83861" w:rsidRPr="009B3FE3">
        <w:rPr>
          <w:i/>
          <w:lang w:val="bg-BG"/>
        </w:rPr>
        <w:t xml:space="preserve"> </w:t>
      </w:r>
      <w:r w:rsidR="00C83861" w:rsidRPr="00D51B7C">
        <w:rPr>
          <w:i/>
          <w:lang w:val="fr-FR"/>
        </w:rPr>
        <w:t>autres</w:t>
      </w:r>
      <w:r w:rsidR="00C83861" w:rsidRPr="009B3FE3">
        <w:rPr>
          <w:i/>
          <w:lang w:val="bg-BG"/>
        </w:rPr>
        <w:t xml:space="preserve"> </w:t>
      </w:r>
      <w:r w:rsidR="00C83861" w:rsidRPr="00D51B7C">
        <w:rPr>
          <w:i/>
          <w:lang w:val="fr-FR"/>
        </w:rPr>
        <w:t>c</w:t>
      </w:r>
      <w:r w:rsidR="00C83861" w:rsidRPr="009B3FE3">
        <w:rPr>
          <w:i/>
          <w:lang w:val="bg-BG"/>
        </w:rPr>
        <w:t xml:space="preserve">. </w:t>
      </w:r>
      <w:r w:rsidR="00C83861" w:rsidRPr="00D51B7C">
        <w:rPr>
          <w:i/>
          <w:lang w:val="fr-FR"/>
        </w:rPr>
        <w:t>Bulgarie</w:t>
      </w:r>
      <w:r w:rsidR="0025370C" w:rsidRPr="00983476">
        <w:rPr>
          <w:i/>
          <w:lang w:val="bg-BG"/>
        </w:rPr>
        <w:t xml:space="preserve"> </w:t>
      </w:r>
      <w:r w:rsidR="0025370C" w:rsidRPr="002F11C9">
        <w:rPr>
          <w:i/>
          <w:lang w:val="bg-BG"/>
        </w:rPr>
        <w:t>(</w:t>
      </w:r>
      <w:r w:rsidR="00B93B8D">
        <w:rPr>
          <w:i/>
          <w:lang w:val="bg-BG"/>
        </w:rPr>
        <w:t>№</w:t>
      </w:r>
      <w:r w:rsidR="00443E17" w:rsidRPr="00D51B7C">
        <w:rPr>
          <w:i/>
          <w:lang w:val="fr-FR"/>
        </w:rPr>
        <w:t> </w:t>
      </w:r>
      <w:r w:rsidR="0025370C" w:rsidRPr="002F11C9">
        <w:rPr>
          <w:i/>
          <w:lang w:val="bg-BG"/>
        </w:rPr>
        <w:t>2)</w:t>
      </w:r>
      <w:r w:rsidR="0025370C" w:rsidRPr="002F11C9">
        <w:rPr>
          <w:lang w:val="bg-BG"/>
        </w:rPr>
        <w:t xml:space="preserve">, </w:t>
      </w:r>
      <w:r w:rsidR="00B93B8D">
        <w:rPr>
          <w:lang w:val="bg-BG"/>
        </w:rPr>
        <w:t>№</w:t>
      </w:r>
      <w:r w:rsidR="00805B84" w:rsidRPr="002F11C9">
        <w:rPr>
          <w:lang w:val="bg-BG"/>
        </w:rPr>
        <w:t xml:space="preserve"> </w:t>
      </w:r>
      <w:r w:rsidR="0025370C" w:rsidRPr="002F11C9">
        <w:rPr>
          <w:lang w:val="bg-BG"/>
        </w:rPr>
        <w:t xml:space="preserve">41561/07 </w:t>
      </w:r>
      <w:r w:rsidR="00B93B8D">
        <w:rPr>
          <w:lang w:val="bg-BG"/>
        </w:rPr>
        <w:t>и №</w:t>
      </w:r>
      <w:r w:rsidR="0025370C" w:rsidRPr="002F11C9">
        <w:rPr>
          <w:lang w:val="bg-BG"/>
        </w:rPr>
        <w:t xml:space="preserve"> 20972/08</w:t>
      </w:r>
      <w:r w:rsidR="0025370C" w:rsidRPr="002F11C9">
        <w:rPr>
          <w:snapToGrid w:val="0"/>
          <w:szCs w:val="24"/>
          <w:lang w:val="bg-BG"/>
        </w:rPr>
        <w:t xml:space="preserve">, § 80, 18 </w:t>
      </w:r>
      <w:r w:rsidR="00B93B8D">
        <w:rPr>
          <w:szCs w:val="24"/>
          <w:lang w:val="bg-BG"/>
        </w:rPr>
        <w:t>октомври</w:t>
      </w:r>
      <w:r w:rsidR="0025370C" w:rsidRPr="002F11C9">
        <w:rPr>
          <w:snapToGrid w:val="0"/>
          <w:szCs w:val="24"/>
          <w:lang w:val="bg-BG"/>
        </w:rPr>
        <w:t xml:space="preserve"> 2011</w:t>
      </w:r>
      <w:r w:rsidR="00B93B8D">
        <w:rPr>
          <w:snapToGrid w:val="0"/>
          <w:szCs w:val="24"/>
          <w:lang w:val="bg-BG"/>
        </w:rPr>
        <w:t xml:space="preserve"> г.</w:t>
      </w:r>
      <w:r w:rsidR="0025370C" w:rsidRPr="002F11C9">
        <w:rPr>
          <w:lang w:val="bg-BG"/>
        </w:rPr>
        <w:t>).</w:t>
      </w:r>
    </w:p>
    <w:p w:rsidR="002073B7" w:rsidRPr="00F02E65" w:rsidRDefault="0025370C"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41</w:t>
      </w:r>
      <w:r w:rsidRPr="00D51B7C">
        <w:rPr>
          <w:lang w:val="fr-FR"/>
        </w:rPr>
        <w:fldChar w:fldCharType="end"/>
      </w:r>
      <w:r w:rsidRPr="009B3FE3">
        <w:rPr>
          <w:lang w:val="bg-BG"/>
        </w:rPr>
        <w:t>.</w:t>
      </w:r>
      <w:r w:rsidRPr="00D51B7C">
        <w:rPr>
          <w:lang w:val="fr-FR"/>
        </w:rPr>
        <w:t>  </w:t>
      </w:r>
      <w:r w:rsidR="00B93B8D">
        <w:rPr>
          <w:lang w:val="bg-BG"/>
        </w:rPr>
        <w:t>Относно първ</w:t>
      </w:r>
      <w:r w:rsidR="004C116C">
        <w:rPr>
          <w:lang w:val="bg-BG"/>
        </w:rPr>
        <w:t>ия</w:t>
      </w:r>
      <w:r w:rsidR="00B93B8D">
        <w:rPr>
          <w:lang w:val="bg-BG"/>
        </w:rPr>
        <w:t xml:space="preserve"> от посочените</w:t>
      </w:r>
      <w:r w:rsidR="004C116C">
        <w:rPr>
          <w:lang w:val="bg-BG"/>
        </w:rPr>
        <w:t xml:space="preserve"> мотиви</w:t>
      </w:r>
      <w:r w:rsidR="009155A1">
        <w:rPr>
          <w:lang w:val="bg-BG"/>
        </w:rPr>
        <w:t>,</w:t>
      </w:r>
      <w:r w:rsidR="00B93B8D">
        <w:rPr>
          <w:lang w:val="bg-BG"/>
        </w:rPr>
        <w:t xml:space="preserve"> а именно политическия хар</w:t>
      </w:r>
      <w:r w:rsidR="009155A1">
        <w:rPr>
          <w:lang w:val="bg-BG"/>
        </w:rPr>
        <w:t>актер на целите на сдружението</w:t>
      </w:r>
      <w:r w:rsidR="00B93B8D">
        <w:rPr>
          <w:lang w:val="bg-BG"/>
        </w:rPr>
        <w:t xml:space="preserve">, Съдът вече е </w:t>
      </w:r>
      <w:r w:rsidR="00731026">
        <w:rPr>
          <w:lang w:val="bg-BG"/>
        </w:rPr>
        <w:t xml:space="preserve">разглеждал </w:t>
      </w:r>
      <w:r w:rsidR="00B93B8D">
        <w:rPr>
          <w:lang w:val="bg-BG"/>
        </w:rPr>
        <w:t>по повод на пре</w:t>
      </w:r>
      <w:r w:rsidR="00BD3412">
        <w:rPr>
          <w:lang w:val="bg-BG"/>
        </w:rPr>
        <w:t>д</w:t>
      </w:r>
      <w:r w:rsidR="00B93B8D">
        <w:rPr>
          <w:lang w:val="bg-BG"/>
        </w:rPr>
        <w:t>ходни дела срещу България, че так</w:t>
      </w:r>
      <w:r w:rsidR="004C116C">
        <w:rPr>
          <w:lang w:val="bg-BG"/>
        </w:rPr>
        <w:t>ъв мотив</w:t>
      </w:r>
      <w:r w:rsidR="00B93B8D">
        <w:rPr>
          <w:lang w:val="bg-BG"/>
        </w:rPr>
        <w:t xml:space="preserve"> не може</w:t>
      </w:r>
      <w:r w:rsidR="004C116C">
        <w:rPr>
          <w:lang w:val="bg-BG"/>
        </w:rPr>
        <w:t xml:space="preserve"> да</w:t>
      </w:r>
      <w:r w:rsidR="00B93B8D">
        <w:rPr>
          <w:lang w:val="bg-BG"/>
        </w:rPr>
        <w:t xml:space="preserve"> оправдае отказа за регистрация на дадено сдружение</w:t>
      </w:r>
      <w:r w:rsidR="00B93B8D" w:rsidRPr="009B3FE3">
        <w:rPr>
          <w:lang w:val="bg-BG"/>
        </w:rPr>
        <w:t xml:space="preserve"> </w:t>
      </w:r>
      <w:r w:rsidR="0010222D" w:rsidRPr="009B3FE3">
        <w:rPr>
          <w:lang w:val="bg-BG"/>
        </w:rPr>
        <w:t>(</w:t>
      </w:r>
      <w:r w:rsidR="0010222D" w:rsidRPr="00D51B7C">
        <w:rPr>
          <w:i/>
          <w:lang w:val="fr-FR"/>
        </w:rPr>
        <w:t>Organisation</w:t>
      </w:r>
      <w:r w:rsidR="0010222D" w:rsidRPr="009B3FE3">
        <w:rPr>
          <w:i/>
          <w:lang w:val="bg-BG"/>
        </w:rPr>
        <w:t xml:space="preserve"> </w:t>
      </w:r>
      <w:r w:rsidR="0010222D" w:rsidRPr="00D51B7C">
        <w:rPr>
          <w:i/>
          <w:lang w:val="fr-FR"/>
        </w:rPr>
        <w:t>mac</w:t>
      </w:r>
      <w:r w:rsidR="0010222D" w:rsidRPr="009B3FE3">
        <w:rPr>
          <w:i/>
          <w:lang w:val="bg-BG"/>
        </w:rPr>
        <w:t>é</w:t>
      </w:r>
      <w:proofErr w:type="spellStart"/>
      <w:r w:rsidR="0010222D" w:rsidRPr="00D51B7C">
        <w:rPr>
          <w:i/>
          <w:lang w:val="fr-FR"/>
        </w:rPr>
        <w:t>donienne</w:t>
      </w:r>
      <w:proofErr w:type="spellEnd"/>
      <w:r w:rsidR="0010222D" w:rsidRPr="009B3FE3">
        <w:rPr>
          <w:i/>
          <w:lang w:val="bg-BG"/>
        </w:rPr>
        <w:t xml:space="preserve"> </w:t>
      </w:r>
      <w:r w:rsidR="0010222D" w:rsidRPr="00D51B7C">
        <w:rPr>
          <w:i/>
          <w:lang w:val="fr-FR"/>
        </w:rPr>
        <w:t>unie</w:t>
      </w:r>
      <w:r w:rsidR="0010222D" w:rsidRPr="009B3FE3">
        <w:rPr>
          <w:i/>
          <w:lang w:val="bg-BG"/>
        </w:rPr>
        <w:t xml:space="preserve"> </w:t>
      </w:r>
      <w:proofErr w:type="spellStart"/>
      <w:r w:rsidR="0010222D" w:rsidRPr="00D51B7C">
        <w:rPr>
          <w:i/>
          <w:lang w:val="fr-FR"/>
        </w:rPr>
        <w:t>Ilinden</w:t>
      </w:r>
      <w:proofErr w:type="spellEnd"/>
      <w:r w:rsidR="0010222D" w:rsidRPr="009B3FE3">
        <w:rPr>
          <w:i/>
          <w:lang w:val="bg-BG"/>
        </w:rPr>
        <w:t xml:space="preserve"> </w:t>
      </w:r>
      <w:r w:rsidR="0010222D" w:rsidRPr="00D51B7C">
        <w:rPr>
          <w:i/>
          <w:lang w:val="fr-FR"/>
        </w:rPr>
        <w:t>et</w:t>
      </w:r>
      <w:r w:rsidR="0010222D" w:rsidRPr="009B3FE3">
        <w:rPr>
          <w:i/>
          <w:lang w:val="bg-BG"/>
        </w:rPr>
        <w:t xml:space="preserve"> </w:t>
      </w:r>
      <w:r w:rsidR="0010222D" w:rsidRPr="00D51B7C">
        <w:rPr>
          <w:i/>
          <w:lang w:val="fr-FR"/>
        </w:rPr>
        <w:t>autres</w:t>
      </w:r>
      <w:r w:rsidR="0010222D" w:rsidRPr="009B3FE3">
        <w:rPr>
          <w:i/>
          <w:lang w:val="bg-BG"/>
        </w:rPr>
        <w:t xml:space="preserve"> (</w:t>
      </w:r>
      <w:r w:rsidR="00B93B8D">
        <w:rPr>
          <w:i/>
          <w:lang w:val="bg-BG"/>
        </w:rPr>
        <w:t>№</w:t>
      </w:r>
      <w:r w:rsidR="0010222D" w:rsidRPr="009B3FE3">
        <w:rPr>
          <w:i/>
          <w:lang w:val="bg-BG"/>
        </w:rPr>
        <w:t xml:space="preserve"> 2)</w:t>
      </w:r>
      <w:r w:rsidR="0010222D" w:rsidRPr="009B3FE3">
        <w:rPr>
          <w:lang w:val="bg-BG"/>
        </w:rPr>
        <w:t>,</w:t>
      </w:r>
      <w:r w:rsidR="007D585F" w:rsidRPr="009B3FE3">
        <w:rPr>
          <w:lang w:val="bg-BG"/>
        </w:rPr>
        <w:t xml:space="preserve"> </w:t>
      </w:r>
      <w:r w:rsidR="00B93B8D">
        <w:rPr>
          <w:lang w:val="bg-BG"/>
        </w:rPr>
        <w:t>цитирано по-горе</w:t>
      </w:r>
      <w:r w:rsidR="00947413" w:rsidRPr="009B3FE3">
        <w:rPr>
          <w:lang w:val="bg-BG"/>
        </w:rPr>
        <w:t xml:space="preserve">, </w:t>
      </w:r>
      <w:r w:rsidR="007D585F" w:rsidRPr="009B3FE3">
        <w:rPr>
          <w:lang w:val="bg-BG"/>
        </w:rPr>
        <w:t>§§ 38-39,</w:t>
      </w:r>
      <w:r w:rsidR="0010222D" w:rsidRPr="009B3FE3">
        <w:rPr>
          <w:lang w:val="bg-BG"/>
        </w:rPr>
        <w:t xml:space="preserve"> </w:t>
      </w:r>
      <w:r w:rsidR="00B93B8D">
        <w:rPr>
          <w:lang w:val="bg-BG"/>
        </w:rPr>
        <w:t>и</w:t>
      </w:r>
      <w:r w:rsidR="0010222D" w:rsidRPr="009B3FE3">
        <w:rPr>
          <w:lang w:val="bg-BG"/>
        </w:rPr>
        <w:t xml:space="preserve"> </w:t>
      </w:r>
      <w:proofErr w:type="spellStart"/>
      <w:r w:rsidR="0010222D" w:rsidRPr="00D51B7C">
        <w:rPr>
          <w:i/>
          <w:lang w:val="fr-FR"/>
        </w:rPr>
        <w:t>Zhechev</w:t>
      </w:r>
      <w:proofErr w:type="spellEnd"/>
      <w:r w:rsidR="0010222D" w:rsidRPr="009B3FE3">
        <w:rPr>
          <w:lang w:val="bg-BG"/>
        </w:rPr>
        <w:t>,</w:t>
      </w:r>
      <w:r w:rsidR="007D585F" w:rsidRPr="009B3FE3">
        <w:rPr>
          <w:lang w:val="bg-BG"/>
        </w:rPr>
        <w:t xml:space="preserve"> </w:t>
      </w:r>
      <w:r w:rsidR="00B93B8D">
        <w:rPr>
          <w:lang w:val="bg-BG"/>
        </w:rPr>
        <w:t>цитирано по-горе</w:t>
      </w:r>
      <w:r w:rsidR="007C014B" w:rsidRPr="009B3FE3">
        <w:rPr>
          <w:lang w:val="bg-BG"/>
        </w:rPr>
        <w:t xml:space="preserve">, </w:t>
      </w:r>
      <w:r w:rsidR="007D585F" w:rsidRPr="009B3FE3">
        <w:rPr>
          <w:lang w:val="bg-BG"/>
        </w:rPr>
        <w:t>§§ 52-57</w:t>
      </w:r>
      <w:r w:rsidR="0010222D" w:rsidRPr="009B3FE3">
        <w:rPr>
          <w:lang w:val="bg-BG"/>
        </w:rPr>
        <w:t xml:space="preserve">). </w:t>
      </w:r>
      <w:r w:rsidR="00BD3412">
        <w:rPr>
          <w:lang w:val="bg-BG"/>
        </w:rPr>
        <w:t>В тези случаи</w:t>
      </w:r>
      <w:r w:rsidR="00B93B8D">
        <w:rPr>
          <w:lang w:val="bg-BG"/>
        </w:rPr>
        <w:t>, Съдът отбелязва, че тълкуването</w:t>
      </w:r>
      <w:r w:rsidR="00BD3412">
        <w:rPr>
          <w:lang w:val="bg-BG"/>
        </w:rPr>
        <w:t xml:space="preserve"> от националните органи</w:t>
      </w:r>
      <w:r w:rsidR="00B93B8D">
        <w:rPr>
          <w:lang w:val="bg-BG"/>
        </w:rPr>
        <w:t xml:space="preserve"> на понятието</w:t>
      </w:r>
      <w:r w:rsidR="00BD3412">
        <w:rPr>
          <w:lang w:val="bg-BG"/>
        </w:rPr>
        <w:t xml:space="preserve"> „политически“ цели и дейности </w:t>
      </w:r>
      <w:r w:rsidR="00B93B8D">
        <w:rPr>
          <w:lang w:val="bg-BG"/>
        </w:rPr>
        <w:t xml:space="preserve">понякога е </w:t>
      </w:r>
      <w:r w:rsidR="00BE696B">
        <w:rPr>
          <w:lang w:val="bg-BG"/>
        </w:rPr>
        <w:t>противоречиво</w:t>
      </w:r>
      <w:r w:rsidR="00B93B8D">
        <w:rPr>
          <w:lang w:val="bg-BG"/>
        </w:rPr>
        <w:t xml:space="preserve"> и може да създаде </w:t>
      </w:r>
      <w:r w:rsidR="009155A1">
        <w:rPr>
          <w:lang w:val="bg-BG"/>
        </w:rPr>
        <w:t>усещане за</w:t>
      </w:r>
      <w:r w:rsidR="00B93B8D">
        <w:rPr>
          <w:lang w:val="bg-BG"/>
        </w:rPr>
        <w:t xml:space="preserve"> </w:t>
      </w:r>
      <w:r w:rsidR="00B93B8D">
        <w:rPr>
          <w:lang w:val="bg-BG"/>
        </w:rPr>
        <w:lastRenderedPageBreak/>
        <w:t xml:space="preserve">несигурност </w:t>
      </w:r>
      <w:r w:rsidR="00411076">
        <w:rPr>
          <w:lang w:val="bg-BG"/>
        </w:rPr>
        <w:t>в</w:t>
      </w:r>
      <w:r w:rsidR="00B93B8D">
        <w:rPr>
          <w:lang w:val="bg-BG"/>
        </w:rPr>
        <w:t xml:space="preserve"> лицата, които искат да </w:t>
      </w:r>
      <w:r w:rsidR="00411076">
        <w:rPr>
          <w:lang w:val="bg-BG"/>
        </w:rPr>
        <w:t xml:space="preserve">учредят </w:t>
      </w:r>
      <w:r w:rsidR="00B93B8D">
        <w:rPr>
          <w:lang w:val="bg-BG"/>
        </w:rPr>
        <w:t xml:space="preserve">дадено сдружение. Тълкувано в </w:t>
      </w:r>
      <w:r w:rsidR="009C5D24">
        <w:rPr>
          <w:lang w:val="bg-BG"/>
        </w:rPr>
        <w:t>по-</w:t>
      </w:r>
      <w:r w:rsidR="00B93B8D">
        <w:rPr>
          <w:lang w:val="bg-BG"/>
        </w:rPr>
        <w:t>широк смисъл, това понятие може да включва всякаква цел, която има близка или далечна връзка с нормалното функциониране на демократично</w:t>
      </w:r>
      <w:r w:rsidR="009155A1">
        <w:rPr>
          <w:lang w:val="bg-BG"/>
        </w:rPr>
        <w:t>то</w:t>
      </w:r>
      <w:r w:rsidR="00B93B8D">
        <w:rPr>
          <w:lang w:val="bg-BG"/>
        </w:rPr>
        <w:t xml:space="preserve"> общество, което </w:t>
      </w:r>
      <w:r w:rsidR="00BE696B">
        <w:rPr>
          <w:lang w:val="bg-BG"/>
        </w:rPr>
        <w:t>в</w:t>
      </w:r>
      <w:r w:rsidR="00B93B8D">
        <w:rPr>
          <w:lang w:val="bg-BG"/>
        </w:rPr>
        <w:t xml:space="preserve"> резултат</w:t>
      </w:r>
      <w:r w:rsidR="00BE696B">
        <w:rPr>
          <w:lang w:val="bg-BG"/>
        </w:rPr>
        <w:t xml:space="preserve"> </w:t>
      </w:r>
      <w:r w:rsidR="00B93B8D">
        <w:rPr>
          <w:lang w:val="bg-BG"/>
        </w:rPr>
        <w:t>подтик</w:t>
      </w:r>
      <w:r w:rsidR="00BE696B">
        <w:rPr>
          <w:lang w:val="bg-BG"/>
        </w:rPr>
        <w:t>ва</w:t>
      </w:r>
      <w:r w:rsidR="00B93B8D">
        <w:rPr>
          <w:lang w:val="bg-BG"/>
        </w:rPr>
        <w:t xml:space="preserve"> въпросните лица да създадат по-скоро политически партии, отколкото „обикновени“ сдружения.</w:t>
      </w:r>
      <w:r w:rsidR="00BE696B">
        <w:rPr>
          <w:lang w:val="bg-BG"/>
        </w:rPr>
        <w:t xml:space="preserve"> </w:t>
      </w:r>
      <w:r w:rsidR="00411076">
        <w:rPr>
          <w:lang w:val="bg-BG"/>
        </w:rPr>
        <w:t>Въпреки</w:t>
      </w:r>
      <w:r w:rsidR="006830B3">
        <w:rPr>
          <w:lang w:val="bg-BG"/>
        </w:rPr>
        <w:t xml:space="preserve"> това</w:t>
      </w:r>
      <w:r w:rsidR="00BE696B" w:rsidRPr="00BE696B">
        <w:rPr>
          <w:lang w:val="bg-BG"/>
        </w:rPr>
        <w:t xml:space="preserve">, според българското законодателство, създаването на политически партии е </w:t>
      </w:r>
      <w:r w:rsidR="006830B3">
        <w:rPr>
          <w:lang w:val="bg-BG"/>
        </w:rPr>
        <w:t>подчинено</w:t>
      </w:r>
      <w:r w:rsidR="00BE696B" w:rsidRPr="00BE696B">
        <w:rPr>
          <w:lang w:val="bg-BG"/>
        </w:rPr>
        <w:t xml:space="preserve"> на по-строги условия</w:t>
      </w:r>
      <w:r w:rsidR="00AE056C" w:rsidRPr="00BE696B">
        <w:rPr>
          <w:lang w:val="bg-BG"/>
        </w:rPr>
        <w:t>,</w:t>
      </w:r>
      <w:r w:rsidR="00BE696B">
        <w:rPr>
          <w:lang w:val="bg-BG"/>
        </w:rPr>
        <w:t xml:space="preserve"> а именно изискването </w:t>
      </w:r>
      <w:r w:rsidR="006830B3">
        <w:rPr>
          <w:lang w:val="bg-BG"/>
        </w:rPr>
        <w:t>з</w:t>
      </w:r>
      <w:r w:rsidR="00BE696B">
        <w:rPr>
          <w:lang w:val="bg-BG"/>
        </w:rPr>
        <w:t xml:space="preserve">а най-малко 5 000 членове, </w:t>
      </w:r>
      <w:r w:rsidR="009155A1">
        <w:rPr>
          <w:lang w:val="bg-BG"/>
        </w:rPr>
        <w:t>съществуващо</w:t>
      </w:r>
      <w:r w:rsidR="00BE696B">
        <w:rPr>
          <w:lang w:val="bg-BG"/>
        </w:rPr>
        <w:t xml:space="preserve"> по времето на събитията в конкретния случай, като функционирането им </w:t>
      </w:r>
      <w:r w:rsidR="006830B3">
        <w:rPr>
          <w:lang w:val="bg-BG"/>
        </w:rPr>
        <w:t>подлежи</w:t>
      </w:r>
      <w:r w:rsidR="00BE696B">
        <w:rPr>
          <w:lang w:val="bg-BG"/>
        </w:rPr>
        <w:t xml:space="preserve"> на строг обществен контрол </w:t>
      </w:r>
      <w:r w:rsidR="00AE056C" w:rsidRPr="00BE696B">
        <w:rPr>
          <w:lang w:val="bg-BG"/>
        </w:rPr>
        <w:t>(</w:t>
      </w:r>
      <w:r w:rsidR="00411076">
        <w:rPr>
          <w:lang w:val="bg-BG"/>
        </w:rPr>
        <w:t xml:space="preserve">вж. </w:t>
      </w:r>
      <w:r w:rsidR="00BE696B">
        <w:rPr>
          <w:lang w:val="bg-BG"/>
        </w:rPr>
        <w:t>параграф</w:t>
      </w:r>
      <w:r w:rsidR="00AE056C" w:rsidRPr="00BE696B">
        <w:rPr>
          <w:lang w:val="bg-BG"/>
        </w:rPr>
        <w:t xml:space="preserve"> 24 </w:t>
      </w:r>
      <w:r w:rsidR="00BE696B">
        <w:rPr>
          <w:lang w:val="bg-BG"/>
        </w:rPr>
        <w:t>по-горе</w:t>
      </w:r>
      <w:r w:rsidR="00AE056C" w:rsidRPr="00BE696B">
        <w:rPr>
          <w:lang w:val="bg-BG"/>
        </w:rPr>
        <w:t>).</w:t>
      </w:r>
      <w:r w:rsidR="00173D8A" w:rsidRPr="00BE696B">
        <w:rPr>
          <w:lang w:val="bg-BG"/>
        </w:rPr>
        <w:t xml:space="preserve"> </w:t>
      </w:r>
      <w:r w:rsidR="00BE696B">
        <w:rPr>
          <w:lang w:val="bg-BG"/>
        </w:rPr>
        <w:t xml:space="preserve">Съдът счита, че </w:t>
      </w:r>
      <w:r w:rsidR="009155A1">
        <w:rPr>
          <w:lang w:val="bg-BG"/>
        </w:rPr>
        <w:t>няма</w:t>
      </w:r>
      <w:r w:rsidR="00BE696B">
        <w:rPr>
          <w:lang w:val="bg-BG"/>
        </w:rPr>
        <w:t xml:space="preserve"> „наложителна обществена необходимост“ да се изисква всяко сдружение, което желае да преследва цели от политически характер в широкия смисъл, вече описан по-горе, да създава политическа партия, ако </w:t>
      </w:r>
      <w:r w:rsidR="00411076">
        <w:rPr>
          <w:lang w:val="bg-BG"/>
        </w:rPr>
        <w:t xml:space="preserve">учредителите </w:t>
      </w:r>
      <w:r w:rsidR="00BE696B">
        <w:rPr>
          <w:lang w:val="bg-BG"/>
        </w:rPr>
        <w:t xml:space="preserve">му нямат намерение да участват в избори. </w:t>
      </w:r>
      <w:r w:rsidR="001569C6" w:rsidRPr="001569C6">
        <w:rPr>
          <w:lang w:val="bg-BG"/>
        </w:rPr>
        <w:t>Положението би било равн</w:t>
      </w:r>
      <w:r w:rsidR="001569C6">
        <w:rPr>
          <w:lang w:val="bg-BG"/>
        </w:rPr>
        <w:t xml:space="preserve">осилно на налагане на дадено сдружение да приеме правна форма, която </w:t>
      </w:r>
      <w:r w:rsidR="00411076">
        <w:rPr>
          <w:lang w:val="bg-BG"/>
        </w:rPr>
        <w:t xml:space="preserve">учредителите </w:t>
      </w:r>
      <w:r w:rsidR="001569C6">
        <w:rPr>
          <w:lang w:val="bg-BG"/>
        </w:rPr>
        <w:t>му не възнамеряват да му дадат</w:t>
      </w:r>
      <w:r w:rsidR="006830B3">
        <w:rPr>
          <w:lang w:val="bg-BG"/>
        </w:rPr>
        <w:t>,</w:t>
      </w:r>
      <w:r w:rsidR="001569C6">
        <w:rPr>
          <w:lang w:val="bg-BG"/>
        </w:rPr>
        <w:t xml:space="preserve"> и по този начин да подчини създаването и функционирането </w:t>
      </w:r>
      <w:r w:rsidR="006830B3">
        <w:rPr>
          <w:lang w:val="bg-BG"/>
        </w:rPr>
        <w:t>си</w:t>
      </w:r>
      <w:r w:rsidR="001569C6">
        <w:rPr>
          <w:lang w:val="bg-BG"/>
        </w:rPr>
        <w:t xml:space="preserve"> на допълнителни условия и ограничения, които понякога могат да се окажат непреодолими за </w:t>
      </w:r>
      <w:r w:rsidR="00411076">
        <w:rPr>
          <w:lang w:val="bg-BG"/>
        </w:rPr>
        <w:t>учредителите</w:t>
      </w:r>
      <w:r w:rsidR="001569C6">
        <w:rPr>
          <w:lang w:val="bg-BG"/>
        </w:rPr>
        <w:t>.</w:t>
      </w:r>
    </w:p>
    <w:p w:rsidR="0025370C" w:rsidRPr="009B3FE3" w:rsidRDefault="00173D8A"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42</w:t>
      </w:r>
      <w:r w:rsidRPr="00D51B7C">
        <w:rPr>
          <w:lang w:val="fr-FR"/>
        </w:rPr>
        <w:fldChar w:fldCharType="end"/>
      </w:r>
      <w:r w:rsidRPr="009B3FE3">
        <w:rPr>
          <w:lang w:val="bg-BG"/>
        </w:rPr>
        <w:t>.</w:t>
      </w:r>
      <w:r w:rsidRPr="00D51B7C">
        <w:rPr>
          <w:lang w:val="fr-FR"/>
        </w:rPr>
        <w:t>  </w:t>
      </w:r>
      <w:r w:rsidR="001569C6">
        <w:rPr>
          <w:lang w:val="bg-BG"/>
        </w:rPr>
        <w:t>Всъщност, ако под</w:t>
      </w:r>
      <w:r w:rsidR="006830B3">
        <w:rPr>
          <w:lang w:val="bg-BG"/>
        </w:rPr>
        <w:t>чиняването</w:t>
      </w:r>
      <w:r w:rsidR="001569C6">
        <w:rPr>
          <w:lang w:val="bg-BG"/>
        </w:rPr>
        <w:t xml:space="preserve"> на по-строги формалности за финансиране, за контрол от обществеността и прозрачност на организациите, които участват в избори и които могат да имат достъп до властта, </w:t>
      </w:r>
      <w:r w:rsidR="006830B3">
        <w:rPr>
          <w:lang w:val="bg-BG"/>
        </w:rPr>
        <w:t xml:space="preserve">може да изглежда законно, </w:t>
      </w:r>
      <w:r w:rsidR="009155A1">
        <w:rPr>
          <w:lang w:val="bg-BG"/>
        </w:rPr>
        <w:t xml:space="preserve">то </w:t>
      </w:r>
      <w:r w:rsidR="001569C6">
        <w:rPr>
          <w:lang w:val="bg-BG"/>
        </w:rPr>
        <w:t xml:space="preserve">случаят не е такъв за сдруженията, регистрирани в България под действието на Закона за юридическите лица с нестопанска цел, тъй като те не могат, съгласно националния закон, да имат такива дейности </w:t>
      </w:r>
      <w:r w:rsidR="007C014B" w:rsidRPr="009B3FE3">
        <w:rPr>
          <w:lang w:val="bg-BG"/>
        </w:rPr>
        <w:t>(</w:t>
      </w:r>
      <w:r w:rsidR="00411076">
        <w:rPr>
          <w:lang w:val="bg-BG"/>
        </w:rPr>
        <w:t xml:space="preserve">вж. </w:t>
      </w:r>
      <w:r w:rsidR="001569C6">
        <w:rPr>
          <w:lang w:val="bg-BG"/>
        </w:rPr>
        <w:t>параграф</w:t>
      </w:r>
      <w:r w:rsidR="001569C6" w:rsidRPr="009B3FE3">
        <w:rPr>
          <w:lang w:val="bg-BG"/>
        </w:rPr>
        <w:t xml:space="preserve"> 24 по-горе</w:t>
      </w:r>
      <w:r w:rsidR="007C014B" w:rsidRPr="009B3FE3">
        <w:rPr>
          <w:lang w:val="bg-BG"/>
        </w:rPr>
        <w:t>)</w:t>
      </w:r>
      <w:r w:rsidR="00272F41" w:rsidRPr="009B3FE3">
        <w:rPr>
          <w:lang w:val="bg-BG"/>
        </w:rPr>
        <w:t>.</w:t>
      </w:r>
    </w:p>
    <w:p w:rsidR="007F154E" w:rsidRPr="00861BFA" w:rsidRDefault="007D337F" w:rsidP="00D51B7C">
      <w:pPr>
        <w:pStyle w:val="ECHRPara"/>
        <w:rPr>
          <w:lang w:val="bg-BG" w:eastAsia="fr-FR"/>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43</w:t>
      </w:r>
      <w:r w:rsidRPr="00D51B7C">
        <w:rPr>
          <w:lang w:val="fr-FR"/>
        </w:rPr>
        <w:fldChar w:fldCharType="end"/>
      </w:r>
      <w:r w:rsidRPr="009B3FE3">
        <w:rPr>
          <w:lang w:val="bg-BG"/>
        </w:rPr>
        <w:t>.</w:t>
      </w:r>
      <w:r w:rsidRPr="00D51B7C">
        <w:rPr>
          <w:lang w:val="fr-FR"/>
        </w:rPr>
        <w:t>  </w:t>
      </w:r>
      <w:r w:rsidR="00AB17FC" w:rsidRPr="00F02E65">
        <w:rPr>
          <w:lang w:val="bg-BG"/>
        </w:rPr>
        <w:t xml:space="preserve">Съдът счита, че същото заключение се налага и в </w:t>
      </w:r>
      <w:r w:rsidR="00A86AD7">
        <w:rPr>
          <w:lang w:val="bg-BG"/>
        </w:rPr>
        <w:t>настоящия</w:t>
      </w:r>
      <w:r w:rsidR="009C5D24" w:rsidRPr="00F02E65">
        <w:rPr>
          <w:lang w:val="bg-BG"/>
        </w:rPr>
        <w:t xml:space="preserve"> </w:t>
      </w:r>
      <w:r w:rsidR="00AB17FC" w:rsidRPr="00F02E65">
        <w:rPr>
          <w:lang w:val="bg-BG"/>
        </w:rPr>
        <w:t>случай. Обявената цел на сдружението</w:t>
      </w:r>
      <w:r w:rsidR="009C5D24" w:rsidRPr="009B3FE3">
        <w:rPr>
          <w:lang w:val="bg-BG"/>
        </w:rPr>
        <w:t>-</w:t>
      </w:r>
      <w:r w:rsidR="00AB17FC" w:rsidRPr="00F02E65">
        <w:rPr>
          <w:lang w:val="bg-BG"/>
        </w:rPr>
        <w:t>жалбоподател да „доприн</w:t>
      </w:r>
      <w:r w:rsidR="004235BA" w:rsidRPr="00F02E65">
        <w:rPr>
          <w:lang w:val="bg-BG"/>
        </w:rPr>
        <w:t>ася</w:t>
      </w:r>
      <w:r w:rsidR="00AB17FC" w:rsidRPr="00F02E65">
        <w:rPr>
          <w:lang w:val="bg-BG"/>
        </w:rPr>
        <w:t xml:space="preserve"> за развитието на политическия плурализъм в страната“ </w:t>
      </w:r>
      <w:r w:rsidR="009C5D24" w:rsidRPr="009B3FE3">
        <w:rPr>
          <w:lang w:val="bg-BG"/>
        </w:rPr>
        <w:t>в действителност не</w:t>
      </w:r>
      <w:r w:rsidR="00AB17FC" w:rsidRPr="00F02E65">
        <w:rPr>
          <w:lang w:val="bg-BG"/>
        </w:rPr>
        <w:t xml:space="preserve"> означава,</w:t>
      </w:r>
      <w:r w:rsidR="00AB17FC">
        <w:rPr>
          <w:lang w:val="bg-BG"/>
        </w:rPr>
        <w:t xml:space="preserve"> че сдружението иска да участва в изборите и в упражняването на власт – в противен случай, може да </w:t>
      </w:r>
      <w:r w:rsidR="009C5D24">
        <w:rPr>
          <w:lang w:val="bg-BG"/>
        </w:rPr>
        <w:t>бъде</w:t>
      </w:r>
      <w:r w:rsidR="00AB17FC">
        <w:rPr>
          <w:lang w:val="bg-BG"/>
        </w:rPr>
        <w:t xml:space="preserve"> оправдано </w:t>
      </w:r>
      <w:r w:rsidR="004235BA">
        <w:rPr>
          <w:lang w:val="bg-BG"/>
        </w:rPr>
        <w:t xml:space="preserve">на </w:t>
      </w:r>
      <w:r w:rsidR="009C5D24">
        <w:rPr>
          <w:lang w:val="bg-BG"/>
        </w:rPr>
        <w:t xml:space="preserve">учредителите </w:t>
      </w:r>
      <w:r w:rsidR="00AB17FC">
        <w:rPr>
          <w:lang w:val="bg-BG"/>
        </w:rPr>
        <w:t xml:space="preserve">да се наложи </w:t>
      </w:r>
      <w:r w:rsidR="00861BFA">
        <w:rPr>
          <w:lang w:val="bg-BG"/>
        </w:rPr>
        <w:t xml:space="preserve">по-строгата </w:t>
      </w:r>
      <w:r w:rsidR="009C5D24">
        <w:rPr>
          <w:lang w:val="bg-BG"/>
        </w:rPr>
        <w:t xml:space="preserve">правна </w:t>
      </w:r>
      <w:r w:rsidR="00861BFA">
        <w:rPr>
          <w:lang w:val="bg-BG"/>
        </w:rPr>
        <w:t>форма на политическа партия. Следователно, първ</w:t>
      </w:r>
      <w:r w:rsidR="004235BA">
        <w:rPr>
          <w:lang w:val="bg-BG"/>
        </w:rPr>
        <w:t>ият мотив</w:t>
      </w:r>
      <w:r w:rsidR="00861BFA">
        <w:rPr>
          <w:lang w:val="bg-BG"/>
        </w:rPr>
        <w:t xml:space="preserve"> не може да обоснове отказа за регистрация на сдруж</w:t>
      </w:r>
      <w:r w:rsidR="004546AF">
        <w:rPr>
          <w:lang w:val="bg-BG"/>
        </w:rPr>
        <w:t>ението</w:t>
      </w:r>
      <w:r w:rsidR="009C5D24">
        <w:rPr>
          <w:lang w:val="bg-BG"/>
        </w:rPr>
        <w:t>-</w:t>
      </w:r>
      <w:r w:rsidR="00861BFA">
        <w:rPr>
          <w:lang w:val="bg-BG"/>
        </w:rPr>
        <w:t xml:space="preserve">жалбоподател съгласно чл. </w:t>
      </w:r>
      <w:r w:rsidR="00E17C82" w:rsidRPr="00861BFA">
        <w:rPr>
          <w:lang w:val="bg-BG" w:eastAsia="fr-FR"/>
        </w:rPr>
        <w:t>11</w:t>
      </w:r>
      <w:r w:rsidR="00F67A4E" w:rsidRPr="00861BFA">
        <w:rPr>
          <w:lang w:val="bg-BG" w:eastAsia="fr-FR"/>
        </w:rPr>
        <w:t xml:space="preserve"> </w:t>
      </w:r>
      <w:r w:rsidR="00E17C82" w:rsidRPr="00861BFA">
        <w:rPr>
          <w:lang w:val="bg-BG" w:eastAsia="fr-FR"/>
        </w:rPr>
        <w:t>§</w:t>
      </w:r>
      <w:r w:rsidR="00F67A4E" w:rsidRPr="00861BFA">
        <w:rPr>
          <w:lang w:val="bg-BG" w:eastAsia="fr-FR"/>
        </w:rPr>
        <w:t xml:space="preserve"> </w:t>
      </w:r>
      <w:r w:rsidR="00E17C82" w:rsidRPr="00861BFA">
        <w:rPr>
          <w:lang w:val="bg-BG" w:eastAsia="fr-FR"/>
        </w:rPr>
        <w:t>2</w:t>
      </w:r>
      <w:r w:rsidR="00E15332" w:rsidRPr="00861BFA">
        <w:rPr>
          <w:lang w:val="bg-BG" w:eastAsia="fr-FR"/>
        </w:rPr>
        <w:t xml:space="preserve"> </w:t>
      </w:r>
      <w:r w:rsidR="00861BFA">
        <w:rPr>
          <w:lang w:val="bg-BG" w:eastAsia="fr-FR"/>
        </w:rPr>
        <w:t>от Конвенцията</w:t>
      </w:r>
      <w:r w:rsidR="00E17C82" w:rsidRPr="00861BFA">
        <w:rPr>
          <w:lang w:val="bg-BG" w:eastAsia="fr-FR"/>
        </w:rPr>
        <w:t>.</w:t>
      </w:r>
    </w:p>
    <w:p w:rsidR="00E17C82" w:rsidRPr="00861BFA" w:rsidRDefault="00E17C82" w:rsidP="00D51B7C">
      <w:pPr>
        <w:pStyle w:val="ECHRPara"/>
        <w:rPr>
          <w:lang w:val="bg-BG"/>
        </w:rPr>
      </w:pPr>
      <w:r w:rsidRPr="00D51B7C">
        <w:rPr>
          <w:lang w:val="fr-FR" w:eastAsia="fr-FR"/>
        </w:rPr>
        <w:fldChar w:fldCharType="begin"/>
      </w:r>
      <w:r w:rsidRPr="009B3FE3">
        <w:rPr>
          <w:lang w:val="bg-BG" w:eastAsia="fr-FR"/>
        </w:rPr>
        <w:instrText xml:space="preserve"> </w:instrText>
      </w:r>
      <w:r w:rsidRPr="00D51B7C">
        <w:rPr>
          <w:lang w:val="fr-FR" w:eastAsia="fr-FR"/>
        </w:rPr>
        <w:instrText>SEQ</w:instrText>
      </w:r>
      <w:r w:rsidRPr="009B3FE3">
        <w:rPr>
          <w:lang w:val="bg-BG" w:eastAsia="fr-FR"/>
        </w:rPr>
        <w:instrText xml:space="preserve"> </w:instrText>
      </w:r>
      <w:r w:rsidRPr="00D51B7C">
        <w:rPr>
          <w:lang w:val="fr-FR" w:eastAsia="fr-FR"/>
        </w:rPr>
        <w:instrText>level</w:instrText>
      </w:r>
      <w:r w:rsidRPr="009B3FE3">
        <w:rPr>
          <w:lang w:val="bg-BG" w:eastAsia="fr-FR"/>
        </w:rPr>
        <w:instrText>0 \*</w:instrText>
      </w:r>
      <w:r w:rsidRPr="00D51B7C">
        <w:rPr>
          <w:lang w:val="fr-FR" w:eastAsia="fr-FR"/>
        </w:rPr>
        <w:instrText>arabic</w:instrText>
      </w:r>
      <w:r w:rsidRPr="009B3FE3">
        <w:rPr>
          <w:lang w:val="bg-BG" w:eastAsia="fr-FR"/>
        </w:rPr>
        <w:instrText xml:space="preserve"> </w:instrText>
      </w:r>
      <w:r w:rsidRPr="00D51B7C">
        <w:rPr>
          <w:lang w:val="fr-FR" w:eastAsia="fr-FR"/>
        </w:rPr>
        <w:fldChar w:fldCharType="separate"/>
      </w:r>
      <w:r w:rsidR="00D51B7C" w:rsidRPr="009B3FE3">
        <w:rPr>
          <w:noProof/>
          <w:lang w:val="bg-BG" w:eastAsia="fr-FR"/>
        </w:rPr>
        <w:t>44</w:t>
      </w:r>
      <w:r w:rsidRPr="00D51B7C">
        <w:rPr>
          <w:lang w:val="fr-FR" w:eastAsia="fr-FR"/>
        </w:rPr>
        <w:fldChar w:fldCharType="end"/>
      </w:r>
      <w:r w:rsidRPr="009B3FE3">
        <w:rPr>
          <w:lang w:val="bg-BG" w:eastAsia="fr-FR"/>
        </w:rPr>
        <w:t>.</w:t>
      </w:r>
      <w:r w:rsidRPr="00D51B7C">
        <w:rPr>
          <w:lang w:val="fr-FR" w:eastAsia="fr-FR"/>
        </w:rPr>
        <w:t>  </w:t>
      </w:r>
      <w:r w:rsidR="00861BFA">
        <w:rPr>
          <w:lang w:val="bg-BG" w:eastAsia="fr-FR"/>
        </w:rPr>
        <w:t>Втор</w:t>
      </w:r>
      <w:r w:rsidR="004235BA">
        <w:rPr>
          <w:lang w:val="bg-BG" w:eastAsia="fr-FR"/>
        </w:rPr>
        <w:t xml:space="preserve">ият зачетен мотив </w:t>
      </w:r>
      <w:r w:rsidR="00861BFA">
        <w:rPr>
          <w:lang w:val="bg-BG" w:eastAsia="fr-FR"/>
        </w:rPr>
        <w:t xml:space="preserve">се състои в обстоятелството, че </w:t>
      </w:r>
      <w:r w:rsidR="004235BA">
        <w:rPr>
          <w:lang w:val="bg-BG" w:eastAsia="fr-FR"/>
        </w:rPr>
        <w:t xml:space="preserve">според </w:t>
      </w:r>
      <w:r w:rsidR="00861BFA">
        <w:rPr>
          <w:lang w:val="bg-BG" w:eastAsia="fr-FR"/>
        </w:rPr>
        <w:t>становището</w:t>
      </w:r>
      <w:r w:rsidR="004235BA">
        <w:rPr>
          <w:lang w:val="bg-BG" w:eastAsia="fr-FR"/>
        </w:rPr>
        <w:t xml:space="preserve"> на</w:t>
      </w:r>
      <w:r w:rsidR="00A86AD7">
        <w:rPr>
          <w:lang w:val="bg-BG" w:eastAsia="fr-FR"/>
        </w:rPr>
        <w:t xml:space="preserve"> Върховния</w:t>
      </w:r>
      <w:r w:rsidR="00861BFA">
        <w:rPr>
          <w:lang w:val="bg-BG" w:eastAsia="fr-FR"/>
        </w:rPr>
        <w:t xml:space="preserve"> касационен съд</w:t>
      </w:r>
      <w:r w:rsidR="004546AF">
        <w:rPr>
          <w:lang w:val="bg-BG" w:eastAsia="fr-FR"/>
        </w:rPr>
        <w:t>, целите и името на сдружението</w:t>
      </w:r>
      <w:r w:rsidR="009C5D24">
        <w:rPr>
          <w:lang w:val="bg-BG" w:eastAsia="fr-FR"/>
        </w:rPr>
        <w:t>-</w:t>
      </w:r>
      <w:r w:rsidR="00861BFA">
        <w:rPr>
          <w:lang w:val="bg-BG" w:eastAsia="fr-FR"/>
        </w:rPr>
        <w:t xml:space="preserve">жалбоподател противоречат на чл. 44 от Конституцията и представляват опасност за националната сигурност. От </w:t>
      </w:r>
      <w:r w:rsidR="004235BA">
        <w:rPr>
          <w:lang w:val="bg-BG" w:eastAsia="fr-FR"/>
        </w:rPr>
        <w:t>мотива</w:t>
      </w:r>
      <w:r w:rsidR="00861BFA">
        <w:rPr>
          <w:lang w:val="bg-BG" w:eastAsia="fr-FR"/>
        </w:rPr>
        <w:t xml:space="preserve">, изложен от Върховния касационен съд </w:t>
      </w:r>
      <w:r w:rsidR="007C014B" w:rsidRPr="00861BFA">
        <w:rPr>
          <w:lang w:val="bg-BG"/>
        </w:rPr>
        <w:t>(</w:t>
      </w:r>
      <w:r w:rsidR="009C5D24">
        <w:rPr>
          <w:lang w:val="bg-BG"/>
        </w:rPr>
        <w:t xml:space="preserve">вж. </w:t>
      </w:r>
      <w:r w:rsidR="00861BFA">
        <w:rPr>
          <w:lang w:val="bg-BG"/>
        </w:rPr>
        <w:t>параграф</w:t>
      </w:r>
      <w:r w:rsidR="00861BFA" w:rsidRPr="00861BFA">
        <w:rPr>
          <w:lang w:val="bg-BG"/>
        </w:rPr>
        <w:t xml:space="preserve"> 16 по-горе</w:t>
      </w:r>
      <w:r w:rsidR="007C014B" w:rsidRPr="00861BFA">
        <w:rPr>
          <w:lang w:val="bg-BG"/>
        </w:rPr>
        <w:t>)</w:t>
      </w:r>
      <w:r w:rsidR="00861BFA">
        <w:rPr>
          <w:lang w:val="bg-BG"/>
        </w:rPr>
        <w:t xml:space="preserve">, следва че той се позовава на хипотезата, </w:t>
      </w:r>
      <w:r w:rsidR="009C5D24">
        <w:rPr>
          <w:lang w:val="bg-BG"/>
        </w:rPr>
        <w:t xml:space="preserve">предвидена </w:t>
      </w:r>
      <w:r w:rsidR="00861BFA">
        <w:rPr>
          <w:lang w:val="bg-BG"/>
        </w:rPr>
        <w:t xml:space="preserve">в чл. 44, ал.2 от Конституцията, за организация „чиито дейности са насочени срещу суверенитета или териториалната цялост на страната или срещу единството на нацията“. </w:t>
      </w:r>
      <w:r w:rsidR="00861BFA">
        <w:rPr>
          <w:lang w:val="bg-BG"/>
        </w:rPr>
        <w:lastRenderedPageBreak/>
        <w:t xml:space="preserve">Всъщност, висшата съдебна инстанция не споменава другите хипотези, </w:t>
      </w:r>
      <w:r w:rsidR="001436F9">
        <w:rPr>
          <w:lang w:val="bg-BG"/>
        </w:rPr>
        <w:t xml:space="preserve">предвидени </w:t>
      </w:r>
      <w:r w:rsidR="00861BFA">
        <w:rPr>
          <w:lang w:val="bg-BG"/>
        </w:rPr>
        <w:t>в чл. 44 от Конституцията, а именно подбуждане</w:t>
      </w:r>
      <w:r w:rsidR="004235BA">
        <w:rPr>
          <w:lang w:val="bg-BG"/>
        </w:rPr>
        <w:t>то</w:t>
      </w:r>
      <w:r w:rsidR="00861BFA">
        <w:rPr>
          <w:lang w:val="bg-BG"/>
        </w:rPr>
        <w:t xml:space="preserve"> към ненавист, нарушаването на правата и свободите на гражданите или употребата на насилие.</w:t>
      </w:r>
    </w:p>
    <w:p w:rsidR="005A00FC" w:rsidRPr="00C67BF2" w:rsidRDefault="00E67E41" w:rsidP="00D51B7C">
      <w:pPr>
        <w:pStyle w:val="ECHRPara"/>
        <w:rPr>
          <w:snapToGrid w:val="0"/>
          <w:lang w:val="bg-BG"/>
        </w:rPr>
      </w:pPr>
      <w:r w:rsidRPr="00D51B7C">
        <w:rPr>
          <w:lang w:val="fr-FR" w:eastAsia="fr-FR"/>
        </w:rPr>
        <w:fldChar w:fldCharType="begin"/>
      </w:r>
      <w:r w:rsidRPr="009B3FE3">
        <w:rPr>
          <w:lang w:val="bg-BG" w:eastAsia="fr-FR"/>
        </w:rPr>
        <w:instrText xml:space="preserve"> </w:instrText>
      </w:r>
      <w:r w:rsidRPr="00D51B7C">
        <w:rPr>
          <w:lang w:val="fr-FR" w:eastAsia="fr-FR"/>
        </w:rPr>
        <w:instrText>SEQ</w:instrText>
      </w:r>
      <w:r w:rsidRPr="009B3FE3">
        <w:rPr>
          <w:lang w:val="bg-BG" w:eastAsia="fr-FR"/>
        </w:rPr>
        <w:instrText xml:space="preserve"> </w:instrText>
      </w:r>
      <w:r w:rsidRPr="00D51B7C">
        <w:rPr>
          <w:lang w:val="fr-FR" w:eastAsia="fr-FR"/>
        </w:rPr>
        <w:instrText>level</w:instrText>
      </w:r>
      <w:r w:rsidRPr="009B3FE3">
        <w:rPr>
          <w:lang w:val="bg-BG" w:eastAsia="fr-FR"/>
        </w:rPr>
        <w:instrText>0 \*</w:instrText>
      </w:r>
      <w:r w:rsidRPr="00D51B7C">
        <w:rPr>
          <w:lang w:val="fr-FR" w:eastAsia="fr-FR"/>
        </w:rPr>
        <w:instrText>arabic</w:instrText>
      </w:r>
      <w:r w:rsidRPr="009B3FE3">
        <w:rPr>
          <w:lang w:val="bg-BG" w:eastAsia="fr-FR"/>
        </w:rPr>
        <w:instrText xml:space="preserve"> </w:instrText>
      </w:r>
      <w:r w:rsidRPr="00D51B7C">
        <w:rPr>
          <w:lang w:val="fr-FR" w:eastAsia="fr-FR"/>
        </w:rPr>
        <w:fldChar w:fldCharType="separate"/>
      </w:r>
      <w:r w:rsidR="00D51B7C" w:rsidRPr="009B3FE3">
        <w:rPr>
          <w:noProof/>
          <w:lang w:val="bg-BG" w:eastAsia="fr-FR"/>
        </w:rPr>
        <w:t>45</w:t>
      </w:r>
      <w:r w:rsidRPr="00D51B7C">
        <w:rPr>
          <w:lang w:val="fr-FR" w:eastAsia="fr-FR"/>
        </w:rPr>
        <w:fldChar w:fldCharType="end"/>
      </w:r>
      <w:r w:rsidRPr="009B3FE3">
        <w:rPr>
          <w:lang w:val="bg-BG" w:eastAsia="fr-FR"/>
        </w:rPr>
        <w:t>.</w:t>
      </w:r>
      <w:r w:rsidRPr="00D51B7C">
        <w:rPr>
          <w:lang w:val="fr-FR" w:eastAsia="fr-FR"/>
        </w:rPr>
        <w:t>  </w:t>
      </w:r>
      <w:r w:rsidR="00861BFA">
        <w:rPr>
          <w:lang w:val="bg-BG" w:eastAsia="fr-FR"/>
        </w:rPr>
        <w:t xml:space="preserve">В тази връзка, Съдът </w:t>
      </w:r>
      <w:r w:rsidR="001436F9">
        <w:rPr>
          <w:lang w:val="bg-BG" w:eastAsia="fr-FR"/>
        </w:rPr>
        <w:t>напомня</w:t>
      </w:r>
      <w:r w:rsidR="00861BFA">
        <w:rPr>
          <w:lang w:val="bg-BG" w:eastAsia="fr-FR"/>
        </w:rPr>
        <w:t xml:space="preserve">, че изразяването на сепаратистки </w:t>
      </w:r>
      <w:r w:rsidR="001264A5">
        <w:rPr>
          <w:lang w:val="bg-BG" w:eastAsia="fr-FR"/>
        </w:rPr>
        <w:t xml:space="preserve">възгледи </w:t>
      </w:r>
      <w:r w:rsidR="00861BFA">
        <w:rPr>
          <w:lang w:val="bg-BG" w:eastAsia="fr-FR"/>
        </w:rPr>
        <w:t>не включва в себе си заплаха за териториалната цялост на държавата и за националната сиг</w:t>
      </w:r>
      <w:r w:rsidR="004546AF">
        <w:rPr>
          <w:lang w:val="bg-BG" w:eastAsia="fr-FR"/>
        </w:rPr>
        <w:t>урност и не оправдава само по себе си ограничаване</w:t>
      </w:r>
      <w:r w:rsidR="004235BA">
        <w:rPr>
          <w:lang w:val="bg-BG" w:eastAsia="fr-FR"/>
        </w:rPr>
        <w:t>то</w:t>
      </w:r>
      <w:r w:rsidR="004546AF">
        <w:rPr>
          <w:lang w:val="bg-BG" w:eastAsia="fr-FR"/>
        </w:rPr>
        <w:t xml:space="preserve"> на правата, гарантирани от чл. 11 от Конвенцията</w:t>
      </w:r>
      <w:r w:rsidRPr="009B3FE3">
        <w:rPr>
          <w:lang w:val="bg-BG" w:eastAsia="fr-FR"/>
        </w:rPr>
        <w:t xml:space="preserve"> </w:t>
      </w:r>
      <w:r w:rsidR="005A00FC" w:rsidRPr="009B3FE3">
        <w:rPr>
          <w:lang w:val="bg-BG"/>
        </w:rPr>
        <w:t>(</w:t>
      </w:r>
      <w:r w:rsidR="005A00FC" w:rsidRPr="00D51B7C">
        <w:rPr>
          <w:i/>
          <w:szCs w:val="24"/>
          <w:lang w:val="fr-FR"/>
        </w:rPr>
        <w:t>Organisation</w:t>
      </w:r>
      <w:r w:rsidR="005A00FC" w:rsidRPr="009B3FE3">
        <w:rPr>
          <w:i/>
          <w:szCs w:val="24"/>
          <w:lang w:val="bg-BG"/>
        </w:rPr>
        <w:t xml:space="preserve"> </w:t>
      </w:r>
      <w:r w:rsidR="005A00FC" w:rsidRPr="00D51B7C">
        <w:rPr>
          <w:i/>
          <w:szCs w:val="24"/>
          <w:lang w:val="fr-FR"/>
        </w:rPr>
        <w:t>mac</w:t>
      </w:r>
      <w:r w:rsidR="005A00FC" w:rsidRPr="009B3FE3">
        <w:rPr>
          <w:i/>
          <w:szCs w:val="24"/>
          <w:lang w:val="bg-BG"/>
        </w:rPr>
        <w:t>é</w:t>
      </w:r>
      <w:proofErr w:type="spellStart"/>
      <w:r w:rsidR="005A00FC" w:rsidRPr="00D51B7C">
        <w:rPr>
          <w:i/>
          <w:szCs w:val="24"/>
          <w:lang w:val="fr-FR"/>
        </w:rPr>
        <w:t>donienne</w:t>
      </w:r>
      <w:proofErr w:type="spellEnd"/>
      <w:r w:rsidR="005A00FC" w:rsidRPr="009B3FE3">
        <w:rPr>
          <w:i/>
          <w:szCs w:val="24"/>
          <w:lang w:val="bg-BG"/>
        </w:rPr>
        <w:t xml:space="preserve"> </w:t>
      </w:r>
      <w:r w:rsidR="005A00FC" w:rsidRPr="00D51B7C">
        <w:rPr>
          <w:i/>
          <w:szCs w:val="24"/>
          <w:lang w:val="fr-FR"/>
        </w:rPr>
        <w:t>unie</w:t>
      </w:r>
      <w:r w:rsidR="005A00FC" w:rsidRPr="009B3FE3">
        <w:rPr>
          <w:i/>
          <w:lang w:val="bg-BG"/>
        </w:rPr>
        <w:t xml:space="preserve"> </w:t>
      </w:r>
      <w:proofErr w:type="spellStart"/>
      <w:r w:rsidR="005A00FC" w:rsidRPr="00D51B7C">
        <w:rPr>
          <w:i/>
          <w:lang w:val="fr-FR"/>
        </w:rPr>
        <w:t>Ilinden</w:t>
      </w:r>
      <w:proofErr w:type="spellEnd"/>
      <w:r w:rsidR="005A00FC" w:rsidRPr="009B3FE3">
        <w:rPr>
          <w:i/>
          <w:lang w:val="bg-BG"/>
        </w:rPr>
        <w:t xml:space="preserve"> </w:t>
      </w:r>
      <w:r w:rsidR="005A00FC" w:rsidRPr="00D51B7C">
        <w:rPr>
          <w:i/>
          <w:lang w:val="fr-FR"/>
        </w:rPr>
        <w:t>et</w:t>
      </w:r>
      <w:r w:rsidR="005A00FC" w:rsidRPr="009B3FE3">
        <w:rPr>
          <w:i/>
          <w:lang w:val="bg-BG"/>
        </w:rPr>
        <w:t xml:space="preserve"> </w:t>
      </w:r>
      <w:r w:rsidR="005A00FC" w:rsidRPr="00D51B7C">
        <w:rPr>
          <w:i/>
          <w:lang w:val="fr-FR"/>
        </w:rPr>
        <w:t>autres</w:t>
      </w:r>
      <w:r w:rsidR="005A00FC" w:rsidRPr="009B3FE3">
        <w:rPr>
          <w:i/>
          <w:lang w:val="bg-BG"/>
        </w:rPr>
        <w:t xml:space="preserve"> </w:t>
      </w:r>
      <w:r w:rsidR="005A00FC" w:rsidRPr="00D51B7C">
        <w:rPr>
          <w:i/>
          <w:lang w:val="fr-FR"/>
        </w:rPr>
        <w:t>c</w:t>
      </w:r>
      <w:r w:rsidR="005A00FC" w:rsidRPr="009B3FE3">
        <w:rPr>
          <w:i/>
          <w:lang w:val="bg-BG"/>
        </w:rPr>
        <w:t xml:space="preserve">. </w:t>
      </w:r>
      <w:r w:rsidR="005A00FC" w:rsidRPr="00D51B7C">
        <w:rPr>
          <w:i/>
          <w:lang w:val="fr-FR"/>
        </w:rPr>
        <w:t>Bulgarie</w:t>
      </w:r>
      <w:r w:rsidR="005A00FC" w:rsidRPr="009B3FE3">
        <w:rPr>
          <w:lang w:val="bg-BG"/>
        </w:rPr>
        <w:t xml:space="preserve">, </w:t>
      </w:r>
      <w:r w:rsidR="004546AF">
        <w:rPr>
          <w:lang w:val="bg-BG"/>
        </w:rPr>
        <w:t>№</w:t>
      </w:r>
      <w:r w:rsidR="005A00FC" w:rsidRPr="009B3FE3">
        <w:rPr>
          <w:lang w:val="bg-BG"/>
        </w:rPr>
        <w:t xml:space="preserve"> 59491/00, § 76, 19</w:t>
      </w:r>
      <w:r w:rsidR="009356F4" w:rsidRPr="00D51B7C">
        <w:rPr>
          <w:lang w:val="fr-FR"/>
        </w:rPr>
        <w:t> </w:t>
      </w:r>
      <w:r w:rsidR="004546AF">
        <w:rPr>
          <w:lang w:val="bg-BG"/>
        </w:rPr>
        <w:t>януари</w:t>
      </w:r>
      <w:r w:rsidR="005A00FC" w:rsidRPr="009B3FE3">
        <w:rPr>
          <w:lang w:val="bg-BG"/>
        </w:rPr>
        <w:t xml:space="preserve"> 2006</w:t>
      </w:r>
      <w:r w:rsidR="004546AF">
        <w:rPr>
          <w:lang w:val="bg-BG"/>
        </w:rPr>
        <w:t xml:space="preserve"> г.</w:t>
      </w:r>
      <w:r w:rsidR="005A00FC" w:rsidRPr="009B3FE3">
        <w:rPr>
          <w:lang w:val="bg-BG"/>
        </w:rPr>
        <w:t xml:space="preserve">, </w:t>
      </w:r>
      <w:r w:rsidR="004546AF">
        <w:rPr>
          <w:lang w:val="bg-BG"/>
        </w:rPr>
        <w:t>и</w:t>
      </w:r>
      <w:r w:rsidR="005A00FC" w:rsidRPr="009B3FE3">
        <w:rPr>
          <w:lang w:val="bg-BG"/>
        </w:rPr>
        <w:t xml:space="preserve"> </w:t>
      </w:r>
      <w:proofErr w:type="spellStart"/>
      <w:r w:rsidR="005A00FC" w:rsidRPr="00D51B7C">
        <w:rPr>
          <w:i/>
          <w:lang w:val="fr-FR"/>
        </w:rPr>
        <w:t>Etxeberria</w:t>
      </w:r>
      <w:proofErr w:type="spellEnd"/>
      <w:r w:rsidR="005A00FC" w:rsidRPr="009B3FE3">
        <w:rPr>
          <w:i/>
          <w:lang w:val="bg-BG"/>
        </w:rPr>
        <w:t xml:space="preserve"> </w:t>
      </w:r>
      <w:r w:rsidR="005A00FC" w:rsidRPr="00D51B7C">
        <w:rPr>
          <w:i/>
          <w:lang w:val="fr-FR"/>
        </w:rPr>
        <w:t>et</w:t>
      </w:r>
      <w:r w:rsidR="005A00FC" w:rsidRPr="009B3FE3">
        <w:rPr>
          <w:i/>
          <w:lang w:val="bg-BG"/>
        </w:rPr>
        <w:t xml:space="preserve"> </w:t>
      </w:r>
      <w:r w:rsidR="005A00FC" w:rsidRPr="00D51B7C">
        <w:rPr>
          <w:i/>
          <w:lang w:val="fr-FR"/>
        </w:rPr>
        <w:t>autres</w:t>
      </w:r>
      <w:r w:rsidR="005A00FC" w:rsidRPr="009B3FE3">
        <w:rPr>
          <w:i/>
          <w:lang w:val="bg-BG"/>
        </w:rPr>
        <w:t xml:space="preserve"> </w:t>
      </w:r>
      <w:r w:rsidR="005A00FC" w:rsidRPr="00D51B7C">
        <w:rPr>
          <w:i/>
          <w:lang w:val="fr-FR"/>
        </w:rPr>
        <w:t>c</w:t>
      </w:r>
      <w:r w:rsidR="005A00FC" w:rsidRPr="009B3FE3">
        <w:rPr>
          <w:i/>
          <w:lang w:val="bg-BG"/>
        </w:rPr>
        <w:t xml:space="preserve">. </w:t>
      </w:r>
      <w:r w:rsidR="005A00FC" w:rsidRPr="00D51B7C">
        <w:rPr>
          <w:i/>
          <w:lang w:val="fr-FR"/>
        </w:rPr>
        <w:t>Espagne</w:t>
      </w:r>
      <w:r w:rsidR="005A00FC" w:rsidRPr="009B3FE3">
        <w:rPr>
          <w:lang w:val="bg-BG"/>
        </w:rPr>
        <w:t xml:space="preserve">, </w:t>
      </w:r>
      <w:r w:rsidR="004546AF">
        <w:rPr>
          <w:lang w:val="bg-BG"/>
        </w:rPr>
        <w:t>№</w:t>
      </w:r>
      <w:r w:rsidR="005A00FC" w:rsidRPr="009B3FE3">
        <w:rPr>
          <w:lang w:val="bg-BG"/>
        </w:rPr>
        <w:t xml:space="preserve"> </w:t>
      </w:r>
      <w:r w:rsidR="00D51B7C" w:rsidRPr="009B3FE3">
        <w:rPr>
          <w:lang w:val="bg-BG"/>
        </w:rPr>
        <w:t xml:space="preserve">35579/03, </w:t>
      </w:r>
      <w:r w:rsidR="004546AF">
        <w:rPr>
          <w:lang w:val="bg-BG"/>
        </w:rPr>
        <w:t xml:space="preserve">№ </w:t>
      </w:r>
      <w:r w:rsidR="00D51B7C" w:rsidRPr="009B3FE3">
        <w:rPr>
          <w:lang w:val="bg-BG"/>
        </w:rPr>
        <w:t xml:space="preserve">35613/03, </w:t>
      </w:r>
      <w:r w:rsidR="004546AF">
        <w:rPr>
          <w:lang w:val="bg-BG"/>
        </w:rPr>
        <w:t xml:space="preserve">№ </w:t>
      </w:r>
      <w:r w:rsidR="00D51B7C" w:rsidRPr="009B3FE3">
        <w:rPr>
          <w:lang w:val="bg-BG"/>
        </w:rPr>
        <w:t xml:space="preserve">35626/03 </w:t>
      </w:r>
      <w:r w:rsidR="004546AF">
        <w:rPr>
          <w:lang w:val="bg-BG"/>
        </w:rPr>
        <w:t>и</w:t>
      </w:r>
      <w:r w:rsidR="00D51B7C" w:rsidRPr="00D51B7C">
        <w:rPr>
          <w:lang w:val="fr-FR"/>
        </w:rPr>
        <w:t> </w:t>
      </w:r>
      <w:r w:rsidR="004546AF">
        <w:rPr>
          <w:lang w:val="bg-BG"/>
        </w:rPr>
        <w:t xml:space="preserve">№ </w:t>
      </w:r>
      <w:r w:rsidR="005A00FC" w:rsidRPr="009B3FE3">
        <w:rPr>
          <w:lang w:val="bg-BG"/>
        </w:rPr>
        <w:t>35634/03</w:t>
      </w:r>
      <w:r w:rsidR="005A00FC" w:rsidRPr="009B3FE3">
        <w:rPr>
          <w:snapToGrid w:val="0"/>
          <w:lang w:val="bg-BG"/>
        </w:rPr>
        <w:t xml:space="preserve">, § 55, 30 </w:t>
      </w:r>
      <w:r w:rsidR="004546AF">
        <w:rPr>
          <w:snapToGrid w:val="0"/>
          <w:lang w:val="bg-BG"/>
        </w:rPr>
        <w:t>юни</w:t>
      </w:r>
      <w:r w:rsidR="005A00FC" w:rsidRPr="009B3FE3">
        <w:rPr>
          <w:snapToGrid w:val="0"/>
          <w:lang w:val="bg-BG"/>
        </w:rPr>
        <w:t xml:space="preserve"> 2009</w:t>
      </w:r>
      <w:r w:rsidR="004546AF">
        <w:rPr>
          <w:snapToGrid w:val="0"/>
          <w:lang w:val="bg-BG"/>
        </w:rPr>
        <w:t xml:space="preserve"> г.</w:t>
      </w:r>
      <w:r w:rsidR="005A00FC" w:rsidRPr="009B3FE3">
        <w:rPr>
          <w:snapToGrid w:val="0"/>
          <w:lang w:val="bg-BG"/>
        </w:rPr>
        <w:t>).</w:t>
      </w:r>
      <w:r w:rsidR="004546AF">
        <w:rPr>
          <w:snapToGrid w:val="0"/>
          <w:lang w:val="bg-BG"/>
        </w:rPr>
        <w:t xml:space="preserve"> В настоящия случай употреба</w:t>
      </w:r>
      <w:r w:rsidR="001436F9">
        <w:rPr>
          <w:snapToGrid w:val="0"/>
          <w:lang w:val="bg-BG"/>
        </w:rPr>
        <w:t>та</w:t>
      </w:r>
      <w:r w:rsidR="004546AF">
        <w:rPr>
          <w:snapToGrid w:val="0"/>
          <w:lang w:val="bg-BG"/>
        </w:rPr>
        <w:t xml:space="preserve"> на термините „национално турско“ в името на сдружението не изглежда да поставя в опасност териториалната цялост или единството на българската нация,</w:t>
      </w:r>
      <w:r w:rsidR="005A00FC" w:rsidRPr="004546AF">
        <w:rPr>
          <w:snapToGrid w:val="0"/>
          <w:lang w:val="bg-BG"/>
        </w:rPr>
        <w:t xml:space="preserve"> </w:t>
      </w:r>
      <w:r w:rsidR="004546AF">
        <w:rPr>
          <w:snapToGrid w:val="0"/>
          <w:lang w:val="bg-BG"/>
        </w:rPr>
        <w:t>заложени в Конституцията</w:t>
      </w:r>
      <w:r w:rsidR="00B618B7" w:rsidRPr="004546AF">
        <w:rPr>
          <w:snapToGrid w:val="0"/>
          <w:lang w:val="bg-BG"/>
        </w:rPr>
        <w:t xml:space="preserve">. </w:t>
      </w:r>
      <w:r w:rsidR="00A86AD7">
        <w:rPr>
          <w:snapToGrid w:val="0"/>
          <w:lang w:val="bg-BG"/>
        </w:rPr>
        <w:t>Също така</w:t>
      </w:r>
      <w:r w:rsidR="004546AF">
        <w:rPr>
          <w:snapToGrid w:val="0"/>
          <w:lang w:val="bg-BG"/>
        </w:rPr>
        <w:t xml:space="preserve"> Съдът не вижда как оспорването от сдружението</w:t>
      </w:r>
      <w:r w:rsidR="001436F9">
        <w:rPr>
          <w:snapToGrid w:val="0"/>
          <w:lang w:val="bg-BG"/>
        </w:rPr>
        <w:t>-</w:t>
      </w:r>
      <w:r w:rsidR="004546AF">
        <w:rPr>
          <w:snapToGrid w:val="0"/>
          <w:lang w:val="bg-BG"/>
        </w:rPr>
        <w:t>жалбоподател на „монопола“ на една политическа партия в етнически смесените райони, би могло да представлява риск за етническия мир и следователно да застрашава сигу</w:t>
      </w:r>
      <w:r w:rsidR="00A86AD7">
        <w:rPr>
          <w:snapToGrid w:val="0"/>
          <w:lang w:val="bg-BG"/>
        </w:rPr>
        <w:t>рността на страната. Освен това</w:t>
      </w:r>
      <w:r w:rsidR="004546AF">
        <w:rPr>
          <w:snapToGrid w:val="0"/>
          <w:lang w:val="bg-BG"/>
        </w:rPr>
        <w:t xml:space="preserve"> Съдът отбелязва, че чл. 44, ал. 2 от Конституцията, се отнася до „дейностите“ на дадена организация, а не само до целите, които обявява. Следователно, в конкретния случай, националните съдебни органи не споменават за дейност на сдружението</w:t>
      </w:r>
      <w:r w:rsidR="001436F9">
        <w:rPr>
          <w:snapToGrid w:val="0"/>
          <w:lang w:val="bg-BG"/>
        </w:rPr>
        <w:t>-</w:t>
      </w:r>
      <w:r w:rsidR="004546AF">
        <w:rPr>
          <w:snapToGrid w:val="0"/>
          <w:lang w:val="bg-BG"/>
        </w:rPr>
        <w:t>жалбоподател</w:t>
      </w:r>
      <w:r w:rsidR="00C67BF2">
        <w:rPr>
          <w:snapToGrid w:val="0"/>
          <w:lang w:val="bg-BG"/>
        </w:rPr>
        <w:t xml:space="preserve"> или на членовете му, която би могла да застраши териториалната цялост или единството на нацията, нито за дейност или изказване, които биха могли да бъдат сметнати като призив към омраза или насилие. Заключението им относно заплахата, която сдружението</w:t>
      </w:r>
      <w:r w:rsidR="001436F9">
        <w:rPr>
          <w:snapToGrid w:val="0"/>
          <w:lang w:val="bg-BG"/>
        </w:rPr>
        <w:t>-</w:t>
      </w:r>
      <w:r w:rsidR="00C67BF2">
        <w:rPr>
          <w:snapToGrid w:val="0"/>
          <w:lang w:val="bg-BG"/>
        </w:rPr>
        <w:t xml:space="preserve">жалбоподател би могло да представлява за сигурността на държавата, изглежда се основава на </w:t>
      </w:r>
      <w:r w:rsidR="001436F9">
        <w:rPr>
          <w:snapToGrid w:val="0"/>
          <w:lang w:val="bg-BG"/>
        </w:rPr>
        <w:t xml:space="preserve">общи </w:t>
      </w:r>
      <w:r w:rsidR="00C67BF2">
        <w:rPr>
          <w:snapToGrid w:val="0"/>
          <w:lang w:val="bg-BG"/>
        </w:rPr>
        <w:t xml:space="preserve">предположения. От друга страна, твърденията на Правителството, според които жалбоподателят е призовавал към отделяне на </w:t>
      </w:r>
      <w:proofErr w:type="spellStart"/>
      <w:r w:rsidR="00C67BF2">
        <w:rPr>
          <w:snapToGrid w:val="0"/>
          <w:lang w:val="bg-BG"/>
        </w:rPr>
        <w:t>турскоговорящите</w:t>
      </w:r>
      <w:proofErr w:type="spellEnd"/>
      <w:r w:rsidR="00C67BF2">
        <w:rPr>
          <w:snapToGrid w:val="0"/>
          <w:lang w:val="bg-BG"/>
        </w:rPr>
        <w:t xml:space="preserve"> области, </w:t>
      </w:r>
      <w:r w:rsidR="00A86AD7">
        <w:rPr>
          <w:snapToGrid w:val="0"/>
          <w:lang w:val="bg-BG"/>
        </w:rPr>
        <w:t>при необходимо</w:t>
      </w:r>
      <w:r w:rsidR="001436F9">
        <w:rPr>
          <w:snapToGrid w:val="0"/>
          <w:lang w:val="bg-BG"/>
        </w:rPr>
        <w:t xml:space="preserve"> и </w:t>
      </w:r>
      <w:r w:rsidR="00C67BF2">
        <w:rPr>
          <w:snapToGrid w:val="0"/>
          <w:lang w:val="bg-BG"/>
        </w:rPr>
        <w:t>чрез прибягване до сила, не са потвърдени от никакво друго доказателство, освен от изявления</w:t>
      </w:r>
      <w:r w:rsidR="00A86AD7">
        <w:rPr>
          <w:snapToGrid w:val="0"/>
          <w:lang w:val="bg-BG"/>
        </w:rPr>
        <w:t>та на м</w:t>
      </w:r>
      <w:r w:rsidR="00C67BF2">
        <w:rPr>
          <w:snapToGrid w:val="0"/>
          <w:lang w:val="bg-BG"/>
        </w:rPr>
        <w:t xml:space="preserve">инистър-председателя по </w:t>
      </w:r>
      <w:r w:rsidR="001436F9">
        <w:rPr>
          <w:snapToGrid w:val="0"/>
          <w:lang w:val="bg-BG"/>
        </w:rPr>
        <w:t xml:space="preserve">това </w:t>
      </w:r>
      <w:r w:rsidR="00A86AD7">
        <w:rPr>
          <w:snapToGrid w:val="0"/>
          <w:lang w:val="bg-BG"/>
        </w:rPr>
        <w:t>време</w:t>
      </w:r>
      <w:r w:rsidR="00C67BF2">
        <w:rPr>
          <w:snapToGrid w:val="0"/>
          <w:lang w:val="bg-BG"/>
        </w:rPr>
        <w:t xml:space="preserve"> и са отречени от самия жалбоподател </w:t>
      </w:r>
      <w:r w:rsidR="00CF2CAD" w:rsidRPr="00C67BF2">
        <w:rPr>
          <w:snapToGrid w:val="0"/>
          <w:lang w:val="bg-BG"/>
        </w:rPr>
        <w:t>(</w:t>
      </w:r>
      <w:r w:rsidR="00C67BF2">
        <w:rPr>
          <w:snapToGrid w:val="0"/>
          <w:lang w:val="bg-BG"/>
        </w:rPr>
        <w:t>параграфи</w:t>
      </w:r>
      <w:r w:rsidR="00142C9D" w:rsidRPr="00C67BF2">
        <w:rPr>
          <w:snapToGrid w:val="0"/>
          <w:lang w:val="bg-BG"/>
        </w:rPr>
        <w:t xml:space="preserve"> 2</w:t>
      </w:r>
      <w:r w:rsidR="00093244" w:rsidRPr="00C67BF2">
        <w:rPr>
          <w:snapToGrid w:val="0"/>
          <w:lang w:val="bg-BG"/>
        </w:rPr>
        <w:t>8</w:t>
      </w:r>
      <w:r w:rsidR="00142C9D" w:rsidRPr="00C67BF2">
        <w:rPr>
          <w:snapToGrid w:val="0"/>
          <w:lang w:val="bg-BG"/>
        </w:rPr>
        <w:t xml:space="preserve"> </w:t>
      </w:r>
      <w:r w:rsidR="00C67BF2">
        <w:rPr>
          <w:snapToGrid w:val="0"/>
          <w:lang w:val="bg-BG"/>
        </w:rPr>
        <w:t>и</w:t>
      </w:r>
      <w:r w:rsidR="00142C9D" w:rsidRPr="00C67BF2">
        <w:rPr>
          <w:snapToGrid w:val="0"/>
          <w:lang w:val="bg-BG"/>
        </w:rPr>
        <w:t xml:space="preserve"> </w:t>
      </w:r>
      <w:r w:rsidR="00093244" w:rsidRPr="00C67BF2">
        <w:rPr>
          <w:snapToGrid w:val="0"/>
          <w:lang w:val="bg-BG"/>
        </w:rPr>
        <w:t>30</w:t>
      </w:r>
      <w:r w:rsidR="00CF2CAD" w:rsidRPr="00C67BF2">
        <w:rPr>
          <w:snapToGrid w:val="0"/>
          <w:lang w:val="bg-BG"/>
        </w:rPr>
        <w:t xml:space="preserve"> </w:t>
      </w:r>
      <w:r w:rsidR="00C67BF2" w:rsidRPr="00C67BF2">
        <w:rPr>
          <w:snapToGrid w:val="0"/>
          <w:lang w:val="bg-BG"/>
        </w:rPr>
        <w:t>по-горе</w:t>
      </w:r>
      <w:r w:rsidR="00CF2CAD" w:rsidRPr="00C67BF2">
        <w:rPr>
          <w:snapToGrid w:val="0"/>
          <w:lang w:val="bg-BG"/>
        </w:rPr>
        <w:t>).</w:t>
      </w:r>
    </w:p>
    <w:p w:rsidR="00CF2CAD" w:rsidRPr="009B3FE3" w:rsidRDefault="00A614DE" w:rsidP="00D51B7C">
      <w:pPr>
        <w:pStyle w:val="ECHRPara"/>
        <w:rPr>
          <w:snapToGrid w:val="0"/>
          <w:lang w:val="bg-BG"/>
        </w:rPr>
      </w:pPr>
      <w:r w:rsidRPr="00D51B7C">
        <w:rPr>
          <w:snapToGrid w:val="0"/>
          <w:lang w:val="fr-FR"/>
        </w:rPr>
        <w:fldChar w:fldCharType="begin"/>
      </w:r>
      <w:r w:rsidRPr="009B3FE3">
        <w:rPr>
          <w:snapToGrid w:val="0"/>
          <w:lang w:val="bg-BG"/>
        </w:rPr>
        <w:instrText xml:space="preserve"> </w:instrText>
      </w:r>
      <w:r w:rsidRPr="00D51B7C">
        <w:rPr>
          <w:snapToGrid w:val="0"/>
          <w:lang w:val="fr-FR"/>
        </w:rPr>
        <w:instrText>SEQ</w:instrText>
      </w:r>
      <w:r w:rsidRPr="009B3FE3">
        <w:rPr>
          <w:snapToGrid w:val="0"/>
          <w:lang w:val="bg-BG"/>
        </w:rPr>
        <w:instrText xml:space="preserve"> </w:instrText>
      </w:r>
      <w:r w:rsidRPr="00D51B7C">
        <w:rPr>
          <w:snapToGrid w:val="0"/>
          <w:lang w:val="fr-FR"/>
        </w:rPr>
        <w:instrText>level</w:instrText>
      </w:r>
      <w:r w:rsidRPr="009B3FE3">
        <w:rPr>
          <w:snapToGrid w:val="0"/>
          <w:lang w:val="bg-BG"/>
        </w:rPr>
        <w:instrText>0 \*</w:instrText>
      </w:r>
      <w:r w:rsidRPr="00D51B7C">
        <w:rPr>
          <w:snapToGrid w:val="0"/>
          <w:lang w:val="fr-FR"/>
        </w:rPr>
        <w:instrText>arabic</w:instrText>
      </w:r>
      <w:r w:rsidRPr="009B3FE3">
        <w:rPr>
          <w:snapToGrid w:val="0"/>
          <w:lang w:val="bg-BG"/>
        </w:rPr>
        <w:instrText xml:space="preserve"> </w:instrText>
      </w:r>
      <w:r w:rsidRPr="00D51B7C">
        <w:rPr>
          <w:snapToGrid w:val="0"/>
          <w:lang w:val="fr-FR"/>
        </w:rPr>
        <w:fldChar w:fldCharType="separate"/>
      </w:r>
      <w:r w:rsidR="00D51B7C" w:rsidRPr="009B3FE3">
        <w:rPr>
          <w:noProof/>
          <w:snapToGrid w:val="0"/>
          <w:lang w:val="bg-BG"/>
        </w:rPr>
        <w:t>46</w:t>
      </w:r>
      <w:r w:rsidRPr="00D51B7C">
        <w:rPr>
          <w:snapToGrid w:val="0"/>
          <w:lang w:val="fr-FR"/>
        </w:rPr>
        <w:fldChar w:fldCharType="end"/>
      </w:r>
      <w:r w:rsidRPr="009B3FE3">
        <w:rPr>
          <w:snapToGrid w:val="0"/>
          <w:lang w:val="bg-BG"/>
        </w:rPr>
        <w:t>.</w:t>
      </w:r>
      <w:r w:rsidRPr="00D51B7C">
        <w:rPr>
          <w:snapToGrid w:val="0"/>
          <w:lang w:val="fr-FR"/>
        </w:rPr>
        <w:t>  </w:t>
      </w:r>
      <w:r w:rsidR="00A86AD7">
        <w:rPr>
          <w:snapToGrid w:val="0"/>
          <w:lang w:val="bg-BG"/>
        </w:rPr>
        <w:t>Освен това</w:t>
      </w:r>
      <w:r w:rsidR="00C67BF2">
        <w:rPr>
          <w:snapToGrid w:val="0"/>
          <w:lang w:val="bg-BG"/>
        </w:rPr>
        <w:t xml:space="preserve"> Съдът отбелязва, че в случа</w:t>
      </w:r>
      <w:r w:rsidR="00A86AD7">
        <w:rPr>
          <w:snapToGrid w:val="0"/>
          <w:lang w:val="bg-BG"/>
        </w:rPr>
        <w:t>й</w:t>
      </w:r>
      <w:r w:rsidR="001436F9">
        <w:rPr>
          <w:snapToGrid w:val="0"/>
          <w:lang w:val="bg-BG"/>
        </w:rPr>
        <w:t xml:space="preserve"> че </w:t>
      </w:r>
      <w:r w:rsidR="00C67BF2">
        <w:rPr>
          <w:snapToGrid w:val="0"/>
          <w:lang w:val="bg-BG"/>
        </w:rPr>
        <w:t>сдружението</w:t>
      </w:r>
      <w:r w:rsidR="001436F9">
        <w:rPr>
          <w:snapToGrid w:val="0"/>
          <w:lang w:val="bg-BG"/>
        </w:rPr>
        <w:t>-</w:t>
      </w:r>
      <w:r w:rsidR="00C67BF2">
        <w:rPr>
          <w:snapToGrid w:val="0"/>
          <w:lang w:val="bg-BG"/>
        </w:rPr>
        <w:t>жалбоподат</w:t>
      </w:r>
      <w:r w:rsidR="00A86AD7">
        <w:rPr>
          <w:snapToGrid w:val="0"/>
          <w:lang w:val="bg-BG"/>
        </w:rPr>
        <w:t>ел след регистрация предприеме</w:t>
      </w:r>
      <w:r w:rsidR="00C67BF2">
        <w:rPr>
          <w:snapToGrid w:val="0"/>
          <w:lang w:val="bg-BG"/>
        </w:rPr>
        <w:t xml:space="preserve"> конкретни действия</w:t>
      </w:r>
      <w:r w:rsidR="001436F9">
        <w:rPr>
          <w:snapToGrid w:val="0"/>
          <w:lang w:val="bg-BG"/>
        </w:rPr>
        <w:t>,</w:t>
      </w:r>
      <w:r w:rsidR="00C67BF2">
        <w:rPr>
          <w:snapToGrid w:val="0"/>
          <w:lang w:val="bg-BG"/>
        </w:rPr>
        <w:t xml:space="preserve"> противоречащи на чл. 44 от Конституцията,</w:t>
      </w:r>
      <w:r w:rsidR="00825FEB">
        <w:rPr>
          <w:snapToGrid w:val="0"/>
          <w:lang w:val="bg-BG"/>
        </w:rPr>
        <w:t xml:space="preserve"> </w:t>
      </w:r>
      <w:r w:rsidR="00A86AD7">
        <w:rPr>
          <w:snapToGrid w:val="0"/>
          <w:lang w:val="bg-BG"/>
        </w:rPr>
        <w:t xml:space="preserve">националните органи не са </w:t>
      </w:r>
      <w:r w:rsidR="00C67BF2">
        <w:rPr>
          <w:snapToGrid w:val="0"/>
          <w:lang w:val="bg-BG"/>
        </w:rPr>
        <w:t>безсилни</w:t>
      </w:r>
      <w:r w:rsidR="00CF2CAD" w:rsidRPr="009B3FE3">
        <w:rPr>
          <w:snapToGrid w:val="0"/>
          <w:lang w:val="bg-BG"/>
        </w:rPr>
        <w:t>:</w:t>
      </w:r>
      <w:r w:rsidR="00A86AD7">
        <w:rPr>
          <w:snapToGrid w:val="0"/>
          <w:lang w:val="bg-BG"/>
        </w:rPr>
        <w:t xml:space="preserve"> всъщност</w:t>
      </w:r>
      <w:r w:rsidR="00C67BF2">
        <w:rPr>
          <w:snapToGrid w:val="0"/>
          <w:lang w:val="bg-BG"/>
        </w:rPr>
        <w:t xml:space="preserve"> в приложение на чл. 13, ал 1 3) б) от Закона за юридическите лица с нестопанска цел, </w:t>
      </w:r>
      <w:r w:rsidR="00A86AD7">
        <w:rPr>
          <w:snapToGrid w:val="0"/>
          <w:lang w:val="bg-BG"/>
        </w:rPr>
        <w:t>о</w:t>
      </w:r>
      <w:r w:rsidR="00825FEB">
        <w:rPr>
          <w:snapToGrid w:val="0"/>
          <w:lang w:val="bg-BG"/>
        </w:rPr>
        <w:t xml:space="preserve">кръжният съд може да </w:t>
      </w:r>
      <w:r w:rsidR="009D73A5">
        <w:rPr>
          <w:snapToGrid w:val="0"/>
          <w:lang w:val="bg-BG"/>
        </w:rPr>
        <w:t>нареди</w:t>
      </w:r>
      <w:r w:rsidR="00825FEB">
        <w:rPr>
          <w:snapToGrid w:val="0"/>
          <w:lang w:val="bg-BG"/>
        </w:rPr>
        <w:t xml:space="preserve"> прекратяването на дадено сдружение, което извършва дейности, противоречащи на Конституцията, на закона и на добрите нрави</w:t>
      </w:r>
      <w:r w:rsidR="00CF2CAD" w:rsidRPr="009B3FE3">
        <w:rPr>
          <w:snapToGrid w:val="0"/>
          <w:lang w:val="bg-BG"/>
        </w:rPr>
        <w:t xml:space="preserve"> </w:t>
      </w:r>
      <w:r w:rsidR="00093244" w:rsidRPr="009B3FE3">
        <w:rPr>
          <w:snapToGrid w:val="0"/>
          <w:lang w:val="bg-BG"/>
        </w:rPr>
        <w:t>(</w:t>
      </w:r>
      <w:r w:rsidR="00480DF3">
        <w:rPr>
          <w:snapToGrid w:val="0"/>
          <w:lang w:val="bg-BG"/>
        </w:rPr>
        <w:t xml:space="preserve">вж. </w:t>
      </w:r>
      <w:r w:rsidR="00825FEB">
        <w:rPr>
          <w:snapToGrid w:val="0"/>
          <w:lang w:val="bg-BG"/>
        </w:rPr>
        <w:t>параграф</w:t>
      </w:r>
      <w:r w:rsidR="00825FEB" w:rsidRPr="009B3FE3">
        <w:rPr>
          <w:snapToGrid w:val="0"/>
          <w:lang w:val="bg-BG"/>
        </w:rPr>
        <w:t xml:space="preserve"> 23 по-горе</w:t>
      </w:r>
      <w:r w:rsidR="00093244" w:rsidRPr="009B3FE3">
        <w:rPr>
          <w:snapToGrid w:val="0"/>
          <w:lang w:val="bg-BG"/>
        </w:rPr>
        <w:t>)</w:t>
      </w:r>
      <w:r w:rsidR="00E1641A" w:rsidRPr="009B3FE3">
        <w:rPr>
          <w:snapToGrid w:val="0"/>
          <w:lang w:val="bg-BG"/>
        </w:rPr>
        <w:t xml:space="preserve">. </w:t>
      </w:r>
      <w:r w:rsidR="00480DF3">
        <w:rPr>
          <w:snapToGrid w:val="0"/>
          <w:lang w:val="bg-BG"/>
        </w:rPr>
        <w:t xml:space="preserve">Общото </w:t>
      </w:r>
      <w:r w:rsidR="00825FEB">
        <w:rPr>
          <w:snapToGrid w:val="0"/>
          <w:lang w:val="bg-BG"/>
        </w:rPr>
        <w:t>предположение, че сдр</w:t>
      </w:r>
      <w:r w:rsidR="00A86AD7">
        <w:rPr>
          <w:snapToGrid w:val="0"/>
          <w:lang w:val="bg-BG"/>
        </w:rPr>
        <w:t xml:space="preserve">ужението би било способно да осъществява </w:t>
      </w:r>
      <w:r w:rsidR="00825FEB">
        <w:rPr>
          <w:snapToGrid w:val="0"/>
          <w:lang w:val="bg-BG"/>
        </w:rPr>
        <w:t xml:space="preserve">такива дейности, не оправдава отказа за регистрирането му </w:t>
      </w:r>
      <w:r w:rsidR="00821911" w:rsidRPr="009B3FE3">
        <w:rPr>
          <w:snapToGrid w:val="0"/>
          <w:lang w:val="bg-BG"/>
        </w:rPr>
        <w:t>(</w:t>
      </w:r>
      <w:proofErr w:type="spellStart"/>
      <w:r w:rsidR="00821911" w:rsidRPr="00D51B7C">
        <w:rPr>
          <w:i/>
          <w:lang w:val="fr-FR"/>
        </w:rPr>
        <w:t>Sidiropoulos</w:t>
      </w:r>
      <w:proofErr w:type="spellEnd"/>
      <w:r w:rsidR="00821911" w:rsidRPr="009B3FE3">
        <w:rPr>
          <w:i/>
          <w:lang w:val="bg-BG"/>
        </w:rPr>
        <w:t xml:space="preserve"> </w:t>
      </w:r>
      <w:r w:rsidR="00821911" w:rsidRPr="00D51B7C">
        <w:rPr>
          <w:i/>
          <w:lang w:val="fr-FR"/>
        </w:rPr>
        <w:t>et</w:t>
      </w:r>
      <w:r w:rsidR="00821911" w:rsidRPr="009B3FE3">
        <w:rPr>
          <w:i/>
          <w:lang w:val="bg-BG"/>
        </w:rPr>
        <w:t xml:space="preserve"> </w:t>
      </w:r>
      <w:r w:rsidR="00821911" w:rsidRPr="00D51B7C">
        <w:rPr>
          <w:i/>
          <w:lang w:val="fr-FR"/>
        </w:rPr>
        <w:t>autres</w:t>
      </w:r>
      <w:r w:rsidR="00821911" w:rsidRPr="009B3FE3">
        <w:rPr>
          <w:i/>
          <w:lang w:val="bg-BG"/>
        </w:rPr>
        <w:t xml:space="preserve"> </w:t>
      </w:r>
      <w:r w:rsidR="00821911" w:rsidRPr="00D51B7C">
        <w:rPr>
          <w:i/>
          <w:lang w:val="fr-FR"/>
        </w:rPr>
        <w:t>c</w:t>
      </w:r>
      <w:r w:rsidR="00821911" w:rsidRPr="009B3FE3">
        <w:rPr>
          <w:i/>
          <w:lang w:val="bg-BG"/>
        </w:rPr>
        <w:t xml:space="preserve">. </w:t>
      </w:r>
      <w:r w:rsidR="00821911" w:rsidRPr="00D51B7C">
        <w:rPr>
          <w:i/>
          <w:lang w:val="fr-FR"/>
        </w:rPr>
        <w:t>Gr</w:t>
      </w:r>
      <w:r w:rsidR="00821911" w:rsidRPr="009B3FE3">
        <w:rPr>
          <w:i/>
          <w:lang w:val="bg-BG"/>
        </w:rPr>
        <w:t>è</w:t>
      </w:r>
      <w:r w:rsidR="00821911" w:rsidRPr="00D51B7C">
        <w:rPr>
          <w:i/>
          <w:lang w:val="fr-FR"/>
        </w:rPr>
        <w:t>ce</w:t>
      </w:r>
      <w:r w:rsidR="00093244" w:rsidRPr="009B3FE3">
        <w:rPr>
          <w:lang w:val="bg-BG"/>
        </w:rPr>
        <w:t>, 10</w:t>
      </w:r>
      <w:r w:rsidR="00F67A4E" w:rsidRPr="009B3FE3">
        <w:rPr>
          <w:lang w:val="bg-BG"/>
        </w:rPr>
        <w:t xml:space="preserve"> </w:t>
      </w:r>
      <w:r w:rsidR="00825FEB">
        <w:rPr>
          <w:lang w:val="bg-BG"/>
        </w:rPr>
        <w:t>юли</w:t>
      </w:r>
      <w:r w:rsidR="00821911" w:rsidRPr="009B3FE3">
        <w:rPr>
          <w:lang w:val="bg-BG"/>
        </w:rPr>
        <w:t xml:space="preserve"> 1998</w:t>
      </w:r>
      <w:r w:rsidR="00825FEB">
        <w:rPr>
          <w:lang w:val="bg-BG"/>
        </w:rPr>
        <w:t xml:space="preserve"> г.</w:t>
      </w:r>
      <w:r w:rsidR="00821911" w:rsidRPr="009B3FE3">
        <w:rPr>
          <w:lang w:val="bg-BG"/>
        </w:rPr>
        <w:t xml:space="preserve">, § 46, </w:t>
      </w:r>
      <w:r w:rsidR="00825FEB">
        <w:rPr>
          <w:i/>
          <w:lang w:val="bg-BG"/>
        </w:rPr>
        <w:t>Сборник с решения и постановления</w:t>
      </w:r>
      <w:r w:rsidR="00821911" w:rsidRPr="009B3FE3">
        <w:rPr>
          <w:lang w:val="bg-BG"/>
        </w:rPr>
        <w:t xml:space="preserve"> 1998</w:t>
      </w:r>
      <w:r w:rsidR="00F67A4E" w:rsidRPr="009B3FE3">
        <w:rPr>
          <w:lang w:val="bg-BG"/>
        </w:rPr>
        <w:t>-</w:t>
      </w:r>
      <w:r w:rsidR="00821911" w:rsidRPr="00D51B7C">
        <w:rPr>
          <w:lang w:val="fr-FR"/>
        </w:rPr>
        <w:t>IV</w:t>
      </w:r>
      <w:r w:rsidR="00821911" w:rsidRPr="009B3FE3">
        <w:rPr>
          <w:lang w:val="bg-BG"/>
        </w:rPr>
        <w:t xml:space="preserve">, </w:t>
      </w:r>
      <w:r w:rsidR="00821911" w:rsidRPr="00D51B7C">
        <w:rPr>
          <w:i/>
          <w:snapToGrid w:val="0"/>
          <w:lang w:val="fr-FR"/>
        </w:rPr>
        <w:t>Organisation</w:t>
      </w:r>
      <w:r w:rsidR="00821911" w:rsidRPr="009B3FE3">
        <w:rPr>
          <w:i/>
          <w:snapToGrid w:val="0"/>
          <w:lang w:val="bg-BG"/>
        </w:rPr>
        <w:t xml:space="preserve"> </w:t>
      </w:r>
      <w:r w:rsidR="00821911" w:rsidRPr="00D51B7C">
        <w:rPr>
          <w:i/>
          <w:snapToGrid w:val="0"/>
          <w:lang w:val="fr-FR"/>
        </w:rPr>
        <w:lastRenderedPageBreak/>
        <w:t>mac</w:t>
      </w:r>
      <w:r w:rsidR="00821911" w:rsidRPr="009B3FE3">
        <w:rPr>
          <w:i/>
          <w:snapToGrid w:val="0"/>
          <w:lang w:val="bg-BG"/>
        </w:rPr>
        <w:t>é</w:t>
      </w:r>
      <w:proofErr w:type="spellStart"/>
      <w:r w:rsidR="00821911" w:rsidRPr="00D51B7C">
        <w:rPr>
          <w:i/>
          <w:snapToGrid w:val="0"/>
          <w:lang w:val="fr-FR"/>
        </w:rPr>
        <w:t>donienne</w:t>
      </w:r>
      <w:proofErr w:type="spellEnd"/>
      <w:r w:rsidR="00821911" w:rsidRPr="009B3FE3">
        <w:rPr>
          <w:i/>
          <w:snapToGrid w:val="0"/>
          <w:lang w:val="bg-BG"/>
        </w:rPr>
        <w:t xml:space="preserve"> </w:t>
      </w:r>
      <w:r w:rsidR="00821911" w:rsidRPr="00D51B7C">
        <w:rPr>
          <w:i/>
          <w:snapToGrid w:val="0"/>
          <w:lang w:val="fr-FR"/>
        </w:rPr>
        <w:t>unie</w:t>
      </w:r>
      <w:r w:rsidR="00821911" w:rsidRPr="009B3FE3">
        <w:rPr>
          <w:i/>
          <w:snapToGrid w:val="0"/>
          <w:lang w:val="bg-BG"/>
        </w:rPr>
        <w:t xml:space="preserve"> </w:t>
      </w:r>
      <w:proofErr w:type="spellStart"/>
      <w:r w:rsidR="00821911" w:rsidRPr="00D51B7C">
        <w:rPr>
          <w:i/>
          <w:snapToGrid w:val="0"/>
          <w:lang w:val="fr-FR"/>
        </w:rPr>
        <w:t>Ilinden</w:t>
      </w:r>
      <w:proofErr w:type="spellEnd"/>
      <w:r w:rsidR="00821911" w:rsidRPr="009B3FE3">
        <w:rPr>
          <w:i/>
          <w:snapToGrid w:val="0"/>
          <w:lang w:val="bg-BG"/>
        </w:rPr>
        <w:t xml:space="preserve"> </w:t>
      </w:r>
      <w:r w:rsidR="00821911" w:rsidRPr="00D51B7C">
        <w:rPr>
          <w:i/>
          <w:snapToGrid w:val="0"/>
          <w:lang w:val="fr-FR"/>
        </w:rPr>
        <w:t>et</w:t>
      </w:r>
      <w:r w:rsidR="00821911" w:rsidRPr="009B3FE3">
        <w:rPr>
          <w:i/>
          <w:snapToGrid w:val="0"/>
          <w:lang w:val="bg-BG"/>
        </w:rPr>
        <w:t xml:space="preserve"> </w:t>
      </w:r>
      <w:r w:rsidR="00821911" w:rsidRPr="00D51B7C">
        <w:rPr>
          <w:i/>
          <w:snapToGrid w:val="0"/>
          <w:lang w:val="fr-FR"/>
        </w:rPr>
        <w:t>autres</w:t>
      </w:r>
      <w:r w:rsidR="00821911" w:rsidRPr="009B3FE3">
        <w:rPr>
          <w:snapToGrid w:val="0"/>
          <w:lang w:val="bg-BG"/>
        </w:rPr>
        <w:t xml:space="preserve">, </w:t>
      </w:r>
      <w:r w:rsidR="00825FEB">
        <w:rPr>
          <w:snapToGrid w:val="0"/>
          <w:lang w:val="bg-BG"/>
        </w:rPr>
        <w:t>цитирано по-горе</w:t>
      </w:r>
      <w:r w:rsidR="00821911" w:rsidRPr="009B3FE3">
        <w:rPr>
          <w:snapToGrid w:val="0"/>
          <w:lang w:val="bg-BG"/>
        </w:rPr>
        <w:t xml:space="preserve">, § 77, </w:t>
      </w:r>
      <w:r w:rsidR="00825FEB">
        <w:rPr>
          <w:snapToGrid w:val="0"/>
          <w:lang w:val="bg-BG"/>
        </w:rPr>
        <w:t>и</w:t>
      </w:r>
      <w:r w:rsidR="00821911" w:rsidRPr="009B3FE3">
        <w:rPr>
          <w:snapToGrid w:val="0"/>
          <w:lang w:val="bg-BG"/>
        </w:rPr>
        <w:t xml:space="preserve"> </w:t>
      </w:r>
      <w:r w:rsidR="00821911" w:rsidRPr="00D51B7C">
        <w:rPr>
          <w:i/>
          <w:lang w:val="fr-FR"/>
        </w:rPr>
        <w:t>Maison</w:t>
      </w:r>
      <w:r w:rsidR="00821911" w:rsidRPr="009B3FE3">
        <w:rPr>
          <w:i/>
          <w:lang w:val="bg-BG"/>
        </w:rPr>
        <w:t xml:space="preserve"> </w:t>
      </w:r>
      <w:r w:rsidR="00821911" w:rsidRPr="00D51B7C">
        <w:rPr>
          <w:i/>
          <w:lang w:val="fr-FR"/>
        </w:rPr>
        <w:t>de</w:t>
      </w:r>
      <w:r w:rsidR="00821911" w:rsidRPr="009B3FE3">
        <w:rPr>
          <w:i/>
          <w:lang w:val="bg-BG"/>
        </w:rPr>
        <w:t xml:space="preserve"> </w:t>
      </w:r>
      <w:r w:rsidR="00142C9D" w:rsidRPr="00D51B7C">
        <w:rPr>
          <w:i/>
          <w:lang w:val="fr-FR"/>
        </w:rPr>
        <w:t>la</w:t>
      </w:r>
      <w:r w:rsidR="00142C9D" w:rsidRPr="009B3FE3">
        <w:rPr>
          <w:i/>
          <w:lang w:val="bg-BG"/>
        </w:rPr>
        <w:t xml:space="preserve"> </w:t>
      </w:r>
      <w:r w:rsidR="00142C9D" w:rsidRPr="00D51B7C">
        <w:rPr>
          <w:i/>
          <w:lang w:val="fr-FR"/>
        </w:rPr>
        <w:t>civilisation</w:t>
      </w:r>
      <w:r w:rsidR="00142C9D" w:rsidRPr="009B3FE3">
        <w:rPr>
          <w:i/>
          <w:lang w:val="bg-BG"/>
        </w:rPr>
        <w:t xml:space="preserve"> </w:t>
      </w:r>
      <w:r w:rsidR="00142C9D" w:rsidRPr="00D51B7C">
        <w:rPr>
          <w:i/>
          <w:lang w:val="fr-FR"/>
        </w:rPr>
        <w:t>mac</w:t>
      </w:r>
      <w:r w:rsidR="00142C9D" w:rsidRPr="009B3FE3">
        <w:rPr>
          <w:i/>
          <w:lang w:val="bg-BG"/>
        </w:rPr>
        <w:t>é</w:t>
      </w:r>
      <w:proofErr w:type="spellStart"/>
      <w:r w:rsidR="00142C9D" w:rsidRPr="00D51B7C">
        <w:rPr>
          <w:i/>
          <w:lang w:val="fr-FR"/>
        </w:rPr>
        <w:t>donienne</w:t>
      </w:r>
      <w:proofErr w:type="spellEnd"/>
      <w:r w:rsidR="00142C9D" w:rsidRPr="009B3FE3">
        <w:rPr>
          <w:i/>
          <w:lang w:val="bg-BG"/>
        </w:rPr>
        <w:t xml:space="preserve"> </w:t>
      </w:r>
      <w:r w:rsidR="00142C9D" w:rsidRPr="00D51B7C">
        <w:rPr>
          <w:i/>
          <w:lang w:val="fr-FR"/>
        </w:rPr>
        <w:t>c</w:t>
      </w:r>
      <w:r w:rsidR="00142C9D" w:rsidRPr="009B3FE3">
        <w:rPr>
          <w:i/>
          <w:lang w:val="bg-BG"/>
        </w:rPr>
        <w:t>.</w:t>
      </w:r>
      <w:r w:rsidR="00142C9D" w:rsidRPr="00D51B7C">
        <w:rPr>
          <w:i/>
          <w:lang w:val="fr-FR"/>
        </w:rPr>
        <w:t> </w:t>
      </w:r>
      <w:r w:rsidR="00821911" w:rsidRPr="00D51B7C">
        <w:rPr>
          <w:i/>
          <w:lang w:val="fr-FR"/>
        </w:rPr>
        <w:t>Gr</w:t>
      </w:r>
      <w:r w:rsidR="00821911" w:rsidRPr="009B3FE3">
        <w:rPr>
          <w:i/>
          <w:lang w:val="bg-BG"/>
        </w:rPr>
        <w:t>è</w:t>
      </w:r>
      <w:r w:rsidR="00821911" w:rsidRPr="00D51B7C">
        <w:rPr>
          <w:i/>
          <w:lang w:val="fr-FR"/>
        </w:rPr>
        <w:t>ce</w:t>
      </w:r>
      <w:r w:rsidR="00821911" w:rsidRPr="009B3FE3">
        <w:rPr>
          <w:lang w:val="bg-BG"/>
        </w:rPr>
        <w:t xml:space="preserve">, </w:t>
      </w:r>
      <w:r w:rsidR="00825FEB">
        <w:rPr>
          <w:lang w:val="bg-BG"/>
        </w:rPr>
        <w:t>№</w:t>
      </w:r>
      <w:r w:rsidR="00821911" w:rsidRPr="009B3FE3">
        <w:rPr>
          <w:lang w:val="bg-BG"/>
        </w:rPr>
        <w:t xml:space="preserve"> 1295/10</w:t>
      </w:r>
      <w:r w:rsidR="00821911" w:rsidRPr="009B3FE3">
        <w:rPr>
          <w:snapToGrid w:val="0"/>
          <w:lang w:val="bg-BG"/>
        </w:rPr>
        <w:t xml:space="preserve">, § 43, 9 </w:t>
      </w:r>
      <w:r w:rsidR="00825FEB">
        <w:rPr>
          <w:lang w:val="bg-BG"/>
        </w:rPr>
        <w:t>юли</w:t>
      </w:r>
      <w:r w:rsidR="00821911" w:rsidRPr="009B3FE3">
        <w:rPr>
          <w:snapToGrid w:val="0"/>
          <w:lang w:val="bg-BG"/>
        </w:rPr>
        <w:t xml:space="preserve"> 2015</w:t>
      </w:r>
      <w:r w:rsidR="00825FEB">
        <w:rPr>
          <w:snapToGrid w:val="0"/>
          <w:lang w:val="bg-BG"/>
        </w:rPr>
        <w:t xml:space="preserve"> г.</w:t>
      </w:r>
      <w:r w:rsidR="00821911" w:rsidRPr="009B3FE3">
        <w:rPr>
          <w:snapToGrid w:val="0"/>
          <w:lang w:val="bg-BG"/>
        </w:rPr>
        <w:t>).</w:t>
      </w:r>
      <w:r w:rsidR="00EC3E0B" w:rsidRPr="009B3FE3">
        <w:rPr>
          <w:snapToGrid w:val="0"/>
          <w:lang w:val="bg-BG"/>
        </w:rPr>
        <w:t xml:space="preserve"> </w:t>
      </w:r>
      <w:r w:rsidR="00825FEB">
        <w:rPr>
          <w:snapToGrid w:val="0"/>
          <w:lang w:val="bg-BG"/>
        </w:rPr>
        <w:t>От това следва, че втор</w:t>
      </w:r>
      <w:r w:rsidR="009D73A5">
        <w:rPr>
          <w:snapToGrid w:val="0"/>
          <w:lang w:val="bg-BG"/>
        </w:rPr>
        <w:t>ият мотив</w:t>
      </w:r>
      <w:r w:rsidR="00825FEB">
        <w:rPr>
          <w:snapToGrid w:val="0"/>
          <w:lang w:val="bg-BG"/>
        </w:rPr>
        <w:t xml:space="preserve">, </w:t>
      </w:r>
      <w:r w:rsidR="009D73A5">
        <w:rPr>
          <w:snapToGrid w:val="0"/>
          <w:lang w:val="bg-BG"/>
        </w:rPr>
        <w:t>приет</w:t>
      </w:r>
      <w:r w:rsidR="00825FEB">
        <w:rPr>
          <w:snapToGrid w:val="0"/>
          <w:lang w:val="bg-BG"/>
        </w:rPr>
        <w:t xml:space="preserve"> от съдебните органи, също не би мог</w:t>
      </w:r>
      <w:r w:rsidR="009D73A5">
        <w:rPr>
          <w:snapToGrid w:val="0"/>
          <w:lang w:val="bg-BG"/>
        </w:rPr>
        <w:t>ъ</w:t>
      </w:r>
      <w:r w:rsidR="00825FEB">
        <w:rPr>
          <w:snapToGrid w:val="0"/>
          <w:lang w:val="bg-BG"/>
        </w:rPr>
        <w:t>л да оправдае отказа за регистрация на сдружението</w:t>
      </w:r>
      <w:r w:rsidR="00480DF3">
        <w:rPr>
          <w:snapToGrid w:val="0"/>
          <w:lang w:val="bg-BG"/>
        </w:rPr>
        <w:t>-</w:t>
      </w:r>
      <w:r w:rsidR="00825FEB">
        <w:rPr>
          <w:snapToGrid w:val="0"/>
          <w:lang w:val="bg-BG"/>
        </w:rPr>
        <w:t>жалбоподател.</w:t>
      </w:r>
    </w:p>
    <w:p w:rsidR="005A00FC" w:rsidRPr="00AF0A40" w:rsidRDefault="001A1A23" w:rsidP="00D51B7C">
      <w:pPr>
        <w:pStyle w:val="ECHRPara"/>
        <w:rPr>
          <w:snapToGrid w:val="0"/>
          <w:lang w:val="bg-BG"/>
        </w:rPr>
      </w:pPr>
      <w:r w:rsidRPr="00D51B7C">
        <w:rPr>
          <w:snapToGrid w:val="0"/>
          <w:lang w:val="fr-FR"/>
        </w:rPr>
        <w:fldChar w:fldCharType="begin"/>
      </w:r>
      <w:r w:rsidRPr="009B3FE3">
        <w:rPr>
          <w:snapToGrid w:val="0"/>
          <w:lang w:val="bg-BG"/>
        </w:rPr>
        <w:instrText xml:space="preserve"> </w:instrText>
      </w:r>
      <w:r w:rsidRPr="00D51B7C">
        <w:rPr>
          <w:snapToGrid w:val="0"/>
          <w:lang w:val="fr-FR"/>
        </w:rPr>
        <w:instrText>SEQ</w:instrText>
      </w:r>
      <w:r w:rsidRPr="009B3FE3">
        <w:rPr>
          <w:snapToGrid w:val="0"/>
          <w:lang w:val="bg-BG"/>
        </w:rPr>
        <w:instrText xml:space="preserve"> </w:instrText>
      </w:r>
      <w:r w:rsidRPr="00D51B7C">
        <w:rPr>
          <w:snapToGrid w:val="0"/>
          <w:lang w:val="fr-FR"/>
        </w:rPr>
        <w:instrText>level</w:instrText>
      </w:r>
      <w:r w:rsidRPr="009B3FE3">
        <w:rPr>
          <w:snapToGrid w:val="0"/>
          <w:lang w:val="bg-BG"/>
        </w:rPr>
        <w:instrText>0 \*</w:instrText>
      </w:r>
      <w:r w:rsidRPr="00D51B7C">
        <w:rPr>
          <w:snapToGrid w:val="0"/>
          <w:lang w:val="fr-FR"/>
        </w:rPr>
        <w:instrText>arabic</w:instrText>
      </w:r>
      <w:r w:rsidRPr="009B3FE3">
        <w:rPr>
          <w:snapToGrid w:val="0"/>
          <w:lang w:val="bg-BG"/>
        </w:rPr>
        <w:instrText xml:space="preserve"> </w:instrText>
      </w:r>
      <w:r w:rsidRPr="00D51B7C">
        <w:rPr>
          <w:snapToGrid w:val="0"/>
          <w:lang w:val="fr-FR"/>
        </w:rPr>
        <w:fldChar w:fldCharType="separate"/>
      </w:r>
      <w:r w:rsidR="00D51B7C" w:rsidRPr="009B3FE3">
        <w:rPr>
          <w:noProof/>
          <w:snapToGrid w:val="0"/>
          <w:lang w:val="bg-BG"/>
        </w:rPr>
        <w:t>47</w:t>
      </w:r>
      <w:r w:rsidRPr="00D51B7C">
        <w:rPr>
          <w:snapToGrid w:val="0"/>
          <w:lang w:val="fr-FR"/>
        </w:rPr>
        <w:fldChar w:fldCharType="end"/>
      </w:r>
      <w:r w:rsidR="00825FEB" w:rsidRPr="009B3FE3">
        <w:rPr>
          <w:snapToGrid w:val="0"/>
          <w:lang w:val="bg-BG"/>
        </w:rPr>
        <w:t>.</w:t>
      </w:r>
      <w:r w:rsidR="00825FEB">
        <w:rPr>
          <w:snapToGrid w:val="0"/>
          <w:lang w:val="fr-FR"/>
        </w:rPr>
        <w:t> </w:t>
      </w:r>
      <w:r w:rsidR="00825FEB" w:rsidRPr="009B3FE3">
        <w:rPr>
          <w:snapToGrid w:val="0"/>
          <w:lang w:val="bg-BG"/>
        </w:rPr>
        <w:t xml:space="preserve"> </w:t>
      </w:r>
      <w:r w:rsidR="00480DF3">
        <w:rPr>
          <w:snapToGrid w:val="0"/>
          <w:lang w:val="bg-BG"/>
        </w:rPr>
        <w:t>На последно място</w:t>
      </w:r>
      <w:r w:rsidR="00825FEB" w:rsidRPr="009B3FE3">
        <w:rPr>
          <w:snapToGrid w:val="0"/>
          <w:lang w:val="bg-BG"/>
        </w:rPr>
        <w:t xml:space="preserve">, като има предвид становището на Правителството, което се позовава на решението </w:t>
      </w:r>
      <w:r w:rsidR="00825FEB">
        <w:rPr>
          <w:snapToGrid w:val="0"/>
          <w:lang w:val="bg-BG"/>
        </w:rPr>
        <w:t xml:space="preserve">по случая </w:t>
      </w:r>
      <w:proofErr w:type="spellStart"/>
      <w:r w:rsidR="003546BE" w:rsidRPr="00D51B7C">
        <w:rPr>
          <w:i/>
          <w:snapToGrid w:val="0"/>
          <w:lang w:val="fr-FR"/>
        </w:rPr>
        <w:t>Gorzelik</w:t>
      </w:r>
      <w:proofErr w:type="spellEnd"/>
      <w:r w:rsidR="00142C9D" w:rsidRPr="009B3FE3">
        <w:rPr>
          <w:i/>
          <w:snapToGrid w:val="0"/>
          <w:lang w:val="bg-BG"/>
        </w:rPr>
        <w:t xml:space="preserve"> </w:t>
      </w:r>
      <w:r w:rsidR="00142C9D" w:rsidRPr="00D51B7C">
        <w:rPr>
          <w:i/>
          <w:snapToGrid w:val="0"/>
          <w:lang w:val="fr-FR"/>
        </w:rPr>
        <w:t>et</w:t>
      </w:r>
      <w:r w:rsidR="00142C9D" w:rsidRPr="009B3FE3">
        <w:rPr>
          <w:i/>
          <w:snapToGrid w:val="0"/>
          <w:lang w:val="bg-BG"/>
        </w:rPr>
        <w:t xml:space="preserve"> </w:t>
      </w:r>
      <w:r w:rsidR="00142C9D" w:rsidRPr="00D51B7C">
        <w:rPr>
          <w:i/>
          <w:snapToGrid w:val="0"/>
          <w:lang w:val="fr-FR"/>
        </w:rPr>
        <w:t>autres</w:t>
      </w:r>
      <w:r w:rsidRPr="009B3FE3">
        <w:rPr>
          <w:i/>
          <w:snapToGrid w:val="0"/>
          <w:lang w:val="bg-BG"/>
        </w:rPr>
        <w:t xml:space="preserve"> </w:t>
      </w:r>
      <w:r w:rsidR="002F426D" w:rsidRPr="009B3FE3">
        <w:rPr>
          <w:snapToGrid w:val="0"/>
          <w:lang w:val="bg-BG"/>
        </w:rPr>
        <w:t>(</w:t>
      </w:r>
      <w:r w:rsidR="00825FEB">
        <w:rPr>
          <w:snapToGrid w:val="0"/>
          <w:lang w:val="bg-BG"/>
        </w:rPr>
        <w:t>цитирано по-горе</w:t>
      </w:r>
      <w:r w:rsidR="002F426D" w:rsidRPr="009B3FE3">
        <w:rPr>
          <w:snapToGrid w:val="0"/>
          <w:lang w:val="bg-BG"/>
        </w:rPr>
        <w:t>)</w:t>
      </w:r>
      <w:r w:rsidR="00825FEB">
        <w:rPr>
          <w:snapToGrid w:val="0"/>
          <w:lang w:val="bg-BG"/>
        </w:rPr>
        <w:t>, за да твърди, че ограничението на свободата на сдружаване, наложено в конкретния случай</w:t>
      </w:r>
      <w:r w:rsidR="009D73A5">
        <w:rPr>
          <w:snapToGrid w:val="0"/>
          <w:lang w:val="bg-BG"/>
        </w:rPr>
        <w:t>,</w:t>
      </w:r>
      <w:r w:rsidR="00825FEB">
        <w:rPr>
          <w:snapToGrid w:val="0"/>
          <w:lang w:val="bg-BG"/>
        </w:rPr>
        <w:t xml:space="preserve"> е оправдано </w:t>
      </w:r>
      <w:r w:rsidR="003546BE" w:rsidRPr="009B3FE3">
        <w:rPr>
          <w:snapToGrid w:val="0"/>
          <w:lang w:val="bg-BG"/>
        </w:rPr>
        <w:t>(</w:t>
      </w:r>
      <w:r w:rsidR="00825FEB">
        <w:rPr>
          <w:snapToGrid w:val="0"/>
          <w:lang w:val="bg-BG"/>
        </w:rPr>
        <w:t>параграф</w:t>
      </w:r>
      <w:r w:rsidR="003546BE" w:rsidRPr="009B3FE3">
        <w:rPr>
          <w:snapToGrid w:val="0"/>
          <w:lang w:val="bg-BG"/>
        </w:rPr>
        <w:t xml:space="preserve"> </w:t>
      </w:r>
      <w:r w:rsidR="00093244" w:rsidRPr="009B3FE3">
        <w:rPr>
          <w:snapToGrid w:val="0"/>
          <w:lang w:val="bg-BG"/>
        </w:rPr>
        <w:t>2</w:t>
      </w:r>
      <w:r w:rsidR="008925E5" w:rsidRPr="009B3FE3">
        <w:rPr>
          <w:snapToGrid w:val="0"/>
          <w:lang w:val="bg-BG"/>
        </w:rPr>
        <w:t>7</w:t>
      </w:r>
      <w:r w:rsidR="00093244" w:rsidRPr="009B3FE3">
        <w:rPr>
          <w:snapToGrid w:val="0"/>
          <w:lang w:val="bg-BG"/>
        </w:rPr>
        <w:t xml:space="preserve"> </w:t>
      </w:r>
      <w:r w:rsidR="00825FEB">
        <w:rPr>
          <w:snapToGrid w:val="0"/>
          <w:lang w:val="bg-BG"/>
        </w:rPr>
        <w:t>по-горе</w:t>
      </w:r>
      <w:r w:rsidR="003546BE" w:rsidRPr="009B3FE3">
        <w:rPr>
          <w:snapToGrid w:val="0"/>
          <w:lang w:val="bg-BG"/>
        </w:rPr>
        <w:t>)</w:t>
      </w:r>
      <w:r w:rsidR="002F426D" w:rsidRPr="009B3FE3">
        <w:rPr>
          <w:snapToGrid w:val="0"/>
          <w:lang w:val="bg-BG"/>
        </w:rPr>
        <w:t>,</w:t>
      </w:r>
      <w:r w:rsidR="00825FEB">
        <w:rPr>
          <w:snapToGrid w:val="0"/>
          <w:lang w:val="bg-BG"/>
        </w:rPr>
        <w:t xml:space="preserve"> Съдът отбелязва, че в това решение, което се отнася до отказ за регистрация на сдружение</w:t>
      </w:r>
      <w:r w:rsidR="00A86AD7">
        <w:rPr>
          <w:snapToGrid w:val="0"/>
          <w:lang w:val="bg-BG"/>
        </w:rPr>
        <w:t>, поради това, че името и уставът</w:t>
      </w:r>
      <w:r w:rsidR="00825FEB">
        <w:rPr>
          <w:snapToGrid w:val="0"/>
          <w:lang w:val="bg-BG"/>
        </w:rPr>
        <w:t xml:space="preserve"> му го определят като организация на националното </w:t>
      </w:r>
      <w:r w:rsidR="00AF0A40">
        <w:rPr>
          <w:snapToGrid w:val="0"/>
          <w:lang w:val="bg-BG"/>
        </w:rPr>
        <w:t>силезийско</w:t>
      </w:r>
      <w:r w:rsidR="00825FEB">
        <w:rPr>
          <w:snapToGrid w:val="0"/>
          <w:lang w:val="bg-BG"/>
        </w:rPr>
        <w:t xml:space="preserve"> малцинство в Полша,</w:t>
      </w:r>
      <w:r w:rsidR="00AF0A40">
        <w:rPr>
          <w:snapToGrid w:val="0"/>
          <w:lang w:val="bg-BG"/>
        </w:rPr>
        <w:t xml:space="preserve"> счита, че този отказ е оправдан по смисъла на чл. </w:t>
      </w:r>
      <w:r w:rsidR="00377581" w:rsidRPr="009B3FE3">
        <w:rPr>
          <w:snapToGrid w:val="0"/>
          <w:lang w:val="bg-BG"/>
        </w:rPr>
        <w:t>11 § 2</w:t>
      </w:r>
      <w:r w:rsidR="001925A4">
        <w:rPr>
          <w:snapToGrid w:val="0"/>
          <w:lang w:val="bg-BG"/>
        </w:rPr>
        <w:t xml:space="preserve"> от Конвенцията поради</w:t>
      </w:r>
      <w:r w:rsidR="00AF0A40">
        <w:rPr>
          <w:snapToGrid w:val="0"/>
          <w:lang w:val="bg-BG"/>
        </w:rPr>
        <w:t xml:space="preserve"> необходимостта да се защити </w:t>
      </w:r>
      <w:r w:rsidR="009D73A5">
        <w:rPr>
          <w:snapToGrid w:val="0"/>
          <w:lang w:val="bg-BG"/>
        </w:rPr>
        <w:t>вътрешния</w:t>
      </w:r>
      <w:r w:rsidR="00A86AD7">
        <w:rPr>
          <w:snapToGrid w:val="0"/>
          <w:lang w:val="bg-BG"/>
        </w:rPr>
        <w:t>т</w:t>
      </w:r>
      <w:r w:rsidR="00AF0A40">
        <w:rPr>
          <w:snapToGrid w:val="0"/>
          <w:lang w:val="bg-BG"/>
        </w:rPr>
        <w:t xml:space="preserve"> прав</w:t>
      </w:r>
      <w:r w:rsidR="009D73A5">
        <w:rPr>
          <w:snapToGrid w:val="0"/>
          <w:lang w:val="bg-BG"/>
        </w:rPr>
        <w:t>ов</w:t>
      </w:r>
      <w:r w:rsidR="00AF0A40">
        <w:rPr>
          <w:snapToGrid w:val="0"/>
          <w:lang w:val="bg-BG"/>
        </w:rPr>
        <w:t xml:space="preserve"> ред и правата на други етнически групи срещу предполагаем опит от страна на сдружението да се възползва по непозволен начин от някои привилегии</w:t>
      </w:r>
      <w:r w:rsidR="009D73A5">
        <w:rPr>
          <w:snapToGrid w:val="0"/>
          <w:lang w:val="bg-BG"/>
        </w:rPr>
        <w:t xml:space="preserve"> по време на избори</w:t>
      </w:r>
      <w:r w:rsidR="00A86AD7">
        <w:rPr>
          <w:snapToGrid w:val="0"/>
          <w:lang w:val="bg-BG"/>
        </w:rPr>
        <w:t>. Всъщност</w:t>
      </w:r>
      <w:r w:rsidR="00AF0A40">
        <w:rPr>
          <w:snapToGrid w:val="0"/>
          <w:lang w:val="bg-BG"/>
        </w:rPr>
        <w:t xml:space="preserve"> с</w:t>
      </w:r>
      <w:r w:rsidR="009D73A5">
        <w:rPr>
          <w:snapToGrid w:val="0"/>
          <w:lang w:val="bg-BG"/>
        </w:rPr>
        <w:t>ъгласно</w:t>
      </w:r>
      <w:r w:rsidR="00AF0A40">
        <w:rPr>
          <w:snapToGrid w:val="0"/>
          <w:lang w:val="bg-BG"/>
        </w:rPr>
        <w:t xml:space="preserve"> пол</w:t>
      </w:r>
      <w:r w:rsidR="00A86AD7">
        <w:rPr>
          <w:snapToGrid w:val="0"/>
          <w:lang w:val="bg-BG"/>
        </w:rPr>
        <w:t>ското право</w:t>
      </w:r>
      <w:r w:rsidR="00AF0A40">
        <w:rPr>
          <w:snapToGrid w:val="0"/>
          <w:lang w:val="bg-BG"/>
        </w:rPr>
        <w:t xml:space="preserve"> квалификацията за „национално малцинство“ води автоматично до някои привилегии</w:t>
      </w:r>
      <w:r w:rsidR="009D73A5">
        <w:rPr>
          <w:snapToGrid w:val="0"/>
          <w:lang w:val="bg-BG"/>
        </w:rPr>
        <w:t xml:space="preserve"> по време на избори</w:t>
      </w:r>
      <w:r w:rsidR="00AF0A40">
        <w:rPr>
          <w:snapToGrid w:val="0"/>
          <w:lang w:val="bg-BG"/>
        </w:rPr>
        <w:t xml:space="preserve">, ако организацията реши да участва в изборите </w:t>
      </w:r>
      <w:r w:rsidR="00BD12E1" w:rsidRPr="00AF0A40">
        <w:rPr>
          <w:lang w:val="bg-BG"/>
        </w:rPr>
        <w:t>(</w:t>
      </w:r>
      <w:r w:rsidR="00AF0A40">
        <w:rPr>
          <w:lang w:val="bg-BG"/>
        </w:rPr>
        <w:t>цитираното по-горе решение</w:t>
      </w:r>
      <w:r w:rsidR="00BD12E1" w:rsidRPr="00AF0A40">
        <w:rPr>
          <w:lang w:val="bg-BG"/>
        </w:rPr>
        <w:t>, §§ 101-105).</w:t>
      </w:r>
      <w:r w:rsidR="00AF0A40">
        <w:rPr>
          <w:lang w:val="bg-BG"/>
        </w:rPr>
        <w:t xml:space="preserve"> Следователно, обстоятелствата по </w:t>
      </w:r>
      <w:r w:rsidR="00480DF3">
        <w:rPr>
          <w:lang w:val="bg-BG"/>
        </w:rPr>
        <w:t>случая</w:t>
      </w:r>
      <w:r w:rsidR="00480DF3">
        <w:rPr>
          <w:snapToGrid w:val="0"/>
          <w:lang w:val="bg-BG"/>
        </w:rPr>
        <w:t xml:space="preserve"> </w:t>
      </w:r>
      <w:r w:rsidR="006C1460" w:rsidRPr="00D51B7C">
        <w:rPr>
          <w:i/>
          <w:snapToGrid w:val="0"/>
          <w:lang w:val="fr-FR"/>
        </w:rPr>
        <w:t>Gorzelik</w:t>
      </w:r>
      <w:r w:rsidR="006700E4" w:rsidRPr="00AF0A40">
        <w:rPr>
          <w:i/>
          <w:snapToGrid w:val="0"/>
          <w:lang w:val="bg-BG"/>
        </w:rPr>
        <w:t xml:space="preserve"> </w:t>
      </w:r>
      <w:r w:rsidR="006700E4" w:rsidRPr="00D51B7C">
        <w:rPr>
          <w:i/>
          <w:snapToGrid w:val="0"/>
          <w:lang w:val="fr-FR"/>
        </w:rPr>
        <w:t>et</w:t>
      </w:r>
      <w:r w:rsidR="006700E4" w:rsidRPr="00AF0A40">
        <w:rPr>
          <w:i/>
          <w:snapToGrid w:val="0"/>
          <w:lang w:val="bg-BG"/>
        </w:rPr>
        <w:t xml:space="preserve"> </w:t>
      </w:r>
      <w:r w:rsidR="006700E4" w:rsidRPr="00D51B7C">
        <w:rPr>
          <w:i/>
          <w:snapToGrid w:val="0"/>
          <w:lang w:val="fr-FR"/>
        </w:rPr>
        <w:t>autres</w:t>
      </w:r>
      <w:r w:rsidR="006C1460" w:rsidRPr="00AF0A40">
        <w:rPr>
          <w:snapToGrid w:val="0"/>
          <w:lang w:val="bg-BG"/>
        </w:rPr>
        <w:t xml:space="preserve"> </w:t>
      </w:r>
      <w:r w:rsidR="00AF0A40">
        <w:rPr>
          <w:snapToGrid w:val="0"/>
          <w:lang w:val="bg-BG"/>
        </w:rPr>
        <w:t>се различават от тези по настоящ</w:t>
      </w:r>
      <w:r w:rsidR="00480DF3">
        <w:rPr>
          <w:snapToGrid w:val="0"/>
          <w:lang w:val="bg-BG"/>
        </w:rPr>
        <w:t>ият случай</w:t>
      </w:r>
      <w:r w:rsidR="00AF0A40">
        <w:rPr>
          <w:snapToGrid w:val="0"/>
          <w:lang w:val="bg-BG"/>
        </w:rPr>
        <w:t>, в ко</w:t>
      </w:r>
      <w:r w:rsidR="00480DF3">
        <w:rPr>
          <w:snapToGrid w:val="0"/>
          <w:lang w:val="bg-BG"/>
        </w:rPr>
        <w:t>й</w:t>
      </w:r>
      <w:r w:rsidR="00AF0A40">
        <w:rPr>
          <w:snapToGrid w:val="0"/>
          <w:lang w:val="bg-BG"/>
        </w:rPr>
        <w:t>то не изглежда, че националното право дава привилегия</w:t>
      </w:r>
      <w:r w:rsidR="009D73A5">
        <w:rPr>
          <w:snapToGrid w:val="0"/>
          <w:lang w:val="bg-BG"/>
        </w:rPr>
        <w:t xml:space="preserve"> по време на избори</w:t>
      </w:r>
      <w:r w:rsidR="00AF0A40">
        <w:rPr>
          <w:snapToGrid w:val="0"/>
          <w:lang w:val="bg-BG"/>
        </w:rPr>
        <w:t xml:space="preserve"> или други специфични правни последствия при използването на прилагателните „национално турско“ в името на сдружението жалбоподател, които биха оправдали ограничаване</w:t>
      </w:r>
      <w:r w:rsidR="009D73A5">
        <w:rPr>
          <w:snapToGrid w:val="0"/>
          <w:lang w:val="bg-BG"/>
        </w:rPr>
        <w:t>то</w:t>
      </w:r>
      <w:r w:rsidR="00AF0A40">
        <w:rPr>
          <w:snapToGrid w:val="0"/>
          <w:lang w:val="bg-BG"/>
        </w:rPr>
        <w:t xml:space="preserve"> на свободата на сдружаване. </w:t>
      </w:r>
    </w:p>
    <w:p w:rsidR="007F154E" w:rsidRPr="009B3FE3" w:rsidRDefault="007F154E" w:rsidP="00D51B7C">
      <w:pPr>
        <w:pStyle w:val="ECHRPara"/>
        <w:rPr>
          <w:i/>
          <w:lang w:val="bg-BG"/>
        </w:rPr>
      </w:pPr>
      <w:r w:rsidRPr="00D51B7C">
        <w:rPr>
          <w:lang w:val="fr-FR"/>
        </w:rPr>
        <w:fldChar w:fldCharType="begin"/>
      </w:r>
      <w:r w:rsidRPr="00AF0A40">
        <w:rPr>
          <w:lang w:val="bg-BG"/>
        </w:rPr>
        <w:instrText xml:space="preserve"> </w:instrText>
      </w:r>
      <w:r w:rsidRPr="00D51B7C">
        <w:rPr>
          <w:lang w:val="fr-FR"/>
        </w:rPr>
        <w:instrText>SEQ</w:instrText>
      </w:r>
      <w:r w:rsidRPr="00AF0A40">
        <w:rPr>
          <w:lang w:val="bg-BG"/>
        </w:rPr>
        <w:instrText xml:space="preserve"> </w:instrText>
      </w:r>
      <w:r w:rsidRPr="00D51B7C">
        <w:rPr>
          <w:lang w:val="fr-FR"/>
        </w:rPr>
        <w:instrText>level</w:instrText>
      </w:r>
      <w:r w:rsidRPr="00AF0A40">
        <w:rPr>
          <w:lang w:val="bg-BG"/>
        </w:rPr>
        <w:instrText>0 \*</w:instrText>
      </w:r>
      <w:r w:rsidRPr="00D51B7C">
        <w:rPr>
          <w:lang w:val="fr-FR"/>
        </w:rPr>
        <w:instrText>arabic</w:instrText>
      </w:r>
      <w:r w:rsidRPr="00AF0A40">
        <w:rPr>
          <w:lang w:val="bg-BG"/>
        </w:rPr>
        <w:instrText xml:space="preserve"> </w:instrText>
      </w:r>
      <w:r w:rsidRPr="00D51B7C">
        <w:rPr>
          <w:lang w:val="fr-FR"/>
        </w:rPr>
        <w:fldChar w:fldCharType="separate"/>
      </w:r>
      <w:r w:rsidR="00D51B7C" w:rsidRPr="00AF0A40">
        <w:rPr>
          <w:noProof/>
          <w:lang w:val="bg-BG"/>
        </w:rPr>
        <w:t>48</w:t>
      </w:r>
      <w:r w:rsidRPr="00D51B7C">
        <w:rPr>
          <w:lang w:val="fr-FR"/>
        </w:rPr>
        <w:fldChar w:fldCharType="end"/>
      </w:r>
      <w:r w:rsidRPr="00AF0A40">
        <w:rPr>
          <w:lang w:val="bg-BG"/>
        </w:rPr>
        <w:t>.</w:t>
      </w:r>
      <w:r w:rsidRPr="00D51B7C">
        <w:rPr>
          <w:lang w:val="fr-FR"/>
        </w:rPr>
        <w:t>  </w:t>
      </w:r>
      <w:r w:rsidR="002F11C9" w:rsidRPr="00AF0A40">
        <w:rPr>
          <w:lang w:val="bg-BG"/>
        </w:rPr>
        <w:t xml:space="preserve">С оглед на всички гореизложени аргументи, Съдът </w:t>
      </w:r>
      <w:r w:rsidR="00480DF3">
        <w:rPr>
          <w:lang w:val="bg-BG"/>
        </w:rPr>
        <w:t>счита</w:t>
      </w:r>
      <w:r w:rsidR="002F11C9" w:rsidRPr="00AF0A40">
        <w:rPr>
          <w:lang w:val="bg-BG"/>
        </w:rPr>
        <w:t xml:space="preserve">, че отказът </w:t>
      </w:r>
      <w:r w:rsidR="00AF0A40">
        <w:rPr>
          <w:lang w:val="bg-BG"/>
        </w:rPr>
        <w:t>за регистрация на</w:t>
      </w:r>
      <w:r w:rsidR="002F11C9" w:rsidRPr="00AF0A40">
        <w:rPr>
          <w:lang w:val="bg-BG"/>
        </w:rPr>
        <w:t xml:space="preserve"> </w:t>
      </w:r>
      <w:r w:rsidR="00AF0A40">
        <w:rPr>
          <w:lang w:val="bg-BG"/>
        </w:rPr>
        <w:t>сдружението</w:t>
      </w:r>
      <w:r w:rsidR="00480DF3">
        <w:rPr>
          <w:lang w:val="bg-BG"/>
        </w:rPr>
        <w:t>-</w:t>
      </w:r>
      <w:r w:rsidR="00AF0A40">
        <w:rPr>
          <w:lang w:val="bg-BG"/>
        </w:rPr>
        <w:t>жалбоподател не е „необходим</w:t>
      </w:r>
      <w:r w:rsidR="002F11C9" w:rsidRPr="00AF0A40">
        <w:rPr>
          <w:lang w:val="bg-BG"/>
        </w:rPr>
        <w:t xml:space="preserve"> в едно демократично</w:t>
      </w:r>
      <w:r w:rsidR="00AF0A40">
        <w:rPr>
          <w:lang w:val="bg-BG"/>
        </w:rPr>
        <w:t xml:space="preserve"> общество“ и е довел до </w:t>
      </w:r>
      <w:r w:rsidR="00AF0A40" w:rsidRPr="009B3FE3">
        <w:rPr>
          <w:lang w:val="bg-BG"/>
        </w:rPr>
        <w:t>нарушение на чл.</w:t>
      </w:r>
      <w:r w:rsidR="00AF0A40">
        <w:rPr>
          <w:lang w:val="bg-BG"/>
        </w:rPr>
        <w:t xml:space="preserve"> 11</w:t>
      </w:r>
      <w:r w:rsidR="002F11C9" w:rsidRPr="009B3FE3">
        <w:rPr>
          <w:lang w:val="bg-BG"/>
        </w:rPr>
        <w:t xml:space="preserve"> от Конвенцията</w:t>
      </w:r>
      <w:r w:rsidRPr="009B3FE3">
        <w:rPr>
          <w:lang w:val="bg-BG"/>
        </w:rPr>
        <w:t>.</w:t>
      </w:r>
    </w:p>
    <w:p w:rsidR="00E77CB3" w:rsidRPr="006A77CA" w:rsidRDefault="000A3FA6" w:rsidP="00D51B7C">
      <w:pPr>
        <w:pStyle w:val="ECHRHeading1"/>
        <w:rPr>
          <w:lang w:val="bg-BG"/>
        </w:rPr>
      </w:pPr>
      <w:r w:rsidRPr="00D51B7C">
        <w:rPr>
          <w:lang w:val="fr-FR"/>
        </w:rPr>
        <w:t>II</w:t>
      </w:r>
      <w:r w:rsidR="00E77CB3" w:rsidRPr="009B3FE3">
        <w:rPr>
          <w:lang w:val="bg-BG"/>
        </w:rPr>
        <w:t>.</w:t>
      </w:r>
      <w:r w:rsidR="00E77CB3" w:rsidRPr="00D51B7C">
        <w:rPr>
          <w:lang w:val="fr-FR"/>
        </w:rPr>
        <w:t>  </w:t>
      </w:r>
      <w:r w:rsidR="006A77CA" w:rsidRPr="00387F9C">
        <w:rPr>
          <w:lang w:val="bg-BG"/>
        </w:rPr>
        <w:t>ТВЪРДЯНО НАРУШЕНИЕ НА ЧЛ. 1</w:t>
      </w:r>
      <w:r w:rsidR="006A77CA">
        <w:rPr>
          <w:lang w:val="bg-BG"/>
        </w:rPr>
        <w:t>4</w:t>
      </w:r>
      <w:r w:rsidR="006A77CA" w:rsidRPr="00387F9C">
        <w:rPr>
          <w:lang w:val="bg-BG"/>
        </w:rPr>
        <w:t xml:space="preserve"> ОТ КОНВЕНЦИЯТА</w:t>
      </w:r>
    </w:p>
    <w:p w:rsidR="00E77CB3" w:rsidRPr="009B3FE3" w:rsidRDefault="008B2BB1"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49</w:t>
      </w:r>
      <w:r w:rsidRPr="00D51B7C">
        <w:rPr>
          <w:lang w:val="fr-FR"/>
        </w:rPr>
        <w:fldChar w:fldCharType="end"/>
      </w:r>
      <w:r w:rsidR="00E77CB3" w:rsidRPr="009B3FE3">
        <w:rPr>
          <w:lang w:val="bg-BG"/>
        </w:rPr>
        <w:t>.</w:t>
      </w:r>
      <w:r w:rsidR="00E77CB3" w:rsidRPr="00D51B7C">
        <w:rPr>
          <w:lang w:val="fr-FR"/>
        </w:rPr>
        <w:t>  </w:t>
      </w:r>
      <w:r w:rsidR="006A77CA">
        <w:rPr>
          <w:lang w:val="bg-BG"/>
        </w:rPr>
        <w:t xml:space="preserve">Жалбоподателите </w:t>
      </w:r>
      <w:r w:rsidR="00480DF3">
        <w:rPr>
          <w:lang w:val="bg-BG"/>
        </w:rPr>
        <w:t>твърдят</w:t>
      </w:r>
      <w:r w:rsidR="006A77CA">
        <w:rPr>
          <w:lang w:val="bg-BG"/>
        </w:rPr>
        <w:t>, че отказът за регистрация на сдружението</w:t>
      </w:r>
      <w:r w:rsidR="00480DF3">
        <w:rPr>
          <w:lang w:val="bg-BG"/>
        </w:rPr>
        <w:t>-</w:t>
      </w:r>
      <w:r w:rsidR="006A77CA">
        <w:rPr>
          <w:lang w:val="bg-BG"/>
        </w:rPr>
        <w:t xml:space="preserve">жалбоподател поради позоваването на национално турско малцинство, е израз на дискриминационно отношение на българските съдебно органи и представлява дискриминация, забранена от чл. </w:t>
      </w:r>
      <w:r w:rsidR="00303EB0" w:rsidRPr="009B3FE3">
        <w:rPr>
          <w:lang w:val="bg-BG"/>
        </w:rPr>
        <w:t xml:space="preserve">14 </w:t>
      </w:r>
      <w:r w:rsidR="006A77CA">
        <w:rPr>
          <w:lang w:val="bg-BG"/>
        </w:rPr>
        <w:t>от Конвенцията</w:t>
      </w:r>
      <w:r w:rsidR="00BB2ADA" w:rsidRPr="009B3FE3">
        <w:rPr>
          <w:lang w:val="bg-BG"/>
        </w:rPr>
        <w:t xml:space="preserve">. </w:t>
      </w:r>
      <w:r w:rsidR="006A77CA">
        <w:rPr>
          <w:lang w:val="bg-BG"/>
        </w:rPr>
        <w:t>Твърдят, че сдруженията на други малцинства, и по-специално ромско и еврейско, са станали предмет на регистрация</w:t>
      </w:r>
      <w:r w:rsidR="00303EB0" w:rsidRPr="009B3FE3">
        <w:rPr>
          <w:lang w:val="bg-BG"/>
        </w:rPr>
        <w:t xml:space="preserve">. </w:t>
      </w:r>
      <w:r w:rsidR="006A77CA">
        <w:rPr>
          <w:lang w:val="bg-BG"/>
        </w:rPr>
        <w:t xml:space="preserve">Чл. </w:t>
      </w:r>
      <w:r w:rsidR="00303EB0" w:rsidRPr="009B3FE3">
        <w:rPr>
          <w:lang w:val="bg-BG"/>
        </w:rPr>
        <w:t xml:space="preserve">14 </w:t>
      </w:r>
      <w:r w:rsidR="006A77CA">
        <w:rPr>
          <w:lang w:val="bg-BG"/>
        </w:rPr>
        <w:t>от Конвенцията гласи следното</w:t>
      </w:r>
      <w:r w:rsidR="005F2F77" w:rsidRPr="009B3FE3">
        <w:rPr>
          <w:lang w:val="bg-BG"/>
        </w:rPr>
        <w:t>:</w:t>
      </w:r>
    </w:p>
    <w:p w:rsidR="00F76963" w:rsidRPr="009B3FE3" w:rsidRDefault="005A2947" w:rsidP="00D51B7C">
      <w:pPr>
        <w:pStyle w:val="ECHRParaQuote"/>
        <w:rPr>
          <w:lang w:val="bg-BG"/>
        </w:rPr>
      </w:pPr>
      <w:r>
        <w:rPr>
          <w:lang w:val="bg-BG"/>
        </w:rPr>
        <w:t>„</w:t>
      </w:r>
      <w:r w:rsidRPr="009B3FE3">
        <w:rPr>
          <w:lang w:val="bg-BG"/>
        </w:rPr>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r>
        <w:rPr>
          <w:lang w:val="bg-BG"/>
        </w:rPr>
        <w:t>“</w:t>
      </w:r>
    </w:p>
    <w:p w:rsidR="00BB2ADA" w:rsidRPr="009B3FE3" w:rsidRDefault="008B2BB1" w:rsidP="00D51B7C">
      <w:pPr>
        <w:pStyle w:val="ECHRPara"/>
        <w:rPr>
          <w:lang w:val="bg-BG"/>
        </w:rPr>
      </w:pPr>
      <w:r w:rsidRPr="00D51B7C">
        <w:rPr>
          <w:lang w:val="fr-FR"/>
        </w:rPr>
        <w:lastRenderedPageBreak/>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50</w:t>
      </w:r>
      <w:r w:rsidRPr="00D51B7C">
        <w:rPr>
          <w:lang w:val="fr-FR"/>
        </w:rPr>
        <w:fldChar w:fldCharType="end"/>
      </w:r>
      <w:r w:rsidR="00E77CB3" w:rsidRPr="009B3FE3">
        <w:rPr>
          <w:lang w:val="bg-BG"/>
        </w:rPr>
        <w:t>.</w:t>
      </w:r>
      <w:r w:rsidR="00E77CB3" w:rsidRPr="00D51B7C">
        <w:rPr>
          <w:lang w:val="fr-FR"/>
        </w:rPr>
        <w:t>  </w:t>
      </w:r>
      <w:r w:rsidR="005A2947">
        <w:rPr>
          <w:lang w:val="bg-BG"/>
        </w:rPr>
        <w:t>Правителството твърди, че отказът за регистрация в конкретния случай е оправдан поради неспазването на законодателството, а не поради каквато и да е дискриминация по отношение на жалбоподателите</w:t>
      </w:r>
      <w:r w:rsidR="00BB2ADA" w:rsidRPr="009B3FE3">
        <w:rPr>
          <w:lang w:val="bg-BG"/>
        </w:rPr>
        <w:t>.</w:t>
      </w:r>
      <w:r w:rsidR="000B62D2" w:rsidRPr="009B3FE3">
        <w:rPr>
          <w:lang w:val="bg-BG"/>
        </w:rPr>
        <w:t xml:space="preserve"> </w:t>
      </w:r>
      <w:r w:rsidR="006A084D">
        <w:rPr>
          <w:lang w:val="bg-BG"/>
        </w:rPr>
        <w:t>Д</w:t>
      </w:r>
      <w:r w:rsidR="005A2947">
        <w:rPr>
          <w:lang w:val="bg-BG"/>
        </w:rPr>
        <w:t>обавя, че цитираните от жалбоподателите ромски и еврейски сдружения са регистрирани поради липсата на противоречие на имената им със закона.</w:t>
      </w:r>
    </w:p>
    <w:p w:rsidR="00E77CB3" w:rsidRPr="009B3FE3" w:rsidRDefault="008B2BB1"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51</w:t>
      </w:r>
      <w:r w:rsidRPr="00D51B7C">
        <w:rPr>
          <w:lang w:val="fr-FR"/>
        </w:rPr>
        <w:fldChar w:fldCharType="end"/>
      </w:r>
      <w:r w:rsidR="00E77CB3" w:rsidRPr="009B3FE3">
        <w:rPr>
          <w:lang w:val="bg-BG"/>
        </w:rPr>
        <w:t>.</w:t>
      </w:r>
      <w:r w:rsidR="00E77CB3" w:rsidRPr="00D51B7C">
        <w:rPr>
          <w:lang w:val="fr-FR"/>
        </w:rPr>
        <w:t>  </w:t>
      </w:r>
      <w:r w:rsidR="005A2947">
        <w:rPr>
          <w:lang w:val="bg-BG"/>
        </w:rPr>
        <w:t xml:space="preserve">Съдът </w:t>
      </w:r>
      <w:r w:rsidR="006A084D">
        <w:rPr>
          <w:lang w:val="bg-BG"/>
        </w:rPr>
        <w:t>отбелязва</w:t>
      </w:r>
      <w:r w:rsidR="005A2947">
        <w:rPr>
          <w:lang w:val="bg-BG"/>
        </w:rPr>
        <w:t>, че това оплакване е свързано с това, разглеждано по-горе</w:t>
      </w:r>
      <w:r w:rsidR="00A86AD7">
        <w:rPr>
          <w:lang w:val="bg-BG"/>
        </w:rPr>
        <w:t>,</w:t>
      </w:r>
      <w:r w:rsidR="005A2947">
        <w:rPr>
          <w:lang w:val="bg-BG"/>
        </w:rPr>
        <w:t xml:space="preserve"> и следователно трябва да бъде обявено за допустимо.</w:t>
      </w:r>
    </w:p>
    <w:p w:rsidR="00E77CB3" w:rsidRPr="005A2947" w:rsidRDefault="008B2BB1"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52</w:t>
      </w:r>
      <w:r w:rsidRPr="00D51B7C">
        <w:rPr>
          <w:lang w:val="fr-FR"/>
        </w:rPr>
        <w:fldChar w:fldCharType="end"/>
      </w:r>
      <w:r w:rsidR="00E77CB3" w:rsidRPr="009B3FE3">
        <w:rPr>
          <w:lang w:val="bg-BG"/>
        </w:rPr>
        <w:t>.</w:t>
      </w:r>
      <w:r w:rsidR="00E77CB3" w:rsidRPr="00D51B7C">
        <w:rPr>
          <w:lang w:val="fr-FR"/>
        </w:rPr>
        <w:t>  </w:t>
      </w:r>
      <w:r w:rsidR="00A86AD7">
        <w:rPr>
          <w:lang w:val="bg-BG"/>
        </w:rPr>
        <w:t>След това</w:t>
      </w:r>
      <w:r w:rsidR="005A2947">
        <w:rPr>
          <w:lang w:val="bg-BG"/>
        </w:rPr>
        <w:t xml:space="preserve"> Съдът отбелязва, че това оплакване се отнася до същите факти като тези, върху които се основава оплакването по чл. 11 от Конвенцията. По отношение на установяването на нарушение на тази последн</w:t>
      </w:r>
      <w:r w:rsidR="00722B74">
        <w:rPr>
          <w:lang w:val="bg-BG"/>
        </w:rPr>
        <w:t>а</w:t>
      </w:r>
      <w:r w:rsidR="005A2947">
        <w:rPr>
          <w:lang w:val="bg-BG"/>
        </w:rPr>
        <w:t xml:space="preserve"> разпоредба, фигурираща в параграф 48 по-горе, Съдът счита, че няма основание за разглеждане на оплакването по чл. 14 от Конвенцията </w:t>
      </w:r>
      <w:r w:rsidR="00E77CB3" w:rsidRPr="005A2947">
        <w:rPr>
          <w:lang w:val="bg-BG"/>
        </w:rPr>
        <w:t>(</w:t>
      </w:r>
      <w:r w:rsidR="00A21A15" w:rsidRPr="00D51B7C">
        <w:rPr>
          <w:i/>
          <w:lang w:val="fr-FR"/>
        </w:rPr>
        <w:t>Organisation</w:t>
      </w:r>
      <w:r w:rsidR="00A21A15" w:rsidRPr="005A2947">
        <w:rPr>
          <w:i/>
          <w:lang w:val="bg-BG"/>
        </w:rPr>
        <w:t xml:space="preserve"> </w:t>
      </w:r>
      <w:r w:rsidR="00A21A15" w:rsidRPr="00D51B7C">
        <w:rPr>
          <w:i/>
          <w:lang w:val="fr-FR"/>
        </w:rPr>
        <w:t>mac</w:t>
      </w:r>
      <w:r w:rsidR="00A21A15" w:rsidRPr="005A2947">
        <w:rPr>
          <w:i/>
          <w:lang w:val="bg-BG"/>
        </w:rPr>
        <w:t>é</w:t>
      </w:r>
      <w:r w:rsidR="00A21A15" w:rsidRPr="00D51B7C">
        <w:rPr>
          <w:i/>
          <w:lang w:val="fr-FR"/>
        </w:rPr>
        <w:t>donienne</w:t>
      </w:r>
      <w:r w:rsidR="00A21A15" w:rsidRPr="005A2947">
        <w:rPr>
          <w:i/>
          <w:lang w:val="bg-BG"/>
        </w:rPr>
        <w:t xml:space="preserve"> </w:t>
      </w:r>
      <w:r w:rsidR="00A21A15" w:rsidRPr="00D51B7C">
        <w:rPr>
          <w:i/>
          <w:lang w:val="fr-FR"/>
        </w:rPr>
        <w:t>unie</w:t>
      </w:r>
      <w:r w:rsidR="00A21A15" w:rsidRPr="005A2947">
        <w:rPr>
          <w:i/>
          <w:lang w:val="bg-BG"/>
        </w:rPr>
        <w:t xml:space="preserve"> </w:t>
      </w:r>
      <w:r w:rsidR="00A21A15" w:rsidRPr="00D51B7C">
        <w:rPr>
          <w:i/>
          <w:lang w:val="fr-FR"/>
        </w:rPr>
        <w:t>Ilinden</w:t>
      </w:r>
      <w:r w:rsidR="00A21A15" w:rsidRPr="005A2947">
        <w:rPr>
          <w:i/>
          <w:lang w:val="bg-BG"/>
        </w:rPr>
        <w:t xml:space="preserve"> </w:t>
      </w:r>
      <w:r w:rsidR="00A21A15" w:rsidRPr="00D51B7C">
        <w:rPr>
          <w:i/>
          <w:lang w:val="fr-FR"/>
        </w:rPr>
        <w:t>et</w:t>
      </w:r>
      <w:r w:rsidR="00A21A15" w:rsidRPr="005A2947">
        <w:rPr>
          <w:i/>
          <w:lang w:val="bg-BG"/>
        </w:rPr>
        <w:t xml:space="preserve"> </w:t>
      </w:r>
      <w:r w:rsidR="00A21A15" w:rsidRPr="00D51B7C">
        <w:rPr>
          <w:i/>
          <w:lang w:val="fr-FR"/>
        </w:rPr>
        <w:t>autres</w:t>
      </w:r>
      <w:r w:rsidR="00636A31" w:rsidRPr="005A2947">
        <w:rPr>
          <w:i/>
          <w:lang w:val="bg-BG"/>
        </w:rPr>
        <w:t xml:space="preserve"> (</w:t>
      </w:r>
      <w:r w:rsidR="005A2947">
        <w:rPr>
          <w:i/>
          <w:lang w:val="bg-BG"/>
        </w:rPr>
        <w:t>№</w:t>
      </w:r>
      <w:r w:rsidR="00636A31" w:rsidRPr="005A2947">
        <w:rPr>
          <w:i/>
          <w:lang w:val="bg-BG"/>
        </w:rPr>
        <w:t xml:space="preserve"> 2)</w:t>
      </w:r>
      <w:r w:rsidR="00A21A15" w:rsidRPr="005A2947">
        <w:rPr>
          <w:lang w:val="bg-BG"/>
        </w:rPr>
        <w:t xml:space="preserve">, </w:t>
      </w:r>
      <w:r w:rsidR="005A2947">
        <w:rPr>
          <w:lang w:val="bg-BG"/>
        </w:rPr>
        <w:t>цитирано по-горе</w:t>
      </w:r>
      <w:r w:rsidR="00A21A15" w:rsidRPr="005A2947">
        <w:rPr>
          <w:lang w:val="bg-BG"/>
        </w:rPr>
        <w:t xml:space="preserve">, </w:t>
      </w:r>
      <w:r w:rsidR="00CA05E2" w:rsidRPr="005A2947">
        <w:rPr>
          <w:lang w:val="bg-BG"/>
        </w:rPr>
        <w:t xml:space="preserve">§ </w:t>
      </w:r>
      <w:r w:rsidR="00636A31" w:rsidRPr="005A2947">
        <w:rPr>
          <w:lang w:val="bg-BG"/>
        </w:rPr>
        <w:t>49</w:t>
      </w:r>
      <w:r w:rsidR="00B2353A" w:rsidRPr="005A2947">
        <w:rPr>
          <w:lang w:val="bg-BG"/>
        </w:rPr>
        <w:t>,</w:t>
      </w:r>
      <w:r w:rsidR="00CA05E2" w:rsidRPr="005A2947">
        <w:rPr>
          <w:lang w:val="bg-BG"/>
        </w:rPr>
        <w:t xml:space="preserve"> </w:t>
      </w:r>
      <w:r w:rsidR="005A2947">
        <w:rPr>
          <w:lang w:val="bg-BG"/>
        </w:rPr>
        <w:t>и</w:t>
      </w:r>
      <w:r w:rsidR="00CA05E2" w:rsidRPr="005A2947">
        <w:rPr>
          <w:lang w:val="bg-BG"/>
        </w:rPr>
        <w:t xml:space="preserve"> </w:t>
      </w:r>
      <w:r w:rsidR="00CA05E2" w:rsidRPr="00D51B7C">
        <w:rPr>
          <w:i/>
          <w:lang w:val="fr-FR"/>
        </w:rPr>
        <w:t>Sidiropoulos</w:t>
      </w:r>
      <w:r w:rsidR="00CA05E2" w:rsidRPr="005A2947">
        <w:rPr>
          <w:i/>
          <w:lang w:val="bg-BG"/>
        </w:rPr>
        <w:t xml:space="preserve"> </w:t>
      </w:r>
      <w:r w:rsidR="00CA05E2" w:rsidRPr="00D51B7C">
        <w:rPr>
          <w:i/>
          <w:lang w:val="fr-FR"/>
        </w:rPr>
        <w:t>et</w:t>
      </w:r>
      <w:r w:rsidR="00CA05E2" w:rsidRPr="005A2947">
        <w:rPr>
          <w:i/>
          <w:lang w:val="bg-BG"/>
        </w:rPr>
        <w:t xml:space="preserve"> </w:t>
      </w:r>
      <w:r w:rsidR="00CA05E2" w:rsidRPr="00D51B7C">
        <w:rPr>
          <w:i/>
          <w:lang w:val="fr-FR"/>
        </w:rPr>
        <w:t>autres</w:t>
      </w:r>
      <w:r w:rsidR="008925E5" w:rsidRPr="005A2947">
        <w:rPr>
          <w:lang w:val="bg-BG"/>
        </w:rPr>
        <w:t xml:space="preserve">, </w:t>
      </w:r>
      <w:r w:rsidR="005A2947">
        <w:rPr>
          <w:lang w:val="bg-BG"/>
        </w:rPr>
        <w:t>цитирано по-горе</w:t>
      </w:r>
      <w:r w:rsidR="008925E5" w:rsidRPr="005A2947">
        <w:rPr>
          <w:lang w:val="bg-BG"/>
        </w:rPr>
        <w:t>, §</w:t>
      </w:r>
      <w:r w:rsidR="008925E5" w:rsidRPr="00D51B7C">
        <w:rPr>
          <w:lang w:val="fr-FR"/>
        </w:rPr>
        <w:t> </w:t>
      </w:r>
      <w:r w:rsidR="00CA05E2" w:rsidRPr="005A2947">
        <w:rPr>
          <w:lang w:val="bg-BG"/>
        </w:rPr>
        <w:t>52</w:t>
      </w:r>
      <w:r w:rsidR="000A3FA6" w:rsidRPr="005A2947">
        <w:rPr>
          <w:lang w:val="bg-BG"/>
        </w:rPr>
        <w:t>).</w:t>
      </w:r>
    </w:p>
    <w:p w:rsidR="00E77CB3" w:rsidRPr="009B3FE3" w:rsidRDefault="000A3FA6" w:rsidP="00D51B7C">
      <w:pPr>
        <w:pStyle w:val="ECHRHeading1"/>
        <w:rPr>
          <w:lang w:val="bg-BG"/>
        </w:rPr>
      </w:pPr>
      <w:r w:rsidRPr="00D51B7C">
        <w:rPr>
          <w:lang w:val="fr-FR"/>
        </w:rPr>
        <w:t>III</w:t>
      </w:r>
      <w:r w:rsidR="00E77CB3" w:rsidRPr="009B3FE3">
        <w:rPr>
          <w:lang w:val="bg-BG"/>
        </w:rPr>
        <w:t>.</w:t>
      </w:r>
      <w:r w:rsidR="00E77CB3" w:rsidRPr="00D51B7C">
        <w:rPr>
          <w:lang w:val="fr-FR"/>
        </w:rPr>
        <w:t>  </w:t>
      </w:r>
      <w:r w:rsidR="005A2947" w:rsidRPr="009B3FE3">
        <w:rPr>
          <w:lang w:val="bg-BG"/>
        </w:rPr>
        <w:t>ПРИЛОЖЕНИЕ НА ЧЛ. 41 ОТ КОНВЕНЦИЯТА</w:t>
      </w:r>
    </w:p>
    <w:p w:rsidR="00E77CB3" w:rsidRPr="009B3FE3" w:rsidRDefault="008B2BB1"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53</w:t>
      </w:r>
      <w:r w:rsidRPr="00D51B7C">
        <w:rPr>
          <w:lang w:val="fr-FR"/>
        </w:rPr>
        <w:fldChar w:fldCharType="end"/>
      </w:r>
      <w:r w:rsidR="00E77CB3" w:rsidRPr="009B3FE3">
        <w:rPr>
          <w:lang w:val="bg-BG"/>
        </w:rPr>
        <w:t>.</w:t>
      </w:r>
      <w:r w:rsidR="00E77CB3" w:rsidRPr="00D51B7C">
        <w:rPr>
          <w:lang w:val="fr-FR"/>
        </w:rPr>
        <w:t>  </w:t>
      </w:r>
      <w:r w:rsidR="005A2947" w:rsidRPr="009B3FE3">
        <w:rPr>
          <w:lang w:val="bg-BG"/>
        </w:rPr>
        <w:t>Съгласно чл. 41 от Конвенцията,</w:t>
      </w:r>
    </w:p>
    <w:p w:rsidR="00427E47" w:rsidRPr="009B3FE3" w:rsidRDefault="005A2947" w:rsidP="00D51B7C">
      <w:pPr>
        <w:pStyle w:val="ECHRParaQuote"/>
        <w:keepNext/>
        <w:keepLines/>
        <w:rPr>
          <w:lang w:val="bg-BG"/>
        </w:rPr>
      </w:pPr>
      <w:r w:rsidRPr="009B3FE3">
        <w:rPr>
          <w:lang w:val="bg-BG"/>
        </w:rPr>
        <w:t xml:space="preserve">„Ако Съдът установи нарушение на Конвенцията или на </w:t>
      </w:r>
      <w:r w:rsidR="001B5B66">
        <w:rPr>
          <w:lang w:val="bg-BG"/>
        </w:rPr>
        <w:t>П</w:t>
      </w:r>
      <w:r w:rsidRPr="009B3FE3">
        <w:rPr>
          <w:lang w:val="bg-BG"/>
        </w:rPr>
        <w:t xml:space="preserve">ротоколите  към  нея  и  ако  вътрешното  право  на  съответната </w:t>
      </w:r>
      <w:r w:rsidRPr="005A2947">
        <w:rPr>
          <w:lang w:val="fr-FR"/>
        </w:rPr>
        <w:t>Β</w:t>
      </w:r>
      <w:proofErr w:type="spellStart"/>
      <w:r w:rsidRPr="009B3FE3">
        <w:rPr>
          <w:lang w:val="bg-BG"/>
        </w:rPr>
        <w:t>исокодоговаряща</w:t>
      </w:r>
      <w:proofErr w:type="spellEnd"/>
      <w:r w:rsidRPr="009B3FE3">
        <w:rPr>
          <w:lang w:val="bg-BG"/>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 </w:t>
      </w:r>
    </w:p>
    <w:p w:rsidR="00E77CB3" w:rsidRPr="00427E47" w:rsidRDefault="00E77CB3" w:rsidP="00D51B7C">
      <w:pPr>
        <w:pStyle w:val="ECHRHeading2"/>
        <w:rPr>
          <w:lang w:val="bg-BG"/>
        </w:rPr>
      </w:pPr>
      <w:r w:rsidRPr="00D51B7C">
        <w:rPr>
          <w:lang w:val="fr-FR"/>
        </w:rPr>
        <w:t>A</w:t>
      </w:r>
      <w:r w:rsidRPr="009B3FE3">
        <w:rPr>
          <w:lang w:val="bg-BG"/>
        </w:rPr>
        <w:t>.</w:t>
      </w:r>
      <w:r w:rsidRPr="00D51B7C">
        <w:rPr>
          <w:lang w:val="fr-FR"/>
        </w:rPr>
        <w:t>  </w:t>
      </w:r>
      <w:r w:rsidR="00427E47">
        <w:rPr>
          <w:lang w:val="bg-BG"/>
        </w:rPr>
        <w:t>Вреди</w:t>
      </w:r>
    </w:p>
    <w:p w:rsidR="00427E47" w:rsidRPr="009B3FE3" w:rsidRDefault="008B2BB1"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54</w:t>
      </w:r>
      <w:r w:rsidRPr="00D51B7C">
        <w:rPr>
          <w:lang w:val="fr-FR"/>
        </w:rPr>
        <w:fldChar w:fldCharType="end"/>
      </w:r>
      <w:r w:rsidR="00E77CB3" w:rsidRPr="009B3FE3">
        <w:rPr>
          <w:lang w:val="bg-BG"/>
        </w:rPr>
        <w:t>.</w:t>
      </w:r>
      <w:r w:rsidR="00E77CB3" w:rsidRPr="00D51B7C">
        <w:rPr>
          <w:lang w:val="fr-FR"/>
        </w:rPr>
        <w:t>  </w:t>
      </w:r>
      <w:r w:rsidR="00427E47" w:rsidRPr="009B3FE3">
        <w:rPr>
          <w:lang w:val="bg-BG"/>
        </w:rPr>
        <w:t>Жалбоподателите претендира</w:t>
      </w:r>
      <w:r w:rsidR="00427E47">
        <w:rPr>
          <w:lang w:val="bg-BG"/>
        </w:rPr>
        <w:t>т</w:t>
      </w:r>
      <w:r w:rsidR="00427E47" w:rsidRPr="009B3FE3">
        <w:rPr>
          <w:lang w:val="bg-BG"/>
        </w:rPr>
        <w:t xml:space="preserve"> </w:t>
      </w:r>
      <w:r w:rsidR="00427E47">
        <w:rPr>
          <w:lang w:val="bg-BG"/>
        </w:rPr>
        <w:t>5</w:t>
      </w:r>
      <w:r w:rsidR="00427E47" w:rsidRPr="009B3FE3">
        <w:rPr>
          <w:lang w:val="bg-BG"/>
        </w:rPr>
        <w:t xml:space="preserve"> 000 евро (</w:t>
      </w:r>
      <w:r w:rsidR="00427E47" w:rsidRPr="00427E47">
        <w:rPr>
          <w:lang w:val="fr-FR"/>
        </w:rPr>
        <w:t>EUR</w:t>
      </w:r>
      <w:r w:rsidR="00427E47" w:rsidRPr="009B3FE3">
        <w:rPr>
          <w:lang w:val="bg-BG"/>
        </w:rPr>
        <w:t>) за неимуществените вреди, които счита</w:t>
      </w:r>
      <w:r w:rsidR="00427E47">
        <w:rPr>
          <w:lang w:val="bg-BG"/>
        </w:rPr>
        <w:t>т</w:t>
      </w:r>
      <w:r w:rsidR="00427E47" w:rsidRPr="009B3FE3">
        <w:rPr>
          <w:lang w:val="bg-BG"/>
        </w:rPr>
        <w:t xml:space="preserve">, че </w:t>
      </w:r>
      <w:r w:rsidR="00427E47">
        <w:rPr>
          <w:lang w:val="bg-BG"/>
        </w:rPr>
        <w:t>са</w:t>
      </w:r>
      <w:r w:rsidR="00427E47" w:rsidRPr="009B3FE3">
        <w:rPr>
          <w:lang w:val="bg-BG"/>
        </w:rPr>
        <w:t xml:space="preserve"> понесли. </w:t>
      </w:r>
    </w:p>
    <w:p w:rsidR="00427E47" w:rsidRPr="009B3FE3" w:rsidRDefault="008B2BB1"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55</w:t>
      </w:r>
      <w:r w:rsidRPr="00D51B7C">
        <w:rPr>
          <w:lang w:val="fr-FR"/>
        </w:rPr>
        <w:fldChar w:fldCharType="end"/>
      </w:r>
      <w:r w:rsidR="00E77CB3" w:rsidRPr="009B3FE3">
        <w:rPr>
          <w:lang w:val="bg-BG"/>
        </w:rPr>
        <w:t>.</w:t>
      </w:r>
      <w:r w:rsidR="00E77CB3" w:rsidRPr="00D51B7C">
        <w:rPr>
          <w:lang w:val="fr-FR"/>
        </w:rPr>
        <w:t>  </w:t>
      </w:r>
      <w:r w:rsidR="00427E47" w:rsidRPr="009B3FE3">
        <w:rPr>
          <w:lang w:val="bg-BG"/>
        </w:rPr>
        <w:t>Правителството счита</w:t>
      </w:r>
      <w:r w:rsidR="00427E47">
        <w:rPr>
          <w:lang w:val="bg-BG"/>
        </w:rPr>
        <w:t xml:space="preserve">, че твърдените неимуществени вреди не са установени и следователно </w:t>
      </w:r>
      <w:r w:rsidR="007F760D">
        <w:rPr>
          <w:lang w:val="bg-BG"/>
        </w:rPr>
        <w:t>претенциите са</w:t>
      </w:r>
      <w:r w:rsidR="00427E47">
        <w:rPr>
          <w:lang w:val="bg-BG"/>
        </w:rPr>
        <w:t xml:space="preserve"> нео</w:t>
      </w:r>
      <w:r w:rsidR="00F01882">
        <w:rPr>
          <w:lang w:val="bg-BG"/>
        </w:rPr>
        <w:t>боснован</w:t>
      </w:r>
      <w:r w:rsidR="007F760D">
        <w:rPr>
          <w:lang w:val="bg-BG"/>
        </w:rPr>
        <w:t>и</w:t>
      </w:r>
      <w:r w:rsidR="00427E47">
        <w:rPr>
          <w:lang w:val="bg-BG"/>
        </w:rPr>
        <w:t>.</w:t>
      </w:r>
      <w:r w:rsidR="00427E47" w:rsidRPr="009B3FE3">
        <w:rPr>
          <w:lang w:val="bg-BG"/>
        </w:rPr>
        <w:t xml:space="preserve"> </w:t>
      </w:r>
    </w:p>
    <w:p w:rsidR="00427E47" w:rsidRPr="009B3FE3" w:rsidRDefault="008B2BB1"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56</w:t>
      </w:r>
      <w:r w:rsidRPr="00D51B7C">
        <w:rPr>
          <w:lang w:val="fr-FR"/>
        </w:rPr>
        <w:fldChar w:fldCharType="end"/>
      </w:r>
      <w:r w:rsidR="00A21A15" w:rsidRPr="009B3FE3">
        <w:rPr>
          <w:lang w:val="bg-BG"/>
        </w:rPr>
        <w:t>.</w:t>
      </w:r>
      <w:r w:rsidR="00A21A15" w:rsidRPr="00D51B7C">
        <w:rPr>
          <w:lang w:val="fr-FR"/>
        </w:rPr>
        <w:t>  </w:t>
      </w:r>
      <w:r w:rsidR="00427E47" w:rsidRPr="009B3FE3">
        <w:rPr>
          <w:lang w:val="bg-BG"/>
        </w:rPr>
        <w:t xml:space="preserve">Съдът </w:t>
      </w:r>
      <w:r w:rsidR="001B5B66">
        <w:rPr>
          <w:lang w:val="bg-BG"/>
        </w:rPr>
        <w:t>счита</w:t>
      </w:r>
      <w:r w:rsidR="00427E47" w:rsidRPr="009B3FE3">
        <w:rPr>
          <w:lang w:val="bg-BG"/>
        </w:rPr>
        <w:t>, че е уместно да присъди на жалбоподателите претендираната</w:t>
      </w:r>
      <w:r w:rsidR="00427E47">
        <w:rPr>
          <w:lang w:val="bg-BG"/>
        </w:rPr>
        <w:t xml:space="preserve"> на това основание</w:t>
      </w:r>
      <w:r w:rsidR="00427E47" w:rsidRPr="009B3FE3">
        <w:rPr>
          <w:lang w:val="bg-BG"/>
        </w:rPr>
        <w:t xml:space="preserve"> сума</w:t>
      </w:r>
      <w:r w:rsidR="00427E47">
        <w:rPr>
          <w:lang w:val="bg-BG"/>
        </w:rPr>
        <w:t>, а именно</w:t>
      </w:r>
      <w:r w:rsidR="00427E47" w:rsidRPr="009B3FE3">
        <w:rPr>
          <w:lang w:val="bg-BG"/>
        </w:rPr>
        <w:t xml:space="preserve"> </w:t>
      </w:r>
      <w:r w:rsidR="00427E47">
        <w:rPr>
          <w:lang w:val="bg-BG"/>
        </w:rPr>
        <w:t>5</w:t>
      </w:r>
      <w:r w:rsidR="00427E47" w:rsidRPr="009B3FE3">
        <w:rPr>
          <w:lang w:val="bg-BG"/>
        </w:rPr>
        <w:t xml:space="preserve"> 000 евро. </w:t>
      </w:r>
    </w:p>
    <w:p w:rsidR="00E77CB3" w:rsidRPr="00427E47" w:rsidRDefault="00E25D4A" w:rsidP="00D51B7C">
      <w:pPr>
        <w:pStyle w:val="ECHRHeading2"/>
        <w:rPr>
          <w:lang w:val="bg-BG"/>
        </w:rPr>
      </w:pPr>
      <w:r>
        <w:rPr>
          <w:lang w:val="bg-BG"/>
        </w:rPr>
        <w:t>Б</w:t>
      </w:r>
      <w:r w:rsidR="00E77CB3" w:rsidRPr="009B3FE3">
        <w:rPr>
          <w:lang w:val="bg-BG"/>
        </w:rPr>
        <w:t>.</w:t>
      </w:r>
      <w:r w:rsidR="00E77CB3" w:rsidRPr="00D51B7C">
        <w:rPr>
          <w:lang w:val="fr-FR"/>
        </w:rPr>
        <w:t>  </w:t>
      </w:r>
      <w:r w:rsidR="00427E47">
        <w:rPr>
          <w:lang w:val="bg-BG"/>
        </w:rPr>
        <w:t>Разходи и разноски</w:t>
      </w:r>
    </w:p>
    <w:p w:rsidR="00427E47" w:rsidRPr="009B3FE3" w:rsidRDefault="008B2BB1"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57</w:t>
      </w:r>
      <w:r w:rsidRPr="00D51B7C">
        <w:rPr>
          <w:lang w:val="fr-FR"/>
        </w:rPr>
        <w:fldChar w:fldCharType="end"/>
      </w:r>
      <w:r w:rsidR="00E77CB3" w:rsidRPr="009B3FE3">
        <w:rPr>
          <w:lang w:val="bg-BG"/>
        </w:rPr>
        <w:t>.</w:t>
      </w:r>
      <w:r w:rsidR="00E77CB3" w:rsidRPr="00D51B7C">
        <w:rPr>
          <w:lang w:val="fr-FR"/>
        </w:rPr>
        <w:t>  </w:t>
      </w:r>
      <w:r w:rsidR="00427E47" w:rsidRPr="009B3FE3">
        <w:rPr>
          <w:lang w:val="bg-BG"/>
        </w:rPr>
        <w:t>Жалбоподателите претендира</w:t>
      </w:r>
      <w:r w:rsidR="00427E47">
        <w:rPr>
          <w:lang w:val="bg-BG"/>
        </w:rPr>
        <w:t>т</w:t>
      </w:r>
      <w:r w:rsidR="00427E47" w:rsidRPr="009B3FE3">
        <w:rPr>
          <w:lang w:val="bg-BG"/>
        </w:rPr>
        <w:t xml:space="preserve"> също</w:t>
      </w:r>
      <w:r w:rsidR="00A86AD7">
        <w:rPr>
          <w:lang w:val="bg-BG"/>
        </w:rPr>
        <w:t xml:space="preserve"> така</w:t>
      </w:r>
      <w:r w:rsidR="00427E47" w:rsidRPr="009B3FE3">
        <w:rPr>
          <w:lang w:val="bg-BG"/>
        </w:rPr>
        <w:t xml:space="preserve"> </w:t>
      </w:r>
      <w:r w:rsidR="00427E47">
        <w:rPr>
          <w:lang w:val="bg-BG"/>
        </w:rPr>
        <w:t>3</w:t>
      </w:r>
      <w:r w:rsidR="00427E47" w:rsidRPr="009B3FE3">
        <w:rPr>
          <w:lang w:val="bg-BG"/>
        </w:rPr>
        <w:t xml:space="preserve"> </w:t>
      </w:r>
      <w:r w:rsidR="00427E47">
        <w:rPr>
          <w:lang w:val="bg-BG"/>
        </w:rPr>
        <w:t>040</w:t>
      </w:r>
      <w:r w:rsidR="00427E47" w:rsidRPr="009B3FE3">
        <w:rPr>
          <w:lang w:val="bg-BG"/>
        </w:rPr>
        <w:t xml:space="preserve"> евро за разходите и разноските, направени пред Съда за хонорарите, дължими на адвокатите им. </w:t>
      </w:r>
      <w:r w:rsidR="007F4DD9">
        <w:rPr>
          <w:lang w:val="bg-BG"/>
        </w:rPr>
        <w:t>П</w:t>
      </w:r>
      <w:r w:rsidR="00427E47" w:rsidRPr="009B3FE3">
        <w:rPr>
          <w:lang w:val="bg-BG"/>
        </w:rPr>
        <w:t>редставя</w:t>
      </w:r>
      <w:r w:rsidR="00427E47">
        <w:rPr>
          <w:lang w:val="bg-BG"/>
        </w:rPr>
        <w:t>т договор за хонорарите и</w:t>
      </w:r>
      <w:r w:rsidR="00427E47" w:rsidRPr="009B3FE3">
        <w:rPr>
          <w:lang w:val="bg-BG"/>
        </w:rPr>
        <w:t xml:space="preserve"> отчет за извършената от адвокатите </w:t>
      </w:r>
      <w:r w:rsidR="00427E47">
        <w:rPr>
          <w:lang w:val="bg-BG"/>
        </w:rPr>
        <w:t>им</w:t>
      </w:r>
      <w:r w:rsidR="00427E47" w:rsidRPr="009B3FE3">
        <w:rPr>
          <w:lang w:val="bg-BG"/>
        </w:rPr>
        <w:t xml:space="preserve"> работа, общо за </w:t>
      </w:r>
      <w:r w:rsidR="00427E47">
        <w:rPr>
          <w:lang w:val="bg-BG"/>
        </w:rPr>
        <w:t>тридесет и осем</w:t>
      </w:r>
      <w:r w:rsidR="00427E47" w:rsidRPr="009B3FE3">
        <w:rPr>
          <w:lang w:val="bg-BG"/>
        </w:rPr>
        <w:t xml:space="preserve"> часа при </w:t>
      </w:r>
      <w:r w:rsidR="00427E47">
        <w:rPr>
          <w:lang w:val="bg-BG"/>
        </w:rPr>
        <w:t>по</w:t>
      </w:r>
      <w:r w:rsidR="00427E47" w:rsidRPr="009B3FE3">
        <w:rPr>
          <w:lang w:val="bg-BG"/>
        </w:rPr>
        <w:t xml:space="preserve">часова ставка от 80 евро. </w:t>
      </w:r>
      <w:r w:rsidR="007F4DD9">
        <w:rPr>
          <w:lang w:val="bg-BG"/>
        </w:rPr>
        <w:t>М</w:t>
      </w:r>
      <w:r w:rsidR="00427E47" w:rsidRPr="009B3FE3">
        <w:rPr>
          <w:lang w:val="bg-BG"/>
        </w:rPr>
        <w:t>олят</w:t>
      </w:r>
      <w:r w:rsidR="00A86AD7">
        <w:rPr>
          <w:lang w:val="bg-BG"/>
        </w:rPr>
        <w:t xml:space="preserve"> </w:t>
      </w:r>
      <w:r w:rsidR="00427E47" w:rsidRPr="009B3FE3">
        <w:rPr>
          <w:lang w:val="bg-BG"/>
        </w:rPr>
        <w:t>присъдената</w:t>
      </w:r>
      <w:r w:rsidR="00427E47">
        <w:rPr>
          <w:lang w:val="bg-BG"/>
        </w:rPr>
        <w:t xml:space="preserve"> от Съда</w:t>
      </w:r>
      <w:r w:rsidR="00427E47" w:rsidRPr="009B3FE3">
        <w:rPr>
          <w:lang w:val="bg-BG"/>
        </w:rPr>
        <w:t xml:space="preserve"> сума да бъде внесена директно </w:t>
      </w:r>
      <w:r w:rsidR="00427E47">
        <w:rPr>
          <w:lang w:val="bg-BG"/>
        </w:rPr>
        <w:t xml:space="preserve">на организацията Български </w:t>
      </w:r>
      <w:r w:rsidR="007F4DD9">
        <w:rPr>
          <w:lang w:val="bg-BG"/>
        </w:rPr>
        <w:t>хелзинкски</w:t>
      </w:r>
      <w:r w:rsidR="00427E47">
        <w:rPr>
          <w:lang w:val="bg-BG"/>
        </w:rPr>
        <w:t xml:space="preserve"> комитет</w:t>
      </w:r>
      <w:r w:rsidR="00427E47" w:rsidRPr="009B3FE3">
        <w:rPr>
          <w:lang w:val="bg-BG"/>
        </w:rPr>
        <w:t xml:space="preserve">.   </w:t>
      </w:r>
    </w:p>
    <w:p w:rsidR="00427E47" w:rsidRDefault="008B2BB1"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58</w:t>
      </w:r>
      <w:r w:rsidRPr="00D51B7C">
        <w:rPr>
          <w:lang w:val="fr-FR"/>
        </w:rPr>
        <w:fldChar w:fldCharType="end"/>
      </w:r>
      <w:r w:rsidR="00E77CB3" w:rsidRPr="009B3FE3">
        <w:rPr>
          <w:lang w:val="bg-BG"/>
        </w:rPr>
        <w:t>.</w:t>
      </w:r>
      <w:r w:rsidR="00E77CB3" w:rsidRPr="00D51B7C">
        <w:rPr>
          <w:lang w:val="fr-FR"/>
        </w:rPr>
        <w:t>  </w:t>
      </w:r>
      <w:r w:rsidR="00427E47">
        <w:rPr>
          <w:lang w:val="bg-BG"/>
        </w:rPr>
        <w:t>Правителството счита, че претендираната сума е прекомерна.</w:t>
      </w:r>
    </w:p>
    <w:p w:rsidR="00427E47" w:rsidRPr="00427E47" w:rsidRDefault="00427E47" w:rsidP="00D51B7C">
      <w:pPr>
        <w:pStyle w:val="ECHRPara"/>
        <w:rPr>
          <w:lang w:val="bg-BG"/>
        </w:rPr>
      </w:pPr>
      <w:r>
        <w:rPr>
          <w:lang w:val="bg-BG"/>
        </w:rPr>
        <w:lastRenderedPageBreak/>
        <w:t xml:space="preserve"> </w:t>
      </w:r>
      <w:r w:rsidR="008B2BB1" w:rsidRPr="00D51B7C">
        <w:rPr>
          <w:lang w:val="fr-FR"/>
        </w:rPr>
        <w:fldChar w:fldCharType="begin"/>
      </w:r>
      <w:r w:rsidR="008B2BB1" w:rsidRPr="00427E47">
        <w:rPr>
          <w:lang w:val="bg-BG"/>
        </w:rPr>
        <w:instrText xml:space="preserve"> </w:instrText>
      </w:r>
      <w:r w:rsidR="008B2BB1" w:rsidRPr="00D51B7C">
        <w:rPr>
          <w:lang w:val="fr-FR"/>
        </w:rPr>
        <w:instrText>SEQ</w:instrText>
      </w:r>
      <w:r w:rsidR="008B2BB1" w:rsidRPr="00427E47">
        <w:rPr>
          <w:lang w:val="bg-BG"/>
        </w:rPr>
        <w:instrText xml:space="preserve"> </w:instrText>
      </w:r>
      <w:r w:rsidR="008B2BB1" w:rsidRPr="00D51B7C">
        <w:rPr>
          <w:lang w:val="fr-FR"/>
        </w:rPr>
        <w:instrText>level</w:instrText>
      </w:r>
      <w:r w:rsidR="008B2BB1" w:rsidRPr="00427E47">
        <w:rPr>
          <w:lang w:val="bg-BG"/>
        </w:rPr>
        <w:instrText>0 \*</w:instrText>
      </w:r>
      <w:r w:rsidR="008B2BB1" w:rsidRPr="00D51B7C">
        <w:rPr>
          <w:lang w:val="fr-FR"/>
        </w:rPr>
        <w:instrText>arabic</w:instrText>
      </w:r>
      <w:r w:rsidR="008B2BB1" w:rsidRPr="00427E47">
        <w:rPr>
          <w:lang w:val="bg-BG"/>
        </w:rPr>
        <w:instrText xml:space="preserve"> </w:instrText>
      </w:r>
      <w:r w:rsidR="008B2BB1" w:rsidRPr="00D51B7C">
        <w:rPr>
          <w:lang w:val="fr-FR"/>
        </w:rPr>
        <w:fldChar w:fldCharType="separate"/>
      </w:r>
      <w:r w:rsidR="00D51B7C" w:rsidRPr="00427E47">
        <w:rPr>
          <w:noProof/>
          <w:lang w:val="bg-BG"/>
        </w:rPr>
        <w:t>59</w:t>
      </w:r>
      <w:r w:rsidR="008B2BB1" w:rsidRPr="00D51B7C">
        <w:rPr>
          <w:lang w:val="fr-FR"/>
        </w:rPr>
        <w:fldChar w:fldCharType="end"/>
      </w:r>
      <w:r w:rsidR="00E77CB3" w:rsidRPr="00427E47">
        <w:rPr>
          <w:lang w:val="bg-BG"/>
        </w:rPr>
        <w:t>.</w:t>
      </w:r>
      <w:r w:rsidR="00E77CB3" w:rsidRPr="00D51B7C">
        <w:rPr>
          <w:lang w:val="fr-FR"/>
        </w:rPr>
        <w:t>  </w:t>
      </w:r>
      <w:r w:rsidRPr="00427E47">
        <w:rPr>
          <w:lang w:val="bg-BG"/>
        </w:rPr>
        <w:t>Съгласно практика</w:t>
      </w:r>
      <w:r w:rsidR="007F760D">
        <w:rPr>
          <w:lang w:val="bg-BG"/>
        </w:rPr>
        <w:t>та</w:t>
      </w:r>
      <w:r w:rsidR="00A86AD7">
        <w:rPr>
          <w:lang w:val="bg-BG"/>
        </w:rPr>
        <w:t xml:space="preserve"> на Съда</w:t>
      </w:r>
      <w:r w:rsidRPr="00427E47">
        <w:rPr>
          <w:lang w:val="bg-BG"/>
        </w:rPr>
        <w:t xml:space="preserve"> жалбоподател има право на възстановяване на разходите и разноските доколкото е </w:t>
      </w:r>
      <w:r w:rsidR="007F760D">
        <w:rPr>
          <w:lang w:val="bg-BG"/>
        </w:rPr>
        <w:t>доказано</w:t>
      </w:r>
      <w:r w:rsidRPr="00427E47">
        <w:rPr>
          <w:lang w:val="bg-BG"/>
        </w:rPr>
        <w:t>, че те са действително и необходимо направени и с</w:t>
      </w:r>
      <w:r>
        <w:rPr>
          <w:lang w:val="bg-BG"/>
        </w:rPr>
        <w:t xml:space="preserve">а в разумен размер. </w:t>
      </w:r>
      <w:r w:rsidRPr="00427E47">
        <w:rPr>
          <w:lang w:val="bg-BG"/>
        </w:rPr>
        <w:t xml:space="preserve">В </w:t>
      </w:r>
      <w:r w:rsidR="007F760D">
        <w:rPr>
          <w:lang w:val="bg-BG"/>
        </w:rPr>
        <w:t>настоящият</w:t>
      </w:r>
      <w:r w:rsidR="007F760D" w:rsidRPr="00427E47">
        <w:rPr>
          <w:lang w:val="bg-BG"/>
        </w:rPr>
        <w:t xml:space="preserve"> </w:t>
      </w:r>
      <w:r w:rsidRPr="00427E47">
        <w:rPr>
          <w:lang w:val="bg-BG"/>
        </w:rPr>
        <w:t xml:space="preserve">случай, като </w:t>
      </w:r>
      <w:r w:rsidR="007F760D">
        <w:rPr>
          <w:lang w:val="bg-BG"/>
        </w:rPr>
        <w:t>се имат</w:t>
      </w:r>
      <w:r w:rsidR="007F760D" w:rsidRPr="00427E47">
        <w:rPr>
          <w:lang w:val="bg-BG"/>
        </w:rPr>
        <w:t xml:space="preserve"> </w:t>
      </w:r>
      <w:r w:rsidRPr="00427E47">
        <w:rPr>
          <w:lang w:val="bg-BG"/>
        </w:rPr>
        <w:t>предвид документите, с</w:t>
      </w:r>
      <w:r w:rsidR="00A86AD7">
        <w:rPr>
          <w:lang w:val="bg-BG"/>
        </w:rPr>
        <w:t xml:space="preserve"> които разполага и </w:t>
      </w:r>
      <w:r w:rsidRPr="00427E47">
        <w:rPr>
          <w:lang w:val="bg-BG"/>
        </w:rPr>
        <w:t>практика</w:t>
      </w:r>
      <w:r w:rsidR="00A86AD7">
        <w:rPr>
          <w:lang w:val="bg-BG"/>
        </w:rPr>
        <w:t>та си</w:t>
      </w:r>
      <w:r w:rsidRPr="00427E47">
        <w:rPr>
          <w:lang w:val="bg-BG"/>
        </w:rPr>
        <w:t>, Съдът счита</w:t>
      </w:r>
      <w:r>
        <w:rPr>
          <w:lang w:val="bg-BG"/>
        </w:rPr>
        <w:t xml:space="preserve"> за разумна сумата от</w:t>
      </w:r>
      <w:r w:rsidRPr="00427E47">
        <w:rPr>
          <w:lang w:val="bg-BG"/>
        </w:rPr>
        <w:t xml:space="preserve"> </w:t>
      </w:r>
      <w:r>
        <w:rPr>
          <w:lang w:val="bg-BG"/>
        </w:rPr>
        <w:t>2</w:t>
      </w:r>
      <w:r w:rsidRPr="00427E47">
        <w:rPr>
          <w:lang w:val="bg-BG"/>
        </w:rPr>
        <w:t xml:space="preserve"> </w:t>
      </w:r>
      <w:r>
        <w:rPr>
          <w:lang w:val="bg-BG"/>
        </w:rPr>
        <w:t>000</w:t>
      </w:r>
      <w:r w:rsidRPr="00427E47">
        <w:rPr>
          <w:lang w:val="bg-BG"/>
        </w:rPr>
        <w:t xml:space="preserve"> евро за</w:t>
      </w:r>
      <w:r>
        <w:rPr>
          <w:lang w:val="bg-BG"/>
        </w:rPr>
        <w:t xml:space="preserve"> съдебното производство пред него и я присъжда на жалбоподателите.</w:t>
      </w:r>
      <w:r w:rsidRPr="00427E47">
        <w:rPr>
          <w:lang w:val="bg-BG"/>
        </w:rPr>
        <w:t xml:space="preserve"> </w:t>
      </w:r>
    </w:p>
    <w:p w:rsidR="00E77CB3" w:rsidRPr="00E25D4A" w:rsidRDefault="00E25D4A" w:rsidP="00D51B7C">
      <w:pPr>
        <w:pStyle w:val="ECHRHeading2"/>
        <w:rPr>
          <w:lang w:val="bg-BG"/>
        </w:rPr>
      </w:pPr>
      <w:r>
        <w:rPr>
          <w:lang w:val="bg-BG"/>
        </w:rPr>
        <w:t>В</w:t>
      </w:r>
      <w:r w:rsidR="00E77CB3" w:rsidRPr="009B3FE3">
        <w:rPr>
          <w:lang w:val="bg-BG"/>
        </w:rPr>
        <w:t>.</w:t>
      </w:r>
      <w:r w:rsidR="00E77CB3" w:rsidRPr="00D51B7C">
        <w:rPr>
          <w:lang w:val="fr-FR"/>
        </w:rPr>
        <w:t>  </w:t>
      </w:r>
      <w:r>
        <w:rPr>
          <w:lang w:val="bg-BG"/>
        </w:rPr>
        <w:t>Лихва за забава</w:t>
      </w:r>
    </w:p>
    <w:p w:rsidR="00E25D4A" w:rsidRPr="009B3FE3" w:rsidRDefault="008B2BB1" w:rsidP="00D51B7C">
      <w:pPr>
        <w:pStyle w:val="ECHRPara"/>
        <w:rPr>
          <w:lang w:val="bg-BG"/>
        </w:rPr>
      </w:pPr>
      <w:r w:rsidRPr="00D51B7C">
        <w:rPr>
          <w:lang w:val="fr-FR"/>
        </w:rPr>
        <w:fldChar w:fldCharType="begin"/>
      </w:r>
      <w:r w:rsidRPr="009B3FE3">
        <w:rPr>
          <w:lang w:val="bg-BG"/>
        </w:rPr>
        <w:instrText xml:space="preserve"> </w:instrText>
      </w:r>
      <w:r w:rsidRPr="00D51B7C">
        <w:rPr>
          <w:lang w:val="fr-FR"/>
        </w:rPr>
        <w:instrText>SEQ</w:instrText>
      </w:r>
      <w:r w:rsidRPr="009B3FE3">
        <w:rPr>
          <w:lang w:val="bg-BG"/>
        </w:rPr>
        <w:instrText xml:space="preserve"> </w:instrText>
      </w:r>
      <w:r w:rsidRPr="00D51B7C">
        <w:rPr>
          <w:lang w:val="fr-FR"/>
        </w:rPr>
        <w:instrText>level</w:instrText>
      </w:r>
      <w:r w:rsidRPr="009B3FE3">
        <w:rPr>
          <w:lang w:val="bg-BG"/>
        </w:rPr>
        <w:instrText>0 \*</w:instrText>
      </w:r>
      <w:r w:rsidRPr="00D51B7C">
        <w:rPr>
          <w:lang w:val="fr-FR"/>
        </w:rPr>
        <w:instrText>arabic</w:instrText>
      </w:r>
      <w:r w:rsidRPr="009B3FE3">
        <w:rPr>
          <w:lang w:val="bg-BG"/>
        </w:rPr>
        <w:instrText xml:space="preserve"> </w:instrText>
      </w:r>
      <w:r w:rsidRPr="00D51B7C">
        <w:rPr>
          <w:lang w:val="fr-FR"/>
        </w:rPr>
        <w:fldChar w:fldCharType="separate"/>
      </w:r>
      <w:r w:rsidR="00D51B7C" w:rsidRPr="009B3FE3">
        <w:rPr>
          <w:noProof/>
          <w:lang w:val="bg-BG"/>
        </w:rPr>
        <w:t>60</w:t>
      </w:r>
      <w:r w:rsidRPr="00D51B7C">
        <w:rPr>
          <w:lang w:val="fr-FR"/>
        </w:rPr>
        <w:fldChar w:fldCharType="end"/>
      </w:r>
      <w:r w:rsidR="00E77CB3" w:rsidRPr="009B3FE3">
        <w:rPr>
          <w:lang w:val="bg-BG"/>
        </w:rPr>
        <w:t>.</w:t>
      </w:r>
      <w:r w:rsidR="00E77CB3" w:rsidRPr="00D51B7C">
        <w:rPr>
          <w:lang w:val="fr-FR"/>
        </w:rPr>
        <w:t>  </w:t>
      </w:r>
      <w:r w:rsidR="00E25D4A" w:rsidRPr="009B3FE3">
        <w:rPr>
          <w:lang w:val="bg-BG"/>
        </w:rPr>
        <w:t>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E77CB3" w:rsidRPr="00E25D4A" w:rsidRDefault="00E25D4A" w:rsidP="00D51B7C">
      <w:pPr>
        <w:pStyle w:val="ECHRTitle1"/>
        <w:rPr>
          <w:lang w:val="bg-BG"/>
        </w:rPr>
      </w:pPr>
      <w:r>
        <w:rPr>
          <w:lang w:val="bg-BG"/>
        </w:rPr>
        <w:t>ПО ТЕЗИ СЪОБРАЖЕНИЯ СЪДЪТ ЕДИНОДУШНО</w:t>
      </w:r>
    </w:p>
    <w:p w:rsidR="00FB2B45" w:rsidRPr="00D51B7C" w:rsidRDefault="00FB2B45" w:rsidP="00D51B7C">
      <w:pPr>
        <w:pStyle w:val="JuList"/>
        <w:rPr>
          <w:lang w:val="fr-FR"/>
        </w:rPr>
      </w:pPr>
      <w:r w:rsidRPr="009B3FE3">
        <w:rPr>
          <w:lang w:val="bg-BG"/>
        </w:rPr>
        <w:t>1.</w:t>
      </w:r>
      <w:r w:rsidRPr="00D51B7C">
        <w:rPr>
          <w:lang w:val="fr-FR"/>
        </w:rPr>
        <w:t>  </w:t>
      </w:r>
      <w:r w:rsidR="00E25D4A" w:rsidRPr="00F90428">
        <w:rPr>
          <w:i/>
          <w:lang w:val="bg-BG"/>
        </w:rPr>
        <w:t>Обявява</w:t>
      </w:r>
      <w:r w:rsidR="00E25D4A" w:rsidRPr="00F90428">
        <w:rPr>
          <w:lang w:val="bg-BG"/>
        </w:rPr>
        <w:t xml:space="preserve"> жалбата за допустима;</w:t>
      </w:r>
    </w:p>
    <w:p w:rsidR="00E77CB3" w:rsidRPr="00D51B7C" w:rsidRDefault="00E77CB3" w:rsidP="00D51B7C">
      <w:pPr>
        <w:pStyle w:val="JuList"/>
        <w:rPr>
          <w:lang w:val="fr-FR"/>
        </w:rPr>
      </w:pPr>
    </w:p>
    <w:p w:rsidR="00E77CB3" w:rsidRPr="00E25D4A" w:rsidRDefault="00F76963" w:rsidP="00E25D4A">
      <w:pPr>
        <w:pStyle w:val="JuList"/>
        <w:rPr>
          <w:lang w:val="bg-BG"/>
        </w:rPr>
      </w:pPr>
      <w:r w:rsidRPr="00D51B7C">
        <w:rPr>
          <w:lang w:val="fr-FR"/>
        </w:rPr>
        <w:t>2</w:t>
      </w:r>
      <w:r w:rsidR="00E77CB3" w:rsidRPr="00D51B7C">
        <w:rPr>
          <w:lang w:val="fr-FR"/>
        </w:rPr>
        <w:t>.  </w:t>
      </w:r>
      <w:r w:rsidR="00E25D4A" w:rsidRPr="00F90428">
        <w:rPr>
          <w:i/>
          <w:lang w:val="bg-BG"/>
        </w:rPr>
        <w:t>Приема,</w:t>
      </w:r>
      <w:r w:rsidR="00E25D4A" w:rsidRPr="00F90428">
        <w:rPr>
          <w:lang w:val="bg-BG"/>
        </w:rPr>
        <w:t xml:space="preserve"> че е налице нарушение на чл.</w:t>
      </w:r>
      <w:r w:rsidR="00E25D4A">
        <w:rPr>
          <w:lang w:val="bg-BG"/>
        </w:rPr>
        <w:t xml:space="preserve"> 11</w:t>
      </w:r>
      <w:r w:rsidR="00E25D4A" w:rsidRPr="00F90428">
        <w:rPr>
          <w:lang w:val="bg-BG"/>
        </w:rPr>
        <w:t xml:space="preserve"> от Конвенцията</w:t>
      </w:r>
      <w:r w:rsidR="00E25D4A">
        <w:rPr>
          <w:lang w:val="bg-BG"/>
        </w:rPr>
        <w:t>;</w:t>
      </w:r>
      <w:r w:rsidR="00E25D4A" w:rsidRPr="00F90428">
        <w:rPr>
          <w:lang w:val="bg-BG"/>
        </w:rPr>
        <w:t xml:space="preserve"> </w:t>
      </w:r>
    </w:p>
    <w:p w:rsidR="00E77CB3" w:rsidRPr="00D51B7C" w:rsidRDefault="00E77CB3" w:rsidP="00D51B7C">
      <w:pPr>
        <w:pStyle w:val="JuList"/>
        <w:rPr>
          <w:lang w:val="fr-FR"/>
        </w:rPr>
      </w:pPr>
    </w:p>
    <w:p w:rsidR="00E77CB3" w:rsidRPr="00D51B7C" w:rsidRDefault="00F76963" w:rsidP="00D51B7C">
      <w:pPr>
        <w:pStyle w:val="JuList"/>
        <w:rPr>
          <w:lang w:val="fr-FR"/>
        </w:rPr>
      </w:pPr>
      <w:r w:rsidRPr="00D51B7C">
        <w:rPr>
          <w:lang w:val="fr-FR"/>
        </w:rPr>
        <w:t>3</w:t>
      </w:r>
      <w:r w:rsidR="00E77CB3" w:rsidRPr="00D51B7C">
        <w:rPr>
          <w:lang w:val="fr-FR"/>
        </w:rPr>
        <w:t>.  </w:t>
      </w:r>
      <w:r w:rsidR="00E25D4A" w:rsidRPr="00F90428">
        <w:rPr>
          <w:i/>
          <w:lang w:val="bg-BG"/>
        </w:rPr>
        <w:t>Приема,</w:t>
      </w:r>
      <w:r w:rsidR="00E25D4A" w:rsidRPr="00F90428">
        <w:rPr>
          <w:lang w:val="bg-BG"/>
        </w:rPr>
        <w:t xml:space="preserve"> </w:t>
      </w:r>
      <w:r w:rsidR="00E25D4A">
        <w:rPr>
          <w:lang w:val="bg-BG"/>
        </w:rPr>
        <w:t>че няма основание за разглеждане на оплакването по чл. 1</w:t>
      </w:r>
      <w:r w:rsidR="007F760D">
        <w:rPr>
          <w:lang w:val="bg-BG"/>
        </w:rPr>
        <w:t>4</w:t>
      </w:r>
      <w:r w:rsidR="00E25D4A" w:rsidRPr="00F90428">
        <w:rPr>
          <w:lang w:val="bg-BG"/>
        </w:rPr>
        <w:t xml:space="preserve"> от Конвенцията</w:t>
      </w:r>
      <w:r w:rsidR="00E77CB3" w:rsidRPr="00D51B7C">
        <w:rPr>
          <w:lang w:val="fr-FR"/>
        </w:rPr>
        <w:t>;</w:t>
      </w:r>
    </w:p>
    <w:p w:rsidR="00E77CB3" w:rsidRPr="00D51B7C" w:rsidRDefault="00E77CB3" w:rsidP="00D51B7C">
      <w:pPr>
        <w:pStyle w:val="JuList"/>
        <w:ind w:left="0" w:firstLine="0"/>
        <w:rPr>
          <w:lang w:val="fr-FR"/>
        </w:rPr>
      </w:pPr>
    </w:p>
    <w:p w:rsidR="00E77CB3" w:rsidRPr="00E25D4A" w:rsidRDefault="00F76963" w:rsidP="00D51B7C">
      <w:pPr>
        <w:pStyle w:val="JuList"/>
        <w:rPr>
          <w:lang w:val="bg-BG"/>
        </w:rPr>
      </w:pPr>
      <w:r w:rsidRPr="00D51B7C">
        <w:rPr>
          <w:lang w:val="fr-FR"/>
        </w:rPr>
        <w:t>4</w:t>
      </w:r>
      <w:r w:rsidR="00E77CB3" w:rsidRPr="00D51B7C">
        <w:rPr>
          <w:lang w:val="fr-FR"/>
        </w:rPr>
        <w:t>.  </w:t>
      </w:r>
      <w:r w:rsidR="00E25D4A">
        <w:rPr>
          <w:i/>
          <w:lang w:val="bg-BG"/>
        </w:rPr>
        <w:t>Приема,</w:t>
      </w:r>
    </w:p>
    <w:p w:rsidR="00E25D4A" w:rsidRPr="00E25D4A" w:rsidRDefault="00E25D4A" w:rsidP="00D51B7C">
      <w:pPr>
        <w:pStyle w:val="JuLista"/>
        <w:rPr>
          <w:lang w:val="bg-BG"/>
        </w:rPr>
      </w:pPr>
      <w:r>
        <w:rPr>
          <w:lang w:val="bg-BG"/>
        </w:rPr>
        <w:t>а</w:t>
      </w:r>
      <w:r w:rsidR="00E77CB3" w:rsidRPr="00E25D4A">
        <w:rPr>
          <w:lang w:val="bg-BG"/>
        </w:rPr>
        <w:t>)</w:t>
      </w:r>
      <w:r w:rsidR="00E77CB3" w:rsidRPr="00D51B7C">
        <w:rPr>
          <w:lang w:val="fr-FR"/>
        </w:rPr>
        <w:t>  </w:t>
      </w:r>
      <w:r w:rsidRPr="00E25D4A">
        <w:rPr>
          <w:lang w:val="bg-BG"/>
        </w:rPr>
        <w:t>че държавата</w:t>
      </w:r>
      <w:r w:rsidR="007F760D">
        <w:rPr>
          <w:lang w:val="bg-BG"/>
        </w:rPr>
        <w:t>-</w:t>
      </w:r>
      <w:r w:rsidRPr="00E25D4A">
        <w:rPr>
          <w:lang w:val="bg-BG"/>
        </w:rPr>
        <w:t>ответник следва да заплати на жалбоподателите в срок от три месеца от датата, на която решението стане окончателно</w:t>
      </w:r>
      <w:r>
        <w:rPr>
          <w:lang w:val="bg-BG"/>
        </w:rPr>
        <w:t>,</w:t>
      </w:r>
      <w:r w:rsidRPr="00E25D4A">
        <w:rPr>
          <w:lang w:val="bg-BG"/>
        </w:rPr>
        <w:t xml:space="preserve"> в съответствие с </w:t>
      </w:r>
      <w:r>
        <w:rPr>
          <w:lang w:val="bg-BG"/>
        </w:rPr>
        <w:t>чл.</w:t>
      </w:r>
      <w:r w:rsidRPr="00E25D4A">
        <w:rPr>
          <w:lang w:val="bg-BG"/>
        </w:rPr>
        <w:t xml:space="preserve"> 44 § 2 от Конвенцията, следните суми, които се изчисляват в български лева по курса, валиден към датата на плащането:</w:t>
      </w:r>
    </w:p>
    <w:p w:rsidR="00E25D4A" w:rsidRDefault="003C017F" w:rsidP="00D51B7C">
      <w:pPr>
        <w:pStyle w:val="JuListi"/>
        <w:rPr>
          <w:lang w:val="bg-BG" w:eastAsia="en-GB"/>
        </w:rPr>
      </w:pPr>
      <w:r w:rsidRPr="00D51B7C">
        <w:rPr>
          <w:lang w:val="fr-FR" w:eastAsia="en-GB"/>
        </w:rPr>
        <w:t>i</w:t>
      </w:r>
      <w:r w:rsidR="001A63CE" w:rsidRPr="00E25D4A">
        <w:rPr>
          <w:lang w:val="bg-BG" w:eastAsia="en-GB"/>
        </w:rPr>
        <w:t>.</w:t>
      </w:r>
      <w:r w:rsidRPr="00D51B7C">
        <w:rPr>
          <w:lang w:val="fr-FR" w:eastAsia="en-GB"/>
        </w:rPr>
        <w:t> </w:t>
      </w:r>
      <w:r w:rsidR="00E77CB3" w:rsidRPr="00D51B7C">
        <w:rPr>
          <w:lang w:val="fr-FR" w:eastAsia="en-GB"/>
        </w:rPr>
        <w:t> </w:t>
      </w:r>
      <w:r w:rsidR="00E25D4A">
        <w:rPr>
          <w:lang w:val="bg-BG" w:eastAsia="en-GB"/>
        </w:rPr>
        <w:t>5</w:t>
      </w:r>
      <w:r w:rsidR="00E25D4A" w:rsidRPr="00F90428">
        <w:rPr>
          <w:lang w:val="bg-BG" w:eastAsia="en-GB"/>
        </w:rPr>
        <w:t> 000 евро (</w:t>
      </w:r>
      <w:r w:rsidR="00E25D4A">
        <w:rPr>
          <w:lang w:val="bg-BG" w:eastAsia="en-GB"/>
        </w:rPr>
        <w:t>пет</w:t>
      </w:r>
      <w:r w:rsidR="00E25D4A" w:rsidRPr="00F90428">
        <w:rPr>
          <w:lang w:val="bg-BG" w:eastAsia="en-GB"/>
        </w:rPr>
        <w:t xml:space="preserve"> хиляди евро), плюс всякакви данъци, които биха могли да се начислят по отношение на неимуществени вреди,</w:t>
      </w:r>
    </w:p>
    <w:p w:rsidR="00E25D4A" w:rsidRPr="00F90428" w:rsidRDefault="00E77CB3" w:rsidP="00E25D4A">
      <w:pPr>
        <w:pStyle w:val="JuListi"/>
        <w:rPr>
          <w:lang w:val="bg-BG" w:eastAsia="en-GB"/>
        </w:rPr>
      </w:pPr>
      <w:r w:rsidRPr="00D51B7C">
        <w:rPr>
          <w:lang w:val="fr-FR" w:eastAsia="en-GB"/>
        </w:rPr>
        <w:t>ii</w:t>
      </w:r>
      <w:r w:rsidR="001A63CE" w:rsidRPr="00E25D4A">
        <w:rPr>
          <w:lang w:val="bg-BG" w:eastAsia="en-GB"/>
        </w:rPr>
        <w:t>.</w:t>
      </w:r>
      <w:r w:rsidRPr="00D51B7C">
        <w:rPr>
          <w:lang w:val="fr-FR" w:eastAsia="en-GB"/>
        </w:rPr>
        <w:t>  </w:t>
      </w:r>
      <w:r w:rsidR="00E25D4A">
        <w:rPr>
          <w:lang w:val="bg-BG" w:eastAsia="en-GB"/>
        </w:rPr>
        <w:t>2</w:t>
      </w:r>
      <w:r w:rsidR="00E25D4A" w:rsidRPr="00F90428">
        <w:rPr>
          <w:lang w:val="bg-BG" w:eastAsia="en-GB"/>
        </w:rPr>
        <w:t> </w:t>
      </w:r>
      <w:r w:rsidR="00E25D4A">
        <w:rPr>
          <w:lang w:val="bg-BG" w:eastAsia="en-GB"/>
        </w:rPr>
        <w:t>000</w:t>
      </w:r>
      <w:r w:rsidR="00E25D4A" w:rsidRPr="00F90428">
        <w:rPr>
          <w:lang w:val="bg-BG" w:eastAsia="en-GB"/>
        </w:rPr>
        <w:t xml:space="preserve"> евро (</w:t>
      </w:r>
      <w:r w:rsidR="00E25D4A">
        <w:rPr>
          <w:lang w:val="bg-BG" w:eastAsia="en-GB"/>
        </w:rPr>
        <w:t xml:space="preserve">две хиляди </w:t>
      </w:r>
      <w:r w:rsidR="00E25D4A" w:rsidRPr="00F90428">
        <w:rPr>
          <w:lang w:val="bg-BG" w:eastAsia="en-GB"/>
        </w:rPr>
        <w:t xml:space="preserve">евро), плюс всякакви данъци, които биха могли да се </w:t>
      </w:r>
      <w:r w:rsidR="00E25D4A">
        <w:rPr>
          <w:lang w:val="bg-BG" w:eastAsia="en-GB"/>
        </w:rPr>
        <w:t>начислят на жалбоподателите</w:t>
      </w:r>
      <w:r w:rsidR="00E25D4A" w:rsidRPr="00F90428">
        <w:rPr>
          <w:lang w:val="bg-BG" w:eastAsia="en-GB"/>
        </w:rPr>
        <w:t xml:space="preserve"> за разходи и разноски, които да се платят по банковата сметка, посочена о</w:t>
      </w:r>
      <w:r w:rsidR="00E25D4A">
        <w:rPr>
          <w:lang w:val="bg-BG" w:eastAsia="en-GB"/>
        </w:rPr>
        <w:t xml:space="preserve">т представителя на жалбоподателите, Българския </w:t>
      </w:r>
      <w:r w:rsidR="007F760D">
        <w:rPr>
          <w:lang w:val="bg-BG" w:eastAsia="en-GB"/>
        </w:rPr>
        <w:t>хелзинкски</w:t>
      </w:r>
      <w:r w:rsidR="00E25D4A">
        <w:rPr>
          <w:lang w:val="bg-BG" w:eastAsia="en-GB"/>
        </w:rPr>
        <w:t xml:space="preserve"> комитет,</w:t>
      </w:r>
    </w:p>
    <w:p w:rsidR="00E77CB3" w:rsidRPr="00E25D4A" w:rsidRDefault="00E25D4A" w:rsidP="00D51B7C">
      <w:pPr>
        <w:pStyle w:val="JuLista"/>
        <w:rPr>
          <w:lang w:val="bg-BG"/>
        </w:rPr>
      </w:pPr>
      <w:r>
        <w:rPr>
          <w:lang w:val="bg-BG"/>
        </w:rPr>
        <w:t>б</w:t>
      </w:r>
      <w:r w:rsidR="00E77CB3" w:rsidRPr="00E25D4A">
        <w:rPr>
          <w:lang w:val="bg-BG"/>
        </w:rPr>
        <w:t>)</w:t>
      </w:r>
      <w:r w:rsidR="00E77CB3" w:rsidRPr="00D51B7C">
        <w:rPr>
          <w:lang w:val="fr-FR"/>
        </w:rPr>
        <w:t>  </w:t>
      </w:r>
      <w:r w:rsidRPr="00E25D4A">
        <w:rPr>
          <w:lang w:val="bg-BG"/>
        </w:rPr>
        <w:t>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срока на забава, към която се добавят три процентни пункта;</w:t>
      </w:r>
    </w:p>
    <w:p w:rsidR="00E77CB3" w:rsidRPr="00E25D4A" w:rsidRDefault="00E25D4A" w:rsidP="00E25D4A">
      <w:pPr>
        <w:pStyle w:val="JuLista"/>
        <w:tabs>
          <w:tab w:val="left" w:pos="6317"/>
        </w:tabs>
        <w:rPr>
          <w:lang w:val="bg-BG"/>
        </w:rPr>
      </w:pPr>
      <w:r>
        <w:rPr>
          <w:lang w:val="bg-BG"/>
        </w:rPr>
        <w:tab/>
      </w:r>
    </w:p>
    <w:p w:rsidR="00E77CB3" w:rsidRPr="009B3FE3" w:rsidRDefault="00F76963" w:rsidP="00D51B7C">
      <w:pPr>
        <w:pStyle w:val="JuList"/>
        <w:rPr>
          <w:lang w:val="bg-BG"/>
        </w:rPr>
      </w:pPr>
      <w:r w:rsidRPr="009B3FE3">
        <w:rPr>
          <w:lang w:val="bg-BG"/>
        </w:rPr>
        <w:lastRenderedPageBreak/>
        <w:t>5</w:t>
      </w:r>
      <w:r w:rsidR="00E77CB3" w:rsidRPr="009B3FE3">
        <w:rPr>
          <w:lang w:val="bg-BG"/>
        </w:rPr>
        <w:t>.</w:t>
      </w:r>
      <w:r w:rsidR="00E77CB3" w:rsidRPr="00D51B7C">
        <w:rPr>
          <w:lang w:val="fr-FR"/>
        </w:rPr>
        <w:t>  </w:t>
      </w:r>
      <w:r w:rsidR="00E25D4A" w:rsidRPr="00F90428">
        <w:rPr>
          <w:i/>
          <w:lang w:val="bg-BG"/>
        </w:rPr>
        <w:t>Отхвърля</w:t>
      </w:r>
      <w:r w:rsidR="00E25D4A" w:rsidRPr="00F90428">
        <w:rPr>
          <w:lang w:val="bg-BG"/>
        </w:rPr>
        <w:t xml:space="preserve"> останалата част от иска за справедливо обезщетение.</w:t>
      </w:r>
    </w:p>
    <w:p w:rsidR="00E25D4A" w:rsidRPr="009B3FE3" w:rsidRDefault="00E25D4A" w:rsidP="00D51B7C">
      <w:pPr>
        <w:pStyle w:val="JuParaLast"/>
        <w:rPr>
          <w:lang w:val="bg-BG"/>
        </w:rPr>
      </w:pPr>
      <w:r w:rsidRPr="009B3FE3">
        <w:rPr>
          <w:lang w:val="bg-BG"/>
        </w:rPr>
        <w:t xml:space="preserve">Изготвено на френски език и оповестено писмено на </w:t>
      </w:r>
      <w:r>
        <w:rPr>
          <w:lang w:val="bg-BG"/>
        </w:rPr>
        <w:t>8</w:t>
      </w:r>
      <w:r w:rsidRPr="009B3FE3">
        <w:rPr>
          <w:lang w:val="bg-BG"/>
        </w:rPr>
        <w:t xml:space="preserve"> </w:t>
      </w:r>
      <w:r>
        <w:rPr>
          <w:lang w:val="bg-BG"/>
        </w:rPr>
        <w:t>юни</w:t>
      </w:r>
      <w:r w:rsidRPr="009B3FE3">
        <w:rPr>
          <w:lang w:val="bg-BG"/>
        </w:rPr>
        <w:t xml:space="preserve"> 2017 г. в съответствие с </w:t>
      </w:r>
      <w:r w:rsidR="002E04F2">
        <w:rPr>
          <w:lang w:val="bg-BG"/>
        </w:rPr>
        <w:t>П</w:t>
      </w:r>
      <w:r w:rsidRPr="009B3FE3">
        <w:rPr>
          <w:lang w:val="bg-BG"/>
        </w:rPr>
        <w:t>равило 77 §§ 2 и 3 от Правилника на Съда.</w:t>
      </w:r>
    </w:p>
    <w:p w:rsidR="004D15F3" w:rsidRPr="009B3FE3" w:rsidRDefault="008B2BB1" w:rsidP="00D51B7C">
      <w:pPr>
        <w:pStyle w:val="JuSigned"/>
        <w:keepNext/>
        <w:keepLines/>
        <w:rPr>
          <w:lang w:val="bg-BG"/>
        </w:rPr>
      </w:pPr>
      <w:r w:rsidRPr="009B3FE3">
        <w:rPr>
          <w:lang w:val="bg-BG"/>
        </w:rPr>
        <w:tab/>
      </w:r>
      <w:r w:rsidR="00E25D4A" w:rsidRPr="00F90428">
        <w:rPr>
          <w:lang w:val="bg-BG"/>
        </w:rPr>
        <w:t xml:space="preserve">Милан </w:t>
      </w:r>
      <w:proofErr w:type="spellStart"/>
      <w:r w:rsidR="00E25D4A" w:rsidRPr="00F90428">
        <w:rPr>
          <w:lang w:val="bg-BG"/>
        </w:rPr>
        <w:t>Бласко</w:t>
      </w:r>
      <w:proofErr w:type="spellEnd"/>
      <w:r w:rsidR="00E25D4A" w:rsidRPr="00F90428">
        <w:rPr>
          <w:lang w:val="bg-BG"/>
        </w:rPr>
        <w:tab/>
      </w:r>
      <w:proofErr w:type="spellStart"/>
      <w:r w:rsidR="00E25D4A" w:rsidRPr="00F90428">
        <w:rPr>
          <w:szCs w:val="24"/>
          <w:lang w:val="bg-BG"/>
        </w:rPr>
        <w:t>Ангелика</w:t>
      </w:r>
      <w:proofErr w:type="spellEnd"/>
      <w:r w:rsidR="00E25D4A" w:rsidRPr="00F90428">
        <w:rPr>
          <w:szCs w:val="24"/>
          <w:lang w:val="bg-BG"/>
        </w:rPr>
        <w:t xml:space="preserve"> </w:t>
      </w:r>
      <w:proofErr w:type="spellStart"/>
      <w:r w:rsidR="00E25D4A" w:rsidRPr="00F90428">
        <w:rPr>
          <w:szCs w:val="24"/>
          <w:lang w:val="bg-BG"/>
        </w:rPr>
        <w:t>Нусбергер</w:t>
      </w:r>
      <w:proofErr w:type="spellEnd"/>
      <w:r w:rsidR="00E25D4A" w:rsidRPr="00F90428">
        <w:rPr>
          <w:szCs w:val="24"/>
          <w:lang w:val="bg-BG"/>
        </w:rPr>
        <w:t xml:space="preserve"> </w:t>
      </w:r>
      <w:r w:rsidR="00E25D4A" w:rsidRPr="00F90428">
        <w:rPr>
          <w:lang w:val="bg-BG"/>
        </w:rPr>
        <w:br/>
      </w:r>
      <w:r w:rsidR="00E25D4A" w:rsidRPr="00F90428">
        <w:rPr>
          <w:lang w:val="bg-BG"/>
        </w:rPr>
        <w:tab/>
        <w:t>заместник-секретар</w:t>
      </w:r>
      <w:bookmarkStart w:id="1" w:name="_GoBack"/>
      <w:bookmarkEnd w:id="1"/>
      <w:r w:rsidR="00E25D4A" w:rsidRPr="00F90428">
        <w:rPr>
          <w:lang w:val="bg-BG"/>
        </w:rPr>
        <w:tab/>
        <w:t>председател</w:t>
      </w:r>
    </w:p>
    <w:sectPr w:rsidR="004D15F3" w:rsidRPr="009B3FE3" w:rsidSect="005B542A">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38D" w:rsidRPr="00BD0653" w:rsidRDefault="00D3638D" w:rsidP="00E77CB3">
      <w:pPr>
        <w:rPr>
          <w:lang w:val="fr-FR"/>
        </w:rPr>
      </w:pPr>
      <w:r w:rsidRPr="00BD0653">
        <w:rPr>
          <w:lang w:val="fr-FR"/>
        </w:rPr>
        <w:separator/>
      </w:r>
    </w:p>
  </w:endnote>
  <w:endnote w:type="continuationSeparator" w:id="0">
    <w:p w:rsidR="00D3638D" w:rsidRPr="00BD0653" w:rsidRDefault="00D3638D" w:rsidP="00E77CB3">
      <w:pPr>
        <w:rPr>
          <w:lang w:val="fr-FR"/>
        </w:rPr>
      </w:pPr>
      <w:r w:rsidRPr="00BD0653">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C75" w:rsidRDefault="00C83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C75" w:rsidRDefault="00C83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E3" w:rsidRPr="00150BFA" w:rsidRDefault="009B3FE3" w:rsidP="005B542A">
    <w:pPr>
      <w:jc w:val="center"/>
    </w:pPr>
    <w:r>
      <w:rPr>
        <w:noProof/>
      </w:rPr>
      <w:drawing>
        <wp:inline distT="0" distB="0" distL="0" distR="0" wp14:anchorId="5F288237" wp14:editId="30185558">
          <wp:extent cx="771525" cy="619125"/>
          <wp:effectExtent l="0" t="0" r="9525" b="9525"/>
          <wp:docPr id="19" name="Picture 1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B3FE3" w:rsidRDefault="009B3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38D" w:rsidRPr="00BD0653" w:rsidRDefault="00D3638D" w:rsidP="00E77CB3">
      <w:pPr>
        <w:rPr>
          <w:lang w:val="fr-FR"/>
        </w:rPr>
      </w:pPr>
      <w:r w:rsidRPr="00BD0653">
        <w:rPr>
          <w:lang w:val="fr-FR"/>
        </w:rPr>
        <w:separator/>
      </w:r>
    </w:p>
  </w:footnote>
  <w:footnote w:type="continuationSeparator" w:id="0">
    <w:p w:rsidR="00D3638D" w:rsidRPr="00BD0653" w:rsidRDefault="00D3638D" w:rsidP="00E77CB3">
      <w:pPr>
        <w:rPr>
          <w:lang w:val="fr-FR"/>
        </w:rPr>
      </w:pPr>
      <w:r w:rsidRPr="00BD0653">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C75" w:rsidRDefault="00C83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E3" w:rsidRPr="005B542A" w:rsidRDefault="009B3FE3" w:rsidP="005B542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E3" w:rsidRPr="00A45145" w:rsidRDefault="009B3FE3" w:rsidP="005B542A">
    <w:pPr>
      <w:jc w:val="center"/>
    </w:pPr>
    <w:r>
      <w:rPr>
        <w:noProof/>
      </w:rPr>
      <w:drawing>
        <wp:inline distT="0" distB="0" distL="0" distR="0" wp14:anchorId="193EC96B" wp14:editId="18C1D581">
          <wp:extent cx="2962275" cy="1219200"/>
          <wp:effectExtent l="0" t="0" r="9525" b="0"/>
          <wp:docPr id="10" name="Picture 1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B3FE3" w:rsidRDefault="009B3F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E3" w:rsidRPr="008B2BB1" w:rsidRDefault="009B3FE3" w:rsidP="00C611D8">
    <w:pPr>
      <w:pStyle w:val="ECHRHeader"/>
      <w:rPr>
        <w:lang w:val="fr-FR"/>
      </w:rPr>
    </w:pPr>
    <w:r>
      <w:rPr>
        <w:rStyle w:val="PageNumber"/>
      </w:rPr>
      <w:fldChar w:fldCharType="begin"/>
    </w:r>
    <w:r w:rsidRPr="008B2BB1">
      <w:rPr>
        <w:rStyle w:val="PageNumber"/>
        <w:lang w:val="fr-FR"/>
      </w:rPr>
      <w:instrText xml:space="preserve"> PAGE </w:instrText>
    </w:r>
    <w:r>
      <w:rPr>
        <w:rStyle w:val="PageNumber"/>
      </w:rPr>
      <w:fldChar w:fldCharType="separate"/>
    </w:r>
    <w:r w:rsidR="00C83C75">
      <w:rPr>
        <w:rStyle w:val="PageNumber"/>
        <w:noProof/>
        <w:lang w:val="fr-FR"/>
      </w:rPr>
      <w:t>16</w:t>
    </w:r>
    <w:r>
      <w:rPr>
        <w:rStyle w:val="PageNumber"/>
      </w:rPr>
      <w:fldChar w:fldCharType="end"/>
    </w:r>
    <w:r w:rsidRPr="008B2BB1">
      <w:rPr>
        <w:rStyle w:val="PageNumber"/>
        <w:lang w:val="fr-FR"/>
      </w:rPr>
      <w:tab/>
    </w:r>
    <w:r>
      <w:rPr>
        <w:rStyle w:val="PageNumber"/>
        <w:lang w:val="bg-BG"/>
      </w:rPr>
      <w:t xml:space="preserve">ДЕЛО </w:t>
    </w:r>
    <w:r w:rsidRPr="00E25CAC">
      <w:rPr>
        <w:noProof/>
        <w:lang w:val="fr-FR"/>
      </w:rPr>
      <w:t>НАЦИОНАЛНО ТУРСКО ОБЕДИНЕНИЕ И КУНГЮН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E3" w:rsidRPr="008B2BB1" w:rsidRDefault="009B3FE3" w:rsidP="00C63990">
    <w:pPr>
      <w:pStyle w:val="ECHRHeader"/>
      <w:rPr>
        <w:lang w:val="fr-FR"/>
      </w:rPr>
    </w:pPr>
    <w:r w:rsidRPr="00BD0653">
      <w:rPr>
        <w:lang w:val="fr-FR"/>
      </w:rPr>
      <w:tab/>
    </w:r>
    <w:r>
      <w:rPr>
        <w:lang w:val="bg-BG"/>
      </w:rPr>
      <w:t xml:space="preserve">ДЕЛО </w:t>
    </w:r>
    <w:r w:rsidRPr="00B36D60">
      <w:rPr>
        <w:lang w:val="fr-FR"/>
      </w:rPr>
      <w:t>НАЦИОНАЛНО ТУРСКО ОБЕДИНЕНИЕ И КУНГЮН срещу БЪЛГАРИЯ</w:t>
    </w:r>
    <w:r w:rsidRPr="008B2BB1">
      <w:rPr>
        <w:lang w:val="fr-FR"/>
      </w:rPr>
      <w:tab/>
    </w:r>
    <w:r>
      <w:rPr>
        <w:rStyle w:val="PageNumber"/>
        <w:lang w:val="en-GB"/>
      </w:rPr>
      <w:fldChar w:fldCharType="begin"/>
    </w:r>
    <w:r w:rsidRPr="008B2BB1">
      <w:rPr>
        <w:rStyle w:val="PageNumber"/>
        <w:lang w:val="fr-FR"/>
      </w:rPr>
      <w:instrText xml:space="preserve"> PAGE </w:instrText>
    </w:r>
    <w:r>
      <w:rPr>
        <w:rStyle w:val="PageNumber"/>
        <w:lang w:val="en-GB"/>
      </w:rPr>
      <w:fldChar w:fldCharType="separate"/>
    </w:r>
    <w:r w:rsidR="00C83C75">
      <w:rPr>
        <w:rStyle w:val="PageNumber"/>
        <w:noProof/>
        <w:lang w:val="fr-FR"/>
      </w:rPr>
      <w:t>15</w:t>
    </w:r>
    <w:r>
      <w:rPr>
        <w:rStyle w:val="PageNumber"/>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3"/>
  </w:num>
  <w:num w:numId="16">
    <w:abstractNumId w:val="13"/>
  </w:num>
  <w:num w:numId="17">
    <w:abstractNumId w:val="13"/>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8B2BB1"/>
    <w:rsid w:val="0000360F"/>
    <w:rsid w:val="000041F8"/>
    <w:rsid w:val="000042A8"/>
    <w:rsid w:val="00004308"/>
    <w:rsid w:val="00005BF0"/>
    <w:rsid w:val="00007154"/>
    <w:rsid w:val="000103AE"/>
    <w:rsid w:val="00011D69"/>
    <w:rsid w:val="00012AD3"/>
    <w:rsid w:val="00015C2D"/>
    <w:rsid w:val="00015F00"/>
    <w:rsid w:val="00016B11"/>
    <w:rsid w:val="00022C1D"/>
    <w:rsid w:val="00031347"/>
    <w:rsid w:val="00034987"/>
    <w:rsid w:val="00036EB4"/>
    <w:rsid w:val="00043A74"/>
    <w:rsid w:val="00054650"/>
    <w:rsid w:val="000602DF"/>
    <w:rsid w:val="00061B05"/>
    <w:rsid w:val="000632D5"/>
    <w:rsid w:val="000644EE"/>
    <w:rsid w:val="00066A71"/>
    <w:rsid w:val="00066DBD"/>
    <w:rsid w:val="00074AB4"/>
    <w:rsid w:val="000807F9"/>
    <w:rsid w:val="000851EE"/>
    <w:rsid w:val="0009162E"/>
    <w:rsid w:val="00092586"/>
    <w:rsid w:val="000925AD"/>
    <w:rsid w:val="00093244"/>
    <w:rsid w:val="00094340"/>
    <w:rsid w:val="000958C3"/>
    <w:rsid w:val="00096927"/>
    <w:rsid w:val="000A24EB"/>
    <w:rsid w:val="000A28A1"/>
    <w:rsid w:val="000A39DF"/>
    <w:rsid w:val="000A3FA6"/>
    <w:rsid w:val="000B4C7B"/>
    <w:rsid w:val="000B5F6A"/>
    <w:rsid w:val="000B62D2"/>
    <w:rsid w:val="000B6923"/>
    <w:rsid w:val="000C0C1D"/>
    <w:rsid w:val="000C5604"/>
    <w:rsid w:val="000C5F3C"/>
    <w:rsid w:val="000C6DCC"/>
    <w:rsid w:val="000D19C7"/>
    <w:rsid w:val="000D47AA"/>
    <w:rsid w:val="000D721F"/>
    <w:rsid w:val="000E069B"/>
    <w:rsid w:val="000E0E82"/>
    <w:rsid w:val="000E1DC5"/>
    <w:rsid w:val="000E223F"/>
    <w:rsid w:val="000E7D45"/>
    <w:rsid w:val="000F00EF"/>
    <w:rsid w:val="000F0E18"/>
    <w:rsid w:val="000F16DC"/>
    <w:rsid w:val="000F7851"/>
    <w:rsid w:val="00100048"/>
    <w:rsid w:val="0010222D"/>
    <w:rsid w:val="00104E23"/>
    <w:rsid w:val="00111B0C"/>
    <w:rsid w:val="00116EE4"/>
    <w:rsid w:val="00120D6C"/>
    <w:rsid w:val="00125515"/>
    <w:rsid w:val="001257EC"/>
    <w:rsid w:val="001264A5"/>
    <w:rsid w:val="00127C6E"/>
    <w:rsid w:val="001312A8"/>
    <w:rsid w:val="00132695"/>
    <w:rsid w:val="00133D33"/>
    <w:rsid w:val="00134D64"/>
    <w:rsid w:val="00135A30"/>
    <w:rsid w:val="0013612C"/>
    <w:rsid w:val="00137FF6"/>
    <w:rsid w:val="0014065C"/>
    <w:rsid w:val="0014110B"/>
    <w:rsid w:val="00141650"/>
    <w:rsid w:val="00142C9D"/>
    <w:rsid w:val="001436F9"/>
    <w:rsid w:val="001473D0"/>
    <w:rsid w:val="001516A3"/>
    <w:rsid w:val="001560AE"/>
    <w:rsid w:val="001569C6"/>
    <w:rsid w:val="0016106C"/>
    <w:rsid w:val="0016174F"/>
    <w:rsid w:val="001619D7"/>
    <w:rsid w:val="001629FD"/>
    <w:rsid w:val="00162A12"/>
    <w:rsid w:val="00165957"/>
    <w:rsid w:val="00166530"/>
    <w:rsid w:val="00167525"/>
    <w:rsid w:val="00173D8A"/>
    <w:rsid w:val="001751D5"/>
    <w:rsid w:val="00176C32"/>
    <w:rsid w:val="001832BD"/>
    <w:rsid w:val="001853C0"/>
    <w:rsid w:val="00190BCB"/>
    <w:rsid w:val="001921C1"/>
    <w:rsid w:val="001925A4"/>
    <w:rsid w:val="001943B5"/>
    <w:rsid w:val="001949A5"/>
    <w:rsid w:val="00195134"/>
    <w:rsid w:val="001A145B"/>
    <w:rsid w:val="001A1A23"/>
    <w:rsid w:val="001A63CE"/>
    <w:rsid w:val="001A674C"/>
    <w:rsid w:val="001B06B1"/>
    <w:rsid w:val="001B17BF"/>
    <w:rsid w:val="001B21A9"/>
    <w:rsid w:val="001B3B24"/>
    <w:rsid w:val="001B5165"/>
    <w:rsid w:val="001B5B66"/>
    <w:rsid w:val="001B5C1A"/>
    <w:rsid w:val="001C0F98"/>
    <w:rsid w:val="001C2A42"/>
    <w:rsid w:val="001C41FA"/>
    <w:rsid w:val="001D12FE"/>
    <w:rsid w:val="001D1C34"/>
    <w:rsid w:val="001D5E81"/>
    <w:rsid w:val="001D63ED"/>
    <w:rsid w:val="001D7348"/>
    <w:rsid w:val="001E035B"/>
    <w:rsid w:val="001E0961"/>
    <w:rsid w:val="001E1C5D"/>
    <w:rsid w:val="001E350B"/>
    <w:rsid w:val="001E3602"/>
    <w:rsid w:val="001E3EAE"/>
    <w:rsid w:val="001E6C3E"/>
    <w:rsid w:val="001E6F32"/>
    <w:rsid w:val="001F1938"/>
    <w:rsid w:val="001F2145"/>
    <w:rsid w:val="001F4E43"/>
    <w:rsid w:val="001F6262"/>
    <w:rsid w:val="001F67B0"/>
    <w:rsid w:val="001F7B3D"/>
    <w:rsid w:val="00205340"/>
    <w:rsid w:val="00205F9F"/>
    <w:rsid w:val="002073B7"/>
    <w:rsid w:val="00210338"/>
    <w:rsid w:val="002115FC"/>
    <w:rsid w:val="0021423C"/>
    <w:rsid w:val="00216BEE"/>
    <w:rsid w:val="00230D00"/>
    <w:rsid w:val="00231B72"/>
    <w:rsid w:val="00231DF7"/>
    <w:rsid w:val="00231FD1"/>
    <w:rsid w:val="002339E0"/>
    <w:rsid w:val="00233CF8"/>
    <w:rsid w:val="0023575D"/>
    <w:rsid w:val="00237148"/>
    <w:rsid w:val="0024222D"/>
    <w:rsid w:val="00243537"/>
    <w:rsid w:val="00244B0E"/>
    <w:rsid w:val="00244F6C"/>
    <w:rsid w:val="002470CA"/>
    <w:rsid w:val="002532C5"/>
    <w:rsid w:val="0025370C"/>
    <w:rsid w:val="00260C03"/>
    <w:rsid w:val="0026540E"/>
    <w:rsid w:val="002711AD"/>
    <w:rsid w:val="002711E5"/>
    <w:rsid w:val="00272F41"/>
    <w:rsid w:val="00273F37"/>
    <w:rsid w:val="00275123"/>
    <w:rsid w:val="0027657B"/>
    <w:rsid w:val="00281030"/>
    <w:rsid w:val="00282240"/>
    <w:rsid w:val="00286C52"/>
    <w:rsid w:val="00291379"/>
    <w:rsid w:val="002948AD"/>
    <w:rsid w:val="002A01CC"/>
    <w:rsid w:val="002A1A40"/>
    <w:rsid w:val="002A61B1"/>
    <w:rsid w:val="002A663C"/>
    <w:rsid w:val="002A7DD7"/>
    <w:rsid w:val="002B1A6E"/>
    <w:rsid w:val="002B444B"/>
    <w:rsid w:val="002B57CB"/>
    <w:rsid w:val="002B5887"/>
    <w:rsid w:val="002B5D38"/>
    <w:rsid w:val="002B758E"/>
    <w:rsid w:val="002C0E27"/>
    <w:rsid w:val="002C3040"/>
    <w:rsid w:val="002C320B"/>
    <w:rsid w:val="002C755B"/>
    <w:rsid w:val="002D0022"/>
    <w:rsid w:val="002D022D"/>
    <w:rsid w:val="002D23B6"/>
    <w:rsid w:val="002D24BB"/>
    <w:rsid w:val="002D490B"/>
    <w:rsid w:val="002D571C"/>
    <w:rsid w:val="002D7D0C"/>
    <w:rsid w:val="002E02CB"/>
    <w:rsid w:val="002E04F2"/>
    <w:rsid w:val="002E235F"/>
    <w:rsid w:val="002E4E6E"/>
    <w:rsid w:val="002E7C5E"/>
    <w:rsid w:val="002F11C9"/>
    <w:rsid w:val="002F2AF7"/>
    <w:rsid w:val="002F426D"/>
    <w:rsid w:val="002F42E9"/>
    <w:rsid w:val="002F7E1C"/>
    <w:rsid w:val="00301A75"/>
    <w:rsid w:val="00302C8E"/>
    <w:rsid w:val="00302F70"/>
    <w:rsid w:val="0030336F"/>
    <w:rsid w:val="0030375E"/>
    <w:rsid w:val="00303D5C"/>
    <w:rsid w:val="00303EB0"/>
    <w:rsid w:val="00311AF0"/>
    <w:rsid w:val="00312A30"/>
    <w:rsid w:val="003133EA"/>
    <w:rsid w:val="00320F72"/>
    <w:rsid w:val="0032463E"/>
    <w:rsid w:val="00326224"/>
    <w:rsid w:val="003330DA"/>
    <w:rsid w:val="00336544"/>
    <w:rsid w:val="00337045"/>
    <w:rsid w:val="00337EE4"/>
    <w:rsid w:val="00340FFD"/>
    <w:rsid w:val="003425A8"/>
    <w:rsid w:val="003506B1"/>
    <w:rsid w:val="0035241E"/>
    <w:rsid w:val="003546BE"/>
    <w:rsid w:val="00354F8C"/>
    <w:rsid w:val="00356AC7"/>
    <w:rsid w:val="003609FA"/>
    <w:rsid w:val="00361447"/>
    <w:rsid w:val="0036264B"/>
    <w:rsid w:val="0036406A"/>
    <w:rsid w:val="00367CE8"/>
    <w:rsid w:val="00367E8D"/>
    <w:rsid w:val="003709FB"/>
    <w:rsid w:val="003710C8"/>
    <w:rsid w:val="003750BE"/>
    <w:rsid w:val="00375DDC"/>
    <w:rsid w:val="00377581"/>
    <w:rsid w:val="00382700"/>
    <w:rsid w:val="003851F5"/>
    <w:rsid w:val="00385FAF"/>
    <w:rsid w:val="00386A47"/>
    <w:rsid w:val="00387B9D"/>
    <w:rsid w:val="00387F9C"/>
    <w:rsid w:val="00391B88"/>
    <w:rsid w:val="00392A2E"/>
    <w:rsid w:val="0039364F"/>
    <w:rsid w:val="00395FAA"/>
    <w:rsid w:val="00396686"/>
    <w:rsid w:val="0039778E"/>
    <w:rsid w:val="003A0A39"/>
    <w:rsid w:val="003A10F2"/>
    <w:rsid w:val="003B1954"/>
    <w:rsid w:val="003B1A5A"/>
    <w:rsid w:val="003B2814"/>
    <w:rsid w:val="003B4941"/>
    <w:rsid w:val="003C017F"/>
    <w:rsid w:val="003C53C6"/>
    <w:rsid w:val="003C5714"/>
    <w:rsid w:val="003C6B9F"/>
    <w:rsid w:val="003C6E2A"/>
    <w:rsid w:val="003D0299"/>
    <w:rsid w:val="003D4356"/>
    <w:rsid w:val="003D6CE1"/>
    <w:rsid w:val="003E02AD"/>
    <w:rsid w:val="003E6D80"/>
    <w:rsid w:val="003F05FA"/>
    <w:rsid w:val="003F244A"/>
    <w:rsid w:val="003F30B8"/>
    <w:rsid w:val="003F46C0"/>
    <w:rsid w:val="003F4C45"/>
    <w:rsid w:val="003F4C8F"/>
    <w:rsid w:val="003F564F"/>
    <w:rsid w:val="003F566C"/>
    <w:rsid w:val="003F5F7B"/>
    <w:rsid w:val="003F7D64"/>
    <w:rsid w:val="0040252A"/>
    <w:rsid w:val="00406C71"/>
    <w:rsid w:val="00407EA4"/>
    <w:rsid w:val="00411076"/>
    <w:rsid w:val="00414300"/>
    <w:rsid w:val="004146BF"/>
    <w:rsid w:val="004147EA"/>
    <w:rsid w:val="00415DA8"/>
    <w:rsid w:val="004179A0"/>
    <w:rsid w:val="004235BA"/>
    <w:rsid w:val="004249AA"/>
    <w:rsid w:val="00425C67"/>
    <w:rsid w:val="00427E47"/>
    <w:rsid w:val="00427E7A"/>
    <w:rsid w:val="00431804"/>
    <w:rsid w:val="00433C56"/>
    <w:rsid w:val="00434EC4"/>
    <w:rsid w:val="00436C49"/>
    <w:rsid w:val="00443D44"/>
    <w:rsid w:val="00443E17"/>
    <w:rsid w:val="00445366"/>
    <w:rsid w:val="004457C5"/>
    <w:rsid w:val="00447B73"/>
    <w:rsid w:val="00447F5B"/>
    <w:rsid w:val="0045067D"/>
    <w:rsid w:val="00450F7C"/>
    <w:rsid w:val="00451E60"/>
    <w:rsid w:val="0045228D"/>
    <w:rsid w:val="00452874"/>
    <w:rsid w:val="004546AF"/>
    <w:rsid w:val="004556FF"/>
    <w:rsid w:val="00455D42"/>
    <w:rsid w:val="00461DB0"/>
    <w:rsid w:val="00463926"/>
    <w:rsid w:val="00464C9A"/>
    <w:rsid w:val="0046512E"/>
    <w:rsid w:val="00466E5C"/>
    <w:rsid w:val="004741F5"/>
    <w:rsid w:val="00474E46"/>
    <w:rsid w:val="00474F3D"/>
    <w:rsid w:val="00476E00"/>
    <w:rsid w:val="00477E3A"/>
    <w:rsid w:val="00480DF3"/>
    <w:rsid w:val="00483E5F"/>
    <w:rsid w:val="00485FF9"/>
    <w:rsid w:val="00486FD3"/>
    <w:rsid w:val="004907F0"/>
    <w:rsid w:val="00490D7C"/>
    <w:rsid w:val="0049140B"/>
    <w:rsid w:val="004923A5"/>
    <w:rsid w:val="00492C10"/>
    <w:rsid w:val="00496BFB"/>
    <w:rsid w:val="00496F10"/>
    <w:rsid w:val="004A15C7"/>
    <w:rsid w:val="004A17D5"/>
    <w:rsid w:val="004A2262"/>
    <w:rsid w:val="004B013B"/>
    <w:rsid w:val="004B112B"/>
    <w:rsid w:val="004B3B0F"/>
    <w:rsid w:val="004B62AA"/>
    <w:rsid w:val="004B69E1"/>
    <w:rsid w:val="004C01E4"/>
    <w:rsid w:val="004C086C"/>
    <w:rsid w:val="004C116C"/>
    <w:rsid w:val="004C1F56"/>
    <w:rsid w:val="004C27BC"/>
    <w:rsid w:val="004D15F3"/>
    <w:rsid w:val="004D205E"/>
    <w:rsid w:val="004D5311"/>
    <w:rsid w:val="004D5DCC"/>
    <w:rsid w:val="004E59EE"/>
    <w:rsid w:val="004F10AF"/>
    <w:rsid w:val="004F11A4"/>
    <w:rsid w:val="004F2389"/>
    <w:rsid w:val="004F2979"/>
    <w:rsid w:val="004F304D"/>
    <w:rsid w:val="004F61BE"/>
    <w:rsid w:val="004F66B1"/>
    <w:rsid w:val="004F7A97"/>
    <w:rsid w:val="005007B7"/>
    <w:rsid w:val="00501990"/>
    <w:rsid w:val="0050266C"/>
    <w:rsid w:val="00502AD4"/>
    <w:rsid w:val="00511C07"/>
    <w:rsid w:val="00512107"/>
    <w:rsid w:val="005124B1"/>
    <w:rsid w:val="005173A6"/>
    <w:rsid w:val="00520BAA"/>
    <w:rsid w:val="0052318C"/>
    <w:rsid w:val="00525208"/>
    <w:rsid w:val="005257A5"/>
    <w:rsid w:val="005264C0"/>
    <w:rsid w:val="00526A8A"/>
    <w:rsid w:val="00531DF2"/>
    <w:rsid w:val="00537A0E"/>
    <w:rsid w:val="005406F0"/>
    <w:rsid w:val="00541E27"/>
    <w:rsid w:val="00542E76"/>
    <w:rsid w:val="005438DB"/>
    <w:rsid w:val="005442EE"/>
    <w:rsid w:val="005456B9"/>
    <w:rsid w:val="00547353"/>
    <w:rsid w:val="005474E7"/>
    <w:rsid w:val="005503D1"/>
    <w:rsid w:val="005512A3"/>
    <w:rsid w:val="00556152"/>
    <w:rsid w:val="005578CE"/>
    <w:rsid w:val="00562781"/>
    <w:rsid w:val="0057271C"/>
    <w:rsid w:val="00572845"/>
    <w:rsid w:val="00574C83"/>
    <w:rsid w:val="00575E19"/>
    <w:rsid w:val="00576A74"/>
    <w:rsid w:val="0058236E"/>
    <w:rsid w:val="00586DC2"/>
    <w:rsid w:val="00592772"/>
    <w:rsid w:val="0059574A"/>
    <w:rsid w:val="00596468"/>
    <w:rsid w:val="005A00FC"/>
    <w:rsid w:val="005A02CB"/>
    <w:rsid w:val="005A0592"/>
    <w:rsid w:val="005A1B9B"/>
    <w:rsid w:val="005A2947"/>
    <w:rsid w:val="005A44C2"/>
    <w:rsid w:val="005A4B6F"/>
    <w:rsid w:val="005A6751"/>
    <w:rsid w:val="005B092E"/>
    <w:rsid w:val="005B152C"/>
    <w:rsid w:val="005B1EE0"/>
    <w:rsid w:val="005B2B24"/>
    <w:rsid w:val="005B4425"/>
    <w:rsid w:val="005B4B94"/>
    <w:rsid w:val="005B4CF4"/>
    <w:rsid w:val="005B542A"/>
    <w:rsid w:val="005C3EE8"/>
    <w:rsid w:val="005D34F9"/>
    <w:rsid w:val="005D4190"/>
    <w:rsid w:val="005D67A3"/>
    <w:rsid w:val="005E2988"/>
    <w:rsid w:val="005E3085"/>
    <w:rsid w:val="005E37C6"/>
    <w:rsid w:val="005E5F4A"/>
    <w:rsid w:val="005F0515"/>
    <w:rsid w:val="005F2F77"/>
    <w:rsid w:val="005F38EA"/>
    <w:rsid w:val="005F51E1"/>
    <w:rsid w:val="00603937"/>
    <w:rsid w:val="00607F39"/>
    <w:rsid w:val="00611C80"/>
    <w:rsid w:val="00612A92"/>
    <w:rsid w:val="00620692"/>
    <w:rsid w:val="0062088E"/>
    <w:rsid w:val="006242CA"/>
    <w:rsid w:val="00627507"/>
    <w:rsid w:val="00633717"/>
    <w:rsid w:val="006344E1"/>
    <w:rsid w:val="00636A31"/>
    <w:rsid w:val="00640FFD"/>
    <w:rsid w:val="00651647"/>
    <w:rsid w:val="0065298D"/>
    <w:rsid w:val="006545C4"/>
    <w:rsid w:val="00661971"/>
    <w:rsid w:val="00661CE8"/>
    <w:rsid w:val="006623D9"/>
    <w:rsid w:val="006626EB"/>
    <w:rsid w:val="0066550C"/>
    <w:rsid w:val="00667B26"/>
    <w:rsid w:val="006700E4"/>
    <w:rsid w:val="00670C39"/>
    <w:rsid w:val="006716F2"/>
    <w:rsid w:val="00676529"/>
    <w:rsid w:val="00680C0E"/>
    <w:rsid w:val="00682BF2"/>
    <w:rsid w:val="006830B3"/>
    <w:rsid w:val="006859CE"/>
    <w:rsid w:val="00685C16"/>
    <w:rsid w:val="00691270"/>
    <w:rsid w:val="006913E7"/>
    <w:rsid w:val="00691500"/>
    <w:rsid w:val="00694A2E"/>
    <w:rsid w:val="00694BA8"/>
    <w:rsid w:val="006A037C"/>
    <w:rsid w:val="006A084D"/>
    <w:rsid w:val="006A36F4"/>
    <w:rsid w:val="006A3F29"/>
    <w:rsid w:val="006A406F"/>
    <w:rsid w:val="006A55EB"/>
    <w:rsid w:val="006A5D3A"/>
    <w:rsid w:val="006A77CA"/>
    <w:rsid w:val="006C1460"/>
    <w:rsid w:val="006C1BCB"/>
    <w:rsid w:val="006C23D4"/>
    <w:rsid w:val="006C2EDA"/>
    <w:rsid w:val="006C3763"/>
    <w:rsid w:val="006C6104"/>
    <w:rsid w:val="006C64BE"/>
    <w:rsid w:val="006C7BB0"/>
    <w:rsid w:val="006D3237"/>
    <w:rsid w:val="006D40E2"/>
    <w:rsid w:val="006D60FB"/>
    <w:rsid w:val="006E2E37"/>
    <w:rsid w:val="006E3CF1"/>
    <w:rsid w:val="006E7E80"/>
    <w:rsid w:val="006F0745"/>
    <w:rsid w:val="006F48CA"/>
    <w:rsid w:val="006F5B33"/>
    <w:rsid w:val="006F64DD"/>
    <w:rsid w:val="006F7937"/>
    <w:rsid w:val="00702BE2"/>
    <w:rsid w:val="00702EC4"/>
    <w:rsid w:val="00711B9F"/>
    <w:rsid w:val="0071256F"/>
    <w:rsid w:val="00715127"/>
    <w:rsid w:val="00715E8E"/>
    <w:rsid w:val="007206F4"/>
    <w:rsid w:val="0072070E"/>
    <w:rsid w:val="0072086B"/>
    <w:rsid w:val="00722B74"/>
    <w:rsid w:val="00723580"/>
    <w:rsid w:val="00723755"/>
    <w:rsid w:val="007237E7"/>
    <w:rsid w:val="007258AB"/>
    <w:rsid w:val="007303E6"/>
    <w:rsid w:val="00731026"/>
    <w:rsid w:val="0073136C"/>
    <w:rsid w:val="00731D42"/>
    <w:rsid w:val="00731F0F"/>
    <w:rsid w:val="00733250"/>
    <w:rsid w:val="00735ED4"/>
    <w:rsid w:val="00741404"/>
    <w:rsid w:val="007449E5"/>
    <w:rsid w:val="00746026"/>
    <w:rsid w:val="00747FF0"/>
    <w:rsid w:val="00761E50"/>
    <w:rsid w:val="0076296E"/>
    <w:rsid w:val="00764D4E"/>
    <w:rsid w:val="00765A1F"/>
    <w:rsid w:val="00765D6E"/>
    <w:rsid w:val="00773C53"/>
    <w:rsid w:val="00775B6D"/>
    <w:rsid w:val="00776D68"/>
    <w:rsid w:val="00780555"/>
    <w:rsid w:val="00780C8B"/>
    <w:rsid w:val="007850EE"/>
    <w:rsid w:val="00785B95"/>
    <w:rsid w:val="00786F33"/>
    <w:rsid w:val="00790E96"/>
    <w:rsid w:val="00793366"/>
    <w:rsid w:val="007939CF"/>
    <w:rsid w:val="00794A44"/>
    <w:rsid w:val="007952DA"/>
    <w:rsid w:val="007A6533"/>
    <w:rsid w:val="007A6B76"/>
    <w:rsid w:val="007A716F"/>
    <w:rsid w:val="007A740D"/>
    <w:rsid w:val="007B270A"/>
    <w:rsid w:val="007B4B56"/>
    <w:rsid w:val="007C014B"/>
    <w:rsid w:val="007C0695"/>
    <w:rsid w:val="007C3EE6"/>
    <w:rsid w:val="007C419A"/>
    <w:rsid w:val="007C4CC8"/>
    <w:rsid w:val="007C5426"/>
    <w:rsid w:val="007C5798"/>
    <w:rsid w:val="007D337F"/>
    <w:rsid w:val="007D4832"/>
    <w:rsid w:val="007D585F"/>
    <w:rsid w:val="007D6FC2"/>
    <w:rsid w:val="007E1FD6"/>
    <w:rsid w:val="007E21B2"/>
    <w:rsid w:val="007E263A"/>
    <w:rsid w:val="007E2C4E"/>
    <w:rsid w:val="007E3E6D"/>
    <w:rsid w:val="007E3ED4"/>
    <w:rsid w:val="007E48C2"/>
    <w:rsid w:val="007F154E"/>
    <w:rsid w:val="007F1905"/>
    <w:rsid w:val="007F3AFD"/>
    <w:rsid w:val="007F4DD9"/>
    <w:rsid w:val="007F4F51"/>
    <w:rsid w:val="007F760D"/>
    <w:rsid w:val="00800D9F"/>
    <w:rsid w:val="00801300"/>
    <w:rsid w:val="00802C64"/>
    <w:rsid w:val="008049A8"/>
    <w:rsid w:val="008050AE"/>
    <w:rsid w:val="00805B84"/>
    <w:rsid w:val="00805E52"/>
    <w:rsid w:val="008061D0"/>
    <w:rsid w:val="00810B38"/>
    <w:rsid w:val="00813274"/>
    <w:rsid w:val="008163A1"/>
    <w:rsid w:val="00817EE9"/>
    <w:rsid w:val="008204C7"/>
    <w:rsid w:val="00820992"/>
    <w:rsid w:val="00821911"/>
    <w:rsid w:val="00823602"/>
    <w:rsid w:val="008255F5"/>
    <w:rsid w:val="00825FEB"/>
    <w:rsid w:val="0083014E"/>
    <w:rsid w:val="0083214A"/>
    <w:rsid w:val="00834220"/>
    <w:rsid w:val="00836F9F"/>
    <w:rsid w:val="008375F3"/>
    <w:rsid w:val="0084351A"/>
    <w:rsid w:val="00845723"/>
    <w:rsid w:val="00851EF9"/>
    <w:rsid w:val="00857706"/>
    <w:rsid w:val="008577FD"/>
    <w:rsid w:val="00860199"/>
    <w:rsid w:val="00860B03"/>
    <w:rsid w:val="00861BFA"/>
    <w:rsid w:val="0086497A"/>
    <w:rsid w:val="008713A1"/>
    <w:rsid w:val="008754AB"/>
    <w:rsid w:val="00875AB3"/>
    <w:rsid w:val="00877681"/>
    <w:rsid w:val="0088060C"/>
    <w:rsid w:val="00881E1C"/>
    <w:rsid w:val="00891163"/>
    <w:rsid w:val="00892040"/>
    <w:rsid w:val="008925E5"/>
    <w:rsid w:val="00893576"/>
    <w:rsid w:val="00893E73"/>
    <w:rsid w:val="00895829"/>
    <w:rsid w:val="008A1EF3"/>
    <w:rsid w:val="008B02DC"/>
    <w:rsid w:val="008B2BB1"/>
    <w:rsid w:val="008B4BF7"/>
    <w:rsid w:val="008B57CE"/>
    <w:rsid w:val="008C00FF"/>
    <w:rsid w:val="008C26DE"/>
    <w:rsid w:val="008D2225"/>
    <w:rsid w:val="008D386E"/>
    <w:rsid w:val="008D4752"/>
    <w:rsid w:val="008D7298"/>
    <w:rsid w:val="008E271C"/>
    <w:rsid w:val="008E418E"/>
    <w:rsid w:val="008E43BC"/>
    <w:rsid w:val="008E51A3"/>
    <w:rsid w:val="008E5BC6"/>
    <w:rsid w:val="008E6A25"/>
    <w:rsid w:val="008F5193"/>
    <w:rsid w:val="009013A7"/>
    <w:rsid w:val="009017FB"/>
    <w:rsid w:val="009017FC"/>
    <w:rsid w:val="0090506B"/>
    <w:rsid w:val="009050C9"/>
    <w:rsid w:val="009066FC"/>
    <w:rsid w:val="009140A3"/>
    <w:rsid w:val="009144A2"/>
    <w:rsid w:val="0091510C"/>
    <w:rsid w:val="009155A1"/>
    <w:rsid w:val="00922897"/>
    <w:rsid w:val="009259AC"/>
    <w:rsid w:val="009260F0"/>
    <w:rsid w:val="00926AD5"/>
    <w:rsid w:val="00926F38"/>
    <w:rsid w:val="009331B5"/>
    <w:rsid w:val="00934301"/>
    <w:rsid w:val="009356F4"/>
    <w:rsid w:val="00936C2D"/>
    <w:rsid w:val="00936CD1"/>
    <w:rsid w:val="00941747"/>
    <w:rsid w:val="00941EFB"/>
    <w:rsid w:val="00947413"/>
    <w:rsid w:val="00947AFB"/>
    <w:rsid w:val="00951D7D"/>
    <w:rsid w:val="00952438"/>
    <w:rsid w:val="009535FB"/>
    <w:rsid w:val="009552D2"/>
    <w:rsid w:val="009573B4"/>
    <w:rsid w:val="00957598"/>
    <w:rsid w:val="00962519"/>
    <w:rsid w:val="009630C7"/>
    <w:rsid w:val="00963DF0"/>
    <w:rsid w:val="00972B55"/>
    <w:rsid w:val="00972D70"/>
    <w:rsid w:val="00972F8B"/>
    <w:rsid w:val="009743B7"/>
    <w:rsid w:val="0097599F"/>
    <w:rsid w:val="00976EB9"/>
    <w:rsid w:val="0098228B"/>
    <w:rsid w:val="009824A3"/>
    <w:rsid w:val="009828DA"/>
    <w:rsid w:val="00983476"/>
    <w:rsid w:val="009841C0"/>
    <w:rsid w:val="00985BAB"/>
    <w:rsid w:val="00986D5F"/>
    <w:rsid w:val="009A5C21"/>
    <w:rsid w:val="009A6C07"/>
    <w:rsid w:val="009B0483"/>
    <w:rsid w:val="009B1B5F"/>
    <w:rsid w:val="009B3FE3"/>
    <w:rsid w:val="009B6673"/>
    <w:rsid w:val="009C191B"/>
    <w:rsid w:val="009C2BD6"/>
    <w:rsid w:val="009C46B6"/>
    <w:rsid w:val="009C519B"/>
    <w:rsid w:val="009C5881"/>
    <w:rsid w:val="009C5D24"/>
    <w:rsid w:val="009C6711"/>
    <w:rsid w:val="009D1476"/>
    <w:rsid w:val="009D6376"/>
    <w:rsid w:val="009D73A5"/>
    <w:rsid w:val="009E15CE"/>
    <w:rsid w:val="009E1F32"/>
    <w:rsid w:val="009E776C"/>
    <w:rsid w:val="009F09F8"/>
    <w:rsid w:val="00A00144"/>
    <w:rsid w:val="00A01477"/>
    <w:rsid w:val="00A02F7A"/>
    <w:rsid w:val="00A13C17"/>
    <w:rsid w:val="00A1726E"/>
    <w:rsid w:val="00A17D11"/>
    <w:rsid w:val="00A204CF"/>
    <w:rsid w:val="00A21A15"/>
    <w:rsid w:val="00A23D49"/>
    <w:rsid w:val="00A27004"/>
    <w:rsid w:val="00A30C29"/>
    <w:rsid w:val="00A34DD6"/>
    <w:rsid w:val="00A36819"/>
    <w:rsid w:val="00A36989"/>
    <w:rsid w:val="00A40893"/>
    <w:rsid w:val="00A42B4D"/>
    <w:rsid w:val="00A43308"/>
    <w:rsid w:val="00A43628"/>
    <w:rsid w:val="00A525EE"/>
    <w:rsid w:val="00A53208"/>
    <w:rsid w:val="00A54192"/>
    <w:rsid w:val="00A54DE9"/>
    <w:rsid w:val="00A55CB4"/>
    <w:rsid w:val="00A6035E"/>
    <w:rsid w:val="00A6144C"/>
    <w:rsid w:val="00A614DE"/>
    <w:rsid w:val="00A66617"/>
    <w:rsid w:val="00A671F8"/>
    <w:rsid w:val="00A673A4"/>
    <w:rsid w:val="00A67531"/>
    <w:rsid w:val="00A713B5"/>
    <w:rsid w:val="00A724AE"/>
    <w:rsid w:val="00A73114"/>
    <w:rsid w:val="00A73329"/>
    <w:rsid w:val="00A74BC1"/>
    <w:rsid w:val="00A74F4D"/>
    <w:rsid w:val="00A76681"/>
    <w:rsid w:val="00A82359"/>
    <w:rsid w:val="00A865D2"/>
    <w:rsid w:val="00A86AD7"/>
    <w:rsid w:val="00A948F5"/>
    <w:rsid w:val="00A94C20"/>
    <w:rsid w:val="00AA1BBA"/>
    <w:rsid w:val="00AA227F"/>
    <w:rsid w:val="00AA3BC7"/>
    <w:rsid w:val="00AA61F8"/>
    <w:rsid w:val="00AA754A"/>
    <w:rsid w:val="00AB099E"/>
    <w:rsid w:val="00AB17FC"/>
    <w:rsid w:val="00AB4328"/>
    <w:rsid w:val="00AB76EE"/>
    <w:rsid w:val="00AB7C67"/>
    <w:rsid w:val="00AC0824"/>
    <w:rsid w:val="00AC4EBF"/>
    <w:rsid w:val="00AC721C"/>
    <w:rsid w:val="00AD412E"/>
    <w:rsid w:val="00AD7910"/>
    <w:rsid w:val="00AE056C"/>
    <w:rsid w:val="00AE0A2E"/>
    <w:rsid w:val="00AE354C"/>
    <w:rsid w:val="00AE3FEC"/>
    <w:rsid w:val="00AF0A40"/>
    <w:rsid w:val="00AF165B"/>
    <w:rsid w:val="00AF3E03"/>
    <w:rsid w:val="00AF4B07"/>
    <w:rsid w:val="00AF5CC8"/>
    <w:rsid w:val="00AF6186"/>
    <w:rsid w:val="00AF686D"/>
    <w:rsid w:val="00AF7A3A"/>
    <w:rsid w:val="00B07425"/>
    <w:rsid w:val="00B10A19"/>
    <w:rsid w:val="00B160DB"/>
    <w:rsid w:val="00B20836"/>
    <w:rsid w:val="00B22703"/>
    <w:rsid w:val="00B2353A"/>
    <w:rsid w:val="00B235BB"/>
    <w:rsid w:val="00B26927"/>
    <w:rsid w:val="00B27A44"/>
    <w:rsid w:val="00B30BBF"/>
    <w:rsid w:val="00B33C03"/>
    <w:rsid w:val="00B36D60"/>
    <w:rsid w:val="00B37BE4"/>
    <w:rsid w:val="00B4022A"/>
    <w:rsid w:val="00B43D2C"/>
    <w:rsid w:val="00B44E56"/>
    <w:rsid w:val="00B45729"/>
    <w:rsid w:val="00B46543"/>
    <w:rsid w:val="00B47D33"/>
    <w:rsid w:val="00B47DB9"/>
    <w:rsid w:val="00B52BE0"/>
    <w:rsid w:val="00B54133"/>
    <w:rsid w:val="00B5512A"/>
    <w:rsid w:val="00B618B7"/>
    <w:rsid w:val="00B65DA9"/>
    <w:rsid w:val="00B701ED"/>
    <w:rsid w:val="00B77978"/>
    <w:rsid w:val="00B8086C"/>
    <w:rsid w:val="00B809E6"/>
    <w:rsid w:val="00B8124B"/>
    <w:rsid w:val="00B81AF6"/>
    <w:rsid w:val="00B823DC"/>
    <w:rsid w:val="00B83EA0"/>
    <w:rsid w:val="00B861B4"/>
    <w:rsid w:val="00B86DFE"/>
    <w:rsid w:val="00B90990"/>
    <w:rsid w:val="00B922FF"/>
    <w:rsid w:val="00B9281E"/>
    <w:rsid w:val="00B93925"/>
    <w:rsid w:val="00B93B8D"/>
    <w:rsid w:val="00B93ECF"/>
    <w:rsid w:val="00B940E1"/>
    <w:rsid w:val="00B95187"/>
    <w:rsid w:val="00B9776F"/>
    <w:rsid w:val="00BA0111"/>
    <w:rsid w:val="00BA2D55"/>
    <w:rsid w:val="00BA353A"/>
    <w:rsid w:val="00BA71B1"/>
    <w:rsid w:val="00BA762B"/>
    <w:rsid w:val="00BB0637"/>
    <w:rsid w:val="00BB127C"/>
    <w:rsid w:val="00BB2ADA"/>
    <w:rsid w:val="00BB31B7"/>
    <w:rsid w:val="00BB345F"/>
    <w:rsid w:val="00BB52FD"/>
    <w:rsid w:val="00BB68EA"/>
    <w:rsid w:val="00BB7394"/>
    <w:rsid w:val="00BC096A"/>
    <w:rsid w:val="00BC1C27"/>
    <w:rsid w:val="00BC1F2F"/>
    <w:rsid w:val="00BC4A8F"/>
    <w:rsid w:val="00BC6BBF"/>
    <w:rsid w:val="00BD0653"/>
    <w:rsid w:val="00BD12E1"/>
    <w:rsid w:val="00BD1572"/>
    <w:rsid w:val="00BD1F39"/>
    <w:rsid w:val="00BD3412"/>
    <w:rsid w:val="00BD3E20"/>
    <w:rsid w:val="00BD4644"/>
    <w:rsid w:val="00BE14E3"/>
    <w:rsid w:val="00BE3774"/>
    <w:rsid w:val="00BE41E5"/>
    <w:rsid w:val="00BE696B"/>
    <w:rsid w:val="00BF4109"/>
    <w:rsid w:val="00BF4CC3"/>
    <w:rsid w:val="00BF6D29"/>
    <w:rsid w:val="00C054C7"/>
    <w:rsid w:val="00C057B5"/>
    <w:rsid w:val="00C06E15"/>
    <w:rsid w:val="00C1248D"/>
    <w:rsid w:val="00C1262B"/>
    <w:rsid w:val="00C15D23"/>
    <w:rsid w:val="00C22687"/>
    <w:rsid w:val="00C22C31"/>
    <w:rsid w:val="00C24185"/>
    <w:rsid w:val="00C25B07"/>
    <w:rsid w:val="00C32E4D"/>
    <w:rsid w:val="00C333A0"/>
    <w:rsid w:val="00C33B1C"/>
    <w:rsid w:val="00C36408"/>
    <w:rsid w:val="00C36A81"/>
    <w:rsid w:val="00C37E0D"/>
    <w:rsid w:val="00C40DA6"/>
    <w:rsid w:val="00C41974"/>
    <w:rsid w:val="00C53F4A"/>
    <w:rsid w:val="00C54125"/>
    <w:rsid w:val="00C55B54"/>
    <w:rsid w:val="00C5679A"/>
    <w:rsid w:val="00C60868"/>
    <w:rsid w:val="00C6098E"/>
    <w:rsid w:val="00C60B49"/>
    <w:rsid w:val="00C611D8"/>
    <w:rsid w:val="00C6152C"/>
    <w:rsid w:val="00C63990"/>
    <w:rsid w:val="00C64EF6"/>
    <w:rsid w:val="00C65050"/>
    <w:rsid w:val="00C67BF2"/>
    <w:rsid w:val="00C701E7"/>
    <w:rsid w:val="00C70526"/>
    <w:rsid w:val="00C74810"/>
    <w:rsid w:val="00C75775"/>
    <w:rsid w:val="00C83861"/>
    <w:rsid w:val="00C83C75"/>
    <w:rsid w:val="00C9098F"/>
    <w:rsid w:val="00C90D68"/>
    <w:rsid w:val="00C91601"/>
    <w:rsid w:val="00C939FE"/>
    <w:rsid w:val="00CA05E2"/>
    <w:rsid w:val="00CA4BDA"/>
    <w:rsid w:val="00CA5E59"/>
    <w:rsid w:val="00CB1F66"/>
    <w:rsid w:val="00CB2951"/>
    <w:rsid w:val="00CB3DD4"/>
    <w:rsid w:val="00CB41A8"/>
    <w:rsid w:val="00CC0056"/>
    <w:rsid w:val="00CC3FE5"/>
    <w:rsid w:val="00CC5D4F"/>
    <w:rsid w:val="00CC71E6"/>
    <w:rsid w:val="00CD282B"/>
    <w:rsid w:val="00CD4C35"/>
    <w:rsid w:val="00CD5BEE"/>
    <w:rsid w:val="00CD67EF"/>
    <w:rsid w:val="00CD7369"/>
    <w:rsid w:val="00CE0B0E"/>
    <w:rsid w:val="00CE3831"/>
    <w:rsid w:val="00CE4547"/>
    <w:rsid w:val="00CF1FA5"/>
    <w:rsid w:val="00CF2CAD"/>
    <w:rsid w:val="00CF348B"/>
    <w:rsid w:val="00CF4173"/>
    <w:rsid w:val="00CF4686"/>
    <w:rsid w:val="00D00ABB"/>
    <w:rsid w:val="00D02EEC"/>
    <w:rsid w:val="00D03551"/>
    <w:rsid w:val="00D06A63"/>
    <w:rsid w:val="00D0792E"/>
    <w:rsid w:val="00D07E0E"/>
    <w:rsid w:val="00D11478"/>
    <w:rsid w:val="00D15ED0"/>
    <w:rsid w:val="00D20793"/>
    <w:rsid w:val="00D21B3E"/>
    <w:rsid w:val="00D21E9B"/>
    <w:rsid w:val="00D21FED"/>
    <w:rsid w:val="00D23E7E"/>
    <w:rsid w:val="00D24251"/>
    <w:rsid w:val="00D250D7"/>
    <w:rsid w:val="00D277C1"/>
    <w:rsid w:val="00D343E2"/>
    <w:rsid w:val="00D361A2"/>
    <w:rsid w:val="00D3638D"/>
    <w:rsid w:val="00D36D96"/>
    <w:rsid w:val="00D37C1F"/>
    <w:rsid w:val="00D42AFF"/>
    <w:rsid w:val="00D44C2E"/>
    <w:rsid w:val="00D45414"/>
    <w:rsid w:val="00D46874"/>
    <w:rsid w:val="00D4709D"/>
    <w:rsid w:val="00D51B7C"/>
    <w:rsid w:val="00D5428D"/>
    <w:rsid w:val="00D566BD"/>
    <w:rsid w:val="00D576CF"/>
    <w:rsid w:val="00D57A4D"/>
    <w:rsid w:val="00D60AA7"/>
    <w:rsid w:val="00D6435F"/>
    <w:rsid w:val="00D66EA9"/>
    <w:rsid w:val="00D713D9"/>
    <w:rsid w:val="00D718F3"/>
    <w:rsid w:val="00D75E28"/>
    <w:rsid w:val="00D772C2"/>
    <w:rsid w:val="00D8008E"/>
    <w:rsid w:val="00D82C45"/>
    <w:rsid w:val="00D83761"/>
    <w:rsid w:val="00D908A8"/>
    <w:rsid w:val="00D977B6"/>
    <w:rsid w:val="00DA4060"/>
    <w:rsid w:val="00DA4A31"/>
    <w:rsid w:val="00DA7B04"/>
    <w:rsid w:val="00DB36C2"/>
    <w:rsid w:val="00DB78B1"/>
    <w:rsid w:val="00DC169B"/>
    <w:rsid w:val="00DC2AB9"/>
    <w:rsid w:val="00DC63F0"/>
    <w:rsid w:val="00DD202D"/>
    <w:rsid w:val="00DD4AAB"/>
    <w:rsid w:val="00DD5146"/>
    <w:rsid w:val="00DD6019"/>
    <w:rsid w:val="00DD6EE5"/>
    <w:rsid w:val="00DE1C9B"/>
    <w:rsid w:val="00DE2759"/>
    <w:rsid w:val="00DE386C"/>
    <w:rsid w:val="00DE38C2"/>
    <w:rsid w:val="00DE4D35"/>
    <w:rsid w:val="00DE5CF9"/>
    <w:rsid w:val="00DE6AB5"/>
    <w:rsid w:val="00DF098B"/>
    <w:rsid w:val="00DF0BB1"/>
    <w:rsid w:val="00DF11C4"/>
    <w:rsid w:val="00DF1578"/>
    <w:rsid w:val="00DF210C"/>
    <w:rsid w:val="00DF4B6A"/>
    <w:rsid w:val="00DF7B25"/>
    <w:rsid w:val="00E01E65"/>
    <w:rsid w:val="00E02C09"/>
    <w:rsid w:val="00E03F0E"/>
    <w:rsid w:val="00E04D59"/>
    <w:rsid w:val="00E07DA1"/>
    <w:rsid w:val="00E1020A"/>
    <w:rsid w:val="00E123CB"/>
    <w:rsid w:val="00E1493A"/>
    <w:rsid w:val="00E15332"/>
    <w:rsid w:val="00E1641A"/>
    <w:rsid w:val="00E16DF0"/>
    <w:rsid w:val="00E17C82"/>
    <w:rsid w:val="00E20E13"/>
    <w:rsid w:val="00E21DBC"/>
    <w:rsid w:val="00E25CAC"/>
    <w:rsid w:val="00E25D4A"/>
    <w:rsid w:val="00E275D7"/>
    <w:rsid w:val="00E27D83"/>
    <w:rsid w:val="00E27DBE"/>
    <w:rsid w:val="00E32AB1"/>
    <w:rsid w:val="00E36C71"/>
    <w:rsid w:val="00E40404"/>
    <w:rsid w:val="00E40595"/>
    <w:rsid w:val="00E4529A"/>
    <w:rsid w:val="00E459C6"/>
    <w:rsid w:val="00E45FA0"/>
    <w:rsid w:val="00E47589"/>
    <w:rsid w:val="00E54933"/>
    <w:rsid w:val="00E57832"/>
    <w:rsid w:val="00E57C58"/>
    <w:rsid w:val="00E57D63"/>
    <w:rsid w:val="00E615EC"/>
    <w:rsid w:val="00E62657"/>
    <w:rsid w:val="00E62EF3"/>
    <w:rsid w:val="00E64915"/>
    <w:rsid w:val="00E661D4"/>
    <w:rsid w:val="00E67E41"/>
    <w:rsid w:val="00E70091"/>
    <w:rsid w:val="00E720F5"/>
    <w:rsid w:val="00E72BA0"/>
    <w:rsid w:val="00E73C77"/>
    <w:rsid w:val="00E753E3"/>
    <w:rsid w:val="00E76D47"/>
    <w:rsid w:val="00E77CB3"/>
    <w:rsid w:val="00E849F7"/>
    <w:rsid w:val="00E8689E"/>
    <w:rsid w:val="00E90302"/>
    <w:rsid w:val="00E97396"/>
    <w:rsid w:val="00E9799D"/>
    <w:rsid w:val="00EA185E"/>
    <w:rsid w:val="00EA592A"/>
    <w:rsid w:val="00EB0987"/>
    <w:rsid w:val="00EB14E4"/>
    <w:rsid w:val="00EB32A5"/>
    <w:rsid w:val="00EB34ED"/>
    <w:rsid w:val="00EB6A88"/>
    <w:rsid w:val="00EB7BE0"/>
    <w:rsid w:val="00EB7E63"/>
    <w:rsid w:val="00EC2773"/>
    <w:rsid w:val="00EC315E"/>
    <w:rsid w:val="00EC3E0B"/>
    <w:rsid w:val="00EC74A9"/>
    <w:rsid w:val="00ED077C"/>
    <w:rsid w:val="00ED1190"/>
    <w:rsid w:val="00ED486C"/>
    <w:rsid w:val="00ED6544"/>
    <w:rsid w:val="00ED6E53"/>
    <w:rsid w:val="00ED6F6A"/>
    <w:rsid w:val="00EE0277"/>
    <w:rsid w:val="00EE3E00"/>
    <w:rsid w:val="00EE5DD2"/>
    <w:rsid w:val="00EE6644"/>
    <w:rsid w:val="00EE6E85"/>
    <w:rsid w:val="00EE7206"/>
    <w:rsid w:val="00EF0A2E"/>
    <w:rsid w:val="00EF63C2"/>
    <w:rsid w:val="00F00A79"/>
    <w:rsid w:val="00F00E86"/>
    <w:rsid w:val="00F01882"/>
    <w:rsid w:val="00F02D9C"/>
    <w:rsid w:val="00F02E65"/>
    <w:rsid w:val="00F07C1E"/>
    <w:rsid w:val="00F105DB"/>
    <w:rsid w:val="00F1088F"/>
    <w:rsid w:val="00F10D03"/>
    <w:rsid w:val="00F132BC"/>
    <w:rsid w:val="00F134F5"/>
    <w:rsid w:val="00F13D80"/>
    <w:rsid w:val="00F16AAA"/>
    <w:rsid w:val="00F21161"/>
    <w:rsid w:val="00F218EF"/>
    <w:rsid w:val="00F21AC8"/>
    <w:rsid w:val="00F21BC7"/>
    <w:rsid w:val="00F249B8"/>
    <w:rsid w:val="00F266A2"/>
    <w:rsid w:val="00F32269"/>
    <w:rsid w:val="00F33508"/>
    <w:rsid w:val="00F406DB"/>
    <w:rsid w:val="00F4224E"/>
    <w:rsid w:val="00F4438F"/>
    <w:rsid w:val="00F529C1"/>
    <w:rsid w:val="00F56A6F"/>
    <w:rsid w:val="00F5709C"/>
    <w:rsid w:val="00F578A8"/>
    <w:rsid w:val="00F6202F"/>
    <w:rsid w:val="00F62450"/>
    <w:rsid w:val="00F64EF1"/>
    <w:rsid w:val="00F664F9"/>
    <w:rsid w:val="00F67A4E"/>
    <w:rsid w:val="00F76963"/>
    <w:rsid w:val="00F77239"/>
    <w:rsid w:val="00F845D8"/>
    <w:rsid w:val="00F8765F"/>
    <w:rsid w:val="00F90767"/>
    <w:rsid w:val="00F9145E"/>
    <w:rsid w:val="00F92D2C"/>
    <w:rsid w:val="00F95AB9"/>
    <w:rsid w:val="00FA685B"/>
    <w:rsid w:val="00FB0C01"/>
    <w:rsid w:val="00FB20EB"/>
    <w:rsid w:val="00FB2B45"/>
    <w:rsid w:val="00FB43BB"/>
    <w:rsid w:val="00FB6855"/>
    <w:rsid w:val="00FC18F2"/>
    <w:rsid w:val="00FC24EA"/>
    <w:rsid w:val="00FC39E5"/>
    <w:rsid w:val="00FC3A78"/>
    <w:rsid w:val="00FC3E66"/>
    <w:rsid w:val="00FD1005"/>
    <w:rsid w:val="00FD6C75"/>
    <w:rsid w:val="00FE0EDA"/>
    <w:rsid w:val="00FE71B3"/>
    <w:rsid w:val="00FF245F"/>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0252A"/>
    <w:pPr>
      <w:jc w:val="both"/>
    </w:pPr>
    <w:rPr>
      <w:rFonts w:eastAsiaTheme="minorEastAsia"/>
      <w:sz w:val="24"/>
    </w:rPr>
  </w:style>
  <w:style w:type="paragraph" w:styleId="Heading1">
    <w:name w:val="heading 1"/>
    <w:basedOn w:val="Normal"/>
    <w:next w:val="Normal"/>
    <w:link w:val="Heading1Char"/>
    <w:uiPriority w:val="99"/>
    <w:semiHidden/>
    <w:rsid w:val="0040252A"/>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40252A"/>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40252A"/>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40252A"/>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0252A"/>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40252A"/>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40252A"/>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40252A"/>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40252A"/>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0252A"/>
    <w:rPr>
      <w:rFonts w:ascii="Tahoma" w:hAnsi="Tahoma" w:cs="Tahoma"/>
      <w:sz w:val="16"/>
      <w:szCs w:val="16"/>
    </w:rPr>
  </w:style>
  <w:style w:type="character" w:customStyle="1" w:styleId="BalloonTextChar">
    <w:name w:val="Balloon Text Char"/>
    <w:basedOn w:val="DefaultParagraphFont"/>
    <w:link w:val="BalloonText"/>
    <w:uiPriority w:val="99"/>
    <w:semiHidden/>
    <w:rsid w:val="0040252A"/>
    <w:rPr>
      <w:rFonts w:ascii="Tahoma" w:eastAsiaTheme="minorEastAsia" w:hAnsi="Tahoma" w:cs="Tahoma"/>
      <w:sz w:val="16"/>
      <w:szCs w:val="16"/>
    </w:rPr>
  </w:style>
  <w:style w:type="character" w:styleId="BookTitle">
    <w:name w:val="Book Title"/>
    <w:uiPriority w:val="99"/>
    <w:semiHidden/>
    <w:qFormat/>
    <w:rsid w:val="0040252A"/>
    <w:rPr>
      <w:i/>
      <w:iCs/>
      <w:smallCaps/>
      <w:spacing w:val="5"/>
    </w:rPr>
  </w:style>
  <w:style w:type="paragraph" w:customStyle="1" w:styleId="ECHRHeader">
    <w:name w:val="ECHR_Header"/>
    <w:aliases w:val="Ju_Header"/>
    <w:basedOn w:val="Header"/>
    <w:uiPriority w:val="4"/>
    <w:qFormat/>
    <w:rsid w:val="0040252A"/>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40252A"/>
    <w:pPr>
      <w:jc w:val="left"/>
    </w:pPr>
    <w:rPr>
      <w:sz w:val="8"/>
    </w:rPr>
  </w:style>
  <w:style w:type="character" w:styleId="Strong">
    <w:name w:val="Strong"/>
    <w:uiPriority w:val="99"/>
    <w:semiHidden/>
    <w:qFormat/>
    <w:rsid w:val="0040252A"/>
    <w:rPr>
      <w:b/>
      <w:bCs/>
    </w:rPr>
  </w:style>
  <w:style w:type="paragraph" w:styleId="NoSpacing">
    <w:name w:val="No Spacing"/>
    <w:basedOn w:val="Normal"/>
    <w:link w:val="NoSpacingChar"/>
    <w:semiHidden/>
    <w:qFormat/>
    <w:rsid w:val="0040252A"/>
    <w:rPr>
      <w:sz w:val="22"/>
    </w:rPr>
  </w:style>
  <w:style w:type="character" w:customStyle="1" w:styleId="NoSpacingChar">
    <w:name w:val="No Spacing Char"/>
    <w:basedOn w:val="DefaultParagraphFont"/>
    <w:link w:val="NoSpacing"/>
    <w:semiHidden/>
    <w:rsid w:val="0040252A"/>
    <w:rPr>
      <w:rFonts w:eastAsiaTheme="minorEastAsia"/>
    </w:rPr>
  </w:style>
  <w:style w:type="paragraph" w:customStyle="1" w:styleId="ECHRFooterLine">
    <w:name w:val="ECHR_Footer_Line"/>
    <w:aliases w:val="Footer_Line"/>
    <w:basedOn w:val="Normal"/>
    <w:next w:val="ECHRFooter"/>
    <w:uiPriority w:val="57"/>
    <w:semiHidden/>
    <w:rsid w:val="0040252A"/>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40252A"/>
  </w:style>
  <w:style w:type="paragraph" w:customStyle="1" w:styleId="DecList">
    <w:name w:val="Dec_List"/>
    <w:basedOn w:val="Normal"/>
    <w:uiPriority w:val="9"/>
    <w:semiHidden/>
    <w:qFormat/>
    <w:rsid w:val="0040252A"/>
    <w:pPr>
      <w:spacing w:before="240"/>
      <w:ind w:left="284"/>
    </w:pPr>
  </w:style>
  <w:style w:type="paragraph" w:customStyle="1" w:styleId="DummyStyle">
    <w:name w:val="Dummy_Style"/>
    <w:basedOn w:val="Normal"/>
    <w:semiHidden/>
    <w:qFormat/>
    <w:rsid w:val="0040252A"/>
    <w:rPr>
      <w:color w:val="00B050"/>
    </w:rPr>
  </w:style>
  <w:style w:type="paragraph" w:customStyle="1" w:styleId="ECHRTitleCentre3">
    <w:name w:val="ECHR_Title_Centre_3"/>
    <w:aliases w:val="Ju_H_Article"/>
    <w:basedOn w:val="Normal"/>
    <w:next w:val="ECHRParaQuote"/>
    <w:uiPriority w:val="27"/>
    <w:qFormat/>
    <w:rsid w:val="0040252A"/>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40252A"/>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40252A"/>
    <w:pPr>
      <w:numPr>
        <w:numId w:val="18"/>
      </w:numPr>
      <w:jc w:val="left"/>
    </w:pPr>
    <w:rPr>
      <w:b/>
    </w:rPr>
  </w:style>
  <w:style w:type="paragraph" w:customStyle="1" w:styleId="JuCourt">
    <w:name w:val="Ju_Court"/>
    <w:basedOn w:val="Normal"/>
    <w:next w:val="Normal"/>
    <w:uiPriority w:val="16"/>
    <w:qFormat/>
    <w:rsid w:val="0040252A"/>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40252A"/>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40252A"/>
    <w:pPr>
      <w:spacing w:after="240"/>
      <w:jc w:val="center"/>
      <w:outlineLvl w:val="0"/>
    </w:pPr>
    <w:rPr>
      <w:rFonts w:asciiTheme="majorHAnsi" w:hAnsiTheme="majorHAnsi"/>
    </w:rPr>
  </w:style>
  <w:style w:type="paragraph" w:customStyle="1" w:styleId="JuInitialled">
    <w:name w:val="Ju_Initialled"/>
    <w:basedOn w:val="Normal"/>
    <w:uiPriority w:val="31"/>
    <w:qFormat/>
    <w:rsid w:val="0040252A"/>
    <w:pPr>
      <w:tabs>
        <w:tab w:val="center" w:pos="6407"/>
      </w:tabs>
      <w:spacing w:before="720"/>
      <w:jc w:val="right"/>
    </w:pPr>
  </w:style>
  <w:style w:type="paragraph" w:styleId="Title">
    <w:name w:val="Title"/>
    <w:basedOn w:val="Normal"/>
    <w:next w:val="Normal"/>
    <w:link w:val="TitleChar"/>
    <w:uiPriority w:val="99"/>
    <w:semiHidden/>
    <w:qFormat/>
    <w:rsid w:val="0040252A"/>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40252A"/>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40252A"/>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40252A"/>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40252A"/>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40252A"/>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40252A"/>
    <w:pPr>
      <w:keepNext/>
      <w:keepLines/>
      <w:spacing w:before="240" w:after="120"/>
      <w:ind w:left="1236"/>
    </w:pPr>
    <w:rPr>
      <w:sz w:val="20"/>
    </w:rPr>
  </w:style>
  <w:style w:type="character" w:customStyle="1" w:styleId="JuITMark">
    <w:name w:val="Ju_ITMark"/>
    <w:basedOn w:val="DefaultParagraphFont"/>
    <w:uiPriority w:val="38"/>
    <w:qFormat/>
    <w:rsid w:val="0040252A"/>
    <w:rPr>
      <w:vanish w:val="0"/>
      <w:color w:val="auto"/>
      <w:sz w:val="14"/>
      <w:bdr w:val="none" w:sz="0" w:space="0" w:color="auto"/>
      <w:shd w:val="clear" w:color="auto" w:fill="BEE5FF" w:themeFill="background1" w:themeFillTint="33"/>
    </w:rPr>
  </w:style>
  <w:style w:type="character" w:customStyle="1" w:styleId="JUNAMES">
    <w:name w:val="JU_NAMES"/>
    <w:uiPriority w:val="17"/>
    <w:qFormat/>
    <w:rsid w:val="0040252A"/>
    <w:rPr>
      <w:caps w:val="0"/>
      <w:smallCaps/>
    </w:rPr>
  </w:style>
  <w:style w:type="paragraph" w:customStyle="1" w:styleId="JuParaSub">
    <w:name w:val="Ju_Para_Sub"/>
    <w:basedOn w:val="ECHRPara"/>
    <w:uiPriority w:val="13"/>
    <w:qFormat/>
    <w:rsid w:val="0040252A"/>
    <w:pPr>
      <w:ind w:left="284"/>
    </w:pPr>
  </w:style>
  <w:style w:type="paragraph" w:styleId="Header">
    <w:name w:val="header"/>
    <w:basedOn w:val="Normal"/>
    <w:link w:val="HeaderChar"/>
    <w:uiPriority w:val="57"/>
    <w:semiHidden/>
    <w:rsid w:val="0040252A"/>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40252A"/>
    <w:rPr>
      <w:sz w:val="24"/>
    </w:rPr>
  </w:style>
  <w:style w:type="character" w:customStyle="1" w:styleId="Heading1Char">
    <w:name w:val="Heading 1 Char"/>
    <w:basedOn w:val="DefaultParagraphFont"/>
    <w:link w:val="Heading1"/>
    <w:uiPriority w:val="99"/>
    <w:semiHidden/>
    <w:rsid w:val="0040252A"/>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40252A"/>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40252A"/>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40252A"/>
    <w:rPr>
      <w:rFonts w:asciiTheme="majorHAnsi" w:eastAsiaTheme="majorEastAsia" w:hAnsiTheme="majorHAnsi" w:cstheme="majorBidi"/>
      <w:b/>
      <w:bCs/>
      <w:color w:val="4D4D4D"/>
      <w:sz w:val="26"/>
      <w:szCs w:val="26"/>
    </w:rPr>
  </w:style>
  <w:style w:type="paragraph" w:customStyle="1" w:styleId="JuQuotSub">
    <w:name w:val="Ju_Quot_Sub"/>
    <w:basedOn w:val="ECHRParaQuote"/>
    <w:uiPriority w:val="15"/>
    <w:qFormat/>
    <w:rsid w:val="0040252A"/>
    <w:pPr>
      <w:ind w:left="567"/>
    </w:pPr>
  </w:style>
  <w:style w:type="paragraph" w:customStyle="1" w:styleId="ECHRDecisionBody">
    <w:name w:val="ECHR_Decision_Body"/>
    <w:aliases w:val="Ju_Judges"/>
    <w:basedOn w:val="Normal"/>
    <w:uiPriority w:val="11"/>
    <w:qFormat/>
    <w:rsid w:val="0040252A"/>
    <w:pPr>
      <w:tabs>
        <w:tab w:val="left" w:pos="567"/>
        <w:tab w:val="left" w:pos="1134"/>
      </w:tabs>
      <w:jc w:val="left"/>
    </w:pPr>
  </w:style>
  <w:style w:type="character" w:customStyle="1" w:styleId="Heading3Char">
    <w:name w:val="Heading 3 Char"/>
    <w:basedOn w:val="DefaultParagraphFont"/>
    <w:link w:val="Heading3"/>
    <w:uiPriority w:val="99"/>
    <w:semiHidden/>
    <w:rsid w:val="0040252A"/>
    <w:rPr>
      <w:rFonts w:asciiTheme="majorHAnsi" w:eastAsiaTheme="majorEastAsia" w:hAnsiTheme="majorHAnsi" w:cstheme="majorBidi"/>
      <w:b/>
      <w:bCs/>
      <w:color w:val="5F5F5F"/>
      <w:sz w:val="24"/>
    </w:rPr>
  </w:style>
  <w:style w:type="paragraph" w:customStyle="1" w:styleId="ECHRPara">
    <w:name w:val="ECHR_Para"/>
    <w:aliases w:val="Ju_Para"/>
    <w:basedOn w:val="Normal"/>
    <w:link w:val="ECHRParaChar"/>
    <w:uiPriority w:val="12"/>
    <w:qFormat/>
    <w:rsid w:val="0040252A"/>
    <w:pPr>
      <w:ind w:firstLine="284"/>
    </w:pPr>
  </w:style>
  <w:style w:type="character" w:customStyle="1" w:styleId="Heading4Char">
    <w:name w:val="Heading 4 Char"/>
    <w:basedOn w:val="DefaultParagraphFont"/>
    <w:link w:val="Heading4"/>
    <w:uiPriority w:val="99"/>
    <w:semiHidden/>
    <w:rsid w:val="0040252A"/>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40252A"/>
    <w:rPr>
      <w:rFonts w:asciiTheme="majorHAnsi" w:eastAsiaTheme="majorEastAsia" w:hAnsiTheme="majorHAnsi" w:cstheme="majorBidi"/>
      <w:b/>
      <w:bCs/>
      <w:color w:val="808080"/>
    </w:rPr>
  </w:style>
  <w:style w:type="character" w:styleId="SubtleEmphasis">
    <w:name w:val="Subtle Emphasis"/>
    <w:uiPriority w:val="99"/>
    <w:semiHidden/>
    <w:qFormat/>
    <w:rsid w:val="0040252A"/>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40252A"/>
    <w:pPr>
      <w:keepNext/>
      <w:keepLines/>
      <w:spacing w:before="720" w:after="240"/>
      <w:outlineLvl w:val="0"/>
    </w:pPr>
    <w:rPr>
      <w:rFonts w:asciiTheme="majorHAnsi" w:hAnsiTheme="majorHAnsi"/>
      <w:sz w:val="28"/>
    </w:rPr>
  </w:style>
  <w:style w:type="character" w:styleId="Emphasis">
    <w:name w:val="Emphasis"/>
    <w:uiPriority w:val="99"/>
    <w:semiHidden/>
    <w:qFormat/>
    <w:rsid w:val="0040252A"/>
    <w:rPr>
      <w:b/>
      <w:bCs/>
      <w:i/>
      <w:iCs/>
      <w:spacing w:val="10"/>
      <w:bdr w:val="none" w:sz="0" w:space="0" w:color="auto"/>
      <w:shd w:val="clear" w:color="auto" w:fill="auto"/>
    </w:rPr>
  </w:style>
  <w:style w:type="paragraph" w:styleId="Footer">
    <w:name w:val="footer"/>
    <w:basedOn w:val="Normal"/>
    <w:link w:val="FooterChar"/>
    <w:uiPriority w:val="57"/>
    <w:semiHidden/>
    <w:rsid w:val="0040252A"/>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40252A"/>
    <w:rPr>
      <w:sz w:val="24"/>
    </w:rPr>
  </w:style>
  <w:style w:type="character" w:styleId="FootnoteReference">
    <w:name w:val="footnote reference"/>
    <w:basedOn w:val="DefaultParagraphFont"/>
    <w:uiPriority w:val="99"/>
    <w:semiHidden/>
    <w:rsid w:val="0040252A"/>
    <w:rPr>
      <w:vertAlign w:val="superscript"/>
    </w:rPr>
  </w:style>
  <w:style w:type="paragraph" w:styleId="FootnoteText">
    <w:name w:val="footnote text"/>
    <w:basedOn w:val="Normal"/>
    <w:link w:val="FootnoteTextChar"/>
    <w:uiPriority w:val="99"/>
    <w:semiHidden/>
    <w:rsid w:val="0040252A"/>
    <w:rPr>
      <w:sz w:val="20"/>
      <w:szCs w:val="20"/>
    </w:rPr>
  </w:style>
  <w:style w:type="character" w:customStyle="1" w:styleId="FootnoteTextChar">
    <w:name w:val="Footnote Text Char"/>
    <w:basedOn w:val="DefaultParagraphFont"/>
    <w:link w:val="FootnoteText"/>
    <w:uiPriority w:val="99"/>
    <w:semiHidden/>
    <w:rsid w:val="0040252A"/>
    <w:rPr>
      <w:rFonts w:eastAsiaTheme="minorEastAsia"/>
      <w:sz w:val="20"/>
      <w:szCs w:val="20"/>
    </w:rPr>
  </w:style>
  <w:style w:type="character" w:customStyle="1" w:styleId="Heading6Char">
    <w:name w:val="Heading 6 Char"/>
    <w:basedOn w:val="DefaultParagraphFont"/>
    <w:link w:val="Heading6"/>
    <w:uiPriority w:val="99"/>
    <w:semiHidden/>
    <w:rsid w:val="0040252A"/>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40252A"/>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40252A"/>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40252A"/>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40252A"/>
    <w:rPr>
      <w:color w:val="0072BC" w:themeColor="hyperlink"/>
      <w:u w:val="single"/>
    </w:rPr>
  </w:style>
  <w:style w:type="character" w:styleId="IntenseEmphasis">
    <w:name w:val="Intense Emphasis"/>
    <w:uiPriority w:val="99"/>
    <w:semiHidden/>
    <w:qFormat/>
    <w:rsid w:val="0040252A"/>
    <w:rPr>
      <w:b/>
      <w:bCs/>
    </w:rPr>
  </w:style>
  <w:style w:type="paragraph" w:styleId="IntenseQuote">
    <w:name w:val="Intense Quote"/>
    <w:basedOn w:val="Normal"/>
    <w:next w:val="Normal"/>
    <w:link w:val="IntenseQuoteChar"/>
    <w:uiPriority w:val="99"/>
    <w:semiHidden/>
    <w:qFormat/>
    <w:rsid w:val="0040252A"/>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40252A"/>
    <w:rPr>
      <w:rFonts w:eastAsiaTheme="minorEastAsia"/>
      <w:b/>
      <w:bCs/>
      <w:i/>
      <w:iCs/>
      <w:lang w:bidi="en-US"/>
    </w:rPr>
  </w:style>
  <w:style w:type="character" w:styleId="IntenseReference">
    <w:name w:val="Intense Reference"/>
    <w:uiPriority w:val="99"/>
    <w:semiHidden/>
    <w:qFormat/>
    <w:rsid w:val="0040252A"/>
    <w:rPr>
      <w:smallCaps/>
      <w:spacing w:val="5"/>
      <w:u w:val="single"/>
    </w:rPr>
  </w:style>
  <w:style w:type="paragraph" w:styleId="ListParagraph">
    <w:name w:val="List Paragraph"/>
    <w:basedOn w:val="Normal"/>
    <w:uiPriority w:val="99"/>
    <w:semiHidden/>
    <w:qFormat/>
    <w:rsid w:val="0040252A"/>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40252A"/>
    <w:pPr>
      <w:spacing w:before="200"/>
      <w:ind w:left="360" w:right="360"/>
    </w:pPr>
    <w:rPr>
      <w:i/>
      <w:iCs/>
      <w:sz w:val="22"/>
      <w:lang w:bidi="en-US"/>
    </w:rPr>
  </w:style>
  <w:style w:type="character" w:customStyle="1" w:styleId="QuoteChar">
    <w:name w:val="Quote Char"/>
    <w:basedOn w:val="DefaultParagraphFont"/>
    <w:link w:val="Quote"/>
    <w:uiPriority w:val="99"/>
    <w:semiHidden/>
    <w:rsid w:val="0040252A"/>
    <w:rPr>
      <w:rFonts w:eastAsiaTheme="minorEastAsia"/>
      <w:i/>
      <w:iCs/>
      <w:lang w:bidi="en-US"/>
    </w:rPr>
  </w:style>
  <w:style w:type="character" w:styleId="SubtleReference">
    <w:name w:val="Subtle Reference"/>
    <w:uiPriority w:val="99"/>
    <w:semiHidden/>
    <w:qFormat/>
    <w:rsid w:val="0040252A"/>
    <w:rPr>
      <w:smallCaps/>
    </w:rPr>
  </w:style>
  <w:style w:type="table" w:styleId="TableGrid">
    <w:name w:val="Table Grid"/>
    <w:basedOn w:val="TableNormal"/>
    <w:uiPriority w:val="59"/>
    <w:semiHidden/>
    <w:rsid w:val="0040252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40252A"/>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40252A"/>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40252A"/>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40252A"/>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40252A"/>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40252A"/>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40252A"/>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40252A"/>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40252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40252A"/>
    <w:pPr>
      <w:tabs>
        <w:tab w:val="center" w:pos="851"/>
        <w:tab w:val="center" w:pos="6407"/>
      </w:tabs>
      <w:spacing w:before="720"/>
      <w:jc w:val="left"/>
    </w:pPr>
  </w:style>
  <w:style w:type="paragraph" w:customStyle="1" w:styleId="JuParaLast">
    <w:name w:val="Ju_Para_Last"/>
    <w:basedOn w:val="Normal"/>
    <w:next w:val="ECHRPara"/>
    <w:uiPriority w:val="30"/>
    <w:qFormat/>
    <w:rsid w:val="0040252A"/>
    <w:pPr>
      <w:keepNext/>
      <w:keepLines/>
      <w:spacing w:before="240"/>
      <w:ind w:firstLine="284"/>
    </w:pPr>
  </w:style>
  <w:style w:type="paragraph" w:customStyle="1" w:styleId="JuCase">
    <w:name w:val="Ju_Case"/>
    <w:basedOn w:val="Normal"/>
    <w:next w:val="ECHRPara"/>
    <w:uiPriority w:val="10"/>
    <w:rsid w:val="0040252A"/>
    <w:pPr>
      <w:ind w:firstLine="284"/>
    </w:pPr>
    <w:rPr>
      <w:b/>
    </w:rPr>
  </w:style>
  <w:style w:type="paragraph" w:customStyle="1" w:styleId="JuList">
    <w:name w:val="Ju_List"/>
    <w:basedOn w:val="Normal"/>
    <w:uiPriority w:val="28"/>
    <w:qFormat/>
    <w:rsid w:val="0040252A"/>
    <w:pPr>
      <w:ind w:left="340" w:hanging="340"/>
    </w:pPr>
  </w:style>
  <w:style w:type="paragraph" w:customStyle="1" w:styleId="JuTitle">
    <w:name w:val="Ju_Title"/>
    <w:basedOn w:val="Normal"/>
    <w:next w:val="ECHRPara"/>
    <w:uiPriority w:val="3"/>
    <w:semiHidden/>
    <w:qFormat/>
    <w:rsid w:val="0040252A"/>
    <w:pPr>
      <w:spacing w:before="720" w:after="240"/>
      <w:jc w:val="center"/>
      <w:outlineLvl w:val="0"/>
    </w:pPr>
    <w:rPr>
      <w:rFonts w:asciiTheme="majorHAnsi" w:hAnsiTheme="majorHAnsi"/>
      <w:b/>
      <w:caps/>
    </w:rPr>
  </w:style>
  <w:style w:type="character" w:styleId="PageNumber">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40252A"/>
    <w:pPr>
      <w:ind w:left="346" w:firstLine="0"/>
    </w:pPr>
  </w:style>
  <w:style w:type="paragraph" w:customStyle="1" w:styleId="JuListi">
    <w:name w:val="Ju_List_i"/>
    <w:basedOn w:val="Normal"/>
    <w:next w:val="JuLista"/>
    <w:uiPriority w:val="28"/>
    <w:qFormat/>
    <w:rsid w:val="0040252A"/>
    <w:pPr>
      <w:ind w:left="794"/>
    </w:p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uiPriority w:val="99"/>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uiPriority w:val="99"/>
    <w:semiHidden/>
    <w:rsid w:val="00E77CB3"/>
    <w:rPr>
      <w:rFonts w:ascii="Times New Roman" w:hAnsi="Times New Roman" w:cs="Times New Roman"/>
      <w:vertAlign w:val="superscript"/>
    </w:rPr>
  </w:style>
  <w:style w:type="paragraph" w:styleId="EndnoteText">
    <w:name w:val="endnote text"/>
    <w:basedOn w:val="Normal"/>
    <w:link w:val="EndnoteTextChar"/>
    <w:uiPriority w:val="99"/>
    <w:semiHidden/>
    <w:rsid w:val="00E77CB3"/>
    <w:rPr>
      <w:sz w:val="20"/>
    </w:rPr>
  </w:style>
  <w:style w:type="character" w:customStyle="1" w:styleId="EndnoteTextChar">
    <w:name w:val="Endnote Text Char"/>
    <w:basedOn w:val="DefaultParagraphFont"/>
    <w:link w:val="EndnoteText"/>
    <w:uiPriority w:val="99"/>
    <w:semiHidden/>
    <w:rsid w:val="00E77CB3"/>
    <w:rPr>
      <w:rFonts w:eastAsiaTheme="minorEastAsia"/>
      <w:sz w:val="20"/>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H1">
    <w:name w:val="Opi_H_1"/>
    <w:basedOn w:val="ECHRHeading2"/>
    <w:uiPriority w:val="42"/>
    <w:qFormat/>
    <w:rsid w:val="0040252A"/>
    <w:pPr>
      <w:ind w:left="635" w:hanging="357"/>
      <w:outlineLvl w:val="2"/>
    </w:p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OpiHa">
    <w:name w:val="Opi_H_a"/>
    <w:basedOn w:val="ECHRHeading3"/>
    <w:uiPriority w:val="43"/>
    <w:qFormat/>
    <w:rsid w:val="0040252A"/>
    <w:pPr>
      <w:ind w:left="833" w:hanging="357"/>
      <w:outlineLvl w:val="3"/>
    </w:pPr>
    <w:rPr>
      <w:b/>
      <w:i w:val="0"/>
      <w:sz w:val="20"/>
    </w:rPr>
  </w:style>
  <w:style w:type="paragraph" w:styleId="Subtitle">
    <w:name w:val="Subtitle"/>
    <w:basedOn w:val="Normal"/>
    <w:next w:val="Normal"/>
    <w:link w:val="SubtitleChar"/>
    <w:uiPriority w:val="99"/>
    <w:semiHidden/>
    <w:qFormat/>
    <w:rsid w:val="0040252A"/>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40252A"/>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40252A"/>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40252A"/>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40252A"/>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paragraph" w:customStyle="1" w:styleId="OpiHA0">
    <w:name w:val="Opi_H_A"/>
    <w:basedOn w:val="ECHRHeading1"/>
    <w:next w:val="OpiPara"/>
    <w:uiPriority w:val="41"/>
    <w:qFormat/>
    <w:rsid w:val="0040252A"/>
    <w:pPr>
      <w:tabs>
        <w:tab w:val="clear" w:pos="357"/>
      </w:tabs>
      <w:outlineLvl w:val="1"/>
    </w:pPr>
    <w:rPr>
      <w:b/>
    </w:rPr>
  </w:style>
  <w:style w:type="paragraph" w:customStyle="1" w:styleId="OpiHi">
    <w:name w:val="Opi_H_i"/>
    <w:basedOn w:val="ECHRHeading4"/>
    <w:uiPriority w:val="44"/>
    <w:qFormat/>
    <w:rsid w:val="0040252A"/>
    <w:pPr>
      <w:ind w:left="1037" w:hanging="357"/>
      <w:outlineLvl w:val="4"/>
    </w:pPr>
    <w:rPr>
      <w:b w:val="0"/>
      <w:i/>
    </w:rPr>
  </w:style>
  <w:style w:type="paragraph" w:customStyle="1" w:styleId="OpiPara">
    <w:name w:val="Opi_Para"/>
    <w:basedOn w:val="ECHRPara"/>
    <w:uiPriority w:val="46"/>
    <w:qFormat/>
    <w:rsid w:val="0040252A"/>
  </w:style>
  <w:style w:type="paragraph" w:customStyle="1" w:styleId="OpiParaSub">
    <w:name w:val="Opi_Para_Sub"/>
    <w:basedOn w:val="JuParaSub"/>
    <w:uiPriority w:val="47"/>
    <w:qFormat/>
    <w:rsid w:val="0040252A"/>
  </w:style>
  <w:style w:type="paragraph" w:customStyle="1" w:styleId="OpiQuot">
    <w:name w:val="Opi_Quot"/>
    <w:basedOn w:val="ECHRParaQuote"/>
    <w:uiPriority w:val="48"/>
    <w:qFormat/>
    <w:rsid w:val="0040252A"/>
  </w:style>
  <w:style w:type="paragraph" w:customStyle="1" w:styleId="OpiQuotSub">
    <w:name w:val="Opi_Quot_Sub"/>
    <w:basedOn w:val="JuQuotSub"/>
    <w:uiPriority w:val="49"/>
    <w:qFormat/>
    <w:rsid w:val="0040252A"/>
  </w:style>
  <w:style w:type="paragraph" w:customStyle="1" w:styleId="OpiTranslation">
    <w:name w:val="Opi_Translation"/>
    <w:basedOn w:val="Normal"/>
    <w:next w:val="OpiPara"/>
    <w:uiPriority w:val="40"/>
    <w:qFormat/>
    <w:rsid w:val="0040252A"/>
    <w:pPr>
      <w:jc w:val="center"/>
      <w:outlineLvl w:val="0"/>
    </w:pPr>
    <w:rPr>
      <w:i/>
    </w:rPr>
  </w:style>
  <w:style w:type="character" w:customStyle="1" w:styleId="ECHRParaChar">
    <w:name w:val="ECHR_Para Char"/>
    <w:aliases w:val="Ju_Para Char"/>
    <w:basedOn w:val="NoSpacingChar"/>
    <w:link w:val="ECHRPara"/>
    <w:uiPriority w:val="12"/>
    <w:rsid w:val="00D36D96"/>
    <w:rPr>
      <w:rFonts w:eastAsiaTheme="minorEastAsia"/>
      <w:sz w:val="24"/>
    </w:rPr>
  </w:style>
  <w:style w:type="paragraph" w:styleId="Revision">
    <w:name w:val="Revision"/>
    <w:hidden/>
    <w:uiPriority w:val="99"/>
    <w:semiHidden/>
    <w:rsid w:val="004457C5"/>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38364">
      <w:bodyDiv w:val="1"/>
      <w:marLeft w:val="0"/>
      <w:marRight w:val="0"/>
      <w:marTop w:val="0"/>
      <w:marBottom w:val="0"/>
      <w:divBdr>
        <w:top w:val="none" w:sz="0" w:space="0" w:color="auto"/>
        <w:left w:val="none" w:sz="0" w:space="0" w:color="auto"/>
        <w:bottom w:val="none" w:sz="0" w:space="0" w:color="auto"/>
        <w:right w:val="none" w:sz="0" w:space="0" w:color="auto"/>
      </w:divBdr>
      <w:divsChild>
        <w:div w:id="838009713">
          <w:marLeft w:val="0"/>
          <w:marRight w:val="0"/>
          <w:marTop w:val="0"/>
          <w:marBottom w:val="0"/>
          <w:divBdr>
            <w:top w:val="none" w:sz="0" w:space="0" w:color="auto"/>
            <w:left w:val="none" w:sz="0" w:space="0" w:color="auto"/>
            <w:bottom w:val="none" w:sz="0" w:space="0" w:color="auto"/>
            <w:right w:val="none" w:sz="0" w:space="0" w:color="auto"/>
          </w:divBdr>
          <w:divsChild>
            <w:div w:id="1383797442">
              <w:marLeft w:val="0"/>
              <w:marRight w:val="0"/>
              <w:marTop w:val="0"/>
              <w:marBottom w:val="0"/>
              <w:divBdr>
                <w:top w:val="none" w:sz="0" w:space="0" w:color="auto"/>
                <w:left w:val="none" w:sz="0" w:space="0" w:color="auto"/>
                <w:bottom w:val="none" w:sz="0" w:space="0" w:color="auto"/>
                <w:right w:val="none" w:sz="0" w:space="0" w:color="auto"/>
              </w:divBdr>
              <w:divsChild>
                <w:div w:id="1497764721">
                  <w:marLeft w:val="0"/>
                  <w:marRight w:val="0"/>
                  <w:marTop w:val="0"/>
                  <w:marBottom w:val="0"/>
                  <w:divBdr>
                    <w:top w:val="none" w:sz="0" w:space="0" w:color="auto"/>
                    <w:left w:val="none" w:sz="0" w:space="0" w:color="auto"/>
                    <w:bottom w:val="none" w:sz="0" w:space="0" w:color="auto"/>
                    <w:right w:val="none" w:sz="0" w:space="0" w:color="auto"/>
                  </w:divBdr>
                  <w:divsChild>
                    <w:div w:id="2107842544">
                      <w:marLeft w:val="0"/>
                      <w:marRight w:val="0"/>
                      <w:marTop w:val="0"/>
                      <w:marBottom w:val="0"/>
                      <w:divBdr>
                        <w:top w:val="none" w:sz="0" w:space="0" w:color="auto"/>
                        <w:left w:val="none" w:sz="0" w:space="0" w:color="auto"/>
                        <w:bottom w:val="none" w:sz="0" w:space="0" w:color="auto"/>
                        <w:right w:val="none" w:sz="0" w:space="0" w:color="auto"/>
                      </w:divBdr>
                      <w:divsChild>
                        <w:div w:id="1145392704">
                          <w:marLeft w:val="0"/>
                          <w:marRight w:val="0"/>
                          <w:marTop w:val="0"/>
                          <w:marBottom w:val="0"/>
                          <w:divBdr>
                            <w:top w:val="none" w:sz="0" w:space="0" w:color="auto"/>
                            <w:left w:val="none" w:sz="0" w:space="0" w:color="auto"/>
                            <w:bottom w:val="none" w:sz="0" w:space="0" w:color="auto"/>
                            <w:right w:val="none" w:sz="0" w:space="0" w:color="auto"/>
                          </w:divBdr>
                          <w:divsChild>
                            <w:div w:id="893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585906">
      <w:bodyDiv w:val="1"/>
      <w:marLeft w:val="0"/>
      <w:marRight w:val="0"/>
      <w:marTop w:val="0"/>
      <w:marBottom w:val="0"/>
      <w:divBdr>
        <w:top w:val="none" w:sz="0" w:space="0" w:color="auto"/>
        <w:left w:val="none" w:sz="0" w:space="0" w:color="auto"/>
        <w:bottom w:val="none" w:sz="0" w:space="0" w:color="auto"/>
        <w:right w:val="none" w:sz="0" w:space="0" w:color="auto"/>
      </w:divBdr>
      <w:divsChild>
        <w:div w:id="679428485">
          <w:marLeft w:val="0"/>
          <w:marRight w:val="0"/>
          <w:marTop w:val="0"/>
          <w:marBottom w:val="0"/>
          <w:divBdr>
            <w:top w:val="none" w:sz="0" w:space="0" w:color="auto"/>
            <w:left w:val="none" w:sz="0" w:space="0" w:color="auto"/>
            <w:bottom w:val="none" w:sz="0" w:space="0" w:color="auto"/>
            <w:right w:val="none" w:sz="0" w:space="0" w:color="auto"/>
          </w:divBdr>
          <w:divsChild>
            <w:div w:id="1354108546">
              <w:marLeft w:val="0"/>
              <w:marRight w:val="0"/>
              <w:marTop w:val="0"/>
              <w:marBottom w:val="0"/>
              <w:divBdr>
                <w:top w:val="none" w:sz="0" w:space="0" w:color="auto"/>
                <w:left w:val="none" w:sz="0" w:space="0" w:color="auto"/>
                <w:bottom w:val="none" w:sz="0" w:space="0" w:color="auto"/>
                <w:right w:val="none" w:sz="0" w:space="0" w:color="auto"/>
              </w:divBdr>
              <w:divsChild>
                <w:div w:id="622230552">
                  <w:marLeft w:val="0"/>
                  <w:marRight w:val="0"/>
                  <w:marTop w:val="0"/>
                  <w:marBottom w:val="0"/>
                  <w:divBdr>
                    <w:top w:val="none" w:sz="0" w:space="0" w:color="auto"/>
                    <w:left w:val="none" w:sz="0" w:space="0" w:color="auto"/>
                    <w:bottom w:val="none" w:sz="0" w:space="0" w:color="auto"/>
                    <w:right w:val="none" w:sz="0" w:space="0" w:color="auto"/>
                  </w:divBdr>
                  <w:divsChild>
                    <w:div w:id="220096490">
                      <w:marLeft w:val="0"/>
                      <w:marRight w:val="0"/>
                      <w:marTop w:val="0"/>
                      <w:marBottom w:val="0"/>
                      <w:divBdr>
                        <w:top w:val="none" w:sz="0" w:space="0" w:color="auto"/>
                        <w:left w:val="none" w:sz="0" w:space="0" w:color="auto"/>
                        <w:bottom w:val="none" w:sz="0" w:space="0" w:color="auto"/>
                        <w:right w:val="none" w:sz="0" w:space="0" w:color="auto"/>
                      </w:divBdr>
                      <w:divsChild>
                        <w:div w:id="1123889796">
                          <w:marLeft w:val="0"/>
                          <w:marRight w:val="0"/>
                          <w:marTop w:val="0"/>
                          <w:marBottom w:val="0"/>
                          <w:divBdr>
                            <w:top w:val="none" w:sz="0" w:space="0" w:color="auto"/>
                            <w:left w:val="none" w:sz="0" w:space="0" w:color="auto"/>
                            <w:bottom w:val="none" w:sz="0" w:space="0" w:color="auto"/>
                            <w:right w:val="none" w:sz="0" w:space="0" w:color="auto"/>
                          </w:divBdr>
                          <w:divsChild>
                            <w:div w:id="2980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736250">
      <w:bodyDiv w:val="1"/>
      <w:marLeft w:val="0"/>
      <w:marRight w:val="0"/>
      <w:marTop w:val="0"/>
      <w:marBottom w:val="0"/>
      <w:divBdr>
        <w:top w:val="none" w:sz="0" w:space="0" w:color="auto"/>
        <w:left w:val="none" w:sz="0" w:space="0" w:color="auto"/>
        <w:bottom w:val="none" w:sz="0" w:space="0" w:color="auto"/>
        <w:right w:val="none" w:sz="0" w:space="0" w:color="auto"/>
      </w:divBdr>
      <w:divsChild>
        <w:div w:id="681199889">
          <w:marLeft w:val="0"/>
          <w:marRight w:val="0"/>
          <w:marTop w:val="0"/>
          <w:marBottom w:val="0"/>
          <w:divBdr>
            <w:top w:val="none" w:sz="0" w:space="0" w:color="auto"/>
            <w:left w:val="none" w:sz="0" w:space="0" w:color="auto"/>
            <w:bottom w:val="none" w:sz="0" w:space="0" w:color="auto"/>
            <w:right w:val="none" w:sz="0" w:space="0" w:color="auto"/>
          </w:divBdr>
          <w:divsChild>
            <w:div w:id="45186692">
              <w:marLeft w:val="0"/>
              <w:marRight w:val="0"/>
              <w:marTop w:val="0"/>
              <w:marBottom w:val="0"/>
              <w:divBdr>
                <w:top w:val="none" w:sz="0" w:space="0" w:color="auto"/>
                <w:left w:val="none" w:sz="0" w:space="0" w:color="auto"/>
                <w:bottom w:val="none" w:sz="0" w:space="0" w:color="auto"/>
                <w:right w:val="none" w:sz="0" w:space="0" w:color="auto"/>
              </w:divBdr>
              <w:divsChild>
                <w:div w:id="1573391568">
                  <w:marLeft w:val="0"/>
                  <w:marRight w:val="0"/>
                  <w:marTop w:val="0"/>
                  <w:marBottom w:val="0"/>
                  <w:divBdr>
                    <w:top w:val="none" w:sz="0" w:space="0" w:color="auto"/>
                    <w:left w:val="none" w:sz="0" w:space="0" w:color="auto"/>
                    <w:bottom w:val="none" w:sz="0" w:space="0" w:color="auto"/>
                    <w:right w:val="none" w:sz="0" w:space="0" w:color="auto"/>
                  </w:divBdr>
                  <w:divsChild>
                    <w:div w:id="1588686965">
                      <w:marLeft w:val="0"/>
                      <w:marRight w:val="0"/>
                      <w:marTop w:val="0"/>
                      <w:marBottom w:val="0"/>
                      <w:divBdr>
                        <w:top w:val="none" w:sz="0" w:space="0" w:color="auto"/>
                        <w:left w:val="none" w:sz="0" w:space="0" w:color="auto"/>
                        <w:bottom w:val="none" w:sz="0" w:space="0" w:color="auto"/>
                        <w:right w:val="none" w:sz="0" w:space="0" w:color="auto"/>
                      </w:divBdr>
                      <w:divsChild>
                        <w:div w:id="1691368575">
                          <w:marLeft w:val="0"/>
                          <w:marRight w:val="0"/>
                          <w:marTop w:val="0"/>
                          <w:marBottom w:val="0"/>
                          <w:divBdr>
                            <w:top w:val="none" w:sz="0" w:space="0" w:color="auto"/>
                            <w:left w:val="none" w:sz="0" w:space="0" w:color="auto"/>
                            <w:bottom w:val="none" w:sz="0" w:space="0" w:color="auto"/>
                            <w:right w:val="none" w:sz="0" w:space="0" w:color="auto"/>
                          </w:divBdr>
                          <w:divsChild>
                            <w:div w:id="635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52098118">
      <w:bodyDiv w:val="1"/>
      <w:marLeft w:val="0"/>
      <w:marRight w:val="0"/>
      <w:marTop w:val="0"/>
      <w:marBottom w:val="0"/>
      <w:divBdr>
        <w:top w:val="none" w:sz="0" w:space="0" w:color="auto"/>
        <w:left w:val="none" w:sz="0" w:space="0" w:color="auto"/>
        <w:bottom w:val="none" w:sz="0" w:space="0" w:color="auto"/>
        <w:right w:val="none" w:sz="0" w:space="0" w:color="auto"/>
      </w:divBdr>
      <w:divsChild>
        <w:div w:id="777288498">
          <w:marLeft w:val="0"/>
          <w:marRight w:val="0"/>
          <w:marTop w:val="0"/>
          <w:marBottom w:val="0"/>
          <w:divBdr>
            <w:top w:val="none" w:sz="0" w:space="0" w:color="auto"/>
            <w:left w:val="none" w:sz="0" w:space="0" w:color="auto"/>
            <w:bottom w:val="none" w:sz="0" w:space="0" w:color="auto"/>
            <w:right w:val="none" w:sz="0" w:space="0" w:color="auto"/>
          </w:divBdr>
          <w:divsChild>
            <w:div w:id="1255550203">
              <w:marLeft w:val="0"/>
              <w:marRight w:val="0"/>
              <w:marTop w:val="0"/>
              <w:marBottom w:val="0"/>
              <w:divBdr>
                <w:top w:val="none" w:sz="0" w:space="0" w:color="auto"/>
                <w:left w:val="none" w:sz="0" w:space="0" w:color="auto"/>
                <w:bottom w:val="none" w:sz="0" w:space="0" w:color="auto"/>
                <w:right w:val="none" w:sz="0" w:space="0" w:color="auto"/>
              </w:divBdr>
              <w:divsChild>
                <w:div w:id="531575230">
                  <w:marLeft w:val="0"/>
                  <w:marRight w:val="0"/>
                  <w:marTop w:val="0"/>
                  <w:marBottom w:val="0"/>
                  <w:divBdr>
                    <w:top w:val="none" w:sz="0" w:space="0" w:color="auto"/>
                    <w:left w:val="none" w:sz="0" w:space="0" w:color="auto"/>
                    <w:bottom w:val="none" w:sz="0" w:space="0" w:color="auto"/>
                    <w:right w:val="none" w:sz="0" w:space="0" w:color="auto"/>
                  </w:divBdr>
                  <w:divsChild>
                    <w:div w:id="392429589">
                      <w:marLeft w:val="0"/>
                      <w:marRight w:val="0"/>
                      <w:marTop w:val="0"/>
                      <w:marBottom w:val="0"/>
                      <w:divBdr>
                        <w:top w:val="none" w:sz="0" w:space="0" w:color="auto"/>
                        <w:left w:val="none" w:sz="0" w:space="0" w:color="auto"/>
                        <w:bottom w:val="none" w:sz="0" w:space="0" w:color="auto"/>
                        <w:right w:val="none" w:sz="0" w:space="0" w:color="auto"/>
                      </w:divBdr>
                      <w:divsChild>
                        <w:div w:id="384648998">
                          <w:marLeft w:val="0"/>
                          <w:marRight w:val="0"/>
                          <w:marTop w:val="0"/>
                          <w:marBottom w:val="0"/>
                          <w:divBdr>
                            <w:top w:val="none" w:sz="0" w:space="0" w:color="auto"/>
                            <w:left w:val="none" w:sz="0" w:space="0" w:color="auto"/>
                            <w:bottom w:val="none" w:sz="0" w:space="0" w:color="auto"/>
                            <w:right w:val="none" w:sz="0" w:space="0" w:color="auto"/>
                          </w:divBdr>
                          <w:divsChild>
                            <w:div w:id="8210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2BBF-6CDC-4C1D-A651-75FBEE83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5735</Words>
  <Characters>32695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2017-09-12T07:45:00Z</dcterms:created>
  <dcterms:modified xsi:type="dcterms:W3CDTF">2017-09-12T07:45:00Z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