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B3" w:rsidRPr="00D46A21" w:rsidRDefault="00E77CB3" w:rsidP="00862FB2">
      <w:pPr>
        <w:jc w:val="center"/>
        <w:rPr>
          <w:lang w:val="bg-BG"/>
        </w:rPr>
      </w:pPr>
      <w:bookmarkStart w:id="0" w:name="_GoBack"/>
      <w:bookmarkEnd w:id="0"/>
    </w:p>
    <w:p w:rsidR="00E14BDF" w:rsidRPr="00862FB2" w:rsidRDefault="00E14BDF" w:rsidP="00862FB2">
      <w:pPr>
        <w:jc w:val="center"/>
        <w:rPr>
          <w:lang w:val="fr-FR"/>
        </w:rPr>
      </w:pPr>
    </w:p>
    <w:p w:rsidR="00FE157F" w:rsidRPr="00FE157F" w:rsidRDefault="007A3D06" w:rsidP="00FE157F">
      <w:pPr>
        <w:keepNext/>
        <w:keepLines/>
        <w:autoSpaceDE w:val="0"/>
        <w:autoSpaceDN w:val="0"/>
        <w:adjustRightInd w:val="0"/>
        <w:spacing w:after="240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bg-BG"/>
        </w:rPr>
        <w:t>ПЕТО</w:t>
      </w:r>
      <w:r w:rsidR="00FE157F" w:rsidRPr="00FE157F">
        <w:rPr>
          <w:sz w:val="28"/>
          <w:szCs w:val="28"/>
          <w:lang w:val="fr-FR"/>
        </w:rPr>
        <w:t xml:space="preserve"> </w:t>
      </w:r>
      <w:r w:rsidR="00FE157F">
        <w:rPr>
          <w:sz w:val="28"/>
          <w:szCs w:val="28"/>
        </w:rPr>
        <w:t>ОТДЕЛЕНИЕ</w:t>
      </w:r>
    </w:p>
    <w:p w:rsidR="00E77CB3" w:rsidRPr="00862FB2" w:rsidRDefault="00E77CB3" w:rsidP="00862FB2">
      <w:pPr>
        <w:jc w:val="center"/>
        <w:rPr>
          <w:lang w:val="fr-FR"/>
        </w:rPr>
      </w:pPr>
    </w:p>
    <w:p w:rsidR="00E14BDF" w:rsidRPr="00862FB2" w:rsidRDefault="00E14BDF" w:rsidP="00862FB2">
      <w:pPr>
        <w:jc w:val="center"/>
        <w:rPr>
          <w:lang w:val="fr-FR"/>
        </w:rPr>
      </w:pPr>
    </w:p>
    <w:p w:rsidR="00E14BDF" w:rsidRPr="00862FB2" w:rsidRDefault="00E14BDF" w:rsidP="00862FB2">
      <w:pPr>
        <w:jc w:val="center"/>
        <w:rPr>
          <w:lang w:val="fr-FR"/>
        </w:rPr>
      </w:pPr>
    </w:p>
    <w:p w:rsidR="003136B9" w:rsidRPr="00862FB2" w:rsidRDefault="003136B9" w:rsidP="00862FB2">
      <w:pPr>
        <w:jc w:val="center"/>
        <w:rPr>
          <w:lang w:val="fr-FR"/>
        </w:rPr>
      </w:pPr>
    </w:p>
    <w:p w:rsidR="003136B9" w:rsidRPr="00862FB2" w:rsidRDefault="003136B9" w:rsidP="00862FB2">
      <w:pPr>
        <w:jc w:val="center"/>
        <w:rPr>
          <w:lang w:val="fr-FR"/>
        </w:rPr>
      </w:pPr>
    </w:p>
    <w:p w:rsidR="00E14BDF" w:rsidRPr="00862FB2" w:rsidRDefault="00E14BDF" w:rsidP="00862FB2">
      <w:pPr>
        <w:jc w:val="center"/>
        <w:rPr>
          <w:lang w:val="fr-FR"/>
        </w:rPr>
      </w:pPr>
    </w:p>
    <w:p w:rsidR="00E14BDF" w:rsidRPr="00862FB2" w:rsidRDefault="00E14BDF" w:rsidP="00862FB2">
      <w:pPr>
        <w:jc w:val="center"/>
        <w:rPr>
          <w:lang w:val="fr-FR"/>
        </w:rPr>
      </w:pPr>
    </w:p>
    <w:p w:rsidR="00E14BDF" w:rsidRPr="00862FB2" w:rsidRDefault="00E14BDF" w:rsidP="00862FB2">
      <w:pPr>
        <w:jc w:val="center"/>
        <w:rPr>
          <w:lang w:val="fr-FR"/>
        </w:rPr>
      </w:pPr>
    </w:p>
    <w:p w:rsidR="00D1200B" w:rsidRPr="00862FB2" w:rsidRDefault="00D1200B" w:rsidP="00862FB2">
      <w:pPr>
        <w:jc w:val="center"/>
        <w:rPr>
          <w:lang w:val="fr-FR"/>
        </w:rPr>
      </w:pPr>
    </w:p>
    <w:p w:rsidR="00E77CB3" w:rsidRPr="00862FB2" w:rsidRDefault="00FE157F" w:rsidP="00520DE4">
      <w:pPr>
        <w:jc w:val="center"/>
        <w:rPr>
          <w:b/>
          <w:lang w:val="fr-FR"/>
        </w:rPr>
      </w:pPr>
      <w:bookmarkStart w:id="1" w:name="To"/>
      <w:r>
        <w:rPr>
          <w:b/>
          <w:lang w:val="bg-BG"/>
        </w:rPr>
        <w:t xml:space="preserve">ДЕЛО </w:t>
      </w:r>
      <w:r w:rsidR="007A3D06">
        <w:rPr>
          <w:b/>
          <w:lang w:val="bg-BG"/>
        </w:rPr>
        <w:t>ТОДОРОВ</w:t>
      </w:r>
      <w:r>
        <w:rPr>
          <w:b/>
          <w:lang w:val="bg-BG"/>
        </w:rPr>
        <w:t xml:space="preserve"> </w:t>
      </w:r>
      <w:bookmarkEnd w:id="1"/>
      <w:r w:rsidR="007001C7">
        <w:rPr>
          <w:b/>
          <w:lang w:val="bg-BG"/>
        </w:rPr>
        <w:t>с</w:t>
      </w:r>
      <w:r>
        <w:rPr>
          <w:b/>
          <w:lang w:val="bg-BG"/>
        </w:rPr>
        <w:t>рещу БЪЛГАРИЯ</w:t>
      </w:r>
      <w:r w:rsidR="007001C7">
        <w:rPr>
          <w:b/>
          <w:lang w:val="bg-BG"/>
        </w:rPr>
        <w:t>”</w:t>
      </w:r>
    </w:p>
    <w:p w:rsidR="00E77CB3" w:rsidRPr="00862FB2" w:rsidRDefault="00E77CB3" w:rsidP="00862FB2">
      <w:pPr>
        <w:jc w:val="center"/>
        <w:rPr>
          <w:lang w:val="fr-FR"/>
        </w:rPr>
      </w:pPr>
    </w:p>
    <w:p w:rsidR="00E14BDF" w:rsidRPr="00862FB2" w:rsidRDefault="00E77CB3" w:rsidP="00862FB2">
      <w:pPr>
        <w:jc w:val="center"/>
        <w:rPr>
          <w:szCs w:val="24"/>
          <w:lang w:val="fr-FR"/>
        </w:rPr>
      </w:pPr>
      <w:r w:rsidRPr="00862FB2">
        <w:rPr>
          <w:i/>
          <w:lang w:val="fr-FR"/>
        </w:rPr>
        <w:t>(</w:t>
      </w:r>
      <w:proofErr w:type="spellStart"/>
      <w:r w:rsidR="00944141" w:rsidRPr="00F60D6A">
        <w:rPr>
          <w:i/>
        </w:rPr>
        <w:t>Жалба</w:t>
      </w:r>
      <w:proofErr w:type="spellEnd"/>
      <w:r w:rsidR="00944141" w:rsidRPr="00F60D6A">
        <w:rPr>
          <w:i/>
          <w:lang w:val="fr-FR"/>
        </w:rPr>
        <w:t xml:space="preserve"> </w:t>
      </w:r>
      <w:r w:rsidR="00944141" w:rsidRPr="006F54BB">
        <w:rPr>
          <w:i/>
          <w:lang w:val="fr-FR"/>
        </w:rPr>
        <w:t>№</w:t>
      </w:r>
      <w:r w:rsidR="0072657E">
        <w:rPr>
          <w:i/>
          <w:lang w:val="bg-BG"/>
        </w:rPr>
        <w:t xml:space="preserve"> </w:t>
      </w:r>
      <w:r w:rsidR="007A3D06">
        <w:rPr>
          <w:i/>
          <w:lang w:val="bg-BG"/>
        </w:rPr>
        <w:t>19552</w:t>
      </w:r>
      <w:r w:rsidR="007A3D06">
        <w:rPr>
          <w:i/>
          <w:lang w:val="fr-FR"/>
        </w:rPr>
        <w:t>/</w:t>
      </w:r>
      <w:r w:rsidR="007A3D06">
        <w:rPr>
          <w:i/>
          <w:lang w:val="bg-BG"/>
        </w:rPr>
        <w:t>05</w:t>
      </w:r>
      <w:r w:rsidRPr="00862FB2">
        <w:rPr>
          <w:i/>
          <w:lang w:val="fr-FR"/>
        </w:rPr>
        <w:t>)</w:t>
      </w:r>
    </w:p>
    <w:p w:rsidR="00E14BDF" w:rsidRPr="00862FB2" w:rsidRDefault="00E14BDF" w:rsidP="00862FB2">
      <w:pPr>
        <w:jc w:val="center"/>
        <w:rPr>
          <w:szCs w:val="24"/>
          <w:lang w:val="fr-FR"/>
        </w:rPr>
      </w:pPr>
    </w:p>
    <w:p w:rsidR="00E14BDF" w:rsidRPr="00862FB2" w:rsidRDefault="00E14BDF" w:rsidP="00862FB2">
      <w:pPr>
        <w:jc w:val="center"/>
        <w:rPr>
          <w:szCs w:val="24"/>
          <w:lang w:val="fr-FR"/>
        </w:rPr>
      </w:pPr>
    </w:p>
    <w:p w:rsidR="00E14BDF" w:rsidRDefault="00E14BDF" w:rsidP="007001C7">
      <w:pPr>
        <w:jc w:val="center"/>
        <w:rPr>
          <w:szCs w:val="24"/>
          <w:lang w:val="bg-BG"/>
        </w:rPr>
      </w:pPr>
    </w:p>
    <w:p w:rsidR="007001C7" w:rsidRDefault="007001C7" w:rsidP="007001C7">
      <w:pPr>
        <w:jc w:val="center"/>
        <w:rPr>
          <w:szCs w:val="24"/>
          <w:lang w:val="bg-BG"/>
        </w:rPr>
      </w:pPr>
    </w:p>
    <w:p w:rsidR="00520DE4" w:rsidRPr="007001C7" w:rsidRDefault="00520DE4" w:rsidP="007001C7">
      <w:pPr>
        <w:jc w:val="center"/>
        <w:rPr>
          <w:szCs w:val="24"/>
          <w:lang w:val="bg-BG"/>
        </w:rPr>
      </w:pPr>
    </w:p>
    <w:p w:rsidR="00E14BDF" w:rsidRPr="00862FB2" w:rsidRDefault="00E14BDF" w:rsidP="00862FB2">
      <w:pPr>
        <w:jc w:val="center"/>
        <w:rPr>
          <w:szCs w:val="24"/>
          <w:lang w:val="fr-FR"/>
        </w:rPr>
      </w:pPr>
    </w:p>
    <w:p w:rsidR="00E14BDF" w:rsidRPr="00862FB2" w:rsidRDefault="00944141" w:rsidP="00862FB2">
      <w:pPr>
        <w:jc w:val="center"/>
        <w:rPr>
          <w:szCs w:val="24"/>
          <w:lang w:val="fr-FR"/>
        </w:rPr>
      </w:pPr>
      <w:r w:rsidRPr="00944141">
        <w:rPr>
          <w:szCs w:val="24"/>
          <w:lang w:val="fr-FR"/>
        </w:rPr>
        <w:t>РЕШЕНИЕ</w:t>
      </w:r>
    </w:p>
    <w:p w:rsidR="00E14BDF" w:rsidRPr="00862FB2" w:rsidRDefault="00E14BDF" w:rsidP="00862FB2">
      <w:pPr>
        <w:jc w:val="center"/>
        <w:rPr>
          <w:szCs w:val="24"/>
          <w:lang w:val="fr-FR"/>
        </w:rPr>
      </w:pPr>
    </w:p>
    <w:p w:rsidR="00E14BDF" w:rsidRPr="00862FB2" w:rsidRDefault="00E14BDF" w:rsidP="00862FB2">
      <w:pPr>
        <w:jc w:val="center"/>
        <w:rPr>
          <w:szCs w:val="24"/>
          <w:lang w:val="fr-FR"/>
        </w:rPr>
      </w:pPr>
    </w:p>
    <w:p w:rsidR="00E14BDF" w:rsidRPr="00944141" w:rsidRDefault="00944141" w:rsidP="00862FB2">
      <w:pPr>
        <w:jc w:val="center"/>
        <w:rPr>
          <w:szCs w:val="24"/>
          <w:lang w:val="bg-BG"/>
        </w:rPr>
      </w:pPr>
      <w:r>
        <w:rPr>
          <w:szCs w:val="24"/>
          <w:lang w:val="bg-BG"/>
        </w:rPr>
        <w:t>СТРАСБУРГ</w:t>
      </w:r>
    </w:p>
    <w:p w:rsidR="00E14BDF" w:rsidRPr="00862FB2" w:rsidRDefault="00E14BDF" w:rsidP="00862FB2">
      <w:pPr>
        <w:jc w:val="center"/>
        <w:rPr>
          <w:szCs w:val="24"/>
          <w:lang w:val="fr-FR"/>
        </w:rPr>
      </w:pPr>
    </w:p>
    <w:p w:rsidR="00E14BDF" w:rsidRPr="00944141" w:rsidRDefault="007A3D06" w:rsidP="00862FB2">
      <w:pPr>
        <w:jc w:val="center"/>
        <w:rPr>
          <w:szCs w:val="24"/>
          <w:lang w:val="bg-BG"/>
        </w:rPr>
      </w:pPr>
      <w:r>
        <w:rPr>
          <w:szCs w:val="24"/>
          <w:lang w:val="fr-FR"/>
        </w:rPr>
        <w:t>1</w:t>
      </w:r>
      <w:r>
        <w:rPr>
          <w:szCs w:val="24"/>
          <w:lang w:val="bg-BG"/>
        </w:rPr>
        <w:t>2 юли</w:t>
      </w:r>
      <w:r>
        <w:rPr>
          <w:szCs w:val="24"/>
          <w:lang w:val="fr-FR"/>
        </w:rPr>
        <w:t xml:space="preserve"> 201</w:t>
      </w:r>
      <w:r>
        <w:rPr>
          <w:szCs w:val="24"/>
          <w:lang w:val="bg-BG"/>
        </w:rPr>
        <w:t>6</w:t>
      </w:r>
      <w:r w:rsidR="00944141">
        <w:rPr>
          <w:szCs w:val="24"/>
          <w:lang w:val="bg-BG"/>
        </w:rPr>
        <w:t xml:space="preserve"> г.</w:t>
      </w:r>
    </w:p>
    <w:p w:rsidR="00E14BDF" w:rsidRPr="00862FB2" w:rsidRDefault="00E14BDF" w:rsidP="00862FB2">
      <w:pPr>
        <w:jc w:val="center"/>
        <w:rPr>
          <w:szCs w:val="24"/>
          <w:lang w:val="fr-FR"/>
        </w:rPr>
      </w:pPr>
    </w:p>
    <w:p w:rsidR="003136B9" w:rsidRPr="00862FB2" w:rsidRDefault="003136B9" w:rsidP="00862FB2">
      <w:pPr>
        <w:jc w:val="center"/>
        <w:rPr>
          <w:szCs w:val="24"/>
          <w:lang w:val="fr-FR"/>
        </w:rPr>
      </w:pPr>
    </w:p>
    <w:p w:rsidR="00E14BDF" w:rsidRPr="00862FB2" w:rsidRDefault="00E14BDF" w:rsidP="00862FB2">
      <w:pPr>
        <w:jc w:val="center"/>
        <w:rPr>
          <w:szCs w:val="24"/>
          <w:lang w:val="fr-FR"/>
        </w:rPr>
      </w:pPr>
    </w:p>
    <w:p w:rsidR="00BA7087" w:rsidRPr="00C60F70" w:rsidRDefault="00237D56" w:rsidP="00BA7087">
      <w:pPr>
        <w:jc w:val="center"/>
        <w:rPr>
          <w:lang w:val="fr-FR"/>
        </w:rPr>
      </w:pPr>
      <w:r>
        <w:rPr>
          <w:i/>
          <w:lang w:val="bg-BG"/>
        </w:rPr>
        <w:t xml:space="preserve">Това решение </w:t>
      </w:r>
      <w:r w:rsidR="000F035A">
        <w:rPr>
          <w:i/>
          <w:lang w:val="bg-BG"/>
        </w:rPr>
        <w:t>е</w:t>
      </w:r>
      <w:r w:rsidR="00BA7087" w:rsidRPr="008F5B96">
        <w:rPr>
          <w:i/>
          <w:lang w:val="bg-BG"/>
        </w:rPr>
        <w:t xml:space="preserve"> окончат</w:t>
      </w:r>
      <w:r w:rsidR="007A3D06">
        <w:rPr>
          <w:i/>
          <w:lang w:val="bg-BG"/>
        </w:rPr>
        <w:t>елно</w:t>
      </w:r>
      <w:r w:rsidR="00BA7087" w:rsidRPr="008F5B96">
        <w:rPr>
          <w:i/>
          <w:lang w:val="bg-BG"/>
        </w:rPr>
        <w:t xml:space="preserve">. </w:t>
      </w:r>
      <w:r w:rsidR="000F035A" w:rsidRPr="000F035A">
        <w:rPr>
          <w:i/>
          <w:lang w:val="bg-BG"/>
        </w:rPr>
        <w:t>Мо</w:t>
      </w:r>
      <w:r w:rsidR="00C60F70">
        <w:rPr>
          <w:i/>
          <w:lang w:val="bg-BG"/>
        </w:rPr>
        <w:t xml:space="preserve">же да бъде </w:t>
      </w:r>
      <w:r w:rsidR="0072657E">
        <w:rPr>
          <w:i/>
          <w:lang w:val="bg-BG"/>
        </w:rPr>
        <w:t xml:space="preserve">предмет </w:t>
      </w:r>
      <w:r w:rsidR="00C60F70">
        <w:rPr>
          <w:i/>
          <w:lang w:val="bg-BG"/>
        </w:rPr>
        <w:t xml:space="preserve">на редакционни </w:t>
      </w:r>
      <w:r w:rsidR="000F035A" w:rsidRPr="000F035A">
        <w:rPr>
          <w:i/>
          <w:lang w:val="bg-BG"/>
        </w:rPr>
        <w:t>промени</w:t>
      </w:r>
      <w:r w:rsidR="00BA7087" w:rsidRPr="008F5B96">
        <w:rPr>
          <w:i/>
          <w:lang w:val="bg-BG"/>
        </w:rPr>
        <w:t>.</w:t>
      </w:r>
    </w:p>
    <w:p w:rsidR="00BA7087" w:rsidRPr="008F5B96" w:rsidRDefault="00BA7087" w:rsidP="00BA7087">
      <w:pPr>
        <w:pStyle w:val="JuCase"/>
        <w:ind w:firstLine="0"/>
        <w:rPr>
          <w:lang w:val="bg-BG"/>
        </w:rPr>
        <w:sectPr w:rsidR="00BA7087" w:rsidRPr="008F5B96" w:rsidSect="00B57E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254"/>
        </w:sectPr>
      </w:pPr>
    </w:p>
    <w:p w:rsidR="007001C7" w:rsidRPr="008F5B96" w:rsidRDefault="007A3D06" w:rsidP="007001C7">
      <w:pPr>
        <w:pStyle w:val="JuCase"/>
        <w:rPr>
          <w:lang w:val="bg-BG"/>
        </w:rPr>
      </w:pPr>
      <w:r>
        <w:rPr>
          <w:lang w:val="bg-BG"/>
        </w:rPr>
        <w:lastRenderedPageBreak/>
        <w:t>По делото Тодоров</w:t>
      </w:r>
      <w:r w:rsidR="007001C7" w:rsidRPr="008F5B96">
        <w:rPr>
          <w:lang w:val="bg-BG"/>
        </w:rPr>
        <w:t xml:space="preserve"> срещу България,</w:t>
      </w:r>
    </w:p>
    <w:p w:rsidR="007001C7" w:rsidRPr="008F5B96" w:rsidRDefault="007001C7" w:rsidP="007001C7">
      <w:pPr>
        <w:pStyle w:val="ECHRPara"/>
        <w:rPr>
          <w:lang w:val="bg-BG"/>
        </w:rPr>
      </w:pPr>
      <w:r w:rsidRPr="008F5B96">
        <w:rPr>
          <w:lang w:val="bg-BG"/>
        </w:rPr>
        <w:t xml:space="preserve">Европейският </w:t>
      </w:r>
      <w:r w:rsidR="000F035A">
        <w:rPr>
          <w:lang w:val="bg-BG"/>
        </w:rPr>
        <w:t>съд по правата на човека (Пе</w:t>
      </w:r>
      <w:r w:rsidRPr="008F5B96">
        <w:rPr>
          <w:lang w:val="bg-BG"/>
        </w:rPr>
        <w:t xml:space="preserve">то отделение), </w:t>
      </w:r>
      <w:r w:rsidR="000F035A" w:rsidRPr="000F035A">
        <w:rPr>
          <w:lang w:val="bg-BG"/>
        </w:rPr>
        <w:t>заседаващ в състав</w:t>
      </w:r>
      <w:r w:rsidRPr="008F5B96">
        <w:rPr>
          <w:lang w:val="bg-BG"/>
        </w:rPr>
        <w:t>:</w:t>
      </w:r>
    </w:p>
    <w:p w:rsidR="00E77CB3" w:rsidRPr="00520DE4" w:rsidRDefault="00483A47" w:rsidP="00E02365">
      <w:pPr>
        <w:pStyle w:val="ECHRDecisionBody"/>
        <w:rPr>
          <w:lang w:val="bg-BG"/>
        </w:rPr>
      </w:pPr>
      <w:r w:rsidRPr="007001C7">
        <w:rPr>
          <w:lang w:val="bg-BG"/>
        </w:rPr>
        <w:tab/>
      </w:r>
      <w:r w:rsidR="000F035A">
        <w:rPr>
          <w:lang w:val="bg-BG"/>
        </w:rPr>
        <w:t xml:space="preserve">Гана </w:t>
      </w:r>
      <w:proofErr w:type="spellStart"/>
      <w:r w:rsidR="000F035A">
        <w:rPr>
          <w:lang w:val="bg-BG"/>
        </w:rPr>
        <w:t>Юдкивска</w:t>
      </w:r>
      <w:proofErr w:type="spellEnd"/>
      <w:r w:rsidR="000F035A">
        <w:rPr>
          <w:lang w:val="bg-BG"/>
        </w:rPr>
        <w:t xml:space="preserve"> (</w:t>
      </w:r>
      <w:proofErr w:type="spellStart"/>
      <w:r w:rsidR="000F035A">
        <w:t>Ganna</w:t>
      </w:r>
      <w:proofErr w:type="spellEnd"/>
      <w:r w:rsidR="000F035A" w:rsidRPr="000F035A">
        <w:rPr>
          <w:lang w:val="bg-BG"/>
        </w:rPr>
        <w:t xml:space="preserve"> </w:t>
      </w:r>
      <w:proofErr w:type="spellStart"/>
      <w:r w:rsidR="000F035A">
        <w:t>Yudkivska</w:t>
      </w:r>
      <w:proofErr w:type="spellEnd"/>
      <w:r w:rsidR="000F035A">
        <w:rPr>
          <w:lang w:val="bg-BG"/>
        </w:rPr>
        <w:t>)</w:t>
      </w:r>
      <w:r w:rsidR="00520DE4">
        <w:rPr>
          <w:lang w:val="bg-BG"/>
        </w:rPr>
        <w:t xml:space="preserve">, </w:t>
      </w:r>
      <w:r w:rsidR="00520DE4" w:rsidRPr="00520DE4">
        <w:rPr>
          <w:i/>
          <w:lang w:val="bg-BG"/>
        </w:rPr>
        <w:t>председател</w:t>
      </w:r>
      <w:r w:rsidRPr="00520DE4">
        <w:rPr>
          <w:i/>
          <w:lang w:val="bg-BG"/>
        </w:rPr>
        <w:t>,</w:t>
      </w:r>
      <w:r w:rsidRPr="00520DE4">
        <w:rPr>
          <w:i/>
          <w:lang w:val="bg-BG"/>
        </w:rPr>
        <w:br/>
      </w:r>
      <w:r w:rsidRPr="00520DE4">
        <w:rPr>
          <w:lang w:val="bg-BG"/>
        </w:rPr>
        <w:tab/>
      </w:r>
      <w:r w:rsidR="00E630CC">
        <w:rPr>
          <w:lang w:val="bg-BG"/>
        </w:rPr>
        <w:t xml:space="preserve">Андре </w:t>
      </w:r>
      <w:proofErr w:type="spellStart"/>
      <w:r w:rsidR="00E630CC">
        <w:rPr>
          <w:lang w:val="bg-BG"/>
        </w:rPr>
        <w:t>Потоц</w:t>
      </w:r>
      <w:r w:rsidR="000F035A">
        <w:rPr>
          <w:lang w:val="bg-BG"/>
        </w:rPr>
        <w:t>ки</w:t>
      </w:r>
      <w:proofErr w:type="spellEnd"/>
      <w:r w:rsidR="000F035A">
        <w:rPr>
          <w:lang w:val="bg-BG"/>
        </w:rPr>
        <w:t xml:space="preserve"> (</w:t>
      </w:r>
      <w:r w:rsidR="000F035A">
        <w:t>A</w:t>
      </w:r>
      <w:proofErr w:type="spellStart"/>
      <w:r w:rsidR="000F035A">
        <w:rPr>
          <w:lang w:val="fr-FR"/>
        </w:rPr>
        <w:t>ndr</w:t>
      </w:r>
      <w:proofErr w:type="spellEnd"/>
      <w:r w:rsidR="000F035A" w:rsidRPr="000F035A">
        <w:rPr>
          <w:lang w:val="bg-BG"/>
        </w:rPr>
        <w:t xml:space="preserve">é </w:t>
      </w:r>
      <w:r w:rsidR="000F035A">
        <w:rPr>
          <w:lang w:val="fr-FR"/>
        </w:rPr>
        <w:t>Potocki</w:t>
      </w:r>
      <w:r w:rsidR="000F035A">
        <w:rPr>
          <w:lang w:val="bg-BG"/>
        </w:rPr>
        <w:t>)</w:t>
      </w:r>
      <w:r w:rsidRPr="00520DE4">
        <w:rPr>
          <w:lang w:val="bg-BG"/>
        </w:rPr>
        <w:t>,</w:t>
      </w:r>
      <w:r w:rsidRPr="00520DE4">
        <w:rPr>
          <w:i/>
          <w:lang w:val="bg-BG"/>
        </w:rPr>
        <w:br/>
      </w:r>
      <w:r w:rsidRPr="00520DE4">
        <w:rPr>
          <w:lang w:val="bg-BG"/>
        </w:rPr>
        <w:tab/>
      </w:r>
      <w:proofErr w:type="spellStart"/>
      <w:r w:rsidR="0072657E">
        <w:rPr>
          <w:lang w:val="bg-BG"/>
        </w:rPr>
        <w:t>Ш</w:t>
      </w:r>
      <w:r w:rsidR="000F035A">
        <w:rPr>
          <w:lang w:val="bg-BG"/>
        </w:rPr>
        <w:t>ифра</w:t>
      </w:r>
      <w:proofErr w:type="spellEnd"/>
      <w:r w:rsidR="000F035A">
        <w:rPr>
          <w:lang w:val="bg-BG"/>
        </w:rPr>
        <w:t xml:space="preserve"> </w:t>
      </w:r>
      <w:proofErr w:type="spellStart"/>
      <w:r w:rsidR="000F035A">
        <w:rPr>
          <w:lang w:val="bg-BG"/>
        </w:rPr>
        <w:t>О’Лири</w:t>
      </w:r>
      <w:proofErr w:type="spellEnd"/>
      <w:r w:rsidR="000F035A">
        <w:rPr>
          <w:lang w:val="bg-BG"/>
        </w:rPr>
        <w:t xml:space="preserve"> (</w:t>
      </w:r>
      <w:r w:rsidR="000F035A" w:rsidRPr="009A3E49">
        <w:rPr>
          <w:lang w:val="fr-FR"/>
        </w:rPr>
        <w:t>S</w:t>
      </w:r>
      <w:r w:rsidR="000F035A" w:rsidRPr="000F035A">
        <w:rPr>
          <w:lang w:val="bg-BG"/>
        </w:rPr>
        <w:t>í</w:t>
      </w:r>
      <w:proofErr w:type="spellStart"/>
      <w:r w:rsidR="000F035A" w:rsidRPr="009A3E49">
        <w:rPr>
          <w:lang w:val="fr-FR"/>
        </w:rPr>
        <w:t>ofra</w:t>
      </w:r>
      <w:proofErr w:type="spellEnd"/>
      <w:r w:rsidR="000F035A" w:rsidRPr="000F035A">
        <w:rPr>
          <w:lang w:val="bg-BG"/>
        </w:rPr>
        <w:t xml:space="preserve"> </w:t>
      </w:r>
      <w:r w:rsidR="000F035A" w:rsidRPr="009A3E49">
        <w:rPr>
          <w:lang w:val="fr-FR"/>
        </w:rPr>
        <w:t>O</w:t>
      </w:r>
      <w:r w:rsidR="000F035A" w:rsidRPr="000F035A">
        <w:rPr>
          <w:lang w:val="bg-BG"/>
        </w:rPr>
        <w:t>’</w:t>
      </w:r>
      <w:proofErr w:type="spellStart"/>
      <w:r w:rsidR="000F035A" w:rsidRPr="009A3E49">
        <w:rPr>
          <w:lang w:val="fr-FR"/>
        </w:rPr>
        <w:t>Leary</w:t>
      </w:r>
      <w:proofErr w:type="spellEnd"/>
      <w:r w:rsidR="000F035A">
        <w:rPr>
          <w:lang w:val="bg-BG"/>
        </w:rPr>
        <w:t>)</w:t>
      </w:r>
      <w:r w:rsidRPr="00520DE4">
        <w:rPr>
          <w:lang w:val="bg-BG"/>
        </w:rPr>
        <w:t>,</w:t>
      </w:r>
      <w:r w:rsidR="000F035A" w:rsidRPr="000F035A">
        <w:rPr>
          <w:lang w:val="bg-BG"/>
        </w:rPr>
        <w:t xml:space="preserve"> </w:t>
      </w:r>
      <w:r w:rsidR="000F035A" w:rsidRPr="000F035A">
        <w:rPr>
          <w:i/>
          <w:lang w:val="bg-BG"/>
        </w:rPr>
        <w:t>съдии</w:t>
      </w:r>
      <w:r w:rsidR="000F035A">
        <w:rPr>
          <w:lang w:val="bg-BG"/>
        </w:rPr>
        <w:t>,</w:t>
      </w:r>
      <w:r w:rsidRPr="00520DE4">
        <w:rPr>
          <w:i/>
          <w:lang w:val="bg-BG"/>
        </w:rPr>
        <w:br/>
      </w:r>
      <w:r w:rsidR="000F035A">
        <w:rPr>
          <w:lang w:val="bg-BG"/>
        </w:rPr>
        <w:t xml:space="preserve">и </w:t>
      </w:r>
      <w:r w:rsidR="000F035A" w:rsidRPr="0097246B">
        <w:rPr>
          <w:lang w:val="bg-BG"/>
        </w:rPr>
        <w:t xml:space="preserve">Милан </w:t>
      </w:r>
      <w:proofErr w:type="spellStart"/>
      <w:r w:rsidR="000F035A" w:rsidRPr="0097246B">
        <w:rPr>
          <w:lang w:val="bg-BG"/>
        </w:rPr>
        <w:t>Бла</w:t>
      </w:r>
      <w:r w:rsidR="0097246B" w:rsidRPr="007E5196">
        <w:rPr>
          <w:lang w:val="bg-BG"/>
        </w:rPr>
        <w:t>с</w:t>
      </w:r>
      <w:r w:rsidR="000F035A" w:rsidRPr="0097246B">
        <w:rPr>
          <w:lang w:val="bg-BG"/>
        </w:rPr>
        <w:t>ко</w:t>
      </w:r>
      <w:proofErr w:type="spellEnd"/>
      <w:r w:rsidR="000F035A" w:rsidRPr="0097246B">
        <w:rPr>
          <w:lang w:val="bg-BG"/>
        </w:rPr>
        <w:t xml:space="preserve"> (</w:t>
      </w:r>
      <w:proofErr w:type="spellStart"/>
      <w:r w:rsidR="004C0537" w:rsidRPr="0097246B">
        <w:rPr>
          <w:lang w:val="bg-BG"/>
        </w:rPr>
        <w:t>Milan</w:t>
      </w:r>
      <w:proofErr w:type="spellEnd"/>
      <w:r w:rsidR="004C0537" w:rsidRPr="0097246B">
        <w:rPr>
          <w:lang w:val="bg-BG"/>
        </w:rPr>
        <w:t xml:space="preserve"> </w:t>
      </w:r>
      <w:proofErr w:type="spellStart"/>
      <w:r w:rsidR="004C0537" w:rsidRPr="0097246B">
        <w:rPr>
          <w:lang w:val="bg-BG"/>
        </w:rPr>
        <w:t>Blaško</w:t>
      </w:r>
      <w:proofErr w:type="spellEnd"/>
      <w:r w:rsidR="000F035A">
        <w:rPr>
          <w:lang w:val="bg-BG"/>
        </w:rPr>
        <w:t>)</w:t>
      </w:r>
      <w:r w:rsidR="00520DE4">
        <w:rPr>
          <w:lang w:val="bg-BG"/>
        </w:rPr>
        <w:t xml:space="preserve">, </w:t>
      </w:r>
      <w:r w:rsidR="00520DE4" w:rsidRPr="008F5B96">
        <w:rPr>
          <w:i/>
          <w:lang w:val="bg-BG"/>
        </w:rPr>
        <w:t>заместник-секретар на отделението</w:t>
      </w:r>
      <w:r w:rsidR="00E77CB3" w:rsidRPr="00520DE4">
        <w:rPr>
          <w:i/>
          <w:lang w:val="bg-BG"/>
        </w:rPr>
        <w:t>,</w:t>
      </w:r>
    </w:p>
    <w:p w:rsidR="00AC5C83" w:rsidRDefault="004C0537" w:rsidP="00E02365">
      <w:pPr>
        <w:jc w:val="left"/>
        <w:rPr>
          <w:lang w:val="bg-BG"/>
        </w:rPr>
      </w:pPr>
      <w:r w:rsidRPr="004C0537">
        <w:rPr>
          <w:lang w:val="bg-BG"/>
        </w:rPr>
        <w:t>След закрит</w:t>
      </w:r>
      <w:r>
        <w:rPr>
          <w:lang w:val="bg-BG"/>
        </w:rPr>
        <w:t>о заседание, проведено на 21 юни 2016 г.</w:t>
      </w:r>
      <w:r w:rsidR="00520DE4" w:rsidRPr="008F5B96">
        <w:rPr>
          <w:lang w:val="bg-BG"/>
        </w:rPr>
        <w:t xml:space="preserve">, </w:t>
      </w:r>
    </w:p>
    <w:p w:rsidR="00520DE4" w:rsidRPr="008F5B96" w:rsidRDefault="005C64AC" w:rsidP="00E02365">
      <w:pPr>
        <w:jc w:val="left"/>
        <w:rPr>
          <w:lang w:val="bg-BG"/>
        </w:rPr>
      </w:pPr>
      <w:r w:rsidRPr="005C64AC">
        <w:rPr>
          <w:lang w:val="bg-BG"/>
        </w:rPr>
        <w:t>Постанови следното решение, прието на същата дата</w:t>
      </w:r>
      <w:r w:rsidR="00520DE4" w:rsidRPr="008F5B96">
        <w:rPr>
          <w:lang w:val="bg-BG"/>
        </w:rPr>
        <w:t>:</w:t>
      </w:r>
    </w:p>
    <w:p w:rsidR="00E77CB3" w:rsidRPr="00AC5C83" w:rsidRDefault="00AC5C83" w:rsidP="00862FB2">
      <w:pPr>
        <w:pStyle w:val="ECHRTitle1"/>
        <w:rPr>
          <w:lang w:val="bg-BG"/>
        </w:rPr>
      </w:pPr>
      <w:r>
        <w:rPr>
          <w:lang w:val="bg-BG"/>
        </w:rPr>
        <w:t>ПРОЦЕДУРА</w:t>
      </w:r>
    </w:p>
    <w:p w:rsidR="00AC5C83" w:rsidRPr="006A457B" w:rsidRDefault="00AC5C83" w:rsidP="0013070F">
      <w:pPr>
        <w:pStyle w:val="ECHRPara"/>
        <w:rPr>
          <w:lang w:val="bg-BG"/>
        </w:rPr>
      </w:pPr>
      <w:r w:rsidRPr="008F5B96">
        <w:rPr>
          <w:lang w:val="bg-BG"/>
        </w:rPr>
        <w:t>1.  Делото е образувано по жалба</w:t>
      </w:r>
      <w:r w:rsidR="00E02365">
        <w:rPr>
          <w:lang w:val="bg-BG"/>
        </w:rPr>
        <w:t xml:space="preserve"> </w:t>
      </w:r>
      <w:r w:rsidR="006A457B">
        <w:rPr>
          <w:lang w:val="bg-BG"/>
        </w:rPr>
        <w:t>(№19552/05</w:t>
      </w:r>
      <w:r w:rsidR="00E02365" w:rsidRPr="00E02365">
        <w:rPr>
          <w:lang w:val="bg-BG"/>
        </w:rPr>
        <w:t>)</w:t>
      </w:r>
      <w:r w:rsidR="00E02365">
        <w:rPr>
          <w:lang w:val="bg-BG"/>
        </w:rPr>
        <w:t xml:space="preserve"> </w:t>
      </w:r>
      <w:r w:rsidR="006A457B" w:rsidRPr="006A457B">
        <w:rPr>
          <w:lang w:val="bg-BG"/>
        </w:rPr>
        <w:t>срещу Република България</w:t>
      </w:r>
      <w:r w:rsidR="006A457B" w:rsidRPr="0097246B">
        <w:rPr>
          <w:lang w:val="bg-BG"/>
        </w:rPr>
        <w:t>, п</w:t>
      </w:r>
      <w:r w:rsidR="0032235A" w:rsidRPr="0097246B">
        <w:rPr>
          <w:lang w:val="bg-BG"/>
        </w:rPr>
        <w:t>одадена</w:t>
      </w:r>
      <w:r w:rsidR="0032235A">
        <w:rPr>
          <w:lang w:val="bg-BG"/>
        </w:rPr>
        <w:t xml:space="preserve"> в Съда на </w:t>
      </w:r>
      <w:r w:rsidR="00AD1A66">
        <w:rPr>
          <w:lang w:val="bg-BG"/>
        </w:rPr>
        <w:t>12 май 2005</w:t>
      </w:r>
      <w:r w:rsidR="00AD1A66" w:rsidRPr="006A457B">
        <w:rPr>
          <w:lang w:val="bg-BG"/>
        </w:rPr>
        <w:t xml:space="preserve"> г</w:t>
      </w:r>
      <w:r w:rsidR="00AD1A66">
        <w:rPr>
          <w:lang w:val="bg-BG"/>
        </w:rPr>
        <w:t xml:space="preserve">. </w:t>
      </w:r>
      <w:r w:rsidR="004B4303">
        <w:rPr>
          <w:lang w:val="bg-BG"/>
        </w:rPr>
        <w:t xml:space="preserve">на </w:t>
      </w:r>
      <w:r w:rsidR="0032235A">
        <w:rPr>
          <w:lang w:val="bg-BG"/>
        </w:rPr>
        <w:t>основание чл.</w:t>
      </w:r>
      <w:r w:rsidR="00AD1A66">
        <w:rPr>
          <w:lang w:val="bg-BG"/>
        </w:rPr>
        <w:t xml:space="preserve"> </w:t>
      </w:r>
      <w:r w:rsidR="006A457B" w:rsidRPr="006A457B">
        <w:rPr>
          <w:lang w:val="bg-BG"/>
        </w:rPr>
        <w:t>34 от Конвенцията за защита на правата на човека и основните своб</w:t>
      </w:r>
      <w:r w:rsidR="006A457B">
        <w:rPr>
          <w:lang w:val="bg-BG"/>
        </w:rPr>
        <w:t>оди („Конвенцията”) от български гражданин</w:t>
      </w:r>
      <w:r w:rsidR="004B4303">
        <w:rPr>
          <w:lang w:val="bg-BG"/>
        </w:rPr>
        <w:t>,</w:t>
      </w:r>
      <w:r w:rsidR="006A457B">
        <w:rPr>
          <w:lang w:val="bg-BG"/>
        </w:rPr>
        <w:t xml:space="preserve"> </w:t>
      </w:r>
      <w:r w:rsidR="004B4303">
        <w:rPr>
          <w:lang w:val="bg-BG"/>
        </w:rPr>
        <w:t xml:space="preserve">г-н </w:t>
      </w:r>
      <w:r w:rsidR="006A457B">
        <w:rPr>
          <w:lang w:val="bg-BG"/>
        </w:rPr>
        <w:t>Илиян Спиров Тодоров („жалбоподателя</w:t>
      </w:r>
      <w:r w:rsidR="004B4303">
        <w:rPr>
          <w:lang w:val="bg-BG"/>
        </w:rPr>
        <w:t>т</w:t>
      </w:r>
      <w:r w:rsidR="006A457B">
        <w:rPr>
          <w:lang w:val="bg-BG"/>
        </w:rPr>
        <w:t>”)</w:t>
      </w:r>
      <w:r w:rsidR="006A457B" w:rsidRPr="006A457B">
        <w:rPr>
          <w:lang w:val="bg-BG"/>
        </w:rPr>
        <w:t>.</w:t>
      </w:r>
    </w:p>
    <w:p w:rsidR="00AC5C83" w:rsidRPr="008F5B96" w:rsidRDefault="00D504F2" w:rsidP="00AC5C83">
      <w:pPr>
        <w:pStyle w:val="ECHRPara"/>
        <w:rPr>
          <w:lang w:val="bg-BG"/>
        </w:rPr>
      </w:pPr>
      <w:r>
        <w:rPr>
          <w:lang w:val="bg-BG"/>
        </w:rPr>
        <w:t>2</w:t>
      </w:r>
      <w:r w:rsidR="00AC5C83" w:rsidRPr="008F5B96">
        <w:rPr>
          <w:lang w:val="bg-BG"/>
        </w:rPr>
        <w:t>.  </w:t>
      </w:r>
      <w:r w:rsidR="006506F5">
        <w:rPr>
          <w:rStyle w:val="sb8d990e2"/>
          <w:lang w:val="bg-BG"/>
        </w:rPr>
        <w:t xml:space="preserve">Жалбоподателят </w:t>
      </w:r>
      <w:r w:rsidR="004B4303">
        <w:rPr>
          <w:rStyle w:val="sb8d990e2"/>
          <w:lang w:val="bg-BG"/>
        </w:rPr>
        <w:t>с</w:t>
      </w:r>
      <w:r w:rsidR="006506F5">
        <w:rPr>
          <w:rStyle w:val="sb8d990e2"/>
          <w:lang w:val="bg-BG"/>
        </w:rPr>
        <w:t xml:space="preserve">е представлява от </w:t>
      </w:r>
      <w:r w:rsidR="004B4303">
        <w:rPr>
          <w:rStyle w:val="sb8d990e2"/>
          <w:lang w:val="bg-BG"/>
        </w:rPr>
        <w:t xml:space="preserve">г-н </w:t>
      </w:r>
      <w:r w:rsidR="006506F5">
        <w:rPr>
          <w:rStyle w:val="sb8d990e2"/>
          <w:lang w:val="bg-BG"/>
        </w:rPr>
        <w:t>Д.</w:t>
      </w:r>
      <w:r w:rsidR="004B4303">
        <w:rPr>
          <w:rStyle w:val="sb8d990e2"/>
          <w:lang w:val="bg-BG"/>
        </w:rPr>
        <w:t xml:space="preserve"> </w:t>
      </w:r>
      <w:r w:rsidR="006506F5">
        <w:rPr>
          <w:rStyle w:val="sb8d990e2"/>
          <w:lang w:val="bg-BG"/>
        </w:rPr>
        <w:t>Кънчев, адвокат, практикуващ в гр.</w:t>
      </w:r>
      <w:r w:rsidR="004B4303">
        <w:rPr>
          <w:rStyle w:val="sb8d990e2"/>
          <w:lang w:val="bg-BG"/>
        </w:rPr>
        <w:t xml:space="preserve"> </w:t>
      </w:r>
      <w:r w:rsidR="006506F5">
        <w:rPr>
          <w:rStyle w:val="sb8d990e2"/>
          <w:lang w:val="bg-BG"/>
        </w:rPr>
        <w:t>София.</w:t>
      </w:r>
      <w:r w:rsidR="006506F5" w:rsidRPr="006506F5">
        <w:rPr>
          <w:rStyle w:val="sb8d990e2"/>
          <w:lang w:val="bg-BG"/>
        </w:rPr>
        <w:t xml:space="preserve"> Българското правителство („Правителството”) се</w:t>
      </w:r>
      <w:r w:rsidR="006506F5">
        <w:rPr>
          <w:rStyle w:val="sb8d990e2"/>
          <w:lang w:val="bg-BG"/>
        </w:rPr>
        <w:t xml:space="preserve"> представлява от правителствените</w:t>
      </w:r>
      <w:r w:rsidR="006506F5" w:rsidRPr="006506F5">
        <w:rPr>
          <w:rStyle w:val="sb8d990e2"/>
          <w:lang w:val="bg-BG"/>
        </w:rPr>
        <w:t xml:space="preserve"> агент</w:t>
      </w:r>
      <w:r w:rsidR="006506F5">
        <w:rPr>
          <w:rStyle w:val="sb8d990e2"/>
          <w:lang w:val="bg-BG"/>
        </w:rPr>
        <w:t xml:space="preserve">и </w:t>
      </w:r>
      <w:r w:rsidR="00E462BC">
        <w:rPr>
          <w:rStyle w:val="sb8d990e2"/>
          <w:lang w:val="bg-BG"/>
        </w:rPr>
        <w:t xml:space="preserve">г-жа </w:t>
      </w:r>
      <w:r w:rsidR="006506F5">
        <w:rPr>
          <w:rStyle w:val="sb8d990e2"/>
          <w:lang w:val="bg-BG"/>
        </w:rPr>
        <w:t>Н.</w:t>
      </w:r>
      <w:r w:rsidR="004B4303">
        <w:rPr>
          <w:rStyle w:val="sb8d990e2"/>
          <w:lang w:val="bg-BG"/>
        </w:rPr>
        <w:t xml:space="preserve"> </w:t>
      </w:r>
      <w:r w:rsidR="006506F5">
        <w:rPr>
          <w:rStyle w:val="sb8d990e2"/>
          <w:lang w:val="bg-BG"/>
        </w:rPr>
        <w:t xml:space="preserve">Николова и </w:t>
      </w:r>
      <w:r w:rsidR="00E462BC">
        <w:rPr>
          <w:rStyle w:val="sb8d990e2"/>
          <w:lang w:val="bg-BG"/>
        </w:rPr>
        <w:t xml:space="preserve">г-жа </w:t>
      </w:r>
      <w:r w:rsidR="006506F5">
        <w:rPr>
          <w:rStyle w:val="sb8d990e2"/>
          <w:lang w:val="bg-BG"/>
        </w:rPr>
        <w:t>А.</w:t>
      </w:r>
      <w:r w:rsidR="004B4303">
        <w:rPr>
          <w:rStyle w:val="sb8d990e2"/>
          <w:lang w:val="bg-BG"/>
        </w:rPr>
        <w:t xml:space="preserve"> </w:t>
      </w:r>
      <w:r w:rsidR="006506F5">
        <w:rPr>
          <w:rStyle w:val="sb8d990e2"/>
          <w:lang w:val="bg-BG"/>
        </w:rPr>
        <w:t xml:space="preserve">Панова </w:t>
      </w:r>
      <w:r w:rsidR="006506F5" w:rsidRPr="006506F5">
        <w:rPr>
          <w:rStyle w:val="sb8d990e2"/>
          <w:lang w:val="bg-BG"/>
        </w:rPr>
        <w:t>от Министерството на правосъдието</w:t>
      </w:r>
      <w:r w:rsidR="00AC5C83" w:rsidRPr="008F5B96">
        <w:rPr>
          <w:lang w:val="bg-BG"/>
        </w:rPr>
        <w:t>.</w:t>
      </w:r>
    </w:p>
    <w:p w:rsidR="00E77CB3" w:rsidRPr="00331A62" w:rsidRDefault="00D504F2" w:rsidP="00862FB2">
      <w:pPr>
        <w:pStyle w:val="ECHRPara"/>
        <w:rPr>
          <w:lang w:val="bg-BG"/>
        </w:rPr>
      </w:pPr>
      <w:r>
        <w:rPr>
          <w:lang w:val="bg-BG"/>
        </w:rPr>
        <w:t>3</w:t>
      </w:r>
      <w:r w:rsidR="00D3589E" w:rsidRPr="00331A62">
        <w:rPr>
          <w:lang w:val="bg-BG"/>
        </w:rPr>
        <w:t>.</w:t>
      </w:r>
      <w:r w:rsidR="00D3589E" w:rsidRPr="00862FB2">
        <w:rPr>
          <w:lang w:val="fr-FR"/>
        </w:rPr>
        <w:t>  </w:t>
      </w:r>
      <w:r w:rsidR="006506F5">
        <w:rPr>
          <w:lang w:val="bg-BG"/>
        </w:rPr>
        <w:t>Жалбоподателят</w:t>
      </w:r>
      <w:r w:rsidR="000B1549">
        <w:rPr>
          <w:lang w:val="bg-BG"/>
        </w:rPr>
        <w:t xml:space="preserve"> </w:t>
      </w:r>
      <w:r w:rsidR="006506F5">
        <w:rPr>
          <w:lang w:val="bg-BG"/>
        </w:rPr>
        <w:t>твърди</w:t>
      </w:r>
      <w:r w:rsidR="00121880">
        <w:rPr>
          <w:lang w:val="bg-BG"/>
        </w:rPr>
        <w:t xml:space="preserve">, че </w:t>
      </w:r>
      <w:r w:rsidR="005C75F9">
        <w:rPr>
          <w:lang w:val="bg-BG"/>
        </w:rPr>
        <w:t xml:space="preserve">в резултат </w:t>
      </w:r>
      <w:r w:rsidR="00EE4EA1">
        <w:rPr>
          <w:lang w:val="bg-BG"/>
        </w:rPr>
        <w:t xml:space="preserve">на </w:t>
      </w:r>
      <w:r w:rsidR="00280C54" w:rsidRPr="007E5196">
        <w:rPr>
          <w:lang w:val="bg-BG"/>
        </w:rPr>
        <w:t>постановена</w:t>
      </w:r>
      <w:r w:rsidR="00280C54" w:rsidRPr="00280C54">
        <w:rPr>
          <w:lang w:val="bg-BG"/>
        </w:rPr>
        <w:t xml:space="preserve"> </w:t>
      </w:r>
      <w:r w:rsidR="006506F5">
        <w:rPr>
          <w:lang w:val="bg-BG"/>
        </w:rPr>
        <w:t xml:space="preserve">присъда е осъден да заплати </w:t>
      </w:r>
      <w:r w:rsidR="00280C54">
        <w:rPr>
          <w:lang w:val="bg-BG"/>
        </w:rPr>
        <w:t xml:space="preserve">адвокатското възнаграждение </w:t>
      </w:r>
      <w:r w:rsidR="002F79E6">
        <w:rPr>
          <w:lang w:val="bg-BG"/>
        </w:rPr>
        <w:t xml:space="preserve">на своя служебен защитник, което </w:t>
      </w:r>
      <w:r w:rsidR="006C491D">
        <w:rPr>
          <w:lang w:val="bg-BG"/>
        </w:rPr>
        <w:t>той счита за</w:t>
      </w:r>
      <w:r w:rsidR="002F79E6">
        <w:rPr>
          <w:lang w:val="bg-BG"/>
        </w:rPr>
        <w:t xml:space="preserve"> н</w:t>
      </w:r>
      <w:r w:rsidR="00527348">
        <w:rPr>
          <w:lang w:val="bg-BG"/>
        </w:rPr>
        <w:t>аруш</w:t>
      </w:r>
      <w:r w:rsidR="006C491D">
        <w:rPr>
          <w:lang w:val="bg-BG"/>
        </w:rPr>
        <w:t>ение на</w:t>
      </w:r>
      <w:r w:rsidR="00527348">
        <w:rPr>
          <w:lang w:val="bg-BG"/>
        </w:rPr>
        <w:t xml:space="preserve"> правото му на безплатн</w:t>
      </w:r>
      <w:r w:rsidR="006C491D">
        <w:rPr>
          <w:lang w:val="bg-BG"/>
        </w:rPr>
        <w:t xml:space="preserve">а </w:t>
      </w:r>
      <w:r w:rsidR="00CB63E7">
        <w:rPr>
          <w:lang w:val="bg-BG"/>
        </w:rPr>
        <w:t>правн</w:t>
      </w:r>
      <w:r w:rsidR="006C491D">
        <w:rPr>
          <w:lang w:val="bg-BG"/>
        </w:rPr>
        <w:t>а защита</w:t>
      </w:r>
      <w:r w:rsidR="00527348">
        <w:rPr>
          <w:lang w:val="bg-BG"/>
        </w:rPr>
        <w:t>.</w:t>
      </w:r>
    </w:p>
    <w:p w:rsidR="00E77CB3" w:rsidRPr="00331A62" w:rsidRDefault="00D504F2" w:rsidP="00862FB2">
      <w:pPr>
        <w:pStyle w:val="ECHRPara"/>
        <w:rPr>
          <w:szCs w:val="24"/>
          <w:lang w:val="bg-BG" w:eastAsia="en-GB"/>
        </w:rPr>
      </w:pPr>
      <w:r>
        <w:rPr>
          <w:lang w:val="bg-BG"/>
        </w:rPr>
        <w:t>4</w:t>
      </w:r>
      <w:r w:rsidR="00E77CB3" w:rsidRPr="00331A62">
        <w:rPr>
          <w:lang w:val="bg-BG"/>
        </w:rPr>
        <w:t>.</w:t>
      </w:r>
      <w:r w:rsidR="00E77CB3" w:rsidRPr="00862FB2">
        <w:rPr>
          <w:lang w:val="fr-FR"/>
        </w:rPr>
        <w:t>  </w:t>
      </w:r>
      <w:r w:rsidR="00527348">
        <w:rPr>
          <w:lang w:val="bg-BG"/>
        </w:rPr>
        <w:t>На 23 август</w:t>
      </w:r>
      <w:r w:rsidR="00527348">
        <w:rPr>
          <w:szCs w:val="24"/>
          <w:lang w:val="bg-BG"/>
        </w:rPr>
        <w:t xml:space="preserve"> 2011</w:t>
      </w:r>
      <w:r w:rsidR="00823AC3">
        <w:rPr>
          <w:szCs w:val="24"/>
          <w:lang w:val="bg-BG"/>
        </w:rPr>
        <w:t xml:space="preserve"> г. Прави</w:t>
      </w:r>
      <w:r w:rsidR="00527348">
        <w:rPr>
          <w:szCs w:val="24"/>
          <w:lang w:val="bg-BG"/>
        </w:rPr>
        <w:t xml:space="preserve">телството е </w:t>
      </w:r>
      <w:r w:rsidR="006C491D">
        <w:rPr>
          <w:szCs w:val="24"/>
          <w:lang w:val="bg-BG"/>
        </w:rPr>
        <w:t xml:space="preserve">уведомено </w:t>
      </w:r>
      <w:r w:rsidR="00527348">
        <w:rPr>
          <w:szCs w:val="24"/>
          <w:lang w:val="bg-BG"/>
        </w:rPr>
        <w:t>за горепосочен</w:t>
      </w:r>
      <w:r w:rsidR="00106A1D">
        <w:rPr>
          <w:szCs w:val="24"/>
          <w:lang w:val="bg-BG"/>
        </w:rPr>
        <w:t>ото</w:t>
      </w:r>
      <w:r w:rsidR="00527348">
        <w:rPr>
          <w:szCs w:val="24"/>
          <w:lang w:val="bg-BG"/>
        </w:rPr>
        <w:t xml:space="preserve"> </w:t>
      </w:r>
      <w:r w:rsidR="00106A1D">
        <w:rPr>
          <w:szCs w:val="24"/>
          <w:lang w:val="bg-BG"/>
        </w:rPr>
        <w:t>оплакване</w:t>
      </w:r>
      <w:r w:rsidR="00527348">
        <w:rPr>
          <w:szCs w:val="24"/>
          <w:lang w:val="bg-BG"/>
        </w:rPr>
        <w:t xml:space="preserve">, </w:t>
      </w:r>
      <w:r w:rsidR="00827C71" w:rsidRPr="00097354">
        <w:rPr>
          <w:szCs w:val="24"/>
          <w:lang w:val="bg-BG"/>
        </w:rPr>
        <w:t xml:space="preserve">а </w:t>
      </w:r>
      <w:r w:rsidR="00527348" w:rsidRPr="00097354">
        <w:rPr>
          <w:szCs w:val="24"/>
          <w:lang w:val="bg-BG"/>
        </w:rPr>
        <w:t>жалбата е отхвърлена като недопустима в останалата й част</w:t>
      </w:r>
      <w:r w:rsidR="00C1262B" w:rsidRPr="007A3610">
        <w:rPr>
          <w:lang w:val="bg-BG"/>
        </w:rPr>
        <w:t>.</w:t>
      </w:r>
    </w:p>
    <w:p w:rsidR="00E77CB3" w:rsidRPr="000B1549" w:rsidRDefault="000B1549" w:rsidP="00862FB2">
      <w:pPr>
        <w:pStyle w:val="ECHRTitle1"/>
        <w:tabs>
          <w:tab w:val="left" w:pos="5387"/>
        </w:tabs>
        <w:rPr>
          <w:lang w:val="bg-BG"/>
        </w:rPr>
      </w:pPr>
      <w:r>
        <w:rPr>
          <w:lang w:val="bg-BG"/>
        </w:rPr>
        <w:t>ФАКТИТЕ</w:t>
      </w:r>
    </w:p>
    <w:p w:rsidR="00F32FDF" w:rsidRPr="00693387" w:rsidRDefault="00006AAC" w:rsidP="00006AAC">
      <w:pPr>
        <w:pStyle w:val="ECHRHeading1"/>
        <w:ind w:left="0" w:firstLine="0"/>
        <w:rPr>
          <w:b/>
          <w:lang w:val="bg-BG"/>
        </w:rPr>
      </w:pPr>
      <w:r w:rsidRPr="00693387">
        <w:rPr>
          <w:b/>
          <w:lang w:val="bg-BG"/>
        </w:rPr>
        <w:t xml:space="preserve">Член </w:t>
      </w:r>
      <w:r w:rsidR="000B1549" w:rsidRPr="00693387">
        <w:rPr>
          <w:b/>
          <w:lang w:val="fr-FR"/>
        </w:rPr>
        <w:t>I</w:t>
      </w:r>
      <w:r w:rsidR="000B1549" w:rsidRPr="00693387">
        <w:rPr>
          <w:b/>
          <w:lang w:val="bg-BG"/>
        </w:rPr>
        <w:t>.</w:t>
      </w:r>
      <w:r w:rsidR="000B1549" w:rsidRPr="00693387">
        <w:rPr>
          <w:b/>
          <w:lang w:val="fr-FR"/>
        </w:rPr>
        <w:t>  </w:t>
      </w:r>
      <w:r w:rsidR="000B1549" w:rsidRPr="00693387">
        <w:rPr>
          <w:b/>
          <w:lang w:val="bg-BG"/>
        </w:rPr>
        <w:t>ОБСТОЯТЕЛСТВА ПО ДЕЛОТО</w:t>
      </w:r>
    </w:p>
    <w:p w:rsidR="00F32FDF" w:rsidRPr="00F32FDF" w:rsidRDefault="00006AAC" w:rsidP="00A206E2">
      <w:pPr>
        <w:pStyle w:val="ECHRHeading2"/>
        <w:ind w:left="232" w:firstLine="0"/>
        <w:rPr>
          <w:lang w:val="bg-BG"/>
        </w:rPr>
      </w:pPr>
      <w:r>
        <w:rPr>
          <w:lang w:val="bg-BG"/>
        </w:rPr>
        <w:t xml:space="preserve">Раздел 1.01 </w:t>
      </w:r>
      <w:r w:rsidR="00F32FDF" w:rsidRPr="00862FB2">
        <w:rPr>
          <w:lang w:val="fr-FR"/>
        </w:rPr>
        <w:t>A</w:t>
      </w:r>
      <w:r w:rsidR="00F32FDF" w:rsidRPr="00331A62">
        <w:rPr>
          <w:lang w:val="bg-BG"/>
        </w:rPr>
        <w:t>.</w:t>
      </w:r>
      <w:r w:rsidR="00F32FDF" w:rsidRPr="00862FB2">
        <w:rPr>
          <w:lang w:val="fr-FR"/>
        </w:rPr>
        <w:t>  </w:t>
      </w:r>
      <w:r w:rsidR="00A206E2">
        <w:rPr>
          <w:lang w:val="bg-BG"/>
        </w:rPr>
        <w:t>Относно н</w:t>
      </w:r>
      <w:r w:rsidR="00F32FDF">
        <w:rPr>
          <w:lang w:val="bg-BG"/>
        </w:rPr>
        <w:t>аказателн</w:t>
      </w:r>
      <w:r w:rsidR="006513E0">
        <w:rPr>
          <w:lang w:val="bg-BG"/>
        </w:rPr>
        <w:t>ото</w:t>
      </w:r>
      <w:r w:rsidR="00F32FDF">
        <w:rPr>
          <w:lang w:val="bg-BG"/>
        </w:rPr>
        <w:t xml:space="preserve"> </w:t>
      </w:r>
      <w:r w:rsidR="006513E0">
        <w:rPr>
          <w:lang w:val="bg-BG"/>
        </w:rPr>
        <w:t>производство</w:t>
      </w:r>
      <w:r w:rsidR="00A206E2">
        <w:rPr>
          <w:lang w:val="bg-BG"/>
        </w:rPr>
        <w:t>, водено</w:t>
      </w:r>
      <w:r w:rsidR="006513E0">
        <w:rPr>
          <w:lang w:val="bg-BG"/>
        </w:rPr>
        <w:t xml:space="preserve"> </w:t>
      </w:r>
      <w:r w:rsidR="00F32FDF">
        <w:rPr>
          <w:lang w:val="bg-BG"/>
        </w:rPr>
        <w:t>срещу жалбоподателя</w:t>
      </w:r>
    </w:p>
    <w:p w:rsidR="00E77CB3" w:rsidRPr="00331A62" w:rsidRDefault="00D504F2" w:rsidP="00B37EF8">
      <w:pPr>
        <w:autoSpaceDE w:val="0"/>
        <w:autoSpaceDN w:val="0"/>
        <w:adjustRightInd w:val="0"/>
        <w:ind w:firstLine="284"/>
        <w:rPr>
          <w:lang w:val="bg-BG"/>
        </w:rPr>
      </w:pPr>
      <w:r>
        <w:rPr>
          <w:lang w:val="bg-BG"/>
        </w:rPr>
        <w:t>5</w:t>
      </w:r>
      <w:r w:rsidR="000B1549" w:rsidRPr="00331A62">
        <w:rPr>
          <w:lang w:val="bg-BG"/>
        </w:rPr>
        <w:t>.</w:t>
      </w:r>
      <w:r w:rsidR="000B1549" w:rsidRPr="00452E94">
        <w:rPr>
          <w:lang w:val="fr-FR"/>
        </w:rPr>
        <w:t>  </w:t>
      </w:r>
      <w:r w:rsidR="00F32FDF">
        <w:rPr>
          <w:lang w:val="bg-BG"/>
        </w:rPr>
        <w:t>Жалбоподателят е роден</w:t>
      </w:r>
      <w:r w:rsidR="000B1549" w:rsidRPr="00331A62">
        <w:rPr>
          <w:lang w:val="bg-BG"/>
        </w:rPr>
        <w:t xml:space="preserve"> през 19</w:t>
      </w:r>
      <w:r w:rsidR="00F32FDF">
        <w:rPr>
          <w:lang w:val="bg-BG"/>
        </w:rPr>
        <w:t>59 г.</w:t>
      </w:r>
      <w:r w:rsidR="006513E0">
        <w:rPr>
          <w:lang w:val="bg-BG"/>
        </w:rPr>
        <w:t xml:space="preserve"> Той</w:t>
      </w:r>
      <w:r w:rsidR="00F32FDF">
        <w:rPr>
          <w:lang w:val="bg-BG"/>
        </w:rPr>
        <w:t xml:space="preserve"> е задържан в </w:t>
      </w:r>
      <w:r w:rsidR="00097354" w:rsidRPr="007E5196">
        <w:rPr>
          <w:lang w:val="bg-BG"/>
        </w:rPr>
        <w:t>затвора в София</w:t>
      </w:r>
      <w:r w:rsidR="000B1549" w:rsidRPr="00097354">
        <w:rPr>
          <w:lang w:val="bg-BG"/>
        </w:rPr>
        <w:t>.</w:t>
      </w:r>
    </w:p>
    <w:p w:rsidR="00B7291C" w:rsidRPr="00006B1F" w:rsidRDefault="00D504F2" w:rsidP="00862FB2">
      <w:pPr>
        <w:pStyle w:val="ECHRPara"/>
        <w:rPr>
          <w:lang w:val="bg-BG"/>
        </w:rPr>
      </w:pPr>
      <w:r>
        <w:rPr>
          <w:lang w:val="bg-BG"/>
        </w:rPr>
        <w:t>6</w:t>
      </w:r>
      <w:r w:rsidR="00787041" w:rsidRPr="00331A62">
        <w:rPr>
          <w:lang w:val="bg-BG"/>
        </w:rPr>
        <w:t>.</w:t>
      </w:r>
      <w:r w:rsidR="00787041" w:rsidRPr="00862FB2">
        <w:rPr>
          <w:lang w:val="fr-FR"/>
        </w:rPr>
        <w:t>  </w:t>
      </w:r>
      <w:r w:rsidR="00B37EF8">
        <w:rPr>
          <w:lang w:val="bg-BG"/>
        </w:rPr>
        <w:t xml:space="preserve">На 16 август 2001 г. </w:t>
      </w:r>
      <w:r w:rsidR="009B3749">
        <w:rPr>
          <w:lang w:val="bg-BG"/>
        </w:rPr>
        <w:t>полицията в гр.</w:t>
      </w:r>
      <w:r w:rsidR="003A2CE9">
        <w:rPr>
          <w:lang w:val="bg-BG"/>
        </w:rPr>
        <w:t xml:space="preserve"> </w:t>
      </w:r>
      <w:r w:rsidR="009B3749">
        <w:rPr>
          <w:lang w:val="bg-BG"/>
        </w:rPr>
        <w:t xml:space="preserve">София е </w:t>
      </w:r>
      <w:r w:rsidR="00097354">
        <w:rPr>
          <w:lang w:val="bg-BG"/>
        </w:rPr>
        <w:t xml:space="preserve">сезирана </w:t>
      </w:r>
      <w:r w:rsidR="009B3749">
        <w:rPr>
          <w:lang w:val="bg-BG"/>
        </w:rPr>
        <w:t xml:space="preserve">за изчезването </w:t>
      </w:r>
      <w:r w:rsidR="00BB65E3">
        <w:rPr>
          <w:lang w:val="bg-BG"/>
        </w:rPr>
        <w:t>на дъщерята на жалбоподателя</w:t>
      </w:r>
      <w:r w:rsidR="008D1EE0">
        <w:rPr>
          <w:lang w:val="bg-BG"/>
        </w:rPr>
        <w:t xml:space="preserve"> </w:t>
      </w:r>
      <w:r w:rsidR="00AA4FFE">
        <w:rPr>
          <w:lang w:val="bg-BG"/>
        </w:rPr>
        <w:t>на име</w:t>
      </w:r>
      <w:r w:rsidR="008D1EE0">
        <w:rPr>
          <w:lang w:val="bg-BG"/>
        </w:rPr>
        <w:t xml:space="preserve"> Р.С., на 21 години</w:t>
      </w:r>
      <w:r w:rsidR="00006B1F">
        <w:rPr>
          <w:lang w:val="bg-BG"/>
        </w:rPr>
        <w:t>.</w:t>
      </w:r>
      <w:r w:rsidR="008D1EE0">
        <w:rPr>
          <w:lang w:val="bg-BG"/>
        </w:rPr>
        <w:t xml:space="preserve"> </w:t>
      </w:r>
      <w:r w:rsidR="00D276BA">
        <w:rPr>
          <w:lang w:val="bg-BG"/>
        </w:rPr>
        <w:lastRenderedPageBreak/>
        <w:t xml:space="preserve">Започва наказателно разследване. </w:t>
      </w:r>
      <w:r w:rsidR="00415D59">
        <w:rPr>
          <w:lang w:val="bg-BG"/>
        </w:rPr>
        <w:t xml:space="preserve">Ефективното </w:t>
      </w:r>
      <w:r w:rsidR="001E0B32">
        <w:rPr>
          <w:lang w:val="bg-BG"/>
        </w:rPr>
        <w:t>р</w:t>
      </w:r>
      <w:r w:rsidR="008D1EE0">
        <w:rPr>
          <w:lang w:val="bg-BG"/>
        </w:rPr>
        <w:t xml:space="preserve">азследване </w:t>
      </w:r>
      <w:r w:rsidR="00F529DB">
        <w:rPr>
          <w:lang w:val="bg-BG"/>
        </w:rPr>
        <w:t xml:space="preserve">води </w:t>
      </w:r>
      <w:r w:rsidR="00EB0B13">
        <w:rPr>
          <w:lang w:val="bg-BG"/>
        </w:rPr>
        <w:t xml:space="preserve">разследващите органи </w:t>
      </w:r>
      <w:r w:rsidR="00F529DB">
        <w:rPr>
          <w:lang w:val="bg-BG"/>
        </w:rPr>
        <w:t xml:space="preserve">до </w:t>
      </w:r>
      <w:r w:rsidR="000A73BA">
        <w:rPr>
          <w:lang w:val="bg-BG"/>
        </w:rPr>
        <w:t>жалбоподателя</w:t>
      </w:r>
      <w:r w:rsidR="008817E4">
        <w:rPr>
          <w:lang w:val="bg-BG"/>
        </w:rPr>
        <w:t>, кой</w:t>
      </w:r>
      <w:r w:rsidR="00F529DB">
        <w:rPr>
          <w:lang w:val="bg-BG"/>
        </w:rPr>
        <w:t>то е обвинен в убийството на дъщеря си</w:t>
      </w:r>
      <w:r w:rsidR="000A73BA">
        <w:rPr>
          <w:lang w:val="bg-BG"/>
        </w:rPr>
        <w:t xml:space="preserve"> и </w:t>
      </w:r>
      <w:r w:rsidR="00487011">
        <w:rPr>
          <w:lang w:val="bg-BG"/>
        </w:rPr>
        <w:t>задържан</w:t>
      </w:r>
      <w:r w:rsidR="00BE5172">
        <w:rPr>
          <w:lang w:val="bg-BG"/>
        </w:rPr>
        <w:t xml:space="preserve"> под стража</w:t>
      </w:r>
      <w:r w:rsidR="008817E4">
        <w:rPr>
          <w:lang w:val="bg-BG"/>
        </w:rPr>
        <w:t>, считан</w:t>
      </w:r>
      <w:r w:rsidR="002508BA">
        <w:rPr>
          <w:lang w:val="bg-BG"/>
        </w:rPr>
        <w:t>о</w:t>
      </w:r>
      <w:r w:rsidR="008817E4">
        <w:rPr>
          <w:lang w:val="bg-BG"/>
        </w:rPr>
        <w:t xml:space="preserve"> от 14 септември 2001 г.</w:t>
      </w:r>
      <w:r w:rsidR="000A73BA">
        <w:rPr>
          <w:lang w:val="bg-BG"/>
        </w:rPr>
        <w:t>.</w:t>
      </w:r>
    </w:p>
    <w:p w:rsidR="00B7291C" w:rsidRPr="00927F52" w:rsidRDefault="00D504F2" w:rsidP="00862FB2">
      <w:pPr>
        <w:pStyle w:val="ECHRPara"/>
        <w:rPr>
          <w:lang w:val="bg-BG"/>
        </w:rPr>
      </w:pPr>
      <w:r>
        <w:rPr>
          <w:lang w:val="bg-BG"/>
        </w:rPr>
        <w:t>7</w:t>
      </w:r>
      <w:r w:rsidR="00D75A53" w:rsidRPr="00331A62">
        <w:rPr>
          <w:lang w:val="bg-BG"/>
        </w:rPr>
        <w:t>.</w:t>
      </w:r>
      <w:r w:rsidR="00D75A53" w:rsidRPr="00862FB2">
        <w:rPr>
          <w:lang w:val="fr-FR"/>
        </w:rPr>
        <w:t>  </w:t>
      </w:r>
      <w:r w:rsidR="004C3426">
        <w:rPr>
          <w:lang w:val="bg-BG"/>
        </w:rPr>
        <w:t>На</w:t>
      </w:r>
      <w:r w:rsidR="000A73BA">
        <w:rPr>
          <w:lang w:val="bg-BG"/>
        </w:rPr>
        <w:t xml:space="preserve"> 6 юни 2002 г. </w:t>
      </w:r>
      <w:r w:rsidR="00FA7DEC">
        <w:rPr>
          <w:lang w:val="bg-BG"/>
        </w:rPr>
        <w:t xml:space="preserve">Софийска градска прокуратура </w:t>
      </w:r>
      <w:r w:rsidR="00DB7A14" w:rsidRPr="00356238">
        <w:rPr>
          <w:lang w:val="bg-BG"/>
        </w:rPr>
        <w:t xml:space="preserve">внася </w:t>
      </w:r>
      <w:r w:rsidR="00DB7A14" w:rsidRPr="0091597A">
        <w:rPr>
          <w:lang w:val="bg-BG"/>
        </w:rPr>
        <w:t>обвинителен акт</w:t>
      </w:r>
      <w:r w:rsidR="001931F6">
        <w:rPr>
          <w:lang w:val="bg-BG"/>
        </w:rPr>
        <w:t xml:space="preserve"> срещу жалбоподателя и </w:t>
      </w:r>
      <w:r w:rsidR="005A48C6">
        <w:rPr>
          <w:lang w:val="bg-BG"/>
        </w:rPr>
        <w:t>го</w:t>
      </w:r>
      <w:r w:rsidR="00DB7A14">
        <w:rPr>
          <w:lang w:val="bg-BG"/>
        </w:rPr>
        <w:t xml:space="preserve"> </w:t>
      </w:r>
      <w:r w:rsidR="002508BA">
        <w:rPr>
          <w:lang w:val="bg-BG"/>
        </w:rPr>
        <w:t>внася в</w:t>
      </w:r>
      <w:r w:rsidR="00DB7A14">
        <w:rPr>
          <w:lang w:val="bg-BG"/>
        </w:rPr>
        <w:t xml:space="preserve"> </w:t>
      </w:r>
      <w:r w:rsidR="001931F6">
        <w:rPr>
          <w:lang w:val="bg-BG"/>
        </w:rPr>
        <w:t>Софийски градски съд</w:t>
      </w:r>
      <w:r w:rsidR="005A48C6">
        <w:rPr>
          <w:lang w:val="bg-BG"/>
        </w:rPr>
        <w:t xml:space="preserve"> за разглеждане</w:t>
      </w:r>
      <w:r w:rsidR="001931F6">
        <w:rPr>
          <w:lang w:val="bg-BG"/>
        </w:rPr>
        <w:t xml:space="preserve">. </w:t>
      </w:r>
      <w:r w:rsidR="00CD5FAC">
        <w:rPr>
          <w:lang w:val="bg-BG"/>
        </w:rPr>
        <w:t>П</w:t>
      </w:r>
      <w:r w:rsidR="001931F6">
        <w:rPr>
          <w:lang w:val="bg-BG"/>
        </w:rPr>
        <w:t xml:space="preserve">рокуратурата </w:t>
      </w:r>
      <w:r w:rsidR="00CD5FAC">
        <w:rPr>
          <w:lang w:val="bg-BG"/>
        </w:rPr>
        <w:t xml:space="preserve">обвинява </w:t>
      </w:r>
      <w:r w:rsidR="001931F6">
        <w:rPr>
          <w:lang w:val="bg-BG"/>
        </w:rPr>
        <w:t>жалбоподателя</w:t>
      </w:r>
      <w:r w:rsidR="00CD5FAC">
        <w:rPr>
          <w:lang w:val="bg-BG"/>
        </w:rPr>
        <w:t xml:space="preserve"> в</w:t>
      </w:r>
      <w:r w:rsidR="00A70303">
        <w:rPr>
          <w:lang w:val="bg-BG"/>
        </w:rPr>
        <w:t xml:space="preserve"> </w:t>
      </w:r>
      <w:r w:rsidR="001931F6">
        <w:rPr>
          <w:lang w:val="bg-BG"/>
        </w:rPr>
        <w:t>умишлено уби</w:t>
      </w:r>
      <w:r w:rsidR="00CD5FAC">
        <w:rPr>
          <w:lang w:val="bg-BG"/>
        </w:rPr>
        <w:t>йство на</w:t>
      </w:r>
      <w:r w:rsidR="001931F6">
        <w:rPr>
          <w:lang w:val="bg-BG"/>
        </w:rPr>
        <w:t xml:space="preserve"> дъщеря </w:t>
      </w:r>
      <w:r w:rsidR="00A70303">
        <w:rPr>
          <w:lang w:val="bg-BG"/>
        </w:rPr>
        <w:t>си</w:t>
      </w:r>
      <w:r w:rsidR="00CD5FAC">
        <w:rPr>
          <w:lang w:val="bg-BG"/>
        </w:rPr>
        <w:t xml:space="preserve">, </w:t>
      </w:r>
      <w:r w:rsidR="001931F6">
        <w:rPr>
          <w:lang w:val="bg-BG"/>
        </w:rPr>
        <w:t>Р.С.</w:t>
      </w:r>
      <w:r w:rsidR="00C3212C">
        <w:rPr>
          <w:lang w:val="bg-BG"/>
        </w:rPr>
        <w:t>,</w:t>
      </w:r>
      <w:r w:rsidR="001931F6">
        <w:rPr>
          <w:lang w:val="bg-BG"/>
        </w:rPr>
        <w:t xml:space="preserve"> и </w:t>
      </w:r>
      <w:r w:rsidR="00CD5FAC">
        <w:rPr>
          <w:lang w:val="bg-BG"/>
        </w:rPr>
        <w:t>кражба на няколко предмета</w:t>
      </w:r>
      <w:r w:rsidR="001931F6">
        <w:rPr>
          <w:lang w:val="bg-BG"/>
        </w:rPr>
        <w:t>.</w:t>
      </w:r>
    </w:p>
    <w:p w:rsidR="008A0D7C" w:rsidRDefault="00D504F2" w:rsidP="00862FB2">
      <w:pPr>
        <w:pStyle w:val="ECHRPara"/>
        <w:rPr>
          <w:lang w:val="bg-BG"/>
        </w:rPr>
      </w:pPr>
      <w:r>
        <w:rPr>
          <w:lang w:val="bg-BG"/>
        </w:rPr>
        <w:t>8</w:t>
      </w:r>
      <w:r w:rsidR="00D75A53" w:rsidRPr="00331A62">
        <w:rPr>
          <w:lang w:val="bg-BG"/>
        </w:rPr>
        <w:t>.</w:t>
      </w:r>
      <w:r w:rsidR="00D75A53" w:rsidRPr="00862FB2">
        <w:rPr>
          <w:lang w:val="fr-FR"/>
        </w:rPr>
        <w:t>  </w:t>
      </w:r>
      <w:r w:rsidR="00A040A7">
        <w:rPr>
          <w:lang w:val="bg-BG"/>
        </w:rPr>
        <w:t>Н</w:t>
      </w:r>
      <w:r w:rsidR="001931F6">
        <w:rPr>
          <w:lang w:val="bg-BG"/>
        </w:rPr>
        <w:t xml:space="preserve">а съдебното заседание на 15 януари 2003 г. жалбоподателят се явява без </w:t>
      </w:r>
      <w:r w:rsidR="00A040A7">
        <w:rPr>
          <w:lang w:val="bg-BG"/>
        </w:rPr>
        <w:t>адвокат</w:t>
      </w:r>
      <w:r w:rsidR="001931F6">
        <w:rPr>
          <w:lang w:val="bg-BG"/>
        </w:rPr>
        <w:t xml:space="preserve">. </w:t>
      </w:r>
      <w:r w:rsidR="006C7566">
        <w:rPr>
          <w:lang w:val="bg-BG"/>
        </w:rPr>
        <w:t>Обяснява, че няма възможност</w:t>
      </w:r>
      <w:r w:rsidR="00F2543A">
        <w:rPr>
          <w:lang w:val="bg-BG"/>
        </w:rPr>
        <w:t xml:space="preserve"> да наеме адвокат и иска от </w:t>
      </w:r>
      <w:r w:rsidR="00A040A7">
        <w:rPr>
          <w:lang w:val="bg-BG"/>
        </w:rPr>
        <w:t>с</w:t>
      </w:r>
      <w:r w:rsidR="006C7566">
        <w:rPr>
          <w:lang w:val="bg-BG"/>
        </w:rPr>
        <w:t>ъда да му бъде назначен</w:t>
      </w:r>
      <w:r w:rsidR="00DB7D8C">
        <w:rPr>
          <w:lang w:val="bg-BG"/>
        </w:rPr>
        <w:t>а служебна защита</w:t>
      </w:r>
      <w:r w:rsidR="006C7566">
        <w:rPr>
          <w:lang w:val="bg-BG"/>
        </w:rPr>
        <w:t>. Съдът вз</w:t>
      </w:r>
      <w:r w:rsidR="006E04CA">
        <w:rPr>
          <w:lang w:val="bg-BG"/>
        </w:rPr>
        <w:t>и</w:t>
      </w:r>
      <w:r w:rsidR="006C7566">
        <w:rPr>
          <w:lang w:val="bg-BG"/>
        </w:rPr>
        <w:t xml:space="preserve">ма под внимание </w:t>
      </w:r>
      <w:r w:rsidR="006E04CA">
        <w:rPr>
          <w:lang w:val="bg-BG"/>
        </w:rPr>
        <w:t xml:space="preserve">неговото изявление </w:t>
      </w:r>
      <w:r w:rsidR="006C7566">
        <w:rPr>
          <w:lang w:val="bg-BG"/>
        </w:rPr>
        <w:t xml:space="preserve">и удовлетворява </w:t>
      </w:r>
      <w:r w:rsidR="006E04CA">
        <w:rPr>
          <w:lang w:val="bg-BG"/>
        </w:rPr>
        <w:t xml:space="preserve">искането му </w:t>
      </w:r>
      <w:r w:rsidR="006C7566">
        <w:rPr>
          <w:lang w:val="bg-BG"/>
        </w:rPr>
        <w:t>с мотива, че е в интерес</w:t>
      </w:r>
      <w:r w:rsidR="00F2543A">
        <w:rPr>
          <w:lang w:val="bg-BG"/>
        </w:rPr>
        <w:t xml:space="preserve"> на </w:t>
      </w:r>
      <w:r w:rsidR="006E04CA">
        <w:rPr>
          <w:lang w:val="bg-BG"/>
        </w:rPr>
        <w:t>правосъдието</w:t>
      </w:r>
      <w:r w:rsidR="00F2543A">
        <w:rPr>
          <w:lang w:val="bg-BG"/>
        </w:rPr>
        <w:t xml:space="preserve"> и </w:t>
      </w:r>
      <w:r w:rsidR="006C7566">
        <w:rPr>
          <w:lang w:val="bg-BG"/>
        </w:rPr>
        <w:t xml:space="preserve">е </w:t>
      </w:r>
      <w:r w:rsidR="002D2E0C">
        <w:rPr>
          <w:lang w:val="bg-BG"/>
        </w:rPr>
        <w:t>задълж</w:t>
      </w:r>
      <w:r w:rsidR="006C7566">
        <w:rPr>
          <w:lang w:val="bg-BG"/>
        </w:rPr>
        <w:t>ително</w:t>
      </w:r>
      <w:r w:rsidR="00A61320">
        <w:rPr>
          <w:lang w:val="bg-BG"/>
        </w:rPr>
        <w:t>,</w:t>
      </w:r>
      <w:r w:rsidR="006C7566">
        <w:rPr>
          <w:lang w:val="bg-BG"/>
        </w:rPr>
        <w:t xml:space="preserve"> </w:t>
      </w:r>
      <w:r w:rsidR="00A61320">
        <w:rPr>
          <w:lang w:val="bg-BG"/>
        </w:rPr>
        <w:t xml:space="preserve">с оглед на </w:t>
      </w:r>
      <w:r w:rsidR="00E9317F">
        <w:rPr>
          <w:lang w:val="bg-BG"/>
        </w:rPr>
        <w:t xml:space="preserve">тежестта </w:t>
      </w:r>
      <w:r w:rsidR="006C7566">
        <w:rPr>
          <w:lang w:val="bg-BG"/>
        </w:rPr>
        <w:t xml:space="preserve">на повдигнатите </w:t>
      </w:r>
      <w:r w:rsidR="00E9317F">
        <w:rPr>
          <w:lang w:val="bg-BG"/>
        </w:rPr>
        <w:t xml:space="preserve">на подсъдимия </w:t>
      </w:r>
      <w:r w:rsidR="006C7566">
        <w:rPr>
          <w:lang w:val="bg-BG"/>
        </w:rPr>
        <w:t>обвинения</w:t>
      </w:r>
      <w:r w:rsidR="00A61320">
        <w:rPr>
          <w:lang w:val="bg-BG"/>
        </w:rPr>
        <w:t xml:space="preserve">, той да </w:t>
      </w:r>
      <w:r w:rsidR="00C3212C">
        <w:rPr>
          <w:lang w:val="bg-BG"/>
        </w:rPr>
        <w:t xml:space="preserve">се ползва от </w:t>
      </w:r>
      <w:r w:rsidR="00D35AD3">
        <w:rPr>
          <w:lang w:val="bg-BG"/>
        </w:rPr>
        <w:t>служеб</w:t>
      </w:r>
      <w:r w:rsidR="00C3212C">
        <w:rPr>
          <w:lang w:val="bg-BG"/>
        </w:rPr>
        <w:t>н</w:t>
      </w:r>
      <w:r w:rsidR="00D35AD3">
        <w:rPr>
          <w:lang w:val="bg-BG"/>
        </w:rPr>
        <w:t>а</w:t>
      </w:r>
      <w:r w:rsidR="00C3212C">
        <w:rPr>
          <w:lang w:val="bg-BG"/>
        </w:rPr>
        <w:t xml:space="preserve"> </w:t>
      </w:r>
      <w:r w:rsidR="00D35AD3">
        <w:rPr>
          <w:lang w:val="bg-BG"/>
        </w:rPr>
        <w:t>защита</w:t>
      </w:r>
      <w:r w:rsidR="006C7566">
        <w:rPr>
          <w:lang w:val="bg-BG"/>
        </w:rPr>
        <w:t xml:space="preserve">. </w:t>
      </w:r>
      <w:r w:rsidR="00A220DC">
        <w:rPr>
          <w:lang w:val="bg-BG"/>
        </w:rPr>
        <w:t xml:space="preserve">Съдът </w:t>
      </w:r>
      <w:r w:rsidR="00A10060">
        <w:rPr>
          <w:lang w:val="bg-BG"/>
        </w:rPr>
        <w:t xml:space="preserve">назначава </w:t>
      </w:r>
      <w:r w:rsidR="007815AE">
        <w:rPr>
          <w:lang w:val="bg-BG"/>
        </w:rPr>
        <w:t xml:space="preserve">г-н Д. Кънчев </w:t>
      </w:r>
      <w:r w:rsidR="00A10060">
        <w:rPr>
          <w:lang w:val="bg-BG"/>
        </w:rPr>
        <w:t>за</w:t>
      </w:r>
      <w:r w:rsidR="00A220DC">
        <w:rPr>
          <w:lang w:val="bg-BG"/>
        </w:rPr>
        <w:t xml:space="preserve"> служебен защитник на жалбоподателя. </w:t>
      </w:r>
      <w:r w:rsidR="003521AB">
        <w:rPr>
          <w:lang w:val="bg-BG"/>
        </w:rPr>
        <w:t xml:space="preserve">Той представлява </w:t>
      </w:r>
      <w:r w:rsidR="00BA0AD7">
        <w:rPr>
          <w:lang w:val="bg-BG"/>
        </w:rPr>
        <w:t xml:space="preserve">въпросното </w:t>
      </w:r>
      <w:r w:rsidR="003521AB">
        <w:rPr>
          <w:lang w:val="bg-BG"/>
        </w:rPr>
        <w:t xml:space="preserve">лице пред всички съдебни инстанции, които разглеждат </w:t>
      </w:r>
      <w:r w:rsidR="00465317">
        <w:rPr>
          <w:lang w:val="bg-BG"/>
        </w:rPr>
        <w:t>негов</w:t>
      </w:r>
      <w:r w:rsidR="00E9317F">
        <w:rPr>
          <w:lang w:val="bg-BG"/>
        </w:rPr>
        <w:t>ото</w:t>
      </w:r>
      <w:r w:rsidR="00465317">
        <w:rPr>
          <w:lang w:val="bg-BG"/>
        </w:rPr>
        <w:t xml:space="preserve"> </w:t>
      </w:r>
      <w:r w:rsidR="00E9317F">
        <w:rPr>
          <w:lang w:val="bg-BG"/>
        </w:rPr>
        <w:t>дело</w:t>
      </w:r>
      <w:r w:rsidR="00465317">
        <w:rPr>
          <w:lang w:val="bg-BG"/>
        </w:rPr>
        <w:t>:</w:t>
      </w:r>
      <w:r w:rsidR="003521AB">
        <w:rPr>
          <w:lang w:val="bg-BG"/>
        </w:rPr>
        <w:t xml:space="preserve"> </w:t>
      </w:r>
      <w:r w:rsidR="001C300F">
        <w:rPr>
          <w:lang w:val="bg-BG"/>
        </w:rPr>
        <w:t xml:space="preserve">възразява срещу </w:t>
      </w:r>
      <w:r w:rsidR="00605136">
        <w:rPr>
          <w:lang w:val="bg-BG"/>
        </w:rPr>
        <w:t>доказателства</w:t>
      </w:r>
      <w:r w:rsidR="0009367E">
        <w:rPr>
          <w:lang w:val="bg-BG"/>
        </w:rPr>
        <w:t xml:space="preserve">та </w:t>
      </w:r>
      <w:r w:rsidR="001C300F">
        <w:rPr>
          <w:lang w:val="bg-BG"/>
        </w:rPr>
        <w:t>на обвинението</w:t>
      </w:r>
      <w:r w:rsidR="00605136">
        <w:rPr>
          <w:lang w:val="bg-BG"/>
        </w:rPr>
        <w:t xml:space="preserve">, </w:t>
      </w:r>
      <w:r w:rsidR="005014EB">
        <w:rPr>
          <w:lang w:val="bg-BG"/>
        </w:rPr>
        <w:t xml:space="preserve">иска и </w:t>
      </w:r>
      <w:r w:rsidR="0009367E">
        <w:rPr>
          <w:lang w:val="bg-BG"/>
        </w:rPr>
        <w:t>получава одобрение за</w:t>
      </w:r>
      <w:r w:rsidR="005014EB">
        <w:rPr>
          <w:lang w:val="bg-BG"/>
        </w:rPr>
        <w:t xml:space="preserve"> съб</w:t>
      </w:r>
      <w:r w:rsidR="0009367E">
        <w:rPr>
          <w:lang w:val="bg-BG"/>
        </w:rPr>
        <w:t>иране на</w:t>
      </w:r>
      <w:r w:rsidR="005014EB">
        <w:rPr>
          <w:lang w:val="bg-BG"/>
        </w:rPr>
        <w:t xml:space="preserve"> оневиняващи доказателства, </w:t>
      </w:r>
      <w:r w:rsidR="00465317">
        <w:rPr>
          <w:lang w:val="bg-BG"/>
        </w:rPr>
        <w:t xml:space="preserve">пледира </w:t>
      </w:r>
      <w:r w:rsidR="005014EB">
        <w:rPr>
          <w:lang w:val="bg-BG"/>
        </w:rPr>
        <w:t xml:space="preserve">за </w:t>
      </w:r>
      <w:r w:rsidR="0009367E">
        <w:rPr>
          <w:lang w:val="bg-BG"/>
        </w:rPr>
        <w:t xml:space="preserve">оправдаването </w:t>
      </w:r>
      <w:r w:rsidR="005014EB">
        <w:rPr>
          <w:lang w:val="bg-BG"/>
        </w:rPr>
        <w:t xml:space="preserve">на жалбоподателя и </w:t>
      </w:r>
      <w:r w:rsidR="00566671">
        <w:rPr>
          <w:lang w:val="bg-BG"/>
        </w:rPr>
        <w:t xml:space="preserve">подава </w:t>
      </w:r>
      <w:r w:rsidR="001C300F">
        <w:rPr>
          <w:lang w:val="bg-BG"/>
        </w:rPr>
        <w:t>апелативна и</w:t>
      </w:r>
      <w:r w:rsidR="0051369E">
        <w:rPr>
          <w:lang w:val="bg-BG"/>
        </w:rPr>
        <w:t xml:space="preserve"> </w:t>
      </w:r>
      <w:r w:rsidR="005014EB" w:rsidRPr="007E5196">
        <w:rPr>
          <w:lang w:val="bg-BG"/>
        </w:rPr>
        <w:t>касационна жалба.</w:t>
      </w:r>
    </w:p>
    <w:p w:rsidR="008D1EE0" w:rsidRPr="00C62338" w:rsidRDefault="00D504F2" w:rsidP="008D1EE0">
      <w:pPr>
        <w:pStyle w:val="ECHRPara"/>
        <w:rPr>
          <w:lang w:val="bg-BG"/>
        </w:rPr>
      </w:pPr>
      <w:r>
        <w:rPr>
          <w:lang w:val="bg-BG"/>
        </w:rPr>
        <w:t>9</w:t>
      </w:r>
      <w:r w:rsidR="008D1EE0" w:rsidRPr="00570B5B">
        <w:rPr>
          <w:lang w:val="bg-BG"/>
        </w:rPr>
        <w:t>.</w:t>
      </w:r>
      <w:r w:rsidR="008D1EE0" w:rsidRPr="00862FB2">
        <w:rPr>
          <w:lang w:val="fr-FR"/>
        </w:rPr>
        <w:t>  </w:t>
      </w:r>
      <w:r w:rsidR="00AD3F0A">
        <w:rPr>
          <w:lang w:val="bg-BG"/>
        </w:rPr>
        <w:t xml:space="preserve">От </w:t>
      </w:r>
      <w:r w:rsidR="00CD356D">
        <w:rPr>
          <w:lang w:val="bg-BG"/>
        </w:rPr>
        <w:t xml:space="preserve">протоколите </w:t>
      </w:r>
      <w:r w:rsidR="001D3488">
        <w:rPr>
          <w:lang w:val="bg-BG"/>
        </w:rPr>
        <w:t xml:space="preserve">от </w:t>
      </w:r>
      <w:r w:rsidR="00CD356D">
        <w:rPr>
          <w:lang w:val="bg-BG"/>
        </w:rPr>
        <w:t>съдебните заседания</w:t>
      </w:r>
      <w:r w:rsidR="004B1CD5">
        <w:rPr>
          <w:lang w:val="bg-BG"/>
        </w:rPr>
        <w:t xml:space="preserve"> </w:t>
      </w:r>
      <w:r w:rsidR="001D3488">
        <w:rPr>
          <w:lang w:val="bg-BG"/>
        </w:rPr>
        <w:t xml:space="preserve">се вижда, че </w:t>
      </w:r>
      <w:r w:rsidR="00CD356D">
        <w:rPr>
          <w:lang w:val="bg-BG"/>
        </w:rPr>
        <w:t>Софий</w:t>
      </w:r>
      <w:r w:rsidR="00E528B7">
        <w:rPr>
          <w:lang w:val="bg-BG"/>
        </w:rPr>
        <w:t xml:space="preserve">ски градски съд </w:t>
      </w:r>
      <w:r w:rsidR="001D3488">
        <w:rPr>
          <w:lang w:val="bg-BG"/>
        </w:rPr>
        <w:t xml:space="preserve">отпуска </w:t>
      </w:r>
      <w:r w:rsidR="00E528B7">
        <w:rPr>
          <w:lang w:val="bg-BG"/>
        </w:rPr>
        <w:t xml:space="preserve">на </w:t>
      </w:r>
      <w:r w:rsidR="001D3488">
        <w:rPr>
          <w:lang w:val="bg-BG"/>
        </w:rPr>
        <w:t xml:space="preserve">г-н </w:t>
      </w:r>
      <w:r w:rsidR="00E528B7">
        <w:rPr>
          <w:lang w:val="bg-BG"/>
        </w:rPr>
        <w:t xml:space="preserve">Кънчев </w:t>
      </w:r>
      <w:r w:rsidR="00982975">
        <w:rPr>
          <w:lang w:val="bg-BG"/>
        </w:rPr>
        <w:t>1 050 лева</w:t>
      </w:r>
      <w:r w:rsidR="00CD356D">
        <w:rPr>
          <w:lang w:val="bg-BG"/>
        </w:rPr>
        <w:t xml:space="preserve"> за предоставената на жалбоподателя правна помощ </w:t>
      </w:r>
      <w:r w:rsidR="00FA0B9C">
        <w:rPr>
          <w:lang w:val="bg-BG"/>
        </w:rPr>
        <w:t xml:space="preserve">по време на </w:t>
      </w:r>
      <w:r w:rsidR="00CD356D">
        <w:rPr>
          <w:lang w:val="bg-BG"/>
        </w:rPr>
        <w:t xml:space="preserve">разглеждането на делото </w:t>
      </w:r>
      <w:r w:rsidR="00FA0B9C">
        <w:rPr>
          <w:lang w:val="bg-BG"/>
        </w:rPr>
        <w:t xml:space="preserve">на </w:t>
      </w:r>
      <w:r w:rsidR="00CD356D">
        <w:rPr>
          <w:lang w:val="bg-BG"/>
        </w:rPr>
        <w:t>първ</w:t>
      </w:r>
      <w:r w:rsidR="00FA0B9C">
        <w:rPr>
          <w:lang w:val="bg-BG"/>
        </w:rPr>
        <w:t xml:space="preserve">ата </w:t>
      </w:r>
      <w:r w:rsidR="00CD356D">
        <w:rPr>
          <w:lang w:val="bg-BG"/>
        </w:rPr>
        <w:t>инстанция</w:t>
      </w:r>
      <w:r w:rsidR="008D1EE0">
        <w:rPr>
          <w:lang w:val="bg-BG"/>
        </w:rPr>
        <w:t>.</w:t>
      </w:r>
    </w:p>
    <w:p w:rsidR="008D1EE0" w:rsidRPr="00B40B62" w:rsidRDefault="00D504F2" w:rsidP="008D1EE0">
      <w:pPr>
        <w:pStyle w:val="ECHRPara"/>
        <w:rPr>
          <w:lang w:val="bg-BG"/>
        </w:rPr>
      </w:pPr>
      <w:r>
        <w:rPr>
          <w:lang w:val="bg-BG"/>
        </w:rPr>
        <w:t>10</w:t>
      </w:r>
      <w:r w:rsidR="008D1EE0" w:rsidRPr="00331A62">
        <w:rPr>
          <w:lang w:val="bg-BG"/>
        </w:rPr>
        <w:t>.</w:t>
      </w:r>
      <w:r w:rsidR="008D1EE0" w:rsidRPr="00862FB2">
        <w:rPr>
          <w:lang w:val="fr-FR"/>
        </w:rPr>
        <w:t>  </w:t>
      </w:r>
      <w:r w:rsidR="00CD356D">
        <w:rPr>
          <w:lang w:val="bg-BG"/>
        </w:rPr>
        <w:t xml:space="preserve">С </w:t>
      </w:r>
      <w:r w:rsidR="00E9661C">
        <w:rPr>
          <w:lang w:val="bg-BG"/>
        </w:rPr>
        <w:t>присъда</w:t>
      </w:r>
      <w:r w:rsidR="00CD356D">
        <w:rPr>
          <w:lang w:val="bg-BG"/>
        </w:rPr>
        <w:t xml:space="preserve"> от 16 юни 2003 г. Софийски градски съд </w:t>
      </w:r>
      <w:r w:rsidR="00FA0B9C">
        <w:rPr>
          <w:lang w:val="bg-BG"/>
        </w:rPr>
        <w:t xml:space="preserve">намира </w:t>
      </w:r>
      <w:r w:rsidR="00CD356D">
        <w:rPr>
          <w:lang w:val="bg-BG"/>
        </w:rPr>
        <w:t>жалбоподателя за ви</w:t>
      </w:r>
      <w:r w:rsidR="00804B5A">
        <w:rPr>
          <w:lang w:val="bg-BG"/>
        </w:rPr>
        <w:t xml:space="preserve">новен </w:t>
      </w:r>
      <w:r w:rsidR="00FA0B9C">
        <w:rPr>
          <w:lang w:val="bg-BG"/>
        </w:rPr>
        <w:t>за</w:t>
      </w:r>
      <w:r w:rsidR="00804B5A">
        <w:rPr>
          <w:lang w:val="bg-BG"/>
        </w:rPr>
        <w:t xml:space="preserve"> убийството на дъщеря му</w:t>
      </w:r>
      <w:r w:rsidR="001F511A">
        <w:rPr>
          <w:lang w:val="bg-BG"/>
        </w:rPr>
        <w:t xml:space="preserve"> и го оправдава по всички останали обвинения, повдигнати от прокуратурата. </w:t>
      </w:r>
      <w:r w:rsidR="00A335A3">
        <w:rPr>
          <w:lang w:val="bg-BG"/>
        </w:rPr>
        <w:t>Той го осъжда на</w:t>
      </w:r>
      <w:r w:rsidR="00923943">
        <w:rPr>
          <w:lang w:val="bg-BG"/>
        </w:rPr>
        <w:t xml:space="preserve"> доживот</w:t>
      </w:r>
      <w:r w:rsidR="00A335A3">
        <w:rPr>
          <w:lang w:val="bg-BG"/>
        </w:rPr>
        <w:t>е</w:t>
      </w:r>
      <w:r w:rsidR="00923943">
        <w:rPr>
          <w:lang w:val="bg-BG"/>
        </w:rPr>
        <w:t xml:space="preserve">н </w:t>
      </w:r>
      <w:r w:rsidR="00A335A3">
        <w:rPr>
          <w:lang w:val="bg-BG"/>
        </w:rPr>
        <w:t>затвор</w:t>
      </w:r>
      <w:r w:rsidR="005941B4">
        <w:rPr>
          <w:lang w:val="bg-BG"/>
        </w:rPr>
        <w:t xml:space="preserve"> и</w:t>
      </w:r>
      <w:r w:rsidR="00923943">
        <w:rPr>
          <w:lang w:val="bg-BG"/>
        </w:rPr>
        <w:t xml:space="preserve"> </w:t>
      </w:r>
      <w:r w:rsidR="005941B4">
        <w:rPr>
          <w:lang w:val="bg-BG"/>
        </w:rPr>
        <w:t xml:space="preserve">плащане на </w:t>
      </w:r>
      <w:r w:rsidR="00923943" w:rsidRPr="00923943">
        <w:rPr>
          <w:lang w:val="bg-BG"/>
        </w:rPr>
        <w:t>обезщетение за вреди</w:t>
      </w:r>
      <w:r w:rsidR="00923943">
        <w:rPr>
          <w:lang w:val="bg-BG"/>
        </w:rPr>
        <w:t xml:space="preserve">. </w:t>
      </w:r>
      <w:r w:rsidR="003124F6">
        <w:rPr>
          <w:lang w:val="bg-BG"/>
        </w:rPr>
        <w:t>Прилагайки</w:t>
      </w:r>
      <w:r w:rsidR="00923943">
        <w:rPr>
          <w:lang w:val="bg-BG"/>
        </w:rPr>
        <w:t xml:space="preserve"> </w:t>
      </w:r>
      <w:r w:rsidR="00F2543A">
        <w:rPr>
          <w:lang w:val="bg-BG"/>
        </w:rPr>
        <w:t>чл.</w:t>
      </w:r>
      <w:r w:rsidR="005941B4">
        <w:rPr>
          <w:lang w:val="bg-BG"/>
        </w:rPr>
        <w:t xml:space="preserve"> </w:t>
      </w:r>
      <w:r w:rsidR="00812C24">
        <w:rPr>
          <w:lang w:val="bg-BG"/>
        </w:rPr>
        <w:t>169,</w:t>
      </w:r>
      <w:r w:rsidR="00AD424B">
        <w:rPr>
          <w:lang w:val="bg-BG"/>
        </w:rPr>
        <w:t xml:space="preserve"> </w:t>
      </w:r>
      <w:r w:rsidR="00812C24">
        <w:rPr>
          <w:lang w:val="bg-BG"/>
        </w:rPr>
        <w:t>ал.</w:t>
      </w:r>
      <w:r w:rsidR="005B3A9D">
        <w:rPr>
          <w:lang w:val="bg-BG"/>
        </w:rPr>
        <w:t xml:space="preserve"> 2 от Наказателно</w:t>
      </w:r>
      <w:r w:rsidR="00F0448A">
        <w:rPr>
          <w:lang w:val="bg-BG"/>
        </w:rPr>
        <w:t>-</w:t>
      </w:r>
      <w:r w:rsidR="005B3A9D">
        <w:rPr>
          <w:lang w:val="bg-BG"/>
        </w:rPr>
        <w:t>процесуалния кодекс</w:t>
      </w:r>
      <w:r w:rsidR="00B6086F">
        <w:rPr>
          <w:lang w:val="bg-BG"/>
        </w:rPr>
        <w:t xml:space="preserve"> (НПК)</w:t>
      </w:r>
      <w:r w:rsidR="00AD424B">
        <w:rPr>
          <w:lang w:val="bg-BG"/>
        </w:rPr>
        <w:t>,</w:t>
      </w:r>
      <w:r w:rsidR="00054AB0">
        <w:rPr>
          <w:lang w:val="bg-BG"/>
        </w:rPr>
        <w:t xml:space="preserve"> </w:t>
      </w:r>
      <w:r w:rsidR="00577C68">
        <w:rPr>
          <w:lang w:val="bg-BG"/>
        </w:rPr>
        <w:t>с</w:t>
      </w:r>
      <w:r w:rsidR="00B40B62">
        <w:rPr>
          <w:lang w:val="bg-BG"/>
        </w:rPr>
        <w:t>ъдът</w:t>
      </w:r>
      <w:r w:rsidR="00577C68">
        <w:rPr>
          <w:lang w:val="bg-BG"/>
        </w:rPr>
        <w:t xml:space="preserve"> също</w:t>
      </w:r>
      <w:r w:rsidR="00B40B62">
        <w:rPr>
          <w:lang w:val="bg-BG"/>
        </w:rPr>
        <w:t xml:space="preserve"> го осъжда да заплати </w:t>
      </w:r>
      <w:r w:rsidR="00577C68">
        <w:rPr>
          <w:lang w:val="bg-BG"/>
        </w:rPr>
        <w:t xml:space="preserve">сумата от 4 750 лева за съдебните </w:t>
      </w:r>
      <w:r w:rsidR="00B40B62">
        <w:rPr>
          <w:lang w:val="bg-BG"/>
        </w:rPr>
        <w:t>разноски</w:t>
      </w:r>
      <w:r w:rsidR="00694618">
        <w:rPr>
          <w:lang w:val="bg-BG"/>
        </w:rPr>
        <w:t xml:space="preserve"> на тази съдебна инстанция</w:t>
      </w:r>
      <w:r w:rsidR="00B40B62">
        <w:rPr>
          <w:lang w:val="bg-BG"/>
        </w:rPr>
        <w:t>.</w:t>
      </w:r>
    </w:p>
    <w:p w:rsidR="008D1EE0" w:rsidRPr="00986C3D" w:rsidRDefault="00D504F2" w:rsidP="008D1EE0">
      <w:pPr>
        <w:pStyle w:val="ECHRPara"/>
        <w:rPr>
          <w:lang w:val="bg-BG"/>
        </w:rPr>
      </w:pPr>
      <w:r>
        <w:rPr>
          <w:lang w:val="bg-BG"/>
        </w:rPr>
        <w:t>11</w:t>
      </w:r>
      <w:r w:rsidR="008D1EE0" w:rsidRPr="00331A62">
        <w:rPr>
          <w:lang w:val="bg-BG"/>
        </w:rPr>
        <w:t>.</w:t>
      </w:r>
      <w:r w:rsidR="008D1EE0" w:rsidRPr="00862FB2">
        <w:rPr>
          <w:lang w:val="fr-FR"/>
        </w:rPr>
        <w:t>  </w:t>
      </w:r>
      <w:r w:rsidR="00B40B62">
        <w:rPr>
          <w:lang w:val="bg-BG"/>
        </w:rPr>
        <w:t xml:space="preserve">Защитата и обвинението </w:t>
      </w:r>
      <w:r w:rsidR="007F5502">
        <w:rPr>
          <w:lang w:val="bg-BG"/>
        </w:rPr>
        <w:t>обжалват</w:t>
      </w:r>
      <w:r w:rsidR="00AD424B">
        <w:rPr>
          <w:lang w:val="bg-BG"/>
        </w:rPr>
        <w:t>, респективно протестират</w:t>
      </w:r>
      <w:r w:rsidR="007F5502">
        <w:rPr>
          <w:lang w:val="bg-BG"/>
        </w:rPr>
        <w:t xml:space="preserve"> </w:t>
      </w:r>
      <w:r w:rsidR="00E9661C">
        <w:rPr>
          <w:lang w:val="bg-BG"/>
        </w:rPr>
        <w:t>тази</w:t>
      </w:r>
      <w:r w:rsidR="00DB60FE">
        <w:rPr>
          <w:lang w:val="bg-BG"/>
        </w:rPr>
        <w:t xml:space="preserve"> </w:t>
      </w:r>
      <w:r w:rsidR="00E9661C">
        <w:rPr>
          <w:lang w:val="bg-BG"/>
        </w:rPr>
        <w:t>присъда</w:t>
      </w:r>
      <w:r w:rsidR="008D1EE0">
        <w:rPr>
          <w:lang w:val="bg-BG"/>
        </w:rPr>
        <w:t>.</w:t>
      </w:r>
      <w:r w:rsidR="00CC6DB6">
        <w:rPr>
          <w:lang w:val="bg-BG"/>
        </w:rPr>
        <w:t xml:space="preserve"> Адвокатът на жалбоподателя </w:t>
      </w:r>
      <w:r w:rsidR="00BE5BB2">
        <w:rPr>
          <w:lang w:val="bg-BG"/>
        </w:rPr>
        <w:t xml:space="preserve">претендира </w:t>
      </w:r>
      <w:r w:rsidR="00CC6DB6">
        <w:rPr>
          <w:lang w:val="bg-BG"/>
        </w:rPr>
        <w:t>намаляване на присъда</w:t>
      </w:r>
      <w:r w:rsidR="00687201">
        <w:rPr>
          <w:lang w:val="bg-BG"/>
        </w:rPr>
        <w:t xml:space="preserve">та на </w:t>
      </w:r>
      <w:r w:rsidR="00265CFF">
        <w:rPr>
          <w:lang w:val="bg-BG"/>
        </w:rPr>
        <w:t>подзащитния</w:t>
      </w:r>
      <w:r w:rsidR="00687201">
        <w:rPr>
          <w:lang w:val="bg-BG"/>
        </w:rPr>
        <w:t xml:space="preserve"> си</w:t>
      </w:r>
      <w:r w:rsidR="00041F86">
        <w:rPr>
          <w:lang w:val="bg-BG"/>
        </w:rPr>
        <w:t>.</w:t>
      </w:r>
      <w:r w:rsidR="00CC6DB6">
        <w:rPr>
          <w:lang w:val="bg-BG"/>
        </w:rPr>
        <w:t xml:space="preserve"> </w:t>
      </w:r>
      <w:r w:rsidR="00041F86">
        <w:rPr>
          <w:lang w:val="bg-BG"/>
        </w:rPr>
        <w:t>От своя страна п</w:t>
      </w:r>
      <w:r w:rsidR="00CC6DB6">
        <w:rPr>
          <w:lang w:val="bg-BG"/>
        </w:rPr>
        <w:t xml:space="preserve">рокуратурата </w:t>
      </w:r>
      <w:r w:rsidR="00986C3D">
        <w:rPr>
          <w:lang w:val="bg-BG"/>
        </w:rPr>
        <w:t xml:space="preserve">иска </w:t>
      </w:r>
      <w:r w:rsidR="002C4421">
        <w:rPr>
          <w:lang w:val="bg-BG"/>
        </w:rPr>
        <w:t xml:space="preserve">осъждане </w:t>
      </w:r>
      <w:r w:rsidR="00BE5BB2">
        <w:rPr>
          <w:lang w:val="bg-BG"/>
        </w:rPr>
        <w:t xml:space="preserve">на </w:t>
      </w:r>
      <w:r w:rsidR="007F5502">
        <w:rPr>
          <w:lang w:val="bg-BG"/>
        </w:rPr>
        <w:t xml:space="preserve">жалбоподателя </w:t>
      </w:r>
      <w:r w:rsidR="002C4421">
        <w:rPr>
          <w:lang w:val="bg-BG"/>
        </w:rPr>
        <w:t>на</w:t>
      </w:r>
      <w:r w:rsidR="00BE5BB2">
        <w:rPr>
          <w:lang w:val="bg-BG"/>
        </w:rPr>
        <w:t xml:space="preserve"> доживотен затвор бе</w:t>
      </w:r>
      <w:r w:rsidR="0060789C">
        <w:rPr>
          <w:lang w:val="bg-BG"/>
        </w:rPr>
        <w:t>з</w:t>
      </w:r>
      <w:r w:rsidR="00BE5BB2">
        <w:rPr>
          <w:lang w:val="bg-BG"/>
        </w:rPr>
        <w:t xml:space="preserve"> право на</w:t>
      </w:r>
      <w:r w:rsidR="000262BB">
        <w:rPr>
          <w:lang w:val="bg-BG"/>
        </w:rPr>
        <w:t xml:space="preserve"> замяна, </w:t>
      </w:r>
      <w:r w:rsidR="00D07BE8">
        <w:rPr>
          <w:lang w:val="bg-BG"/>
        </w:rPr>
        <w:t>като счита, че той е</w:t>
      </w:r>
      <w:r w:rsidR="007F5502">
        <w:rPr>
          <w:lang w:val="bg-BG"/>
        </w:rPr>
        <w:t xml:space="preserve"> </w:t>
      </w:r>
      <w:r w:rsidR="00201405">
        <w:rPr>
          <w:lang w:val="bg-BG"/>
        </w:rPr>
        <w:t xml:space="preserve">планирал </w:t>
      </w:r>
      <w:r w:rsidR="00904855" w:rsidRPr="00041F86">
        <w:rPr>
          <w:lang w:val="bg-BG"/>
        </w:rPr>
        <w:t>убийство</w:t>
      </w:r>
      <w:r w:rsidR="00201405" w:rsidRPr="007E5196">
        <w:rPr>
          <w:lang w:val="bg-BG"/>
        </w:rPr>
        <w:t>то на дъщеря си и го е</w:t>
      </w:r>
      <w:r w:rsidR="00423088" w:rsidRPr="00041F86">
        <w:rPr>
          <w:lang w:val="bg-BG"/>
        </w:rPr>
        <w:t xml:space="preserve"> </w:t>
      </w:r>
      <w:r w:rsidR="00904855" w:rsidRPr="00041F86">
        <w:rPr>
          <w:lang w:val="bg-BG"/>
        </w:rPr>
        <w:t>извърш</w:t>
      </w:r>
      <w:r w:rsidR="00201405" w:rsidRPr="007E5196">
        <w:rPr>
          <w:lang w:val="bg-BG"/>
        </w:rPr>
        <w:t>ил</w:t>
      </w:r>
      <w:r w:rsidR="00904855" w:rsidRPr="00041F86">
        <w:rPr>
          <w:lang w:val="bg-BG"/>
        </w:rPr>
        <w:t xml:space="preserve"> по особено жесток начин. </w:t>
      </w:r>
      <w:r w:rsidR="00E90D81" w:rsidRPr="007E5196">
        <w:rPr>
          <w:lang w:val="bg-BG"/>
        </w:rPr>
        <w:t>П</w:t>
      </w:r>
      <w:r w:rsidR="003F7F6B" w:rsidRPr="00041F86">
        <w:rPr>
          <w:lang w:val="bg-BG"/>
        </w:rPr>
        <w:t xml:space="preserve">рокуратурата </w:t>
      </w:r>
      <w:r w:rsidR="00E90D81" w:rsidRPr="007E5196">
        <w:rPr>
          <w:lang w:val="bg-BG"/>
        </w:rPr>
        <w:t xml:space="preserve">също </w:t>
      </w:r>
      <w:r w:rsidR="003F7F6B" w:rsidRPr="00041F86">
        <w:rPr>
          <w:lang w:val="bg-BG"/>
        </w:rPr>
        <w:t xml:space="preserve">иска </w:t>
      </w:r>
      <w:r w:rsidR="00423088" w:rsidRPr="00041F86">
        <w:rPr>
          <w:lang w:val="bg-BG"/>
        </w:rPr>
        <w:t>осъ</w:t>
      </w:r>
      <w:r w:rsidR="002C4421">
        <w:rPr>
          <w:lang w:val="bg-BG"/>
        </w:rPr>
        <w:t>ж</w:t>
      </w:r>
      <w:r w:rsidR="00423088" w:rsidRPr="00041F86">
        <w:rPr>
          <w:lang w:val="bg-BG"/>
        </w:rPr>
        <w:t>д</w:t>
      </w:r>
      <w:r w:rsidR="002C4421">
        <w:rPr>
          <w:lang w:val="bg-BG"/>
        </w:rPr>
        <w:t>ането на жалбоподателя</w:t>
      </w:r>
      <w:r w:rsidR="00423088" w:rsidRPr="00041F86">
        <w:rPr>
          <w:lang w:val="bg-BG"/>
        </w:rPr>
        <w:t xml:space="preserve"> за</w:t>
      </w:r>
      <w:r w:rsidR="003F7F6B" w:rsidRPr="00041F86">
        <w:rPr>
          <w:lang w:val="bg-BG"/>
        </w:rPr>
        <w:t xml:space="preserve"> кражбата на различни </w:t>
      </w:r>
      <w:r w:rsidR="00041F86" w:rsidRPr="007E5196">
        <w:rPr>
          <w:lang w:val="bg-BG"/>
        </w:rPr>
        <w:t>предмети</w:t>
      </w:r>
      <w:r w:rsidR="003F7F6B" w:rsidRPr="00041F86">
        <w:rPr>
          <w:lang w:val="bg-BG"/>
        </w:rPr>
        <w:t>.</w:t>
      </w:r>
    </w:p>
    <w:p w:rsidR="008D1EE0" w:rsidRPr="00F97E37" w:rsidRDefault="00D504F2" w:rsidP="008D1EE0">
      <w:pPr>
        <w:pStyle w:val="ECHRPara"/>
        <w:rPr>
          <w:lang w:val="bg-BG"/>
        </w:rPr>
      </w:pPr>
      <w:r>
        <w:rPr>
          <w:lang w:val="bg-BG"/>
        </w:rPr>
        <w:t>12</w:t>
      </w:r>
      <w:r w:rsidR="008D1EE0" w:rsidRPr="00331A62">
        <w:rPr>
          <w:lang w:val="bg-BG"/>
        </w:rPr>
        <w:t>.</w:t>
      </w:r>
      <w:r w:rsidR="008D1EE0" w:rsidRPr="00862FB2">
        <w:rPr>
          <w:lang w:val="fr-FR"/>
        </w:rPr>
        <w:t>  </w:t>
      </w:r>
      <w:r w:rsidR="003F7F6B">
        <w:rPr>
          <w:lang w:val="bg-BG"/>
        </w:rPr>
        <w:t xml:space="preserve">С </w:t>
      </w:r>
      <w:r w:rsidR="00055173">
        <w:rPr>
          <w:lang w:val="bg-BG"/>
        </w:rPr>
        <w:t>присъда</w:t>
      </w:r>
      <w:r w:rsidR="00B6086F">
        <w:rPr>
          <w:lang w:val="bg-BG"/>
        </w:rPr>
        <w:t xml:space="preserve"> от 19 февруари 2004 г. </w:t>
      </w:r>
      <w:r w:rsidR="00A9330A">
        <w:rPr>
          <w:lang w:val="bg-BG"/>
        </w:rPr>
        <w:t>Софийски</w:t>
      </w:r>
      <w:r w:rsidR="003F7F6B">
        <w:rPr>
          <w:lang w:val="bg-BG"/>
        </w:rPr>
        <w:t xml:space="preserve"> апелативен съд потвърждава </w:t>
      </w:r>
      <w:r w:rsidR="00812C24">
        <w:rPr>
          <w:lang w:val="bg-BG"/>
        </w:rPr>
        <w:t>присъдата</w:t>
      </w:r>
      <w:r w:rsidR="003F7F6B">
        <w:rPr>
          <w:lang w:val="bg-BG"/>
        </w:rPr>
        <w:t xml:space="preserve"> от 16 юни 2003 г.</w:t>
      </w:r>
      <w:r w:rsidR="00D80320">
        <w:rPr>
          <w:lang w:val="bg-BG"/>
        </w:rPr>
        <w:t>,</w:t>
      </w:r>
      <w:r w:rsidR="003F7F6B">
        <w:rPr>
          <w:lang w:val="bg-BG"/>
        </w:rPr>
        <w:t xml:space="preserve"> </w:t>
      </w:r>
      <w:r w:rsidR="00A9433D">
        <w:rPr>
          <w:lang w:val="bg-BG"/>
        </w:rPr>
        <w:t xml:space="preserve">доколкото жалбоподателят е </w:t>
      </w:r>
      <w:r w:rsidR="00812C24">
        <w:rPr>
          <w:lang w:val="bg-BG"/>
        </w:rPr>
        <w:t xml:space="preserve">признат </w:t>
      </w:r>
      <w:r w:rsidR="00A9433D">
        <w:rPr>
          <w:lang w:val="bg-BG"/>
        </w:rPr>
        <w:t xml:space="preserve">за виновен </w:t>
      </w:r>
      <w:r w:rsidR="00A70303">
        <w:rPr>
          <w:lang w:val="bg-BG"/>
        </w:rPr>
        <w:t xml:space="preserve">за </w:t>
      </w:r>
      <w:r w:rsidR="00F97E37">
        <w:rPr>
          <w:lang w:val="bg-BG"/>
        </w:rPr>
        <w:t xml:space="preserve">умишленото убийство на дъщеря си, </w:t>
      </w:r>
      <w:r w:rsidR="0045333D">
        <w:rPr>
          <w:lang w:val="bg-BG"/>
        </w:rPr>
        <w:t>и</w:t>
      </w:r>
      <w:r w:rsidR="00812C24">
        <w:rPr>
          <w:lang w:val="bg-BG"/>
        </w:rPr>
        <w:t xml:space="preserve"> като приема, че е </w:t>
      </w:r>
      <w:r w:rsidR="00F97E37">
        <w:rPr>
          <w:lang w:val="bg-BG"/>
        </w:rPr>
        <w:t>извърш</w:t>
      </w:r>
      <w:r w:rsidR="00812C24">
        <w:rPr>
          <w:lang w:val="bg-BG"/>
        </w:rPr>
        <w:t>ил това престъпление</w:t>
      </w:r>
      <w:r w:rsidR="00F97E37">
        <w:rPr>
          <w:lang w:val="bg-BG"/>
        </w:rPr>
        <w:t xml:space="preserve"> по особено жесток начин, го осъжда на доживот</w:t>
      </w:r>
      <w:r w:rsidR="00813FFB">
        <w:rPr>
          <w:lang w:val="bg-BG"/>
        </w:rPr>
        <w:t>е</w:t>
      </w:r>
      <w:r w:rsidR="00F97E37">
        <w:rPr>
          <w:lang w:val="bg-BG"/>
        </w:rPr>
        <w:t>н</w:t>
      </w:r>
      <w:r w:rsidR="00813FFB">
        <w:rPr>
          <w:lang w:val="bg-BG"/>
        </w:rPr>
        <w:t xml:space="preserve"> затвор</w:t>
      </w:r>
      <w:r w:rsidR="00F97E37">
        <w:rPr>
          <w:lang w:val="bg-BG"/>
        </w:rPr>
        <w:t xml:space="preserve"> без </w:t>
      </w:r>
      <w:r w:rsidR="0045333D">
        <w:rPr>
          <w:lang w:val="bg-BG"/>
        </w:rPr>
        <w:t xml:space="preserve">право на </w:t>
      </w:r>
      <w:r w:rsidR="00813FFB">
        <w:rPr>
          <w:lang w:val="bg-BG"/>
        </w:rPr>
        <w:t>замяна</w:t>
      </w:r>
      <w:r w:rsidR="008D1EE0">
        <w:rPr>
          <w:lang w:val="bg-BG"/>
        </w:rPr>
        <w:t>.</w:t>
      </w:r>
      <w:r w:rsidR="00F97E37">
        <w:rPr>
          <w:lang w:val="bg-BG"/>
        </w:rPr>
        <w:t xml:space="preserve"> </w:t>
      </w:r>
      <w:r w:rsidR="00812C24">
        <w:rPr>
          <w:lang w:val="bg-BG"/>
        </w:rPr>
        <w:t>На основание</w:t>
      </w:r>
      <w:r w:rsidR="00F97E37">
        <w:rPr>
          <w:lang w:val="bg-BG"/>
        </w:rPr>
        <w:t xml:space="preserve"> </w:t>
      </w:r>
      <w:r w:rsidR="009E7694">
        <w:rPr>
          <w:lang w:val="bg-BG"/>
        </w:rPr>
        <w:t>чл.</w:t>
      </w:r>
      <w:r w:rsidR="00813FFB">
        <w:rPr>
          <w:lang w:val="bg-BG"/>
        </w:rPr>
        <w:t xml:space="preserve"> </w:t>
      </w:r>
      <w:r w:rsidR="00812C24">
        <w:rPr>
          <w:lang w:val="bg-BG"/>
        </w:rPr>
        <w:t>169, ал.</w:t>
      </w:r>
      <w:r w:rsidR="00F97E37">
        <w:rPr>
          <w:lang w:val="bg-BG"/>
        </w:rPr>
        <w:t xml:space="preserve"> 2 </w:t>
      </w:r>
      <w:r w:rsidR="009E7694">
        <w:rPr>
          <w:lang w:val="bg-BG"/>
        </w:rPr>
        <w:t>НПК</w:t>
      </w:r>
      <w:r w:rsidR="00F97E37">
        <w:rPr>
          <w:lang w:val="bg-BG"/>
        </w:rPr>
        <w:t xml:space="preserve"> </w:t>
      </w:r>
      <w:r w:rsidR="00813FFB">
        <w:rPr>
          <w:lang w:val="bg-BG"/>
        </w:rPr>
        <w:t xml:space="preserve">жалбоподателят </w:t>
      </w:r>
      <w:r w:rsidR="00F97E37">
        <w:rPr>
          <w:lang w:val="bg-BG"/>
        </w:rPr>
        <w:t>е</w:t>
      </w:r>
      <w:r w:rsidR="00812C24">
        <w:rPr>
          <w:lang w:val="bg-BG"/>
        </w:rPr>
        <w:t xml:space="preserve"> бил</w:t>
      </w:r>
      <w:r w:rsidR="00F97E37">
        <w:rPr>
          <w:lang w:val="bg-BG"/>
        </w:rPr>
        <w:t xml:space="preserve"> осъ</w:t>
      </w:r>
      <w:r w:rsidR="00813FFB">
        <w:rPr>
          <w:lang w:val="bg-BG"/>
        </w:rPr>
        <w:t>д</w:t>
      </w:r>
      <w:r w:rsidR="00812C24">
        <w:rPr>
          <w:lang w:val="bg-BG"/>
        </w:rPr>
        <w:t>ен</w:t>
      </w:r>
      <w:r w:rsidR="00F97E37">
        <w:rPr>
          <w:lang w:val="bg-BG"/>
        </w:rPr>
        <w:t xml:space="preserve"> да </w:t>
      </w:r>
      <w:r w:rsidR="00223491">
        <w:rPr>
          <w:lang w:val="bg-BG"/>
        </w:rPr>
        <w:t xml:space="preserve">възстанови </w:t>
      </w:r>
      <w:r w:rsidR="00F97E37">
        <w:rPr>
          <w:lang w:val="bg-BG"/>
        </w:rPr>
        <w:t xml:space="preserve">на </w:t>
      </w:r>
      <w:r w:rsidR="00813FFB">
        <w:rPr>
          <w:lang w:val="bg-BG"/>
        </w:rPr>
        <w:t>а</w:t>
      </w:r>
      <w:r w:rsidR="00F97E37">
        <w:rPr>
          <w:lang w:val="bg-BG"/>
        </w:rPr>
        <w:t xml:space="preserve">пелативния </w:t>
      </w:r>
      <w:r w:rsidR="00F97E37">
        <w:rPr>
          <w:lang w:val="bg-BG"/>
        </w:rPr>
        <w:lastRenderedPageBreak/>
        <w:t xml:space="preserve">съд </w:t>
      </w:r>
      <w:r w:rsidR="00EF07D5">
        <w:rPr>
          <w:lang w:val="bg-BG"/>
        </w:rPr>
        <w:t xml:space="preserve">400 лв. за </w:t>
      </w:r>
      <w:r w:rsidR="00223491">
        <w:rPr>
          <w:lang w:val="bg-BG"/>
        </w:rPr>
        <w:t xml:space="preserve">съдебните </w:t>
      </w:r>
      <w:r w:rsidR="00F97E37">
        <w:rPr>
          <w:lang w:val="bg-BG"/>
        </w:rPr>
        <w:t>разноски</w:t>
      </w:r>
      <w:r w:rsidR="00223491">
        <w:rPr>
          <w:lang w:val="bg-BG"/>
        </w:rPr>
        <w:t>, платени</w:t>
      </w:r>
      <w:r w:rsidR="00F97E37">
        <w:rPr>
          <w:lang w:val="bg-BG"/>
        </w:rPr>
        <w:t xml:space="preserve"> за адвокатски хонорар на служебния </w:t>
      </w:r>
      <w:r w:rsidR="00223491">
        <w:rPr>
          <w:lang w:val="bg-BG"/>
        </w:rPr>
        <w:t xml:space="preserve">му </w:t>
      </w:r>
      <w:r w:rsidR="00F97E37">
        <w:rPr>
          <w:lang w:val="bg-BG"/>
        </w:rPr>
        <w:t>защитник</w:t>
      </w:r>
      <w:r w:rsidR="00223491">
        <w:rPr>
          <w:lang w:val="bg-BG"/>
        </w:rPr>
        <w:t>,</w:t>
      </w:r>
      <w:r w:rsidR="00F97E37">
        <w:rPr>
          <w:lang w:val="bg-BG"/>
        </w:rPr>
        <w:t xml:space="preserve"> Д.</w:t>
      </w:r>
      <w:r w:rsidR="00813FFB">
        <w:rPr>
          <w:lang w:val="bg-BG"/>
        </w:rPr>
        <w:t xml:space="preserve"> </w:t>
      </w:r>
      <w:r w:rsidR="00F97E37">
        <w:rPr>
          <w:lang w:val="bg-BG"/>
        </w:rPr>
        <w:t>Кънчев</w:t>
      </w:r>
      <w:r w:rsidR="00223491">
        <w:rPr>
          <w:lang w:val="bg-BG"/>
        </w:rPr>
        <w:t xml:space="preserve">, </w:t>
      </w:r>
      <w:r w:rsidR="00EF07D5">
        <w:rPr>
          <w:lang w:val="bg-BG"/>
        </w:rPr>
        <w:t>пред апелативния съд</w:t>
      </w:r>
      <w:r w:rsidR="00F97E37">
        <w:rPr>
          <w:lang w:val="bg-BG"/>
        </w:rPr>
        <w:t>.</w:t>
      </w:r>
    </w:p>
    <w:p w:rsidR="008D1EE0" w:rsidRPr="006A4BB9" w:rsidRDefault="00D504F2" w:rsidP="008D1EE0">
      <w:pPr>
        <w:pStyle w:val="ECHRPara"/>
        <w:rPr>
          <w:lang w:val="bg-BG"/>
        </w:rPr>
      </w:pPr>
      <w:r>
        <w:rPr>
          <w:lang w:val="bg-BG"/>
        </w:rPr>
        <w:t>13</w:t>
      </w:r>
      <w:r w:rsidR="008D1EE0" w:rsidRPr="00331A62">
        <w:rPr>
          <w:lang w:val="bg-BG"/>
        </w:rPr>
        <w:t>.</w:t>
      </w:r>
      <w:r w:rsidR="008D1EE0" w:rsidRPr="00862FB2">
        <w:rPr>
          <w:lang w:val="fr-FR"/>
        </w:rPr>
        <w:t>  </w:t>
      </w:r>
      <w:r w:rsidR="007B7D16">
        <w:rPr>
          <w:lang w:val="bg-BG"/>
        </w:rPr>
        <w:t>Жалбоподателят с посредничеството на</w:t>
      </w:r>
      <w:r w:rsidR="00F97E37">
        <w:rPr>
          <w:lang w:val="bg-BG"/>
        </w:rPr>
        <w:t xml:space="preserve"> служебния си адвокат </w:t>
      </w:r>
      <w:r w:rsidR="00AC359C">
        <w:rPr>
          <w:lang w:val="bg-BG"/>
        </w:rPr>
        <w:t>подава</w:t>
      </w:r>
      <w:r w:rsidR="000B201C">
        <w:rPr>
          <w:lang w:val="bg-BG"/>
        </w:rPr>
        <w:t xml:space="preserve"> касационн</w:t>
      </w:r>
      <w:r w:rsidR="00AC359C">
        <w:rPr>
          <w:lang w:val="bg-BG"/>
        </w:rPr>
        <w:t>а жалба</w:t>
      </w:r>
      <w:r w:rsidR="008D1EE0">
        <w:rPr>
          <w:lang w:val="bg-BG"/>
        </w:rPr>
        <w:t>.</w:t>
      </w:r>
    </w:p>
    <w:p w:rsidR="008D1EE0" w:rsidRPr="00AB25CD" w:rsidRDefault="00D504F2" w:rsidP="008D1EE0">
      <w:pPr>
        <w:pStyle w:val="ECHRPara"/>
        <w:rPr>
          <w:lang w:val="bg-BG"/>
        </w:rPr>
      </w:pPr>
      <w:r w:rsidRPr="00594F07">
        <w:rPr>
          <w:lang w:val="bg-BG"/>
        </w:rPr>
        <w:t>14</w:t>
      </w:r>
      <w:r w:rsidR="008D1EE0" w:rsidRPr="00CE73AB">
        <w:rPr>
          <w:lang w:val="bg-BG"/>
        </w:rPr>
        <w:t>.</w:t>
      </w:r>
      <w:r w:rsidR="008D1EE0" w:rsidRPr="00CE73AB">
        <w:rPr>
          <w:lang w:val="fr-FR"/>
        </w:rPr>
        <w:t>  </w:t>
      </w:r>
      <w:r w:rsidR="00EE3FE9" w:rsidRPr="00CE73AB">
        <w:rPr>
          <w:lang w:val="bg-BG"/>
        </w:rPr>
        <w:t xml:space="preserve">С решение от 21 март 2005 г. </w:t>
      </w:r>
      <w:r w:rsidR="00B767D3" w:rsidRPr="00CE73AB">
        <w:rPr>
          <w:lang w:val="bg-BG"/>
        </w:rPr>
        <w:t>Върховния</w:t>
      </w:r>
      <w:r w:rsidR="00290F5C" w:rsidRPr="00CE73AB">
        <w:rPr>
          <w:lang w:val="bg-BG"/>
        </w:rPr>
        <w:t>т</w:t>
      </w:r>
      <w:r w:rsidR="00B767D3" w:rsidRPr="00CE73AB">
        <w:rPr>
          <w:lang w:val="bg-BG"/>
        </w:rPr>
        <w:t xml:space="preserve"> касационен съд</w:t>
      </w:r>
      <w:r w:rsidR="00FE7811" w:rsidRPr="00CE73AB">
        <w:rPr>
          <w:lang w:val="bg-BG"/>
        </w:rPr>
        <w:t xml:space="preserve"> потвърждава </w:t>
      </w:r>
      <w:r w:rsidR="00CC476A">
        <w:rPr>
          <w:lang w:val="bg-BG"/>
        </w:rPr>
        <w:t xml:space="preserve">присъдата </w:t>
      </w:r>
      <w:r w:rsidR="00FE7811" w:rsidRPr="00CE73AB">
        <w:rPr>
          <w:lang w:val="bg-BG"/>
        </w:rPr>
        <w:t xml:space="preserve">на </w:t>
      </w:r>
      <w:r w:rsidR="00FE7811" w:rsidRPr="00ED11C0">
        <w:rPr>
          <w:lang w:val="bg-BG"/>
        </w:rPr>
        <w:t>апелатив</w:t>
      </w:r>
      <w:r w:rsidR="00ED39A5" w:rsidRPr="009C17E6">
        <w:rPr>
          <w:lang w:val="bg-BG"/>
        </w:rPr>
        <w:t>ния</w:t>
      </w:r>
      <w:r w:rsidR="00FE7811" w:rsidRPr="00C4106D">
        <w:rPr>
          <w:lang w:val="bg-BG"/>
        </w:rPr>
        <w:t xml:space="preserve"> съд и отхвърля всички </w:t>
      </w:r>
      <w:r w:rsidR="007E7CEC" w:rsidRPr="00C4106D">
        <w:rPr>
          <w:lang w:val="bg-BG"/>
        </w:rPr>
        <w:t>основания</w:t>
      </w:r>
      <w:r w:rsidR="00CC476A">
        <w:rPr>
          <w:lang w:val="bg-BG"/>
        </w:rPr>
        <w:t>,</w:t>
      </w:r>
      <w:r w:rsidR="007E7CEC" w:rsidRPr="00C4106D">
        <w:rPr>
          <w:lang w:val="bg-BG"/>
        </w:rPr>
        <w:t xml:space="preserve"> изтъкнати </w:t>
      </w:r>
      <w:r w:rsidR="00290F5C" w:rsidRPr="00C4106D">
        <w:rPr>
          <w:lang w:val="bg-BG"/>
        </w:rPr>
        <w:t>от защитата</w:t>
      </w:r>
      <w:r w:rsidR="008D1EE0" w:rsidRPr="00C4106D">
        <w:rPr>
          <w:lang w:val="bg-BG"/>
        </w:rPr>
        <w:t>.</w:t>
      </w:r>
      <w:r w:rsidR="00FE7811" w:rsidRPr="00C4106D">
        <w:rPr>
          <w:lang w:val="bg-BG"/>
        </w:rPr>
        <w:t xml:space="preserve"> </w:t>
      </w:r>
      <w:r w:rsidR="00FB2CF1" w:rsidRPr="00C4106D">
        <w:rPr>
          <w:lang w:val="bg-BG"/>
        </w:rPr>
        <w:t>Ж</w:t>
      </w:r>
      <w:r w:rsidR="00637350" w:rsidRPr="00C4106D">
        <w:rPr>
          <w:lang w:val="bg-BG"/>
        </w:rPr>
        <w:t xml:space="preserve">албоподателят </w:t>
      </w:r>
      <w:r w:rsidR="00637350" w:rsidRPr="00594F07">
        <w:rPr>
          <w:lang w:val="bg-BG"/>
        </w:rPr>
        <w:t>е</w:t>
      </w:r>
      <w:r w:rsidR="00CC476A">
        <w:rPr>
          <w:lang w:val="bg-BG"/>
        </w:rPr>
        <w:t xml:space="preserve"> бил</w:t>
      </w:r>
      <w:r w:rsidR="00637350" w:rsidRPr="00594F07">
        <w:rPr>
          <w:lang w:val="bg-BG"/>
        </w:rPr>
        <w:t xml:space="preserve"> </w:t>
      </w:r>
      <w:r w:rsidR="00637350" w:rsidRPr="00CE73AB">
        <w:rPr>
          <w:lang w:val="bg-BG"/>
        </w:rPr>
        <w:t>осъ</w:t>
      </w:r>
      <w:r w:rsidR="00DB5045" w:rsidRPr="007E5196">
        <w:rPr>
          <w:lang w:val="bg-BG"/>
        </w:rPr>
        <w:t>д</w:t>
      </w:r>
      <w:r w:rsidR="00CC476A">
        <w:rPr>
          <w:lang w:val="bg-BG"/>
        </w:rPr>
        <w:t>ен</w:t>
      </w:r>
      <w:r w:rsidR="00637350" w:rsidRPr="00CE73AB">
        <w:rPr>
          <w:lang w:val="bg-BG"/>
        </w:rPr>
        <w:t xml:space="preserve"> да заплати</w:t>
      </w:r>
      <w:r w:rsidR="00FB2CF1" w:rsidRPr="00CE73AB">
        <w:rPr>
          <w:lang w:val="bg-BG"/>
        </w:rPr>
        <w:t xml:space="preserve"> </w:t>
      </w:r>
      <w:r w:rsidR="00CC476A">
        <w:rPr>
          <w:lang w:val="bg-BG"/>
        </w:rPr>
        <w:t xml:space="preserve">на касационната </w:t>
      </w:r>
      <w:r w:rsidR="00CC476A" w:rsidRPr="00CE73AB">
        <w:rPr>
          <w:lang w:val="bg-BG"/>
        </w:rPr>
        <w:t xml:space="preserve">инстанция </w:t>
      </w:r>
      <w:r w:rsidR="00CC476A">
        <w:rPr>
          <w:lang w:val="bg-BG"/>
        </w:rPr>
        <w:t xml:space="preserve">сумата от </w:t>
      </w:r>
      <w:r w:rsidR="00CC476A" w:rsidRPr="00CE73AB">
        <w:rPr>
          <w:lang w:val="bg-BG"/>
        </w:rPr>
        <w:t xml:space="preserve">100 </w:t>
      </w:r>
      <w:r w:rsidR="00CC476A" w:rsidRPr="00ED11C0">
        <w:rPr>
          <w:lang w:val="bg-BG"/>
        </w:rPr>
        <w:t>лева</w:t>
      </w:r>
      <w:r w:rsidR="00CC476A" w:rsidRPr="00CE73AB">
        <w:rPr>
          <w:lang w:val="bg-BG"/>
        </w:rPr>
        <w:t xml:space="preserve"> </w:t>
      </w:r>
      <w:r w:rsidR="00FB2CF1" w:rsidRPr="00CE73AB">
        <w:rPr>
          <w:lang w:val="bg-BG"/>
        </w:rPr>
        <w:t>за хонорар</w:t>
      </w:r>
      <w:r w:rsidR="00CC476A">
        <w:rPr>
          <w:lang w:val="bg-BG"/>
        </w:rPr>
        <w:t>а</w:t>
      </w:r>
      <w:r w:rsidR="00FB2CF1" w:rsidRPr="00CE73AB">
        <w:rPr>
          <w:lang w:val="bg-BG"/>
        </w:rPr>
        <w:t xml:space="preserve"> на служебния защитник </w:t>
      </w:r>
      <w:r w:rsidR="00FB2CF1" w:rsidRPr="00594F07">
        <w:rPr>
          <w:lang w:val="bg-BG"/>
        </w:rPr>
        <w:t xml:space="preserve">пред </w:t>
      </w:r>
      <w:r w:rsidR="00CC476A" w:rsidRPr="00CE73AB">
        <w:rPr>
          <w:lang w:val="bg-BG"/>
        </w:rPr>
        <w:t>Върховния касационен съд</w:t>
      </w:r>
      <w:r w:rsidR="00FB2CF1" w:rsidRPr="00ED11C0">
        <w:rPr>
          <w:lang w:val="bg-BG"/>
        </w:rPr>
        <w:t>.</w:t>
      </w:r>
    </w:p>
    <w:p w:rsidR="00B7291C" w:rsidRPr="00570B5B" w:rsidRDefault="007C291F" w:rsidP="00862FB2">
      <w:pPr>
        <w:pStyle w:val="ECHRHeading2"/>
        <w:rPr>
          <w:lang w:val="bg-BG"/>
        </w:rPr>
      </w:pPr>
      <w:r>
        <w:rPr>
          <w:lang w:val="bg-BG"/>
        </w:rPr>
        <w:t xml:space="preserve">Раздел 1.02 </w:t>
      </w:r>
      <w:r w:rsidR="00570B5B">
        <w:rPr>
          <w:lang w:val="bg-BG"/>
        </w:rPr>
        <w:t>Б</w:t>
      </w:r>
      <w:r w:rsidR="00B7291C" w:rsidRPr="00570B5B">
        <w:rPr>
          <w:lang w:val="bg-BG"/>
        </w:rPr>
        <w:t>.</w:t>
      </w:r>
      <w:r w:rsidR="00B7291C" w:rsidRPr="00862FB2">
        <w:rPr>
          <w:lang w:val="fr-FR"/>
        </w:rPr>
        <w:t>  </w:t>
      </w:r>
      <w:r>
        <w:rPr>
          <w:lang w:val="bg-BG"/>
        </w:rPr>
        <w:t>Относно п</w:t>
      </w:r>
      <w:r w:rsidR="00FB2CF1" w:rsidRPr="00566671">
        <w:rPr>
          <w:lang w:val="bg-BG"/>
        </w:rPr>
        <w:t xml:space="preserve">роцедурата по </w:t>
      </w:r>
      <w:r>
        <w:rPr>
          <w:lang w:val="bg-BG"/>
        </w:rPr>
        <w:t>възстановяване</w:t>
      </w:r>
      <w:r w:rsidR="00D15075">
        <w:rPr>
          <w:lang w:val="bg-BG"/>
        </w:rPr>
        <w:t xml:space="preserve"> на съдебните разходи, водена</w:t>
      </w:r>
      <w:r w:rsidR="00FB2CF1" w:rsidRPr="00566671">
        <w:rPr>
          <w:lang w:val="bg-BG"/>
        </w:rPr>
        <w:t xml:space="preserve"> </w:t>
      </w:r>
      <w:r>
        <w:rPr>
          <w:lang w:val="bg-BG"/>
        </w:rPr>
        <w:t>срещу</w:t>
      </w:r>
      <w:r w:rsidR="00FB2CF1" w:rsidRPr="00566671">
        <w:rPr>
          <w:lang w:val="bg-BG"/>
        </w:rPr>
        <w:t xml:space="preserve"> </w:t>
      </w:r>
      <w:r w:rsidR="008D1EE0" w:rsidRPr="00566671">
        <w:rPr>
          <w:lang w:val="bg-BG"/>
        </w:rPr>
        <w:t>жалбоподателя</w:t>
      </w:r>
    </w:p>
    <w:p w:rsidR="00B7291C" w:rsidRDefault="008D1EE0" w:rsidP="00862FB2">
      <w:pPr>
        <w:pStyle w:val="ECHRPara"/>
        <w:rPr>
          <w:lang w:val="bg-BG"/>
        </w:rPr>
      </w:pPr>
      <w:r>
        <w:rPr>
          <w:lang w:val="bg-BG"/>
        </w:rPr>
        <w:t>15</w:t>
      </w:r>
      <w:r w:rsidR="007A0820" w:rsidRPr="00331A62">
        <w:rPr>
          <w:lang w:val="bg-BG"/>
        </w:rPr>
        <w:t>.</w:t>
      </w:r>
      <w:r w:rsidR="007A0820" w:rsidRPr="00862FB2">
        <w:rPr>
          <w:lang w:val="fr-FR"/>
        </w:rPr>
        <w:t>  </w:t>
      </w:r>
      <w:r w:rsidR="001F73DC">
        <w:rPr>
          <w:lang w:val="bg-BG"/>
        </w:rPr>
        <w:t>На неизвестна дата п</w:t>
      </w:r>
      <w:r w:rsidR="00E86453">
        <w:rPr>
          <w:lang w:val="bg-BG"/>
        </w:rPr>
        <w:t xml:space="preserve">рез 2004 г. местният клон на Национална агенция за приходите </w:t>
      </w:r>
      <w:r w:rsidR="00E86453" w:rsidRPr="008C54EE">
        <w:rPr>
          <w:lang w:val="bg-BG"/>
        </w:rPr>
        <w:t>започва</w:t>
      </w:r>
      <w:r w:rsidR="00E86453">
        <w:rPr>
          <w:lang w:val="bg-BG"/>
        </w:rPr>
        <w:t xml:space="preserve"> </w:t>
      </w:r>
      <w:r w:rsidR="002C5621">
        <w:rPr>
          <w:lang w:val="bg-BG"/>
        </w:rPr>
        <w:t>производство за</w:t>
      </w:r>
      <w:r w:rsidR="00E86453">
        <w:rPr>
          <w:lang w:val="bg-BG"/>
        </w:rPr>
        <w:t xml:space="preserve"> принудително изп</w:t>
      </w:r>
      <w:r w:rsidR="002C5621">
        <w:rPr>
          <w:lang w:val="bg-BG"/>
        </w:rPr>
        <w:t>ълнение</w:t>
      </w:r>
      <w:r w:rsidR="00E86453">
        <w:rPr>
          <w:lang w:val="bg-BG"/>
        </w:rPr>
        <w:t xml:space="preserve"> </w:t>
      </w:r>
      <w:r w:rsidR="007E0C2B">
        <w:rPr>
          <w:lang w:val="bg-BG"/>
        </w:rPr>
        <w:t>срещу</w:t>
      </w:r>
      <w:r w:rsidR="00E86453">
        <w:rPr>
          <w:lang w:val="bg-BG"/>
        </w:rPr>
        <w:t xml:space="preserve"> жалбоподателя </w:t>
      </w:r>
      <w:r w:rsidR="0090384E">
        <w:rPr>
          <w:lang w:val="bg-BG"/>
        </w:rPr>
        <w:t xml:space="preserve">за изплащане на </w:t>
      </w:r>
      <w:r w:rsidR="00E86453">
        <w:rPr>
          <w:lang w:val="bg-BG"/>
        </w:rPr>
        <w:t xml:space="preserve">дължимите </w:t>
      </w:r>
      <w:r w:rsidR="00566671">
        <w:rPr>
          <w:lang w:val="bg-BG"/>
        </w:rPr>
        <w:t xml:space="preserve">към </w:t>
      </w:r>
      <w:r w:rsidR="00E86453" w:rsidRPr="00FF6C3F">
        <w:rPr>
          <w:lang w:val="bg-BG"/>
        </w:rPr>
        <w:t>Държавн</w:t>
      </w:r>
      <w:r w:rsidR="00152702" w:rsidRPr="0091597A">
        <w:rPr>
          <w:lang w:val="bg-BG"/>
        </w:rPr>
        <w:t>ата хазна</w:t>
      </w:r>
      <w:r w:rsidR="00152702">
        <w:rPr>
          <w:lang w:val="bg-BG"/>
        </w:rPr>
        <w:t xml:space="preserve"> суми, </w:t>
      </w:r>
      <w:r w:rsidR="002C5621">
        <w:rPr>
          <w:lang w:val="bg-BG"/>
        </w:rPr>
        <w:t>в резултат на в</w:t>
      </w:r>
      <w:r w:rsidR="0090384E">
        <w:rPr>
          <w:lang w:val="bg-BG"/>
        </w:rPr>
        <w:t>ъ</w:t>
      </w:r>
      <w:r w:rsidR="002C5621">
        <w:rPr>
          <w:lang w:val="bg-BG"/>
        </w:rPr>
        <w:t>просното наказателно производство</w:t>
      </w:r>
      <w:r w:rsidR="006A4BB9">
        <w:rPr>
          <w:lang w:val="bg-BG"/>
        </w:rPr>
        <w:t>.</w:t>
      </w:r>
    </w:p>
    <w:p w:rsidR="008D1EE0" w:rsidRPr="00651E6E" w:rsidRDefault="00D504F2" w:rsidP="008D1EE0">
      <w:pPr>
        <w:pStyle w:val="ECHRPara"/>
        <w:rPr>
          <w:lang w:val="bg-BG"/>
        </w:rPr>
      </w:pPr>
      <w:r>
        <w:rPr>
          <w:lang w:val="bg-BG"/>
        </w:rPr>
        <w:t>16</w:t>
      </w:r>
      <w:r w:rsidR="008D1EE0" w:rsidRPr="00331A62">
        <w:rPr>
          <w:lang w:val="bg-BG"/>
        </w:rPr>
        <w:t>.</w:t>
      </w:r>
      <w:r w:rsidR="008D1EE0" w:rsidRPr="00862FB2">
        <w:rPr>
          <w:lang w:val="fr-FR"/>
        </w:rPr>
        <w:t>  </w:t>
      </w:r>
      <w:r w:rsidR="00E86453">
        <w:rPr>
          <w:lang w:val="bg-BG"/>
        </w:rPr>
        <w:t xml:space="preserve">На 20 март 2005 г. </w:t>
      </w:r>
      <w:r w:rsidR="00D05C1F">
        <w:rPr>
          <w:lang w:val="bg-BG"/>
        </w:rPr>
        <w:t xml:space="preserve">Софийски градски съд </w:t>
      </w:r>
      <w:r w:rsidR="008F77CB">
        <w:rPr>
          <w:lang w:val="bg-BG"/>
        </w:rPr>
        <w:t>издава</w:t>
      </w:r>
      <w:r w:rsidR="00D05C1F">
        <w:rPr>
          <w:lang w:val="bg-BG"/>
        </w:rPr>
        <w:t xml:space="preserve"> </w:t>
      </w:r>
      <w:r w:rsidR="00566671" w:rsidRPr="00FF6C3F">
        <w:rPr>
          <w:lang w:val="bg-BG"/>
        </w:rPr>
        <w:t>изпълнит</w:t>
      </w:r>
      <w:r w:rsidR="00566671" w:rsidRPr="0091597A">
        <w:rPr>
          <w:lang w:val="bg-BG"/>
        </w:rPr>
        <w:t>елен</w:t>
      </w:r>
      <w:r w:rsidR="00566671">
        <w:rPr>
          <w:lang w:val="bg-BG"/>
        </w:rPr>
        <w:t xml:space="preserve"> лист</w:t>
      </w:r>
      <w:r w:rsidR="00840108">
        <w:rPr>
          <w:lang w:val="bg-BG"/>
        </w:rPr>
        <w:t xml:space="preserve"> </w:t>
      </w:r>
      <w:r w:rsidR="00D05C1F">
        <w:rPr>
          <w:lang w:val="bg-BG"/>
        </w:rPr>
        <w:t>срещу жалбоподателя</w:t>
      </w:r>
      <w:r w:rsidR="008F77CB">
        <w:rPr>
          <w:lang w:val="bg-BG"/>
        </w:rPr>
        <w:t xml:space="preserve"> за </w:t>
      </w:r>
      <w:r w:rsidR="00651E6E">
        <w:rPr>
          <w:lang w:val="bg-BG"/>
        </w:rPr>
        <w:t xml:space="preserve">сумите, които е осъден да плати </w:t>
      </w:r>
      <w:r w:rsidR="005D514F">
        <w:rPr>
          <w:lang w:val="bg-BG"/>
        </w:rPr>
        <w:t xml:space="preserve">съгласно изхода от </w:t>
      </w:r>
      <w:r w:rsidR="00651E6E">
        <w:rPr>
          <w:lang w:val="bg-BG"/>
        </w:rPr>
        <w:t xml:space="preserve">наказателното производство, включително сумата от 5 250 </w:t>
      </w:r>
      <w:r w:rsidR="002B3779">
        <w:rPr>
          <w:lang w:val="bg-BG"/>
        </w:rPr>
        <w:t>лева</w:t>
      </w:r>
      <w:r w:rsidR="003F5CD2">
        <w:rPr>
          <w:lang w:val="bg-BG"/>
        </w:rPr>
        <w:t xml:space="preserve"> или</w:t>
      </w:r>
      <w:r w:rsidR="005D514F">
        <w:rPr>
          <w:lang w:val="bg-BG"/>
        </w:rPr>
        <w:t xml:space="preserve"> равностойността на</w:t>
      </w:r>
      <w:r w:rsidR="003F5CD2">
        <w:rPr>
          <w:lang w:val="bg-BG"/>
        </w:rPr>
        <w:t xml:space="preserve"> 2 684,</w:t>
      </w:r>
      <w:r w:rsidR="00CE7906">
        <w:rPr>
          <w:lang w:val="bg-BG"/>
        </w:rPr>
        <w:t>28 евро</w:t>
      </w:r>
      <w:r w:rsidR="00651E6E">
        <w:rPr>
          <w:lang w:val="bg-BG"/>
        </w:rPr>
        <w:t xml:space="preserve"> за разходи</w:t>
      </w:r>
      <w:r w:rsidR="009C127B">
        <w:rPr>
          <w:lang w:val="bg-BG"/>
        </w:rPr>
        <w:t>те</w:t>
      </w:r>
      <w:r w:rsidR="005A0B0A">
        <w:rPr>
          <w:lang w:val="bg-BG"/>
        </w:rPr>
        <w:t>,</w:t>
      </w:r>
      <w:r w:rsidR="009C127B">
        <w:rPr>
          <w:lang w:val="bg-BG"/>
        </w:rPr>
        <w:t xml:space="preserve"> направени от съдилищата</w:t>
      </w:r>
      <w:r w:rsidR="00651E6E">
        <w:rPr>
          <w:lang w:val="bg-BG"/>
        </w:rPr>
        <w:t>. Хонорарите на служебния защитник също са включени в тази сума.</w:t>
      </w:r>
    </w:p>
    <w:p w:rsidR="008D1EE0" w:rsidRPr="00AB749B" w:rsidRDefault="00D504F2" w:rsidP="008D1EE0">
      <w:pPr>
        <w:pStyle w:val="ECHRPara"/>
        <w:rPr>
          <w:lang w:val="bg-BG"/>
        </w:rPr>
      </w:pPr>
      <w:r>
        <w:rPr>
          <w:lang w:val="bg-BG"/>
        </w:rPr>
        <w:t>17</w:t>
      </w:r>
      <w:r w:rsidR="008D1EE0" w:rsidRPr="00331A62">
        <w:rPr>
          <w:lang w:val="bg-BG"/>
        </w:rPr>
        <w:t>.</w:t>
      </w:r>
      <w:r w:rsidR="008D1EE0" w:rsidRPr="00862FB2">
        <w:rPr>
          <w:lang w:val="fr-FR"/>
        </w:rPr>
        <w:t>  </w:t>
      </w:r>
      <w:r w:rsidR="0066679F">
        <w:rPr>
          <w:lang w:val="bg-BG"/>
        </w:rPr>
        <w:t xml:space="preserve">От </w:t>
      </w:r>
      <w:r w:rsidR="00B31CE7">
        <w:rPr>
          <w:lang w:val="bg-BG"/>
        </w:rPr>
        <w:t xml:space="preserve">документите </w:t>
      </w:r>
      <w:r w:rsidR="00651E6E">
        <w:rPr>
          <w:lang w:val="bg-BG"/>
        </w:rPr>
        <w:t xml:space="preserve">по </w:t>
      </w:r>
      <w:r w:rsidR="00B31CE7">
        <w:rPr>
          <w:lang w:val="bg-BG"/>
        </w:rPr>
        <w:t xml:space="preserve">делото </w:t>
      </w:r>
      <w:r w:rsidR="0066679F">
        <w:rPr>
          <w:lang w:val="bg-BG"/>
        </w:rPr>
        <w:t>е вид</w:t>
      </w:r>
      <w:r w:rsidR="00B31CE7">
        <w:rPr>
          <w:lang w:val="bg-BG"/>
        </w:rPr>
        <w:t>но</w:t>
      </w:r>
      <w:r w:rsidR="0066679F">
        <w:rPr>
          <w:lang w:val="bg-BG"/>
        </w:rPr>
        <w:t xml:space="preserve">, че </w:t>
      </w:r>
      <w:r w:rsidR="00651E6E">
        <w:rPr>
          <w:lang w:val="bg-BG"/>
        </w:rPr>
        <w:t xml:space="preserve">към 11 ноември 2011 г. </w:t>
      </w:r>
      <w:r w:rsidR="0066679F">
        <w:rPr>
          <w:lang w:val="bg-BG"/>
        </w:rPr>
        <w:t xml:space="preserve">паричното задължение на </w:t>
      </w:r>
      <w:r w:rsidR="00651E6E">
        <w:rPr>
          <w:lang w:val="bg-BG"/>
        </w:rPr>
        <w:t xml:space="preserve">жалбоподателя </w:t>
      </w:r>
      <w:r w:rsidR="0066679F">
        <w:rPr>
          <w:lang w:val="bg-BG"/>
        </w:rPr>
        <w:t xml:space="preserve">към </w:t>
      </w:r>
      <w:r w:rsidR="00651E6E" w:rsidRPr="00FF6C3F">
        <w:rPr>
          <w:lang w:val="bg-BG"/>
        </w:rPr>
        <w:t>Държавната хазна</w:t>
      </w:r>
      <w:r w:rsidR="0066679F">
        <w:rPr>
          <w:lang w:val="bg-BG"/>
        </w:rPr>
        <w:t xml:space="preserve"> все още не е </w:t>
      </w:r>
      <w:r w:rsidR="00B31CE7">
        <w:rPr>
          <w:lang w:val="bg-BG"/>
        </w:rPr>
        <w:t xml:space="preserve">било </w:t>
      </w:r>
      <w:r w:rsidR="0066679F">
        <w:rPr>
          <w:lang w:val="bg-BG"/>
        </w:rPr>
        <w:t>платено</w:t>
      </w:r>
      <w:r w:rsidR="008D1EE0">
        <w:rPr>
          <w:lang w:val="bg-BG"/>
        </w:rPr>
        <w:t>.</w:t>
      </w:r>
    </w:p>
    <w:p w:rsidR="008D1EE0" w:rsidRPr="004D3011" w:rsidRDefault="00D504F2" w:rsidP="008D1EE0">
      <w:pPr>
        <w:pStyle w:val="ECHRPara"/>
        <w:rPr>
          <w:lang w:val="bg-BG"/>
        </w:rPr>
      </w:pPr>
      <w:r>
        <w:rPr>
          <w:lang w:val="bg-BG"/>
        </w:rPr>
        <w:t>18</w:t>
      </w:r>
      <w:r w:rsidR="008D1EE0" w:rsidRPr="00331A62">
        <w:rPr>
          <w:lang w:val="bg-BG"/>
        </w:rPr>
        <w:t>.</w:t>
      </w:r>
      <w:r w:rsidR="008D1EE0" w:rsidRPr="00862FB2">
        <w:rPr>
          <w:lang w:val="fr-FR"/>
        </w:rPr>
        <w:t>  </w:t>
      </w:r>
      <w:r w:rsidR="00005E36">
        <w:rPr>
          <w:lang w:val="bg-BG"/>
        </w:rPr>
        <w:t xml:space="preserve">Документи, </w:t>
      </w:r>
      <w:r w:rsidR="00A276B7">
        <w:rPr>
          <w:lang w:val="bg-BG"/>
        </w:rPr>
        <w:t xml:space="preserve">които са </w:t>
      </w:r>
      <w:r w:rsidR="00005E36">
        <w:rPr>
          <w:lang w:val="bg-BG"/>
        </w:rPr>
        <w:t xml:space="preserve">предоставени от </w:t>
      </w:r>
      <w:r w:rsidR="00A276B7">
        <w:rPr>
          <w:lang w:val="bg-BG"/>
        </w:rPr>
        <w:t xml:space="preserve">затворническата </w:t>
      </w:r>
      <w:r w:rsidR="00005E36">
        <w:rPr>
          <w:lang w:val="bg-BG"/>
        </w:rPr>
        <w:t xml:space="preserve">администрация от 8 май 2012 г. и представени от Правителството, </w:t>
      </w:r>
      <w:r w:rsidR="00A276B7">
        <w:rPr>
          <w:lang w:val="bg-BG"/>
        </w:rPr>
        <w:t>удостоверяват</w:t>
      </w:r>
      <w:r w:rsidR="00005E36">
        <w:rPr>
          <w:lang w:val="bg-BG"/>
        </w:rPr>
        <w:t>, че жалбоподателят е работил 48 дни</w:t>
      </w:r>
      <w:r w:rsidR="00842861" w:rsidRPr="00842861">
        <w:rPr>
          <w:lang w:val="bg-BG"/>
        </w:rPr>
        <w:t xml:space="preserve"> </w:t>
      </w:r>
      <w:r w:rsidR="00842861">
        <w:rPr>
          <w:lang w:val="bg-BG"/>
        </w:rPr>
        <w:t xml:space="preserve">през 2006 г., 90 дни </w:t>
      </w:r>
      <w:r w:rsidR="00005E36">
        <w:rPr>
          <w:lang w:val="bg-BG"/>
        </w:rPr>
        <w:t xml:space="preserve">през 2007 г., </w:t>
      </w:r>
      <w:r w:rsidR="00842861">
        <w:rPr>
          <w:lang w:val="bg-BG"/>
        </w:rPr>
        <w:t xml:space="preserve">52 дни </w:t>
      </w:r>
      <w:r w:rsidR="00005E36">
        <w:rPr>
          <w:lang w:val="bg-BG"/>
        </w:rPr>
        <w:t>пре</w:t>
      </w:r>
      <w:r w:rsidR="00842861">
        <w:rPr>
          <w:lang w:val="bg-BG"/>
        </w:rPr>
        <w:t xml:space="preserve">з 2008 г. </w:t>
      </w:r>
      <w:r w:rsidR="00005E36">
        <w:rPr>
          <w:lang w:val="bg-BG"/>
        </w:rPr>
        <w:t xml:space="preserve">и </w:t>
      </w:r>
      <w:r w:rsidR="00842861">
        <w:rPr>
          <w:lang w:val="bg-BG"/>
        </w:rPr>
        <w:t>4 дни през 2009 г.</w:t>
      </w:r>
      <w:r w:rsidR="00005E36">
        <w:rPr>
          <w:lang w:val="bg-BG"/>
        </w:rPr>
        <w:t xml:space="preserve"> Според информацията </w:t>
      </w:r>
      <w:r w:rsidR="00917A24">
        <w:rPr>
          <w:lang w:val="bg-BG"/>
        </w:rPr>
        <w:t xml:space="preserve">в таблицата, обобщаваща приходите на жалбоподателя за периода от 17 септември 2007 г. до 21 април 2012 г., същите произтичат от </w:t>
      </w:r>
      <w:r w:rsidR="00085BB9">
        <w:rPr>
          <w:lang w:val="bg-BG"/>
        </w:rPr>
        <w:t>получените в затвора възнагражде</w:t>
      </w:r>
      <w:r w:rsidR="00917A24">
        <w:rPr>
          <w:lang w:val="bg-BG"/>
        </w:rPr>
        <w:t xml:space="preserve">ния и </w:t>
      </w:r>
      <w:r w:rsidR="0042176C">
        <w:rPr>
          <w:lang w:val="bg-BG"/>
        </w:rPr>
        <w:t>парични преводи от външни източници. За този период жалб</w:t>
      </w:r>
      <w:r w:rsidR="003F5CD2">
        <w:rPr>
          <w:lang w:val="bg-BG"/>
        </w:rPr>
        <w:t>оподателят е получил общо 1 978,</w:t>
      </w:r>
      <w:r w:rsidR="0042176C">
        <w:rPr>
          <w:lang w:val="bg-BG"/>
        </w:rPr>
        <w:t xml:space="preserve">53 </w:t>
      </w:r>
      <w:r w:rsidR="003F5CD2">
        <w:rPr>
          <w:lang w:val="bg-BG"/>
        </w:rPr>
        <w:t>лева</w:t>
      </w:r>
      <w:r w:rsidR="004D3011">
        <w:rPr>
          <w:lang w:val="bg-BG"/>
        </w:rPr>
        <w:t xml:space="preserve">. Общият размер на месечните му приходи от </w:t>
      </w:r>
      <w:r w:rsidR="00292167">
        <w:rPr>
          <w:lang w:val="bg-BG"/>
        </w:rPr>
        <w:t xml:space="preserve">всички </w:t>
      </w:r>
      <w:r w:rsidR="004D3011">
        <w:rPr>
          <w:lang w:val="bg-BG"/>
        </w:rPr>
        <w:t xml:space="preserve">източници варира в зависимост от месеца </w:t>
      </w:r>
      <w:r w:rsidR="00292167">
        <w:rPr>
          <w:lang w:val="bg-BG"/>
        </w:rPr>
        <w:t xml:space="preserve">и е </w:t>
      </w:r>
      <w:r w:rsidR="004D3011">
        <w:rPr>
          <w:lang w:val="bg-BG"/>
        </w:rPr>
        <w:t xml:space="preserve">в диапазона от 10 </w:t>
      </w:r>
      <w:r w:rsidR="00292167">
        <w:rPr>
          <w:lang w:val="bg-BG"/>
        </w:rPr>
        <w:t xml:space="preserve">лева </w:t>
      </w:r>
      <w:r w:rsidR="004D3011">
        <w:rPr>
          <w:lang w:val="bg-BG"/>
        </w:rPr>
        <w:t xml:space="preserve">до 180 </w:t>
      </w:r>
      <w:r w:rsidR="003F5CD2">
        <w:rPr>
          <w:lang w:val="bg-BG"/>
        </w:rPr>
        <w:t>лева</w:t>
      </w:r>
      <w:r w:rsidR="004D3011">
        <w:rPr>
          <w:lang w:val="bg-BG"/>
        </w:rPr>
        <w:t>.</w:t>
      </w:r>
    </w:p>
    <w:p w:rsidR="008D1EE0" w:rsidRDefault="008D1EE0" w:rsidP="00862FB2">
      <w:pPr>
        <w:pStyle w:val="ECHRPara"/>
        <w:rPr>
          <w:lang w:val="bg-BG"/>
        </w:rPr>
      </w:pPr>
    </w:p>
    <w:p w:rsidR="008D1EE0" w:rsidRPr="00693387" w:rsidRDefault="00693387" w:rsidP="008D1EE0">
      <w:pPr>
        <w:pStyle w:val="ECHRHeading1"/>
        <w:rPr>
          <w:b/>
          <w:lang w:val="bg-BG"/>
        </w:rPr>
      </w:pPr>
      <w:r>
        <w:rPr>
          <w:b/>
          <w:lang w:val="bg-BG"/>
        </w:rPr>
        <w:lastRenderedPageBreak/>
        <w:t xml:space="preserve">Член </w:t>
      </w:r>
      <w:r>
        <w:rPr>
          <w:b/>
        </w:rPr>
        <w:t>II</w:t>
      </w:r>
      <w:r w:rsidRPr="00415D59">
        <w:rPr>
          <w:b/>
          <w:lang w:val="bg-BG"/>
        </w:rPr>
        <w:t xml:space="preserve">. </w:t>
      </w:r>
      <w:r w:rsidR="008D1EE0" w:rsidRPr="00693387">
        <w:rPr>
          <w:b/>
          <w:lang w:val="fr-FR"/>
        </w:rPr>
        <w:t>II</w:t>
      </w:r>
      <w:r w:rsidR="008D1EE0" w:rsidRPr="00693387">
        <w:rPr>
          <w:b/>
          <w:lang w:val="bg-BG"/>
        </w:rPr>
        <w:t>.</w:t>
      </w:r>
      <w:r w:rsidR="008D1EE0" w:rsidRPr="00693387">
        <w:rPr>
          <w:b/>
          <w:lang w:val="fr-FR"/>
        </w:rPr>
        <w:t>  </w:t>
      </w:r>
      <w:r w:rsidR="008D1EE0" w:rsidRPr="00693387">
        <w:rPr>
          <w:b/>
          <w:lang w:val="bg-BG"/>
        </w:rPr>
        <w:t xml:space="preserve">ПРИЛОЖИМО ВЪТРЕШНО ПРАВО И </w:t>
      </w:r>
      <w:r w:rsidR="00047DB0" w:rsidRPr="00693387">
        <w:rPr>
          <w:b/>
          <w:lang w:val="bg-BG"/>
        </w:rPr>
        <w:t xml:space="preserve">СЪДЕБНА </w:t>
      </w:r>
      <w:r w:rsidR="008D1EE0" w:rsidRPr="00693387">
        <w:rPr>
          <w:b/>
          <w:lang w:val="bg-BG"/>
        </w:rPr>
        <w:t>ПРАКТИКА</w:t>
      </w:r>
    </w:p>
    <w:p w:rsidR="004D3011" w:rsidRPr="001D7837" w:rsidRDefault="00D504F2" w:rsidP="004D3011">
      <w:pPr>
        <w:pStyle w:val="ECHRPara"/>
        <w:rPr>
          <w:lang w:val="bg-BG"/>
        </w:rPr>
      </w:pPr>
      <w:r>
        <w:rPr>
          <w:lang w:val="bg-BG"/>
        </w:rPr>
        <w:t>19</w:t>
      </w:r>
      <w:r w:rsidR="006A5D18" w:rsidRPr="000074CE">
        <w:rPr>
          <w:lang w:val="bg-BG"/>
        </w:rPr>
        <w:t>.</w:t>
      </w:r>
      <w:r w:rsidR="006A5D18" w:rsidRPr="00862FB2">
        <w:rPr>
          <w:lang w:val="fr-FR"/>
        </w:rPr>
        <w:t>  </w:t>
      </w:r>
      <w:r w:rsidR="00833312">
        <w:rPr>
          <w:lang w:val="bg-BG"/>
        </w:rPr>
        <w:t xml:space="preserve">Кратко изложение </w:t>
      </w:r>
      <w:r w:rsidR="00A50145">
        <w:rPr>
          <w:lang w:val="bg-BG"/>
        </w:rPr>
        <w:t xml:space="preserve">на </w:t>
      </w:r>
      <w:r w:rsidR="00D42857">
        <w:rPr>
          <w:lang w:val="bg-BG"/>
        </w:rPr>
        <w:t>разпоредбите на</w:t>
      </w:r>
      <w:r w:rsidR="00A50145" w:rsidRPr="00A50145">
        <w:rPr>
          <w:lang w:val="bg-BG"/>
        </w:rPr>
        <w:t xml:space="preserve"> вътрешното законодателство</w:t>
      </w:r>
      <w:r w:rsidR="00A50145">
        <w:rPr>
          <w:lang w:val="bg-BG"/>
        </w:rPr>
        <w:t xml:space="preserve"> </w:t>
      </w:r>
      <w:r w:rsidR="00A25268">
        <w:rPr>
          <w:lang w:val="bg-BG"/>
        </w:rPr>
        <w:t xml:space="preserve">относно </w:t>
      </w:r>
      <w:r w:rsidR="00A50145">
        <w:rPr>
          <w:lang w:val="bg-BG"/>
        </w:rPr>
        <w:t xml:space="preserve">назначаването на служебен </w:t>
      </w:r>
      <w:r w:rsidR="00A25268">
        <w:rPr>
          <w:lang w:val="bg-BG"/>
        </w:rPr>
        <w:t xml:space="preserve">защитник </w:t>
      </w:r>
      <w:r w:rsidR="00A50145">
        <w:rPr>
          <w:lang w:val="bg-BG"/>
        </w:rPr>
        <w:t xml:space="preserve">по време на наказателно производство и плащането </w:t>
      </w:r>
      <w:r w:rsidR="00DB60F7">
        <w:rPr>
          <w:lang w:val="bg-BG"/>
        </w:rPr>
        <w:t xml:space="preserve">и възстановяването </w:t>
      </w:r>
      <w:r w:rsidR="00A50145">
        <w:rPr>
          <w:lang w:val="bg-BG"/>
        </w:rPr>
        <w:t>на разходи</w:t>
      </w:r>
      <w:r w:rsidR="00DB60F7">
        <w:rPr>
          <w:lang w:val="bg-BG"/>
        </w:rPr>
        <w:t xml:space="preserve"> и разноски</w:t>
      </w:r>
      <w:r w:rsidR="00191641">
        <w:rPr>
          <w:lang w:val="bg-BG"/>
        </w:rPr>
        <w:t>,</w:t>
      </w:r>
      <w:r w:rsidR="00A50145">
        <w:rPr>
          <w:lang w:val="bg-BG"/>
        </w:rPr>
        <w:t xml:space="preserve"> </w:t>
      </w:r>
      <w:r w:rsidR="00D17037">
        <w:rPr>
          <w:lang w:val="bg-BG"/>
        </w:rPr>
        <w:t xml:space="preserve">направени </w:t>
      </w:r>
      <w:r w:rsidR="00A50145">
        <w:rPr>
          <w:lang w:val="bg-BG"/>
        </w:rPr>
        <w:t xml:space="preserve">по време на </w:t>
      </w:r>
      <w:r w:rsidR="00191641">
        <w:rPr>
          <w:lang w:val="bg-BG"/>
        </w:rPr>
        <w:t xml:space="preserve">наказателното </w:t>
      </w:r>
      <w:r w:rsidR="00A50145">
        <w:rPr>
          <w:lang w:val="bg-BG"/>
        </w:rPr>
        <w:t xml:space="preserve">производство, както и </w:t>
      </w:r>
      <w:r w:rsidR="00191641">
        <w:rPr>
          <w:lang w:val="bg-BG"/>
        </w:rPr>
        <w:t xml:space="preserve">преглед </w:t>
      </w:r>
      <w:r w:rsidR="00A50145">
        <w:rPr>
          <w:lang w:val="bg-BG"/>
        </w:rPr>
        <w:t xml:space="preserve">на съдебната практика на </w:t>
      </w:r>
      <w:r w:rsidR="00DB60F7">
        <w:rPr>
          <w:lang w:val="bg-BG"/>
        </w:rPr>
        <w:t xml:space="preserve">националните </w:t>
      </w:r>
      <w:r w:rsidR="00A50145">
        <w:rPr>
          <w:lang w:val="bg-BG"/>
        </w:rPr>
        <w:t>съдилища</w:t>
      </w:r>
      <w:r w:rsidR="00833312">
        <w:rPr>
          <w:lang w:val="bg-BG"/>
        </w:rPr>
        <w:t xml:space="preserve"> </w:t>
      </w:r>
      <w:r w:rsidR="007A4C78">
        <w:rPr>
          <w:lang w:val="bg-BG"/>
        </w:rPr>
        <w:t>по</w:t>
      </w:r>
      <w:r w:rsidR="00651C4F">
        <w:rPr>
          <w:lang w:val="bg-BG"/>
        </w:rPr>
        <w:t xml:space="preserve"> материята</w:t>
      </w:r>
      <w:r w:rsidR="00A50145">
        <w:rPr>
          <w:lang w:val="bg-BG"/>
        </w:rPr>
        <w:t xml:space="preserve">, могат да бъдат </w:t>
      </w:r>
      <w:r w:rsidR="00833312">
        <w:rPr>
          <w:lang w:val="bg-BG"/>
        </w:rPr>
        <w:t xml:space="preserve">открити </w:t>
      </w:r>
      <w:r w:rsidR="00F91AD8">
        <w:rPr>
          <w:lang w:val="bg-BG"/>
        </w:rPr>
        <w:t>в решение</w:t>
      </w:r>
      <w:r w:rsidR="00D42857">
        <w:rPr>
          <w:lang w:val="bg-BG"/>
        </w:rPr>
        <w:t xml:space="preserve">то </w:t>
      </w:r>
      <w:r w:rsidR="00F91AD8" w:rsidRPr="00F91AD8">
        <w:rPr>
          <w:i/>
          <w:lang w:val="bg-BG"/>
        </w:rPr>
        <w:t>Огнян Асенов срещу България</w:t>
      </w:r>
      <w:r w:rsidR="00F91AD8">
        <w:rPr>
          <w:lang w:val="bg-BG"/>
        </w:rPr>
        <w:t xml:space="preserve"> </w:t>
      </w:r>
      <w:r w:rsidR="00F91AD8" w:rsidRPr="00D46A21">
        <w:rPr>
          <w:lang w:val="bg-BG"/>
        </w:rPr>
        <w:t>(</w:t>
      </w:r>
      <w:r w:rsidR="00F91AD8" w:rsidRPr="00F91AD8">
        <w:rPr>
          <w:lang w:val="bg-BG"/>
        </w:rPr>
        <w:t>№ </w:t>
      </w:r>
      <w:r w:rsidR="00F91AD8" w:rsidRPr="00D46A21">
        <w:rPr>
          <w:lang w:val="bg-BG"/>
        </w:rPr>
        <w:t>38157/04</w:t>
      </w:r>
      <w:r w:rsidR="00F91AD8" w:rsidRPr="00F91AD8">
        <w:rPr>
          <w:lang w:val="bg-BG"/>
        </w:rPr>
        <w:t>,</w:t>
      </w:r>
      <w:r w:rsidR="00F91AD8">
        <w:rPr>
          <w:i/>
          <w:lang w:val="bg-BG"/>
        </w:rPr>
        <w:t xml:space="preserve"> </w:t>
      </w:r>
      <w:r w:rsidR="00F91AD8">
        <w:rPr>
          <w:lang w:val="bg-BG"/>
        </w:rPr>
        <w:t>§§ 16-28</w:t>
      </w:r>
      <w:r w:rsidR="00D42857">
        <w:rPr>
          <w:lang w:val="bg-BG"/>
        </w:rPr>
        <w:t>,</w:t>
      </w:r>
      <w:r w:rsidR="00F91AD8">
        <w:rPr>
          <w:lang w:val="bg-BG"/>
        </w:rPr>
        <w:t xml:space="preserve"> 17 февруари 2011 г</w:t>
      </w:r>
      <w:r w:rsidR="00F91AD8" w:rsidRPr="001D7837">
        <w:rPr>
          <w:lang w:val="bg-BG"/>
        </w:rPr>
        <w:t>.)</w:t>
      </w:r>
      <w:r w:rsidR="00717E12" w:rsidRPr="001D7837">
        <w:rPr>
          <w:lang w:val="bg-BG"/>
        </w:rPr>
        <w:t>.</w:t>
      </w:r>
    </w:p>
    <w:p w:rsidR="004D3011" w:rsidRPr="005A1DB0" w:rsidRDefault="004D3011" w:rsidP="004D3011">
      <w:pPr>
        <w:pStyle w:val="ECHRTitle1"/>
        <w:rPr>
          <w:lang w:val="bg-BG"/>
        </w:rPr>
      </w:pPr>
      <w:r>
        <w:rPr>
          <w:lang w:val="bg-BG"/>
        </w:rPr>
        <w:t>ПРАВОТО</w:t>
      </w:r>
    </w:p>
    <w:p w:rsidR="004D3011" w:rsidRPr="00223571" w:rsidRDefault="00223571" w:rsidP="004D3011">
      <w:pPr>
        <w:pStyle w:val="ECHRHeading1"/>
        <w:rPr>
          <w:b/>
          <w:lang w:val="bg-BG"/>
        </w:rPr>
      </w:pPr>
      <w:r>
        <w:rPr>
          <w:b/>
          <w:lang w:val="bg-BG"/>
        </w:rPr>
        <w:t xml:space="preserve">Член </w:t>
      </w:r>
      <w:r>
        <w:rPr>
          <w:b/>
        </w:rPr>
        <w:t>III</w:t>
      </w:r>
      <w:r w:rsidRPr="00223571">
        <w:rPr>
          <w:b/>
          <w:lang w:val="bg-BG"/>
        </w:rPr>
        <w:t xml:space="preserve">. </w:t>
      </w:r>
      <w:r>
        <w:rPr>
          <w:b/>
          <w:lang w:val="bg-BG"/>
        </w:rPr>
        <w:t xml:space="preserve">ОТНОСНО </w:t>
      </w:r>
      <w:r w:rsidR="00541B36" w:rsidRPr="00223571">
        <w:rPr>
          <w:b/>
          <w:lang w:val="bg-BG"/>
        </w:rPr>
        <w:t>ТВЪРД</w:t>
      </w:r>
      <w:r w:rsidR="001178E2" w:rsidRPr="00223571">
        <w:rPr>
          <w:b/>
          <w:lang w:val="bg-BG"/>
        </w:rPr>
        <w:t>ЯН</w:t>
      </w:r>
      <w:r w:rsidR="00541B36" w:rsidRPr="00223571">
        <w:rPr>
          <w:b/>
          <w:lang w:val="bg-BG"/>
        </w:rPr>
        <w:t>О</w:t>
      </w:r>
      <w:r>
        <w:rPr>
          <w:b/>
          <w:lang w:val="bg-BG"/>
        </w:rPr>
        <w:t>ТО</w:t>
      </w:r>
      <w:r w:rsidR="00541B36" w:rsidRPr="00223571">
        <w:rPr>
          <w:b/>
          <w:lang w:val="bg-BG"/>
        </w:rPr>
        <w:t xml:space="preserve"> НАРУШЕНИЕ</w:t>
      </w:r>
      <w:r w:rsidR="004D3011" w:rsidRPr="00223571">
        <w:rPr>
          <w:b/>
          <w:lang w:val="bg-BG"/>
        </w:rPr>
        <w:t xml:space="preserve"> НА ЧЛ.6 §§ 1 И 3 с) </w:t>
      </w:r>
      <w:r w:rsidR="001178E2" w:rsidRPr="00223571">
        <w:rPr>
          <w:b/>
          <w:lang w:val="bg-BG"/>
        </w:rPr>
        <w:t xml:space="preserve">ОТ </w:t>
      </w:r>
      <w:r w:rsidR="004D3011" w:rsidRPr="00223571">
        <w:rPr>
          <w:b/>
          <w:lang w:val="bg-BG"/>
        </w:rPr>
        <w:t>КОНВЕНЦИЯТА</w:t>
      </w:r>
    </w:p>
    <w:p w:rsidR="008A0D7C" w:rsidRPr="00717E12" w:rsidRDefault="00D504F2" w:rsidP="00862FB2">
      <w:pPr>
        <w:pStyle w:val="ECHRPara"/>
        <w:rPr>
          <w:lang w:val="bg-BG"/>
        </w:rPr>
      </w:pPr>
      <w:r>
        <w:rPr>
          <w:lang w:val="bg-BG"/>
        </w:rPr>
        <w:t>20</w:t>
      </w:r>
      <w:r w:rsidR="006A5D18" w:rsidRPr="00331A62">
        <w:rPr>
          <w:lang w:val="bg-BG"/>
        </w:rPr>
        <w:t>.</w:t>
      </w:r>
      <w:r w:rsidR="006A5D18" w:rsidRPr="00862FB2">
        <w:rPr>
          <w:lang w:val="fr-FR"/>
        </w:rPr>
        <w:t>  </w:t>
      </w:r>
      <w:r w:rsidR="00394107" w:rsidRPr="00394107">
        <w:rPr>
          <w:rFonts w:ascii="Times New Roman" w:eastAsia="Times New Roman" w:hAnsi="Times New Roman" w:cs="Times New Roman"/>
          <w:szCs w:val="20"/>
          <w:lang w:val="bg-BG" w:eastAsia="fr-FR"/>
        </w:rPr>
        <w:t xml:space="preserve">Жалбоподателят се оплаква, че </w:t>
      </w:r>
      <w:r w:rsidR="00CB4889">
        <w:rPr>
          <w:rFonts w:ascii="Times New Roman" w:eastAsia="Times New Roman" w:hAnsi="Times New Roman" w:cs="Times New Roman"/>
          <w:szCs w:val="20"/>
          <w:lang w:val="bg-BG" w:eastAsia="fr-FR"/>
        </w:rPr>
        <w:t xml:space="preserve">е осъден </w:t>
      </w:r>
      <w:r w:rsidR="00394107" w:rsidRPr="00394107">
        <w:rPr>
          <w:rFonts w:ascii="Times New Roman" w:eastAsia="Times New Roman" w:hAnsi="Times New Roman" w:cs="Times New Roman"/>
          <w:szCs w:val="20"/>
          <w:lang w:val="bg-BG" w:eastAsia="fr-FR"/>
        </w:rPr>
        <w:t xml:space="preserve">да заплати адвокатското възнаграждение на назначения му служебен защитник. </w:t>
      </w:r>
      <w:r w:rsidR="00CB4889">
        <w:rPr>
          <w:rFonts w:ascii="Times New Roman" w:eastAsia="Times New Roman" w:hAnsi="Times New Roman" w:cs="Times New Roman"/>
          <w:szCs w:val="20"/>
          <w:lang w:val="bg-BG" w:eastAsia="fr-FR"/>
        </w:rPr>
        <w:t>Той се п</w:t>
      </w:r>
      <w:r w:rsidR="00394107" w:rsidRPr="00394107">
        <w:rPr>
          <w:rFonts w:ascii="Times New Roman" w:eastAsia="Times New Roman" w:hAnsi="Times New Roman" w:cs="Times New Roman"/>
          <w:szCs w:val="20"/>
          <w:lang w:val="bg-BG" w:eastAsia="fr-FR"/>
        </w:rPr>
        <w:t>озов</w:t>
      </w:r>
      <w:r w:rsidR="003246B0">
        <w:rPr>
          <w:rFonts w:ascii="Times New Roman" w:eastAsia="Times New Roman" w:hAnsi="Times New Roman" w:cs="Times New Roman"/>
          <w:szCs w:val="20"/>
          <w:lang w:val="bg-BG" w:eastAsia="fr-FR"/>
        </w:rPr>
        <w:t>ава на чл.</w:t>
      </w:r>
      <w:r w:rsidR="00394107" w:rsidRPr="00394107">
        <w:rPr>
          <w:rFonts w:ascii="Times New Roman" w:eastAsia="Times New Roman" w:hAnsi="Times New Roman" w:cs="Times New Roman"/>
          <w:szCs w:val="20"/>
          <w:lang w:val="bg-BG" w:eastAsia="fr-FR"/>
        </w:rPr>
        <w:t xml:space="preserve">6 </w:t>
      </w:r>
      <w:r w:rsidR="00394107">
        <w:rPr>
          <w:lang w:val="bg-BG"/>
        </w:rPr>
        <w:t xml:space="preserve">§ 3 с) </w:t>
      </w:r>
      <w:r w:rsidR="00CB4889">
        <w:rPr>
          <w:rFonts w:ascii="Times New Roman" w:eastAsia="Times New Roman" w:hAnsi="Times New Roman" w:cs="Times New Roman"/>
          <w:szCs w:val="20"/>
          <w:lang w:val="bg-BG" w:eastAsia="fr-FR"/>
        </w:rPr>
        <w:t>от</w:t>
      </w:r>
      <w:r w:rsidR="00CB4889" w:rsidRPr="00394107">
        <w:rPr>
          <w:rFonts w:ascii="Times New Roman" w:eastAsia="Times New Roman" w:hAnsi="Times New Roman" w:cs="Times New Roman"/>
          <w:szCs w:val="20"/>
          <w:lang w:val="bg-BG" w:eastAsia="fr-FR"/>
        </w:rPr>
        <w:t xml:space="preserve"> </w:t>
      </w:r>
      <w:r w:rsidR="00394107" w:rsidRPr="00394107">
        <w:rPr>
          <w:rFonts w:ascii="Times New Roman" w:eastAsia="Times New Roman" w:hAnsi="Times New Roman" w:cs="Times New Roman"/>
          <w:szCs w:val="20"/>
          <w:lang w:val="bg-BG" w:eastAsia="fr-FR"/>
        </w:rPr>
        <w:t>Конвенцията</w:t>
      </w:r>
      <w:r w:rsidR="00717E12">
        <w:rPr>
          <w:lang w:val="bg-BG"/>
        </w:rPr>
        <w:t>.</w:t>
      </w:r>
    </w:p>
    <w:p w:rsidR="00A50145" w:rsidRDefault="00D504F2" w:rsidP="00A50145">
      <w:pPr>
        <w:pStyle w:val="ECHRPara"/>
        <w:rPr>
          <w:lang w:val="bg-BG"/>
        </w:rPr>
      </w:pPr>
      <w:r>
        <w:rPr>
          <w:lang w:val="bg-BG"/>
        </w:rPr>
        <w:t>21</w:t>
      </w:r>
      <w:r w:rsidR="007E193C" w:rsidRPr="00331A62">
        <w:rPr>
          <w:lang w:val="bg-BG"/>
        </w:rPr>
        <w:t>.</w:t>
      </w:r>
      <w:r w:rsidR="007E193C" w:rsidRPr="00862FB2">
        <w:rPr>
          <w:lang w:val="fr-FR"/>
        </w:rPr>
        <w:t>  </w:t>
      </w:r>
      <w:r w:rsidR="00504153">
        <w:rPr>
          <w:lang w:val="bg-BG"/>
        </w:rPr>
        <w:t xml:space="preserve">Съдът </w:t>
      </w:r>
      <w:r w:rsidR="00CB4889">
        <w:rPr>
          <w:lang w:val="bg-BG"/>
        </w:rPr>
        <w:t>счита за необходимо</w:t>
      </w:r>
      <w:r w:rsidR="00504153">
        <w:rPr>
          <w:lang w:val="bg-BG"/>
        </w:rPr>
        <w:t xml:space="preserve"> </w:t>
      </w:r>
      <w:r w:rsidR="00CB4889">
        <w:rPr>
          <w:lang w:val="bg-BG"/>
        </w:rPr>
        <w:t>д</w:t>
      </w:r>
      <w:r w:rsidR="00504153">
        <w:rPr>
          <w:lang w:val="bg-BG"/>
        </w:rPr>
        <w:t>а разгледа на</w:t>
      </w:r>
      <w:r w:rsidR="00EF5889">
        <w:rPr>
          <w:lang w:val="bg-BG"/>
        </w:rPr>
        <w:t>стоящата</w:t>
      </w:r>
      <w:r w:rsidR="00504153">
        <w:rPr>
          <w:lang w:val="bg-BG"/>
        </w:rPr>
        <w:t xml:space="preserve"> </w:t>
      </w:r>
      <w:r w:rsidR="00970AA6">
        <w:rPr>
          <w:lang w:val="bg-BG"/>
        </w:rPr>
        <w:t xml:space="preserve">жалба </w:t>
      </w:r>
      <w:r w:rsidR="00242178">
        <w:rPr>
          <w:lang w:val="bg-BG"/>
        </w:rPr>
        <w:t xml:space="preserve">по </w:t>
      </w:r>
      <w:r w:rsidR="00970AA6">
        <w:rPr>
          <w:lang w:val="bg-BG"/>
        </w:rPr>
        <w:t>чл.</w:t>
      </w:r>
      <w:r w:rsidR="00A031BA">
        <w:rPr>
          <w:lang w:val="bg-BG"/>
        </w:rPr>
        <w:t xml:space="preserve"> </w:t>
      </w:r>
      <w:r w:rsidR="00970AA6">
        <w:rPr>
          <w:lang w:val="bg-BG"/>
        </w:rPr>
        <w:t xml:space="preserve">6 §§ 1 и 3 с) </w:t>
      </w:r>
      <w:r w:rsidR="00EF5889">
        <w:rPr>
          <w:lang w:val="bg-BG"/>
        </w:rPr>
        <w:t xml:space="preserve">от </w:t>
      </w:r>
      <w:r w:rsidR="00970AA6">
        <w:rPr>
          <w:lang w:val="bg-BG"/>
        </w:rPr>
        <w:t>Конвенцията, които</w:t>
      </w:r>
      <w:r w:rsidR="00327028">
        <w:rPr>
          <w:lang w:val="bg-BG"/>
        </w:rPr>
        <w:t xml:space="preserve"> разпоредби</w:t>
      </w:r>
      <w:r w:rsidR="00970AA6">
        <w:rPr>
          <w:lang w:val="bg-BG"/>
        </w:rPr>
        <w:t xml:space="preserve"> в </w:t>
      </w:r>
      <w:r w:rsidR="00EF5889">
        <w:rPr>
          <w:lang w:val="bg-BG"/>
        </w:rPr>
        <w:t>приложимите си към случая части гласят</w:t>
      </w:r>
      <w:r w:rsidR="00970AA6">
        <w:rPr>
          <w:lang w:val="bg-BG"/>
        </w:rPr>
        <w:t>:</w:t>
      </w:r>
    </w:p>
    <w:p w:rsidR="00970AA6" w:rsidRPr="003953F0" w:rsidRDefault="00970AA6" w:rsidP="00970AA6">
      <w:pPr>
        <w:pStyle w:val="ECHRParaQuote"/>
        <w:rPr>
          <w:lang w:val="bg-BG"/>
        </w:rPr>
      </w:pPr>
      <w:r>
        <w:rPr>
          <w:lang w:val="bg-BG"/>
        </w:rPr>
        <w:t>„1.  </w:t>
      </w:r>
      <w:r w:rsidR="007151FF">
        <w:t>Β</w:t>
      </w:r>
      <w:proofErr w:type="spellStart"/>
      <w:r w:rsidR="007151FF" w:rsidRPr="00DF7067">
        <w:rPr>
          <w:lang w:val="bg-BG"/>
        </w:rPr>
        <w:t>сяко</w:t>
      </w:r>
      <w:proofErr w:type="spellEnd"/>
      <w:r w:rsidR="007151FF" w:rsidRPr="00DF7067">
        <w:rPr>
          <w:lang w:val="bg-BG"/>
        </w:rPr>
        <w:t xml:space="preserve"> лице, при решаването на</w:t>
      </w:r>
      <w:r w:rsidR="007151FF">
        <w:rPr>
          <w:lang w:val="bg-BG"/>
        </w:rPr>
        <w:t xml:space="preserve"> правен спор относно</w:t>
      </w:r>
      <w:r w:rsidR="007151FF" w:rsidRPr="00DF7067">
        <w:rPr>
          <w:lang w:val="bg-BG"/>
        </w:rPr>
        <w:t xml:space="preserve"> </w:t>
      </w:r>
      <w:r w:rsidR="007151FF">
        <w:rPr>
          <w:lang w:val="bg-BG"/>
        </w:rPr>
        <w:t>(...)</w:t>
      </w:r>
      <w:r w:rsidR="007151FF" w:rsidRPr="00DF7067">
        <w:rPr>
          <w:lang w:val="bg-BG"/>
        </w:rPr>
        <w:t xml:space="preserve"> основателността</w:t>
      </w:r>
      <w:r w:rsidR="007151FF">
        <w:rPr>
          <w:lang w:val="bg-BG"/>
        </w:rPr>
        <w:t xml:space="preserve"> </w:t>
      </w:r>
      <w:r w:rsidR="007151FF" w:rsidRPr="00DF7067">
        <w:rPr>
          <w:lang w:val="bg-BG"/>
        </w:rPr>
        <w:t>на каквото и да е наказателно обвинение срещу него, има</w:t>
      </w:r>
      <w:r w:rsidR="007151FF">
        <w:rPr>
          <w:lang w:val="bg-BG"/>
        </w:rPr>
        <w:t xml:space="preserve"> </w:t>
      </w:r>
      <w:r w:rsidR="007151FF" w:rsidRPr="00DF7067">
        <w:rPr>
          <w:lang w:val="bg-BG"/>
        </w:rPr>
        <w:t xml:space="preserve">право на </w:t>
      </w:r>
      <w:r w:rsidR="007151FF">
        <w:rPr>
          <w:lang w:val="bg-BG"/>
        </w:rPr>
        <w:t>(...)</w:t>
      </w:r>
      <w:r w:rsidR="007151FF" w:rsidRPr="00DF7067">
        <w:rPr>
          <w:lang w:val="bg-BG"/>
        </w:rPr>
        <w:t xml:space="preserve"> </w:t>
      </w:r>
      <w:r w:rsidR="007151FF">
        <w:rPr>
          <w:lang w:val="bg-BG"/>
        </w:rPr>
        <w:t xml:space="preserve">справедливо (...) </w:t>
      </w:r>
      <w:r w:rsidR="007151FF" w:rsidRPr="00DF7067">
        <w:rPr>
          <w:lang w:val="bg-BG"/>
        </w:rPr>
        <w:t xml:space="preserve">гледане на неговото дело </w:t>
      </w:r>
      <w:r w:rsidR="007151FF">
        <w:rPr>
          <w:lang w:val="bg-BG"/>
        </w:rPr>
        <w:t xml:space="preserve">(...) </w:t>
      </w:r>
      <w:r w:rsidR="007151FF" w:rsidRPr="00DF7067">
        <w:rPr>
          <w:lang w:val="bg-BG"/>
        </w:rPr>
        <w:t xml:space="preserve">от </w:t>
      </w:r>
      <w:r w:rsidR="007151FF">
        <w:rPr>
          <w:lang w:val="bg-BG"/>
        </w:rPr>
        <w:t>(...)</w:t>
      </w:r>
      <w:r w:rsidR="007151FF" w:rsidRPr="00DF7067">
        <w:rPr>
          <w:lang w:val="bg-BG"/>
        </w:rPr>
        <w:t xml:space="preserve"> съд</w:t>
      </w:r>
      <w:r w:rsidR="007151FF">
        <w:rPr>
          <w:lang w:val="bg-BG"/>
        </w:rPr>
        <w:t>.</w:t>
      </w:r>
    </w:p>
    <w:p w:rsidR="00970AA6" w:rsidRPr="00DF7067" w:rsidRDefault="007151FF" w:rsidP="00970AA6">
      <w:pPr>
        <w:pStyle w:val="ECHRParaQuote"/>
        <w:rPr>
          <w:lang w:val="bg-BG"/>
        </w:rPr>
      </w:pPr>
      <w:r>
        <w:rPr>
          <w:lang w:val="bg-BG"/>
        </w:rPr>
        <w:t>(</w:t>
      </w:r>
      <w:r w:rsidR="00970AA6" w:rsidRPr="00DF7067">
        <w:rPr>
          <w:lang w:val="bg-BG"/>
        </w:rPr>
        <w:t>...</w:t>
      </w:r>
      <w:r>
        <w:rPr>
          <w:lang w:val="bg-BG"/>
        </w:rPr>
        <w:t>)</w:t>
      </w:r>
    </w:p>
    <w:p w:rsidR="00970AA6" w:rsidRPr="005F1492" w:rsidRDefault="00970AA6" w:rsidP="00970AA6">
      <w:pPr>
        <w:pStyle w:val="ECHRParaQuote"/>
        <w:rPr>
          <w:lang w:val="bg-BG"/>
        </w:rPr>
      </w:pPr>
      <w:r w:rsidRPr="00DF7067">
        <w:rPr>
          <w:lang w:val="bg-BG"/>
        </w:rPr>
        <w:t>3.</w:t>
      </w:r>
      <w:r>
        <w:rPr>
          <w:lang w:val="bg-BG"/>
        </w:rPr>
        <w:t>  </w:t>
      </w:r>
      <w:r>
        <w:t>Β</w:t>
      </w:r>
      <w:proofErr w:type="spellStart"/>
      <w:r w:rsidRPr="00DF7067">
        <w:rPr>
          <w:lang w:val="bg-BG"/>
        </w:rPr>
        <w:t>сяко</w:t>
      </w:r>
      <w:proofErr w:type="spellEnd"/>
      <w:r w:rsidRPr="00DF7067">
        <w:rPr>
          <w:lang w:val="bg-BG"/>
        </w:rPr>
        <w:t xml:space="preserve"> лице, обвинено в извършване на престъпление, има</w:t>
      </w:r>
      <w:r>
        <w:rPr>
          <w:lang w:val="bg-BG"/>
        </w:rPr>
        <w:t xml:space="preserve"> </w:t>
      </w:r>
      <w:r w:rsidRPr="00DF7067">
        <w:rPr>
          <w:lang w:val="bg-BG"/>
        </w:rPr>
        <w:t>следните минимални права:</w:t>
      </w:r>
    </w:p>
    <w:p w:rsidR="00970AA6" w:rsidRPr="00DF7067" w:rsidRDefault="007151FF" w:rsidP="00970AA6">
      <w:pPr>
        <w:pStyle w:val="ECHRParaQuote"/>
        <w:rPr>
          <w:lang w:val="bg-BG"/>
        </w:rPr>
      </w:pPr>
      <w:r>
        <w:rPr>
          <w:lang w:val="bg-BG"/>
        </w:rPr>
        <w:t>(</w:t>
      </w:r>
      <w:r w:rsidR="00970AA6" w:rsidRPr="00DF7067">
        <w:rPr>
          <w:lang w:val="bg-BG"/>
        </w:rPr>
        <w:t>...</w:t>
      </w:r>
      <w:r>
        <w:rPr>
          <w:lang w:val="bg-BG"/>
        </w:rPr>
        <w:t>)</w:t>
      </w:r>
    </w:p>
    <w:p w:rsidR="00970AA6" w:rsidRPr="007151FF" w:rsidRDefault="00970AA6" w:rsidP="007151FF">
      <w:pPr>
        <w:pStyle w:val="ECHRParaQuote"/>
        <w:rPr>
          <w:lang w:val="bg-BG"/>
        </w:rPr>
      </w:pPr>
      <w:r w:rsidRPr="00DF7067">
        <w:rPr>
          <w:lang w:val="bg-BG"/>
        </w:rPr>
        <w:t>(</w:t>
      </w:r>
      <w:r>
        <w:t>c</w:t>
      </w:r>
      <w:r w:rsidRPr="00DF7067">
        <w:rPr>
          <w:lang w:val="bg-BG"/>
        </w:rPr>
        <w:t>)</w:t>
      </w:r>
      <w:r>
        <w:t>  </w:t>
      </w:r>
      <w:r w:rsidRPr="00DF7067">
        <w:rPr>
          <w:lang w:val="bg-BG"/>
        </w:rPr>
        <w:t>да се защитава лично или да ползва адвокат по свой</w:t>
      </w:r>
      <w:r>
        <w:rPr>
          <w:lang w:val="bg-BG"/>
        </w:rPr>
        <w:t xml:space="preserve"> </w:t>
      </w:r>
      <w:r w:rsidRPr="00DF7067">
        <w:rPr>
          <w:lang w:val="bg-BG"/>
        </w:rPr>
        <w:t>избор; ако не разполага със средства за заплащане на</w:t>
      </w:r>
      <w:r>
        <w:rPr>
          <w:lang w:val="bg-BG"/>
        </w:rPr>
        <w:t xml:space="preserve"> </w:t>
      </w:r>
      <w:r w:rsidRPr="00DF7067">
        <w:rPr>
          <w:lang w:val="bg-BG"/>
        </w:rPr>
        <w:t>адвокат, да му бъде предоставена безплатно служебна</w:t>
      </w:r>
      <w:r>
        <w:rPr>
          <w:lang w:val="bg-BG"/>
        </w:rPr>
        <w:t xml:space="preserve"> </w:t>
      </w:r>
      <w:r w:rsidRPr="00DF7067">
        <w:rPr>
          <w:lang w:val="bg-BG"/>
        </w:rPr>
        <w:t>защита, когато интерес</w:t>
      </w:r>
      <w:r w:rsidR="007151FF">
        <w:rPr>
          <w:lang w:val="bg-BG"/>
        </w:rPr>
        <w:t>ите на правосъдието го изискват.</w:t>
      </w:r>
      <w:r w:rsidRPr="007151FF">
        <w:rPr>
          <w:lang w:val="bg-BG"/>
        </w:rPr>
        <w:t>”</w:t>
      </w:r>
    </w:p>
    <w:p w:rsidR="00A50145" w:rsidRPr="003C1B6B" w:rsidRDefault="002920F5" w:rsidP="00A50145">
      <w:pPr>
        <w:pStyle w:val="ECHRHeading2"/>
        <w:rPr>
          <w:lang w:val="bg-BG"/>
        </w:rPr>
      </w:pPr>
      <w:r>
        <w:rPr>
          <w:lang w:val="bg-BG"/>
        </w:rPr>
        <w:t xml:space="preserve">Раздел 3.01. </w:t>
      </w:r>
      <w:r w:rsidR="00A50145">
        <w:rPr>
          <w:lang w:val="fr-FR"/>
        </w:rPr>
        <w:t>A</w:t>
      </w:r>
      <w:r w:rsidR="00A50145" w:rsidRPr="003C1B6B">
        <w:rPr>
          <w:lang w:val="bg-BG"/>
        </w:rPr>
        <w:t>.</w:t>
      </w:r>
      <w:r w:rsidR="00A50145">
        <w:rPr>
          <w:lang w:val="fr-FR"/>
        </w:rPr>
        <w:t>  </w:t>
      </w:r>
      <w:r w:rsidR="00A50145">
        <w:rPr>
          <w:lang w:val="bg-BG"/>
        </w:rPr>
        <w:t>Допустимост</w:t>
      </w:r>
    </w:p>
    <w:p w:rsidR="00A50145" w:rsidRPr="002920F5" w:rsidRDefault="002920F5" w:rsidP="00A50145">
      <w:pPr>
        <w:pStyle w:val="ECHRHeading3"/>
        <w:rPr>
          <w:b/>
          <w:i w:val="0"/>
          <w:lang w:val="bg-BG"/>
        </w:rPr>
      </w:pPr>
      <w:r>
        <w:rPr>
          <w:b/>
          <w:i w:val="0"/>
          <w:lang w:val="bg-BG"/>
        </w:rPr>
        <w:t xml:space="preserve">(а) </w:t>
      </w:r>
      <w:r w:rsidR="00A50145" w:rsidRPr="002920F5">
        <w:rPr>
          <w:b/>
          <w:i w:val="0"/>
          <w:lang w:val="bg-BG"/>
        </w:rPr>
        <w:t>1.</w:t>
      </w:r>
      <w:r w:rsidR="00A50145" w:rsidRPr="002920F5">
        <w:rPr>
          <w:b/>
          <w:i w:val="0"/>
          <w:lang w:val="fr-FR"/>
        </w:rPr>
        <w:t>  </w:t>
      </w:r>
      <w:r>
        <w:rPr>
          <w:b/>
          <w:i w:val="0"/>
          <w:lang w:val="bg-BG"/>
        </w:rPr>
        <w:t>Позиции</w:t>
      </w:r>
      <w:r w:rsidR="00241181" w:rsidRPr="002920F5">
        <w:rPr>
          <w:b/>
          <w:i w:val="0"/>
          <w:lang w:val="bg-BG"/>
        </w:rPr>
        <w:t xml:space="preserve"> </w:t>
      </w:r>
      <w:r w:rsidR="00A50145" w:rsidRPr="002920F5">
        <w:rPr>
          <w:b/>
          <w:i w:val="0"/>
          <w:lang w:val="bg-BG"/>
        </w:rPr>
        <w:t>на страните</w:t>
      </w:r>
    </w:p>
    <w:p w:rsidR="00B7291C" w:rsidRPr="005762FC" w:rsidRDefault="00D504F2" w:rsidP="00862FB2">
      <w:pPr>
        <w:pStyle w:val="ECHRPara"/>
        <w:rPr>
          <w:lang w:val="bg-BG"/>
        </w:rPr>
      </w:pPr>
      <w:r>
        <w:rPr>
          <w:lang w:val="bg-BG"/>
        </w:rPr>
        <w:t>22</w:t>
      </w:r>
      <w:r w:rsidR="00D75A53" w:rsidRPr="00331A62">
        <w:rPr>
          <w:lang w:val="bg-BG"/>
        </w:rPr>
        <w:t>.</w:t>
      </w:r>
      <w:r w:rsidR="00D75A53" w:rsidRPr="00862FB2">
        <w:rPr>
          <w:lang w:val="fr-FR"/>
        </w:rPr>
        <w:t>  </w:t>
      </w:r>
      <w:r w:rsidR="00915526">
        <w:rPr>
          <w:lang w:val="bg-BG"/>
        </w:rPr>
        <w:t xml:space="preserve">Правителството </w:t>
      </w:r>
      <w:r w:rsidR="009837F6">
        <w:rPr>
          <w:lang w:val="bg-BG"/>
        </w:rPr>
        <w:t>твърди неизчерпване на</w:t>
      </w:r>
      <w:r w:rsidR="00915526">
        <w:rPr>
          <w:lang w:val="bg-BG"/>
        </w:rPr>
        <w:t xml:space="preserve"> вътрешн</w:t>
      </w:r>
      <w:r w:rsidR="009837F6">
        <w:rPr>
          <w:lang w:val="bg-BG"/>
        </w:rPr>
        <w:t>оправните средства за защита</w:t>
      </w:r>
      <w:r w:rsidR="00915526">
        <w:rPr>
          <w:lang w:val="bg-BG"/>
        </w:rPr>
        <w:t xml:space="preserve">, </w:t>
      </w:r>
      <w:r w:rsidR="007E6A96" w:rsidRPr="00FF6C3F">
        <w:rPr>
          <w:lang w:val="bg-BG"/>
        </w:rPr>
        <w:t xml:space="preserve">тъй като </w:t>
      </w:r>
      <w:r w:rsidR="0057369F" w:rsidRPr="00FF6C3F">
        <w:rPr>
          <w:lang w:val="bg-BG"/>
        </w:rPr>
        <w:t xml:space="preserve">жалбоподателят не </w:t>
      </w:r>
      <w:r w:rsidR="00B00F18" w:rsidRPr="0091597A">
        <w:rPr>
          <w:lang w:val="bg-BG"/>
        </w:rPr>
        <w:t>оспорва</w:t>
      </w:r>
      <w:r w:rsidR="0057369F" w:rsidRPr="0091597A">
        <w:rPr>
          <w:lang w:val="bg-BG"/>
        </w:rPr>
        <w:t xml:space="preserve"> нито </w:t>
      </w:r>
      <w:r w:rsidR="003956E6">
        <w:rPr>
          <w:lang w:val="bg-BG"/>
        </w:rPr>
        <w:t>пред апелатив</w:t>
      </w:r>
      <w:r w:rsidR="008815DF" w:rsidRPr="007E5196">
        <w:rPr>
          <w:lang w:val="bg-BG"/>
        </w:rPr>
        <w:t>н</w:t>
      </w:r>
      <w:r w:rsidR="003956E6">
        <w:rPr>
          <w:lang w:val="bg-BG"/>
        </w:rPr>
        <w:t>ия съд</w:t>
      </w:r>
      <w:r w:rsidR="008815DF" w:rsidRPr="007E5196">
        <w:rPr>
          <w:lang w:val="bg-BG"/>
        </w:rPr>
        <w:t>, нито пред</w:t>
      </w:r>
      <w:r w:rsidR="008815DF">
        <w:rPr>
          <w:lang w:val="bg-BG"/>
        </w:rPr>
        <w:t xml:space="preserve"> касационен съд, сумите, които </w:t>
      </w:r>
      <w:r w:rsidR="00F81805">
        <w:rPr>
          <w:lang w:val="bg-BG"/>
        </w:rPr>
        <w:t>е осъден</w:t>
      </w:r>
      <w:r w:rsidR="008815DF">
        <w:rPr>
          <w:lang w:val="bg-BG"/>
        </w:rPr>
        <w:t xml:space="preserve"> да плати </w:t>
      </w:r>
      <w:r w:rsidR="00F81805">
        <w:rPr>
          <w:lang w:val="bg-BG"/>
        </w:rPr>
        <w:t>за съдебни разноски</w:t>
      </w:r>
      <w:r w:rsidR="008815DF">
        <w:rPr>
          <w:lang w:val="bg-BG"/>
        </w:rPr>
        <w:t xml:space="preserve">. Правителството </w:t>
      </w:r>
      <w:r w:rsidR="00B00F18">
        <w:rPr>
          <w:lang w:val="bg-BG"/>
        </w:rPr>
        <w:t xml:space="preserve">също </w:t>
      </w:r>
      <w:r w:rsidR="008815DF">
        <w:rPr>
          <w:lang w:val="bg-BG"/>
        </w:rPr>
        <w:t>твърди</w:t>
      </w:r>
      <w:r w:rsidR="00B00F18">
        <w:rPr>
          <w:lang w:val="bg-BG"/>
        </w:rPr>
        <w:t>,</w:t>
      </w:r>
      <w:r w:rsidR="008815DF">
        <w:rPr>
          <w:lang w:val="bg-BG"/>
        </w:rPr>
        <w:t xml:space="preserve"> че </w:t>
      </w:r>
      <w:r w:rsidR="00B313C5">
        <w:rPr>
          <w:lang w:val="bg-BG"/>
        </w:rPr>
        <w:t xml:space="preserve">жалбоподателят не е </w:t>
      </w:r>
      <w:r w:rsidR="00194018">
        <w:rPr>
          <w:lang w:val="bg-BG"/>
        </w:rPr>
        <w:t xml:space="preserve">направил </w:t>
      </w:r>
      <w:r w:rsidR="00B313C5">
        <w:rPr>
          <w:lang w:val="bg-BG"/>
        </w:rPr>
        <w:t>иска</w:t>
      </w:r>
      <w:r w:rsidR="00194018">
        <w:rPr>
          <w:lang w:val="bg-BG"/>
        </w:rPr>
        <w:t>не за</w:t>
      </w:r>
      <w:r w:rsidR="00B313C5">
        <w:rPr>
          <w:lang w:val="bg-BG"/>
        </w:rPr>
        <w:t xml:space="preserve"> опрощаване на дълга </w:t>
      </w:r>
      <w:r w:rsidR="002C64BB">
        <w:rPr>
          <w:lang w:val="bg-BG"/>
        </w:rPr>
        <w:t>от Президента на Републиката</w:t>
      </w:r>
      <w:r w:rsidR="00B313C5">
        <w:rPr>
          <w:lang w:val="bg-BG"/>
        </w:rPr>
        <w:t>.</w:t>
      </w:r>
    </w:p>
    <w:p w:rsidR="007E193C" w:rsidRDefault="00D504F2" w:rsidP="00862FB2">
      <w:pPr>
        <w:pStyle w:val="ECHRPara"/>
        <w:rPr>
          <w:lang w:val="bg-BG"/>
        </w:rPr>
      </w:pPr>
      <w:r>
        <w:rPr>
          <w:lang w:val="bg-BG"/>
        </w:rPr>
        <w:t>23</w:t>
      </w:r>
      <w:r w:rsidR="0086461A" w:rsidRPr="00331A62">
        <w:rPr>
          <w:lang w:val="bg-BG"/>
        </w:rPr>
        <w:t>.</w:t>
      </w:r>
      <w:r w:rsidR="0086461A" w:rsidRPr="00862FB2">
        <w:rPr>
          <w:lang w:val="fr-FR"/>
        </w:rPr>
        <w:t>  </w:t>
      </w:r>
      <w:r w:rsidR="00B313C5">
        <w:rPr>
          <w:lang w:val="bg-BG"/>
        </w:rPr>
        <w:t xml:space="preserve">Като се позовава на посоченото решение </w:t>
      </w:r>
      <w:r w:rsidR="00B313C5" w:rsidRPr="00F91AD8">
        <w:rPr>
          <w:i/>
          <w:lang w:val="bg-BG"/>
        </w:rPr>
        <w:t>Огнян Асенов срещу България</w:t>
      </w:r>
      <w:r w:rsidR="003956E6">
        <w:rPr>
          <w:lang w:val="bg-BG"/>
        </w:rPr>
        <w:t>,</w:t>
      </w:r>
      <w:r w:rsidR="00B313C5">
        <w:rPr>
          <w:lang w:val="bg-BG"/>
        </w:rPr>
        <w:t xml:space="preserve"> Правителст</w:t>
      </w:r>
      <w:r w:rsidR="00514E48">
        <w:rPr>
          <w:lang w:val="bg-BG"/>
        </w:rPr>
        <w:t xml:space="preserve">вото </w:t>
      </w:r>
      <w:r w:rsidR="00785F0D">
        <w:rPr>
          <w:lang w:val="bg-BG"/>
        </w:rPr>
        <w:t xml:space="preserve">също </w:t>
      </w:r>
      <w:r w:rsidR="003956E6">
        <w:rPr>
          <w:lang w:val="bg-BG"/>
        </w:rPr>
        <w:t>посочва</w:t>
      </w:r>
      <w:r w:rsidR="00785F0D">
        <w:rPr>
          <w:lang w:val="bg-BG"/>
        </w:rPr>
        <w:t>,</w:t>
      </w:r>
      <w:r w:rsidR="00514E48">
        <w:rPr>
          <w:lang w:val="bg-BG"/>
        </w:rPr>
        <w:t xml:space="preserve"> че С</w:t>
      </w:r>
      <w:r w:rsidR="00B313C5">
        <w:rPr>
          <w:lang w:val="bg-BG"/>
        </w:rPr>
        <w:t>ъд</w:t>
      </w:r>
      <w:r w:rsidR="00785F0D">
        <w:rPr>
          <w:lang w:val="bg-BG"/>
        </w:rPr>
        <w:t>ът</w:t>
      </w:r>
      <w:r w:rsidR="00B313C5">
        <w:rPr>
          <w:lang w:val="bg-BG"/>
        </w:rPr>
        <w:t xml:space="preserve"> вече е </w:t>
      </w:r>
      <w:r w:rsidR="00426C14">
        <w:rPr>
          <w:lang w:val="bg-BG"/>
        </w:rPr>
        <w:t>направил заключение</w:t>
      </w:r>
      <w:r w:rsidR="00B313C5">
        <w:rPr>
          <w:lang w:val="bg-BG"/>
        </w:rPr>
        <w:t xml:space="preserve">, че </w:t>
      </w:r>
      <w:r w:rsidR="001D1E15">
        <w:rPr>
          <w:lang w:val="bg-BG"/>
        </w:rPr>
        <w:t xml:space="preserve">българската </w:t>
      </w:r>
      <w:r w:rsidR="00B313C5">
        <w:rPr>
          <w:lang w:val="bg-BG"/>
        </w:rPr>
        <w:t xml:space="preserve">система за </w:t>
      </w:r>
      <w:r w:rsidR="00692EB6">
        <w:rPr>
          <w:lang w:val="bg-BG"/>
        </w:rPr>
        <w:t xml:space="preserve">възстановяване </w:t>
      </w:r>
      <w:r w:rsidR="00B313C5">
        <w:rPr>
          <w:lang w:val="bg-BG"/>
        </w:rPr>
        <w:t xml:space="preserve">на </w:t>
      </w:r>
      <w:r w:rsidR="00692EB6">
        <w:rPr>
          <w:lang w:val="bg-BG"/>
        </w:rPr>
        <w:t xml:space="preserve">разноските </w:t>
      </w:r>
      <w:r w:rsidR="00514E48">
        <w:rPr>
          <w:lang w:val="bg-BG"/>
        </w:rPr>
        <w:t>за</w:t>
      </w:r>
      <w:r w:rsidR="00B313C5">
        <w:rPr>
          <w:lang w:val="bg-BG"/>
        </w:rPr>
        <w:t xml:space="preserve"> служебн</w:t>
      </w:r>
      <w:r w:rsidR="002C583A">
        <w:rPr>
          <w:lang w:val="bg-BG"/>
        </w:rPr>
        <w:t>о</w:t>
      </w:r>
      <w:r w:rsidR="00B313C5">
        <w:rPr>
          <w:lang w:val="bg-BG"/>
        </w:rPr>
        <w:t xml:space="preserve"> </w:t>
      </w:r>
      <w:r w:rsidR="002C583A">
        <w:rPr>
          <w:lang w:val="bg-BG"/>
        </w:rPr>
        <w:t xml:space="preserve">назначения му </w:t>
      </w:r>
      <w:r w:rsidR="00B313C5">
        <w:rPr>
          <w:lang w:val="bg-BG"/>
        </w:rPr>
        <w:t>защит</w:t>
      </w:r>
      <w:r w:rsidR="002C583A">
        <w:rPr>
          <w:lang w:val="bg-BG"/>
        </w:rPr>
        <w:t>ник</w:t>
      </w:r>
      <w:r w:rsidR="00C34F45">
        <w:rPr>
          <w:lang w:val="bg-BG"/>
        </w:rPr>
        <w:t xml:space="preserve"> </w:t>
      </w:r>
      <w:r w:rsidR="00B21EF2" w:rsidRPr="00D27EDB">
        <w:rPr>
          <w:lang w:val="bg-BG"/>
        </w:rPr>
        <w:t>в случай на ос</w:t>
      </w:r>
      <w:r w:rsidR="00B21EF2">
        <w:rPr>
          <w:lang w:val="bg-BG"/>
        </w:rPr>
        <w:t>ъ</w:t>
      </w:r>
      <w:r w:rsidR="00B21EF2" w:rsidRPr="00D27EDB">
        <w:rPr>
          <w:lang w:val="bg-BG"/>
        </w:rPr>
        <w:t>дителна</w:t>
      </w:r>
      <w:r w:rsidR="00C34F45">
        <w:rPr>
          <w:lang w:val="bg-BG"/>
        </w:rPr>
        <w:t xml:space="preserve"> присъда не е несъвместима с чл.</w:t>
      </w:r>
      <w:r w:rsidR="00B21EF2">
        <w:rPr>
          <w:lang w:val="bg-BG"/>
        </w:rPr>
        <w:t xml:space="preserve"> </w:t>
      </w:r>
      <w:r w:rsidR="00C34F45">
        <w:rPr>
          <w:lang w:val="bg-BG"/>
        </w:rPr>
        <w:t xml:space="preserve">6 </w:t>
      </w:r>
      <w:r w:rsidR="00FC009F">
        <w:rPr>
          <w:lang w:val="bg-BG"/>
        </w:rPr>
        <w:t xml:space="preserve">от </w:t>
      </w:r>
      <w:r w:rsidR="00C34F45">
        <w:rPr>
          <w:lang w:val="bg-BG"/>
        </w:rPr>
        <w:t>Конвенцията</w:t>
      </w:r>
      <w:r w:rsidR="004C020D">
        <w:rPr>
          <w:lang w:val="bg-BG"/>
        </w:rPr>
        <w:t>.</w:t>
      </w:r>
      <w:r w:rsidR="00C34F45">
        <w:rPr>
          <w:lang w:val="bg-BG"/>
        </w:rPr>
        <w:t xml:space="preserve"> Правителството </w:t>
      </w:r>
      <w:r w:rsidR="00426C14">
        <w:rPr>
          <w:lang w:val="bg-BG"/>
        </w:rPr>
        <w:t>поддържа</w:t>
      </w:r>
      <w:r w:rsidR="00C34F45">
        <w:rPr>
          <w:lang w:val="bg-BG"/>
        </w:rPr>
        <w:t xml:space="preserve">, че </w:t>
      </w:r>
      <w:r w:rsidR="0092703B">
        <w:rPr>
          <w:lang w:val="bg-BG"/>
        </w:rPr>
        <w:t xml:space="preserve">жалбоподателят е </w:t>
      </w:r>
      <w:r w:rsidR="00426C14">
        <w:rPr>
          <w:lang w:val="bg-BG"/>
        </w:rPr>
        <w:t xml:space="preserve">бил </w:t>
      </w:r>
      <w:r w:rsidR="0092703B">
        <w:rPr>
          <w:lang w:val="bg-BG"/>
        </w:rPr>
        <w:t>осъден да заплати разходи</w:t>
      </w:r>
      <w:r w:rsidR="003D59C0">
        <w:rPr>
          <w:lang w:val="bg-BG"/>
        </w:rPr>
        <w:t>те за производството</w:t>
      </w:r>
      <w:r w:rsidR="0092703B">
        <w:rPr>
          <w:lang w:val="bg-BG"/>
        </w:rPr>
        <w:t xml:space="preserve">, включително и </w:t>
      </w:r>
      <w:r w:rsidR="003D59C0">
        <w:rPr>
          <w:lang w:val="bg-BG"/>
        </w:rPr>
        <w:t>разходите</w:t>
      </w:r>
      <w:r w:rsidR="00426C14">
        <w:rPr>
          <w:lang w:val="bg-BG"/>
        </w:rPr>
        <w:t xml:space="preserve"> в процедурата</w:t>
      </w:r>
      <w:r w:rsidR="0092703B">
        <w:rPr>
          <w:lang w:val="bg-BG"/>
        </w:rPr>
        <w:t xml:space="preserve"> </w:t>
      </w:r>
      <w:r w:rsidR="003D59C0">
        <w:rPr>
          <w:lang w:val="bg-BG"/>
        </w:rPr>
        <w:t>з</w:t>
      </w:r>
      <w:r w:rsidR="0092703B">
        <w:rPr>
          <w:lang w:val="bg-BG"/>
        </w:rPr>
        <w:t>а служебн</w:t>
      </w:r>
      <w:r w:rsidR="003D59C0">
        <w:rPr>
          <w:lang w:val="bg-BG"/>
        </w:rPr>
        <w:t>о назначен</w:t>
      </w:r>
      <w:r w:rsidR="0092703B">
        <w:rPr>
          <w:lang w:val="bg-BG"/>
        </w:rPr>
        <w:t xml:space="preserve">ия </w:t>
      </w:r>
      <w:r w:rsidR="003D59C0">
        <w:rPr>
          <w:lang w:val="bg-BG"/>
        </w:rPr>
        <w:t xml:space="preserve">му </w:t>
      </w:r>
      <w:r w:rsidR="0092703B">
        <w:rPr>
          <w:lang w:val="bg-BG"/>
        </w:rPr>
        <w:t xml:space="preserve">защитник, съгласно разпоредбите на </w:t>
      </w:r>
      <w:r w:rsidR="003D59C0">
        <w:rPr>
          <w:lang w:val="bg-BG"/>
        </w:rPr>
        <w:t xml:space="preserve">националното </w:t>
      </w:r>
      <w:r w:rsidR="0092703B">
        <w:rPr>
          <w:lang w:val="bg-BG"/>
        </w:rPr>
        <w:t xml:space="preserve">законодателство. </w:t>
      </w:r>
      <w:r w:rsidR="00506E6E">
        <w:rPr>
          <w:lang w:val="bg-BG"/>
        </w:rPr>
        <w:t>То също о</w:t>
      </w:r>
      <w:r w:rsidR="0092703B">
        <w:rPr>
          <w:lang w:val="bg-BG"/>
        </w:rPr>
        <w:t>тбелязва</w:t>
      </w:r>
      <w:r w:rsidR="00506E6E">
        <w:rPr>
          <w:lang w:val="bg-BG"/>
        </w:rPr>
        <w:t>,</w:t>
      </w:r>
      <w:r w:rsidR="0092703B">
        <w:rPr>
          <w:lang w:val="bg-BG"/>
        </w:rPr>
        <w:t xml:space="preserve"> че </w:t>
      </w:r>
      <w:r w:rsidR="00A53616">
        <w:rPr>
          <w:lang w:val="bg-BG"/>
        </w:rPr>
        <w:t>възнаграждението на адвоката</w:t>
      </w:r>
      <w:r w:rsidR="0092703B">
        <w:rPr>
          <w:lang w:val="bg-BG"/>
        </w:rPr>
        <w:t xml:space="preserve"> не надвишава </w:t>
      </w:r>
      <w:r w:rsidR="004B27A3">
        <w:rPr>
          <w:lang w:val="bg-BG"/>
        </w:rPr>
        <w:t xml:space="preserve">предвидения </w:t>
      </w:r>
      <w:r w:rsidR="00506E6E">
        <w:rPr>
          <w:lang w:val="bg-BG"/>
        </w:rPr>
        <w:t>от вътрешното законодателство</w:t>
      </w:r>
      <w:r w:rsidR="004B27A3">
        <w:rPr>
          <w:lang w:val="bg-BG"/>
        </w:rPr>
        <w:t xml:space="preserve"> минимум. </w:t>
      </w:r>
      <w:r w:rsidR="00654D1A">
        <w:rPr>
          <w:lang w:val="bg-BG"/>
        </w:rPr>
        <w:t>Правителството допълва</w:t>
      </w:r>
      <w:r w:rsidR="0091040E">
        <w:rPr>
          <w:lang w:val="bg-BG"/>
        </w:rPr>
        <w:t>,</w:t>
      </w:r>
      <w:r w:rsidR="00654D1A">
        <w:rPr>
          <w:lang w:val="bg-BG"/>
        </w:rPr>
        <w:t xml:space="preserve"> че жалбоподателят все още не е платил дължимите на съдилищата суми, въпреки че според наличните данни в регистрите на Националната агенция по вписванията, същият притежава апартамент. </w:t>
      </w:r>
      <w:r w:rsidR="0091040E">
        <w:rPr>
          <w:lang w:val="bg-BG"/>
        </w:rPr>
        <w:t>Поради това</w:t>
      </w:r>
      <w:r w:rsidR="00654D1A">
        <w:rPr>
          <w:lang w:val="bg-BG"/>
        </w:rPr>
        <w:t xml:space="preserve"> Правителството счита, че </w:t>
      </w:r>
      <w:r w:rsidR="0091040E">
        <w:rPr>
          <w:lang w:val="bg-BG"/>
        </w:rPr>
        <w:t xml:space="preserve">жалбоподателят </w:t>
      </w:r>
      <w:r w:rsidR="00132E0B">
        <w:rPr>
          <w:lang w:val="bg-BG"/>
        </w:rPr>
        <w:t xml:space="preserve">не може </w:t>
      </w:r>
      <w:r w:rsidR="0091040E">
        <w:rPr>
          <w:lang w:val="bg-BG"/>
        </w:rPr>
        <w:t xml:space="preserve">надлежно </w:t>
      </w:r>
      <w:r w:rsidR="001547D4">
        <w:rPr>
          <w:lang w:val="bg-BG"/>
        </w:rPr>
        <w:t xml:space="preserve">да </w:t>
      </w:r>
      <w:r w:rsidR="0091040E">
        <w:rPr>
          <w:lang w:val="bg-BG"/>
        </w:rPr>
        <w:t>твърди</w:t>
      </w:r>
      <w:r w:rsidR="001547D4">
        <w:rPr>
          <w:lang w:val="bg-BG"/>
        </w:rPr>
        <w:t xml:space="preserve">, че не разполага с необходимите средства, за да заплати </w:t>
      </w:r>
      <w:r w:rsidR="00A53616">
        <w:rPr>
          <w:lang w:val="bg-BG"/>
        </w:rPr>
        <w:t xml:space="preserve">въпросните </w:t>
      </w:r>
      <w:r w:rsidR="001547D4">
        <w:rPr>
          <w:lang w:val="bg-BG"/>
        </w:rPr>
        <w:t>съдебни раз</w:t>
      </w:r>
      <w:r w:rsidR="0003271D">
        <w:rPr>
          <w:lang w:val="bg-BG"/>
        </w:rPr>
        <w:t>носк</w:t>
      </w:r>
      <w:r w:rsidR="001547D4">
        <w:rPr>
          <w:lang w:val="bg-BG"/>
        </w:rPr>
        <w:t>и.</w:t>
      </w:r>
    </w:p>
    <w:p w:rsidR="00C552A8" w:rsidRPr="005F44D9" w:rsidRDefault="00D504F2" w:rsidP="00C552A8">
      <w:pPr>
        <w:pStyle w:val="ECHRPara"/>
        <w:rPr>
          <w:lang w:val="bg-BG"/>
        </w:rPr>
      </w:pPr>
      <w:r>
        <w:rPr>
          <w:lang w:val="bg-BG"/>
        </w:rPr>
        <w:t>24</w:t>
      </w:r>
      <w:r w:rsidR="00C552A8" w:rsidRPr="005F44D9">
        <w:rPr>
          <w:lang w:val="bg-BG"/>
        </w:rPr>
        <w:t>.</w:t>
      </w:r>
      <w:r w:rsidR="00C552A8" w:rsidRPr="00862FB2">
        <w:rPr>
          <w:lang w:val="fr-FR"/>
        </w:rPr>
        <w:t>  </w:t>
      </w:r>
      <w:r w:rsidR="00D451F9">
        <w:rPr>
          <w:lang w:val="bg-BG"/>
        </w:rPr>
        <w:t>Накрая</w:t>
      </w:r>
      <w:r w:rsidR="00D7214E">
        <w:rPr>
          <w:lang w:val="bg-BG"/>
        </w:rPr>
        <w:t>,</w:t>
      </w:r>
      <w:r w:rsidR="00D451F9">
        <w:rPr>
          <w:lang w:val="bg-BG"/>
        </w:rPr>
        <w:t xml:space="preserve"> </w:t>
      </w:r>
      <w:r w:rsidR="001547D4">
        <w:rPr>
          <w:lang w:val="bg-BG"/>
        </w:rPr>
        <w:t xml:space="preserve">Правителството </w:t>
      </w:r>
      <w:r w:rsidR="00D7214E">
        <w:rPr>
          <w:lang w:val="bg-BG"/>
        </w:rPr>
        <w:t>пледира</w:t>
      </w:r>
      <w:r w:rsidR="00D451F9">
        <w:rPr>
          <w:lang w:val="bg-BG"/>
        </w:rPr>
        <w:t>,</w:t>
      </w:r>
      <w:r w:rsidR="001547D4">
        <w:rPr>
          <w:lang w:val="bg-BG"/>
        </w:rPr>
        <w:t xml:space="preserve"> че жалбоподателят е злоупотребил с правото си </w:t>
      </w:r>
      <w:r w:rsidR="00D451F9">
        <w:rPr>
          <w:lang w:val="bg-BG"/>
        </w:rPr>
        <w:t>на жалба</w:t>
      </w:r>
      <w:r w:rsidR="0089753C">
        <w:rPr>
          <w:lang w:val="bg-BG"/>
        </w:rPr>
        <w:t xml:space="preserve">, </w:t>
      </w:r>
      <w:r w:rsidR="004A3D3A">
        <w:rPr>
          <w:lang w:val="bg-BG"/>
        </w:rPr>
        <w:t>тъй като</w:t>
      </w:r>
      <w:r w:rsidR="00E15F57">
        <w:rPr>
          <w:lang w:val="bg-BG"/>
        </w:rPr>
        <w:t xml:space="preserve"> адвокатът </w:t>
      </w:r>
      <w:r w:rsidR="004A3D3A">
        <w:rPr>
          <w:lang w:val="bg-BG"/>
        </w:rPr>
        <w:t>му е</w:t>
      </w:r>
      <w:r w:rsidR="00E15F57">
        <w:rPr>
          <w:lang w:val="bg-BG"/>
        </w:rPr>
        <w:t xml:space="preserve"> получи</w:t>
      </w:r>
      <w:r w:rsidR="004A3D3A">
        <w:rPr>
          <w:lang w:val="bg-BG"/>
        </w:rPr>
        <w:t>л</w:t>
      </w:r>
      <w:r w:rsidR="00E15F57">
        <w:rPr>
          <w:lang w:val="bg-BG"/>
        </w:rPr>
        <w:t xml:space="preserve"> </w:t>
      </w:r>
      <w:r w:rsidR="004A3D3A">
        <w:rPr>
          <w:lang w:val="bg-BG"/>
        </w:rPr>
        <w:t>възнаграждението си за</w:t>
      </w:r>
      <w:r w:rsidR="00E15F57">
        <w:rPr>
          <w:lang w:val="bg-BG"/>
        </w:rPr>
        <w:t xml:space="preserve"> наказателното производство без</w:t>
      </w:r>
      <w:r w:rsidR="002E1002">
        <w:rPr>
          <w:lang w:val="bg-BG"/>
        </w:rPr>
        <w:t xml:space="preserve"> никакво</w:t>
      </w:r>
      <w:r w:rsidR="00E15F57">
        <w:rPr>
          <w:lang w:val="bg-BG"/>
        </w:rPr>
        <w:t xml:space="preserve"> </w:t>
      </w:r>
      <w:r w:rsidR="002E1002">
        <w:rPr>
          <w:lang w:val="bg-BG"/>
        </w:rPr>
        <w:t xml:space="preserve">възражение </w:t>
      </w:r>
      <w:r w:rsidR="004A3D3A">
        <w:rPr>
          <w:lang w:val="bg-BG"/>
        </w:rPr>
        <w:t>от негова страна</w:t>
      </w:r>
      <w:r w:rsidR="00C552A8">
        <w:rPr>
          <w:lang w:val="bg-BG"/>
        </w:rPr>
        <w:t>.</w:t>
      </w:r>
    </w:p>
    <w:p w:rsidR="00C552A8" w:rsidRPr="00360C57" w:rsidRDefault="00D504F2" w:rsidP="00C552A8">
      <w:pPr>
        <w:pStyle w:val="ECHRPara"/>
        <w:rPr>
          <w:lang w:val="bg-BG"/>
        </w:rPr>
      </w:pPr>
      <w:r>
        <w:rPr>
          <w:lang w:val="bg-BG"/>
        </w:rPr>
        <w:t>25</w:t>
      </w:r>
      <w:r w:rsidR="00C552A8" w:rsidRPr="003236B1">
        <w:rPr>
          <w:lang w:val="bg-BG"/>
        </w:rPr>
        <w:t>.</w:t>
      </w:r>
      <w:r w:rsidR="00C552A8" w:rsidRPr="00862FB2">
        <w:rPr>
          <w:lang w:val="fr-FR"/>
        </w:rPr>
        <w:t>  </w:t>
      </w:r>
      <w:r w:rsidR="00E15F57">
        <w:rPr>
          <w:lang w:val="bg-BG"/>
        </w:rPr>
        <w:t xml:space="preserve">Жалбоподателят отговаря, че </w:t>
      </w:r>
      <w:r w:rsidR="00A20EAF">
        <w:rPr>
          <w:lang w:val="bg-BG"/>
        </w:rPr>
        <w:t xml:space="preserve">е осъден да </w:t>
      </w:r>
      <w:r w:rsidR="0091294A">
        <w:rPr>
          <w:lang w:val="bg-BG"/>
        </w:rPr>
        <w:t xml:space="preserve">възстанови </w:t>
      </w:r>
      <w:r w:rsidR="003236B1">
        <w:rPr>
          <w:lang w:val="bg-BG"/>
        </w:rPr>
        <w:t xml:space="preserve">разходите </w:t>
      </w:r>
      <w:r w:rsidR="007E3F62">
        <w:rPr>
          <w:lang w:val="bg-BG"/>
        </w:rPr>
        <w:t xml:space="preserve">на съдилищата </w:t>
      </w:r>
      <w:r w:rsidR="003236B1">
        <w:rPr>
          <w:lang w:val="bg-BG"/>
        </w:rPr>
        <w:t xml:space="preserve">за </w:t>
      </w:r>
      <w:r w:rsidR="007E3F62">
        <w:rPr>
          <w:lang w:val="bg-BG"/>
        </w:rPr>
        <w:t>възнаграждението на</w:t>
      </w:r>
      <w:r w:rsidR="003236B1">
        <w:rPr>
          <w:lang w:val="bg-BG"/>
        </w:rPr>
        <w:t xml:space="preserve"> служебния </w:t>
      </w:r>
      <w:r w:rsidR="00AA1841">
        <w:rPr>
          <w:lang w:val="bg-BG"/>
        </w:rPr>
        <w:t xml:space="preserve">адвокат съгласно чл.169, ал. </w:t>
      </w:r>
      <w:r w:rsidR="0032141E">
        <w:rPr>
          <w:lang w:val="bg-BG"/>
        </w:rPr>
        <w:t xml:space="preserve">2 </w:t>
      </w:r>
      <w:r w:rsidR="0032141E" w:rsidRPr="00CF2BD4">
        <w:rPr>
          <w:lang w:val="bg-BG"/>
        </w:rPr>
        <w:t>Н</w:t>
      </w:r>
      <w:r w:rsidR="003236B1" w:rsidRPr="00CF2BD4">
        <w:rPr>
          <w:lang w:val="bg-BG"/>
        </w:rPr>
        <w:t>ПК</w:t>
      </w:r>
      <w:r w:rsidR="00C552A8">
        <w:rPr>
          <w:lang w:val="bg-BG"/>
        </w:rPr>
        <w:t>.</w:t>
      </w:r>
      <w:r w:rsidR="003236B1">
        <w:rPr>
          <w:lang w:val="bg-BG"/>
        </w:rPr>
        <w:t xml:space="preserve"> Като се има предвид, че </w:t>
      </w:r>
      <w:r w:rsidR="007E3F62">
        <w:rPr>
          <w:lang w:val="bg-BG"/>
        </w:rPr>
        <w:t>това е</w:t>
      </w:r>
      <w:r w:rsidR="003236B1">
        <w:rPr>
          <w:lang w:val="bg-BG"/>
        </w:rPr>
        <w:t xml:space="preserve"> </w:t>
      </w:r>
      <w:r w:rsidR="001807FB">
        <w:rPr>
          <w:lang w:val="bg-BG"/>
        </w:rPr>
        <w:t>императивна правна</w:t>
      </w:r>
      <w:r w:rsidR="003236B1">
        <w:rPr>
          <w:lang w:val="bg-BG"/>
        </w:rPr>
        <w:t xml:space="preserve"> норма на национално</w:t>
      </w:r>
      <w:r w:rsidR="001807FB">
        <w:rPr>
          <w:lang w:val="bg-BG"/>
        </w:rPr>
        <w:t>то</w:t>
      </w:r>
      <w:r w:rsidR="003236B1">
        <w:rPr>
          <w:lang w:val="bg-BG"/>
        </w:rPr>
        <w:t xml:space="preserve"> законодат</w:t>
      </w:r>
      <w:r w:rsidR="006F6991">
        <w:rPr>
          <w:lang w:val="bg-BG"/>
        </w:rPr>
        <w:t xml:space="preserve">елство, според него всяко действие срещу това решение е обречено на неуспех. </w:t>
      </w:r>
      <w:r w:rsidR="00C41A0F">
        <w:rPr>
          <w:lang w:val="bg-BG"/>
        </w:rPr>
        <w:t>Той о</w:t>
      </w:r>
      <w:r w:rsidR="00F428B8">
        <w:rPr>
          <w:lang w:val="bg-BG"/>
        </w:rPr>
        <w:t xml:space="preserve">бяснява, че обжалва </w:t>
      </w:r>
      <w:r w:rsidR="001807FB">
        <w:rPr>
          <w:lang w:val="bg-BG"/>
        </w:rPr>
        <w:t>присъдата</w:t>
      </w:r>
      <w:r w:rsidR="00F428B8">
        <w:rPr>
          <w:lang w:val="bg-BG"/>
        </w:rPr>
        <w:t xml:space="preserve"> на първоинстанционния съд в неговата цялост, което според него задължава апелатив</w:t>
      </w:r>
      <w:r w:rsidR="00C41A0F">
        <w:rPr>
          <w:lang w:val="bg-BG"/>
        </w:rPr>
        <w:t>ния</w:t>
      </w:r>
      <w:r w:rsidR="001807FB">
        <w:rPr>
          <w:lang w:val="bg-BG"/>
        </w:rPr>
        <w:t>т</w:t>
      </w:r>
      <w:r w:rsidR="00F428B8">
        <w:rPr>
          <w:lang w:val="bg-BG"/>
        </w:rPr>
        <w:t xml:space="preserve"> съд да се произнесе по всички точки на </w:t>
      </w:r>
      <w:r w:rsidR="001807FB">
        <w:rPr>
          <w:lang w:val="bg-BG"/>
        </w:rPr>
        <w:t>обжалвана</w:t>
      </w:r>
      <w:r w:rsidR="00C41A0F">
        <w:rPr>
          <w:lang w:val="bg-BG"/>
        </w:rPr>
        <w:t>т</w:t>
      </w:r>
      <w:r w:rsidR="001807FB">
        <w:rPr>
          <w:lang w:val="bg-BG"/>
        </w:rPr>
        <w:t>а</w:t>
      </w:r>
      <w:r w:rsidR="00C41A0F">
        <w:rPr>
          <w:lang w:val="bg-BG"/>
        </w:rPr>
        <w:t xml:space="preserve"> </w:t>
      </w:r>
      <w:r w:rsidR="001807FB">
        <w:rPr>
          <w:lang w:val="bg-BG"/>
        </w:rPr>
        <w:t>присъда</w:t>
      </w:r>
      <w:r w:rsidR="00F428B8">
        <w:rPr>
          <w:lang w:val="bg-BG"/>
        </w:rPr>
        <w:t xml:space="preserve">, включително и по въпроса за </w:t>
      </w:r>
      <w:r w:rsidR="00603CE7">
        <w:rPr>
          <w:lang w:val="bg-BG"/>
        </w:rPr>
        <w:t xml:space="preserve">възстановяване </w:t>
      </w:r>
      <w:r w:rsidR="00F428B8">
        <w:rPr>
          <w:lang w:val="bg-BG"/>
        </w:rPr>
        <w:t xml:space="preserve">на </w:t>
      </w:r>
      <w:r w:rsidR="001807FB">
        <w:rPr>
          <w:lang w:val="bg-BG"/>
        </w:rPr>
        <w:t xml:space="preserve">разходите за </w:t>
      </w:r>
      <w:r w:rsidR="0032141E">
        <w:rPr>
          <w:lang w:val="bg-BG"/>
        </w:rPr>
        <w:t>служеб</w:t>
      </w:r>
      <w:r w:rsidR="00603CE7">
        <w:rPr>
          <w:lang w:val="bg-BG"/>
        </w:rPr>
        <w:t>н</w:t>
      </w:r>
      <w:r w:rsidR="00F256F3">
        <w:rPr>
          <w:lang w:val="bg-BG"/>
        </w:rPr>
        <w:t>ия</w:t>
      </w:r>
      <w:r w:rsidR="00F428B8">
        <w:rPr>
          <w:lang w:val="bg-BG"/>
        </w:rPr>
        <w:t xml:space="preserve"> </w:t>
      </w:r>
      <w:r w:rsidR="00F256F3">
        <w:rPr>
          <w:lang w:val="bg-BG"/>
        </w:rPr>
        <w:t>защитник</w:t>
      </w:r>
      <w:r w:rsidR="00F428B8">
        <w:rPr>
          <w:lang w:val="bg-BG"/>
        </w:rPr>
        <w:t xml:space="preserve">. </w:t>
      </w:r>
      <w:r w:rsidR="00603CE7">
        <w:rPr>
          <w:lang w:val="bg-BG"/>
        </w:rPr>
        <w:t>Той</w:t>
      </w:r>
      <w:r w:rsidR="00F428B8">
        <w:rPr>
          <w:lang w:val="bg-BG"/>
        </w:rPr>
        <w:t xml:space="preserve"> допълва, че </w:t>
      </w:r>
      <w:r w:rsidR="007D408A">
        <w:rPr>
          <w:lang w:val="bg-BG"/>
        </w:rPr>
        <w:t>апелатив</w:t>
      </w:r>
      <w:r w:rsidR="00603CE7">
        <w:rPr>
          <w:lang w:val="bg-BG"/>
        </w:rPr>
        <w:t>ния</w:t>
      </w:r>
      <w:r w:rsidR="00922D11">
        <w:rPr>
          <w:lang w:val="bg-BG"/>
        </w:rPr>
        <w:t>т</w:t>
      </w:r>
      <w:r w:rsidR="007D408A">
        <w:rPr>
          <w:lang w:val="bg-BG"/>
        </w:rPr>
        <w:t xml:space="preserve"> съд не се произн</w:t>
      </w:r>
      <w:r w:rsidR="00676229">
        <w:rPr>
          <w:lang w:val="bg-BG"/>
        </w:rPr>
        <w:t>ася</w:t>
      </w:r>
      <w:r w:rsidR="007D408A">
        <w:rPr>
          <w:lang w:val="bg-BG"/>
        </w:rPr>
        <w:t xml:space="preserve"> по този въпрос и го осъ</w:t>
      </w:r>
      <w:r w:rsidR="00676229">
        <w:rPr>
          <w:lang w:val="bg-BG"/>
        </w:rPr>
        <w:t>ж</w:t>
      </w:r>
      <w:r w:rsidR="007D408A">
        <w:rPr>
          <w:lang w:val="bg-BG"/>
        </w:rPr>
        <w:t>д</w:t>
      </w:r>
      <w:r w:rsidR="00676229">
        <w:rPr>
          <w:lang w:val="bg-BG"/>
        </w:rPr>
        <w:t>а</w:t>
      </w:r>
      <w:r w:rsidR="007D408A">
        <w:rPr>
          <w:lang w:val="bg-BG"/>
        </w:rPr>
        <w:t xml:space="preserve"> да </w:t>
      </w:r>
      <w:r w:rsidR="00676229">
        <w:rPr>
          <w:lang w:val="bg-BG"/>
        </w:rPr>
        <w:t xml:space="preserve">възстанови и </w:t>
      </w:r>
      <w:r w:rsidR="007D408A">
        <w:rPr>
          <w:lang w:val="bg-BG"/>
        </w:rPr>
        <w:t>разходите за адвокат, направени в хода на апелативното производство.</w:t>
      </w:r>
    </w:p>
    <w:p w:rsidR="00C552A8" w:rsidRPr="00331A62" w:rsidRDefault="00D504F2" w:rsidP="00C552A8">
      <w:pPr>
        <w:pStyle w:val="ECHRPara"/>
        <w:rPr>
          <w:lang w:val="bg-BG"/>
        </w:rPr>
      </w:pPr>
      <w:r>
        <w:rPr>
          <w:lang w:val="bg-BG"/>
        </w:rPr>
        <w:t>26</w:t>
      </w:r>
      <w:r w:rsidR="00C552A8" w:rsidRPr="00331A62">
        <w:rPr>
          <w:lang w:val="bg-BG"/>
        </w:rPr>
        <w:t>.</w:t>
      </w:r>
      <w:r w:rsidR="00C552A8" w:rsidRPr="00862FB2">
        <w:rPr>
          <w:lang w:val="fr-FR"/>
        </w:rPr>
        <w:t>  </w:t>
      </w:r>
      <w:r w:rsidR="00EE0711">
        <w:rPr>
          <w:lang w:val="bg-BG"/>
        </w:rPr>
        <w:t xml:space="preserve">Жалбоподателят </w:t>
      </w:r>
      <w:r w:rsidR="00CC0A2D">
        <w:rPr>
          <w:lang w:val="bg-BG"/>
        </w:rPr>
        <w:t>заявява</w:t>
      </w:r>
      <w:r w:rsidR="00470A6B">
        <w:rPr>
          <w:lang w:val="bg-BG"/>
        </w:rPr>
        <w:t>, че възможността президент</w:t>
      </w:r>
      <w:r w:rsidR="00CC0A2D">
        <w:rPr>
          <w:lang w:val="bg-BG"/>
        </w:rPr>
        <w:t>ът</w:t>
      </w:r>
      <w:r w:rsidR="00470A6B">
        <w:rPr>
          <w:lang w:val="bg-BG"/>
        </w:rPr>
        <w:t xml:space="preserve"> да опро</w:t>
      </w:r>
      <w:r w:rsidR="00573CAD">
        <w:rPr>
          <w:lang w:val="bg-BG"/>
        </w:rPr>
        <w:t>сти дъл</w:t>
      </w:r>
      <w:r w:rsidR="00CC0A2D">
        <w:rPr>
          <w:lang w:val="bg-BG"/>
        </w:rPr>
        <w:t>г</w:t>
      </w:r>
      <w:r w:rsidR="003C63E8">
        <w:rPr>
          <w:lang w:val="bg-BG"/>
        </w:rPr>
        <w:t>,</w:t>
      </w:r>
      <w:r w:rsidR="004E1B35">
        <w:rPr>
          <w:lang w:val="bg-BG"/>
        </w:rPr>
        <w:t xml:space="preserve"> е </w:t>
      </w:r>
      <w:r w:rsidR="004E1B35" w:rsidRPr="00CF2BD4">
        <w:rPr>
          <w:lang w:val="bg-BG"/>
        </w:rPr>
        <w:t xml:space="preserve">негово </w:t>
      </w:r>
      <w:proofErr w:type="spellStart"/>
      <w:r w:rsidR="004E1B35" w:rsidRPr="00CF2BD4">
        <w:rPr>
          <w:lang w:val="bg-BG"/>
        </w:rPr>
        <w:t>дискреционно</w:t>
      </w:r>
      <w:proofErr w:type="spellEnd"/>
      <w:r w:rsidR="004E1B35" w:rsidRPr="00ED11C0">
        <w:rPr>
          <w:lang w:val="bg-BG"/>
        </w:rPr>
        <w:t xml:space="preserve"> право</w:t>
      </w:r>
      <w:r w:rsidR="00573CAD" w:rsidRPr="00ED11C0">
        <w:rPr>
          <w:lang w:val="bg-BG"/>
        </w:rPr>
        <w:t>.</w:t>
      </w:r>
      <w:r w:rsidR="00573CAD">
        <w:rPr>
          <w:lang w:val="bg-BG"/>
        </w:rPr>
        <w:t xml:space="preserve"> </w:t>
      </w:r>
      <w:r w:rsidR="005B7779">
        <w:rPr>
          <w:lang w:val="bg-BG"/>
        </w:rPr>
        <w:t>Той твърди</w:t>
      </w:r>
      <w:r w:rsidR="00573CAD">
        <w:rPr>
          <w:lang w:val="bg-BG"/>
        </w:rPr>
        <w:t xml:space="preserve">, че </w:t>
      </w:r>
      <w:r w:rsidR="00CE68F3">
        <w:rPr>
          <w:lang w:val="bg-BG"/>
        </w:rPr>
        <w:t>при вс</w:t>
      </w:r>
      <w:r w:rsidR="005B7779">
        <w:rPr>
          <w:lang w:val="bg-BG"/>
        </w:rPr>
        <w:t>ички случаи,</w:t>
      </w:r>
      <w:r w:rsidR="00CE68F3">
        <w:rPr>
          <w:lang w:val="bg-BG"/>
        </w:rPr>
        <w:t xml:space="preserve"> случаят му не попада в </w:t>
      </w:r>
      <w:r w:rsidR="005B7779">
        <w:rPr>
          <w:lang w:val="bg-BG"/>
        </w:rPr>
        <w:t xml:space="preserve">приложното поле </w:t>
      </w:r>
      <w:r w:rsidR="00CE68F3">
        <w:rPr>
          <w:lang w:val="bg-BG"/>
        </w:rPr>
        <w:t xml:space="preserve">на </w:t>
      </w:r>
      <w:r w:rsidR="00054C80">
        <w:rPr>
          <w:lang w:val="bg-BG"/>
        </w:rPr>
        <w:t xml:space="preserve">правомощията </w:t>
      </w:r>
      <w:r w:rsidR="00CE68F3">
        <w:rPr>
          <w:lang w:val="bg-BG"/>
        </w:rPr>
        <w:t>на президент</w:t>
      </w:r>
      <w:r w:rsidR="00054C80">
        <w:rPr>
          <w:lang w:val="bg-BG"/>
        </w:rPr>
        <w:t>а</w:t>
      </w:r>
      <w:r w:rsidR="00CE68F3">
        <w:rPr>
          <w:lang w:val="bg-BG"/>
        </w:rPr>
        <w:t>.</w:t>
      </w:r>
    </w:p>
    <w:p w:rsidR="00C552A8" w:rsidRDefault="00D504F2" w:rsidP="00F4026C">
      <w:pPr>
        <w:pStyle w:val="ECHRPara"/>
        <w:rPr>
          <w:lang w:val="bg-BG"/>
        </w:rPr>
      </w:pPr>
      <w:r>
        <w:rPr>
          <w:lang w:val="bg-BG"/>
        </w:rPr>
        <w:t>27</w:t>
      </w:r>
      <w:r w:rsidR="00C552A8" w:rsidRPr="005F44D9">
        <w:rPr>
          <w:lang w:val="bg-BG"/>
        </w:rPr>
        <w:t>.</w:t>
      </w:r>
      <w:r w:rsidR="00C552A8" w:rsidRPr="00862FB2">
        <w:rPr>
          <w:lang w:val="fr-FR"/>
        </w:rPr>
        <w:t>  </w:t>
      </w:r>
      <w:r w:rsidR="002B3377">
        <w:rPr>
          <w:lang w:val="bg-BG"/>
        </w:rPr>
        <w:t>Накрая, ж</w:t>
      </w:r>
      <w:r w:rsidR="00CE68F3">
        <w:rPr>
          <w:lang w:val="bg-BG"/>
        </w:rPr>
        <w:t xml:space="preserve">албоподателят оспорва </w:t>
      </w:r>
      <w:r w:rsidR="00F65967">
        <w:rPr>
          <w:lang w:val="bg-BG"/>
        </w:rPr>
        <w:t xml:space="preserve">твърдението на Правителството, че е злоупотребил с правото си </w:t>
      </w:r>
      <w:r w:rsidR="00054C80">
        <w:rPr>
          <w:lang w:val="bg-BG"/>
        </w:rPr>
        <w:t>на</w:t>
      </w:r>
      <w:r w:rsidR="00F65967">
        <w:rPr>
          <w:lang w:val="bg-BG"/>
        </w:rPr>
        <w:t xml:space="preserve"> жалба.</w:t>
      </w:r>
    </w:p>
    <w:p w:rsidR="00C552A8" w:rsidRPr="002B3377" w:rsidRDefault="002B3377" w:rsidP="00C552A8">
      <w:pPr>
        <w:pStyle w:val="ECHRHeading3"/>
        <w:rPr>
          <w:b/>
          <w:i w:val="0"/>
          <w:lang w:val="bg-BG"/>
        </w:rPr>
      </w:pPr>
      <w:r>
        <w:rPr>
          <w:b/>
          <w:i w:val="0"/>
          <w:lang w:val="bg-BG"/>
        </w:rPr>
        <w:t xml:space="preserve">(б) </w:t>
      </w:r>
      <w:r w:rsidR="00C552A8" w:rsidRPr="002B3377">
        <w:rPr>
          <w:b/>
          <w:i w:val="0"/>
          <w:lang w:val="bg-BG"/>
        </w:rPr>
        <w:t>2.</w:t>
      </w:r>
      <w:r w:rsidR="00C552A8" w:rsidRPr="002B3377">
        <w:rPr>
          <w:b/>
          <w:i w:val="0"/>
          <w:lang w:val="fr-FR"/>
        </w:rPr>
        <w:t>  </w:t>
      </w:r>
      <w:r w:rsidR="00054C80" w:rsidRPr="002B3377">
        <w:rPr>
          <w:b/>
          <w:i w:val="0"/>
          <w:lang w:val="bg-BG"/>
        </w:rPr>
        <w:t xml:space="preserve">Преценката </w:t>
      </w:r>
      <w:r w:rsidR="004E1B35" w:rsidRPr="002B3377">
        <w:rPr>
          <w:b/>
          <w:i w:val="0"/>
          <w:lang w:val="bg-BG"/>
        </w:rPr>
        <w:t>на С</w:t>
      </w:r>
      <w:r w:rsidR="00C552A8" w:rsidRPr="002B3377">
        <w:rPr>
          <w:b/>
          <w:i w:val="0"/>
          <w:lang w:val="bg-BG"/>
        </w:rPr>
        <w:t>ъда</w:t>
      </w:r>
    </w:p>
    <w:p w:rsidR="009A20A8" w:rsidRPr="005F44D9" w:rsidRDefault="00D504F2" w:rsidP="009A20A8">
      <w:pPr>
        <w:pStyle w:val="ECHRPara"/>
        <w:rPr>
          <w:lang w:val="bg-BG"/>
        </w:rPr>
      </w:pPr>
      <w:r>
        <w:rPr>
          <w:lang w:val="bg-BG"/>
        </w:rPr>
        <w:t>28</w:t>
      </w:r>
      <w:r w:rsidR="00C552A8" w:rsidRPr="005F44D9">
        <w:rPr>
          <w:lang w:val="bg-BG"/>
        </w:rPr>
        <w:t>.</w:t>
      </w:r>
      <w:r w:rsidR="00C552A8" w:rsidRPr="00862FB2">
        <w:rPr>
          <w:lang w:val="fr-FR"/>
        </w:rPr>
        <w:t>  </w:t>
      </w:r>
      <w:r w:rsidR="004E1B35">
        <w:rPr>
          <w:lang w:val="bg-BG"/>
        </w:rPr>
        <w:t xml:space="preserve"> С</w:t>
      </w:r>
      <w:r w:rsidR="005F1FD8">
        <w:rPr>
          <w:lang w:val="bg-BG"/>
        </w:rPr>
        <w:t xml:space="preserve">ъдът </w:t>
      </w:r>
      <w:r w:rsidR="00054C80">
        <w:rPr>
          <w:lang w:val="bg-BG"/>
        </w:rPr>
        <w:t>отбелязва в самото начало</w:t>
      </w:r>
      <w:r w:rsidR="005F1FD8">
        <w:rPr>
          <w:lang w:val="bg-BG"/>
        </w:rPr>
        <w:t xml:space="preserve">, че </w:t>
      </w:r>
      <w:r w:rsidR="004E1B35">
        <w:rPr>
          <w:lang w:val="bg-BG"/>
        </w:rPr>
        <w:t xml:space="preserve">Правителството </w:t>
      </w:r>
      <w:r w:rsidR="00054C80">
        <w:rPr>
          <w:lang w:val="bg-BG"/>
        </w:rPr>
        <w:t>повдига възражение за неизчерпване на вътрешноправните средства за защита</w:t>
      </w:r>
      <w:r w:rsidR="00C552A8">
        <w:rPr>
          <w:lang w:val="bg-BG"/>
        </w:rPr>
        <w:t>.</w:t>
      </w:r>
      <w:r w:rsidR="009A20A8">
        <w:rPr>
          <w:lang w:val="bg-BG"/>
        </w:rPr>
        <w:t xml:space="preserve"> </w:t>
      </w:r>
      <w:r w:rsidR="004E1B35">
        <w:rPr>
          <w:lang w:val="bg-BG"/>
        </w:rPr>
        <w:t>Според Правителството</w:t>
      </w:r>
      <w:r w:rsidR="00D9249F">
        <w:rPr>
          <w:lang w:val="bg-BG"/>
        </w:rPr>
        <w:t>,</w:t>
      </w:r>
      <w:r w:rsidR="00E937EB">
        <w:rPr>
          <w:lang w:val="bg-BG"/>
        </w:rPr>
        <w:t xml:space="preserve"> жалбоподателят </w:t>
      </w:r>
      <w:r w:rsidR="00D9249F">
        <w:rPr>
          <w:lang w:val="bg-BG"/>
        </w:rPr>
        <w:t xml:space="preserve">е </w:t>
      </w:r>
      <w:r w:rsidR="00A241A4">
        <w:rPr>
          <w:lang w:val="bg-BG"/>
        </w:rPr>
        <w:t>трябва</w:t>
      </w:r>
      <w:r w:rsidR="00D9249F">
        <w:rPr>
          <w:lang w:val="bg-BG"/>
        </w:rPr>
        <w:t>ло</w:t>
      </w:r>
      <w:r w:rsidR="00A241A4">
        <w:rPr>
          <w:lang w:val="bg-BG"/>
        </w:rPr>
        <w:t xml:space="preserve"> да изчерпи следните две средства за защита</w:t>
      </w:r>
      <w:r w:rsidR="00D9249F">
        <w:rPr>
          <w:lang w:val="bg-BG"/>
        </w:rPr>
        <w:t>,</w:t>
      </w:r>
      <w:r w:rsidR="004E1B35">
        <w:rPr>
          <w:lang w:val="bg-BG"/>
        </w:rPr>
        <w:t xml:space="preserve"> преди да се</w:t>
      </w:r>
      <w:r w:rsidR="00A241A4">
        <w:rPr>
          <w:lang w:val="bg-BG"/>
        </w:rPr>
        <w:t>зира</w:t>
      </w:r>
      <w:r w:rsidR="004E1B35">
        <w:rPr>
          <w:lang w:val="bg-BG"/>
        </w:rPr>
        <w:t xml:space="preserve"> С</w:t>
      </w:r>
      <w:r w:rsidR="00E937EB">
        <w:rPr>
          <w:lang w:val="bg-BG"/>
        </w:rPr>
        <w:t>ъда</w:t>
      </w:r>
      <w:r w:rsidR="00A241A4">
        <w:rPr>
          <w:lang w:val="bg-BG"/>
        </w:rPr>
        <w:t>:</w:t>
      </w:r>
      <w:r w:rsidR="00E937EB">
        <w:rPr>
          <w:lang w:val="bg-BG"/>
        </w:rPr>
        <w:t xml:space="preserve"> </w:t>
      </w:r>
      <w:r w:rsidR="00D9249F">
        <w:rPr>
          <w:lang w:val="bg-BG"/>
        </w:rPr>
        <w:t>процедура по</w:t>
      </w:r>
      <w:r w:rsidR="00FF5489">
        <w:rPr>
          <w:lang w:val="bg-BG"/>
        </w:rPr>
        <w:t xml:space="preserve"> обжалва</w:t>
      </w:r>
      <w:r w:rsidR="00D9249F">
        <w:rPr>
          <w:lang w:val="bg-BG"/>
        </w:rPr>
        <w:t>не</w:t>
      </w:r>
      <w:r w:rsidR="00E937EB">
        <w:rPr>
          <w:lang w:val="bg-BG"/>
        </w:rPr>
        <w:t xml:space="preserve"> </w:t>
      </w:r>
      <w:r w:rsidR="00B375DE">
        <w:rPr>
          <w:lang w:val="bg-BG"/>
        </w:rPr>
        <w:t>на</w:t>
      </w:r>
      <w:r w:rsidR="00E937EB">
        <w:rPr>
          <w:lang w:val="bg-BG"/>
        </w:rPr>
        <w:t xml:space="preserve"> решението, с което е осъден да </w:t>
      </w:r>
      <w:r w:rsidR="00FF5489">
        <w:rPr>
          <w:lang w:val="bg-BG"/>
        </w:rPr>
        <w:t>възстанови възнаграждението</w:t>
      </w:r>
      <w:r w:rsidR="000F73E0">
        <w:rPr>
          <w:lang w:val="bg-BG"/>
        </w:rPr>
        <w:t xml:space="preserve"> на служебн</w:t>
      </w:r>
      <w:r w:rsidR="00FF5489">
        <w:rPr>
          <w:lang w:val="bg-BG"/>
        </w:rPr>
        <w:t>о назначения</w:t>
      </w:r>
      <w:r w:rsidR="00B375DE">
        <w:rPr>
          <w:lang w:val="bg-BG"/>
        </w:rPr>
        <w:t xml:space="preserve"> му</w:t>
      </w:r>
      <w:r w:rsidR="000F73E0">
        <w:rPr>
          <w:lang w:val="bg-BG"/>
        </w:rPr>
        <w:t xml:space="preserve"> адвокат, и</w:t>
      </w:r>
      <w:r w:rsidR="00E937EB">
        <w:rPr>
          <w:lang w:val="bg-BG"/>
        </w:rPr>
        <w:t xml:space="preserve"> да </w:t>
      </w:r>
      <w:r w:rsidR="003C63E8">
        <w:rPr>
          <w:lang w:val="bg-BG"/>
        </w:rPr>
        <w:t>подаде</w:t>
      </w:r>
      <w:r w:rsidR="00E71570">
        <w:rPr>
          <w:lang w:val="bg-BG"/>
        </w:rPr>
        <w:t xml:space="preserve"> </w:t>
      </w:r>
      <w:r w:rsidR="00B375DE">
        <w:rPr>
          <w:lang w:val="bg-BG"/>
        </w:rPr>
        <w:t>молба з</w:t>
      </w:r>
      <w:r w:rsidR="00E937EB">
        <w:rPr>
          <w:lang w:val="bg-BG"/>
        </w:rPr>
        <w:t xml:space="preserve">а </w:t>
      </w:r>
      <w:r w:rsidR="00B375DE">
        <w:rPr>
          <w:lang w:val="bg-BG"/>
        </w:rPr>
        <w:t>опростяване на дълга от П</w:t>
      </w:r>
      <w:r w:rsidR="004A12BA">
        <w:rPr>
          <w:lang w:val="bg-BG"/>
        </w:rPr>
        <w:t>резидент</w:t>
      </w:r>
      <w:r w:rsidR="00FF5489">
        <w:rPr>
          <w:lang w:val="bg-BG"/>
        </w:rPr>
        <w:t>а</w:t>
      </w:r>
      <w:r w:rsidR="00B375DE">
        <w:rPr>
          <w:lang w:val="bg-BG"/>
        </w:rPr>
        <w:t xml:space="preserve"> на Републиката</w:t>
      </w:r>
      <w:r w:rsidR="004A12BA">
        <w:rPr>
          <w:lang w:val="bg-BG"/>
        </w:rPr>
        <w:t>.</w:t>
      </w:r>
    </w:p>
    <w:p w:rsidR="00C552A8" w:rsidRPr="009B53F6" w:rsidRDefault="00D504F2" w:rsidP="00C552A8">
      <w:pPr>
        <w:pStyle w:val="ECHRPara"/>
        <w:rPr>
          <w:lang w:val="bg-BG"/>
        </w:rPr>
      </w:pPr>
      <w:r>
        <w:rPr>
          <w:lang w:val="bg-BG"/>
        </w:rPr>
        <w:t>29</w:t>
      </w:r>
      <w:r w:rsidR="00C552A8" w:rsidRPr="005F44D9">
        <w:rPr>
          <w:lang w:val="bg-BG"/>
        </w:rPr>
        <w:t>.</w:t>
      </w:r>
      <w:r w:rsidR="00C552A8" w:rsidRPr="00862FB2">
        <w:rPr>
          <w:lang w:val="fr-FR"/>
        </w:rPr>
        <w:t>  </w:t>
      </w:r>
      <w:r w:rsidR="00F33925">
        <w:rPr>
          <w:lang w:val="bg-BG"/>
        </w:rPr>
        <w:t xml:space="preserve">Съдът вече </w:t>
      </w:r>
      <w:r w:rsidR="00584B7B">
        <w:rPr>
          <w:lang w:val="bg-BG"/>
        </w:rPr>
        <w:t xml:space="preserve">е </w:t>
      </w:r>
      <w:r w:rsidR="006F37AC">
        <w:rPr>
          <w:lang w:val="bg-BG"/>
        </w:rPr>
        <w:t>разгледа</w:t>
      </w:r>
      <w:r w:rsidR="002C64BB">
        <w:rPr>
          <w:lang w:val="bg-BG"/>
        </w:rPr>
        <w:t>л</w:t>
      </w:r>
      <w:r w:rsidR="006F37AC">
        <w:rPr>
          <w:lang w:val="bg-BG"/>
        </w:rPr>
        <w:t xml:space="preserve"> и отхвърли</w:t>
      </w:r>
      <w:r w:rsidR="002C64BB">
        <w:rPr>
          <w:lang w:val="bg-BG"/>
        </w:rPr>
        <w:t>л</w:t>
      </w:r>
      <w:r w:rsidR="004E6117">
        <w:rPr>
          <w:lang w:val="bg-BG"/>
        </w:rPr>
        <w:t xml:space="preserve"> </w:t>
      </w:r>
      <w:r w:rsidR="00775266">
        <w:rPr>
          <w:lang w:val="bg-BG"/>
        </w:rPr>
        <w:t>повдигнато идентично</w:t>
      </w:r>
      <w:r w:rsidR="00584B7B">
        <w:rPr>
          <w:lang w:val="bg-BG"/>
        </w:rPr>
        <w:t xml:space="preserve"> </w:t>
      </w:r>
      <w:r w:rsidR="004E6117">
        <w:rPr>
          <w:lang w:val="bg-BG"/>
        </w:rPr>
        <w:t xml:space="preserve">възражение за недопустимост при </w:t>
      </w:r>
      <w:r w:rsidR="00584B7B">
        <w:rPr>
          <w:lang w:val="bg-BG"/>
        </w:rPr>
        <w:t xml:space="preserve">подобни </w:t>
      </w:r>
      <w:r w:rsidR="00775266">
        <w:rPr>
          <w:lang w:val="bg-BG"/>
        </w:rPr>
        <w:t xml:space="preserve">обстоятелства </w:t>
      </w:r>
      <w:r w:rsidR="00584B7B">
        <w:rPr>
          <w:lang w:val="bg-BG"/>
        </w:rPr>
        <w:t>на тези в случая</w:t>
      </w:r>
      <w:r w:rsidR="00C552A8" w:rsidRPr="005B6FA9">
        <w:rPr>
          <w:lang w:val="bg-BG"/>
        </w:rPr>
        <w:t>.</w:t>
      </w:r>
      <w:r w:rsidR="004E6117">
        <w:rPr>
          <w:lang w:val="bg-BG"/>
        </w:rPr>
        <w:t xml:space="preserve"> В своето решение </w:t>
      </w:r>
      <w:r w:rsidR="004E6117" w:rsidRPr="00F91AD8">
        <w:rPr>
          <w:i/>
          <w:lang w:val="bg-BG"/>
        </w:rPr>
        <w:t>Огнян Асенов срещу България</w:t>
      </w:r>
      <w:r w:rsidR="004E6117">
        <w:rPr>
          <w:lang w:val="bg-BG"/>
        </w:rPr>
        <w:t xml:space="preserve"> (цитирано</w:t>
      </w:r>
      <w:r w:rsidR="006A393E">
        <w:rPr>
          <w:lang w:val="bg-BG"/>
        </w:rPr>
        <w:t>,</w:t>
      </w:r>
      <w:r w:rsidR="004E6117">
        <w:rPr>
          <w:lang w:val="bg-BG"/>
        </w:rPr>
        <w:t xml:space="preserve"> § 32) </w:t>
      </w:r>
      <w:r w:rsidR="008C7D44">
        <w:rPr>
          <w:lang w:val="bg-BG"/>
        </w:rPr>
        <w:t xml:space="preserve">Съдът </w:t>
      </w:r>
      <w:r w:rsidR="004E6117">
        <w:rPr>
          <w:lang w:val="bg-BG"/>
        </w:rPr>
        <w:t xml:space="preserve">вече се е произнесъл относно двете </w:t>
      </w:r>
      <w:r w:rsidR="00584B7B">
        <w:rPr>
          <w:lang w:val="bg-BG"/>
        </w:rPr>
        <w:t>средства за защита</w:t>
      </w:r>
      <w:r w:rsidR="00775266">
        <w:rPr>
          <w:lang w:val="bg-BG"/>
        </w:rPr>
        <w:t>,</w:t>
      </w:r>
      <w:r w:rsidR="008C7D44">
        <w:rPr>
          <w:lang w:val="bg-BG"/>
        </w:rPr>
        <w:t xml:space="preserve"> посочени по-горе</w:t>
      </w:r>
      <w:r w:rsidR="00B97C73">
        <w:rPr>
          <w:lang w:val="bg-BG"/>
        </w:rPr>
        <w:t xml:space="preserve">. </w:t>
      </w:r>
      <w:r w:rsidR="00BA73AF">
        <w:rPr>
          <w:lang w:val="bg-BG"/>
        </w:rPr>
        <w:t>Т</w:t>
      </w:r>
      <w:r w:rsidR="00B97C73">
        <w:rPr>
          <w:lang w:val="bg-BG"/>
        </w:rPr>
        <w:t xml:space="preserve">ой </w:t>
      </w:r>
      <w:r w:rsidR="00BA73AF">
        <w:rPr>
          <w:lang w:val="bg-BG"/>
        </w:rPr>
        <w:t>намира</w:t>
      </w:r>
      <w:r w:rsidR="00B97C73">
        <w:rPr>
          <w:lang w:val="bg-BG"/>
        </w:rPr>
        <w:t>, че първ</w:t>
      </w:r>
      <w:r w:rsidR="00BA73AF">
        <w:rPr>
          <w:lang w:val="bg-BG"/>
        </w:rPr>
        <w:t>ото</w:t>
      </w:r>
      <w:r w:rsidR="00B97C73">
        <w:rPr>
          <w:lang w:val="bg-BG"/>
        </w:rPr>
        <w:t xml:space="preserve"> от двете </w:t>
      </w:r>
      <w:r w:rsidR="00BA73AF">
        <w:rPr>
          <w:lang w:val="bg-BG"/>
        </w:rPr>
        <w:t xml:space="preserve">средства </w:t>
      </w:r>
      <w:r w:rsidR="00B97C73">
        <w:rPr>
          <w:lang w:val="bg-BG"/>
        </w:rPr>
        <w:t xml:space="preserve">за </w:t>
      </w:r>
      <w:r w:rsidR="00BA73AF">
        <w:rPr>
          <w:lang w:val="bg-BG"/>
        </w:rPr>
        <w:t>защита</w:t>
      </w:r>
      <w:r w:rsidR="00B97C73">
        <w:rPr>
          <w:lang w:val="bg-BG"/>
        </w:rPr>
        <w:t xml:space="preserve">, </w:t>
      </w:r>
      <w:r w:rsidR="00BA73AF">
        <w:rPr>
          <w:lang w:val="bg-BG"/>
        </w:rPr>
        <w:t xml:space="preserve">посочени </w:t>
      </w:r>
      <w:r w:rsidR="00B97C73">
        <w:rPr>
          <w:lang w:val="bg-BG"/>
        </w:rPr>
        <w:t xml:space="preserve">от Правителството, няма </w:t>
      </w:r>
      <w:r w:rsidR="00BA73AF">
        <w:rPr>
          <w:lang w:val="bg-BG"/>
        </w:rPr>
        <w:t xml:space="preserve">разумен </w:t>
      </w:r>
      <w:r w:rsidR="00B97C73">
        <w:rPr>
          <w:lang w:val="bg-BG"/>
        </w:rPr>
        <w:t xml:space="preserve">шанс за успех, тъй като решението осъденият да заплати разходите </w:t>
      </w:r>
      <w:r w:rsidR="00BA73AF">
        <w:rPr>
          <w:lang w:val="bg-BG"/>
        </w:rPr>
        <w:t xml:space="preserve">за </w:t>
      </w:r>
      <w:r w:rsidR="00B97C73">
        <w:rPr>
          <w:lang w:val="bg-BG"/>
        </w:rPr>
        <w:t>служеб</w:t>
      </w:r>
      <w:r w:rsidR="00BA73AF">
        <w:rPr>
          <w:lang w:val="bg-BG"/>
        </w:rPr>
        <w:t>но назначения</w:t>
      </w:r>
      <w:r w:rsidR="00B97C73">
        <w:rPr>
          <w:lang w:val="bg-BG"/>
        </w:rPr>
        <w:t xml:space="preserve"> защитник произтича </w:t>
      </w:r>
      <w:r w:rsidR="00BA73AF">
        <w:rPr>
          <w:lang w:val="bg-BG"/>
        </w:rPr>
        <w:t xml:space="preserve">пряко </w:t>
      </w:r>
      <w:r w:rsidR="00B97C73">
        <w:rPr>
          <w:lang w:val="bg-BG"/>
        </w:rPr>
        <w:t>от текст</w:t>
      </w:r>
      <w:r w:rsidR="003843C7">
        <w:rPr>
          <w:lang w:val="bg-BG"/>
        </w:rPr>
        <w:t>а</w:t>
      </w:r>
      <w:r w:rsidR="00B97C73">
        <w:rPr>
          <w:lang w:val="bg-BG"/>
        </w:rPr>
        <w:t xml:space="preserve"> в </w:t>
      </w:r>
      <w:r w:rsidR="00775266">
        <w:rPr>
          <w:lang w:val="bg-BG"/>
        </w:rPr>
        <w:t>прилож</w:t>
      </w:r>
      <w:r w:rsidR="00815314">
        <w:rPr>
          <w:lang w:val="bg-BG"/>
        </w:rPr>
        <w:t>имия</w:t>
      </w:r>
      <w:r w:rsidR="00775266">
        <w:rPr>
          <w:lang w:val="bg-BG"/>
        </w:rPr>
        <w:t xml:space="preserve"> закон</w:t>
      </w:r>
      <w:r w:rsidR="00B97C73">
        <w:rPr>
          <w:lang w:val="bg-BG"/>
        </w:rPr>
        <w:t xml:space="preserve"> и </w:t>
      </w:r>
      <w:r w:rsidR="003843C7">
        <w:rPr>
          <w:lang w:val="bg-BG"/>
        </w:rPr>
        <w:t xml:space="preserve">е в съответствие с установената съдебна </w:t>
      </w:r>
      <w:r w:rsidR="00B97C73">
        <w:rPr>
          <w:lang w:val="bg-BG"/>
        </w:rPr>
        <w:t xml:space="preserve">практика на висшите </w:t>
      </w:r>
      <w:r w:rsidR="003843C7">
        <w:rPr>
          <w:lang w:val="bg-BG"/>
        </w:rPr>
        <w:t xml:space="preserve">национални </w:t>
      </w:r>
      <w:r w:rsidR="00B97C73">
        <w:rPr>
          <w:lang w:val="bg-BG"/>
        </w:rPr>
        <w:t>съд</w:t>
      </w:r>
      <w:r w:rsidR="003843C7">
        <w:rPr>
          <w:lang w:val="bg-BG"/>
        </w:rPr>
        <w:t>илища</w:t>
      </w:r>
      <w:r w:rsidR="00B97C73">
        <w:rPr>
          <w:lang w:val="bg-BG"/>
        </w:rPr>
        <w:t xml:space="preserve">. </w:t>
      </w:r>
      <w:r w:rsidR="004E1B35">
        <w:rPr>
          <w:lang w:val="bg-BG"/>
        </w:rPr>
        <w:t>По това дело С</w:t>
      </w:r>
      <w:r w:rsidR="00407BE2">
        <w:rPr>
          <w:lang w:val="bg-BG"/>
        </w:rPr>
        <w:t xml:space="preserve">ъдът </w:t>
      </w:r>
      <w:r w:rsidR="00BC4D25">
        <w:rPr>
          <w:lang w:val="bg-BG"/>
        </w:rPr>
        <w:t>също заявява</w:t>
      </w:r>
      <w:r w:rsidR="00985644">
        <w:rPr>
          <w:lang w:val="bg-BG"/>
        </w:rPr>
        <w:t xml:space="preserve">, че не </w:t>
      </w:r>
      <w:r w:rsidR="003039B4">
        <w:rPr>
          <w:lang w:val="bg-BG"/>
        </w:rPr>
        <w:t>може да иска</w:t>
      </w:r>
      <w:r w:rsidR="00985644">
        <w:rPr>
          <w:lang w:val="bg-BG"/>
        </w:rPr>
        <w:t xml:space="preserve"> жалбоподателя</w:t>
      </w:r>
      <w:r w:rsidR="00821B6D">
        <w:rPr>
          <w:lang w:val="bg-BG"/>
        </w:rPr>
        <w:t>т да се обърне към П</w:t>
      </w:r>
      <w:r w:rsidR="00985644">
        <w:rPr>
          <w:lang w:val="bg-BG"/>
        </w:rPr>
        <w:t>резидент</w:t>
      </w:r>
      <w:r w:rsidR="00821B6D">
        <w:rPr>
          <w:lang w:val="bg-BG"/>
        </w:rPr>
        <w:t>а на Р</w:t>
      </w:r>
      <w:r w:rsidR="003039B4">
        <w:rPr>
          <w:lang w:val="bg-BG"/>
        </w:rPr>
        <w:t>епубликата</w:t>
      </w:r>
      <w:r w:rsidR="00985644">
        <w:rPr>
          <w:lang w:val="bg-BG"/>
        </w:rPr>
        <w:t xml:space="preserve"> с искане за опростяване на дъл</w:t>
      </w:r>
      <w:r w:rsidR="003039B4">
        <w:rPr>
          <w:lang w:val="bg-BG"/>
        </w:rPr>
        <w:t>г</w:t>
      </w:r>
      <w:r w:rsidR="00985644">
        <w:rPr>
          <w:lang w:val="bg-BG"/>
        </w:rPr>
        <w:t xml:space="preserve">а, тъй </w:t>
      </w:r>
      <w:r w:rsidR="009B53F6">
        <w:rPr>
          <w:lang w:val="bg-BG"/>
        </w:rPr>
        <w:t xml:space="preserve">като </w:t>
      </w:r>
      <w:r w:rsidR="003039B4">
        <w:rPr>
          <w:lang w:val="bg-BG"/>
        </w:rPr>
        <w:t>това</w:t>
      </w:r>
      <w:r w:rsidR="009B53F6">
        <w:rPr>
          <w:lang w:val="bg-BG"/>
        </w:rPr>
        <w:t xml:space="preserve"> е </w:t>
      </w:r>
      <w:r w:rsidR="003039B4">
        <w:rPr>
          <w:lang w:val="bg-BG"/>
        </w:rPr>
        <w:t xml:space="preserve">извънредно </w:t>
      </w:r>
      <w:r w:rsidR="00985644">
        <w:rPr>
          <w:lang w:val="bg-BG"/>
        </w:rPr>
        <w:t xml:space="preserve">и </w:t>
      </w:r>
      <w:proofErr w:type="spellStart"/>
      <w:r w:rsidR="00DF4AE3">
        <w:rPr>
          <w:lang w:val="bg-BG"/>
        </w:rPr>
        <w:t>дискреционно</w:t>
      </w:r>
      <w:proofErr w:type="spellEnd"/>
      <w:r w:rsidR="003039B4">
        <w:rPr>
          <w:lang w:val="bg-BG"/>
        </w:rPr>
        <w:t xml:space="preserve"> средство за защита</w:t>
      </w:r>
      <w:r w:rsidR="00985644">
        <w:rPr>
          <w:lang w:val="bg-BG"/>
        </w:rPr>
        <w:t xml:space="preserve"> (</w:t>
      </w:r>
      <w:r w:rsidR="00985644" w:rsidRPr="00985644">
        <w:rPr>
          <w:i/>
          <w:lang w:val="bg-BG"/>
        </w:rPr>
        <w:t>пак там</w:t>
      </w:r>
      <w:r w:rsidR="00985644">
        <w:rPr>
          <w:lang w:val="bg-BG"/>
        </w:rPr>
        <w:t>, § 33).</w:t>
      </w:r>
      <w:r w:rsidR="00DF4AE3">
        <w:rPr>
          <w:lang w:val="bg-BG"/>
        </w:rPr>
        <w:t xml:space="preserve"> </w:t>
      </w:r>
      <w:r w:rsidR="009B53F6">
        <w:rPr>
          <w:lang w:val="bg-BG"/>
        </w:rPr>
        <w:t xml:space="preserve">В </w:t>
      </w:r>
      <w:r w:rsidR="00821B6D">
        <w:rPr>
          <w:lang w:val="bg-BG"/>
        </w:rPr>
        <w:t>настоящ</w:t>
      </w:r>
      <w:r w:rsidR="009B53F6">
        <w:rPr>
          <w:lang w:val="bg-BG"/>
        </w:rPr>
        <w:t xml:space="preserve">ия случай, Правителството не </w:t>
      </w:r>
      <w:r w:rsidR="00821B6D">
        <w:rPr>
          <w:lang w:val="bg-BG"/>
        </w:rPr>
        <w:t xml:space="preserve">е </w:t>
      </w:r>
      <w:r w:rsidR="009B53F6">
        <w:rPr>
          <w:lang w:val="bg-BG"/>
        </w:rPr>
        <w:t>предостав</w:t>
      </w:r>
      <w:r w:rsidR="00821B6D">
        <w:rPr>
          <w:lang w:val="bg-BG"/>
        </w:rPr>
        <w:t>ило</w:t>
      </w:r>
      <w:r w:rsidR="009B53F6">
        <w:rPr>
          <w:lang w:val="bg-BG"/>
        </w:rPr>
        <w:t xml:space="preserve"> други </w:t>
      </w:r>
      <w:r w:rsidR="00E1032B">
        <w:rPr>
          <w:lang w:val="bg-BG"/>
        </w:rPr>
        <w:t xml:space="preserve">доказателства </w:t>
      </w:r>
      <w:r w:rsidR="009B53F6">
        <w:rPr>
          <w:lang w:val="bg-BG"/>
        </w:rPr>
        <w:t>в подкрепа на с</w:t>
      </w:r>
      <w:r w:rsidR="00821B6D">
        <w:rPr>
          <w:lang w:val="bg-BG"/>
        </w:rPr>
        <w:t>воята теза</w:t>
      </w:r>
      <w:r w:rsidR="00F55BD5">
        <w:rPr>
          <w:lang w:val="bg-BG"/>
        </w:rPr>
        <w:t>,</w:t>
      </w:r>
      <w:r w:rsidR="009B53F6">
        <w:rPr>
          <w:lang w:val="bg-BG"/>
        </w:rPr>
        <w:t xml:space="preserve"> Съдът счита</w:t>
      </w:r>
      <w:r w:rsidR="00F55BD5">
        <w:rPr>
          <w:lang w:val="bg-BG"/>
        </w:rPr>
        <w:t xml:space="preserve"> за уместно</w:t>
      </w:r>
      <w:r w:rsidR="009B53F6">
        <w:rPr>
          <w:lang w:val="bg-BG"/>
        </w:rPr>
        <w:t xml:space="preserve"> да с</w:t>
      </w:r>
      <w:r w:rsidR="00821B6D">
        <w:rPr>
          <w:lang w:val="bg-BG"/>
        </w:rPr>
        <w:t>е позове на същите аргументи ка</w:t>
      </w:r>
      <w:r w:rsidR="009B53F6">
        <w:rPr>
          <w:lang w:val="bg-BG"/>
        </w:rPr>
        <w:t xml:space="preserve">то </w:t>
      </w:r>
      <w:r w:rsidR="00F55BD5">
        <w:rPr>
          <w:lang w:val="bg-BG"/>
        </w:rPr>
        <w:t>в</w:t>
      </w:r>
      <w:r w:rsidR="00821B6D">
        <w:rPr>
          <w:lang w:val="bg-BG"/>
        </w:rPr>
        <w:t xml:space="preserve"> посоченото решение по</w:t>
      </w:r>
      <w:r w:rsidR="009B53F6">
        <w:rPr>
          <w:lang w:val="bg-BG"/>
        </w:rPr>
        <w:t xml:space="preserve"> </w:t>
      </w:r>
      <w:r w:rsidR="009B53F6" w:rsidRPr="00F91AD8">
        <w:rPr>
          <w:i/>
          <w:lang w:val="bg-BG"/>
        </w:rPr>
        <w:t>Огнян Асенов срещу България</w:t>
      </w:r>
      <w:r w:rsidR="009B53F6">
        <w:rPr>
          <w:lang w:val="bg-BG"/>
        </w:rPr>
        <w:t xml:space="preserve"> и да отхвърли </w:t>
      </w:r>
      <w:r w:rsidR="00DF3C0D">
        <w:rPr>
          <w:lang w:val="bg-BG"/>
        </w:rPr>
        <w:t>възражение</w:t>
      </w:r>
      <w:r w:rsidR="00F55BD5">
        <w:rPr>
          <w:lang w:val="bg-BG"/>
        </w:rPr>
        <w:t>то за неизчерпване на вътрешноправни</w:t>
      </w:r>
      <w:r w:rsidR="002F114A">
        <w:rPr>
          <w:lang w:val="bg-BG"/>
        </w:rPr>
        <w:t>те</w:t>
      </w:r>
      <w:r w:rsidR="00F55BD5">
        <w:rPr>
          <w:lang w:val="bg-BG"/>
        </w:rPr>
        <w:t xml:space="preserve"> средства за защита</w:t>
      </w:r>
      <w:r w:rsidR="00DF3C0D">
        <w:rPr>
          <w:lang w:val="bg-BG"/>
        </w:rPr>
        <w:t>.</w:t>
      </w:r>
    </w:p>
    <w:p w:rsidR="00C552A8" w:rsidRDefault="00D504F2" w:rsidP="00E0522E">
      <w:pPr>
        <w:pStyle w:val="ECHRPara"/>
        <w:rPr>
          <w:lang w:val="bg-BG"/>
        </w:rPr>
      </w:pPr>
      <w:r>
        <w:rPr>
          <w:lang w:val="bg-BG"/>
        </w:rPr>
        <w:t>30</w:t>
      </w:r>
      <w:r w:rsidR="00C552A8" w:rsidRPr="005F44D9">
        <w:rPr>
          <w:lang w:val="bg-BG"/>
        </w:rPr>
        <w:t>.</w:t>
      </w:r>
      <w:r w:rsidR="00C552A8" w:rsidRPr="00862FB2">
        <w:rPr>
          <w:lang w:val="fr-FR"/>
        </w:rPr>
        <w:t>  </w:t>
      </w:r>
      <w:r w:rsidR="0026235A" w:rsidRPr="009C17E6">
        <w:rPr>
          <w:lang w:val="bg-BG"/>
        </w:rPr>
        <w:t>Относно другите аргументи</w:t>
      </w:r>
      <w:r w:rsidR="00AD136A">
        <w:rPr>
          <w:lang w:val="bg-BG"/>
        </w:rPr>
        <w:t>, които</w:t>
      </w:r>
      <w:r w:rsidR="0026235A" w:rsidRPr="009C17E6">
        <w:rPr>
          <w:lang w:val="bg-BG"/>
        </w:rPr>
        <w:t xml:space="preserve"> Правителството</w:t>
      </w:r>
      <w:r w:rsidR="00AD136A">
        <w:rPr>
          <w:lang w:val="bg-BG"/>
        </w:rPr>
        <w:t xml:space="preserve"> повдига</w:t>
      </w:r>
      <w:r w:rsidR="00910AA0">
        <w:rPr>
          <w:lang w:val="bg-BG"/>
        </w:rPr>
        <w:t>,</w:t>
      </w:r>
      <w:r w:rsidR="0026235A" w:rsidRPr="009C17E6">
        <w:rPr>
          <w:lang w:val="bg-BG"/>
        </w:rPr>
        <w:t xml:space="preserve"> </w:t>
      </w:r>
      <w:r w:rsidR="00AD136A">
        <w:rPr>
          <w:lang w:val="bg-BG"/>
        </w:rPr>
        <w:t xml:space="preserve">за да </w:t>
      </w:r>
      <w:r w:rsidR="0026235A" w:rsidRPr="009C17E6">
        <w:rPr>
          <w:lang w:val="bg-BG"/>
        </w:rPr>
        <w:t>оспор</w:t>
      </w:r>
      <w:r w:rsidR="00AD136A">
        <w:rPr>
          <w:lang w:val="bg-BG"/>
        </w:rPr>
        <w:t>и</w:t>
      </w:r>
      <w:r w:rsidR="0026235A" w:rsidRPr="009C17E6">
        <w:rPr>
          <w:lang w:val="bg-BG"/>
        </w:rPr>
        <w:t xml:space="preserve"> допустимостта на </w:t>
      </w:r>
      <w:r w:rsidR="00ED11C0" w:rsidRPr="007E5196">
        <w:rPr>
          <w:lang w:val="bg-BG"/>
        </w:rPr>
        <w:t>жалбата</w:t>
      </w:r>
      <w:r w:rsidR="0026235A" w:rsidRPr="009C17E6">
        <w:rPr>
          <w:lang w:val="bg-BG"/>
        </w:rPr>
        <w:t xml:space="preserve">, Съдът счита, че </w:t>
      </w:r>
      <w:r w:rsidR="00910AA0">
        <w:rPr>
          <w:lang w:val="bg-BG"/>
        </w:rPr>
        <w:t>се отнасят до</w:t>
      </w:r>
      <w:r w:rsidR="009C17E6" w:rsidRPr="007E5196">
        <w:rPr>
          <w:lang w:val="bg-BG"/>
        </w:rPr>
        <w:t xml:space="preserve"> </w:t>
      </w:r>
      <w:r w:rsidR="0026235A" w:rsidRPr="009C17E6">
        <w:rPr>
          <w:lang w:val="bg-BG"/>
        </w:rPr>
        <w:t>възражения</w:t>
      </w:r>
      <w:r w:rsidR="009C17E6" w:rsidRPr="007E5196">
        <w:rPr>
          <w:lang w:val="bg-BG"/>
        </w:rPr>
        <w:t xml:space="preserve"> по същество</w:t>
      </w:r>
      <w:r w:rsidR="00AD136A">
        <w:rPr>
          <w:lang w:val="bg-BG"/>
        </w:rPr>
        <w:t>то на жалбата</w:t>
      </w:r>
      <w:r w:rsidR="0026235A">
        <w:rPr>
          <w:lang w:val="bg-BG"/>
        </w:rPr>
        <w:t xml:space="preserve">. </w:t>
      </w:r>
      <w:r w:rsidR="00D0678F">
        <w:rPr>
          <w:lang w:val="bg-BG"/>
        </w:rPr>
        <w:t xml:space="preserve">Съдът </w:t>
      </w:r>
      <w:r w:rsidR="00F82DE1">
        <w:rPr>
          <w:lang w:val="bg-BG"/>
        </w:rPr>
        <w:t>също счита</w:t>
      </w:r>
      <w:r w:rsidR="00D0678F">
        <w:rPr>
          <w:lang w:val="bg-BG"/>
        </w:rPr>
        <w:t xml:space="preserve">, че жалбата </w:t>
      </w:r>
      <w:r w:rsidR="00F82DE1">
        <w:rPr>
          <w:lang w:val="bg-BG"/>
        </w:rPr>
        <w:t>н</w:t>
      </w:r>
      <w:r w:rsidR="00D0678F">
        <w:rPr>
          <w:lang w:val="bg-BG"/>
        </w:rPr>
        <w:t xml:space="preserve">е </w:t>
      </w:r>
      <w:r w:rsidR="00F82DE1">
        <w:rPr>
          <w:lang w:val="bg-BG"/>
        </w:rPr>
        <w:t>е явно не</w:t>
      </w:r>
      <w:r w:rsidR="00D0678F">
        <w:rPr>
          <w:lang w:val="bg-BG"/>
        </w:rPr>
        <w:t>о</w:t>
      </w:r>
      <w:r w:rsidR="00F82DE1">
        <w:rPr>
          <w:lang w:val="bg-BG"/>
        </w:rPr>
        <w:t>бо</w:t>
      </w:r>
      <w:r w:rsidR="00D0678F">
        <w:rPr>
          <w:lang w:val="bg-BG"/>
        </w:rPr>
        <w:t>снована по смисъла на чл.</w:t>
      </w:r>
      <w:r w:rsidR="002F114A">
        <w:rPr>
          <w:lang w:val="bg-BG"/>
        </w:rPr>
        <w:t xml:space="preserve"> </w:t>
      </w:r>
      <w:r w:rsidR="00D0678F">
        <w:rPr>
          <w:lang w:val="bg-BG"/>
        </w:rPr>
        <w:t xml:space="preserve">35 § 3 а) </w:t>
      </w:r>
      <w:r w:rsidR="00F82DE1">
        <w:rPr>
          <w:lang w:val="bg-BG"/>
        </w:rPr>
        <w:t xml:space="preserve">от </w:t>
      </w:r>
      <w:r w:rsidR="00D0678F">
        <w:rPr>
          <w:lang w:val="bg-BG"/>
        </w:rPr>
        <w:t xml:space="preserve">Конвенцията </w:t>
      </w:r>
      <w:r w:rsidR="00F82DE1">
        <w:rPr>
          <w:lang w:val="bg-BG"/>
        </w:rPr>
        <w:t xml:space="preserve">и </w:t>
      </w:r>
      <w:r w:rsidR="000D1E1D">
        <w:rPr>
          <w:lang w:val="bg-BG"/>
        </w:rPr>
        <w:t xml:space="preserve">не е </w:t>
      </w:r>
      <w:r w:rsidR="00F82DE1">
        <w:rPr>
          <w:lang w:val="bg-BG"/>
        </w:rPr>
        <w:t>недопустима на друг</w:t>
      </w:r>
      <w:r w:rsidR="000D1E1D">
        <w:rPr>
          <w:lang w:val="bg-BG"/>
        </w:rPr>
        <w:t>о</w:t>
      </w:r>
      <w:r w:rsidR="00D0678F">
        <w:rPr>
          <w:lang w:val="bg-BG"/>
        </w:rPr>
        <w:t xml:space="preserve"> основани</w:t>
      </w:r>
      <w:r w:rsidR="000D1E1D">
        <w:rPr>
          <w:lang w:val="bg-BG"/>
        </w:rPr>
        <w:t>е</w:t>
      </w:r>
      <w:r w:rsidR="00D0678F">
        <w:rPr>
          <w:lang w:val="bg-BG"/>
        </w:rPr>
        <w:t xml:space="preserve">. </w:t>
      </w:r>
      <w:r w:rsidR="000D1E1D">
        <w:rPr>
          <w:lang w:val="bg-BG"/>
        </w:rPr>
        <w:t>Той я обявява за</w:t>
      </w:r>
      <w:r w:rsidR="00D0678F">
        <w:rPr>
          <w:lang w:val="bg-BG"/>
        </w:rPr>
        <w:t xml:space="preserve"> допустима.</w:t>
      </w:r>
    </w:p>
    <w:p w:rsidR="00E0522E" w:rsidRPr="006B0B66" w:rsidRDefault="00B7465A" w:rsidP="00E0522E">
      <w:pPr>
        <w:pStyle w:val="ECHRHeading2"/>
        <w:rPr>
          <w:lang w:val="bg-BG"/>
        </w:rPr>
      </w:pPr>
      <w:r>
        <w:rPr>
          <w:lang w:val="bg-BG"/>
        </w:rPr>
        <w:t xml:space="preserve">Раздел 3.02. </w:t>
      </w:r>
      <w:r w:rsidR="00E0522E">
        <w:rPr>
          <w:lang w:val="bg-BG"/>
        </w:rPr>
        <w:t>Б</w:t>
      </w:r>
      <w:r w:rsidR="00E0522E" w:rsidRPr="005F44D9">
        <w:rPr>
          <w:lang w:val="bg-BG"/>
        </w:rPr>
        <w:t>.</w:t>
      </w:r>
      <w:r w:rsidR="00E0522E" w:rsidRPr="00862FB2">
        <w:rPr>
          <w:lang w:val="fr-FR"/>
        </w:rPr>
        <w:t>  </w:t>
      </w:r>
      <w:r w:rsidR="00E0522E">
        <w:rPr>
          <w:lang w:val="bg-BG"/>
        </w:rPr>
        <w:t>По същество</w:t>
      </w:r>
    </w:p>
    <w:p w:rsidR="00E0522E" w:rsidRPr="00B7465A" w:rsidRDefault="00B7465A" w:rsidP="00E0522E">
      <w:pPr>
        <w:pStyle w:val="ECHRHeading3"/>
        <w:rPr>
          <w:b/>
          <w:i w:val="0"/>
          <w:lang w:val="bg-BG"/>
        </w:rPr>
      </w:pPr>
      <w:r w:rsidRPr="00B7465A">
        <w:rPr>
          <w:b/>
          <w:i w:val="0"/>
          <w:lang w:val="bg-BG"/>
        </w:rPr>
        <w:t xml:space="preserve">(а) </w:t>
      </w:r>
      <w:r w:rsidR="00E0522E" w:rsidRPr="00B7465A">
        <w:rPr>
          <w:b/>
          <w:i w:val="0"/>
          <w:lang w:val="bg-BG"/>
        </w:rPr>
        <w:t>1.</w:t>
      </w:r>
      <w:r w:rsidR="00E0522E" w:rsidRPr="00B7465A">
        <w:rPr>
          <w:b/>
          <w:i w:val="0"/>
          <w:lang w:val="fr-FR"/>
        </w:rPr>
        <w:t>  </w:t>
      </w:r>
      <w:r w:rsidR="006F761E" w:rsidRPr="00B7465A">
        <w:rPr>
          <w:b/>
          <w:i w:val="0"/>
          <w:lang w:val="bg-BG"/>
        </w:rPr>
        <w:t xml:space="preserve">Становища </w:t>
      </w:r>
      <w:r w:rsidR="00E0522E" w:rsidRPr="00B7465A">
        <w:rPr>
          <w:b/>
          <w:i w:val="0"/>
          <w:lang w:val="bg-BG"/>
        </w:rPr>
        <w:t>на страните</w:t>
      </w:r>
    </w:p>
    <w:p w:rsidR="00E0522E" w:rsidRPr="0019402D" w:rsidRDefault="00D504F2" w:rsidP="00E0522E">
      <w:pPr>
        <w:pStyle w:val="ECHRPara"/>
        <w:rPr>
          <w:lang w:val="bg-BG"/>
        </w:rPr>
      </w:pPr>
      <w:r>
        <w:rPr>
          <w:lang w:val="bg-BG"/>
        </w:rPr>
        <w:t>31</w:t>
      </w:r>
      <w:r w:rsidR="00E0522E" w:rsidRPr="005F44D9">
        <w:rPr>
          <w:lang w:val="bg-BG"/>
        </w:rPr>
        <w:t>.</w:t>
      </w:r>
      <w:r w:rsidR="00E0522E" w:rsidRPr="00862FB2">
        <w:rPr>
          <w:lang w:val="fr-FR"/>
        </w:rPr>
        <w:t>  </w:t>
      </w:r>
      <w:r w:rsidR="00D0678F">
        <w:rPr>
          <w:lang w:val="bg-BG"/>
        </w:rPr>
        <w:t xml:space="preserve">Жалбоподателят </w:t>
      </w:r>
      <w:r w:rsidR="00A840DC">
        <w:rPr>
          <w:lang w:val="bg-BG"/>
        </w:rPr>
        <w:t>твърди</w:t>
      </w:r>
      <w:r w:rsidR="00B976C9">
        <w:rPr>
          <w:lang w:val="bg-BG"/>
        </w:rPr>
        <w:t xml:space="preserve">, че </w:t>
      </w:r>
      <w:r w:rsidR="007C528E">
        <w:rPr>
          <w:lang w:val="bg-BG"/>
        </w:rPr>
        <w:t>е по</w:t>
      </w:r>
      <w:r w:rsidR="00A840DC">
        <w:rPr>
          <w:lang w:val="bg-BG"/>
        </w:rPr>
        <w:t>иска</w:t>
      </w:r>
      <w:r w:rsidR="007C528E">
        <w:rPr>
          <w:lang w:val="bg-BG"/>
        </w:rPr>
        <w:t>л</w:t>
      </w:r>
      <w:r w:rsidR="00B976C9">
        <w:rPr>
          <w:lang w:val="bg-BG"/>
        </w:rPr>
        <w:t xml:space="preserve"> </w:t>
      </w:r>
      <w:r w:rsidR="00D71A8C">
        <w:rPr>
          <w:lang w:val="bg-BG"/>
        </w:rPr>
        <w:t>безплатна защит</w:t>
      </w:r>
      <w:r w:rsidR="007C528E">
        <w:rPr>
          <w:lang w:val="bg-BG"/>
        </w:rPr>
        <w:t>а</w:t>
      </w:r>
      <w:r w:rsidR="00D71A8C">
        <w:rPr>
          <w:lang w:val="bg-BG"/>
        </w:rPr>
        <w:t xml:space="preserve"> тъй като не </w:t>
      </w:r>
      <w:r w:rsidR="007C528E">
        <w:rPr>
          <w:lang w:val="bg-BG"/>
        </w:rPr>
        <w:t xml:space="preserve">е </w:t>
      </w:r>
      <w:r w:rsidR="00D71A8C">
        <w:rPr>
          <w:lang w:val="bg-BG"/>
        </w:rPr>
        <w:t>разполага</w:t>
      </w:r>
      <w:r w:rsidR="007C528E">
        <w:rPr>
          <w:lang w:val="bg-BG"/>
        </w:rPr>
        <w:t>л</w:t>
      </w:r>
      <w:r w:rsidR="00D71A8C">
        <w:rPr>
          <w:lang w:val="bg-BG"/>
        </w:rPr>
        <w:t xml:space="preserve"> </w:t>
      </w:r>
      <w:r w:rsidR="007C528E">
        <w:rPr>
          <w:lang w:val="bg-BG"/>
        </w:rPr>
        <w:t xml:space="preserve">с необходимите средства, за да </w:t>
      </w:r>
      <w:r w:rsidR="00D71A8C">
        <w:rPr>
          <w:lang w:val="bg-BG"/>
        </w:rPr>
        <w:t xml:space="preserve">наеме адвокат. </w:t>
      </w:r>
      <w:r w:rsidR="00093951">
        <w:rPr>
          <w:lang w:val="bg-BG"/>
        </w:rPr>
        <w:t xml:space="preserve">Обяснява, че </w:t>
      </w:r>
      <w:r w:rsidR="007C528E">
        <w:rPr>
          <w:lang w:val="bg-BG"/>
        </w:rPr>
        <w:t>национал</w:t>
      </w:r>
      <w:r w:rsidR="00093951">
        <w:rPr>
          <w:lang w:val="bg-BG"/>
        </w:rPr>
        <w:t xml:space="preserve">ните </w:t>
      </w:r>
      <w:r w:rsidR="00A840DC">
        <w:rPr>
          <w:lang w:val="bg-BG"/>
        </w:rPr>
        <w:t>съдилища</w:t>
      </w:r>
      <w:r w:rsidR="00093951">
        <w:rPr>
          <w:lang w:val="bg-BG"/>
        </w:rPr>
        <w:t xml:space="preserve"> </w:t>
      </w:r>
      <w:r w:rsidR="007C528E">
        <w:rPr>
          <w:lang w:val="bg-BG"/>
        </w:rPr>
        <w:t xml:space="preserve">са </w:t>
      </w:r>
      <w:r w:rsidR="00093951">
        <w:rPr>
          <w:lang w:val="bg-BG"/>
        </w:rPr>
        <w:t>удовлетвор</w:t>
      </w:r>
      <w:r w:rsidR="007C528E">
        <w:rPr>
          <w:lang w:val="bg-BG"/>
        </w:rPr>
        <w:t>или</w:t>
      </w:r>
      <w:r w:rsidR="00093951">
        <w:rPr>
          <w:lang w:val="bg-BG"/>
        </w:rPr>
        <w:t xml:space="preserve"> молбата му, но след </w:t>
      </w:r>
      <w:r w:rsidR="007C528E">
        <w:rPr>
          <w:lang w:val="bg-BG"/>
        </w:rPr>
        <w:t xml:space="preserve">неговото </w:t>
      </w:r>
      <w:r w:rsidR="00093951">
        <w:rPr>
          <w:lang w:val="bg-BG"/>
        </w:rPr>
        <w:t>осъ</w:t>
      </w:r>
      <w:r w:rsidR="007C528E">
        <w:rPr>
          <w:lang w:val="bg-BG"/>
        </w:rPr>
        <w:t>ж</w:t>
      </w:r>
      <w:r w:rsidR="00093951">
        <w:rPr>
          <w:lang w:val="bg-BG"/>
        </w:rPr>
        <w:t>д</w:t>
      </w:r>
      <w:r w:rsidR="007C528E">
        <w:rPr>
          <w:lang w:val="bg-BG"/>
        </w:rPr>
        <w:t>ане</w:t>
      </w:r>
      <w:r w:rsidR="00093951">
        <w:rPr>
          <w:lang w:val="bg-BG"/>
        </w:rPr>
        <w:t xml:space="preserve"> същите </w:t>
      </w:r>
      <w:r w:rsidR="007C528E">
        <w:rPr>
          <w:lang w:val="bg-BG"/>
        </w:rPr>
        <w:t xml:space="preserve">тези съдилища </w:t>
      </w:r>
      <w:r w:rsidR="00093951">
        <w:rPr>
          <w:lang w:val="bg-BG"/>
        </w:rPr>
        <w:t>го осъ</w:t>
      </w:r>
      <w:r w:rsidR="006F2CC9">
        <w:rPr>
          <w:lang w:val="bg-BG"/>
        </w:rPr>
        <w:t>ждат</w:t>
      </w:r>
      <w:r w:rsidR="00093951">
        <w:rPr>
          <w:lang w:val="bg-BG"/>
        </w:rPr>
        <w:t xml:space="preserve"> да заплати хонорарите на служебн</w:t>
      </w:r>
      <w:r w:rsidR="00871B3E">
        <w:rPr>
          <w:lang w:val="bg-BG"/>
        </w:rPr>
        <w:t>о назначения му</w:t>
      </w:r>
      <w:r w:rsidR="00093951">
        <w:rPr>
          <w:lang w:val="bg-BG"/>
        </w:rPr>
        <w:t xml:space="preserve"> адвокат. </w:t>
      </w:r>
      <w:r w:rsidR="00871B3E">
        <w:rPr>
          <w:lang w:val="bg-BG"/>
        </w:rPr>
        <w:t>Той о</w:t>
      </w:r>
      <w:r w:rsidR="00A220BD">
        <w:rPr>
          <w:lang w:val="bg-BG"/>
        </w:rPr>
        <w:t>бяснява, че това решение прои</w:t>
      </w:r>
      <w:r w:rsidR="00BC4D25">
        <w:rPr>
          <w:lang w:val="bg-BG"/>
        </w:rPr>
        <w:t xml:space="preserve">зтича пряко от разпоредбите на </w:t>
      </w:r>
      <w:r w:rsidR="00BC4D25" w:rsidRPr="009C17E6">
        <w:rPr>
          <w:lang w:val="bg-BG"/>
        </w:rPr>
        <w:t>Н</w:t>
      </w:r>
      <w:r w:rsidR="00A220BD" w:rsidRPr="009C17E6">
        <w:rPr>
          <w:lang w:val="bg-BG"/>
        </w:rPr>
        <w:t>ПК</w:t>
      </w:r>
      <w:r w:rsidR="00A220BD">
        <w:rPr>
          <w:lang w:val="bg-BG"/>
        </w:rPr>
        <w:t xml:space="preserve">. </w:t>
      </w:r>
      <w:r w:rsidR="007C528E">
        <w:rPr>
          <w:lang w:val="bg-BG"/>
        </w:rPr>
        <w:t>О</w:t>
      </w:r>
      <w:r w:rsidR="00A220BD">
        <w:rPr>
          <w:lang w:val="bg-BG"/>
        </w:rPr>
        <w:t xml:space="preserve">тбелязва, че след това </w:t>
      </w:r>
      <w:r w:rsidR="00871B3E">
        <w:rPr>
          <w:lang w:val="bg-BG"/>
        </w:rPr>
        <w:t>срещу него</w:t>
      </w:r>
      <w:r w:rsidR="00A220BD">
        <w:rPr>
          <w:lang w:val="bg-BG"/>
        </w:rPr>
        <w:t xml:space="preserve"> запо</w:t>
      </w:r>
      <w:r w:rsidR="00A13138">
        <w:rPr>
          <w:lang w:val="bg-BG"/>
        </w:rPr>
        <w:t>ч</w:t>
      </w:r>
      <w:r w:rsidR="00871B3E">
        <w:rPr>
          <w:lang w:val="bg-BG"/>
        </w:rPr>
        <w:t>ва</w:t>
      </w:r>
      <w:r w:rsidR="00A220BD">
        <w:rPr>
          <w:lang w:val="bg-BG"/>
        </w:rPr>
        <w:t xml:space="preserve"> производство </w:t>
      </w:r>
      <w:r w:rsidR="009C17E6">
        <w:rPr>
          <w:lang w:val="bg-BG"/>
        </w:rPr>
        <w:t xml:space="preserve">за </w:t>
      </w:r>
      <w:r w:rsidR="00A220BD">
        <w:rPr>
          <w:lang w:val="bg-BG"/>
        </w:rPr>
        <w:t xml:space="preserve">принудително изпълнение </w:t>
      </w:r>
      <w:r w:rsidR="00871B3E">
        <w:rPr>
          <w:lang w:val="bg-BG"/>
        </w:rPr>
        <w:t>за</w:t>
      </w:r>
      <w:r w:rsidR="00A220BD">
        <w:rPr>
          <w:lang w:val="bg-BG"/>
        </w:rPr>
        <w:t xml:space="preserve"> </w:t>
      </w:r>
      <w:r w:rsidR="00871B3E">
        <w:rPr>
          <w:lang w:val="bg-BG"/>
        </w:rPr>
        <w:t>за</w:t>
      </w:r>
      <w:r w:rsidR="00A220BD">
        <w:rPr>
          <w:lang w:val="bg-BG"/>
        </w:rPr>
        <w:t xml:space="preserve">плащане на дължимите </w:t>
      </w:r>
      <w:r w:rsidR="00433947">
        <w:rPr>
          <w:lang w:val="bg-BG"/>
        </w:rPr>
        <w:t xml:space="preserve">на съдилищата </w:t>
      </w:r>
      <w:r w:rsidR="00A220BD">
        <w:rPr>
          <w:lang w:val="bg-BG"/>
        </w:rPr>
        <w:t xml:space="preserve">суми </w:t>
      </w:r>
      <w:r w:rsidR="007C528E">
        <w:rPr>
          <w:lang w:val="bg-BG"/>
        </w:rPr>
        <w:t>и че т</w:t>
      </w:r>
      <w:r w:rsidR="00433947">
        <w:rPr>
          <w:lang w:val="bg-BG"/>
        </w:rPr>
        <w:t>о</w:t>
      </w:r>
      <w:r w:rsidR="007C528E">
        <w:rPr>
          <w:lang w:val="bg-BG"/>
        </w:rPr>
        <w:t>ва</w:t>
      </w:r>
      <w:r w:rsidR="00433947">
        <w:rPr>
          <w:lang w:val="bg-BG"/>
        </w:rPr>
        <w:t xml:space="preserve"> производство е все още висящо</w:t>
      </w:r>
      <w:r w:rsidR="00A13138">
        <w:rPr>
          <w:lang w:val="bg-BG"/>
        </w:rPr>
        <w:t xml:space="preserve">. </w:t>
      </w:r>
      <w:r w:rsidR="00F54DA3">
        <w:rPr>
          <w:lang w:val="bg-BG"/>
        </w:rPr>
        <w:t xml:space="preserve">Жалбоподателят </w:t>
      </w:r>
      <w:r w:rsidR="007C528E">
        <w:rPr>
          <w:lang w:val="bg-BG"/>
        </w:rPr>
        <w:t>поддържа</w:t>
      </w:r>
      <w:r w:rsidR="00F54DA3">
        <w:rPr>
          <w:lang w:val="bg-BG"/>
        </w:rPr>
        <w:t>, че</w:t>
      </w:r>
      <w:r w:rsidR="00433947">
        <w:rPr>
          <w:lang w:val="bg-BG"/>
        </w:rPr>
        <w:t xml:space="preserve"> това</w:t>
      </w:r>
      <w:r w:rsidR="00F54DA3">
        <w:rPr>
          <w:lang w:val="bg-BG"/>
        </w:rPr>
        <w:t xml:space="preserve"> </w:t>
      </w:r>
      <w:r w:rsidR="00433947">
        <w:rPr>
          <w:lang w:val="bg-BG"/>
        </w:rPr>
        <w:t>представлява</w:t>
      </w:r>
      <w:r w:rsidR="00F54DA3">
        <w:rPr>
          <w:lang w:val="bg-BG"/>
        </w:rPr>
        <w:t xml:space="preserve"> нарушен</w:t>
      </w:r>
      <w:r w:rsidR="00433947">
        <w:rPr>
          <w:lang w:val="bg-BG"/>
        </w:rPr>
        <w:t>ие на</w:t>
      </w:r>
      <w:r w:rsidR="00F54DA3">
        <w:rPr>
          <w:lang w:val="bg-BG"/>
        </w:rPr>
        <w:t xml:space="preserve"> правото му </w:t>
      </w:r>
      <w:r w:rsidR="007C528E">
        <w:rPr>
          <w:lang w:val="bg-BG"/>
        </w:rPr>
        <w:t xml:space="preserve">на </w:t>
      </w:r>
      <w:r w:rsidR="00451C25">
        <w:rPr>
          <w:lang w:val="bg-BG"/>
        </w:rPr>
        <w:t>безплатна правна помощ</w:t>
      </w:r>
      <w:r w:rsidR="00F54DA3">
        <w:rPr>
          <w:lang w:val="bg-BG"/>
        </w:rPr>
        <w:t>, гарантира</w:t>
      </w:r>
      <w:r w:rsidR="00A57988">
        <w:rPr>
          <w:lang w:val="bg-BG"/>
        </w:rPr>
        <w:t>но от</w:t>
      </w:r>
      <w:r w:rsidR="00F54DA3">
        <w:rPr>
          <w:lang w:val="bg-BG"/>
        </w:rPr>
        <w:t xml:space="preserve"> чл.</w:t>
      </w:r>
      <w:r w:rsidR="00A57988">
        <w:rPr>
          <w:lang w:val="bg-BG"/>
        </w:rPr>
        <w:t xml:space="preserve"> </w:t>
      </w:r>
      <w:r w:rsidR="00F54DA3">
        <w:rPr>
          <w:lang w:val="bg-BG"/>
        </w:rPr>
        <w:t xml:space="preserve">6 </w:t>
      </w:r>
      <w:r w:rsidR="00A57988">
        <w:rPr>
          <w:lang w:val="bg-BG"/>
        </w:rPr>
        <w:t xml:space="preserve">от </w:t>
      </w:r>
      <w:r w:rsidR="00F54DA3">
        <w:rPr>
          <w:lang w:val="bg-BG"/>
        </w:rPr>
        <w:t>Конвенцията.</w:t>
      </w:r>
    </w:p>
    <w:p w:rsidR="00E0522E" w:rsidRPr="00A22F27" w:rsidRDefault="00D504F2" w:rsidP="00E0522E">
      <w:pPr>
        <w:pStyle w:val="ECHRPara"/>
        <w:rPr>
          <w:lang w:val="bg-BG"/>
        </w:rPr>
      </w:pPr>
      <w:r>
        <w:rPr>
          <w:lang w:val="bg-BG"/>
        </w:rPr>
        <w:t>32</w:t>
      </w:r>
      <w:r w:rsidR="00E0522E" w:rsidRPr="003C43BF">
        <w:rPr>
          <w:lang w:val="bg-BG"/>
        </w:rPr>
        <w:t>.</w:t>
      </w:r>
      <w:r w:rsidR="00E0522E" w:rsidRPr="00862FB2">
        <w:rPr>
          <w:lang w:val="fr-FR"/>
        </w:rPr>
        <w:t>  </w:t>
      </w:r>
      <w:r w:rsidR="00F54DA3">
        <w:rPr>
          <w:lang w:val="bg-BG"/>
        </w:rPr>
        <w:t xml:space="preserve">Според Правителството описаната от жалбоподателя ситуация не </w:t>
      </w:r>
      <w:r w:rsidR="00B87A27">
        <w:rPr>
          <w:lang w:val="bg-BG"/>
        </w:rPr>
        <w:t>е несъвместима с</w:t>
      </w:r>
      <w:r w:rsidR="00F54DA3">
        <w:rPr>
          <w:lang w:val="bg-BG"/>
        </w:rPr>
        <w:t xml:space="preserve"> чл.</w:t>
      </w:r>
      <w:r w:rsidR="000C33FC">
        <w:rPr>
          <w:lang w:val="bg-BG"/>
        </w:rPr>
        <w:t xml:space="preserve"> </w:t>
      </w:r>
      <w:r w:rsidR="00F54DA3">
        <w:rPr>
          <w:lang w:val="bg-BG"/>
        </w:rPr>
        <w:t xml:space="preserve">6 </w:t>
      </w:r>
      <w:r w:rsidR="000C33FC">
        <w:rPr>
          <w:lang w:val="bg-BG"/>
        </w:rPr>
        <w:t xml:space="preserve">от </w:t>
      </w:r>
      <w:r w:rsidR="00F54DA3">
        <w:rPr>
          <w:lang w:val="bg-BG"/>
        </w:rPr>
        <w:t>Конвенцията</w:t>
      </w:r>
      <w:r w:rsidR="00E0522E">
        <w:rPr>
          <w:lang w:val="bg-BG"/>
        </w:rPr>
        <w:t>.</w:t>
      </w:r>
      <w:r w:rsidR="00EC4CD5">
        <w:rPr>
          <w:lang w:val="bg-BG"/>
        </w:rPr>
        <w:t xml:space="preserve"> </w:t>
      </w:r>
      <w:r w:rsidR="000C33FC">
        <w:rPr>
          <w:lang w:val="bg-BG"/>
        </w:rPr>
        <w:t xml:space="preserve">То </w:t>
      </w:r>
      <w:r w:rsidR="00EC4CD5">
        <w:rPr>
          <w:lang w:val="bg-BG"/>
        </w:rPr>
        <w:t>с</w:t>
      </w:r>
      <w:r w:rsidR="00F54DA3">
        <w:rPr>
          <w:lang w:val="bg-BG"/>
        </w:rPr>
        <w:t xml:space="preserve">ъщо </w:t>
      </w:r>
      <w:r w:rsidR="000C33FC">
        <w:rPr>
          <w:lang w:val="bg-BG"/>
        </w:rPr>
        <w:t>твърди</w:t>
      </w:r>
      <w:r w:rsidR="00F54DA3">
        <w:rPr>
          <w:lang w:val="bg-BG"/>
        </w:rPr>
        <w:t>, че в конкретния случай</w:t>
      </w:r>
      <w:r w:rsidR="00E83E37">
        <w:rPr>
          <w:lang w:val="bg-BG"/>
        </w:rPr>
        <w:t xml:space="preserve"> </w:t>
      </w:r>
      <w:r w:rsidR="000C33FC">
        <w:rPr>
          <w:lang w:val="bg-BG"/>
        </w:rPr>
        <w:t xml:space="preserve">националното </w:t>
      </w:r>
      <w:r w:rsidR="00E83E37">
        <w:rPr>
          <w:lang w:val="bg-BG"/>
        </w:rPr>
        <w:t>законодателство изисква жалбоподателят да бъде представляван от адвокат</w:t>
      </w:r>
      <w:r w:rsidR="000C33FC">
        <w:rPr>
          <w:lang w:val="bg-BG"/>
        </w:rPr>
        <w:t xml:space="preserve"> по време на производството</w:t>
      </w:r>
      <w:r w:rsidR="00E83E37">
        <w:rPr>
          <w:lang w:val="bg-BG"/>
        </w:rPr>
        <w:t xml:space="preserve"> поради сериозността на обвиненията</w:t>
      </w:r>
      <w:r w:rsidR="00233FFA">
        <w:rPr>
          <w:lang w:val="bg-BG"/>
        </w:rPr>
        <w:t>, повдигнати</w:t>
      </w:r>
      <w:r w:rsidR="00E83E37">
        <w:rPr>
          <w:lang w:val="bg-BG"/>
        </w:rPr>
        <w:t xml:space="preserve"> срещу него. </w:t>
      </w:r>
      <w:r w:rsidR="00BE2D33">
        <w:rPr>
          <w:lang w:val="bg-BG"/>
        </w:rPr>
        <w:t>Правителството отбелязва, че съд</w:t>
      </w:r>
      <w:r w:rsidR="000C33FC">
        <w:rPr>
          <w:lang w:val="bg-BG"/>
        </w:rPr>
        <w:t>илищата</w:t>
      </w:r>
      <w:r w:rsidR="00BE2D33">
        <w:rPr>
          <w:lang w:val="bg-BG"/>
        </w:rPr>
        <w:t xml:space="preserve"> </w:t>
      </w:r>
      <w:r w:rsidR="00AF2C5D">
        <w:rPr>
          <w:lang w:val="bg-BG"/>
        </w:rPr>
        <w:t xml:space="preserve">са </w:t>
      </w:r>
      <w:r w:rsidR="000C33FC">
        <w:rPr>
          <w:lang w:val="bg-BG"/>
        </w:rPr>
        <w:t>назнач</w:t>
      </w:r>
      <w:r w:rsidR="00AF2C5D">
        <w:rPr>
          <w:lang w:val="bg-BG"/>
        </w:rPr>
        <w:t>или</w:t>
      </w:r>
      <w:r w:rsidR="000C33FC">
        <w:rPr>
          <w:lang w:val="bg-BG"/>
        </w:rPr>
        <w:t xml:space="preserve"> </w:t>
      </w:r>
      <w:r w:rsidR="00BE2D33">
        <w:rPr>
          <w:lang w:val="bg-BG"/>
        </w:rPr>
        <w:t xml:space="preserve">служебен </w:t>
      </w:r>
      <w:r w:rsidR="00AF2C5D">
        <w:rPr>
          <w:lang w:val="bg-BG"/>
        </w:rPr>
        <w:t>защитник</w:t>
      </w:r>
      <w:r w:rsidR="00BE2D33">
        <w:rPr>
          <w:lang w:val="bg-BG"/>
        </w:rPr>
        <w:t xml:space="preserve">, който </w:t>
      </w:r>
      <w:r w:rsidR="00AF2C5D">
        <w:rPr>
          <w:lang w:val="bg-BG"/>
        </w:rPr>
        <w:t>е осигурил защитат</w:t>
      </w:r>
      <w:r w:rsidR="00BE2D33">
        <w:rPr>
          <w:lang w:val="bg-BG"/>
        </w:rPr>
        <w:t xml:space="preserve">а </w:t>
      </w:r>
      <w:r w:rsidR="00AF2C5D">
        <w:rPr>
          <w:lang w:val="bg-BG"/>
        </w:rPr>
        <w:t xml:space="preserve">на </w:t>
      </w:r>
      <w:r w:rsidR="00BE2D33">
        <w:rPr>
          <w:lang w:val="bg-BG"/>
        </w:rPr>
        <w:t xml:space="preserve">жалбоподателя по време на </w:t>
      </w:r>
      <w:r w:rsidR="0040786B">
        <w:rPr>
          <w:lang w:val="bg-BG"/>
        </w:rPr>
        <w:t xml:space="preserve">разглеждането на </w:t>
      </w:r>
      <w:r w:rsidR="00AF2C5D">
        <w:rPr>
          <w:lang w:val="bg-BG"/>
        </w:rPr>
        <w:t xml:space="preserve">неговото </w:t>
      </w:r>
      <w:r w:rsidR="00BE2D33">
        <w:rPr>
          <w:lang w:val="bg-BG"/>
        </w:rPr>
        <w:t xml:space="preserve">дело. </w:t>
      </w:r>
      <w:r w:rsidR="0040786B">
        <w:rPr>
          <w:lang w:val="bg-BG"/>
        </w:rPr>
        <w:t>То заявява,</w:t>
      </w:r>
      <w:r w:rsidR="00DD5608">
        <w:rPr>
          <w:lang w:val="bg-BG"/>
        </w:rPr>
        <w:t xml:space="preserve"> че </w:t>
      </w:r>
      <w:r w:rsidR="0040786B">
        <w:rPr>
          <w:lang w:val="bg-BG"/>
        </w:rPr>
        <w:t>националните</w:t>
      </w:r>
      <w:r w:rsidR="00DD5608">
        <w:rPr>
          <w:lang w:val="bg-BG"/>
        </w:rPr>
        <w:t xml:space="preserve"> съд</w:t>
      </w:r>
      <w:r w:rsidR="0040786B">
        <w:rPr>
          <w:lang w:val="bg-BG"/>
        </w:rPr>
        <w:t>илища</w:t>
      </w:r>
      <w:r w:rsidR="00DD5608">
        <w:rPr>
          <w:lang w:val="bg-BG"/>
        </w:rPr>
        <w:t xml:space="preserve"> са </w:t>
      </w:r>
      <w:r w:rsidR="00AF2C5D">
        <w:rPr>
          <w:lang w:val="bg-BG"/>
        </w:rPr>
        <w:t>определили размера на възнаграждението</w:t>
      </w:r>
      <w:r w:rsidR="00DD5608">
        <w:rPr>
          <w:lang w:val="bg-BG"/>
        </w:rPr>
        <w:t xml:space="preserve"> </w:t>
      </w:r>
      <w:r w:rsidR="00690724">
        <w:rPr>
          <w:lang w:val="bg-BG"/>
        </w:rPr>
        <w:t xml:space="preserve">на служебно назначения защитник </w:t>
      </w:r>
      <w:r w:rsidR="00DD5608">
        <w:rPr>
          <w:lang w:val="bg-BG"/>
        </w:rPr>
        <w:t xml:space="preserve">и </w:t>
      </w:r>
      <w:r w:rsidR="00AF2C5D">
        <w:rPr>
          <w:lang w:val="bg-BG"/>
        </w:rPr>
        <w:t xml:space="preserve">че </w:t>
      </w:r>
      <w:r w:rsidR="00DD5608">
        <w:rPr>
          <w:lang w:val="bg-BG"/>
        </w:rPr>
        <w:t xml:space="preserve">въпросните суми не са </w:t>
      </w:r>
      <w:r w:rsidR="00AF2C5D">
        <w:rPr>
          <w:lang w:val="bg-BG"/>
        </w:rPr>
        <w:t xml:space="preserve">били </w:t>
      </w:r>
      <w:r w:rsidR="00DD5608">
        <w:rPr>
          <w:lang w:val="bg-BG"/>
        </w:rPr>
        <w:t>о</w:t>
      </w:r>
      <w:r w:rsidR="00AF2C5D">
        <w:rPr>
          <w:lang w:val="bg-BG"/>
        </w:rPr>
        <w:t>бжалва</w:t>
      </w:r>
      <w:r w:rsidR="00DD5608">
        <w:rPr>
          <w:lang w:val="bg-BG"/>
        </w:rPr>
        <w:t xml:space="preserve">ни от жалбоподателя. </w:t>
      </w:r>
      <w:r w:rsidR="00690724">
        <w:rPr>
          <w:lang w:val="bg-BG"/>
        </w:rPr>
        <w:t>То д</w:t>
      </w:r>
      <w:r w:rsidR="005C3774">
        <w:rPr>
          <w:lang w:val="bg-BG"/>
        </w:rPr>
        <w:t xml:space="preserve">обавя, че адвокатът </w:t>
      </w:r>
      <w:r w:rsidR="00690724">
        <w:rPr>
          <w:lang w:val="bg-BG"/>
        </w:rPr>
        <w:t>на жалбоподателя</w:t>
      </w:r>
      <w:r w:rsidR="005C3774">
        <w:rPr>
          <w:lang w:val="bg-BG"/>
        </w:rPr>
        <w:t xml:space="preserve"> не се е отказал от тези хонорари. </w:t>
      </w:r>
      <w:r w:rsidR="00CF1265">
        <w:rPr>
          <w:lang w:val="bg-BG"/>
        </w:rPr>
        <w:t>Правителството обяснява</w:t>
      </w:r>
      <w:r w:rsidR="00920F75">
        <w:rPr>
          <w:lang w:val="bg-BG"/>
        </w:rPr>
        <w:t xml:space="preserve">, че жалбоподателят </w:t>
      </w:r>
      <w:r w:rsidR="00AB258D">
        <w:rPr>
          <w:lang w:val="bg-BG"/>
        </w:rPr>
        <w:t xml:space="preserve">е бил </w:t>
      </w:r>
      <w:r w:rsidR="00920F75">
        <w:rPr>
          <w:lang w:val="bg-BG"/>
        </w:rPr>
        <w:t>осъд</w:t>
      </w:r>
      <w:r w:rsidR="00AB258D">
        <w:rPr>
          <w:lang w:val="bg-BG"/>
        </w:rPr>
        <w:t>ен в наказателното производство</w:t>
      </w:r>
      <w:r w:rsidR="00920F75">
        <w:rPr>
          <w:lang w:val="bg-BG"/>
        </w:rPr>
        <w:t xml:space="preserve"> и </w:t>
      </w:r>
      <w:r w:rsidR="00AB258D">
        <w:rPr>
          <w:lang w:val="bg-BG"/>
        </w:rPr>
        <w:t xml:space="preserve">че </w:t>
      </w:r>
      <w:r w:rsidR="00CF1265">
        <w:rPr>
          <w:lang w:val="bg-BG"/>
        </w:rPr>
        <w:t xml:space="preserve">съгласно </w:t>
      </w:r>
      <w:r w:rsidR="00AB258D">
        <w:rPr>
          <w:lang w:val="bg-BG"/>
        </w:rPr>
        <w:t>приложимо</w:t>
      </w:r>
      <w:r w:rsidR="00920F75">
        <w:rPr>
          <w:lang w:val="bg-BG"/>
        </w:rPr>
        <w:t xml:space="preserve">то </w:t>
      </w:r>
      <w:r w:rsidR="00C25012">
        <w:rPr>
          <w:lang w:val="bg-BG"/>
        </w:rPr>
        <w:t xml:space="preserve">национално </w:t>
      </w:r>
      <w:r w:rsidR="00920F75">
        <w:rPr>
          <w:lang w:val="bg-BG"/>
        </w:rPr>
        <w:t>законодателство</w:t>
      </w:r>
      <w:r w:rsidR="00AB258D">
        <w:rPr>
          <w:lang w:val="bg-BG"/>
        </w:rPr>
        <w:t xml:space="preserve"> съдебните разходи, включително</w:t>
      </w:r>
      <w:r w:rsidR="00920F75">
        <w:rPr>
          <w:lang w:val="bg-BG"/>
        </w:rPr>
        <w:t xml:space="preserve"> </w:t>
      </w:r>
      <w:r w:rsidR="00C25012">
        <w:rPr>
          <w:lang w:val="bg-BG"/>
        </w:rPr>
        <w:t>възнаграждението з</w:t>
      </w:r>
      <w:r w:rsidR="00920F75">
        <w:rPr>
          <w:lang w:val="bg-BG"/>
        </w:rPr>
        <w:t>а служебн</w:t>
      </w:r>
      <w:r w:rsidR="00C25012">
        <w:rPr>
          <w:lang w:val="bg-BG"/>
        </w:rPr>
        <w:t>о назначени</w:t>
      </w:r>
      <w:r w:rsidR="00920F75">
        <w:rPr>
          <w:lang w:val="bg-BG"/>
        </w:rPr>
        <w:t>я</w:t>
      </w:r>
      <w:r w:rsidR="007C524F">
        <w:rPr>
          <w:lang w:val="bg-BG"/>
        </w:rPr>
        <w:t xml:space="preserve"> му</w:t>
      </w:r>
      <w:r w:rsidR="00920F75">
        <w:rPr>
          <w:lang w:val="bg-BG"/>
        </w:rPr>
        <w:t xml:space="preserve"> защитник, трябва да </w:t>
      </w:r>
      <w:r w:rsidR="007C524F">
        <w:rPr>
          <w:lang w:val="bg-BG"/>
        </w:rPr>
        <w:t xml:space="preserve">се </w:t>
      </w:r>
      <w:r w:rsidR="00920F75">
        <w:rPr>
          <w:lang w:val="bg-BG"/>
        </w:rPr>
        <w:t>заплат</w:t>
      </w:r>
      <w:r w:rsidR="007C524F">
        <w:rPr>
          <w:lang w:val="bg-BG"/>
        </w:rPr>
        <w:t>ят</w:t>
      </w:r>
      <w:r w:rsidR="00920F75">
        <w:rPr>
          <w:lang w:val="bg-BG"/>
        </w:rPr>
        <w:t xml:space="preserve"> от </w:t>
      </w:r>
      <w:r w:rsidR="007C524F">
        <w:rPr>
          <w:lang w:val="bg-BG"/>
        </w:rPr>
        <w:t>него</w:t>
      </w:r>
      <w:r w:rsidR="00920F75">
        <w:rPr>
          <w:lang w:val="bg-BG"/>
        </w:rPr>
        <w:t xml:space="preserve">. Правителството счита, че това решение не противоречи на разпоредбите на Конвенцията и </w:t>
      </w:r>
      <w:r w:rsidR="007C524F">
        <w:rPr>
          <w:lang w:val="bg-BG"/>
        </w:rPr>
        <w:t>е в съответствие с установената</w:t>
      </w:r>
      <w:r w:rsidR="00920F75">
        <w:rPr>
          <w:lang w:val="bg-BG"/>
        </w:rPr>
        <w:t xml:space="preserve"> съдебна практика на</w:t>
      </w:r>
      <w:r w:rsidR="007C524F">
        <w:rPr>
          <w:lang w:val="bg-BG"/>
        </w:rPr>
        <w:t xml:space="preserve"> </w:t>
      </w:r>
      <w:r w:rsidR="00920F75">
        <w:rPr>
          <w:lang w:val="bg-BG"/>
        </w:rPr>
        <w:t>Върховн</w:t>
      </w:r>
      <w:r w:rsidR="002F114A">
        <w:rPr>
          <w:lang w:val="bg-BG"/>
        </w:rPr>
        <w:t>ия</w:t>
      </w:r>
      <w:r w:rsidR="00920F75">
        <w:rPr>
          <w:lang w:val="bg-BG"/>
        </w:rPr>
        <w:t xml:space="preserve"> касационен съд. </w:t>
      </w:r>
      <w:r w:rsidR="003D420C">
        <w:rPr>
          <w:lang w:val="bg-BG"/>
        </w:rPr>
        <w:t>То с</w:t>
      </w:r>
      <w:r w:rsidR="002114D8">
        <w:rPr>
          <w:lang w:val="bg-BG"/>
        </w:rPr>
        <w:t>мята, че размер</w:t>
      </w:r>
      <w:r w:rsidR="003D420C">
        <w:rPr>
          <w:lang w:val="bg-BG"/>
        </w:rPr>
        <w:t>ът</w:t>
      </w:r>
      <w:r w:rsidR="002114D8">
        <w:rPr>
          <w:lang w:val="bg-BG"/>
        </w:rPr>
        <w:t xml:space="preserve"> на адвокатск</w:t>
      </w:r>
      <w:r w:rsidR="00AB258D">
        <w:rPr>
          <w:lang w:val="bg-BG"/>
        </w:rPr>
        <w:t>о</w:t>
      </w:r>
      <w:r w:rsidR="002114D8">
        <w:rPr>
          <w:lang w:val="bg-BG"/>
        </w:rPr>
        <w:t>т</w:t>
      </w:r>
      <w:r w:rsidR="00AB258D">
        <w:rPr>
          <w:lang w:val="bg-BG"/>
        </w:rPr>
        <w:t>о</w:t>
      </w:r>
      <w:r w:rsidR="002114D8">
        <w:rPr>
          <w:lang w:val="bg-BG"/>
        </w:rPr>
        <w:t xml:space="preserve"> </w:t>
      </w:r>
      <w:r w:rsidR="00AB258D">
        <w:rPr>
          <w:lang w:val="bg-BG"/>
        </w:rPr>
        <w:t>възнаграждение</w:t>
      </w:r>
      <w:r w:rsidR="002114D8">
        <w:rPr>
          <w:lang w:val="bg-BG"/>
        </w:rPr>
        <w:t xml:space="preserve"> е разумен и </w:t>
      </w:r>
      <w:r w:rsidR="003D420C">
        <w:rPr>
          <w:lang w:val="bg-BG"/>
        </w:rPr>
        <w:t xml:space="preserve">пропорционален </w:t>
      </w:r>
      <w:r w:rsidR="002114D8">
        <w:rPr>
          <w:lang w:val="bg-BG"/>
        </w:rPr>
        <w:t>на предоставените от служебния защитник</w:t>
      </w:r>
      <w:r w:rsidR="003D420C" w:rsidRPr="003D420C">
        <w:rPr>
          <w:lang w:val="bg-BG"/>
        </w:rPr>
        <w:t xml:space="preserve"> </w:t>
      </w:r>
      <w:r w:rsidR="003D420C">
        <w:rPr>
          <w:lang w:val="bg-BG"/>
        </w:rPr>
        <w:t>услуги</w:t>
      </w:r>
      <w:r w:rsidR="002114D8">
        <w:rPr>
          <w:lang w:val="bg-BG"/>
        </w:rPr>
        <w:t xml:space="preserve">. </w:t>
      </w:r>
      <w:r w:rsidR="008E29C0">
        <w:rPr>
          <w:lang w:val="bg-BG"/>
        </w:rPr>
        <w:t>Освен това</w:t>
      </w:r>
      <w:r w:rsidR="00AB258D">
        <w:rPr>
          <w:lang w:val="bg-BG"/>
        </w:rPr>
        <w:t>,</w:t>
      </w:r>
      <w:r w:rsidR="002114D8">
        <w:rPr>
          <w:lang w:val="bg-BG"/>
        </w:rPr>
        <w:t xml:space="preserve"> Правителството </w:t>
      </w:r>
      <w:r w:rsidR="00372DFE">
        <w:rPr>
          <w:lang w:val="bg-BG"/>
        </w:rPr>
        <w:t>поддържа</w:t>
      </w:r>
      <w:r w:rsidR="002114D8">
        <w:rPr>
          <w:lang w:val="bg-BG"/>
        </w:rPr>
        <w:t xml:space="preserve">, </w:t>
      </w:r>
      <w:r w:rsidR="00372DFE">
        <w:rPr>
          <w:lang w:val="bg-BG"/>
        </w:rPr>
        <w:t>от една страна</w:t>
      </w:r>
      <w:r w:rsidR="002114D8">
        <w:rPr>
          <w:lang w:val="bg-BG"/>
        </w:rPr>
        <w:t xml:space="preserve">, че </w:t>
      </w:r>
      <w:r w:rsidR="000F5E1B">
        <w:rPr>
          <w:lang w:val="bg-BG"/>
        </w:rPr>
        <w:t>жалбоподателят</w:t>
      </w:r>
      <w:r w:rsidR="002114D8">
        <w:rPr>
          <w:lang w:val="bg-BG"/>
        </w:rPr>
        <w:t xml:space="preserve"> не е доказал, че не разполага с</w:t>
      </w:r>
      <w:r w:rsidR="00575987">
        <w:rPr>
          <w:lang w:val="bg-BG"/>
        </w:rPr>
        <w:t>ъс</w:t>
      </w:r>
      <w:r w:rsidR="002114D8">
        <w:rPr>
          <w:lang w:val="bg-BG"/>
        </w:rPr>
        <w:t xml:space="preserve"> средства</w:t>
      </w:r>
      <w:r w:rsidR="003A507D">
        <w:rPr>
          <w:lang w:val="bg-BG"/>
        </w:rPr>
        <w:t>,</w:t>
      </w:r>
      <w:r w:rsidR="00575987">
        <w:rPr>
          <w:lang w:val="bg-BG"/>
        </w:rPr>
        <w:t xml:space="preserve"> и</w:t>
      </w:r>
      <w:r w:rsidR="002114D8">
        <w:rPr>
          <w:lang w:val="bg-BG"/>
        </w:rPr>
        <w:t xml:space="preserve"> </w:t>
      </w:r>
      <w:r w:rsidR="00372DFE">
        <w:rPr>
          <w:lang w:val="bg-BG"/>
        </w:rPr>
        <w:t>от друга страна</w:t>
      </w:r>
      <w:r w:rsidR="002114D8">
        <w:rPr>
          <w:lang w:val="bg-BG"/>
        </w:rPr>
        <w:t xml:space="preserve">, че </w:t>
      </w:r>
      <w:r w:rsidR="00575987">
        <w:rPr>
          <w:lang w:val="bg-BG"/>
        </w:rPr>
        <w:t>сумата</w:t>
      </w:r>
      <w:r w:rsidR="00905315">
        <w:rPr>
          <w:lang w:val="bg-BG"/>
        </w:rPr>
        <w:t>,</w:t>
      </w:r>
      <w:r w:rsidR="00575987">
        <w:rPr>
          <w:lang w:val="bg-BG"/>
        </w:rPr>
        <w:t xml:space="preserve"> </w:t>
      </w:r>
      <w:r w:rsidR="002114D8">
        <w:rPr>
          <w:lang w:val="bg-BG"/>
        </w:rPr>
        <w:t xml:space="preserve">дължима на </w:t>
      </w:r>
      <w:r w:rsidR="001F6268">
        <w:rPr>
          <w:lang w:val="bg-BG"/>
        </w:rPr>
        <w:t>държава</w:t>
      </w:r>
      <w:r w:rsidR="00575987">
        <w:rPr>
          <w:lang w:val="bg-BG"/>
        </w:rPr>
        <w:t>та</w:t>
      </w:r>
      <w:r w:rsidR="002114D8">
        <w:rPr>
          <w:lang w:val="bg-BG"/>
        </w:rPr>
        <w:t xml:space="preserve"> за </w:t>
      </w:r>
      <w:r w:rsidR="00CC675D">
        <w:rPr>
          <w:lang w:val="bg-BG"/>
        </w:rPr>
        <w:t>съдебни</w:t>
      </w:r>
      <w:r w:rsidR="002114D8">
        <w:rPr>
          <w:lang w:val="bg-BG"/>
        </w:rPr>
        <w:t xml:space="preserve"> раз</w:t>
      </w:r>
      <w:r w:rsidR="00CC675D">
        <w:rPr>
          <w:lang w:val="bg-BG"/>
        </w:rPr>
        <w:t>носки</w:t>
      </w:r>
      <w:r w:rsidR="002114D8">
        <w:rPr>
          <w:lang w:val="bg-BG"/>
        </w:rPr>
        <w:t xml:space="preserve"> по делото</w:t>
      </w:r>
      <w:r w:rsidR="00905315">
        <w:rPr>
          <w:lang w:val="bg-BG"/>
        </w:rPr>
        <w:t>,</w:t>
      </w:r>
      <w:r w:rsidR="002114D8">
        <w:rPr>
          <w:lang w:val="bg-BG"/>
        </w:rPr>
        <w:t xml:space="preserve"> все още не е изплатена.</w:t>
      </w:r>
    </w:p>
    <w:p w:rsidR="00E0522E" w:rsidRPr="00D41888" w:rsidRDefault="00D41888" w:rsidP="00E0522E">
      <w:pPr>
        <w:pStyle w:val="ECHRHeading3"/>
        <w:rPr>
          <w:b/>
          <w:i w:val="0"/>
          <w:lang w:val="bg-BG"/>
        </w:rPr>
      </w:pPr>
      <w:r>
        <w:rPr>
          <w:b/>
          <w:i w:val="0"/>
          <w:lang w:val="bg-BG"/>
        </w:rPr>
        <w:t xml:space="preserve">(б) </w:t>
      </w:r>
      <w:r w:rsidR="00E0522E" w:rsidRPr="00D41888">
        <w:rPr>
          <w:b/>
          <w:i w:val="0"/>
          <w:lang w:val="bg-BG"/>
        </w:rPr>
        <w:t>2.</w:t>
      </w:r>
      <w:r w:rsidR="00E0522E" w:rsidRPr="00D41888">
        <w:rPr>
          <w:b/>
          <w:i w:val="0"/>
          <w:lang w:val="fr-FR"/>
        </w:rPr>
        <w:t>  </w:t>
      </w:r>
      <w:r w:rsidR="00CC675D" w:rsidRPr="00D41888">
        <w:rPr>
          <w:b/>
          <w:i w:val="0"/>
          <w:lang w:val="bg-BG"/>
        </w:rPr>
        <w:t xml:space="preserve">Преценката </w:t>
      </w:r>
      <w:r w:rsidR="00514AC5" w:rsidRPr="00D41888">
        <w:rPr>
          <w:b/>
          <w:i w:val="0"/>
          <w:lang w:val="bg-BG"/>
        </w:rPr>
        <w:t>на С</w:t>
      </w:r>
      <w:r w:rsidR="00E0522E" w:rsidRPr="00D41888">
        <w:rPr>
          <w:b/>
          <w:i w:val="0"/>
          <w:lang w:val="bg-BG"/>
        </w:rPr>
        <w:t>ъда</w:t>
      </w:r>
    </w:p>
    <w:p w:rsidR="00E0522E" w:rsidRPr="005F44D9" w:rsidRDefault="00D504F2" w:rsidP="00E0522E">
      <w:pPr>
        <w:pStyle w:val="ECHRPara"/>
        <w:rPr>
          <w:lang w:val="bg-BG"/>
        </w:rPr>
      </w:pPr>
      <w:r>
        <w:rPr>
          <w:lang w:val="bg-BG"/>
        </w:rPr>
        <w:t>33</w:t>
      </w:r>
      <w:r w:rsidR="00E0522E" w:rsidRPr="005F44D9">
        <w:rPr>
          <w:lang w:val="bg-BG"/>
        </w:rPr>
        <w:t>.</w:t>
      </w:r>
      <w:r w:rsidR="00E0522E" w:rsidRPr="00862FB2">
        <w:rPr>
          <w:lang w:val="fr-FR"/>
        </w:rPr>
        <w:t>  </w:t>
      </w:r>
      <w:r w:rsidR="00E0522E">
        <w:rPr>
          <w:lang w:val="bg-BG"/>
        </w:rPr>
        <w:t>Съдът</w:t>
      </w:r>
      <w:r w:rsidR="002114D8">
        <w:rPr>
          <w:lang w:val="bg-BG"/>
        </w:rPr>
        <w:t xml:space="preserve"> напомня, че </w:t>
      </w:r>
      <w:r w:rsidR="00F94A82">
        <w:rPr>
          <w:lang w:val="bg-BG"/>
        </w:rPr>
        <w:t xml:space="preserve">вече се е произнесъл </w:t>
      </w:r>
      <w:r w:rsidR="00BE46EC">
        <w:rPr>
          <w:lang w:val="bg-BG"/>
        </w:rPr>
        <w:t xml:space="preserve">при </w:t>
      </w:r>
      <w:r w:rsidR="00F94A82">
        <w:rPr>
          <w:lang w:val="bg-BG"/>
        </w:rPr>
        <w:t xml:space="preserve">обстоятелства, </w:t>
      </w:r>
      <w:r w:rsidR="00BE46EC">
        <w:rPr>
          <w:lang w:val="bg-BG"/>
        </w:rPr>
        <w:t xml:space="preserve">подобни </w:t>
      </w:r>
      <w:r w:rsidR="00B60267">
        <w:rPr>
          <w:lang w:val="bg-BG"/>
        </w:rPr>
        <w:t xml:space="preserve">на тези в настоящия случай, </w:t>
      </w:r>
      <w:r w:rsidR="00BE46EC">
        <w:rPr>
          <w:lang w:val="bg-BG"/>
        </w:rPr>
        <w:t xml:space="preserve">по въпроса </w:t>
      </w:r>
      <w:r w:rsidR="00306509">
        <w:rPr>
          <w:lang w:val="bg-BG"/>
        </w:rPr>
        <w:t xml:space="preserve">дали </w:t>
      </w:r>
      <w:r w:rsidR="004B47DD">
        <w:rPr>
          <w:lang w:val="bg-BG"/>
        </w:rPr>
        <w:t>определя</w:t>
      </w:r>
      <w:r w:rsidR="00306509">
        <w:rPr>
          <w:lang w:val="bg-BG"/>
        </w:rPr>
        <w:t>нето в тежест на осъденото</w:t>
      </w:r>
      <w:r w:rsidR="00BE46EC">
        <w:rPr>
          <w:lang w:val="bg-BG"/>
        </w:rPr>
        <w:t xml:space="preserve"> </w:t>
      </w:r>
      <w:r w:rsidR="00B60267">
        <w:rPr>
          <w:lang w:val="bg-BG"/>
        </w:rPr>
        <w:t xml:space="preserve">в </w:t>
      </w:r>
      <w:r w:rsidR="00BE46EC">
        <w:rPr>
          <w:lang w:val="bg-BG"/>
        </w:rPr>
        <w:t xml:space="preserve">наказателно производство </w:t>
      </w:r>
      <w:r w:rsidR="00B60267">
        <w:rPr>
          <w:lang w:val="bg-BG"/>
        </w:rPr>
        <w:t xml:space="preserve">лице </w:t>
      </w:r>
      <w:r w:rsidR="00BE46EC">
        <w:rPr>
          <w:lang w:val="bg-BG"/>
        </w:rPr>
        <w:t xml:space="preserve">да заплати </w:t>
      </w:r>
      <w:r w:rsidR="00B60267">
        <w:rPr>
          <w:lang w:val="bg-BG"/>
        </w:rPr>
        <w:t xml:space="preserve">възнаграждението </w:t>
      </w:r>
      <w:r w:rsidR="00BE46EC">
        <w:rPr>
          <w:lang w:val="bg-BG"/>
        </w:rPr>
        <w:t>за служеб</w:t>
      </w:r>
      <w:r w:rsidR="00873464">
        <w:rPr>
          <w:lang w:val="bg-BG"/>
        </w:rPr>
        <w:t>но назначения</w:t>
      </w:r>
      <w:r w:rsidR="008D5AC8">
        <w:rPr>
          <w:lang w:val="bg-BG"/>
        </w:rPr>
        <w:t xml:space="preserve"> </w:t>
      </w:r>
      <w:r w:rsidR="004B47DD">
        <w:rPr>
          <w:lang w:val="bg-BG"/>
        </w:rPr>
        <w:t xml:space="preserve">си </w:t>
      </w:r>
      <w:r w:rsidR="008D5AC8">
        <w:rPr>
          <w:lang w:val="bg-BG"/>
        </w:rPr>
        <w:t>защитник, е в нарушение на чл.</w:t>
      </w:r>
      <w:r w:rsidR="00873464">
        <w:rPr>
          <w:lang w:val="bg-BG"/>
        </w:rPr>
        <w:t xml:space="preserve"> </w:t>
      </w:r>
      <w:r w:rsidR="00BE46EC">
        <w:rPr>
          <w:lang w:val="bg-BG"/>
        </w:rPr>
        <w:t>6 §§ 1 и 3 с)</w:t>
      </w:r>
      <w:r w:rsidR="00E0522E" w:rsidRPr="005F44D9">
        <w:rPr>
          <w:lang w:val="bg-BG"/>
        </w:rPr>
        <w:t>.</w:t>
      </w:r>
    </w:p>
    <w:p w:rsidR="00E0522E" w:rsidRPr="00235AAD" w:rsidRDefault="00D504F2" w:rsidP="00E0522E">
      <w:pPr>
        <w:pStyle w:val="ECHRPara"/>
        <w:rPr>
          <w:lang w:val="bg-BG"/>
        </w:rPr>
      </w:pPr>
      <w:r>
        <w:rPr>
          <w:lang w:val="bg-BG"/>
        </w:rPr>
        <w:t>34</w:t>
      </w:r>
      <w:r w:rsidR="00E0522E" w:rsidRPr="005F44D9">
        <w:rPr>
          <w:lang w:val="bg-BG"/>
        </w:rPr>
        <w:t>.</w:t>
      </w:r>
      <w:r w:rsidR="00E0522E" w:rsidRPr="00862FB2">
        <w:rPr>
          <w:lang w:val="fr-FR"/>
        </w:rPr>
        <w:t>  </w:t>
      </w:r>
      <w:r w:rsidR="00623DBA">
        <w:rPr>
          <w:lang w:val="bg-BG"/>
        </w:rPr>
        <w:t xml:space="preserve">В </w:t>
      </w:r>
      <w:r w:rsidR="004B47DD">
        <w:rPr>
          <w:lang w:val="bg-BG"/>
        </w:rPr>
        <w:t xml:space="preserve">цитираното </w:t>
      </w:r>
      <w:r w:rsidR="00623DBA">
        <w:rPr>
          <w:lang w:val="bg-BG"/>
        </w:rPr>
        <w:t>решение</w:t>
      </w:r>
      <w:r w:rsidR="004B47DD">
        <w:rPr>
          <w:lang w:val="bg-BG"/>
        </w:rPr>
        <w:t xml:space="preserve"> по</w:t>
      </w:r>
      <w:r w:rsidR="00BE46EC">
        <w:rPr>
          <w:lang w:val="bg-BG"/>
        </w:rPr>
        <w:t xml:space="preserve"> </w:t>
      </w:r>
      <w:r w:rsidR="009D23CD" w:rsidRPr="00F91AD8">
        <w:rPr>
          <w:i/>
          <w:lang w:val="bg-BG"/>
        </w:rPr>
        <w:t>Огнян Асенов срещу България</w:t>
      </w:r>
      <w:r w:rsidR="00C73F78">
        <w:rPr>
          <w:lang w:val="bg-BG"/>
        </w:rPr>
        <w:t xml:space="preserve"> Съдът първо напомн</w:t>
      </w:r>
      <w:r w:rsidR="003A507D">
        <w:rPr>
          <w:lang w:val="bg-BG"/>
        </w:rPr>
        <w:t>я</w:t>
      </w:r>
      <w:r w:rsidR="00C73F78">
        <w:rPr>
          <w:lang w:val="bg-BG"/>
        </w:rPr>
        <w:t xml:space="preserve"> </w:t>
      </w:r>
      <w:r w:rsidR="004B47DD">
        <w:rPr>
          <w:lang w:val="bg-BG"/>
        </w:rPr>
        <w:t xml:space="preserve">съдебната </w:t>
      </w:r>
      <w:r w:rsidR="00C73F78">
        <w:rPr>
          <w:lang w:val="bg-BG"/>
        </w:rPr>
        <w:t>практика на органите на Конвенцията</w:t>
      </w:r>
      <w:r w:rsidR="00466FDF">
        <w:rPr>
          <w:lang w:val="bg-BG"/>
        </w:rPr>
        <w:t>, според ко</w:t>
      </w:r>
      <w:r w:rsidR="004B47DD">
        <w:rPr>
          <w:lang w:val="bg-BG"/>
        </w:rPr>
        <w:t>я</w:t>
      </w:r>
      <w:r w:rsidR="00623DBA">
        <w:rPr>
          <w:lang w:val="bg-BG"/>
        </w:rPr>
        <w:t>то</w:t>
      </w:r>
      <w:r w:rsidR="00466FDF">
        <w:rPr>
          <w:lang w:val="bg-BG"/>
        </w:rPr>
        <w:t xml:space="preserve"> </w:t>
      </w:r>
      <w:r w:rsidR="00295A3B">
        <w:rPr>
          <w:lang w:val="bg-BG"/>
        </w:rPr>
        <w:t xml:space="preserve">съгласно </w:t>
      </w:r>
      <w:r w:rsidR="00466FDF">
        <w:rPr>
          <w:lang w:val="bg-BG"/>
        </w:rPr>
        <w:t>текст</w:t>
      </w:r>
      <w:r w:rsidR="00295A3B">
        <w:rPr>
          <w:lang w:val="bg-BG"/>
        </w:rPr>
        <w:t>а</w:t>
      </w:r>
      <w:r w:rsidR="00466FDF">
        <w:rPr>
          <w:lang w:val="bg-BG"/>
        </w:rPr>
        <w:t xml:space="preserve"> на чл.</w:t>
      </w:r>
      <w:r w:rsidR="00623DBA">
        <w:rPr>
          <w:lang w:val="bg-BG"/>
        </w:rPr>
        <w:t xml:space="preserve"> </w:t>
      </w:r>
      <w:r w:rsidR="00295A3B">
        <w:rPr>
          <w:lang w:val="bg-BG"/>
        </w:rPr>
        <w:t>6 § 3 с)</w:t>
      </w:r>
      <w:r w:rsidR="00623DBA">
        <w:rPr>
          <w:lang w:val="bg-BG"/>
        </w:rPr>
        <w:t xml:space="preserve"> </w:t>
      </w:r>
      <w:r w:rsidR="00466FDF">
        <w:rPr>
          <w:lang w:val="bg-BG"/>
        </w:rPr>
        <w:t>изразът „</w:t>
      </w:r>
      <w:r w:rsidR="004B47DD">
        <w:rPr>
          <w:lang w:val="bg-BG"/>
        </w:rPr>
        <w:t>безплатно</w:t>
      </w:r>
      <w:r w:rsidR="00466FDF">
        <w:rPr>
          <w:lang w:val="bg-BG"/>
        </w:rPr>
        <w:t xml:space="preserve">” </w:t>
      </w:r>
      <w:r w:rsidR="00014418">
        <w:rPr>
          <w:lang w:val="bg-BG"/>
        </w:rPr>
        <w:t xml:space="preserve">не </w:t>
      </w:r>
      <w:r w:rsidR="003F7DC0">
        <w:rPr>
          <w:lang w:val="bg-BG"/>
        </w:rPr>
        <w:t>е несъвместим</w:t>
      </w:r>
      <w:r w:rsidR="004B47DD">
        <w:rPr>
          <w:lang w:val="bg-BG"/>
        </w:rPr>
        <w:t xml:space="preserve"> с</w:t>
      </w:r>
      <w:r w:rsidR="00014418">
        <w:rPr>
          <w:lang w:val="bg-BG"/>
        </w:rPr>
        <w:t xml:space="preserve"> временното </w:t>
      </w:r>
      <w:r w:rsidR="000A0805">
        <w:rPr>
          <w:lang w:val="bg-BG"/>
        </w:rPr>
        <w:t>освобождаване от заплащането на разходи</w:t>
      </w:r>
      <w:r w:rsidR="00A9056E">
        <w:rPr>
          <w:lang w:val="bg-BG"/>
        </w:rPr>
        <w:t>те</w:t>
      </w:r>
      <w:r w:rsidR="00014418">
        <w:rPr>
          <w:lang w:val="bg-BG"/>
        </w:rPr>
        <w:t>, тоест</w:t>
      </w:r>
      <w:r w:rsidR="00E71931">
        <w:rPr>
          <w:lang w:val="bg-BG"/>
        </w:rPr>
        <w:t>,</w:t>
      </w:r>
      <w:r w:rsidR="00014418">
        <w:rPr>
          <w:lang w:val="bg-BG"/>
        </w:rPr>
        <w:t xml:space="preserve"> </w:t>
      </w:r>
      <w:r w:rsidR="00D306FC">
        <w:rPr>
          <w:lang w:val="bg-BG"/>
        </w:rPr>
        <w:t>освобождаването е валидно</w:t>
      </w:r>
      <w:r w:rsidR="004B47DD">
        <w:rPr>
          <w:lang w:val="bg-BG"/>
        </w:rPr>
        <w:t>,</w:t>
      </w:r>
      <w:r w:rsidR="00D306FC">
        <w:rPr>
          <w:lang w:val="bg-BG"/>
        </w:rPr>
        <w:t xml:space="preserve"> докато обвиняемият</w:t>
      </w:r>
      <w:r w:rsidR="000A0805">
        <w:rPr>
          <w:lang w:val="bg-BG"/>
        </w:rPr>
        <w:t xml:space="preserve"> не разполага с необходимите средства, за да си осигури услугите на адвокат. Следователно</w:t>
      </w:r>
      <w:r w:rsidR="004B47DD">
        <w:rPr>
          <w:lang w:val="bg-BG"/>
        </w:rPr>
        <w:t>,</w:t>
      </w:r>
      <w:r w:rsidR="000A0805">
        <w:rPr>
          <w:lang w:val="bg-BG"/>
        </w:rPr>
        <w:t xml:space="preserve"> </w:t>
      </w:r>
      <w:r w:rsidR="00C02C5A">
        <w:rPr>
          <w:lang w:val="bg-BG"/>
        </w:rPr>
        <w:t>Съдът счита, че не е в противоречие с чл. 6 § 3 с) от Конвенцията подсъдимият да бъде задължен да плати разходите за служебно назначения му защитник</w:t>
      </w:r>
      <w:r w:rsidR="0004654A">
        <w:rPr>
          <w:lang w:val="bg-BG"/>
        </w:rPr>
        <w:t>, след като бъде признат за виновен,</w:t>
      </w:r>
      <w:r w:rsidR="007A098A">
        <w:rPr>
          <w:lang w:val="bg-BG"/>
        </w:rPr>
        <w:t xml:space="preserve"> </w:t>
      </w:r>
      <w:r w:rsidR="00C02C5A">
        <w:rPr>
          <w:lang w:val="bg-BG"/>
        </w:rPr>
        <w:t>освен ако не разполага с необходимите средства</w:t>
      </w:r>
      <w:r w:rsidR="007A098A">
        <w:rPr>
          <w:lang w:val="bg-BG"/>
        </w:rPr>
        <w:t xml:space="preserve"> за това</w:t>
      </w:r>
      <w:r w:rsidR="00C02C5A">
        <w:rPr>
          <w:lang w:val="bg-BG"/>
        </w:rPr>
        <w:t xml:space="preserve"> (</w:t>
      </w:r>
      <w:r w:rsidR="00C02C5A" w:rsidRPr="00D17658">
        <w:rPr>
          <w:i/>
          <w:lang w:val="bg-BG"/>
        </w:rPr>
        <w:t>пак там</w:t>
      </w:r>
      <w:r w:rsidR="00C02C5A">
        <w:rPr>
          <w:lang w:val="bg-BG"/>
        </w:rPr>
        <w:t>, § 41)</w:t>
      </w:r>
      <w:r w:rsidR="00D17658">
        <w:rPr>
          <w:lang w:val="bg-BG"/>
        </w:rPr>
        <w:t xml:space="preserve">. </w:t>
      </w:r>
      <w:r w:rsidR="00F35D36">
        <w:rPr>
          <w:lang w:val="bg-BG"/>
        </w:rPr>
        <w:t xml:space="preserve">По това дело, </w:t>
      </w:r>
      <w:r w:rsidR="0026736F">
        <w:rPr>
          <w:lang w:val="bg-BG"/>
        </w:rPr>
        <w:t xml:space="preserve">Съдът </w:t>
      </w:r>
      <w:r w:rsidR="00F6587C">
        <w:rPr>
          <w:lang w:val="bg-BG"/>
        </w:rPr>
        <w:t>при</w:t>
      </w:r>
      <w:r w:rsidR="0026736F">
        <w:rPr>
          <w:lang w:val="bg-BG"/>
        </w:rPr>
        <w:t xml:space="preserve">помня </w:t>
      </w:r>
      <w:r w:rsidR="002224F7">
        <w:rPr>
          <w:lang w:val="bg-BG"/>
        </w:rPr>
        <w:t>също,</w:t>
      </w:r>
      <w:r w:rsidR="0026736F">
        <w:rPr>
          <w:lang w:val="bg-BG"/>
        </w:rPr>
        <w:t xml:space="preserve"> че подобна система би </w:t>
      </w:r>
      <w:r w:rsidR="009317FA">
        <w:rPr>
          <w:lang w:val="bg-BG"/>
        </w:rPr>
        <w:t xml:space="preserve">била </w:t>
      </w:r>
      <w:r w:rsidR="00AC391B">
        <w:rPr>
          <w:lang w:val="bg-BG"/>
        </w:rPr>
        <w:t>не</w:t>
      </w:r>
      <w:r w:rsidR="009317FA">
        <w:rPr>
          <w:lang w:val="bg-BG"/>
        </w:rPr>
        <w:t xml:space="preserve">съвместима с </w:t>
      </w:r>
      <w:r w:rsidR="0026736F">
        <w:rPr>
          <w:lang w:val="bg-BG"/>
        </w:rPr>
        <w:t>чл.</w:t>
      </w:r>
      <w:r w:rsidR="009317FA">
        <w:rPr>
          <w:lang w:val="bg-BG"/>
        </w:rPr>
        <w:t xml:space="preserve"> </w:t>
      </w:r>
      <w:r w:rsidR="0026736F">
        <w:rPr>
          <w:lang w:val="bg-BG"/>
        </w:rPr>
        <w:t xml:space="preserve">6 </w:t>
      </w:r>
      <w:r w:rsidR="009317FA">
        <w:rPr>
          <w:lang w:val="bg-BG"/>
        </w:rPr>
        <w:t xml:space="preserve">от </w:t>
      </w:r>
      <w:r w:rsidR="0026736F">
        <w:rPr>
          <w:lang w:val="bg-BG"/>
        </w:rPr>
        <w:t xml:space="preserve">Конвенцията, ако </w:t>
      </w:r>
      <w:r w:rsidR="00AC391B">
        <w:rPr>
          <w:lang w:val="bg-BG"/>
        </w:rPr>
        <w:t>засяга</w:t>
      </w:r>
      <w:r w:rsidR="009317FA">
        <w:rPr>
          <w:lang w:val="bg-BG"/>
        </w:rPr>
        <w:t xml:space="preserve"> </w:t>
      </w:r>
      <w:r w:rsidR="0026736F">
        <w:rPr>
          <w:lang w:val="bg-BG"/>
        </w:rPr>
        <w:t>справедлив</w:t>
      </w:r>
      <w:r w:rsidR="009317FA">
        <w:rPr>
          <w:lang w:val="bg-BG"/>
        </w:rPr>
        <w:t>остта</w:t>
      </w:r>
      <w:r w:rsidR="0026736F">
        <w:rPr>
          <w:lang w:val="bg-BG"/>
        </w:rPr>
        <w:t xml:space="preserve"> на производството (</w:t>
      </w:r>
      <w:r w:rsidR="0026736F" w:rsidRPr="00D17658">
        <w:rPr>
          <w:i/>
          <w:lang w:val="bg-BG"/>
        </w:rPr>
        <w:t>пак там</w:t>
      </w:r>
      <w:r w:rsidR="0026736F">
        <w:rPr>
          <w:lang w:val="bg-BG"/>
        </w:rPr>
        <w:t xml:space="preserve">, § 42). </w:t>
      </w:r>
      <w:r w:rsidR="009317FA">
        <w:rPr>
          <w:lang w:val="bg-BG"/>
        </w:rPr>
        <w:t>Н</w:t>
      </w:r>
      <w:r w:rsidR="0061489C">
        <w:rPr>
          <w:lang w:val="bg-BG"/>
        </w:rPr>
        <w:t>акрая</w:t>
      </w:r>
      <w:r w:rsidR="00295A3B">
        <w:rPr>
          <w:lang w:val="bg-BG"/>
        </w:rPr>
        <w:t>,</w:t>
      </w:r>
      <w:r w:rsidR="0061489C">
        <w:rPr>
          <w:lang w:val="bg-BG"/>
        </w:rPr>
        <w:t xml:space="preserve"> Съдът </w:t>
      </w:r>
      <w:r w:rsidR="00C4348B">
        <w:rPr>
          <w:lang w:val="bg-BG"/>
        </w:rPr>
        <w:t>е разгле</w:t>
      </w:r>
      <w:r w:rsidR="0061489C">
        <w:rPr>
          <w:lang w:val="bg-BG"/>
        </w:rPr>
        <w:t>да</w:t>
      </w:r>
      <w:r w:rsidR="00C4348B">
        <w:rPr>
          <w:lang w:val="bg-BG"/>
        </w:rPr>
        <w:t>л</w:t>
      </w:r>
      <w:r w:rsidR="0061489C">
        <w:rPr>
          <w:lang w:val="bg-BG"/>
        </w:rPr>
        <w:t xml:space="preserve"> </w:t>
      </w:r>
      <w:r w:rsidR="0021482E">
        <w:rPr>
          <w:lang w:val="bg-BG"/>
        </w:rPr>
        <w:t>ситуацията на жалбоподателя</w:t>
      </w:r>
      <w:r w:rsidR="0061489C">
        <w:rPr>
          <w:lang w:val="bg-BG"/>
        </w:rPr>
        <w:t xml:space="preserve"> в светлината на тези принципи и </w:t>
      </w:r>
      <w:r w:rsidR="00C4348B">
        <w:rPr>
          <w:lang w:val="bg-BG"/>
        </w:rPr>
        <w:t xml:space="preserve">е </w:t>
      </w:r>
      <w:r w:rsidR="0021482E">
        <w:rPr>
          <w:lang w:val="bg-BG"/>
        </w:rPr>
        <w:t>на</w:t>
      </w:r>
      <w:r w:rsidR="00C4348B">
        <w:rPr>
          <w:lang w:val="bg-BG"/>
        </w:rPr>
        <w:t>правил заключение за не</w:t>
      </w:r>
      <w:r w:rsidR="0021482E">
        <w:rPr>
          <w:lang w:val="bg-BG"/>
        </w:rPr>
        <w:t xml:space="preserve">нарушение на </w:t>
      </w:r>
      <w:r w:rsidR="0061489C">
        <w:rPr>
          <w:lang w:val="bg-BG"/>
        </w:rPr>
        <w:t>чл.</w:t>
      </w:r>
      <w:r w:rsidR="0021482E">
        <w:rPr>
          <w:lang w:val="bg-BG"/>
        </w:rPr>
        <w:t xml:space="preserve"> </w:t>
      </w:r>
      <w:r w:rsidR="0061489C">
        <w:rPr>
          <w:lang w:val="bg-BG"/>
        </w:rPr>
        <w:t xml:space="preserve">6 §§ 1 и 3 с) </w:t>
      </w:r>
      <w:r w:rsidR="0021482E">
        <w:rPr>
          <w:lang w:val="bg-BG"/>
        </w:rPr>
        <w:t xml:space="preserve">от </w:t>
      </w:r>
      <w:r w:rsidR="0061489C">
        <w:rPr>
          <w:lang w:val="bg-BG"/>
        </w:rPr>
        <w:t>Конвенцията.</w:t>
      </w:r>
    </w:p>
    <w:p w:rsidR="00E0522E" w:rsidRPr="005F44D9" w:rsidRDefault="00D504F2" w:rsidP="00E0522E">
      <w:pPr>
        <w:pStyle w:val="ECHRPara"/>
        <w:rPr>
          <w:lang w:val="bg-BG"/>
        </w:rPr>
      </w:pPr>
      <w:r>
        <w:rPr>
          <w:lang w:val="bg-BG"/>
        </w:rPr>
        <w:t>35</w:t>
      </w:r>
      <w:r w:rsidR="00E0522E" w:rsidRPr="005F44D9">
        <w:rPr>
          <w:lang w:val="bg-BG"/>
        </w:rPr>
        <w:t>.</w:t>
      </w:r>
      <w:r w:rsidR="00E0522E" w:rsidRPr="00862FB2">
        <w:rPr>
          <w:lang w:val="fr-FR"/>
        </w:rPr>
        <w:t>  </w:t>
      </w:r>
      <w:r w:rsidR="0065604C">
        <w:rPr>
          <w:lang w:val="bg-BG"/>
        </w:rPr>
        <w:t xml:space="preserve">По настоящето дело, </w:t>
      </w:r>
      <w:r w:rsidR="006907A0">
        <w:rPr>
          <w:lang w:val="bg-BG"/>
        </w:rPr>
        <w:t xml:space="preserve">Съдът </w:t>
      </w:r>
      <w:r w:rsidR="0021482E">
        <w:rPr>
          <w:lang w:val="bg-BG"/>
        </w:rPr>
        <w:t>отбелязва</w:t>
      </w:r>
      <w:r w:rsidR="006907A0">
        <w:rPr>
          <w:lang w:val="bg-BG"/>
        </w:rPr>
        <w:t xml:space="preserve">, че обстоятелствата са сходни с тези </w:t>
      </w:r>
      <w:r w:rsidR="0021482E">
        <w:rPr>
          <w:lang w:val="bg-BG"/>
        </w:rPr>
        <w:t xml:space="preserve">в </w:t>
      </w:r>
      <w:r w:rsidR="006907A0">
        <w:rPr>
          <w:lang w:val="bg-BG"/>
        </w:rPr>
        <w:t xml:space="preserve">посоченото дело </w:t>
      </w:r>
      <w:r w:rsidR="006907A0" w:rsidRPr="00F91AD8">
        <w:rPr>
          <w:i/>
          <w:lang w:val="bg-BG"/>
        </w:rPr>
        <w:t>„Огнян Асенов срещу България</w:t>
      </w:r>
      <w:r w:rsidR="006907A0">
        <w:rPr>
          <w:lang w:val="bg-BG"/>
        </w:rPr>
        <w:t xml:space="preserve">, </w:t>
      </w:r>
      <w:r w:rsidR="0065604C">
        <w:rPr>
          <w:lang w:val="bg-BG"/>
        </w:rPr>
        <w:t>в което е достигнал до заключението</w:t>
      </w:r>
      <w:r w:rsidR="00131A33">
        <w:rPr>
          <w:lang w:val="bg-BG"/>
        </w:rPr>
        <w:t xml:space="preserve"> за</w:t>
      </w:r>
      <w:r w:rsidR="003F253E">
        <w:rPr>
          <w:lang w:val="bg-BG"/>
        </w:rPr>
        <w:t xml:space="preserve"> </w:t>
      </w:r>
      <w:r w:rsidR="00131A33">
        <w:rPr>
          <w:lang w:val="bg-BG"/>
        </w:rPr>
        <w:t>не</w:t>
      </w:r>
      <w:r w:rsidR="003F253E">
        <w:rPr>
          <w:lang w:val="bg-BG"/>
        </w:rPr>
        <w:t xml:space="preserve">нарушение на </w:t>
      </w:r>
      <w:r w:rsidR="006907A0">
        <w:rPr>
          <w:lang w:val="bg-BG"/>
        </w:rPr>
        <w:t>чл.</w:t>
      </w:r>
      <w:r w:rsidR="003F253E">
        <w:rPr>
          <w:lang w:val="bg-BG"/>
        </w:rPr>
        <w:t xml:space="preserve"> </w:t>
      </w:r>
      <w:r w:rsidR="006907A0">
        <w:rPr>
          <w:lang w:val="bg-BG"/>
        </w:rPr>
        <w:t>6 §§ 1 и 3 с)</w:t>
      </w:r>
      <w:r w:rsidR="00131A33">
        <w:rPr>
          <w:lang w:val="bg-BG"/>
        </w:rPr>
        <w:t xml:space="preserve">, </w:t>
      </w:r>
      <w:r w:rsidR="003F253E">
        <w:rPr>
          <w:lang w:val="bg-BG"/>
        </w:rPr>
        <w:t>взима</w:t>
      </w:r>
      <w:r w:rsidR="00131A33">
        <w:rPr>
          <w:lang w:val="bg-BG"/>
        </w:rPr>
        <w:t>йки</w:t>
      </w:r>
      <w:r w:rsidR="003F253E">
        <w:rPr>
          <w:lang w:val="bg-BG"/>
        </w:rPr>
        <w:t xml:space="preserve"> предвид </w:t>
      </w:r>
      <w:r w:rsidR="00743892">
        <w:rPr>
          <w:lang w:val="bg-BG"/>
        </w:rPr>
        <w:t>следн</w:t>
      </w:r>
      <w:r w:rsidR="003F253E">
        <w:rPr>
          <w:lang w:val="bg-BG"/>
        </w:rPr>
        <w:t>ото</w:t>
      </w:r>
      <w:r w:rsidR="00743892">
        <w:rPr>
          <w:lang w:val="bg-BG"/>
        </w:rPr>
        <w:t xml:space="preserve">: </w:t>
      </w:r>
      <w:r w:rsidR="00120E56">
        <w:rPr>
          <w:lang w:val="bg-BG"/>
        </w:rPr>
        <w:t xml:space="preserve">1) възможността да бъде осъден да </w:t>
      </w:r>
      <w:r w:rsidR="00AC7F01">
        <w:rPr>
          <w:lang w:val="bg-BG"/>
        </w:rPr>
        <w:t xml:space="preserve">възстанови </w:t>
      </w:r>
      <w:r w:rsidR="00120E56">
        <w:rPr>
          <w:lang w:val="bg-BG"/>
        </w:rPr>
        <w:t>разходите за адвокат</w:t>
      </w:r>
      <w:r w:rsidR="006A1AE3">
        <w:rPr>
          <w:lang w:val="bg-BG"/>
        </w:rPr>
        <w:t xml:space="preserve"> </w:t>
      </w:r>
      <w:r w:rsidR="00120E56">
        <w:rPr>
          <w:lang w:val="bg-BG"/>
        </w:rPr>
        <w:t xml:space="preserve">след края на </w:t>
      </w:r>
      <w:r w:rsidR="006A1AE3">
        <w:rPr>
          <w:lang w:val="bg-BG"/>
        </w:rPr>
        <w:t xml:space="preserve">производството </w:t>
      </w:r>
      <w:r w:rsidR="00120E56">
        <w:rPr>
          <w:lang w:val="bg-BG"/>
        </w:rPr>
        <w:t xml:space="preserve">не е </w:t>
      </w:r>
      <w:r w:rsidR="006A1AE3">
        <w:rPr>
          <w:lang w:val="bg-BG"/>
        </w:rPr>
        <w:t>възпрепятствало</w:t>
      </w:r>
      <w:r w:rsidR="00120E56">
        <w:rPr>
          <w:lang w:val="bg-BG"/>
        </w:rPr>
        <w:t xml:space="preserve"> жалбоподателя</w:t>
      </w:r>
      <w:r w:rsidR="00131A33">
        <w:rPr>
          <w:lang w:val="bg-BG"/>
        </w:rPr>
        <w:t>т</w:t>
      </w:r>
      <w:r w:rsidR="00120E56">
        <w:rPr>
          <w:lang w:val="bg-BG"/>
        </w:rPr>
        <w:t xml:space="preserve"> да поиска </w:t>
      </w:r>
      <w:r w:rsidR="006A1AE3">
        <w:rPr>
          <w:lang w:val="bg-BG"/>
        </w:rPr>
        <w:t xml:space="preserve">назначаването на </w:t>
      </w:r>
      <w:r w:rsidR="00120E56">
        <w:rPr>
          <w:lang w:val="bg-BG"/>
        </w:rPr>
        <w:t xml:space="preserve">служебен </w:t>
      </w:r>
      <w:r w:rsidR="006A1AE3">
        <w:rPr>
          <w:lang w:val="bg-BG"/>
        </w:rPr>
        <w:t>защитник</w:t>
      </w:r>
      <w:r w:rsidR="00131A33">
        <w:rPr>
          <w:lang w:val="bg-BG"/>
        </w:rPr>
        <w:t>, нито</w:t>
      </w:r>
      <w:r w:rsidR="00120E56">
        <w:rPr>
          <w:lang w:val="bg-BG"/>
        </w:rPr>
        <w:t xml:space="preserve"> </w:t>
      </w:r>
      <w:r w:rsidR="00F87E30">
        <w:rPr>
          <w:lang w:val="bg-BG"/>
        </w:rPr>
        <w:t xml:space="preserve">ефективно да се възползва от </w:t>
      </w:r>
      <w:r w:rsidR="006A1AE3">
        <w:rPr>
          <w:lang w:val="bg-BG"/>
        </w:rPr>
        <w:t xml:space="preserve">помощта </w:t>
      </w:r>
      <w:r w:rsidR="00131A33">
        <w:rPr>
          <w:lang w:val="bg-BG"/>
        </w:rPr>
        <w:t>на такъв защитник</w:t>
      </w:r>
      <w:r w:rsidR="00F87E30">
        <w:rPr>
          <w:lang w:val="bg-BG"/>
        </w:rPr>
        <w:t xml:space="preserve">; 2) </w:t>
      </w:r>
      <w:r w:rsidR="00131A33">
        <w:rPr>
          <w:lang w:val="bg-BG"/>
        </w:rPr>
        <w:t>делото</w:t>
      </w:r>
      <w:r w:rsidR="00724531">
        <w:rPr>
          <w:lang w:val="bg-BG"/>
        </w:rPr>
        <w:t xml:space="preserve"> н</w:t>
      </w:r>
      <w:r w:rsidR="008A0483">
        <w:rPr>
          <w:lang w:val="bg-BG"/>
        </w:rPr>
        <w:t>е съдържа</w:t>
      </w:r>
      <w:r w:rsidR="00724531">
        <w:rPr>
          <w:lang w:val="bg-BG"/>
        </w:rPr>
        <w:t xml:space="preserve"> </w:t>
      </w:r>
      <w:r w:rsidR="0050183F">
        <w:rPr>
          <w:lang w:val="bg-BG"/>
        </w:rPr>
        <w:t>данни</w:t>
      </w:r>
      <w:r w:rsidR="00407361">
        <w:rPr>
          <w:lang w:val="bg-BG"/>
        </w:rPr>
        <w:t xml:space="preserve">, че държавата е предприела </w:t>
      </w:r>
      <w:r w:rsidR="0050183F">
        <w:rPr>
          <w:lang w:val="bg-BG"/>
        </w:rPr>
        <w:t xml:space="preserve">стъпки за </w:t>
      </w:r>
      <w:r w:rsidR="00407361">
        <w:rPr>
          <w:lang w:val="bg-BG"/>
        </w:rPr>
        <w:t>заплащането на разноските за адвокат</w:t>
      </w:r>
      <w:r w:rsidR="008B52D6">
        <w:rPr>
          <w:lang w:val="bg-BG"/>
        </w:rPr>
        <w:t>ско възнаграждение</w:t>
      </w:r>
      <w:r w:rsidR="00407361">
        <w:rPr>
          <w:lang w:val="bg-BG"/>
        </w:rPr>
        <w:t>, осве</w:t>
      </w:r>
      <w:r w:rsidR="00797EB0">
        <w:rPr>
          <w:lang w:val="bg-BG"/>
        </w:rPr>
        <w:t xml:space="preserve">н </w:t>
      </w:r>
      <w:r w:rsidR="00131A33">
        <w:rPr>
          <w:lang w:val="bg-BG"/>
        </w:rPr>
        <w:t xml:space="preserve">издаването на </w:t>
      </w:r>
      <w:r w:rsidR="008B52D6">
        <w:rPr>
          <w:lang w:val="bg-BG"/>
        </w:rPr>
        <w:t>изпълнител</w:t>
      </w:r>
      <w:r w:rsidR="00131A33">
        <w:rPr>
          <w:lang w:val="bg-BG"/>
        </w:rPr>
        <w:t>е</w:t>
      </w:r>
      <w:r w:rsidR="008B52D6">
        <w:rPr>
          <w:lang w:val="bg-BG"/>
        </w:rPr>
        <w:t>н лист</w:t>
      </w:r>
      <w:r w:rsidR="00131A33">
        <w:rPr>
          <w:lang w:val="bg-BG"/>
        </w:rPr>
        <w:t>, посочвайки, че е предприела мерки, които предвиждат възстановяване на дължимите суми за възнаграждение на адвокат</w:t>
      </w:r>
      <w:r w:rsidR="00407361">
        <w:rPr>
          <w:lang w:val="bg-BG"/>
        </w:rPr>
        <w:t xml:space="preserve">; 3) </w:t>
      </w:r>
      <w:r w:rsidR="008A0483">
        <w:rPr>
          <w:lang w:val="bg-BG"/>
        </w:rPr>
        <w:t>делото не с</w:t>
      </w:r>
      <w:r w:rsidR="00E71931">
        <w:rPr>
          <w:lang w:val="bg-BG"/>
        </w:rPr>
        <w:t>ъдържа повече данни,</w:t>
      </w:r>
      <w:r w:rsidR="008A0483">
        <w:rPr>
          <w:lang w:val="bg-BG"/>
        </w:rPr>
        <w:t xml:space="preserve"> че </w:t>
      </w:r>
      <w:r w:rsidR="00E72E16">
        <w:rPr>
          <w:lang w:val="bg-BG"/>
        </w:rPr>
        <w:t xml:space="preserve">жалбоподателят е </w:t>
      </w:r>
      <w:r w:rsidR="005E2F1F">
        <w:rPr>
          <w:lang w:val="bg-BG"/>
        </w:rPr>
        <w:t xml:space="preserve">щял </w:t>
      </w:r>
      <w:r w:rsidR="00E72E16">
        <w:rPr>
          <w:lang w:val="bg-BG"/>
        </w:rPr>
        <w:t xml:space="preserve">да </w:t>
      </w:r>
      <w:r w:rsidR="005E2F1F">
        <w:rPr>
          <w:lang w:val="bg-BG"/>
        </w:rPr>
        <w:t>за</w:t>
      </w:r>
      <w:r w:rsidR="00E72E16">
        <w:rPr>
          <w:lang w:val="bg-BG"/>
        </w:rPr>
        <w:t xml:space="preserve">плати дори и част от въпросната сума; 4) българското </w:t>
      </w:r>
      <w:r w:rsidR="00C95A9B">
        <w:rPr>
          <w:lang w:val="bg-BG"/>
        </w:rPr>
        <w:t>пра</w:t>
      </w:r>
      <w:r w:rsidR="00E72E16">
        <w:rPr>
          <w:lang w:val="bg-BG"/>
        </w:rPr>
        <w:t xml:space="preserve">во </w:t>
      </w:r>
      <w:r w:rsidR="00215673" w:rsidRPr="00215673">
        <w:rPr>
          <w:lang w:val="bg-BG"/>
        </w:rPr>
        <w:t>определ</w:t>
      </w:r>
      <w:r w:rsidR="00CC6ACD">
        <w:rPr>
          <w:lang w:val="bg-BG"/>
        </w:rPr>
        <w:t>я няколко</w:t>
      </w:r>
      <w:r w:rsidR="00215673" w:rsidRPr="00215673">
        <w:rPr>
          <w:lang w:val="bg-BG"/>
        </w:rPr>
        <w:t xml:space="preserve"> вид</w:t>
      </w:r>
      <w:r w:rsidR="00CC6ACD">
        <w:rPr>
          <w:lang w:val="bg-BG"/>
        </w:rPr>
        <w:t>а</w:t>
      </w:r>
      <w:r w:rsidR="00215673" w:rsidRPr="00215673">
        <w:rPr>
          <w:lang w:val="bg-BG"/>
        </w:rPr>
        <w:t xml:space="preserve"> имущество </w:t>
      </w:r>
      <w:r w:rsidR="00215673">
        <w:rPr>
          <w:lang w:val="bg-BG"/>
        </w:rPr>
        <w:t>на длъжника</w:t>
      </w:r>
      <w:r w:rsidR="00CC6ACD">
        <w:rPr>
          <w:lang w:val="bg-BG"/>
        </w:rPr>
        <w:t>, което</w:t>
      </w:r>
      <w:r w:rsidR="00215673">
        <w:rPr>
          <w:lang w:val="bg-BG"/>
        </w:rPr>
        <w:t xml:space="preserve"> </w:t>
      </w:r>
      <w:r w:rsidR="00215673" w:rsidRPr="00215673">
        <w:rPr>
          <w:lang w:val="bg-BG"/>
        </w:rPr>
        <w:t>не подлежи на изземване</w:t>
      </w:r>
      <w:r w:rsidR="00215673">
        <w:rPr>
          <w:lang w:val="bg-BG"/>
        </w:rPr>
        <w:t xml:space="preserve">, </w:t>
      </w:r>
      <w:r w:rsidR="00CC6ACD">
        <w:rPr>
          <w:lang w:val="bg-BG"/>
        </w:rPr>
        <w:t>като това</w:t>
      </w:r>
      <w:r w:rsidR="00215673">
        <w:rPr>
          <w:lang w:val="bg-BG"/>
        </w:rPr>
        <w:t xml:space="preserve"> гарантира, че същият не би бил осъден да заплаща каквато и да е сума, ако не разполага със средствата за това; 5) </w:t>
      </w:r>
      <w:r w:rsidR="00835402">
        <w:rPr>
          <w:lang w:val="bg-BG"/>
        </w:rPr>
        <w:t>жалбоподателят не предостав</w:t>
      </w:r>
      <w:r w:rsidR="006849F0">
        <w:rPr>
          <w:lang w:val="bg-BG"/>
        </w:rPr>
        <w:t>я</w:t>
      </w:r>
      <w:r w:rsidR="00835402">
        <w:rPr>
          <w:lang w:val="bg-BG"/>
        </w:rPr>
        <w:t xml:space="preserve"> информация </w:t>
      </w:r>
      <w:r w:rsidR="006849F0">
        <w:rPr>
          <w:lang w:val="bg-BG"/>
        </w:rPr>
        <w:t xml:space="preserve">за </w:t>
      </w:r>
      <w:r w:rsidR="00835402">
        <w:rPr>
          <w:lang w:val="bg-BG"/>
        </w:rPr>
        <w:t xml:space="preserve">финансовото си състояние, въз основа на която Съдът да </w:t>
      </w:r>
      <w:r w:rsidR="00C95A9B">
        <w:rPr>
          <w:lang w:val="bg-BG"/>
        </w:rPr>
        <w:t xml:space="preserve">направи </w:t>
      </w:r>
      <w:r w:rsidR="00835402">
        <w:rPr>
          <w:lang w:val="bg-BG"/>
        </w:rPr>
        <w:t>заключ</w:t>
      </w:r>
      <w:r w:rsidR="00C95A9B">
        <w:rPr>
          <w:lang w:val="bg-BG"/>
        </w:rPr>
        <w:t>ение за неговата</w:t>
      </w:r>
      <w:r w:rsidR="00835402">
        <w:rPr>
          <w:lang w:val="bg-BG"/>
        </w:rPr>
        <w:t xml:space="preserve"> неплатежоспособн</w:t>
      </w:r>
      <w:r w:rsidR="00C95A9B">
        <w:rPr>
          <w:lang w:val="bg-BG"/>
        </w:rPr>
        <w:t>ост</w:t>
      </w:r>
      <w:r w:rsidR="00835402">
        <w:rPr>
          <w:lang w:val="bg-BG"/>
        </w:rPr>
        <w:t xml:space="preserve"> (</w:t>
      </w:r>
      <w:r w:rsidR="00835402" w:rsidRPr="00D17658">
        <w:rPr>
          <w:i/>
          <w:lang w:val="bg-BG"/>
        </w:rPr>
        <w:t>пак там</w:t>
      </w:r>
      <w:r w:rsidR="00835402">
        <w:rPr>
          <w:lang w:val="bg-BG"/>
        </w:rPr>
        <w:t>, §§ 46 и 47)</w:t>
      </w:r>
      <w:r w:rsidR="00E0522E" w:rsidRPr="005F44D9">
        <w:rPr>
          <w:lang w:val="bg-BG"/>
        </w:rPr>
        <w:t>.</w:t>
      </w:r>
      <w:r w:rsidR="002440A0">
        <w:rPr>
          <w:lang w:val="bg-BG"/>
        </w:rPr>
        <w:t xml:space="preserve"> Следва да се </w:t>
      </w:r>
      <w:r w:rsidR="006849F0">
        <w:rPr>
          <w:lang w:val="bg-BG"/>
        </w:rPr>
        <w:t>заключи</w:t>
      </w:r>
      <w:r w:rsidR="00835402">
        <w:rPr>
          <w:lang w:val="bg-BG"/>
        </w:rPr>
        <w:t xml:space="preserve">, че </w:t>
      </w:r>
      <w:r w:rsidR="006849F0">
        <w:rPr>
          <w:lang w:val="bg-BG"/>
        </w:rPr>
        <w:t xml:space="preserve">всички </w:t>
      </w:r>
      <w:r w:rsidR="00835402">
        <w:rPr>
          <w:lang w:val="bg-BG"/>
        </w:rPr>
        <w:t xml:space="preserve">тези обстоятелства </w:t>
      </w:r>
      <w:r w:rsidR="000B6092">
        <w:rPr>
          <w:lang w:val="bg-BG"/>
        </w:rPr>
        <w:t xml:space="preserve">са налични и </w:t>
      </w:r>
      <w:r w:rsidR="006849F0">
        <w:rPr>
          <w:lang w:val="bg-BG"/>
        </w:rPr>
        <w:t xml:space="preserve">в </w:t>
      </w:r>
      <w:r w:rsidR="000B6092">
        <w:rPr>
          <w:lang w:val="bg-BG"/>
        </w:rPr>
        <w:t>настоящ</w:t>
      </w:r>
      <w:r w:rsidR="006849F0">
        <w:rPr>
          <w:lang w:val="bg-BG"/>
        </w:rPr>
        <w:t>ия случай</w:t>
      </w:r>
      <w:r w:rsidR="002440A0">
        <w:rPr>
          <w:lang w:val="bg-BG"/>
        </w:rPr>
        <w:t xml:space="preserve"> (вж. параграфи 8, 16</w:t>
      </w:r>
      <w:r w:rsidR="006849F0">
        <w:rPr>
          <w:lang w:val="bg-BG"/>
        </w:rPr>
        <w:t xml:space="preserve">, </w:t>
      </w:r>
      <w:r w:rsidR="002440A0">
        <w:rPr>
          <w:lang w:val="bg-BG"/>
        </w:rPr>
        <w:t>18 и 19 по-горе).</w:t>
      </w:r>
    </w:p>
    <w:p w:rsidR="00E0522E" w:rsidRPr="00F716BA" w:rsidRDefault="00D504F2" w:rsidP="00E0522E">
      <w:pPr>
        <w:pStyle w:val="ECHRPara"/>
        <w:rPr>
          <w:lang w:val="bg-BG"/>
        </w:rPr>
      </w:pPr>
      <w:r>
        <w:rPr>
          <w:lang w:val="bg-BG"/>
        </w:rPr>
        <w:t>36</w:t>
      </w:r>
      <w:r w:rsidR="00E0522E" w:rsidRPr="005F44D9">
        <w:rPr>
          <w:lang w:val="bg-BG"/>
        </w:rPr>
        <w:t>.</w:t>
      </w:r>
      <w:r w:rsidR="00E0522E" w:rsidRPr="00862FB2">
        <w:rPr>
          <w:lang w:val="fr-FR"/>
        </w:rPr>
        <w:t>  </w:t>
      </w:r>
      <w:r w:rsidR="008D02A4">
        <w:rPr>
          <w:lang w:val="bg-BG"/>
        </w:rPr>
        <w:t xml:space="preserve"> </w:t>
      </w:r>
      <w:r w:rsidR="00F82AB8">
        <w:rPr>
          <w:lang w:val="bg-BG"/>
        </w:rPr>
        <w:t xml:space="preserve">Следователно, </w:t>
      </w:r>
      <w:r w:rsidR="008D02A4">
        <w:rPr>
          <w:lang w:val="bg-BG"/>
        </w:rPr>
        <w:t xml:space="preserve">Съдът </w:t>
      </w:r>
      <w:r w:rsidR="00D145E1">
        <w:rPr>
          <w:lang w:val="bg-BG"/>
        </w:rPr>
        <w:t xml:space="preserve">не вижда </w:t>
      </w:r>
      <w:r w:rsidR="00F82AB8">
        <w:rPr>
          <w:lang w:val="bg-BG"/>
        </w:rPr>
        <w:t xml:space="preserve">никаква </w:t>
      </w:r>
      <w:r w:rsidR="00D145E1">
        <w:rPr>
          <w:lang w:val="bg-BG"/>
        </w:rPr>
        <w:t xml:space="preserve">причина да </w:t>
      </w:r>
      <w:r w:rsidR="006849F0">
        <w:rPr>
          <w:lang w:val="bg-BG"/>
        </w:rPr>
        <w:t>направи</w:t>
      </w:r>
      <w:r w:rsidR="00D145E1">
        <w:rPr>
          <w:lang w:val="bg-BG"/>
        </w:rPr>
        <w:t xml:space="preserve"> заключение, различно от това</w:t>
      </w:r>
      <w:r w:rsidR="00F82AB8">
        <w:rPr>
          <w:lang w:val="bg-BG"/>
        </w:rPr>
        <w:t>, прието</w:t>
      </w:r>
      <w:r w:rsidR="00D145E1">
        <w:rPr>
          <w:lang w:val="bg-BG"/>
        </w:rPr>
        <w:t xml:space="preserve"> </w:t>
      </w:r>
      <w:r w:rsidR="00F82AB8">
        <w:rPr>
          <w:lang w:val="bg-BG"/>
        </w:rPr>
        <w:t>по</w:t>
      </w:r>
      <w:r w:rsidR="006849F0">
        <w:rPr>
          <w:lang w:val="bg-BG"/>
        </w:rPr>
        <w:t xml:space="preserve"> </w:t>
      </w:r>
      <w:r w:rsidR="00F82AB8">
        <w:rPr>
          <w:lang w:val="bg-BG"/>
        </w:rPr>
        <w:t>посочено</w:t>
      </w:r>
      <w:r w:rsidR="006849F0">
        <w:rPr>
          <w:lang w:val="bg-BG"/>
        </w:rPr>
        <w:t>то</w:t>
      </w:r>
      <w:r w:rsidR="00D145E1">
        <w:rPr>
          <w:lang w:val="bg-BG"/>
        </w:rPr>
        <w:t xml:space="preserve"> дело </w:t>
      </w:r>
      <w:r w:rsidR="00D145E1" w:rsidRPr="00F91AD8">
        <w:rPr>
          <w:i/>
          <w:lang w:val="bg-BG"/>
        </w:rPr>
        <w:t>Огнян Асенов срещу България</w:t>
      </w:r>
      <w:r w:rsidR="00E0522E">
        <w:rPr>
          <w:lang w:val="bg-BG"/>
        </w:rPr>
        <w:t>.</w:t>
      </w:r>
      <w:r w:rsidR="00D145E1">
        <w:rPr>
          <w:lang w:val="bg-BG"/>
        </w:rPr>
        <w:t xml:space="preserve"> </w:t>
      </w:r>
      <w:r w:rsidR="00F37151">
        <w:rPr>
          <w:lang w:val="bg-BG"/>
        </w:rPr>
        <w:t>С оглед</w:t>
      </w:r>
      <w:r w:rsidR="00D145E1">
        <w:rPr>
          <w:lang w:val="bg-BG"/>
        </w:rPr>
        <w:t xml:space="preserve"> на горепосочените обстоятелства Съдът </w:t>
      </w:r>
      <w:r w:rsidR="00F37151">
        <w:rPr>
          <w:lang w:val="bg-BG"/>
        </w:rPr>
        <w:t>намира</w:t>
      </w:r>
      <w:r w:rsidR="00D145E1">
        <w:rPr>
          <w:lang w:val="bg-BG"/>
        </w:rPr>
        <w:t xml:space="preserve">, че </w:t>
      </w:r>
      <w:r w:rsidR="00F37151">
        <w:rPr>
          <w:lang w:val="bg-BG"/>
        </w:rPr>
        <w:t xml:space="preserve">не е налице нарушение на </w:t>
      </w:r>
      <w:r w:rsidR="00D145E1">
        <w:rPr>
          <w:lang w:val="bg-BG"/>
        </w:rPr>
        <w:t>чл.</w:t>
      </w:r>
      <w:r w:rsidR="00F37151">
        <w:rPr>
          <w:lang w:val="bg-BG"/>
        </w:rPr>
        <w:t xml:space="preserve"> </w:t>
      </w:r>
      <w:r w:rsidR="00D145E1">
        <w:rPr>
          <w:lang w:val="bg-BG"/>
        </w:rPr>
        <w:t xml:space="preserve">6 §§ 1 и 3 с) </w:t>
      </w:r>
      <w:r w:rsidR="00F37151">
        <w:rPr>
          <w:lang w:val="bg-BG"/>
        </w:rPr>
        <w:t xml:space="preserve">от </w:t>
      </w:r>
      <w:r w:rsidR="00D145E1">
        <w:rPr>
          <w:lang w:val="bg-BG"/>
        </w:rPr>
        <w:t>Конвенцията.</w:t>
      </w:r>
    </w:p>
    <w:p w:rsidR="00E0522E" w:rsidRPr="00E93F1D" w:rsidRDefault="00E0522E" w:rsidP="00E0522E">
      <w:pPr>
        <w:pStyle w:val="ECHRTitle1"/>
        <w:rPr>
          <w:lang w:val="bg-BG"/>
        </w:rPr>
      </w:pPr>
      <w:r w:rsidRPr="00DF7067">
        <w:rPr>
          <w:lang w:val="bg-BG"/>
        </w:rPr>
        <w:t>ПО</w:t>
      </w:r>
      <w:r w:rsidR="00F37151">
        <w:rPr>
          <w:lang w:val="bg-BG"/>
        </w:rPr>
        <w:t xml:space="preserve"> ТЕЗИ </w:t>
      </w:r>
      <w:r w:rsidRPr="00DF7067">
        <w:rPr>
          <w:lang w:val="bg-BG"/>
        </w:rPr>
        <w:t>СЪОБРАЖЕНИЯ СЪДЪТ ЕДИНОДУШНО</w:t>
      </w:r>
      <w:r>
        <w:rPr>
          <w:lang w:val="bg-BG"/>
        </w:rPr>
        <w:t>:</w:t>
      </w:r>
    </w:p>
    <w:p w:rsidR="00E0522E" w:rsidRPr="00E02365" w:rsidRDefault="00E0522E" w:rsidP="00E0522E">
      <w:pPr>
        <w:pStyle w:val="JuList"/>
        <w:rPr>
          <w:lang w:val="bg-BG"/>
        </w:rPr>
      </w:pPr>
      <w:r w:rsidRPr="00E02365">
        <w:rPr>
          <w:lang w:val="bg-BG"/>
        </w:rPr>
        <w:t>1.</w:t>
      </w:r>
      <w:r w:rsidRPr="00862FB2">
        <w:rPr>
          <w:lang w:val="fr-FR"/>
        </w:rPr>
        <w:t>  </w:t>
      </w:r>
      <w:r w:rsidRPr="00764728">
        <w:rPr>
          <w:i/>
          <w:lang w:val="bg-BG"/>
        </w:rPr>
        <w:t>Обявява</w:t>
      </w:r>
      <w:r>
        <w:rPr>
          <w:lang w:val="bg-BG"/>
        </w:rPr>
        <w:t xml:space="preserve"> жалбата за допустима</w:t>
      </w:r>
      <w:r w:rsidRPr="00E02365">
        <w:rPr>
          <w:lang w:val="bg-BG"/>
        </w:rPr>
        <w:t>;</w:t>
      </w:r>
    </w:p>
    <w:p w:rsidR="00E77CB3" w:rsidRPr="00E02365" w:rsidRDefault="00E77CB3" w:rsidP="00E0522E">
      <w:pPr>
        <w:pStyle w:val="JuList"/>
        <w:ind w:left="0" w:firstLine="0"/>
        <w:rPr>
          <w:lang w:val="bg-BG"/>
        </w:rPr>
      </w:pPr>
    </w:p>
    <w:p w:rsidR="00E77CB3" w:rsidRPr="00E02365" w:rsidRDefault="00841F84" w:rsidP="00862FB2">
      <w:pPr>
        <w:pStyle w:val="JuList"/>
        <w:rPr>
          <w:lang w:val="bg-BG"/>
        </w:rPr>
      </w:pPr>
      <w:r w:rsidRPr="00E02365">
        <w:rPr>
          <w:lang w:val="bg-BG"/>
        </w:rPr>
        <w:t>2</w:t>
      </w:r>
      <w:r w:rsidR="00E77CB3" w:rsidRPr="00E02365">
        <w:rPr>
          <w:lang w:val="bg-BG"/>
        </w:rPr>
        <w:t>.</w:t>
      </w:r>
      <w:r w:rsidR="00E77CB3" w:rsidRPr="00862FB2">
        <w:rPr>
          <w:lang w:val="fr-FR"/>
        </w:rPr>
        <w:t>  </w:t>
      </w:r>
      <w:r w:rsidR="001D32DA">
        <w:rPr>
          <w:i/>
          <w:lang w:val="bg-BG"/>
        </w:rPr>
        <w:t>Приема</w:t>
      </w:r>
      <w:r w:rsidR="00E0522E">
        <w:rPr>
          <w:lang w:val="bg-BG"/>
        </w:rPr>
        <w:t xml:space="preserve">, че </w:t>
      </w:r>
      <w:r w:rsidR="001D32DA">
        <w:rPr>
          <w:lang w:val="bg-BG"/>
        </w:rPr>
        <w:t xml:space="preserve">не е налице нарушение на </w:t>
      </w:r>
      <w:r w:rsidR="00E0522E">
        <w:rPr>
          <w:lang w:val="bg-BG"/>
        </w:rPr>
        <w:t>чл.</w:t>
      </w:r>
      <w:r w:rsidR="001D32DA">
        <w:rPr>
          <w:lang w:val="bg-BG"/>
        </w:rPr>
        <w:t xml:space="preserve"> </w:t>
      </w:r>
      <w:r w:rsidR="00E0522E">
        <w:rPr>
          <w:lang w:val="bg-BG"/>
        </w:rPr>
        <w:t>6</w:t>
      </w:r>
      <w:r w:rsidR="00961806">
        <w:rPr>
          <w:lang w:val="bg-BG"/>
        </w:rPr>
        <w:t xml:space="preserve"> </w:t>
      </w:r>
      <w:r w:rsidR="00E0522E">
        <w:rPr>
          <w:lang w:val="bg-BG"/>
        </w:rPr>
        <w:t xml:space="preserve">§§ 1 и 3 с) </w:t>
      </w:r>
      <w:r w:rsidR="001D32DA">
        <w:rPr>
          <w:lang w:val="bg-BG"/>
        </w:rPr>
        <w:t xml:space="preserve">от </w:t>
      </w:r>
      <w:r w:rsidR="00961806">
        <w:rPr>
          <w:lang w:val="bg-BG"/>
        </w:rPr>
        <w:t>Кон</w:t>
      </w:r>
      <w:r w:rsidR="00E0522E">
        <w:rPr>
          <w:lang w:val="bg-BG"/>
        </w:rPr>
        <w:t>венцията.</w:t>
      </w:r>
    </w:p>
    <w:p w:rsidR="00E77CB3" w:rsidRPr="00E02365" w:rsidRDefault="00E77CB3" w:rsidP="00862FB2">
      <w:pPr>
        <w:pStyle w:val="JuList"/>
        <w:ind w:left="0" w:firstLine="0"/>
        <w:rPr>
          <w:lang w:val="bg-BG"/>
        </w:rPr>
      </w:pPr>
    </w:p>
    <w:p w:rsidR="00E776CB" w:rsidRPr="00E16B6B" w:rsidRDefault="00B15556" w:rsidP="00E776CB">
      <w:pPr>
        <w:pStyle w:val="JuParaLast"/>
        <w:rPr>
          <w:lang w:val="bg-BG"/>
        </w:rPr>
      </w:pPr>
      <w:r>
        <w:rPr>
          <w:lang w:val="bg-BG"/>
        </w:rPr>
        <w:t>Изготвен</w:t>
      </w:r>
      <w:r w:rsidR="00FA073F">
        <w:rPr>
          <w:lang w:val="bg-BG"/>
        </w:rPr>
        <w:t>о</w:t>
      </w:r>
      <w:r w:rsidR="00E776CB">
        <w:rPr>
          <w:lang w:val="bg-BG"/>
        </w:rPr>
        <w:t xml:space="preserve"> на френски</w:t>
      </w:r>
      <w:r>
        <w:rPr>
          <w:lang w:val="bg-BG"/>
        </w:rPr>
        <w:t xml:space="preserve"> език и оповестен</w:t>
      </w:r>
      <w:r w:rsidR="00FA073F">
        <w:rPr>
          <w:lang w:val="bg-BG"/>
        </w:rPr>
        <w:t>о</w:t>
      </w:r>
      <w:r w:rsidR="00E776CB" w:rsidRPr="00E16B6B">
        <w:rPr>
          <w:lang w:val="bg-BG"/>
        </w:rPr>
        <w:t xml:space="preserve"> писмен</w:t>
      </w:r>
      <w:r w:rsidR="001D32DA">
        <w:rPr>
          <w:lang w:val="bg-BG"/>
        </w:rPr>
        <w:t>о</w:t>
      </w:r>
      <w:r w:rsidR="00E776CB" w:rsidRPr="00E16B6B">
        <w:rPr>
          <w:lang w:val="bg-BG"/>
        </w:rPr>
        <w:t xml:space="preserve"> </w:t>
      </w:r>
      <w:r w:rsidR="00D145E1">
        <w:rPr>
          <w:lang w:val="bg-BG"/>
        </w:rPr>
        <w:t xml:space="preserve">на 12 </w:t>
      </w:r>
      <w:r w:rsidR="00016C1B">
        <w:rPr>
          <w:lang w:val="bg-BG"/>
        </w:rPr>
        <w:t>юли 2016</w:t>
      </w:r>
      <w:r>
        <w:rPr>
          <w:lang w:val="bg-BG"/>
        </w:rPr>
        <w:t xml:space="preserve"> г.</w:t>
      </w:r>
      <w:r w:rsidR="00016C1B">
        <w:rPr>
          <w:lang w:val="bg-BG"/>
        </w:rPr>
        <w:t xml:space="preserve"> в съответствие с </w:t>
      </w:r>
      <w:r w:rsidR="001D32DA">
        <w:rPr>
          <w:lang w:val="bg-BG"/>
        </w:rPr>
        <w:t>правило</w:t>
      </w:r>
      <w:r w:rsidR="00016C1B">
        <w:rPr>
          <w:lang w:val="bg-BG"/>
        </w:rPr>
        <w:t xml:space="preserve">77 §§ 2 и </w:t>
      </w:r>
      <w:r w:rsidR="00E776CB">
        <w:rPr>
          <w:lang w:val="bg-BG"/>
        </w:rPr>
        <w:t>3 от Правилника на Съда.</w:t>
      </w:r>
    </w:p>
    <w:p w:rsidR="004D15F3" w:rsidRPr="003E7E1D" w:rsidRDefault="00D3589E" w:rsidP="00862FB2">
      <w:pPr>
        <w:pStyle w:val="JuSigned"/>
        <w:keepNext/>
        <w:keepLines/>
        <w:rPr>
          <w:lang w:val="bg-BG"/>
        </w:rPr>
      </w:pPr>
      <w:r w:rsidRPr="00E02365">
        <w:rPr>
          <w:lang w:val="bg-BG"/>
        </w:rPr>
        <w:tab/>
      </w:r>
      <w:r w:rsidR="00016C1B">
        <w:rPr>
          <w:lang w:val="bg-BG"/>
        </w:rPr>
        <w:t xml:space="preserve">Милан </w:t>
      </w:r>
      <w:proofErr w:type="spellStart"/>
      <w:r w:rsidR="00016C1B">
        <w:rPr>
          <w:lang w:val="bg-BG"/>
        </w:rPr>
        <w:t>Бла</w:t>
      </w:r>
      <w:r w:rsidR="00747E28">
        <w:rPr>
          <w:lang w:val="bg-BG"/>
        </w:rPr>
        <w:t>с</w:t>
      </w:r>
      <w:r w:rsidR="00016C1B">
        <w:rPr>
          <w:lang w:val="bg-BG"/>
        </w:rPr>
        <w:t>ко</w:t>
      </w:r>
      <w:proofErr w:type="spellEnd"/>
      <w:r w:rsidR="00E77CB3" w:rsidRPr="00E02365">
        <w:rPr>
          <w:lang w:val="bg-BG"/>
        </w:rPr>
        <w:tab/>
      </w:r>
      <w:r w:rsidR="00016C1B">
        <w:rPr>
          <w:lang w:val="bg-BG"/>
        </w:rPr>
        <w:t xml:space="preserve">Гана </w:t>
      </w:r>
      <w:proofErr w:type="spellStart"/>
      <w:r w:rsidR="00016C1B">
        <w:rPr>
          <w:lang w:val="bg-BG"/>
        </w:rPr>
        <w:t>Юдкивска</w:t>
      </w:r>
      <w:proofErr w:type="spellEnd"/>
      <w:r w:rsidR="00E77CB3" w:rsidRPr="00E02365">
        <w:rPr>
          <w:lang w:val="bg-BG"/>
        </w:rPr>
        <w:br/>
      </w:r>
      <w:r w:rsidR="00E77CB3" w:rsidRPr="00E02365">
        <w:rPr>
          <w:lang w:val="bg-BG"/>
        </w:rPr>
        <w:tab/>
      </w:r>
      <w:r w:rsidR="001D32DA">
        <w:rPr>
          <w:lang w:val="bg-BG"/>
        </w:rPr>
        <w:t>з</w:t>
      </w:r>
      <w:r w:rsidR="00016C1B">
        <w:rPr>
          <w:lang w:val="bg-BG"/>
        </w:rPr>
        <w:t>ам.-с</w:t>
      </w:r>
      <w:r w:rsidR="003E7E1D">
        <w:rPr>
          <w:lang w:val="bg-BG"/>
        </w:rPr>
        <w:t>екретар</w:t>
      </w:r>
      <w:r w:rsidR="00E77CB3" w:rsidRPr="00E02365">
        <w:rPr>
          <w:lang w:val="bg-BG"/>
        </w:rPr>
        <w:tab/>
      </w:r>
      <w:r w:rsidR="001D32DA">
        <w:rPr>
          <w:lang w:val="bg-BG"/>
        </w:rPr>
        <w:t>п</w:t>
      </w:r>
      <w:r w:rsidR="003E7E1D">
        <w:rPr>
          <w:lang w:val="bg-BG"/>
        </w:rPr>
        <w:t>редседател</w:t>
      </w:r>
    </w:p>
    <w:sectPr w:rsidR="004D15F3" w:rsidRPr="003E7E1D" w:rsidSect="00E14BDF">
      <w:headerReference w:type="even" r:id="rId14"/>
      <w:headerReference w:type="default" r:id="rId15"/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6E" w:rsidRDefault="0057396E" w:rsidP="00E77CB3">
      <w:r>
        <w:separator/>
      </w:r>
    </w:p>
  </w:endnote>
  <w:endnote w:type="continuationSeparator" w:id="0">
    <w:p w:rsidR="0057396E" w:rsidRDefault="0057396E" w:rsidP="00E7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AA" w:rsidRDefault="00BD4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AA" w:rsidRDefault="00BD40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69E" w:rsidRPr="00150BFA" w:rsidRDefault="0051369E" w:rsidP="00B57E4C">
    <w:pPr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>
          <wp:extent cx="695325" cy="428625"/>
          <wp:effectExtent l="0" t="0" r="0" b="9525"/>
          <wp:docPr id="2" name="Картина 2" descr="DocFooter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Footer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369E" w:rsidRDefault="00513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6E" w:rsidRDefault="0057396E" w:rsidP="00E77CB3">
      <w:r>
        <w:separator/>
      </w:r>
    </w:p>
  </w:footnote>
  <w:footnote w:type="continuationSeparator" w:id="0">
    <w:p w:rsidR="0057396E" w:rsidRDefault="0057396E" w:rsidP="00E7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AA" w:rsidRDefault="00BD40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69E" w:rsidRPr="00DE593D" w:rsidRDefault="0051369E" w:rsidP="00B57E4C">
    <w:pPr>
      <w:pStyle w:val="ECHR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69E" w:rsidRPr="00C00F0F" w:rsidRDefault="0051369E">
    <w:pPr>
      <w:pStyle w:val="Header"/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>
          <wp:extent cx="4095750" cy="2095500"/>
          <wp:effectExtent l="0" t="0" r="0" b="0"/>
          <wp:docPr id="1" name="Картина 1" descr="TranspDocHeaderBig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DocHeaderBig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209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369E" w:rsidRDefault="0051369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69E" w:rsidRPr="00D3589E" w:rsidRDefault="0051369E" w:rsidP="00C611D8">
    <w:pPr>
      <w:pStyle w:val="ECHRHeader"/>
      <w:rPr>
        <w:lang w:val="fr-FR"/>
      </w:rPr>
    </w:pPr>
    <w:r>
      <w:rPr>
        <w:rStyle w:val="PageNumber"/>
      </w:rPr>
      <w:fldChar w:fldCharType="begin"/>
    </w:r>
    <w:r w:rsidRPr="00D3589E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C30D64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D3589E">
      <w:rPr>
        <w:rStyle w:val="PageNumber"/>
        <w:lang w:val="fr-FR"/>
      </w:rPr>
      <w:tab/>
    </w:r>
    <w:r>
      <w:rPr>
        <w:lang w:val="bg-BG"/>
      </w:rPr>
      <w:t>РЕШЕНИЕ ТОДОРОВ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69E" w:rsidRPr="00D3589E" w:rsidRDefault="0051369E" w:rsidP="00C63990">
    <w:pPr>
      <w:pStyle w:val="ECHRHeader"/>
      <w:rPr>
        <w:lang w:val="fr-FR"/>
      </w:rPr>
    </w:pPr>
    <w:r w:rsidRPr="00C63990">
      <w:rPr>
        <w:lang w:val="fr-FR"/>
      </w:rPr>
      <w:tab/>
    </w:r>
    <w:r>
      <w:rPr>
        <w:lang w:val="bg-BG"/>
      </w:rPr>
      <w:t>РЕШЕНИЕ ТОДОРОВ срещу БЪЛГАРИЯ</w:t>
    </w:r>
    <w:r w:rsidRPr="00D3589E">
      <w:rPr>
        <w:lang w:val="fr-FR"/>
      </w:rPr>
      <w:tab/>
    </w:r>
    <w:r>
      <w:rPr>
        <w:rStyle w:val="PageNumber"/>
      </w:rPr>
      <w:fldChar w:fldCharType="begin"/>
    </w:r>
    <w:r w:rsidRPr="00D3589E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C30D64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AA22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189B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C430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268F2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A0A7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3829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8AD3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501D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43E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EA0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8750E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4A6C79"/>
    <w:multiLevelType w:val="multilevel"/>
    <w:tmpl w:val="2FC04DA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0072BC" w:themeColor="background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3A5857"/>
    <w:multiLevelType w:val="multilevel"/>
    <w:tmpl w:val="8BD6362E"/>
    <w:lvl w:ilvl="0">
      <w:start w:val="1"/>
      <w:numFmt w:val="upperRoman"/>
      <w:suff w:val="nothing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6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DB92CFA"/>
    <w:multiLevelType w:val="hybridMultilevel"/>
    <w:tmpl w:val="513A807C"/>
    <w:lvl w:ilvl="0" w:tplc="EAA8F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35A03"/>
    <w:multiLevelType w:val="multilevel"/>
    <w:tmpl w:val="BC84849E"/>
    <w:lvl w:ilvl="0">
      <w:start w:val="1"/>
      <w:numFmt w:val="lowerLetter"/>
      <w:suff w:val="nothing"/>
      <w:lvlText w:val="(%1)  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5053EB"/>
    <w:multiLevelType w:val="multilevel"/>
    <w:tmpl w:val="941CA410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191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9ED3C69"/>
    <w:multiLevelType w:val="multilevel"/>
    <w:tmpl w:val="FF7A8054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B3D29CF"/>
    <w:multiLevelType w:val="multilevel"/>
    <w:tmpl w:val="10F4A786"/>
    <w:lvl w:ilvl="0">
      <w:start w:val="1"/>
      <w:numFmt w:val="decimal"/>
      <w:suff w:val="nothing"/>
      <w:lvlText w:val="%1.  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suff w:val="nothing"/>
      <w:lvlText w:val="(%2)  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0324D93"/>
    <w:multiLevelType w:val="hybridMultilevel"/>
    <w:tmpl w:val="F7D68528"/>
    <w:lvl w:ilvl="0" w:tplc="569AD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77587"/>
    <w:multiLevelType w:val="multilevel"/>
    <w:tmpl w:val="49549606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58756B5"/>
    <w:multiLevelType w:val="multilevel"/>
    <w:tmpl w:val="F8A6854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63F06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9AB3FB9"/>
    <w:multiLevelType w:val="multilevel"/>
    <w:tmpl w:val="7A6AC2C8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Roman"/>
      <w:lvlText w:val="%7"/>
      <w:lvlJc w:val="left"/>
      <w:pPr>
        <w:tabs>
          <w:tab w:val="num" w:pos="1985"/>
        </w:tabs>
        <w:ind w:left="1985" w:hanging="227"/>
      </w:pPr>
      <w:rPr>
        <w:rFonts w:ascii="Symbol" w:hAnsi="Symbol" w:hint="default"/>
        <w:strike w:val="0"/>
        <w:dstrike w:val="0"/>
        <w:color w:val="auto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B9959AD"/>
    <w:multiLevelType w:val="multilevel"/>
    <w:tmpl w:val="E102B54A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hint="default"/>
        <w:color w:val="0072BC" w:themeColor="background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0B42C89"/>
    <w:multiLevelType w:val="hybridMultilevel"/>
    <w:tmpl w:val="CFB02226"/>
    <w:lvl w:ilvl="0" w:tplc="52584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34506C"/>
    <w:multiLevelType w:val="multilevel"/>
    <w:tmpl w:val="F288E2F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74D47F6"/>
    <w:multiLevelType w:val="multilevel"/>
    <w:tmpl w:val="29C02C80"/>
    <w:lvl w:ilvl="0">
      <w:start w:val="1"/>
      <w:numFmt w:val="decimal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88D47DE"/>
    <w:multiLevelType w:val="multilevel"/>
    <w:tmpl w:val="F7F2C62E"/>
    <w:lvl w:ilvl="0">
      <w:start w:val="1"/>
      <w:numFmt w:val="decimal"/>
      <w:lvlText w:val="%1."/>
      <w:lvlJc w:val="left"/>
      <w:pPr>
        <w:ind w:left="102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E85438D"/>
    <w:multiLevelType w:val="multilevel"/>
    <w:tmpl w:val="73BC578A"/>
    <w:lvl w:ilvl="0">
      <w:start w:val="1"/>
      <w:numFmt w:val="upperRoman"/>
      <w:suff w:val="nothing"/>
      <w:lvlText w:val="%1.  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suff w:val="nothing"/>
      <w:lvlText w:val="%2.  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suff w:val="nothing"/>
      <w:lvlText w:val="%3.  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suff w:val="nothing"/>
      <w:lvlText w:val="(%4)  "/>
      <w:lvlJc w:val="left"/>
      <w:pPr>
        <w:ind w:left="1077" w:hanging="283"/>
      </w:pPr>
      <w:rPr>
        <w:rFonts w:hint="default"/>
      </w:rPr>
    </w:lvl>
    <w:lvl w:ilvl="4">
      <w:start w:val="1"/>
      <w:numFmt w:val="lowerRoman"/>
      <w:lvlText w:val="(%5)  "/>
      <w:lvlJc w:val="left"/>
      <w:pPr>
        <w:ind w:left="1304" w:hanging="227"/>
      </w:pPr>
      <w:rPr>
        <w:rFonts w:hint="default"/>
      </w:rPr>
    </w:lvl>
    <w:lvl w:ilvl="5">
      <w:start w:val="1"/>
      <w:numFmt w:val="lowerLetter"/>
      <w:suff w:val="nothing"/>
      <w:lvlText w:val="(%6  "/>
      <w:lvlJc w:val="left"/>
      <w:pPr>
        <w:ind w:left="1644" w:hanging="340"/>
      </w:pPr>
      <w:rPr>
        <w:rFonts w:ascii="Symbol" w:hAnsi="Symbol" w:hint="default"/>
      </w:rPr>
    </w:lvl>
    <w:lvl w:ilvl="6">
      <w:start w:val="1"/>
      <w:numFmt w:val="bullet"/>
      <w:suff w:val="space"/>
      <w:lvlText w:val=""/>
      <w:lvlJc w:val="left"/>
      <w:pPr>
        <w:ind w:left="1814" w:hanging="17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13377FF"/>
    <w:multiLevelType w:val="multilevel"/>
    <w:tmpl w:val="EDC8B6A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4E25784"/>
    <w:multiLevelType w:val="multilevel"/>
    <w:tmpl w:val="165083BE"/>
    <w:lvl w:ilvl="0">
      <w:start w:val="1"/>
      <w:numFmt w:val="decimal"/>
      <w:suff w:val="nothing"/>
      <w:lvlText w:val="%1.  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suff w:val="nothing"/>
      <w:lvlText w:val="(%2)  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60B61A5"/>
    <w:multiLevelType w:val="multilevel"/>
    <w:tmpl w:val="11FA262C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ascii="Wingdings 3" w:hAnsi="Wingdings 3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62F4708"/>
    <w:multiLevelType w:val="multilevel"/>
    <w:tmpl w:val="8BD6362E"/>
    <w:lvl w:ilvl="0">
      <w:start w:val="1"/>
      <w:numFmt w:val="upperRoman"/>
      <w:suff w:val="nothing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6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D1F59D2"/>
    <w:multiLevelType w:val="hybridMultilevel"/>
    <w:tmpl w:val="4582FBFC"/>
    <w:lvl w:ilvl="0" w:tplc="0D90B7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A02EFE"/>
    <w:multiLevelType w:val="multilevel"/>
    <w:tmpl w:val="F42CEE5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E8C0CF9"/>
    <w:multiLevelType w:val="multilevel"/>
    <w:tmpl w:val="090EC1B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06B6FCB"/>
    <w:multiLevelType w:val="multilevel"/>
    <w:tmpl w:val="067E4BA6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2FB1EA6"/>
    <w:multiLevelType w:val="multilevel"/>
    <w:tmpl w:val="B1545D7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4812F33"/>
    <w:multiLevelType w:val="multilevel"/>
    <w:tmpl w:val="CD6E7908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none"/>
      <w:lvlText w:val="%7–"/>
      <w:lvlJc w:val="left"/>
      <w:pPr>
        <w:tabs>
          <w:tab w:val="num" w:pos="1985"/>
        </w:tabs>
        <w:ind w:left="1985" w:hanging="227"/>
      </w:pPr>
      <w:rPr>
        <w:rFonts w:asciiTheme="majorHAnsi" w:hAnsiTheme="majorHAnsi" w:hint="default"/>
        <w:color w:val="000000" w:themeColor="text1"/>
        <w:sz w:val="28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asciiTheme="majorHAnsi" w:hAnsiTheme="majorHAnsi" w:hint="default"/>
        <w:strike w:val="0"/>
        <w:dstrike w:val="0"/>
        <w:color w:val="000000" w:themeColor="text1"/>
        <w:sz w:val="28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A7B5D2C"/>
    <w:multiLevelType w:val="multilevel"/>
    <w:tmpl w:val="0A7CB2D0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1FE1C04"/>
    <w:multiLevelType w:val="multilevel"/>
    <w:tmpl w:val="BEDA27C0"/>
    <w:lvl w:ilvl="0">
      <w:start w:val="1"/>
      <w:numFmt w:val="upperRoman"/>
      <w:suff w:val="nothing"/>
      <w:lvlText w:val="%1.  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suff w:val="nothing"/>
      <w:lvlText w:val="%2.  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suff w:val="nothing"/>
      <w:lvlText w:val="%3.  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suff w:val="nothing"/>
      <w:lvlText w:val="(%4)  "/>
      <w:lvlJc w:val="left"/>
      <w:pPr>
        <w:ind w:left="1077" w:hanging="283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04" w:hanging="227"/>
      </w:pPr>
      <w:rPr>
        <w:rFonts w:hint="default"/>
      </w:rPr>
    </w:lvl>
    <w:lvl w:ilvl="5">
      <w:start w:val="1"/>
      <w:numFmt w:val="lowerLetter"/>
      <w:suff w:val="nothing"/>
      <w:lvlText w:val="(%6)  "/>
      <w:lvlJc w:val="left"/>
      <w:pPr>
        <w:ind w:left="1644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1814" w:hanging="170"/>
      </w:pPr>
      <w:rPr>
        <w:rFonts w:ascii="Symbol" w:hAnsi="Symbol" w:hint="default"/>
        <w:color w:val="000000" w:themeColor="text1"/>
      </w:rPr>
    </w:lvl>
    <w:lvl w:ilvl="7">
      <w:start w:val="1"/>
      <w:numFmt w:val="bullet"/>
      <w:lvlText w:val=""/>
      <w:lvlJc w:val="left"/>
      <w:pPr>
        <w:ind w:left="1985" w:hanging="171"/>
      </w:pPr>
      <w:rPr>
        <w:rFonts w:ascii="Wingdings" w:hAnsi="Wingdings"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5D7306C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66FD4624"/>
    <w:multiLevelType w:val="hybridMultilevel"/>
    <w:tmpl w:val="F8A68542"/>
    <w:lvl w:ilvl="0" w:tplc="7CD2FB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97CA4"/>
    <w:multiLevelType w:val="multilevel"/>
    <w:tmpl w:val="A1CE0A3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4DD17BC"/>
    <w:multiLevelType w:val="multilevel"/>
    <w:tmpl w:val="EC58AD9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tabs>
          <w:tab w:val="num" w:pos="1985"/>
        </w:tabs>
        <w:ind w:left="1985" w:hanging="227"/>
      </w:pPr>
      <w:rPr>
        <w:rFonts w:asciiTheme="minorHAnsi" w:hAnsiTheme="minorHAnsi" w:hint="default"/>
        <w:strike w:val="0"/>
        <w:dstrike w:val="0"/>
        <w:color w:val="auto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10"/>
  </w:num>
  <w:num w:numId="4">
    <w:abstractNumId w:val="4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26"/>
  </w:num>
  <w:num w:numId="16">
    <w:abstractNumId w:val="45"/>
  </w:num>
  <w:num w:numId="17">
    <w:abstractNumId w:val="40"/>
  </w:num>
  <w:num w:numId="18">
    <w:abstractNumId w:val="35"/>
  </w:num>
  <w:num w:numId="19">
    <w:abstractNumId w:val="36"/>
  </w:num>
  <w:num w:numId="20">
    <w:abstractNumId w:val="25"/>
  </w:num>
  <w:num w:numId="21">
    <w:abstractNumId w:val="15"/>
  </w:num>
  <w:num w:numId="22">
    <w:abstractNumId w:val="19"/>
  </w:num>
  <w:num w:numId="23">
    <w:abstractNumId w:val="38"/>
  </w:num>
  <w:num w:numId="24">
    <w:abstractNumId w:val="34"/>
  </w:num>
  <w:num w:numId="25">
    <w:abstractNumId w:val="37"/>
  </w:num>
  <w:num w:numId="26">
    <w:abstractNumId w:val="43"/>
  </w:num>
  <w:num w:numId="27">
    <w:abstractNumId w:val="23"/>
  </w:num>
  <w:num w:numId="28">
    <w:abstractNumId w:val="11"/>
  </w:num>
  <w:num w:numId="29">
    <w:abstractNumId w:val="31"/>
  </w:num>
  <w:num w:numId="30">
    <w:abstractNumId w:val="16"/>
  </w:num>
  <w:num w:numId="31">
    <w:abstractNumId w:val="3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</w:num>
  <w:num w:numId="34">
    <w:abstractNumId w:val="12"/>
  </w:num>
  <w:num w:numId="35">
    <w:abstractNumId w:val="32"/>
  </w:num>
  <w:num w:numId="36">
    <w:abstractNumId w:val="28"/>
  </w:num>
  <w:num w:numId="37">
    <w:abstractNumId w:val="29"/>
  </w:num>
  <w:num w:numId="38">
    <w:abstractNumId w:val="14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3"/>
  </w:num>
  <w:num w:numId="42">
    <w:abstractNumId w:val="24"/>
  </w:num>
  <w:num w:numId="43">
    <w:abstractNumId w:val="33"/>
  </w:num>
  <w:num w:numId="44">
    <w:abstractNumId w:val="30"/>
  </w:num>
  <w:num w:numId="45">
    <w:abstractNumId w:val="27"/>
  </w:num>
  <w:num w:numId="46">
    <w:abstractNumId w:val="42"/>
  </w:num>
  <w:num w:numId="47">
    <w:abstractNumId w:val="20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PAR VOIE ÉLECTRONIQUE UNIQUEMENT"/>
    <w:docVar w:name="L4_1Annex" w:val="0"/>
    <w:docVar w:name="L4_1Anonymity" w:val="0"/>
    <w:docVar w:name="NBEMMDOC" w:val="0"/>
    <w:docVar w:name="SignForeName" w:val="0"/>
  </w:docVars>
  <w:rsids>
    <w:rsidRoot w:val="00D3589E"/>
    <w:rsid w:val="000041F8"/>
    <w:rsid w:val="000042A8"/>
    <w:rsid w:val="00004308"/>
    <w:rsid w:val="000049F8"/>
    <w:rsid w:val="00005BF0"/>
    <w:rsid w:val="00005E36"/>
    <w:rsid w:val="00006AAC"/>
    <w:rsid w:val="00006B1F"/>
    <w:rsid w:val="00006ED0"/>
    <w:rsid w:val="00007154"/>
    <w:rsid w:val="000074CE"/>
    <w:rsid w:val="0000770F"/>
    <w:rsid w:val="000103AE"/>
    <w:rsid w:val="00011D69"/>
    <w:rsid w:val="00012AD3"/>
    <w:rsid w:val="00014418"/>
    <w:rsid w:val="00015C2D"/>
    <w:rsid w:val="00015F00"/>
    <w:rsid w:val="00016C1B"/>
    <w:rsid w:val="00020216"/>
    <w:rsid w:val="00022C1D"/>
    <w:rsid w:val="00023151"/>
    <w:rsid w:val="000236B2"/>
    <w:rsid w:val="000262BB"/>
    <w:rsid w:val="0003271D"/>
    <w:rsid w:val="00034987"/>
    <w:rsid w:val="00041F86"/>
    <w:rsid w:val="0004654A"/>
    <w:rsid w:val="000472C8"/>
    <w:rsid w:val="00047DB0"/>
    <w:rsid w:val="0005037F"/>
    <w:rsid w:val="00054AB0"/>
    <w:rsid w:val="00054C80"/>
    <w:rsid w:val="00055173"/>
    <w:rsid w:val="00055C3B"/>
    <w:rsid w:val="00057AD2"/>
    <w:rsid w:val="00057F25"/>
    <w:rsid w:val="000602DF"/>
    <w:rsid w:val="00060366"/>
    <w:rsid w:val="000606A7"/>
    <w:rsid w:val="00061B05"/>
    <w:rsid w:val="000632D5"/>
    <w:rsid w:val="000644EE"/>
    <w:rsid w:val="00064EA4"/>
    <w:rsid w:val="00066A71"/>
    <w:rsid w:val="00075C5F"/>
    <w:rsid w:val="00075DAB"/>
    <w:rsid w:val="00076D87"/>
    <w:rsid w:val="0008253D"/>
    <w:rsid w:val="00082887"/>
    <w:rsid w:val="000850B0"/>
    <w:rsid w:val="00085790"/>
    <w:rsid w:val="00085BB9"/>
    <w:rsid w:val="000903A8"/>
    <w:rsid w:val="0009143E"/>
    <w:rsid w:val="000925AD"/>
    <w:rsid w:val="0009367E"/>
    <w:rsid w:val="00093951"/>
    <w:rsid w:val="00097354"/>
    <w:rsid w:val="000A0805"/>
    <w:rsid w:val="000A24EB"/>
    <w:rsid w:val="000A2724"/>
    <w:rsid w:val="000A2A25"/>
    <w:rsid w:val="000A5E3D"/>
    <w:rsid w:val="000A73BA"/>
    <w:rsid w:val="000B1549"/>
    <w:rsid w:val="000B201C"/>
    <w:rsid w:val="000B5EAC"/>
    <w:rsid w:val="000B6092"/>
    <w:rsid w:val="000B6923"/>
    <w:rsid w:val="000C33FC"/>
    <w:rsid w:val="000C5CE3"/>
    <w:rsid w:val="000C5EFD"/>
    <w:rsid w:val="000C5F3C"/>
    <w:rsid w:val="000C6DCC"/>
    <w:rsid w:val="000D059C"/>
    <w:rsid w:val="000D1E1D"/>
    <w:rsid w:val="000D47AA"/>
    <w:rsid w:val="000D4EDC"/>
    <w:rsid w:val="000D6156"/>
    <w:rsid w:val="000D721F"/>
    <w:rsid w:val="000E069B"/>
    <w:rsid w:val="000E0E82"/>
    <w:rsid w:val="000E1DC5"/>
    <w:rsid w:val="000E223F"/>
    <w:rsid w:val="000E41E5"/>
    <w:rsid w:val="000E7D45"/>
    <w:rsid w:val="000F035A"/>
    <w:rsid w:val="000F2FD3"/>
    <w:rsid w:val="000F5E1B"/>
    <w:rsid w:val="000F73E0"/>
    <w:rsid w:val="000F7851"/>
    <w:rsid w:val="001030C3"/>
    <w:rsid w:val="00104E23"/>
    <w:rsid w:val="00106A1D"/>
    <w:rsid w:val="00111B0C"/>
    <w:rsid w:val="00111EE8"/>
    <w:rsid w:val="001178E2"/>
    <w:rsid w:val="00120D6C"/>
    <w:rsid w:val="00120E56"/>
    <w:rsid w:val="00121880"/>
    <w:rsid w:val="0012352F"/>
    <w:rsid w:val="00123A4D"/>
    <w:rsid w:val="0012410D"/>
    <w:rsid w:val="001254D5"/>
    <w:rsid w:val="001257EC"/>
    <w:rsid w:val="00127E52"/>
    <w:rsid w:val="0013070F"/>
    <w:rsid w:val="00131A33"/>
    <w:rsid w:val="00132E0B"/>
    <w:rsid w:val="00133D33"/>
    <w:rsid w:val="00133FD7"/>
    <w:rsid w:val="00134D35"/>
    <w:rsid w:val="00134D64"/>
    <w:rsid w:val="00135A30"/>
    <w:rsid w:val="0013612C"/>
    <w:rsid w:val="001362D2"/>
    <w:rsid w:val="00137FF6"/>
    <w:rsid w:val="00141650"/>
    <w:rsid w:val="0014326F"/>
    <w:rsid w:val="00144D63"/>
    <w:rsid w:val="00145894"/>
    <w:rsid w:val="00146A7A"/>
    <w:rsid w:val="00150441"/>
    <w:rsid w:val="001522FA"/>
    <w:rsid w:val="00152702"/>
    <w:rsid w:val="00153906"/>
    <w:rsid w:val="00153A1D"/>
    <w:rsid w:val="00154767"/>
    <w:rsid w:val="001547D4"/>
    <w:rsid w:val="00155DA4"/>
    <w:rsid w:val="00160550"/>
    <w:rsid w:val="00162A12"/>
    <w:rsid w:val="00166530"/>
    <w:rsid w:val="00175083"/>
    <w:rsid w:val="001766A9"/>
    <w:rsid w:val="00176B31"/>
    <w:rsid w:val="0017786F"/>
    <w:rsid w:val="00177ACB"/>
    <w:rsid w:val="00180176"/>
    <w:rsid w:val="001807FB"/>
    <w:rsid w:val="001832BD"/>
    <w:rsid w:val="00191641"/>
    <w:rsid w:val="001931F6"/>
    <w:rsid w:val="00194018"/>
    <w:rsid w:val="0019402D"/>
    <w:rsid w:val="001943B5"/>
    <w:rsid w:val="001944C1"/>
    <w:rsid w:val="00195134"/>
    <w:rsid w:val="0019593C"/>
    <w:rsid w:val="00196EF8"/>
    <w:rsid w:val="001972F9"/>
    <w:rsid w:val="001A145B"/>
    <w:rsid w:val="001A2248"/>
    <w:rsid w:val="001A674C"/>
    <w:rsid w:val="001B3B24"/>
    <w:rsid w:val="001B477C"/>
    <w:rsid w:val="001C0F98"/>
    <w:rsid w:val="001C2707"/>
    <w:rsid w:val="001C2935"/>
    <w:rsid w:val="001C2A42"/>
    <w:rsid w:val="001C300F"/>
    <w:rsid w:val="001D134C"/>
    <w:rsid w:val="001D1E15"/>
    <w:rsid w:val="001D302E"/>
    <w:rsid w:val="001D32DA"/>
    <w:rsid w:val="001D3488"/>
    <w:rsid w:val="001D5C06"/>
    <w:rsid w:val="001D63ED"/>
    <w:rsid w:val="001D7348"/>
    <w:rsid w:val="001D7837"/>
    <w:rsid w:val="001E035B"/>
    <w:rsid w:val="001E0961"/>
    <w:rsid w:val="001E0B32"/>
    <w:rsid w:val="001E3656"/>
    <w:rsid w:val="001E3EAE"/>
    <w:rsid w:val="001E6F32"/>
    <w:rsid w:val="001F2145"/>
    <w:rsid w:val="001F511A"/>
    <w:rsid w:val="001F53F4"/>
    <w:rsid w:val="001F6247"/>
    <w:rsid w:val="001F6262"/>
    <w:rsid w:val="001F6268"/>
    <w:rsid w:val="001F67B0"/>
    <w:rsid w:val="001F73DC"/>
    <w:rsid w:val="001F7B3D"/>
    <w:rsid w:val="00201405"/>
    <w:rsid w:val="00205F9F"/>
    <w:rsid w:val="00206DAE"/>
    <w:rsid w:val="00210338"/>
    <w:rsid w:val="002107AD"/>
    <w:rsid w:val="002114D8"/>
    <w:rsid w:val="002115FC"/>
    <w:rsid w:val="00212558"/>
    <w:rsid w:val="0021423C"/>
    <w:rsid w:val="002147EB"/>
    <w:rsid w:val="0021482E"/>
    <w:rsid w:val="00215673"/>
    <w:rsid w:val="002224F7"/>
    <w:rsid w:val="00223491"/>
    <w:rsid w:val="00223571"/>
    <w:rsid w:val="0022511C"/>
    <w:rsid w:val="00230D00"/>
    <w:rsid w:val="00231DF7"/>
    <w:rsid w:val="00231FD1"/>
    <w:rsid w:val="00232683"/>
    <w:rsid w:val="002339E0"/>
    <w:rsid w:val="00233CF8"/>
    <w:rsid w:val="00233FFA"/>
    <w:rsid w:val="0023575D"/>
    <w:rsid w:val="00235AAD"/>
    <w:rsid w:val="00235DF7"/>
    <w:rsid w:val="00237148"/>
    <w:rsid w:val="00237D56"/>
    <w:rsid w:val="00241181"/>
    <w:rsid w:val="00242178"/>
    <w:rsid w:val="0024222D"/>
    <w:rsid w:val="002434AC"/>
    <w:rsid w:val="002440A0"/>
    <w:rsid w:val="00244B0E"/>
    <w:rsid w:val="00244F6C"/>
    <w:rsid w:val="002508BA"/>
    <w:rsid w:val="00252565"/>
    <w:rsid w:val="002532C5"/>
    <w:rsid w:val="00253FCA"/>
    <w:rsid w:val="00260C03"/>
    <w:rsid w:val="0026235A"/>
    <w:rsid w:val="00263655"/>
    <w:rsid w:val="0026540E"/>
    <w:rsid w:val="00265CFF"/>
    <w:rsid w:val="0026736F"/>
    <w:rsid w:val="00267837"/>
    <w:rsid w:val="00270753"/>
    <w:rsid w:val="00275123"/>
    <w:rsid w:val="00280C54"/>
    <w:rsid w:val="00280D68"/>
    <w:rsid w:val="00282240"/>
    <w:rsid w:val="00284B8B"/>
    <w:rsid w:val="00290F5C"/>
    <w:rsid w:val="00291180"/>
    <w:rsid w:val="0029120D"/>
    <w:rsid w:val="002920F5"/>
    <w:rsid w:val="00292167"/>
    <w:rsid w:val="00292229"/>
    <w:rsid w:val="0029331A"/>
    <w:rsid w:val="00293650"/>
    <w:rsid w:val="002948AD"/>
    <w:rsid w:val="002955DD"/>
    <w:rsid w:val="00295A3B"/>
    <w:rsid w:val="002966F2"/>
    <w:rsid w:val="00296DA2"/>
    <w:rsid w:val="00297483"/>
    <w:rsid w:val="002A01CC"/>
    <w:rsid w:val="002A459D"/>
    <w:rsid w:val="002A4AB0"/>
    <w:rsid w:val="002A61B1"/>
    <w:rsid w:val="002A663C"/>
    <w:rsid w:val="002B0131"/>
    <w:rsid w:val="002B1F89"/>
    <w:rsid w:val="002B3377"/>
    <w:rsid w:val="002B3779"/>
    <w:rsid w:val="002B444B"/>
    <w:rsid w:val="002B4628"/>
    <w:rsid w:val="002B5887"/>
    <w:rsid w:val="002B6A9A"/>
    <w:rsid w:val="002B6B15"/>
    <w:rsid w:val="002C0E27"/>
    <w:rsid w:val="002C3040"/>
    <w:rsid w:val="002C4421"/>
    <w:rsid w:val="002C5621"/>
    <w:rsid w:val="002C583A"/>
    <w:rsid w:val="002C64BB"/>
    <w:rsid w:val="002C68D8"/>
    <w:rsid w:val="002D022D"/>
    <w:rsid w:val="002D24BB"/>
    <w:rsid w:val="002D2E0C"/>
    <w:rsid w:val="002D5CAD"/>
    <w:rsid w:val="002E02CB"/>
    <w:rsid w:val="002E1002"/>
    <w:rsid w:val="002E25A3"/>
    <w:rsid w:val="002F055F"/>
    <w:rsid w:val="002F0D2D"/>
    <w:rsid w:val="002F114A"/>
    <w:rsid w:val="002F15BA"/>
    <w:rsid w:val="002F2AF7"/>
    <w:rsid w:val="002F3E39"/>
    <w:rsid w:val="002F613C"/>
    <w:rsid w:val="002F64CB"/>
    <w:rsid w:val="002F79E6"/>
    <w:rsid w:val="002F7E1C"/>
    <w:rsid w:val="00301A75"/>
    <w:rsid w:val="00302F70"/>
    <w:rsid w:val="0030336F"/>
    <w:rsid w:val="0030375E"/>
    <w:rsid w:val="003039B4"/>
    <w:rsid w:val="00305F97"/>
    <w:rsid w:val="003063F9"/>
    <w:rsid w:val="00306509"/>
    <w:rsid w:val="00307E01"/>
    <w:rsid w:val="00310510"/>
    <w:rsid w:val="00311406"/>
    <w:rsid w:val="003114EF"/>
    <w:rsid w:val="003124F6"/>
    <w:rsid w:val="00312A30"/>
    <w:rsid w:val="003136B9"/>
    <w:rsid w:val="00320F72"/>
    <w:rsid w:val="0032141E"/>
    <w:rsid w:val="0032235A"/>
    <w:rsid w:val="003236B1"/>
    <w:rsid w:val="0032463E"/>
    <w:rsid w:val="003246B0"/>
    <w:rsid w:val="0032509D"/>
    <w:rsid w:val="00326224"/>
    <w:rsid w:val="00327028"/>
    <w:rsid w:val="00327C4A"/>
    <w:rsid w:val="00330E94"/>
    <w:rsid w:val="00331A62"/>
    <w:rsid w:val="003350D2"/>
    <w:rsid w:val="00337802"/>
    <w:rsid w:val="00337EE4"/>
    <w:rsid w:val="00340FFD"/>
    <w:rsid w:val="00342162"/>
    <w:rsid w:val="00347619"/>
    <w:rsid w:val="003506B1"/>
    <w:rsid w:val="003521AB"/>
    <w:rsid w:val="0035278C"/>
    <w:rsid w:val="003530CA"/>
    <w:rsid w:val="003540E6"/>
    <w:rsid w:val="00354F8C"/>
    <w:rsid w:val="00355D94"/>
    <w:rsid w:val="00356238"/>
    <w:rsid w:val="00356AC7"/>
    <w:rsid w:val="003609FA"/>
    <w:rsid w:val="00360C57"/>
    <w:rsid w:val="003622B0"/>
    <w:rsid w:val="003636CB"/>
    <w:rsid w:val="00364598"/>
    <w:rsid w:val="003710C8"/>
    <w:rsid w:val="00371758"/>
    <w:rsid w:val="00372DFE"/>
    <w:rsid w:val="003750BE"/>
    <w:rsid w:val="00375A90"/>
    <w:rsid w:val="0038328A"/>
    <w:rsid w:val="003843C7"/>
    <w:rsid w:val="00385B31"/>
    <w:rsid w:val="00387B9D"/>
    <w:rsid w:val="00390544"/>
    <w:rsid w:val="0039364F"/>
    <w:rsid w:val="0039383C"/>
    <w:rsid w:val="00394107"/>
    <w:rsid w:val="003956E6"/>
    <w:rsid w:val="00396686"/>
    <w:rsid w:val="0039778D"/>
    <w:rsid w:val="0039778E"/>
    <w:rsid w:val="003A2CE9"/>
    <w:rsid w:val="003A507D"/>
    <w:rsid w:val="003A76BB"/>
    <w:rsid w:val="003B2814"/>
    <w:rsid w:val="003B4941"/>
    <w:rsid w:val="003C0F77"/>
    <w:rsid w:val="003C1B6B"/>
    <w:rsid w:val="003C20C4"/>
    <w:rsid w:val="003C334C"/>
    <w:rsid w:val="003C43BF"/>
    <w:rsid w:val="003C569F"/>
    <w:rsid w:val="003C5714"/>
    <w:rsid w:val="003C63E8"/>
    <w:rsid w:val="003C6B9F"/>
    <w:rsid w:val="003C6E2A"/>
    <w:rsid w:val="003D0299"/>
    <w:rsid w:val="003D420C"/>
    <w:rsid w:val="003D59C0"/>
    <w:rsid w:val="003E3AC1"/>
    <w:rsid w:val="003E4A56"/>
    <w:rsid w:val="003E5566"/>
    <w:rsid w:val="003E6D80"/>
    <w:rsid w:val="003E7E1D"/>
    <w:rsid w:val="003F05FA"/>
    <w:rsid w:val="003F244A"/>
    <w:rsid w:val="003F253E"/>
    <w:rsid w:val="003F2AE4"/>
    <w:rsid w:val="003F30B8"/>
    <w:rsid w:val="003F4C45"/>
    <w:rsid w:val="003F5CD2"/>
    <w:rsid w:val="003F5F7B"/>
    <w:rsid w:val="003F7D64"/>
    <w:rsid w:val="003F7DC0"/>
    <w:rsid w:val="003F7F6B"/>
    <w:rsid w:val="0040250F"/>
    <w:rsid w:val="00402893"/>
    <w:rsid w:val="00407361"/>
    <w:rsid w:val="0040786B"/>
    <w:rsid w:val="00407BE2"/>
    <w:rsid w:val="00407C05"/>
    <w:rsid w:val="00410A5A"/>
    <w:rsid w:val="0041130F"/>
    <w:rsid w:val="00413319"/>
    <w:rsid w:val="00414300"/>
    <w:rsid w:val="00415D59"/>
    <w:rsid w:val="00416031"/>
    <w:rsid w:val="0042176C"/>
    <w:rsid w:val="00422536"/>
    <w:rsid w:val="00423088"/>
    <w:rsid w:val="00423E6C"/>
    <w:rsid w:val="00425C67"/>
    <w:rsid w:val="00426C14"/>
    <w:rsid w:val="00427E7A"/>
    <w:rsid w:val="00433947"/>
    <w:rsid w:val="00434299"/>
    <w:rsid w:val="00434961"/>
    <w:rsid w:val="00434F31"/>
    <w:rsid w:val="00435BA1"/>
    <w:rsid w:val="0043614F"/>
    <w:rsid w:val="00436C49"/>
    <w:rsid w:val="00445366"/>
    <w:rsid w:val="00445E6A"/>
    <w:rsid w:val="00447A04"/>
    <w:rsid w:val="00447F5B"/>
    <w:rsid w:val="00451C25"/>
    <w:rsid w:val="004526B8"/>
    <w:rsid w:val="0045333D"/>
    <w:rsid w:val="00461DB0"/>
    <w:rsid w:val="00462E95"/>
    <w:rsid w:val="00463926"/>
    <w:rsid w:val="00464A78"/>
    <w:rsid w:val="00464C9A"/>
    <w:rsid w:val="00465317"/>
    <w:rsid w:val="00466FDF"/>
    <w:rsid w:val="004675A1"/>
    <w:rsid w:val="00470A6B"/>
    <w:rsid w:val="00472A53"/>
    <w:rsid w:val="004741F5"/>
    <w:rsid w:val="0047469D"/>
    <w:rsid w:val="00474A39"/>
    <w:rsid w:val="00474F3D"/>
    <w:rsid w:val="0047651D"/>
    <w:rsid w:val="00477AFB"/>
    <w:rsid w:val="00477E3A"/>
    <w:rsid w:val="00483A47"/>
    <w:rsid w:val="00483E5F"/>
    <w:rsid w:val="00485FF9"/>
    <w:rsid w:val="004863AA"/>
    <w:rsid w:val="00487011"/>
    <w:rsid w:val="004907F0"/>
    <w:rsid w:val="0049140B"/>
    <w:rsid w:val="004923A5"/>
    <w:rsid w:val="00492D6D"/>
    <w:rsid w:val="00493937"/>
    <w:rsid w:val="00495AB3"/>
    <w:rsid w:val="00496BFB"/>
    <w:rsid w:val="00497E96"/>
    <w:rsid w:val="004A0BA8"/>
    <w:rsid w:val="004A12BA"/>
    <w:rsid w:val="004A15C7"/>
    <w:rsid w:val="004A3D3A"/>
    <w:rsid w:val="004B013B"/>
    <w:rsid w:val="004B112B"/>
    <w:rsid w:val="004B1CD5"/>
    <w:rsid w:val="004B27A3"/>
    <w:rsid w:val="004B3F96"/>
    <w:rsid w:val="004B4303"/>
    <w:rsid w:val="004B47DD"/>
    <w:rsid w:val="004C01E4"/>
    <w:rsid w:val="004C020D"/>
    <w:rsid w:val="004C0537"/>
    <w:rsid w:val="004C086C"/>
    <w:rsid w:val="004C1F56"/>
    <w:rsid w:val="004C27BC"/>
    <w:rsid w:val="004C2EA2"/>
    <w:rsid w:val="004C3426"/>
    <w:rsid w:val="004C4DAD"/>
    <w:rsid w:val="004D15F3"/>
    <w:rsid w:val="004D3011"/>
    <w:rsid w:val="004D3243"/>
    <w:rsid w:val="004D5311"/>
    <w:rsid w:val="004D59E7"/>
    <w:rsid w:val="004D5DCC"/>
    <w:rsid w:val="004D6191"/>
    <w:rsid w:val="004D62D4"/>
    <w:rsid w:val="004E00C4"/>
    <w:rsid w:val="004E1B35"/>
    <w:rsid w:val="004E3D02"/>
    <w:rsid w:val="004E6117"/>
    <w:rsid w:val="004F10AF"/>
    <w:rsid w:val="004F11A4"/>
    <w:rsid w:val="004F2389"/>
    <w:rsid w:val="004F2979"/>
    <w:rsid w:val="004F304D"/>
    <w:rsid w:val="004F5928"/>
    <w:rsid w:val="004F61BE"/>
    <w:rsid w:val="004F66B1"/>
    <w:rsid w:val="0050058D"/>
    <w:rsid w:val="005014EB"/>
    <w:rsid w:val="0050183F"/>
    <w:rsid w:val="00501944"/>
    <w:rsid w:val="00501996"/>
    <w:rsid w:val="00501F23"/>
    <w:rsid w:val="00504153"/>
    <w:rsid w:val="00506E6E"/>
    <w:rsid w:val="00511C07"/>
    <w:rsid w:val="0051369E"/>
    <w:rsid w:val="00514AC5"/>
    <w:rsid w:val="00514E48"/>
    <w:rsid w:val="005173A6"/>
    <w:rsid w:val="00520BAA"/>
    <w:rsid w:val="00520DE4"/>
    <w:rsid w:val="00525208"/>
    <w:rsid w:val="005257A5"/>
    <w:rsid w:val="005264C0"/>
    <w:rsid w:val="00526A8A"/>
    <w:rsid w:val="00527348"/>
    <w:rsid w:val="00527BF5"/>
    <w:rsid w:val="00530777"/>
    <w:rsid w:val="00531DF2"/>
    <w:rsid w:val="00532EB1"/>
    <w:rsid w:val="00535E1D"/>
    <w:rsid w:val="00541B36"/>
    <w:rsid w:val="005442EE"/>
    <w:rsid w:val="00544B66"/>
    <w:rsid w:val="00547353"/>
    <w:rsid w:val="005474E7"/>
    <w:rsid w:val="005512A3"/>
    <w:rsid w:val="005522EB"/>
    <w:rsid w:val="00557564"/>
    <w:rsid w:val="005578CE"/>
    <w:rsid w:val="00562781"/>
    <w:rsid w:val="00566671"/>
    <w:rsid w:val="00570602"/>
    <w:rsid w:val="00570B5B"/>
    <w:rsid w:val="0057271C"/>
    <w:rsid w:val="00572845"/>
    <w:rsid w:val="00572DA9"/>
    <w:rsid w:val="0057369F"/>
    <w:rsid w:val="0057396E"/>
    <w:rsid w:val="00573CAD"/>
    <w:rsid w:val="00575987"/>
    <w:rsid w:val="005762FC"/>
    <w:rsid w:val="00577C68"/>
    <w:rsid w:val="00580074"/>
    <w:rsid w:val="005809F2"/>
    <w:rsid w:val="00582BC4"/>
    <w:rsid w:val="00583898"/>
    <w:rsid w:val="005839A1"/>
    <w:rsid w:val="00584B7B"/>
    <w:rsid w:val="0058626D"/>
    <w:rsid w:val="00592772"/>
    <w:rsid w:val="005941B4"/>
    <w:rsid w:val="00594F07"/>
    <w:rsid w:val="0059574A"/>
    <w:rsid w:val="00595856"/>
    <w:rsid w:val="00596468"/>
    <w:rsid w:val="00597488"/>
    <w:rsid w:val="005A02CB"/>
    <w:rsid w:val="005A0B0A"/>
    <w:rsid w:val="005A0D8C"/>
    <w:rsid w:val="005A1B9B"/>
    <w:rsid w:val="005A1DB0"/>
    <w:rsid w:val="005A438F"/>
    <w:rsid w:val="005A48C6"/>
    <w:rsid w:val="005A6751"/>
    <w:rsid w:val="005B092E"/>
    <w:rsid w:val="005B152C"/>
    <w:rsid w:val="005B185A"/>
    <w:rsid w:val="005B18ED"/>
    <w:rsid w:val="005B1EE0"/>
    <w:rsid w:val="005B2B24"/>
    <w:rsid w:val="005B3A9D"/>
    <w:rsid w:val="005B4425"/>
    <w:rsid w:val="005B4B94"/>
    <w:rsid w:val="005B6FA9"/>
    <w:rsid w:val="005B7779"/>
    <w:rsid w:val="005C1291"/>
    <w:rsid w:val="005C3774"/>
    <w:rsid w:val="005C3EE8"/>
    <w:rsid w:val="005C64AC"/>
    <w:rsid w:val="005C6C26"/>
    <w:rsid w:val="005C75F9"/>
    <w:rsid w:val="005D34F9"/>
    <w:rsid w:val="005D4190"/>
    <w:rsid w:val="005D514F"/>
    <w:rsid w:val="005D67A3"/>
    <w:rsid w:val="005D6E91"/>
    <w:rsid w:val="005E2988"/>
    <w:rsid w:val="005E2F1F"/>
    <w:rsid w:val="005E3085"/>
    <w:rsid w:val="005E471E"/>
    <w:rsid w:val="005E7157"/>
    <w:rsid w:val="005F0832"/>
    <w:rsid w:val="005F0A34"/>
    <w:rsid w:val="005F1FD8"/>
    <w:rsid w:val="005F3F10"/>
    <w:rsid w:val="005F44D9"/>
    <w:rsid w:val="005F51E1"/>
    <w:rsid w:val="00603CE7"/>
    <w:rsid w:val="00605136"/>
    <w:rsid w:val="00606370"/>
    <w:rsid w:val="0060789C"/>
    <w:rsid w:val="00611C80"/>
    <w:rsid w:val="0061204C"/>
    <w:rsid w:val="0061489C"/>
    <w:rsid w:val="00620692"/>
    <w:rsid w:val="00623DBA"/>
    <w:rsid w:val="006242CA"/>
    <w:rsid w:val="00627507"/>
    <w:rsid w:val="00633717"/>
    <w:rsid w:val="006344E1"/>
    <w:rsid w:val="00634BC4"/>
    <w:rsid w:val="00637350"/>
    <w:rsid w:val="00637FDB"/>
    <w:rsid w:val="00642FA2"/>
    <w:rsid w:val="00643AB9"/>
    <w:rsid w:val="00643E40"/>
    <w:rsid w:val="00646890"/>
    <w:rsid w:val="00647A39"/>
    <w:rsid w:val="00647FF8"/>
    <w:rsid w:val="0065056B"/>
    <w:rsid w:val="006506F5"/>
    <w:rsid w:val="006513E0"/>
    <w:rsid w:val="00651C4F"/>
    <w:rsid w:val="00651E6E"/>
    <w:rsid w:val="006545C4"/>
    <w:rsid w:val="00654D1A"/>
    <w:rsid w:val="0065604C"/>
    <w:rsid w:val="00657856"/>
    <w:rsid w:val="00657E3C"/>
    <w:rsid w:val="006605B8"/>
    <w:rsid w:val="00661971"/>
    <w:rsid w:val="00661CE8"/>
    <w:rsid w:val="006623D9"/>
    <w:rsid w:val="0066550C"/>
    <w:rsid w:val="0066679F"/>
    <w:rsid w:val="00667577"/>
    <w:rsid w:val="00667B26"/>
    <w:rsid w:val="006716F2"/>
    <w:rsid w:val="00676229"/>
    <w:rsid w:val="00682BF2"/>
    <w:rsid w:val="00683D47"/>
    <w:rsid w:val="006849F0"/>
    <w:rsid w:val="006859CE"/>
    <w:rsid w:val="00686689"/>
    <w:rsid w:val="00687201"/>
    <w:rsid w:val="00690724"/>
    <w:rsid w:val="006907A0"/>
    <w:rsid w:val="00691270"/>
    <w:rsid w:val="00691E82"/>
    <w:rsid w:val="00692B5D"/>
    <w:rsid w:val="00692EB6"/>
    <w:rsid w:val="00693387"/>
    <w:rsid w:val="00694618"/>
    <w:rsid w:val="00694BA8"/>
    <w:rsid w:val="006A037C"/>
    <w:rsid w:val="006A1845"/>
    <w:rsid w:val="006A1AE3"/>
    <w:rsid w:val="006A1D92"/>
    <w:rsid w:val="006A36F4"/>
    <w:rsid w:val="006A393E"/>
    <w:rsid w:val="006A406F"/>
    <w:rsid w:val="006A457B"/>
    <w:rsid w:val="006A4BB9"/>
    <w:rsid w:val="006A5D18"/>
    <w:rsid w:val="006A5D3A"/>
    <w:rsid w:val="006A72D8"/>
    <w:rsid w:val="006B0B66"/>
    <w:rsid w:val="006B504F"/>
    <w:rsid w:val="006B6263"/>
    <w:rsid w:val="006C1BCB"/>
    <w:rsid w:val="006C23D4"/>
    <w:rsid w:val="006C491D"/>
    <w:rsid w:val="006C4A6E"/>
    <w:rsid w:val="006C62CB"/>
    <w:rsid w:val="006C7566"/>
    <w:rsid w:val="006C7BB0"/>
    <w:rsid w:val="006D0AA4"/>
    <w:rsid w:val="006D0CA1"/>
    <w:rsid w:val="006D1485"/>
    <w:rsid w:val="006D21F4"/>
    <w:rsid w:val="006D22DC"/>
    <w:rsid w:val="006D3237"/>
    <w:rsid w:val="006D3720"/>
    <w:rsid w:val="006D5494"/>
    <w:rsid w:val="006E04CA"/>
    <w:rsid w:val="006E2E37"/>
    <w:rsid w:val="006E3CF1"/>
    <w:rsid w:val="006E75E2"/>
    <w:rsid w:val="006E7E80"/>
    <w:rsid w:val="006F2CC9"/>
    <w:rsid w:val="006F2F18"/>
    <w:rsid w:val="006F37AC"/>
    <w:rsid w:val="006F48CA"/>
    <w:rsid w:val="006F54BB"/>
    <w:rsid w:val="006F64DD"/>
    <w:rsid w:val="006F6991"/>
    <w:rsid w:val="006F761E"/>
    <w:rsid w:val="007001C7"/>
    <w:rsid w:val="0070340D"/>
    <w:rsid w:val="007055AE"/>
    <w:rsid w:val="007056EF"/>
    <w:rsid w:val="007061FC"/>
    <w:rsid w:val="00710464"/>
    <w:rsid w:val="00711FD8"/>
    <w:rsid w:val="00715127"/>
    <w:rsid w:val="007151FF"/>
    <w:rsid w:val="00715E8E"/>
    <w:rsid w:val="00717E12"/>
    <w:rsid w:val="007233A3"/>
    <w:rsid w:val="0072349F"/>
    <w:rsid w:val="00723580"/>
    <w:rsid w:val="00723755"/>
    <w:rsid w:val="00724531"/>
    <w:rsid w:val="0072657E"/>
    <w:rsid w:val="00726ABF"/>
    <w:rsid w:val="00727B98"/>
    <w:rsid w:val="00727F64"/>
    <w:rsid w:val="00730884"/>
    <w:rsid w:val="0073136C"/>
    <w:rsid w:val="00731F0F"/>
    <w:rsid w:val="00733250"/>
    <w:rsid w:val="00736DEB"/>
    <w:rsid w:val="007375A9"/>
    <w:rsid w:val="00741404"/>
    <w:rsid w:val="00743892"/>
    <w:rsid w:val="007449E5"/>
    <w:rsid w:val="00747E28"/>
    <w:rsid w:val="00747FF0"/>
    <w:rsid w:val="007500A9"/>
    <w:rsid w:val="007511F8"/>
    <w:rsid w:val="00753D84"/>
    <w:rsid w:val="00755B3F"/>
    <w:rsid w:val="00764728"/>
    <w:rsid w:val="00764D4E"/>
    <w:rsid w:val="00765A1F"/>
    <w:rsid w:val="0077402A"/>
    <w:rsid w:val="00775266"/>
    <w:rsid w:val="00775B6D"/>
    <w:rsid w:val="00776D68"/>
    <w:rsid w:val="00780DFF"/>
    <w:rsid w:val="007815AE"/>
    <w:rsid w:val="007850EE"/>
    <w:rsid w:val="00785B95"/>
    <w:rsid w:val="00785F0D"/>
    <w:rsid w:val="00787041"/>
    <w:rsid w:val="00790E96"/>
    <w:rsid w:val="0079175E"/>
    <w:rsid w:val="00792B18"/>
    <w:rsid w:val="00793366"/>
    <w:rsid w:val="007952DA"/>
    <w:rsid w:val="00795ABD"/>
    <w:rsid w:val="00797EB0"/>
    <w:rsid w:val="007A0820"/>
    <w:rsid w:val="007A098A"/>
    <w:rsid w:val="007A3610"/>
    <w:rsid w:val="007A3D06"/>
    <w:rsid w:val="007A4C78"/>
    <w:rsid w:val="007A4FEA"/>
    <w:rsid w:val="007A6896"/>
    <w:rsid w:val="007A716F"/>
    <w:rsid w:val="007B270A"/>
    <w:rsid w:val="007B4B56"/>
    <w:rsid w:val="007B7D16"/>
    <w:rsid w:val="007C0695"/>
    <w:rsid w:val="007C0EB1"/>
    <w:rsid w:val="007C291F"/>
    <w:rsid w:val="007C3501"/>
    <w:rsid w:val="007C419A"/>
    <w:rsid w:val="007C4CC8"/>
    <w:rsid w:val="007C51A6"/>
    <w:rsid w:val="007C524F"/>
    <w:rsid w:val="007C528E"/>
    <w:rsid w:val="007C5426"/>
    <w:rsid w:val="007C5798"/>
    <w:rsid w:val="007C5AC1"/>
    <w:rsid w:val="007D0BDE"/>
    <w:rsid w:val="007D408A"/>
    <w:rsid w:val="007D4832"/>
    <w:rsid w:val="007D7751"/>
    <w:rsid w:val="007E0C2B"/>
    <w:rsid w:val="007E104A"/>
    <w:rsid w:val="007E193C"/>
    <w:rsid w:val="007E19EB"/>
    <w:rsid w:val="007E21B2"/>
    <w:rsid w:val="007E2C4E"/>
    <w:rsid w:val="007E389F"/>
    <w:rsid w:val="007E3E57"/>
    <w:rsid w:val="007E3ED4"/>
    <w:rsid w:val="007E3F62"/>
    <w:rsid w:val="007E5196"/>
    <w:rsid w:val="007E5D71"/>
    <w:rsid w:val="007E6A96"/>
    <w:rsid w:val="007E6AE8"/>
    <w:rsid w:val="007E7CEC"/>
    <w:rsid w:val="007F03F5"/>
    <w:rsid w:val="007F1905"/>
    <w:rsid w:val="007F4223"/>
    <w:rsid w:val="007F51C9"/>
    <w:rsid w:val="007F5502"/>
    <w:rsid w:val="007F5823"/>
    <w:rsid w:val="007F5CF3"/>
    <w:rsid w:val="007F70E1"/>
    <w:rsid w:val="00801300"/>
    <w:rsid w:val="00802C64"/>
    <w:rsid w:val="00804B5A"/>
    <w:rsid w:val="00805E52"/>
    <w:rsid w:val="008061D0"/>
    <w:rsid w:val="00806382"/>
    <w:rsid w:val="00806D2D"/>
    <w:rsid w:val="00810B38"/>
    <w:rsid w:val="00811C0D"/>
    <w:rsid w:val="00811E21"/>
    <w:rsid w:val="00812C24"/>
    <w:rsid w:val="00813FFB"/>
    <w:rsid w:val="00814795"/>
    <w:rsid w:val="00815314"/>
    <w:rsid w:val="008204C7"/>
    <w:rsid w:val="00820992"/>
    <w:rsid w:val="00821B6D"/>
    <w:rsid w:val="00823602"/>
    <w:rsid w:val="00823AC3"/>
    <w:rsid w:val="0082543C"/>
    <w:rsid w:val="008255F5"/>
    <w:rsid w:val="00826306"/>
    <w:rsid w:val="00827C71"/>
    <w:rsid w:val="0083014E"/>
    <w:rsid w:val="00830E22"/>
    <w:rsid w:val="00831A3D"/>
    <w:rsid w:val="0083214A"/>
    <w:rsid w:val="00833312"/>
    <w:rsid w:val="00834220"/>
    <w:rsid w:val="00834FDF"/>
    <w:rsid w:val="00835402"/>
    <w:rsid w:val="00835E50"/>
    <w:rsid w:val="0083614E"/>
    <w:rsid w:val="00840108"/>
    <w:rsid w:val="00841F84"/>
    <w:rsid w:val="00842081"/>
    <w:rsid w:val="008423AF"/>
    <w:rsid w:val="00842861"/>
    <w:rsid w:val="0084351A"/>
    <w:rsid w:val="00845723"/>
    <w:rsid w:val="008461CF"/>
    <w:rsid w:val="0085115D"/>
    <w:rsid w:val="00851EF9"/>
    <w:rsid w:val="008577FD"/>
    <w:rsid w:val="00860B03"/>
    <w:rsid w:val="00862FB2"/>
    <w:rsid w:val="0086445B"/>
    <w:rsid w:val="0086461A"/>
    <w:rsid w:val="0086497A"/>
    <w:rsid w:val="00864C06"/>
    <w:rsid w:val="00866E62"/>
    <w:rsid w:val="008713A1"/>
    <w:rsid w:val="00871B3E"/>
    <w:rsid w:val="00873464"/>
    <w:rsid w:val="008754AB"/>
    <w:rsid w:val="008757F4"/>
    <w:rsid w:val="00877C21"/>
    <w:rsid w:val="0088060C"/>
    <w:rsid w:val="008815DF"/>
    <w:rsid w:val="008817E4"/>
    <w:rsid w:val="008836A3"/>
    <w:rsid w:val="00884BE2"/>
    <w:rsid w:val="008857CD"/>
    <w:rsid w:val="00893576"/>
    <w:rsid w:val="00893E73"/>
    <w:rsid w:val="00894958"/>
    <w:rsid w:val="0089753C"/>
    <w:rsid w:val="008A0483"/>
    <w:rsid w:val="008A05FE"/>
    <w:rsid w:val="008A0D7C"/>
    <w:rsid w:val="008A1A61"/>
    <w:rsid w:val="008A5651"/>
    <w:rsid w:val="008A5742"/>
    <w:rsid w:val="008A6A32"/>
    <w:rsid w:val="008B02DC"/>
    <w:rsid w:val="008B3EE6"/>
    <w:rsid w:val="008B52D6"/>
    <w:rsid w:val="008B57CE"/>
    <w:rsid w:val="008B6999"/>
    <w:rsid w:val="008B6C5A"/>
    <w:rsid w:val="008C26DE"/>
    <w:rsid w:val="008C4F0C"/>
    <w:rsid w:val="008C54EE"/>
    <w:rsid w:val="008C61CA"/>
    <w:rsid w:val="008C7C72"/>
    <w:rsid w:val="008C7D44"/>
    <w:rsid w:val="008D02A4"/>
    <w:rsid w:val="008D1EE0"/>
    <w:rsid w:val="008D2225"/>
    <w:rsid w:val="008D4752"/>
    <w:rsid w:val="008D4D7A"/>
    <w:rsid w:val="008D529D"/>
    <w:rsid w:val="008D5AC8"/>
    <w:rsid w:val="008D7298"/>
    <w:rsid w:val="008E16DB"/>
    <w:rsid w:val="008E271C"/>
    <w:rsid w:val="008E29C0"/>
    <w:rsid w:val="008E418E"/>
    <w:rsid w:val="008E5BC6"/>
    <w:rsid w:val="008E6A25"/>
    <w:rsid w:val="008F5193"/>
    <w:rsid w:val="008F5810"/>
    <w:rsid w:val="008F77CB"/>
    <w:rsid w:val="008F7AFB"/>
    <w:rsid w:val="0090039E"/>
    <w:rsid w:val="009013A7"/>
    <w:rsid w:val="009015CD"/>
    <w:rsid w:val="009017FB"/>
    <w:rsid w:val="009017FC"/>
    <w:rsid w:val="0090384E"/>
    <w:rsid w:val="00904855"/>
    <w:rsid w:val="0090506B"/>
    <w:rsid w:val="009050C9"/>
    <w:rsid w:val="00905315"/>
    <w:rsid w:val="009066FC"/>
    <w:rsid w:val="0091040E"/>
    <w:rsid w:val="00910AA0"/>
    <w:rsid w:val="00910F8D"/>
    <w:rsid w:val="0091294A"/>
    <w:rsid w:val="009140A3"/>
    <w:rsid w:val="009144A2"/>
    <w:rsid w:val="0091510C"/>
    <w:rsid w:val="00915526"/>
    <w:rsid w:val="0091597A"/>
    <w:rsid w:val="00917A24"/>
    <w:rsid w:val="00920D28"/>
    <w:rsid w:val="00920F75"/>
    <w:rsid w:val="00922D11"/>
    <w:rsid w:val="00923943"/>
    <w:rsid w:val="009259AC"/>
    <w:rsid w:val="00926AD5"/>
    <w:rsid w:val="00926F38"/>
    <w:rsid w:val="0092703B"/>
    <w:rsid w:val="00927F52"/>
    <w:rsid w:val="009317FA"/>
    <w:rsid w:val="00934301"/>
    <w:rsid w:val="00936C2D"/>
    <w:rsid w:val="00936CD1"/>
    <w:rsid w:val="00941747"/>
    <w:rsid w:val="00941EFB"/>
    <w:rsid w:val="00944141"/>
    <w:rsid w:val="00947AFB"/>
    <w:rsid w:val="00951429"/>
    <w:rsid w:val="00951D7D"/>
    <w:rsid w:val="009535C8"/>
    <w:rsid w:val="0095612E"/>
    <w:rsid w:val="00961806"/>
    <w:rsid w:val="009630C7"/>
    <w:rsid w:val="00970AA6"/>
    <w:rsid w:val="0097246B"/>
    <w:rsid w:val="00972B55"/>
    <w:rsid w:val="009743B7"/>
    <w:rsid w:val="0098228B"/>
    <w:rsid w:val="009828DA"/>
    <w:rsid w:val="00982975"/>
    <w:rsid w:val="009837F6"/>
    <w:rsid w:val="00985644"/>
    <w:rsid w:val="00985BAB"/>
    <w:rsid w:val="00986C3D"/>
    <w:rsid w:val="00987314"/>
    <w:rsid w:val="00992D3F"/>
    <w:rsid w:val="009976DA"/>
    <w:rsid w:val="009A20A8"/>
    <w:rsid w:val="009A3DB0"/>
    <w:rsid w:val="009B1B5F"/>
    <w:rsid w:val="009B3749"/>
    <w:rsid w:val="009B53F6"/>
    <w:rsid w:val="009B6673"/>
    <w:rsid w:val="009B7C44"/>
    <w:rsid w:val="009C0411"/>
    <w:rsid w:val="009C127B"/>
    <w:rsid w:val="009C17E6"/>
    <w:rsid w:val="009C191B"/>
    <w:rsid w:val="009C19BC"/>
    <w:rsid w:val="009C2BD6"/>
    <w:rsid w:val="009C3CC1"/>
    <w:rsid w:val="009D23CD"/>
    <w:rsid w:val="009D2E8D"/>
    <w:rsid w:val="009D6371"/>
    <w:rsid w:val="009E0326"/>
    <w:rsid w:val="009E0929"/>
    <w:rsid w:val="009E1F32"/>
    <w:rsid w:val="009E253C"/>
    <w:rsid w:val="009E2A5B"/>
    <w:rsid w:val="009E7694"/>
    <w:rsid w:val="009E776C"/>
    <w:rsid w:val="00A00144"/>
    <w:rsid w:val="00A031BA"/>
    <w:rsid w:val="00A03780"/>
    <w:rsid w:val="00A040A7"/>
    <w:rsid w:val="00A10060"/>
    <w:rsid w:val="00A1088B"/>
    <w:rsid w:val="00A13138"/>
    <w:rsid w:val="00A1689D"/>
    <w:rsid w:val="00A1726E"/>
    <w:rsid w:val="00A20051"/>
    <w:rsid w:val="00A204CF"/>
    <w:rsid w:val="00A206E2"/>
    <w:rsid w:val="00A20EAF"/>
    <w:rsid w:val="00A220BD"/>
    <w:rsid w:val="00A220DC"/>
    <w:rsid w:val="00A22205"/>
    <w:rsid w:val="00A22F27"/>
    <w:rsid w:val="00A23D49"/>
    <w:rsid w:val="00A241A4"/>
    <w:rsid w:val="00A25268"/>
    <w:rsid w:val="00A259FA"/>
    <w:rsid w:val="00A27004"/>
    <w:rsid w:val="00A276B7"/>
    <w:rsid w:val="00A30C29"/>
    <w:rsid w:val="00A32F4C"/>
    <w:rsid w:val="00A335A3"/>
    <w:rsid w:val="00A34DD6"/>
    <w:rsid w:val="00A36819"/>
    <w:rsid w:val="00A3688A"/>
    <w:rsid w:val="00A36989"/>
    <w:rsid w:val="00A403DA"/>
    <w:rsid w:val="00A424FD"/>
    <w:rsid w:val="00A43628"/>
    <w:rsid w:val="00A50145"/>
    <w:rsid w:val="00A53616"/>
    <w:rsid w:val="00A53FE9"/>
    <w:rsid w:val="00A54192"/>
    <w:rsid w:val="00A57988"/>
    <w:rsid w:val="00A6035E"/>
    <w:rsid w:val="00A61320"/>
    <w:rsid w:val="00A6144C"/>
    <w:rsid w:val="00A635F2"/>
    <w:rsid w:val="00A6545B"/>
    <w:rsid w:val="00A66617"/>
    <w:rsid w:val="00A66AE1"/>
    <w:rsid w:val="00A671F8"/>
    <w:rsid w:val="00A673A4"/>
    <w:rsid w:val="00A67932"/>
    <w:rsid w:val="00A70303"/>
    <w:rsid w:val="00A724AE"/>
    <w:rsid w:val="00A72959"/>
    <w:rsid w:val="00A73329"/>
    <w:rsid w:val="00A75976"/>
    <w:rsid w:val="00A82359"/>
    <w:rsid w:val="00A840DC"/>
    <w:rsid w:val="00A865D2"/>
    <w:rsid w:val="00A86CEB"/>
    <w:rsid w:val="00A9056E"/>
    <w:rsid w:val="00A917D0"/>
    <w:rsid w:val="00A9330A"/>
    <w:rsid w:val="00A9433D"/>
    <w:rsid w:val="00A94B03"/>
    <w:rsid w:val="00A94C20"/>
    <w:rsid w:val="00A9573A"/>
    <w:rsid w:val="00AA15EA"/>
    <w:rsid w:val="00AA1841"/>
    <w:rsid w:val="00AA227F"/>
    <w:rsid w:val="00AA3BC7"/>
    <w:rsid w:val="00AA4FFE"/>
    <w:rsid w:val="00AA754A"/>
    <w:rsid w:val="00AB099E"/>
    <w:rsid w:val="00AB0B43"/>
    <w:rsid w:val="00AB1D46"/>
    <w:rsid w:val="00AB258D"/>
    <w:rsid w:val="00AB25CD"/>
    <w:rsid w:val="00AB3B4E"/>
    <w:rsid w:val="00AB4328"/>
    <w:rsid w:val="00AB6BDB"/>
    <w:rsid w:val="00AB6C8A"/>
    <w:rsid w:val="00AB749B"/>
    <w:rsid w:val="00AC1347"/>
    <w:rsid w:val="00AC359C"/>
    <w:rsid w:val="00AC391B"/>
    <w:rsid w:val="00AC4C9B"/>
    <w:rsid w:val="00AC5C83"/>
    <w:rsid w:val="00AC6604"/>
    <w:rsid w:val="00AC6687"/>
    <w:rsid w:val="00AC7F01"/>
    <w:rsid w:val="00AD136A"/>
    <w:rsid w:val="00AD1A66"/>
    <w:rsid w:val="00AD3F0A"/>
    <w:rsid w:val="00AD412E"/>
    <w:rsid w:val="00AD424B"/>
    <w:rsid w:val="00AD78E8"/>
    <w:rsid w:val="00AE0A2E"/>
    <w:rsid w:val="00AE354C"/>
    <w:rsid w:val="00AF2C5D"/>
    <w:rsid w:val="00AF3811"/>
    <w:rsid w:val="00AF3A51"/>
    <w:rsid w:val="00AF4B07"/>
    <w:rsid w:val="00AF6186"/>
    <w:rsid w:val="00AF7A3A"/>
    <w:rsid w:val="00B00F18"/>
    <w:rsid w:val="00B00F9F"/>
    <w:rsid w:val="00B02E10"/>
    <w:rsid w:val="00B03446"/>
    <w:rsid w:val="00B14E7F"/>
    <w:rsid w:val="00B15556"/>
    <w:rsid w:val="00B160DB"/>
    <w:rsid w:val="00B2023B"/>
    <w:rsid w:val="00B20836"/>
    <w:rsid w:val="00B21EF2"/>
    <w:rsid w:val="00B233BA"/>
    <w:rsid w:val="00B235BB"/>
    <w:rsid w:val="00B27A44"/>
    <w:rsid w:val="00B3074D"/>
    <w:rsid w:val="00B30BBF"/>
    <w:rsid w:val="00B313C5"/>
    <w:rsid w:val="00B31CE7"/>
    <w:rsid w:val="00B33C03"/>
    <w:rsid w:val="00B340CC"/>
    <w:rsid w:val="00B3467B"/>
    <w:rsid w:val="00B375DE"/>
    <w:rsid w:val="00B37EF8"/>
    <w:rsid w:val="00B40B62"/>
    <w:rsid w:val="00B410A9"/>
    <w:rsid w:val="00B41E9A"/>
    <w:rsid w:val="00B42894"/>
    <w:rsid w:val="00B428BB"/>
    <w:rsid w:val="00B42D91"/>
    <w:rsid w:val="00B4409A"/>
    <w:rsid w:val="00B44E56"/>
    <w:rsid w:val="00B4635C"/>
    <w:rsid w:val="00B46543"/>
    <w:rsid w:val="00B47D33"/>
    <w:rsid w:val="00B50746"/>
    <w:rsid w:val="00B508F3"/>
    <w:rsid w:val="00B50F4E"/>
    <w:rsid w:val="00B52BE0"/>
    <w:rsid w:val="00B54133"/>
    <w:rsid w:val="00B56078"/>
    <w:rsid w:val="00B57E4C"/>
    <w:rsid w:val="00B60267"/>
    <w:rsid w:val="00B6086F"/>
    <w:rsid w:val="00B62859"/>
    <w:rsid w:val="00B63996"/>
    <w:rsid w:val="00B64A04"/>
    <w:rsid w:val="00B701ED"/>
    <w:rsid w:val="00B7291C"/>
    <w:rsid w:val="00B73B5A"/>
    <w:rsid w:val="00B7465A"/>
    <w:rsid w:val="00B74958"/>
    <w:rsid w:val="00B767D3"/>
    <w:rsid w:val="00B76A3E"/>
    <w:rsid w:val="00B80395"/>
    <w:rsid w:val="00B8086C"/>
    <w:rsid w:val="00B80A77"/>
    <w:rsid w:val="00B833F4"/>
    <w:rsid w:val="00B861B4"/>
    <w:rsid w:val="00B86DFE"/>
    <w:rsid w:val="00B87A27"/>
    <w:rsid w:val="00B9090C"/>
    <w:rsid w:val="00B90990"/>
    <w:rsid w:val="00B90CC9"/>
    <w:rsid w:val="00B9222D"/>
    <w:rsid w:val="00B922FF"/>
    <w:rsid w:val="00B9281E"/>
    <w:rsid w:val="00B93925"/>
    <w:rsid w:val="00B95187"/>
    <w:rsid w:val="00B976C9"/>
    <w:rsid w:val="00B9776F"/>
    <w:rsid w:val="00B97C73"/>
    <w:rsid w:val="00BA0AD7"/>
    <w:rsid w:val="00BA2C7D"/>
    <w:rsid w:val="00BA2D55"/>
    <w:rsid w:val="00BA7087"/>
    <w:rsid w:val="00BA71B1"/>
    <w:rsid w:val="00BA73AF"/>
    <w:rsid w:val="00BA7CBF"/>
    <w:rsid w:val="00BB0637"/>
    <w:rsid w:val="00BB21B7"/>
    <w:rsid w:val="00BB345F"/>
    <w:rsid w:val="00BB43B8"/>
    <w:rsid w:val="00BB65E3"/>
    <w:rsid w:val="00BB68EA"/>
    <w:rsid w:val="00BC1C27"/>
    <w:rsid w:val="00BC4A8F"/>
    <w:rsid w:val="00BC4B50"/>
    <w:rsid w:val="00BC4D25"/>
    <w:rsid w:val="00BC5553"/>
    <w:rsid w:val="00BC6BBF"/>
    <w:rsid w:val="00BD1572"/>
    <w:rsid w:val="00BD40AA"/>
    <w:rsid w:val="00BD4E3F"/>
    <w:rsid w:val="00BD526B"/>
    <w:rsid w:val="00BE0129"/>
    <w:rsid w:val="00BE14E3"/>
    <w:rsid w:val="00BE242A"/>
    <w:rsid w:val="00BE2627"/>
    <w:rsid w:val="00BE2D33"/>
    <w:rsid w:val="00BE3774"/>
    <w:rsid w:val="00BE41E5"/>
    <w:rsid w:val="00BE44E8"/>
    <w:rsid w:val="00BE46EC"/>
    <w:rsid w:val="00BE5172"/>
    <w:rsid w:val="00BE53AA"/>
    <w:rsid w:val="00BE5BB2"/>
    <w:rsid w:val="00BE7EC1"/>
    <w:rsid w:val="00BF1FCD"/>
    <w:rsid w:val="00BF4109"/>
    <w:rsid w:val="00BF4CC3"/>
    <w:rsid w:val="00BF5D18"/>
    <w:rsid w:val="00C02C5A"/>
    <w:rsid w:val="00C033F4"/>
    <w:rsid w:val="00C054C7"/>
    <w:rsid w:val="00C057B5"/>
    <w:rsid w:val="00C06E15"/>
    <w:rsid w:val="00C06F02"/>
    <w:rsid w:val="00C1262B"/>
    <w:rsid w:val="00C12D19"/>
    <w:rsid w:val="00C15503"/>
    <w:rsid w:val="00C16997"/>
    <w:rsid w:val="00C200E3"/>
    <w:rsid w:val="00C22687"/>
    <w:rsid w:val="00C25012"/>
    <w:rsid w:val="00C27AA1"/>
    <w:rsid w:val="00C30D64"/>
    <w:rsid w:val="00C314BA"/>
    <w:rsid w:val="00C3212C"/>
    <w:rsid w:val="00C32E4D"/>
    <w:rsid w:val="00C333A0"/>
    <w:rsid w:val="00C3461D"/>
    <w:rsid w:val="00C34F45"/>
    <w:rsid w:val="00C36408"/>
    <w:rsid w:val="00C36A81"/>
    <w:rsid w:val="00C400A2"/>
    <w:rsid w:val="00C4106D"/>
    <w:rsid w:val="00C41974"/>
    <w:rsid w:val="00C41A0F"/>
    <w:rsid w:val="00C41EE1"/>
    <w:rsid w:val="00C42857"/>
    <w:rsid w:val="00C4348B"/>
    <w:rsid w:val="00C50237"/>
    <w:rsid w:val="00C50AE3"/>
    <w:rsid w:val="00C5115E"/>
    <w:rsid w:val="00C51C4F"/>
    <w:rsid w:val="00C53F4A"/>
    <w:rsid w:val="00C54125"/>
    <w:rsid w:val="00C552A8"/>
    <w:rsid w:val="00C55B54"/>
    <w:rsid w:val="00C6098E"/>
    <w:rsid w:val="00C60F70"/>
    <w:rsid w:val="00C611D8"/>
    <w:rsid w:val="00C6152C"/>
    <w:rsid w:val="00C62338"/>
    <w:rsid w:val="00C63990"/>
    <w:rsid w:val="00C64EF6"/>
    <w:rsid w:val="00C73F78"/>
    <w:rsid w:val="00C74810"/>
    <w:rsid w:val="00C81EBF"/>
    <w:rsid w:val="00C84ECC"/>
    <w:rsid w:val="00C87660"/>
    <w:rsid w:val="00C90D68"/>
    <w:rsid w:val="00C91B57"/>
    <w:rsid w:val="00C939FE"/>
    <w:rsid w:val="00C946BE"/>
    <w:rsid w:val="00C95A9B"/>
    <w:rsid w:val="00CA21E0"/>
    <w:rsid w:val="00CA38B7"/>
    <w:rsid w:val="00CA4BDA"/>
    <w:rsid w:val="00CA4CC5"/>
    <w:rsid w:val="00CA603B"/>
    <w:rsid w:val="00CB1F66"/>
    <w:rsid w:val="00CB2951"/>
    <w:rsid w:val="00CB327C"/>
    <w:rsid w:val="00CB4889"/>
    <w:rsid w:val="00CB63E7"/>
    <w:rsid w:val="00CC0A2D"/>
    <w:rsid w:val="00CC237E"/>
    <w:rsid w:val="00CC4347"/>
    <w:rsid w:val="00CC476A"/>
    <w:rsid w:val="00CC675D"/>
    <w:rsid w:val="00CC6ACD"/>
    <w:rsid w:val="00CC6DB6"/>
    <w:rsid w:val="00CC71E6"/>
    <w:rsid w:val="00CD1DCE"/>
    <w:rsid w:val="00CD1F2A"/>
    <w:rsid w:val="00CD282B"/>
    <w:rsid w:val="00CD356D"/>
    <w:rsid w:val="00CD4C35"/>
    <w:rsid w:val="00CD5FAC"/>
    <w:rsid w:val="00CD7369"/>
    <w:rsid w:val="00CD78C4"/>
    <w:rsid w:val="00CE0B0E"/>
    <w:rsid w:val="00CE324E"/>
    <w:rsid w:val="00CE3831"/>
    <w:rsid w:val="00CE4093"/>
    <w:rsid w:val="00CE5F57"/>
    <w:rsid w:val="00CE68F3"/>
    <w:rsid w:val="00CE6EEC"/>
    <w:rsid w:val="00CE73AB"/>
    <w:rsid w:val="00CE7906"/>
    <w:rsid w:val="00CF1265"/>
    <w:rsid w:val="00CF17E3"/>
    <w:rsid w:val="00CF2BD4"/>
    <w:rsid w:val="00D00ABB"/>
    <w:rsid w:val="00D02EEC"/>
    <w:rsid w:val="00D03551"/>
    <w:rsid w:val="00D04F1B"/>
    <w:rsid w:val="00D05C1F"/>
    <w:rsid w:val="00D0678F"/>
    <w:rsid w:val="00D0694E"/>
    <w:rsid w:val="00D06A63"/>
    <w:rsid w:val="00D07BE8"/>
    <w:rsid w:val="00D07E0E"/>
    <w:rsid w:val="00D11478"/>
    <w:rsid w:val="00D1200B"/>
    <w:rsid w:val="00D144D2"/>
    <w:rsid w:val="00D145E1"/>
    <w:rsid w:val="00D15075"/>
    <w:rsid w:val="00D15ED0"/>
    <w:rsid w:val="00D17037"/>
    <w:rsid w:val="00D17658"/>
    <w:rsid w:val="00D21B3E"/>
    <w:rsid w:val="00D21FED"/>
    <w:rsid w:val="00D24251"/>
    <w:rsid w:val="00D276BA"/>
    <w:rsid w:val="00D27EDB"/>
    <w:rsid w:val="00D306FC"/>
    <w:rsid w:val="00D343E2"/>
    <w:rsid w:val="00D3589E"/>
    <w:rsid w:val="00D35AD3"/>
    <w:rsid w:val="00D361A2"/>
    <w:rsid w:val="00D37C1F"/>
    <w:rsid w:val="00D41888"/>
    <w:rsid w:val="00D41B48"/>
    <w:rsid w:val="00D421DC"/>
    <w:rsid w:val="00D42857"/>
    <w:rsid w:val="00D42AFF"/>
    <w:rsid w:val="00D44C2E"/>
    <w:rsid w:val="00D451F9"/>
    <w:rsid w:val="00D45414"/>
    <w:rsid w:val="00D46A21"/>
    <w:rsid w:val="00D504F2"/>
    <w:rsid w:val="00D50F70"/>
    <w:rsid w:val="00D5370E"/>
    <w:rsid w:val="00D54147"/>
    <w:rsid w:val="00D566BD"/>
    <w:rsid w:val="00D57A4D"/>
    <w:rsid w:val="00D60AA7"/>
    <w:rsid w:val="00D6154E"/>
    <w:rsid w:val="00D63987"/>
    <w:rsid w:val="00D6435F"/>
    <w:rsid w:val="00D67F9B"/>
    <w:rsid w:val="00D7157B"/>
    <w:rsid w:val="00D71A8C"/>
    <w:rsid w:val="00D7214E"/>
    <w:rsid w:val="00D75A53"/>
    <w:rsid w:val="00D75E28"/>
    <w:rsid w:val="00D7672A"/>
    <w:rsid w:val="00D772C2"/>
    <w:rsid w:val="00D8008E"/>
    <w:rsid w:val="00D80320"/>
    <w:rsid w:val="00D8110E"/>
    <w:rsid w:val="00D82923"/>
    <w:rsid w:val="00D82C45"/>
    <w:rsid w:val="00D83F14"/>
    <w:rsid w:val="00D83FBD"/>
    <w:rsid w:val="00D908A8"/>
    <w:rsid w:val="00D9249F"/>
    <w:rsid w:val="00D92DAC"/>
    <w:rsid w:val="00D93542"/>
    <w:rsid w:val="00D95117"/>
    <w:rsid w:val="00D958BE"/>
    <w:rsid w:val="00D977B6"/>
    <w:rsid w:val="00DA2953"/>
    <w:rsid w:val="00DA4A31"/>
    <w:rsid w:val="00DA5F41"/>
    <w:rsid w:val="00DA7B04"/>
    <w:rsid w:val="00DB363F"/>
    <w:rsid w:val="00DB36C2"/>
    <w:rsid w:val="00DB5045"/>
    <w:rsid w:val="00DB60F7"/>
    <w:rsid w:val="00DB60FE"/>
    <w:rsid w:val="00DB7A14"/>
    <w:rsid w:val="00DB7D8C"/>
    <w:rsid w:val="00DC0244"/>
    <w:rsid w:val="00DC169B"/>
    <w:rsid w:val="00DC2AB9"/>
    <w:rsid w:val="00DC5C4F"/>
    <w:rsid w:val="00DC6371"/>
    <w:rsid w:val="00DC63F0"/>
    <w:rsid w:val="00DD4A44"/>
    <w:rsid w:val="00DD4AAB"/>
    <w:rsid w:val="00DD5146"/>
    <w:rsid w:val="00DD5608"/>
    <w:rsid w:val="00DD6EE5"/>
    <w:rsid w:val="00DE386C"/>
    <w:rsid w:val="00DE4D35"/>
    <w:rsid w:val="00DE7FD3"/>
    <w:rsid w:val="00DF098B"/>
    <w:rsid w:val="00DF09AB"/>
    <w:rsid w:val="00DF11C4"/>
    <w:rsid w:val="00DF167B"/>
    <w:rsid w:val="00DF210C"/>
    <w:rsid w:val="00DF234C"/>
    <w:rsid w:val="00DF3C0D"/>
    <w:rsid w:val="00DF4AE3"/>
    <w:rsid w:val="00DF4B6A"/>
    <w:rsid w:val="00E0169D"/>
    <w:rsid w:val="00E01E65"/>
    <w:rsid w:val="00E02365"/>
    <w:rsid w:val="00E02C09"/>
    <w:rsid w:val="00E04D59"/>
    <w:rsid w:val="00E0522E"/>
    <w:rsid w:val="00E07DA1"/>
    <w:rsid w:val="00E100C8"/>
    <w:rsid w:val="00E1032B"/>
    <w:rsid w:val="00E123CB"/>
    <w:rsid w:val="00E13BB3"/>
    <w:rsid w:val="00E14BDF"/>
    <w:rsid w:val="00E15F57"/>
    <w:rsid w:val="00E207F2"/>
    <w:rsid w:val="00E20E13"/>
    <w:rsid w:val="00E216B2"/>
    <w:rsid w:val="00E21DBC"/>
    <w:rsid w:val="00E24BFA"/>
    <w:rsid w:val="00E25016"/>
    <w:rsid w:val="00E275D7"/>
    <w:rsid w:val="00E27DBE"/>
    <w:rsid w:val="00E31AE9"/>
    <w:rsid w:val="00E32AB1"/>
    <w:rsid w:val="00E36C71"/>
    <w:rsid w:val="00E40404"/>
    <w:rsid w:val="00E40595"/>
    <w:rsid w:val="00E4529A"/>
    <w:rsid w:val="00E459C6"/>
    <w:rsid w:val="00E462BC"/>
    <w:rsid w:val="00E47589"/>
    <w:rsid w:val="00E52095"/>
    <w:rsid w:val="00E5257F"/>
    <w:rsid w:val="00E528B7"/>
    <w:rsid w:val="00E538F0"/>
    <w:rsid w:val="00E55A34"/>
    <w:rsid w:val="00E57DCD"/>
    <w:rsid w:val="00E609DA"/>
    <w:rsid w:val="00E61FEF"/>
    <w:rsid w:val="00E630CC"/>
    <w:rsid w:val="00E64915"/>
    <w:rsid w:val="00E661D4"/>
    <w:rsid w:val="00E67AFE"/>
    <w:rsid w:val="00E70091"/>
    <w:rsid w:val="00E71570"/>
    <w:rsid w:val="00E71931"/>
    <w:rsid w:val="00E720F5"/>
    <w:rsid w:val="00E722C0"/>
    <w:rsid w:val="00E72A6C"/>
    <w:rsid w:val="00E72E16"/>
    <w:rsid w:val="00E73536"/>
    <w:rsid w:val="00E748A8"/>
    <w:rsid w:val="00E76D47"/>
    <w:rsid w:val="00E76FC1"/>
    <w:rsid w:val="00E771E8"/>
    <w:rsid w:val="00E776CB"/>
    <w:rsid w:val="00E77CB3"/>
    <w:rsid w:val="00E81202"/>
    <w:rsid w:val="00E826B7"/>
    <w:rsid w:val="00E83E37"/>
    <w:rsid w:val="00E849F7"/>
    <w:rsid w:val="00E85ABB"/>
    <w:rsid w:val="00E86453"/>
    <w:rsid w:val="00E90302"/>
    <w:rsid w:val="00E90D81"/>
    <w:rsid w:val="00E9317F"/>
    <w:rsid w:val="00E937EB"/>
    <w:rsid w:val="00E9438F"/>
    <w:rsid w:val="00E9661C"/>
    <w:rsid w:val="00E97396"/>
    <w:rsid w:val="00EA039D"/>
    <w:rsid w:val="00EA185E"/>
    <w:rsid w:val="00EA19BE"/>
    <w:rsid w:val="00EA237C"/>
    <w:rsid w:val="00EA279D"/>
    <w:rsid w:val="00EA58FF"/>
    <w:rsid w:val="00EA592A"/>
    <w:rsid w:val="00EB0B13"/>
    <w:rsid w:val="00EB14E4"/>
    <w:rsid w:val="00EB3287"/>
    <w:rsid w:val="00EB32A5"/>
    <w:rsid w:val="00EB34ED"/>
    <w:rsid w:val="00EB531C"/>
    <w:rsid w:val="00EB66F5"/>
    <w:rsid w:val="00EB7BE0"/>
    <w:rsid w:val="00EB7E63"/>
    <w:rsid w:val="00EC0B88"/>
    <w:rsid w:val="00EC315E"/>
    <w:rsid w:val="00EC4CD5"/>
    <w:rsid w:val="00ED077C"/>
    <w:rsid w:val="00ED1190"/>
    <w:rsid w:val="00ED11C0"/>
    <w:rsid w:val="00ED2F08"/>
    <w:rsid w:val="00ED39A5"/>
    <w:rsid w:val="00ED6544"/>
    <w:rsid w:val="00EE0277"/>
    <w:rsid w:val="00EE0711"/>
    <w:rsid w:val="00EE3E00"/>
    <w:rsid w:val="00EE3FE9"/>
    <w:rsid w:val="00EE4EA1"/>
    <w:rsid w:val="00EE5DD2"/>
    <w:rsid w:val="00EF0175"/>
    <w:rsid w:val="00EF07D5"/>
    <w:rsid w:val="00EF459C"/>
    <w:rsid w:val="00EF50F6"/>
    <w:rsid w:val="00EF5889"/>
    <w:rsid w:val="00EF63C2"/>
    <w:rsid w:val="00EF65FB"/>
    <w:rsid w:val="00EF78B3"/>
    <w:rsid w:val="00F00A79"/>
    <w:rsid w:val="00F00E86"/>
    <w:rsid w:val="00F01DB5"/>
    <w:rsid w:val="00F0448A"/>
    <w:rsid w:val="00F05A64"/>
    <w:rsid w:val="00F07C1E"/>
    <w:rsid w:val="00F105DB"/>
    <w:rsid w:val="00F10E73"/>
    <w:rsid w:val="00F132BC"/>
    <w:rsid w:val="00F13D80"/>
    <w:rsid w:val="00F16AAA"/>
    <w:rsid w:val="00F21161"/>
    <w:rsid w:val="00F218EF"/>
    <w:rsid w:val="00F21BC7"/>
    <w:rsid w:val="00F243ED"/>
    <w:rsid w:val="00F245F2"/>
    <w:rsid w:val="00F2543A"/>
    <w:rsid w:val="00F256F3"/>
    <w:rsid w:val="00F266A2"/>
    <w:rsid w:val="00F3092D"/>
    <w:rsid w:val="00F32269"/>
    <w:rsid w:val="00F32FDF"/>
    <w:rsid w:val="00F33925"/>
    <w:rsid w:val="00F35D36"/>
    <w:rsid w:val="00F37151"/>
    <w:rsid w:val="00F4026C"/>
    <w:rsid w:val="00F428B8"/>
    <w:rsid w:val="00F458E6"/>
    <w:rsid w:val="00F529DB"/>
    <w:rsid w:val="00F5489E"/>
    <w:rsid w:val="00F54DA3"/>
    <w:rsid w:val="00F55BD5"/>
    <w:rsid w:val="00F56A6F"/>
    <w:rsid w:val="00F5709C"/>
    <w:rsid w:val="00F60D6A"/>
    <w:rsid w:val="00F62E2A"/>
    <w:rsid w:val="00F63D33"/>
    <w:rsid w:val="00F64EF1"/>
    <w:rsid w:val="00F6587C"/>
    <w:rsid w:val="00F65967"/>
    <w:rsid w:val="00F716BA"/>
    <w:rsid w:val="00F720EA"/>
    <w:rsid w:val="00F8109D"/>
    <w:rsid w:val="00F81805"/>
    <w:rsid w:val="00F826C3"/>
    <w:rsid w:val="00F82AB8"/>
    <w:rsid w:val="00F82DE1"/>
    <w:rsid w:val="00F8765F"/>
    <w:rsid w:val="00F87E30"/>
    <w:rsid w:val="00F90767"/>
    <w:rsid w:val="00F91AD8"/>
    <w:rsid w:val="00F94635"/>
    <w:rsid w:val="00F94A82"/>
    <w:rsid w:val="00F97E37"/>
    <w:rsid w:val="00FA073F"/>
    <w:rsid w:val="00FA0B9C"/>
    <w:rsid w:val="00FA2AFD"/>
    <w:rsid w:val="00FA37AF"/>
    <w:rsid w:val="00FA685B"/>
    <w:rsid w:val="00FA7DEC"/>
    <w:rsid w:val="00FB0907"/>
    <w:rsid w:val="00FB0C01"/>
    <w:rsid w:val="00FB2CF1"/>
    <w:rsid w:val="00FB5243"/>
    <w:rsid w:val="00FB74E2"/>
    <w:rsid w:val="00FC009F"/>
    <w:rsid w:val="00FC18F2"/>
    <w:rsid w:val="00FC389F"/>
    <w:rsid w:val="00FC39E5"/>
    <w:rsid w:val="00FC3A78"/>
    <w:rsid w:val="00FD1005"/>
    <w:rsid w:val="00FD6C75"/>
    <w:rsid w:val="00FE02E6"/>
    <w:rsid w:val="00FE157F"/>
    <w:rsid w:val="00FE38A3"/>
    <w:rsid w:val="00FE4EC3"/>
    <w:rsid w:val="00FE71B3"/>
    <w:rsid w:val="00FE7811"/>
    <w:rsid w:val="00FF083F"/>
    <w:rsid w:val="00FF186E"/>
    <w:rsid w:val="00FF1920"/>
    <w:rsid w:val="00FF42C5"/>
    <w:rsid w:val="00FF5489"/>
    <w:rsid w:val="00FF54FD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862FB2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862FB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862FB2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862FB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862FB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862FB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62FB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862FB2"/>
    <w:pPr>
      <w:outlineLvl w:val="6"/>
    </w:pPr>
    <w:rPr>
      <w:rFonts w:asciiTheme="majorHAnsi" w:eastAsiaTheme="majorEastAsia" w:hAnsiTheme="majorHAnsi" w:cstheme="majorBidi"/>
      <w:i/>
      <w:iCs/>
      <w:sz w:val="22"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62FB2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62FB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2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B2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uiPriority w:val="99"/>
    <w:semiHidden/>
    <w:qFormat/>
    <w:rsid w:val="00862FB2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qFormat/>
    <w:rsid w:val="00862FB2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862FB2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862FB2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862FB2"/>
    <w:rPr>
      <w:sz w:val="22"/>
    </w:rPr>
  </w:style>
  <w:style w:type="character" w:customStyle="1" w:styleId="NoSpacingChar">
    <w:name w:val="No Spacing Char"/>
    <w:basedOn w:val="DefaultParagraphFont"/>
    <w:link w:val="NoSpacing"/>
    <w:semiHidden/>
    <w:rsid w:val="00862FB2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862FB2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"/>
    <w:uiPriority w:val="5"/>
    <w:rsid w:val="00862FB2"/>
    <w:pPr>
      <w:numPr>
        <w:numId w:val="16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qFormat/>
    <w:rsid w:val="00862FB2"/>
  </w:style>
  <w:style w:type="paragraph" w:customStyle="1" w:styleId="JuParaSub">
    <w:name w:val="Ju_Para_Sub"/>
    <w:basedOn w:val="ECHRPara"/>
    <w:uiPriority w:val="13"/>
    <w:qFormat/>
    <w:rsid w:val="00862FB2"/>
    <w:pPr>
      <w:ind w:left="284"/>
    </w:p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862FB2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862FB2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OpiParaSub">
    <w:name w:val="Opi_Para_Sub"/>
    <w:basedOn w:val="JuParaSub"/>
    <w:uiPriority w:val="47"/>
    <w:qFormat/>
    <w:rsid w:val="00862FB2"/>
  </w:style>
  <w:style w:type="paragraph" w:customStyle="1" w:styleId="OpiQuot">
    <w:name w:val="Opi_Quot"/>
    <w:basedOn w:val="ECHRParaQuote"/>
    <w:uiPriority w:val="48"/>
    <w:qFormat/>
    <w:rsid w:val="00862FB2"/>
  </w:style>
  <w:style w:type="paragraph" w:customStyle="1" w:styleId="OpiQuotSub">
    <w:name w:val="Opi_Quot_Sub"/>
    <w:basedOn w:val="JuQuotSub"/>
    <w:uiPriority w:val="49"/>
    <w:qFormat/>
    <w:rsid w:val="00862FB2"/>
  </w:style>
  <w:style w:type="paragraph" w:customStyle="1" w:styleId="ECHRTitleCentre2">
    <w:name w:val="ECHR_Title_Centre_2"/>
    <w:aliases w:val="Dec_H_Case"/>
    <w:basedOn w:val="Normal"/>
    <w:next w:val="ECHRPara"/>
    <w:uiPriority w:val="8"/>
    <w:rsid w:val="00862FB2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Title">
    <w:name w:val="Ju_Title"/>
    <w:basedOn w:val="Normal"/>
    <w:next w:val="ECHRPara"/>
    <w:uiPriority w:val="3"/>
    <w:rsid w:val="00862FB2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862FB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862FB2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862FB2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862FB2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862FB2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862FB2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862FB2"/>
    <w:pPr>
      <w:keepNext/>
      <w:keepLines/>
      <w:spacing w:before="240" w:after="120"/>
      <w:ind w:left="1236"/>
    </w:pPr>
    <w:rPr>
      <w:sz w:val="20"/>
    </w:rPr>
  </w:style>
  <w:style w:type="paragraph" w:customStyle="1" w:styleId="JuQuotSub">
    <w:name w:val="Ju_Quot_Sub"/>
    <w:basedOn w:val="ECHRParaQuote"/>
    <w:uiPriority w:val="15"/>
    <w:qFormat/>
    <w:rsid w:val="00862FB2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862FB2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862FB2"/>
    <w:pPr>
      <w:tabs>
        <w:tab w:val="clear" w:pos="357"/>
      </w:tabs>
      <w:outlineLvl w:val="1"/>
    </w:pPr>
    <w:rPr>
      <w:b/>
    </w:rPr>
  </w:style>
  <w:style w:type="paragraph" w:styleId="Header">
    <w:name w:val="header"/>
    <w:basedOn w:val="Normal"/>
    <w:link w:val="HeaderChar"/>
    <w:rsid w:val="00862FB2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rsid w:val="00862FB2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862FB2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862FB2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,Head_2"/>
    <w:basedOn w:val="Heading2"/>
    <w:next w:val="ECHRPara"/>
    <w:uiPriority w:val="20"/>
    <w:qFormat/>
    <w:rsid w:val="00862FB2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62FB2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character" w:customStyle="1" w:styleId="JUNAMES">
    <w:name w:val="JU_NAMES"/>
    <w:uiPriority w:val="17"/>
    <w:qFormat/>
    <w:rsid w:val="00862FB2"/>
    <w:rPr>
      <w:caps w:val="0"/>
      <w:smallCaps/>
    </w:rPr>
  </w:style>
  <w:style w:type="paragraph" w:customStyle="1" w:styleId="ECHRDecisionBody">
    <w:name w:val="ECHR_Decision_Body"/>
    <w:aliases w:val="Ju_Judges"/>
    <w:basedOn w:val="Normal"/>
    <w:uiPriority w:val="11"/>
    <w:qFormat/>
    <w:rsid w:val="00862FB2"/>
    <w:pPr>
      <w:tabs>
        <w:tab w:val="left" w:pos="567"/>
        <w:tab w:val="left" w:pos="1134"/>
      </w:tabs>
      <w:jc w:val="left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862FB2"/>
    <w:rPr>
      <w:rFonts w:asciiTheme="majorHAnsi" w:eastAsiaTheme="majorEastAsia" w:hAnsiTheme="majorHAnsi" w:cstheme="majorBidi"/>
      <w:b/>
      <w:bCs/>
      <w:color w:val="5F5F5F"/>
      <w:sz w:val="24"/>
    </w:rPr>
  </w:style>
  <w:style w:type="paragraph" w:customStyle="1" w:styleId="ECHRPara">
    <w:name w:val="ECHR_Para"/>
    <w:aliases w:val="Ju_Para,Left,First line:  0 cm"/>
    <w:basedOn w:val="Normal"/>
    <w:link w:val="ECHRParaChar"/>
    <w:qFormat/>
    <w:rsid w:val="00862FB2"/>
    <w:pPr>
      <w:ind w:firstLine="284"/>
    </w:pPr>
  </w:style>
  <w:style w:type="character" w:customStyle="1" w:styleId="Heading4Char">
    <w:name w:val="Heading 4 Char"/>
    <w:basedOn w:val="DefaultParagraphFont"/>
    <w:link w:val="Heading4"/>
    <w:uiPriority w:val="99"/>
    <w:semiHidden/>
    <w:rsid w:val="00862FB2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62FB2"/>
    <w:rPr>
      <w:rFonts w:asciiTheme="majorHAnsi" w:eastAsiaTheme="majorEastAsia" w:hAnsiTheme="majorHAnsi" w:cstheme="majorBidi"/>
      <w:b/>
      <w:bCs/>
      <w:color w:val="808080"/>
    </w:rPr>
  </w:style>
  <w:style w:type="character" w:styleId="SubtleEmphasis">
    <w:name w:val="Subtle Emphasis"/>
    <w:uiPriority w:val="99"/>
    <w:semiHidden/>
    <w:qFormat/>
    <w:rsid w:val="00862FB2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,Title_L_1"/>
    <w:basedOn w:val="Normal"/>
    <w:next w:val="ECHRPara"/>
    <w:qFormat/>
    <w:rsid w:val="00862FB2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862FB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rsid w:val="00862FB2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rsid w:val="00862FB2"/>
    <w:rPr>
      <w:sz w:val="24"/>
    </w:rPr>
  </w:style>
  <w:style w:type="character" w:styleId="FootnoteReference">
    <w:name w:val="footnote reference"/>
    <w:basedOn w:val="DefaultParagraphFont"/>
    <w:uiPriority w:val="99"/>
    <w:semiHidden/>
    <w:rsid w:val="00862FB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62F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2FB2"/>
    <w:rPr>
      <w:rFonts w:eastAsiaTheme="minorEastAsi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62FB2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62FB2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62FB2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62FB2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rsid w:val="00862FB2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862F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862FB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862FB2"/>
    <w:rPr>
      <w:rFonts w:eastAsiaTheme="minorEastAsia"/>
      <w:b/>
      <w:bCs/>
      <w:i/>
      <w:iCs/>
      <w:lang w:bidi="en-US"/>
    </w:rPr>
  </w:style>
  <w:style w:type="character" w:styleId="IntenseReference">
    <w:name w:val="Intense Reference"/>
    <w:uiPriority w:val="99"/>
    <w:semiHidden/>
    <w:qFormat/>
    <w:rsid w:val="00862FB2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862FB2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862FB2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862FB2"/>
    <w:rPr>
      <w:rFonts w:eastAsiaTheme="minorEastAsia"/>
      <w:i/>
      <w:iCs/>
      <w:lang w:bidi="en-US"/>
    </w:rPr>
  </w:style>
  <w:style w:type="character" w:styleId="SubtleReference">
    <w:name w:val="Subtle Reference"/>
    <w:uiPriority w:val="99"/>
    <w:semiHidden/>
    <w:qFormat/>
    <w:rsid w:val="00862FB2"/>
    <w:rPr>
      <w:smallCaps/>
    </w:rPr>
  </w:style>
  <w:style w:type="table" w:styleId="TableGrid">
    <w:name w:val="Table Grid"/>
    <w:basedOn w:val="TableNormal"/>
    <w:uiPriority w:val="59"/>
    <w:semiHidden/>
    <w:rsid w:val="00862FB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862FB2"/>
    <w:pPr>
      <w:spacing w:before="120" w:after="60"/>
      <w:ind w:left="340" w:right="340" w:hanging="340"/>
    </w:pPr>
    <w:rPr>
      <w:color w:val="0D0D0D" w:themeColor="text1" w:themeTint="F2"/>
    </w:rPr>
  </w:style>
  <w:style w:type="paragraph" w:styleId="TOC2">
    <w:name w:val="toc 2"/>
    <w:basedOn w:val="Normal"/>
    <w:next w:val="Normal"/>
    <w:autoRedefine/>
    <w:uiPriority w:val="99"/>
    <w:semiHidden/>
    <w:rsid w:val="00862FB2"/>
    <w:pPr>
      <w:spacing w:after="60"/>
      <w:ind w:left="680" w:right="340" w:hanging="340"/>
    </w:pPr>
  </w:style>
  <w:style w:type="paragraph" w:styleId="TOC3">
    <w:name w:val="toc 3"/>
    <w:basedOn w:val="Normal"/>
    <w:next w:val="Normal"/>
    <w:autoRedefine/>
    <w:uiPriority w:val="99"/>
    <w:semiHidden/>
    <w:rsid w:val="00862FB2"/>
    <w:pPr>
      <w:spacing w:after="60"/>
      <w:ind w:left="1020" w:right="340" w:hanging="340"/>
    </w:pPr>
  </w:style>
  <w:style w:type="paragraph" w:styleId="TOC4">
    <w:name w:val="toc 4"/>
    <w:basedOn w:val="Normal"/>
    <w:next w:val="Normal"/>
    <w:autoRedefine/>
    <w:uiPriority w:val="99"/>
    <w:semiHidden/>
    <w:rsid w:val="00862FB2"/>
    <w:pPr>
      <w:tabs>
        <w:tab w:val="right" w:leader="dot" w:pos="9017"/>
      </w:tabs>
      <w:spacing w:after="60"/>
      <w:ind w:left="1361" w:right="340" w:hanging="340"/>
    </w:pPr>
  </w:style>
  <w:style w:type="paragraph" w:styleId="TOC5">
    <w:name w:val="toc 5"/>
    <w:basedOn w:val="Normal"/>
    <w:next w:val="Normal"/>
    <w:autoRedefine/>
    <w:uiPriority w:val="99"/>
    <w:semiHidden/>
    <w:rsid w:val="00862FB2"/>
    <w:pPr>
      <w:spacing w:after="60"/>
      <w:ind w:left="1701" w:right="340" w:hanging="340"/>
    </w:pPr>
  </w:style>
  <w:style w:type="paragraph" w:styleId="TOCHeading">
    <w:name w:val="TOC Heading"/>
    <w:basedOn w:val="Heading1"/>
    <w:next w:val="Normal"/>
    <w:uiPriority w:val="99"/>
    <w:semiHidden/>
    <w:qFormat/>
    <w:rsid w:val="00862FB2"/>
    <w:pPr>
      <w:outlineLvl w:val="9"/>
    </w:pPr>
    <w:rPr>
      <w:color w:val="474747" w:themeColor="accent3" w:themeShade="BF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862FB2"/>
    <w:pPr>
      <w:spacing w:before="120"/>
    </w:pPr>
    <w:rPr>
      <w:rFonts w:asciiTheme="majorHAnsi" w:eastAsiaTheme="majorEastAsia" w:hAnsiTheme="majorHAnsi" w:cstheme="majorBidi"/>
      <w:b/>
      <w:bCs/>
      <w:color w:val="474747" w:themeColor="accent3" w:themeShade="BF"/>
      <w:szCs w:val="24"/>
    </w:rPr>
  </w:style>
  <w:style w:type="paragraph" w:customStyle="1" w:styleId="ECHRParaQuote">
    <w:name w:val="ECHR_Para_Quote"/>
    <w:aliases w:val="Ju_Quot,Para_Quote"/>
    <w:basedOn w:val="Normal"/>
    <w:qFormat/>
    <w:rsid w:val="00862FB2"/>
    <w:pPr>
      <w:spacing w:before="120" w:after="120"/>
      <w:ind w:left="425" w:firstLine="142"/>
    </w:pPr>
    <w:rPr>
      <w:sz w:val="20"/>
    </w:r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862FB2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Signed">
    <w:name w:val="Ju_Signed"/>
    <w:basedOn w:val="Normal"/>
    <w:next w:val="JuParaLast"/>
    <w:uiPriority w:val="32"/>
    <w:qFormat/>
    <w:rsid w:val="00862FB2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qFormat/>
    <w:rsid w:val="00862FB2"/>
    <w:pPr>
      <w:keepNext/>
      <w:keepLines/>
      <w:spacing w:before="240"/>
      <w:ind w:firstLine="284"/>
    </w:pPr>
  </w:style>
  <w:style w:type="paragraph" w:customStyle="1" w:styleId="JuCase">
    <w:name w:val="Ju_Case"/>
    <w:basedOn w:val="Normal"/>
    <w:next w:val="ECHRPara"/>
    <w:link w:val="JuCaseChar"/>
    <w:rsid w:val="00862FB2"/>
    <w:pPr>
      <w:ind w:firstLine="284"/>
    </w:pPr>
    <w:rPr>
      <w:b/>
    </w:rPr>
  </w:style>
  <w:style w:type="paragraph" w:customStyle="1" w:styleId="JuList">
    <w:name w:val="Ju_List"/>
    <w:basedOn w:val="Normal"/>
    <w:uiPriority w:val="28"/>
    <w:qFormat/>
    <w:rsid w:val="00862FB2"/>
    <w:pPr>
      <w:ind w:left="340" w:hanging="340"/>
    </w:pPr>
  </w:style>
  <w:style w:type="character" w:customStyle="1" w:styleId="JuITMark">
    <w:name w:val="Ju_ITMark"/>
    <w:basedOn w:val="DefaultParagraphFont"/>
    <w:uiPriority w:val="38"/>
    <w:qFormat/>
    <w:rsid w:val="00862FB2"/>
    <w:rPr>
      <w:vanish w:val="0"/>
      <w:color w:val="auto"/>
      <w:sz w:val="14"/>
    </w:rPr>
  </w:style>
  <w:style w:type="character" w:styleId="PageNumber">
    <w:name w:val="page number"/>
    <w:uiPriority w:val="99"/>
    <w:semiHidden/>
    <w:rsid w:val="00E77CB3"/>
    <w:rPr>
      <w:rFonts w:ascii="Times New Roman" w:hAnsi="Times New Roman" w:cs="Times New Roman"/>
      <w:sz w:val="18"/>
    </w:rPr>
  </w:style>
  <w:style w:type="paragraph" w:customStyle="1" w:styleId="JuLista">
    <w:name w:val="Ju_List_a"/>
    <w:basedOn w:val="JuList"/>
    <w:uiPriority w:val="28"/>
    <w:qFormat/>
    <w:rsid w:val="00862FB2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862FB2"/>
    <w:pPr>
      <w:ind w:left="794"/>
    </w:pPr>
  </w:style>
  <w:style w:type="character" w:styleId="CommentReference">
    <w:name w:val="annotation reference"/>
    <w:uiPriority w:val="99"/>
    <w:semiHidden/>
    <w:rsid w:val="00E77CB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77C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CB3"/>
    <w:rPr>
      <w:rFonts w:eastAsiaTheme="minorEastAsia"/>
      <w:sz w:val="20"/>
    </w:rPr>
  </w:style>
  <w:style w:type="character" w:styleId="EndnoteReference">
    <w:name w:val="endnote reference"/>
    <w:uiPriority w:val="99"/>
    <w:semiHidden/>
    <w:rsid w:val="00E77CB3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77CB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7CB3"/>
    <w:rPr>
      <w:rFonts w:eastAsiaTheme="minorEastAsia"/>
      <w:sz w:val="20"/>
    </w:rPr>
  </w:style>
  <w:style w:type="character" w:styleId="FollowedHyperlink">
    <w:name w:val="FollowedHyperlink"/>
    <w:uiPriority w:val="99"/>
    <w:semiHidden/>
    <w:rsid w:val="00E77CB3"/>
    <w:rPr>
      <w:rFonts w:ascii="Times New Roman" w:hAnsi="Times New Roman" w:cs="Times New Roman"/>
      <w:color w:val="800080"/>
      <w:u w:val="single"/>
    </w:rPr>
  </w:style>
  <w:style w:type="paragraph" w:styleId="ListBullet">
    <w:name w:val="List Bullet"/>
    <w:basedOn w:val="Normal"/>
    <w:uiPriority w:val="99"/>
    <w:semiHidden/>
    <w:rsid w:val="00E77CB3"/>
    <w:pPr>
      <w:numPr>
        <w:numId w:val="1"/>
      </w:numPr>
    </w:pPr>
  </w:style>
  <w:style w:type="paragraph" w:customStyle="1" w:styleId="OpiTranslation">
    <w:name w:val="Opi_Translation"/>
    <w:basedOn w:val="Normal"/>
    <w:next w:val="OpiPara"/>
    <w:uiPriority w:val="40"/>
    <w:qFormat/>
    <w:rsid w:val="00862FB2"/>
    <w:pPr>
      <w:jc w:val="center"/>
      <w:outlineLvl w:val="0"/>
    </w:pPr>
    <w:rPr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CB3"/>
    <w:rPr>
      <w:rFonts w:eastAsiaTheme="minorEastAsia"/>
      <w:b/>
      <w:bCs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E77CB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7CB3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DecHTitle">
    <w:name w:val="Dec_H_Title"/>
    <w:basedOn w:val="ECHRTitleCentre1"/>
    <w:uiPriority w:val="7"/>
    <w:rsid w:val="00862FB2"/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862FB2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862FB2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NoList"/>
    <w:uiPriority w:val="99"/>
    <w:semiHidden/>
    <w:rsid w:val="00E77CB3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E77CB3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E77CB3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E77CB3"/>
  </w:style>
  <w:style w:type="paragraph" w:styleId="BlockText">
    <w:name w:val="Block Text"/>
    <w:basedOn w:val="Normal"/>
    <w:uiPriority w:val="99"/>
    <w:semiHidden/>
    <w:rsid w:val="00E77CB3"/>
    <w:pPr>
      <w:pBdr>
        <w:top w:val="single" w:sz="2" w:space="10" w:color="0072BC" w:themeColor="accent1" w:frame="1"/>
        <w:left w:val="single" w:sz="2" w:space="10" w:color="0072BC" w:themeColor="accent1" w:frame="1"/>
        <w:bottom w:val="single" w:sz="2" w:space="10" w:color="0072BC" w:themeColor="accent1" w:frame="1"/>
        <w:right w:val="single" w:sz="2" w:space="10" w:color="0072BC" w:themeColor="accent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E77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7CB3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E77C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7CB3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E77C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77CB3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77CB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77CB3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E77C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7CB3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77CB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77CB3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E77C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7CB3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E77C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7CB3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E77CB3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E77CB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77CB3"/>
    <w:rPr>
      <w:rFonts w:eastAsiaTheme="minorEastAsia"/>
      <w:sz w:val="24"/>
    </w:rPr>
  </w:style>
  <w:style w:type="table" w:customStyle="1" w:styleId="ColorfulGrid1">
    <w:name w:val="Colorful Grid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customStyle="1" w:styleId="ColorfulList1">
    <w:name w:val="Colorful List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ColorfulShading1">
    <w:name w:val="Colorful Shading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DarkList1">
    <w:name w:val="Dark List1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E77CB3"/>
  </w:style>
  <w:style w:type="character" w:customStyle="1" w:styleId="DateChar">
    <w:name w:val="Date Char"/>
    <w:basedOn w:val="DefaultParagraphFont"/>
    <w:link w:val="Date"/>
    <w:uiPriority w:val="99"/>
    <w:semiHidden/>
    <w:rsid w:val="00E77CB3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E77CB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77CB3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E77CB3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E77CB3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77CB3"/>
  </w:style>
  <w:style w:type="paragraph" w:styleId="HTMLAddress">
    <w:name w:val="HTML Address"/>
    <w:basedOn w:val="Normal"/>
    <w:link w:val="HTMLAddressChar"/>
    <w:uiPriority w:val="99"/>
    <w:semiHidden/>
    <w:rsid w:val="00E77CB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77CB3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E77CB3"/>
    <w:rPr>
      <w:i/>
      <w:iCs/>
    </w:rPr>
  </w:style>
  <w:style w:type="character" w:styleId="HTMLCode">
    <w:name w:val="HTML Code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E77CB3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7CB3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E77CB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77CB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E77CB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E77CB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E77CB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77CB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77CB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77CB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77CB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77CB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77CB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77CB3"/>
    <w:rPr>
      <w:rFonts w:asciiTheme="majorHAnsi" w:eastAsiaTheme="majorEastAsia" w:hAnsiTheme="majorHAnsi" w:cstheme="majorBidi"/>
      <w:b/>
      <w:bCs/>
    </w:rPr>
  </w:style>
  <w:style w:type="table" w:customStyle="1" w:styleId="LightGrid1">
    <w:name w:val="Light Grid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customStyle="1" w:styleId="LightList1">
    <w:name w:val="Light List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customStyle="1" w:styleId="LightShading1">
    <w:name w:val="Light Shading1"/>
    <w:basedOn w:val="TableNormal"/>
    <w:uiPriority w:val="99"/>
    <w:semiHidden/>
    <w:rsid w:val="00E77CB3"/>
    <w:rPr>
      <w:color w:val="000000" w:themeColor="text1" w:themeShade="BF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99"/>
    <w:semiHidden/>
    <w:rsid w:val="00E77CB3"/>
    <w:rPr>
      <w:color w:val="00548C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E77CB3"/>
    <w:rPr>
      <w:color w:val="8F0000" w:themeColor="accent2" w:themeShade="BF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E77CB3"/>
    <w:rPr>
      <w:color w:val="474747" w:themeColor="accent3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E77CB3"/>
    <w:rPr>
      <w:color w:val="707070" w:themeColor="accent4" w:themeShade="BF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E77CB3"/>
    <w:rPr>
      <w:color w:val="474747" w:themeColor="accent5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E77CB3"/>
    <w:rPr>
      <w:color w:val="393939" w:themeColor="accent6" w:themeShade="BF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E77CB3"/>
  </w:style>
  <w:style w:type="paragraph" w:styleId="List">
    <w:name w:val="List"/>
    <w:basedOn w:val="Normal"/>
    <w:uiPriority w:val="99"/>
    <w:semiHidden/>
    <w:rsid w:val="00E77CB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77CB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77CB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77CB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77CB3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E77CB3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E77CB3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E77CB3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E77CB3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E77CB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77CB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E77CB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E77CB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E77CB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E77CB3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E77CB3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E77CB3"/>
    <w:pPr>
      <w:numPr>
        <w:numId w:val="11"/>
      </w:numPr>
      <w:tabs>
        <w:tab w:val="clear" w:pos="926"/>
        <w:tab w:val="num" w:pos="360"/>
      </w:tabs>
      <w:ind w:left="360"/>
      <w:contextualSpacing/>
    </w:pPr>
  </w:style>
  <w:style w:type="paragraph" w:styleId="ListNumber4">
    <w:name w:val="List Number 4"/>
    <w:basedOn w:val="Normal"/>
    <w:uiPriority w:val="99"/>
    <w:semiHidden/>
    <w:rsid w:val="00E77CB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E77CB3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E77C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77CB3"/>
    <w:rPr>
      <w:rFonts w:ascii="Consolas" w:eastAsiaTheme="minorEastAsia" w:hAnsi="Consolas" w:cs="Consolas"/>
      <w:sz w:val="20"/>
      <w:szCs w:val="20"/>
    </w:rPr>
  </w:style>
  <w:style w:type="table" w:customStyle="1" w:styleId="MediumGrid11">
    <w:name w:val="Medium Grid 1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customStyle="1" w:styleId="MediumGrid21">
    <w:name w:val="Medium Grid 21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customStyle="1" w:styleId="MediumGrid31">
    <w:name w:val="Medium Grid 3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customStyle="1" w:styleId="MediumList11">
    <w:name w:val="Medium List 1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customStyle="1" w:styleId="MediumList21">
    <w:name w:val="Medium List 21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E77C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7CB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77CB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E77C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77CB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77CB3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E77CB3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E77CB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7CB3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77CB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77CB3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E77CB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77CB3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E77CB3"/>
    <w:pPr>
      <w:jc w:val="both"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E77CB3"/>
    <w:pPr>
      <w:jc w:val="both"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E77CB3"/>
    <w:pPr>
      <w:jc w:val="both"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77CB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77CB3"/>
  </w:style>
  <w:style w:type="table" w:styleId="TableProfessional">
    <w:name w:val="Table Professional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E77CB3"/>
    <w:pPr>
      <w:jc w:val="both"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E77CB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E77CB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E77CB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77CB3"/>
    <w:pPr>
      <w:spacing w:after="100"/>
      <w:ind w:left="1920"/>
    </w:pPr>
  </w:style>
  <w:style w:type="character" w:customStyle="1" w:styleId="ECHRParaChar">
    <w:name w:val="ECHR_Para Char"/>
    <w:aliases w:val="Ju_Para Char"/>
    <w:link w:val="ECHRPara"/>
    <w:uiPriority w:val="12"/>
    <w:rsid w:val="00EF0175"/>
    <w:rPr>
      <w:rFonts w:eastAsiaTheme="minorEastAsia"/>
      <w:sz w:val="24"/>
    </w:rPr>
  </w:style>
  <w:style w:type="paragraph" w:customStyle="1" w:styleId="JuCourt">
    <w:name w:val="Ju_Court"/>
    <w:basedOn w:val="Normal"/>
    <w:next w:val="Normal"/>
    <w:uiPriority w:val="16"/>
    <w:qFormat/>
    <w:rsid w:val="00862FB2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DecList">
    <w:name w:val="Dec_List"/>
    <w:basedOn w:val="Normal"/>
    <w:uiPriority w:val="9"/>
    <w:rsid w:val="00862FB2"/>
    <w:pPr>
      <w:spacing w:before="240"/>
      <w:ind w:left="284"/>
    </w:pPr>
  </w:style>
  <w:style w:type="paragraph" w:customStyle="1" w:styleId="OpiH1">
    <w:name w:val="Opi_H_1"/>
    <w:basedOn w:val="ECHRHeading2"/>
    <w:uiPriority w:val="42"/>
    <w:qFormat/>
    <w:rsid w:val="00862FB2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862FB2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862FB2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"/>
    <w:semiHidden/>
    <w:qFormat/>
    <w:rsid w:val="00862FB2"/>
    <w:rPr>
      <w:color w:val="00B050"/>
    </w:rPr>
  </w:style>
  <w:style w:type="character" w:customStyle="1" w:styleId="JuCaseChar">
    <w:name w:val="Ju_Case Char"/>
    <w:link w:val="JuCase"/>
    <w:rsid w:val="00BA7087"/>
    <w:rPr>
      <w:rFonts w:eastAsiaTheme="minorEastAsia"/>
      <w:b/>
      <w:sz w:val="24"/>
    </w:rPr>
  </w:style>
  <w:style w:type="character" w:customStyle="1" w:styleId="JuParaCar">
    <w:name w:val="Ju_Para Car"/>
    <w:basedOn w:val="DefaultParagraphFont"/>
    <w:rsid w:val="007001C7"/>
    <w:rPr>
      <w:sz w:val="24"/>
      <w:lang w:val="fr-FR" w:eastAsia="fr-FR" w:bidi="ar-SA"/>
    </w:rPr>
  </w:style>
  <w:style w:type="character" w:customStyle="1" w:styleId="sb8d990e2">
    <w:name w:val="sb8d990e2"/>
    <w:basedOn w:val="DefaultParagraphFont"/>
    <w:rsid w:val="00650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6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613EB-9881-46D8-AF75-62A74251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2016-11-04T15:03:00Z</dcterms:created>
  <dcterms:modified xsi:type="dcterms:W3CDTF">2016-11-07T09:34:00Z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