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363AE9" w:rsidRDefault="00E77CB3" w:rsidP="00363AE9">
      <w:pPr>
        <w:jc w:val="center"/>
        <w:rPr>
          <w:lang w:val="fr-FR"/>
        </w:rPr>
      </w:pPr>
      <w:bookmarkStart w:id="0" w:name="_GoBack"/>
      <w:bookmarkEnd w:id="0"/>
    </w:p>
    <w:p w:rsidR="00A45FC9" w:rsidRPr="00363AE9" w:rsidRDefault="00A45FC9" w:rsidP="00363AE9">
      <w:pPr>
        <w:jc w:val="center"/>
        <w:rPr>
          <w:lang w:val="fr-FR"/>
        </w:rPr>
      </w:pPr>
    </w:p>
    <w:p w:rsidR="00A45FC9" w:rsidRPr="00363AE9" w:rsidRDefault="00A45FC9" w:rsidP="00363AE9">
      <w:pPr>
        <w:jc w:val="center"/>
        <w:rPr>
          <w:lang w:val="fr-FR"/>
        </w:rPr>
      </w:pPr>
    </w:p>
    <w:p w:rsidR="00E77CB3" w:rsidRPr="00363AE9" w:rsidRDefault="00B337CF" w:rsidP="00363AE9">
      <w:pPr>
        <w:jc w:val="center"/>
        <w:rPr>
          <w:lang w:val="fr-FR"/>
        </w:rPr>
      </w:pPr>
      <w:r>
        <w:rPr>
          <w:lang w:val="bg-BG"/>
        </w:rPr>
        <w:t>ПЕТО ОТДЕЛЕНИЕ</w:t>
      </w:r>
    </w:p>
    <w:p w:rsidR="00E77CB3" w:rsidRPr="00363AE9" w:rsidRDefault="00E77CB3" w:rsidP="00363AE9">
      <w:pPr>
        <w:jc w:val="center"/>
        <w:rPr>
          <w:lang w:val="fr-FR"/>
        </w:rPr>
      </w:pPr>
    </w:p>
    <w:p w:rsidR="00A45FC9" w:rsidRPr="00363AE9" w:rsidRDefault="00A45FC9" w:rsidP="00363AE9">
      <w:pPr>
        <w:jc w:val="center"/>
        <w:rPr>
          <w:lang w:val="fr-FR"/>
        </w:rPr>
      </w:pPr>
    </w:p>
    <w:p w:rsidR="00A45FC9" w:rsidRPr="00363AE9" w:rsidRDefault="00A45FC9" w:rsidP="00363AE9">
      <w:pPr>
        <w:jc w:val="center"/>
        <w:rPr>
          <w:lang w:val="fr-FR"/>
        </w:rPr>
      </w:pPr>
    </w:p>
    <w:p w:rsidR="00A45FC9" w:rsidRPr="00363AE9" w:rsidRDefault="00A45FC9" w:rsidP="00363AE9">
      <w:pPr>
        <w:jc w:val="center"/>
        <w:rPr>
          <w:lang w:val="fr-FR"/>
        </w:rPr>
      </w:pPr>
    </w:p>
    <w:p w:rsidR="00A45FC9" w:rsidRPr="00363AE9" w:rsidRDefault="00A45FC9" w:rsidP="00363AE9">
      <w:pPr>
        <w:jc w:val="center"/>
        <w:rPr>
          <w:lang w:val="fr-FR"/>
        </w:rPr>
      </w:pPr>
    </w:p>
    <w:p w:rsidR="00A45FC9" w:rsidRPr="00363AE9" w:rsidRDefault="00A45FC9" w:rsidP="00363AE9">
      <w:pPr>
        <w:jc w:val="center"/>
        <w:rPr>
          <w:lang w:val="fr-FR"/>
        </w:rPr>
      </w:pPr>
    </w:p>
    <w:p w:rsidR="00E45CF0" w:rsidRPr="00363AE9" w:rsidRDefault="00E45CF0" w:rsidP="00363AE9">
      <w:pPr>
        <w:jc w:val="center"/>
        <w:rPr>
          <w:lang w:val="fr-FR"/>
        </w:rPr>
      </w:pPr>
    </w:p>
    <w:p w:rsidR="00E77CB3" w:rsidRPr="00363AE9" w:rsidRDefault="00B337CF" w:rsidP="00363AE9">
      <w:pPr>
        <w:jc w:val="center"/>
        <w:rPr>
          <w:b/>
          <w:lang w:val="fr-FR"/>
        </w:rPr>
      </w:pPr>
      <w:bookmarkStart w:id="1" w:name="To"/>
      <w:r>
        <w:rPr>
          <w:b/>
          <w:lang w:val="bg-BG"/>
        </w:rPr>
        <w:t>ДЕЛО МЕТОДИЕВ И ДРУГИ срещу БЪЛГАРИЯ</w:t>
      </w:r>
      <w:bookmarkEnd w:id="1"/>
    </w:p>
    <w:p w:rsidR="00E77CB3" w:rsidRPr="00363AE9" w:rsidRDefault="00E77CB3" w:rsidP="00363AE9">
      <w:pPr>
        <w:jc w:val="center"/>
        <w:rPr>
          <w:lang w:val="fr-FR"/>
        </w:rPr>
      </w:pPr>
    </w:p>
    <w:p w:rsidR="00A45FC9" w:rsidRPr="00363AE9" w:rsidRDefault="00E77CB3" w:rsidP="00363AE9">
      <w:pPr>
        <w:jc w:val="center"/>
        <w:rPr>
          <w:rFonts w:ascii="Times New Roman" w:hAnsi="Times New Roman" w:cs="Times New Roman"/>
          <w:color w:val="000000"/>
          <w:lang w:val="fr-FR"/>
        </w:rPr>
      </w:pPr>
      <w:r w:rsidRPr="00363AE9">
        <w:rPr>
          <w:i/>
          <w:lang w:val="fr-FR"/>
        </w:rPr>
        <w:t>(</w:t>
      </w:r>
      <w:r w:rsidR="00B337CF">
        <w:rPr>
          <w:i/>
          <w:lang w:val="bg-BG"/>
        </w:rPr>
        <w:t>Жалба №</w:t>
      </w:r>
      <w:r w:rsidR="001A66AE" w:rsidRPr="00363AE9">
        <w:rPr>
          <w:i/>
          <w:lang w:val="fr-FR"/>
        </w:rPr>
        <w:t xml:space="preserve"> 58088/08</w:t>
      </w:r>
      <w:r w:rsidRPr="00363AE9">
        <w:rPr>
          <w:i/>
          <w:lang w:val="fr-FR"/>
        </w:rPr>
        <w:t>)</w:t>
      </w: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E45CF0" w:rsidRPr="00363AE9" w:rsidRDefault="00E45CF0" w:rsidP="00363AE9">
      <w:pPr>
        <w:jc w:val="center"/>
        <w:rPr>
          <w:rFonts w:ascii="Times New Roman" w:eastAsiaTheme="minorHAnsi" w:hAnsi="Times New Roman" w:cs="Times New Roman"/>
          <w:color w:val="000000"/>
          <w:szCs w:val="24"/>
          <w:lang w:val="fr-FR"/>
        </w:rPr>
      </w:pPr>
    </w:p>
    <w:p w:rsidR="00A45FC9" w:rsidRPr="00B337CF" w:rsidRDefault="00B337CF" w:rsidP="00363AE9">
      <w:pPr>
        <w:jc w:val="center"/>
        <w:rPr>
          <w:rFonts w:ascii="Times New Roman" w:eastAsiaTheme="minorHAnsi" w:hAnsi="Times New Roman" w:cs="Times New Roman"/>
          <w:color w:val="000000"/>
          <w:szCs w:val="24"/>
          <w:lang w:val="bg-BG"/>
        </w:rPr>
      </w:pPr>
      <w:r>
        <w:rPr>
          <w:rFonts w:ascii="Times New Roman" w:eastAsiaTheme="minorHAnsi" w:hAnsi="Times New Roman" w:cs="Times New Roman"/>
          <w:color w:val="000000"/>
          <w:szCs w:val="24"/>
          <w:lang w:val="bg-BG"/>
        </w:rPr>
        <w:t xml:space="preserve">РЕШЕНИЕ </w:t>
      </w:r>
    </w:p>
    <w:p w:rsidR="00A45FC9" w:rsidRPr="00363AE9" w:rsidRDefault="00A45FC9" w:rsidP="00363AE9">
      <w:pPr>
        <w:jc w:val="center"/>
        <w:rPr>
          <w:rFonts w:ascii="Times New Roman" w:eastAsiaTheme="minorHAnsi" w:hAnsi="Times New Roman" w:cs="Times New Roman"/>
          <w:color w:val="000000"/>
          <w:szCs w:val="24"/>
          <w:u w:val="single"/>
          <w:lang w:val="fr-FR"/>
        </w:rPr>
      </w:pPr>
    </w:p>
    <w:p w:rsidR="00A45FC9" w:rsidRPr="00363AE9" w:rsidRDefault="00A45FC9" w:rsidP="00363AE9">
      <w:pPr>
        <w:jc w:val="center"/>
        <w:rPr>
          <w:rFonts w:ascii="Times New Roman" w:eastAsiaTheme="minorHAnsi" w:hAnsi="Times New Roman" w:cs="Times New Roman"/>
          <w:color w:val="000000"/>
          <w:szCs w:val="24"/>
          <w:u w:val="single"/>
          <w:lang w:val="fr-FR"/>
        </w:rPr>
      </w:pPr>
    </w:p>
    <w:p w:rsidR="00A45FC9" w:rsidRPr="00363AE9" w:rsidRDefault="00A45FC9" w:rsidP="00363AE9">
      <w:pPr>
        <w:jc w:val="center"/>
        <w:rPr>
          <w:rFonts w:ascii="Times New Roman" w:eastAsiaTheme="minorHAnsi" w:hAnsi="Times New Roman" w:cs="Times New Roman"/>
          <w:color w:val="000000"/>
          <w:szCs w:val="24"/>
          <w:u w:val="single"/>
          <w:lang w:val="fr-FR"/>
        </w:rPr>
      </w:pPr>
    </w:p>
    <w:p w:rsidR="00A45FC9" w:rsidRPr="00B337CF" w:rsidRDefault="00B337CF" w:rsidP="00363AE9">
      <w:pPr>
        <w:jc w:val="center"/>
        <w:rPr>
          <w:rFonts w:ascii="Times New Roman" w:eastAsiaTheme="minorHAnsi" w:hAnsi="Times New Roman" w:cs="Times New Roman"/>
          <w:color w:val="000000"/>
          <w:szCs w:val="24"/>
          <w:lang w:val="bg-BG"/>
        </w:rPr>
      </w:pPr>
      <w:r>
        <w:rPr>
          <w:rFonts w:ascii="Times New Roman" w:eastAsiaTheme="minorHAnsi" w:hAnsi="Times New Roman" w:cs="Times New Roman"/>
          <w:color w:val="000000"/>
          <w:szCs w:val="24"/>
          <w:lang w:val="bg-BG"/>
        </w:rPr>
        <w:t>СТРАСБУРГ</w:t>
      </w:r>
    </w:p>
    <w:p w:rsidR="00A45FC9" w:rsidRPr="00363AE9" w:rsidRDefault="00A45FC9" w:rsidP="00363AE9">
      <w:pPr>
        <w:jc w:val="center"/>
        <w:rPr>
          <w:rFonts w:ascii="Times New Roman" w:eastAsiaTheme="minorHAnsi" w:hAnsi="Times New Roman" w:cs="Times New Roman"/>
          <w:color w:val="000000"/>
          <w:szCs w:val="24"/>
          <w:u w:val="single"/>
          <w:lang w:val="fr-FR"/>
        </w:rPr>
      </w:pPr>
    </w:p>
    <w:p w:rsidR="00A45FC9" w:rsidRPr="00B337CF" w:rsidRDefault="00E45CF0" w:rsidP="00363AE9">
      <w:pPr>
        <w:jc w:val="center"/>
        <w:rPr>
          <w:rFonts w:ascii="Times New Roman" w:eastAsiaTheme="minorHAnsi" w:hAnsi="Times New Roman" w:cs="Times New Roman"/>
          <w:color w:val="000000"/>
          <w:szCs w:val="24"/>
          <w:lang w:val="bg-BG"/>
        </w:rPr>
      </w:pPr>
      <w:r w:rsidRPr="00363AE9">
        <w:rPr>
          <w:rFonts w:ascii="Times New Roman" w:eastAsiaTheme="minorHAnsi" w:hAnsi="Times New Roman" w:cs="Times New Roman"/>
          <w:color w:val="000000"/>
          <w:szCs w:val="24"/>
          <w:lang w:val="fr-FR"/>
        </w:rPr>
        <w:t xml:space="preserve">15 </w:t>
      </w:r>
      <w:r w:rsidR="00B337CF">
        <w:rPr>
          <w:rFonts w:ascii="Times New Roman" w:eastAsiaTheme="minorHAnsi" w:hAnsi="Times New Roman" w:cs="Times New Roman"/>
          <w:color w:val="000000"/>
          <w:szCs w:val="24"/>
          <w:lang w:val="bg-BG"/>
        </w:rPr>
        <w:t>юни</w:t>
      </w:r>
      <w:r w:rsidRPr="00363AE9">
        <w:rPr>
          <w:rFonts w:ascii="Times New Roman" w:eastAsiaTheme="minorHAnsi" w:hAnsi="Times New Roman" w:cs="Times New Roman"/>
          <w:color w:val="000000"/>
          <w:szCs w:val="24"/>
          <w:lang w:val="fr-FR"/>
        </w:rPr>
        <w:t xml:space="preserve"> 2017</w:t>
      </w:r>
      <w:r w:rsidR="00B337CF">
        <w:rPr>
          <w:rFonts w:ascii="Times New Roman" w:eastAsiaTheme="minorHAnsi" w:hAnsi="Times New Roman" w:cs="Times New Roman"/>
          <w:color w:val="000000"/>
          <w:szCs w:val="24"/>
          <w:lang w:val="bg-BG"/>
        </w:rPr>
        <w:t xml:space="preserve"> г.</w:t>
      </w:r>
    </w:p>
    <w:p w:rsidR="00A45FC9" w:rsidRPr="00363AE9" w:rsidRDefault="00A45FC9" w:rsidP="00363AE9">
      <w:pPr>
        <w:jc w:val="center"/>
        <w:rPr>
          <w:rFonts w:ascii="Times New Roman" w:eastAsiaTheme="minorHAnsi" w:hAnsi="Times New Roman" w:cs="Times New Roman"/>
          <w:color w:val="000000"/>
          <w:szCs w:val="24"/>
          <w:lang w:val="fr-FR"/>
        </w:rPr>
      </w:pPr>
    </w:p>
    <w:p w:rsidR="00E45CF0" w:rsidRPr="00363AE9" w:rsidRDefault="00E45CF0" w:rsidP="00363AE9">
      <w:pPr>
        <w:jc w:val="center"/>
        <w:rPr>
          <w:rFonts w:ascii="Times New Roman" w:eastAsiaTheme="minorHAnsi" w:hAnsi="Times New Roman" w:cs="Times New Roman"/>
          <w:color w:val="000000"/>
          <w:szCs w:val="24"/>
          <w:lang w:val="fr-FR"/>
        </w:rPr>
      </w:pPr>
    </w:p>
    <w:p w:rsidR="00E45CF0" w:rsidRPr="00363AE9" w:rsidRDefault="00E45CF0" w:rsidP="00363AE9">
      <w:pPr>
        <w:jc w:val="center"/>
        <w:rPr>
          <w:rFonts w:ascii="Times New Roman" w:eastAsiaTheme="minorHAnsi" w:hAnsi="Times New Roman" w:cs="Times New Roman"/>
          <w:color w:val="000000"/>
          <w:szCs w:val="24"/>
          <w:lang w:val="fr-FR"/>
        </w:rPr>
      </w:pPr>
    </w:p>
    <w:p w:rsidR="00E45CF0" w:rsidRPr="00363AE9" w:rsidRDefault="00E45CF0" w:rsidP="00363AE9">
      <w:pPr>
        <w:jc w:val="center"/>
        <w:rPr>
          <w:rFonts w:ascii="Times New Roman" w:eastAsiaTheme="minorHAnsi" w:hAnsi="Times New Roman" w:cs="Times New Roman"/>
          <w:color w:val="000000"/>
          <w:szCs w:val="24"/>
          <w:lang w:val="fr-FR"/>
        </w:rPr>
      </w:pPr>
    </w:p>
    <w:p w:rsidR="00A45FC9" w:rsidRPr="00363AE9" w:rsidRDefault="00A45FC9" w:rsidP="00363AE9">
      <w:pPr>
        <w:jc w:val="center"/>
        <w:rPr>
          <w:rFonts w:ascii="Times New Roman" w:eastAsiaTheme="minorHAnsi" w:hAnsi="Times New Roman" w:cs="Times New Roman"/>
          <w:color w:val="000000"/>
          <w:szCs w:val="24"/>
          <w:lang w:val="fr-FR"/>
        </w:rPr>
      </w:pPr>
    </w:p>
    <w:p w:rsidR="00697F76" w:rsidRPr="00363AE9" w:rsidRDefault="00B337CF" w:rsidP="00363AE9">
      <w:pPr>
        <w:rPr>
          <w:rFonts w:ascii="Times New Roman" w:eastAsiaTheme="minorHAnsi" w:hAnsi="Times New Roman" w:cs="Times New Roman"/>
          <w:color w:val="000000"/>
          <w:szCs w:val="24"/>
          <w:lang w:val="fr-FR"/>
        </w:rPr>
      </w:pPr>
      <w:r w:rsidRPr="00B337CF">
        <w:rPr>
          <w:rFonts w:ascii="Times New Roman" w:eastAsiaTheme="minorHAnsi" w:hAnsi="Times New Roman" w:cs="Times New Roman"/>
          <w:i/>
          <w:color w:val="000000"/>
          <w:sz w:val="22"/>
          <w:szCs w:val="24"/>
          <w:lang w:val="fr-FR"/>
        </w:rPr>
        <w:t>Това решение ще стане окончателно при условията на чл. 44 § 2 от Конвенцията. Може да бъде предмет на редакционни промени</w:t>
      </w:r>
      <w:r w:rsidR="00A45FC9" w:rsidRPr="00363AE9">
        <w:rPr>
          <w:rFonts w:ascii="Times New Roman" w:eastAsiaTheme="minorHAnsi" w:hAnsi="Times New Roman" w:cs="Times New Roman"/>
          <w:i/>
          <w:color w:val="000000"/>
          <w:sz w:val="22"/>
          <w:szCs w:val="24"/>
          <w:lang w:val="fr-FR"/>
        </w:rPr>
        <w:t>.</w:t>
      </w:r>
    </w:p>
    <w:p w:rsidR="00A45FC9" w:rsidRPr="00363AE9" w:rsidRDefault="00A45FC9" w:rsidP="00363AE9">
      <w:pPr>
        <w:pStyle w:val="JuCase"/>
        <w:rPr>
          <w:lang w:val="fr-FR"/>
        </w:rPr>
        <w:sectPr w:rsidR="00A45FC9" w:rsidRPr="00363AE9" w:rsidSect="00A45FC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363AE9" w:rsidRDefault="00B337CF" w:rsidP="00363AE9">
      <w:pPr>
        <w:pStyle w:val="JuCase"/>
        <w:rPr>
          <w:lang w:val="fr-FR"/>
        </w:rPr>
      </w:pPr>
      <w:r>
        <w:rPr>
          <w:lang w:val="bg-BG"/>
        </w:rPr>
        <w:lastRenderedPageBreak/>
        <w:t>По делото Методиев и други срещу България</w:t>
      </w:r>
      <w:r w:rsidR="00E77CB3" w:rsidRPr="00363AE9">
        <w:rPr>
          <w:lang w:val="fr-FR"/>
        </w:rPr>
        <w:t>,</w:t>
      </w:r>
    </w:p>
    <w:p w:rsidR="00E77CB3" w:rsidRPr="00363AE9" w:rsidRDefault="00B337CF" w:rsidP="00363AE9">
      <w:pPr>
        <w:pStyle w:val="ECHRPara"/>
        <w:rPr>
          <w:lang w:val="fr-FR"/>
        </w:rPr>
      </w:pPr>
      <w:r w:rsidRPr="00B337CF">
        <w:rPr>
          <w:lang w:val="fr-FR"/>
        </w:rPr>
        <w:t>Европейският съд по правата на човека (Пето отделение), заседаващ в състав</w:t>
      </w:r>
      <w:r w:rsidR="00E77CB3" w:rsidRPr="00363AE9">
        <w:rPr>
          <w:lang w:val="fr-FR"/>
        </w:rPr>
        <w:t>:</w:t>
      </w:r>
    </w:p>
    <w:p w:rsidR="00E77CB3" w:rsidRPr="00363AE9" w:rsidRDefault="00E45CF0" w:rsidP="00363AE9">
      <w:pPr>
        <w:pStyle w:val="ECHRDecisionBody"/>
        <w:rPr>
          <w:lang w:val="fr-FR"/>
        </w:rPr>
      </w:pPr>
      <w:r w:rsidRPr="00363AE9">
        <w:rPr>
          <w:lang w:val="fr-FR"/>
        </w:rPr>
        <w:tab/>
      </w:r>
      <w:r w:rsidR="00B337CF" w:rsidRPr="00B337CF">
        <w:rPr>
          <w:lang w:val="fr-FR"/>
        </w:rPr>
        <w:t>Ангелика Нусбергер (Аngeli</w:t>
      </w:r>
      <w:r w:rsidR="00B337CF">
        <w:rPr>
          <w:lang w:val="fr-FR"/>
        </w:rPr>
        <w:t>ka Nußberger)</w:t>
      </w:r>
      <w:r w:rsidRPr="00363AE9">
        <w:rPr>
          <w:lang w:val="fr-FR"/>
        </w:rPr>
        <w:t>,</w:t>
      </w:r>
      <w:r w:rsidR="00C25D43">
        <w:rPr>
          <w:lang w:val="bg-BG"/>
        </w:rPr>
        <w:t xml:space="preserve"> </w:t>
      </w:r>
      <w:r w:rsidR="00B337CF">
        <w:rPr>
          <w:i/>
          <w:lang w:val="bg-BG"/>
        </w:rPr>
        <w:t>председател</w:t>
      </w:r>
      <w:r w:rsidRPr="00363AE9">
        <w:rPr>
          <w:lang w:val="fr-FR"/>
        </w:rPr>
        <w:t>,</w:t>
      </w:r>
      <w:r w:rsidRPr="00363AE9">
        <w:rPr>
          <w:i/>
          <w:lang w:val="fr-FR"/>
        </w:rPr>
        <w:br/>
      </w:r>
      <w:r w:rsidRPr="00363AE9">
        <w:rPr>
          <w:lang w:val="fr-FR"/>
        </w:rPr>
        <w:tab/>
      </w:r>
      <w:r w:rsidR="00B337CF">
        <w:rPr>
          <w:lang w:val="bg-BG"/>
        </w:rPr>
        <w:t xml:space="preserve">Ерик </w:t>
      </w:r>
      <w:r w:rsidR="00B42816">
        <w:rPr>
          <w:lang w:val="bg-BG"/>
        </w:rPr>
        <w:t>Мьозе</w:t>
      </w:r>
      <w:r w:rsidR="00B337CF">
        <w:rPr>
          <w:lang w:val="bg-BG"/>
        </w:rPr>
        <w:t xml:space="preserve"> </w:t>
      </w:r>
      <w:r w:rsidR="00811D03" w:rsidRPr="00811D03">
        <w:rPr>
          <w:lang w:val="bg-BG"/>
        </w:rPr>
        <w:t>(</w:t>
      </w:r>
      <w:r w:rsidR="00811D03">
        <w:rPr>
          <w:lang w:val="bg-BG"/>
        </w:rPr>
        <w:t>Е</w:t>
      </w:r>
      <w:r w:rsidRPr="00363AE9">
        <w:rPr>
          <w:lang w:val="fr-FR"/>
        </w:rPr>
        <w:t>rik Møse</w:t>
      </w:r>
      <w:r w:rsidR="00811D03">
        <w:rPr>
          <w:lang w:val="bg-BG"/>
        </w:rPr>
        <w:t>)</w:t>
      </w:r>
      <w:r w:rsidRPr="00363AE9">
        <w:rPr>
          <w:lang w:val="fr-FR"/>
        </w:rPr>
        <w:t>,</w:t>
      </w:r>
      <w:r w:rsidRPr="00363AE9">
        <w:rPr>
          <w:i/>
          <w:lang w:val="fr-FR"/>
        </w:rPr>
        <w:br/>
      </w:r>
      <w:r w:rsidRPr="00363AE9">
        <w:rPr>
          <w:lang w:val="fr-FR"/>
        </w:rPr>
        <w:tab/>
      </w:r>
      <w:r w:rsidR="00811D03" w:rsidRPr="00811D03">
        <w:rPr>
          <w:lang w:val="fr-FR"/>
        </w:rPr>
        <w:t xml:space="preserve">Андре Потоцки </w:t>
      </w:r>
      <w:r w:rsidR="00811D03" w:rsidRPr="00811D03">
        <w:rPr>
          <w:lang w:val="bg-BG"/>
        </w:rPr>
        <w:t>(</w:t>
      </w:r>
      <w:r w:rsidRPr="00363AE9">
        <w:rPr>
          <w:lang w:val="fr-FR"/>
        </w:rPr>
        <w:t>André Potocki</w:t>
      </w:r>
      <w:r w:rsidR="00811D03">
        <w:rPr>
          <w:lang w:val="bg-BG"/>
        </w:rPr>
        <w:t>)</w:t>
      </w:r>
      <w:r w:rsidRPr="00363AE9">
        <w:rPr>
          <w:lang w:val="fr-FR"/>
        </w:rPr>
        <w:t>,</w:t>
      </w:r>
      <w:r w:rsidRPr="00363AE9">
        <w:rPr>
          <w:i/>
          <w:lang w:val="fr-FR"/>
        </w:rPr>
        <w:br/>
      </w:r>
      <w:r w:rsidRPr="00363AE9">
        <w:rPr>
          <w:lang w:val="fr-FR"/>
        </w:rPr>
        <w:tab/>
      </w:r>
      <w:r w:rsidR="00811D03" w:rsidRPr="00F90428">
        <w:rPr>
          <w:lang w:val="bg-BG"/>
        </w:rPr>
        <w:t xml:space="preserve">Йонко Грозев </w:t>
      </w:r>
      <w:r w:rsidR="00811D03" w:rsidRPr="00811D03">
        <w:rPr>
          <w:lang w:val="bg-BG"/>
        </w:rPr>
        <w:t>(</w:t>
      </w:r>
      <w:r w:rsidRPr="00363AE9">
        <w:rPr>
          <w:lang w:val="fr-FR"/>
        </w:rPr>
        <w:t>Yonko Grozev</w:t>
      </w:r>
      <w:r w:rsidR="00811D03">
        <w:rPr>
          <w:lang w:val="bg-BG"/>
        </w:rPr>
        <w:t>)</w:t>
      </w:r>
      <w:r w:rsidRPr="00363AE9">
        <w:rPr>
          <w:lang w:val="fr-FR"/>
        </w:rPr>
        <w:t>,</w:t>
      </w:r>
      <w:r w:rsidRPr="00363AE9">
        <w:rPr>
          <w:i/>
          <w:lang w:val="fr-FR"/>
        </w:rPr>
        <w:br/>
      </w:r>
      <w:r w:rsidRPr="00363AE9">
        <w:rPr>
          <w:lang w:val="fr-FR"/>
        </w:rPr>
        <w:tab/>
      </w:r>
      <w:r w:rsidR="00B42816">
        <w:rPr>
          <w:lang w:val="bg-BG"/>
        </w:rPr>
        <w:t xml:space="preserve">Шифра </w:t>
      </w:r>
      <w:r w:rsidR="00B42816">
        <w:rPr>
          <w:lang w:val="fr-FR"/>
        </w:rPr>
        <w:t>O’Ли</w:t>
      </w:r>
      <w:r w:rsidR="00F90478" w:rsidRPr="00F90478">
        <w:rPr>
          <w:lang w:val="bg-BG"/>
        </w:rPr>
        <w:t>ъ</w:t>
      </w:r>
      <w:r w:rsidR="00B42816">
        <w:rPr>
          <w:lang w:val="fr-FR"/>
        </w:rPr>
        <w:t>ри (Síofra O’Leary</w:t>
      </w:r>
      <w:r w:rsidR="00B42816">
        <w:rPr>
          <w:lang w:val="bg-BG"/>
        </w:rPr>
        <w:t>)</w:t>
      </w:r>
      <w:r w:rsidR="00B42816">
        <w:rPr>
          <w:lang w:val="fr-FR"/>
        </w:rPr>
        <w:t>,</w:t>
      </w:r>
      <w:r w:rsidR="00B42816">
        <w:rPr>
          <w:i/>
          <w:lang w:val="fr-FR"/>
        </w:rPr>
        <w:br/>
      </w:r>
      <w:r w:rsidR="00B42816">
        <w:rPr>
          <w:lang w:val="fr-FR"/>
        </w:rPr>
        <w:tab/>
      </w:r>
      <w:r w:rsidR="00B42816">
        <w:rPr>
          <w:lang w:val="bg-BG"/>
        </w:rPr>
        <w:t>Габриеле Куцко-Щадлмайер</w:t>
      </w:r>
      <w:r w:rsidR="00811D03">
        <w:rPr>
          <w:lang w:val="bg-BG"/>
        </w:rPr>
        <w:t xml:space="preserve"> </w:t>
      </w:r>
      <w:r w:rsidR="00811D03" w:rsidRPr="00811D03">
        <w:rPr>
          <w:lang w:val="bg-BG"/>
        </w:rPr>
        <w:t>(</w:t>
      </w:r>
      <w:r w:rsidRPr="00363AE9">
        <w:rPr>
          <w:lang w:val="fr-FR"/>
        </w:rPr>
        <w:t>Gabriele Kucsko-Stadlmayer</w:t>
      </w:r>
      <w:r w:rsidR="00811D03">
        <w:rPr>
          <w:lang w:val="bg-BG"/>
        </w:rPr>
        <w:t>)</w:t>
      </w:r>
      <w:r w:rsidRPr="00363AE9">
        <w:rPr>
          <w:lang w:val="fr-FR"/>
        </w:rPr>
        <w:t>,</w:t>
      </w:r>
      <w:r w:rsidRPr="00363AE9">
        <w:rPr>
          <w:i/>
          <w:lang w:val="fr-FR"/>
        </w:rPr>
        <w:br/>
      </w:r>
      <w:r w:rsidRPr="00363AE9">
        <w:rPr>
          <w:lang w:val="fr-FR"/>
        </w:rPr>
        <w:tab/>
      </w:r>
      <w:r w:rsidR="00811D03" w:rsidRPr="00F90428">
        <w:rPr>
          <w:lang w:val="bg-BG"/>
        </w:rPr>
        <w:t>Л</w:t>
      </w:r>
      <w:r w:rsidR="00C25D43">
        <w:rPr>
          <w:lang w:val="bg-BG"/>
        </w:rPr>
        <w:t>е</w:t>
      </w:r>
      <w:r w:rsidR="00811D03" w:rsidRPr="00F90428">
        <w:rPr>
          <w:lang w:val="bg-BG"/>
        </w:rPr>
        <w:t>тиф Хюсе</w:t>
      </w:r>
      <w:r w:rsidR="00C25D43">
        <w:rPr>
          <w:lang w:val="bg-BG"/>
        </w:rPr>
        <w:t>и</w:t>
      </w:r>
      <w:r w:rsidR="00811D03" w:rsidRPr="00F90428">
        <w:rPr>
          <w:lang w:val="bg-BG"/>
        </w:rPr>
        <w:t xml:space="preserve">нов </w:t>
      </w:r>
      <w:r w:rsidR="00811D03" w:rsidRPr="00811D03">
        <w:rPr>
          <w:lang w:val="bg-BG"/>
        </w:rPr>
        <w:t>(</w:t>
      </w:r>
      <w:r w:rsidRPr="00363AE9">
        <w:rPr>
          <w:lang w:val="fr-FR"/>
        </w:rPr>
        <w:t>Lәtif Hüseynov</w:t>
      </w:r>
      <w:r w:rsidR="00811D03">
        <w:rPr>
          <w:lang w:val="bg-BG"/>
        </w:rPr>
        <w:t>)</w:t>
      </w:r>
      <w:r w:rsidRPr="00363AE9">
        <w:rPr>
          <w:lang w:val="fr-FR"/>
        </w:rPr>
        <w:t>,</w:t>
      </w:r>
      <w:r w:rsidR="003D25F0">
        <w:rPr>
          <w:lang w:val="bg-BG"/>
        </w:rPr>
        <w:t xml:space="preserve"> </w:t>
      </w:r>
      <w:r w:rsidR="00811D03">
        <w:rPr>
          <w:i/>
          <w:lang w:val="bg-BG"/>
        </w:rPr>
        <w:t>съдии</w:t>
      </w:r>
      <w:r w:rsidRPr="00363AE9">
        <w:rPr>
          <w:lang w:val="fr-FR"/>
        </w:rPr>
        <w:t>,</w:t>
      </w:r>
      <w:r w:rsidR="00E77CB3" w:rsidRPr="00363AE9">
        <w:rPr>
          <w:lang w:val="fr-FR"/>
        </w:rPr>
        <w:br/>
      </w:r>
      <w:r w:rsidR="00811D03" w:rsidRPr="00F90428">
        <w:rPr>
          <w:lang w:val="bg-BG"/>
        </w:rPr>
        <w:t>и Милан Бласко</w:t>
      </w:r>
      <w:r w:rsidRPr="00363AE9">
        <w:rPr>
          <w:lang w:val="fr-FR"/>
        </w:rPr>
        <w:t xml:space="preserve">, </w:t>
      </w:r>
      <w:r w:rsidR="00811D03" w:rsidRPr="00F90428">
        <w:rPr>
          <w:i/>
          <w:lang w:val="bg-BG"/>
        </w:rPr>
        <w:t>заместник-секретар на отделение</w:t>
      </w:r>
      <w:r w:rsidR="00E77CB3" w:rsidRPr="00363AE9">
        <w:rPr>
          <w:lang w:val="fr-FR"/>
        </w:rPr>
        <w:t>,</w:t>
      </w:r>
    </w:p>
    <w:p w:rsidR="00E77CB3" w:rsidRPr="00363AE9" w:rsidRDefault="00811D03" w:rsidP="00363AE9">
      <w:pPr>
        <w:pStyle w:val="ECHRPara"/>
        <w:rPr>
          <w:lang w:val="fr-FR"/>
        </w:rPr>
      </w:pPr>
      <w:r w:rsidRPr="00F90428">
        <w:rPr>
          <w:lang w:val="bg-BG"/>
        </w:rPr>
        <w:t xml:space="preserve">След закрито заседание, проведено на </w:t>
      </w:r>
      <w:r w:rsidR="00E45CF0" w:rsidRPr="00363AE9">
        <w:rPr>
          <w:lang w:val="fr-FR"/>
        </w:rPr>
        <w:t xml:space="preserve">23 </w:t>
      </w:r>
      <w:r>
        <w:rPr>
          <w:lang w:val="bg-BG"/>
        </w:rPr>
        <w:t>май</w:t>
      </w:r>
      <w:r w:rsidR="00E45CF0" w:rsidRPr="00363AE9">
        <w:rPr>
          <w:lang w:val="fr-FR"/>
        </w:rPr>
        <w:t xml:space="preserve"> 2017</w:t>
      </w:r>
      <w:r>
        <w:rPr>
          <w:lang w:val="bg-BG"/>
        </w:rPr>
        <w:t xml:space="preserve"> г.</w:t>
      </w:r>
      <w:r w:rsidR="00E77CB3" w:rsidRPr="00363AE9">
        <w:rPr>
          <w:lang w:val="fr-FR"/>
        </w:rPr>
        <w:t>,</w:t>
      </w:r>
    </w:p>
    <w:p w:rsidR="00E77CB3" w:rsidRPr="00363AE9" w:rsidRDefault="00811D03" w:rsidP="00363AE9">
      <w:pPr>
        <w:pStyle w:val="ECHRPara"/>
        <w:rPr>
          <w:lang w:val="fr-FR"/>
        </w:rPr>
      </w:pPr>
      <w:r w:rsidRPr="00F90428">
        <w:rPr>
          <w:lang w:val="bg-BG"/>
        </w:rPr>
        <w:t>Постанови следното решение, прието на същата дата</w:t>
      </w:r>
      <w:r w:rsidR="00E77CB3" w:rsidRPr="00363AE9">
        <w:rPr>
          <w:lang w:val="fr-FR"/>
        </w:rPr>
        <w:t>:</w:t>
      </w:r>
    </w:p>
    <w:p w:rsidR="00E77CB3" w:rsidRPr="00363AE9" w:rsidRDefault="001D3418" w:rsidP="00363AE9">
      <w:pPr>
        <w:pStyle w:val="ECHRTitle1"/>
        <w:rPr>
          <w:lang w:val="fr-FR"/>
        </w:rPr>
      </w:pPr>
      <w:r>
        <w:rPr>
          <w:lang w:val="bg-BG"/>
        </w:rPr>
        <w:t xml:space="preserve">ПРОЦЕДУРА </w:t>
      </w:r>
    </w:p>
    <w:p w:rsidR="00E77CB3" w:rsidRPr="00363AE9" w:rsidRDefault="004B2DF7" w:rsidP="00363AE9">
      <w:pPr>
        <w:pStyle w:val="ECHRPara"/>
        <w:rPr>
          <w:lang w:val="fr-FR"/>
        </w:rPr>
      </w:pPr>
      <w:r w:rsidRPr="00363AE9">
        <w:rPr>
          <w:lang w:val="fr-FR"/>
        </w:rPr>
        <w:fldChar w:fldCharType="begin"/>
      </w:r>
      <w:r w:rsidR="001A66AE" w:rsidRPr="00363AE9">
        <w:rPr>
          <w:lang w:val="fr-FR"/>
        </w:rPr>
        <w:instrText xml:space="preserve"> SEQ level0 \*arabic </w:instrText>
      </w:r>
      <w:r w:rsidRPr="00363AE9">
        <w:rPr>
          <w:lang w:val="fr-FR"/>
        </w:rPr>
        <w:fldChar w:fldCharType="separate"/>
      </w:r>
      <w:r w:rsidR="00363AE9" w:rsidRPr="00363AE9">
        <w:rPr>
          <w:noProof/>
          <w:lang w:val="fr-FR"/>
        </w:rPr>
        <w:t>1</w:t>
      </w:r>
      <w:r w:rsidRPr="00363AE9">
        <w:rPr>
          <w:lang w:val="fr-FR"/>
        </w:rPr>
        <w:fldChar w:fldCharType="end"/>
      </w:r>
      <w:r w:rsidR="00E77CB3" w:rsidRPr="00363AE9">
        <w:rPr>
          <w:lang w:val="fr-FR"/>
        </w:rPr>
        <w:t>. </w:t>
      </w:r>
      <w:r w:rsidR="001D3418">
        <w:rPr>
          <w:lang w:val="bg-BG"/>
        </w:rPr>
        <w:t xml:space="preserve">Делото е образувано </w:t>
      </w:r>
      <w:r w:rsidR="00811D03">
        <w:rPr>
          <w:lang w:val="bg-BG"/>
        </w:rPr>
        <w:t>по</w:t>
      </w:r>
      <w:r w:rsidR="001D3418">
        <w:rPr>
          <w:lang w:val="bg-BG"/>
        </w:rPr>
        <w:t xml:space="preserve"> жалба (№</w:t>
      </w:r>
      <w:r w:rsidR="00E77CB3" w:rsidRPr="00363AE9">
        <w:rPr>
          <w:lang w:val="fr-FR"/>
        </w:rPr>
        <w:t> </w:t>
      </w:r>
      <w:r w:rsidR="001D3418" w:rsidRPr="00363AE9">
        <w:rPr>
          <w:lang w:val="fr-FR"/>
        </w:rPr>
        <w:t xml:space="preserve">58088/08) </w:t>
      </w:r>
      <w:r w:rsidR="00811D03">
        <w:rPr>
          <w:lang w:val="bg-BG"/>
        </w:rPr>
        <w:t xml:space="preserve">срещу Република България, подадена в Съда на 20 октомври 2008 г. на основание чл. 34 от </w:t>
      </w:r>
      <w:r w:rsidR="00811D03" w:rsidRPr="00811D03">
        <w:rPr>
          <w:lang w:val="bg-BG"/>
        </w:rPr>
        <w:t xml:space="preserve">Конвенцията за защита на правата на човека и основните </w:t>
      </w:r>
      <w:r w:rsidR="00B42816">
        <w:rPr>
          <w:lang w:val="bg-BG"/>
        </w:rPr>
        <w:t xml:space="preserve">свободи („Конвенцията“) от тридесет </w:t>
      </w:r>
      <w:r w:rsidR="00F90478">
        <w:rPr>
          <w:lang w:val="bg-BG"/>
        </w:rPr>
        <w:t>и един български граждани</w:t>
      </w:r>
      <w:r w:rsidR="00DD51C2">
        <w:rPr>
          <w:lang w:val="bg-BG"/>
        </w:rPr>
        <w:t xml:space="preserve"> </w:t>
      </w:r>
      <w:r w:rsidR="00CB215F" w:rsidRPr="00CB215F">
        <w:rPr>
          <w:lang w:val="bg-BG"/>
        </w:rPr>
        <w:t>(</w:t>
      </w:r>
      <w:r w:rsidR="00CB215F">
        <w:rPr>
          <w:lang w:val="bg-BG"/>
        </w:rPr>
        <w:t xml:space="preserve">„жалбоподателите“). </w:t>
      </w:r>
    </w:p>
    <w:p w:rsidR="001A66AE" w:rsidRPr="001D57B2" w:rsidRDefault="004B2DF7" w:rsidP="00363AE9">
      <w:pPr>
        <w:pStyle w:val="ECHRPara"/>
        <w:rPr>
          <w:lang w:val="bg-BG"/>
        </w:rPr>
      </w:pPr>
      <w:r w:rsidRPr="00363AE9">
        <w:rPr>
          <w:lang w:val="fr-FR"/>
        </w:rPr>
        <w:fldChar w:fldCharType="begin"/>
      </w:r>
      <w:r w:rsidR="001A66AE" w:rsidRPr="00363AE9">
        <w:rPr>
          <w:lang w:val="fr-FR"/>
        </w:rPr>
        <w:instrText xml:space="preserve"> SEQ level0 \*arabic </w:instrText>
      </w:r>
      <w:r w:rsidRPr="00363AE9">
        <w:rPr>
          <w:lang w:val="fr-FR"/>
        </w:rPr>
        <w:fldChar w:fldCharType="separate"/>
      </w:r>
      <w:r w:rsidR="00363AE9" w:rsidRPr="00363AE9">
        <w:rPr>
          <w:noProof/>
          <w:lang w:val="fr-FR"/>
        </w:rPr>
        <w:t>2</w:t>
      </w:r>
      <w:r w:rsidRPr="00363AE9">
        <w:rPr>
          <w:lang w:val="fr-FR"/>
        </w:rPr>
        <w:fldChar w:fldCharType="end"/>
      </w:r>
      <w:r w:rsidR="00E77CB3" w:rsidRPr="00363AE9">
        <w:rPr>
          <w:lang w:val="fr-FR"/>
        </w:rPr>
        <w:t>.  </w:t>
      </w:r>
      <w:r w:rsidR="00CB215F">
        <w:rPr>
          <w:lang w:val="bg-BG"/>
        </w:rPr>
        <w:t xml:space="preserve">Жалбоподателите се представляват от г-н И. Грюкин, адвокат от София. </w:t>
      </w:r>
      <w:r w:rsidR="00CB215F" w:rsidRPr="00F90428">
        <w:rPr>
          <w:lang w:val="bg-BG"/>
        </w:rPr>
        <w:t>Българското правителство („Правителството“) се</w:t>
      </w:r>
      <w:r w:rsidR="00CB215F">
        <w:rPr>
          <w:lang w:val="bg-BG"/>
        </w:rPr>
        <w:t xml:space="preserve"> представлява от правителствените</w:t>
      </w:r>
      <w:r w:rsidR="00CB215F" w:rsidRPr="00F90428">
        <w:rPr>
          <w:lang w:val="bg-BG"/>
        </w:rPr>
        <w:t xml:space="preserve"> агент</w:t>
      </w:r>
      <w:r w:rsidR="00CB215F">
        <w:rPr>
          <w:lang w:val="bg-BG"/>
        </w:rPr>
        <w:t>и</w:t>
      </w:r>
      <w:r w:rsidR="00CB215F" w:rsidRPr="00F90428">
        <w:rPr>
          <w:lang w:val="bg-BG"/>
        </w:rPr>
        <w:t xml:space="preserve"> г-жа </w:t>
      </w:r>
      <w:r w:rsidR="00CB215F">
        <w:rPr>
          <w:lang w:val="bg-BG"/>
        </w:rPr>
        <w:t>Л. Гюрова и г-жа М. Коцева</w:t>
      </w:r>
      <w:r w:rsidR="00CB215F" w:rsidRPr="00F90428">
        <w:rPr>
          <w:lang w:val="bg-BG"/>
        </w:rPr>
        <w:t xml:space="preserve"> от Министерството на правосъдието.  </w:t>
      </w:r>
    </w:p>
    <w:p w:rsidR="00E77CB3" w:rsidRPr="001D57B2" w:rsidRDefault="004B2DF7" w:rsidP="00363AE9">
      <w:pPr>
        <w:pStyle w:val="ECHRPara"/>
        <w:rPr>
          <w:lang w:val="bg-BG"/>
        </w:rPr>
      </w:pPr>
      <w:r w:rsidRPr="00363AE9">
        <w:rPr>
          <w:lang w:val="fr-FR"/>
        </w:rPr>
        <w:fldChar w:fldCharType="begin"/>
      </w:r>
      <w:r w:rsidR="001A66AE" w:rsidRPr="00363AE9">
        <w:rPr>
          <w:lang w:val="fr-FR"/>
        </w:rPr>
        <w:instrText>SEQlevel</w:instrText>
      </w:r>
      <w:r w:rsidR="001A66AE" w:rsidRPr="001D57B2">
        <w:rPr>
          <w:lang w:val="bg-BG"/>
        </w:rPr>
        <w:instrText>0 \*</w:instrText>
      </w:r>
      <w:r w:rsidR="001A66AE" w:rsidRPr="00363AE9">
        <w:rPr>
          <w:lang w:val="fr-FR"/>
        </w:rPr>
        <w:instrText>arabic</w:instrText>
      </w:r>
      <w:r w:rsidRPr="00363AE9">
        <w:rPr>
          <w:lang w:val="fr-FR"/>
        </w:rPr>
        <w:fldChar w:fldCharType="separate"/>
      </w:r>
      <w:r w:rsidR="00363AE9" w:rsidRPr="001D57B2">
        <w:rPr>
          <w:noProof/>
          <w:lang w:val="bg-BG"/>
        </w:rPr>
        <w:t>3</w:t>
      </w:r>
      <w:r w:rsidRPr="00363AE9">
        <w:rPr>
          <w:lang w:val="fr-FR"/>
        </w:rPr>
        <w:fldChar w:fldCharType="end"/>
      </w:r>
      <w:r w:rsidR="001A66AE" w:rsidRPr="001D57B2">
        <w:rPr>
          <w:lang w:val="bg-BG"/>
        </w:rPr>
        <w:t>.</w:t>
      </w:r>
      <w:r w:rsidR="001A66AE" w:rsidRPr="00363AE9">
        <w:rPr>
          <w:lang w:val="fr-FR"/>
        </w:rPr>
        <w:t>  </w:t>
      </w:r>
      <w:r w:rsidR="00F90478">
        <w:rPr>
          <w:lang w:val="bg-BG"/>
        </w:rPr>
        <w:t>Жалбоподателите</w:t>
      </w:r>
      <w:r w:rsidR="00CB215F">
        <w:rPr>
          <w:lang w:val="bg-BG"/>
        </w:rPr>
        <w:t xml:space="preserve"> твърдят в частност, че отказът на </w:t>
      </w:r>
      <w:r w:rsidR="00156352">
        <w:rPr>
          <w:lang w:val="bg-BG"/>
        </w:rPr>
        <w:t xml:space="preserve">националните </w:t>
      </w:r>
      <w:r w:rsidR="00CB215F">
        <w:rPr>
          <w:lang w:val="bg-BG"/>
        </w:rPr>
        <w:t xml:space="preserve">съдилища да регистрират сдружение съгласно Закона за вероизповеданията представлява </w:t>
      </w:r>
      <w:r w:rsidR="00C56611">
        <w:rPr>
          <w:lang w:val="bg-BG"/>
        </w:rPr>
        <w:t xml:space="preserve">необосновано </w:t>
      </w:r>
      <w:r w:rsidR="00A71572">
        <w:rPr>
          <w:lang w:val="bg-BG"/>
        </w:rPr>
        <w:t>и дискриминационно ограничение на правото им на свобода на религията, гарантирано от чл. 9 от Конвенцията.</w:t>
      </w:r>
    </w:p>
    <w:p w:rsidR="00E77CB3" w:rsidRPr="001D57B2" w:rsidRDefault="004B2DF7" w:rsidP="00363AE9">
      <w:pPr>
        <w:pStyle w:val="ECHRPara"/>
        <w:rPr>
          <w:szCs w:val="24"/>
          <w:lang w:val="bg-BG" w:eastAsia="en-GB"/>
        </w:rPr>
      </w:pPr>
      <w:r w:rsidRPr="00363AE9">
        <w:rPr>
          <w:lang w:val="fr-FR"/>
        </w:rPr>
        <w:fldChar w:fldCharType="begin"/>
      </w:r>
      <w:r w:rsidR="001A66AE" w:rsidRPr="00363AE9">
        <w:rPr>
          <w:lang w:val="fr-FR"/>
        </w:rPr>
        <w:instrText>SEQlevel</w:instrText>
      </w:r>
      <w:r w:rsidR="001A66AE" w:rsidRPr="001D57B2">
        <w:rPr>
          <w:lang w:val="bg-BG"/>
        </w:rPr>
        <w:instrText>0 \*</w:instrText>
      </w:r>
      <w:r w:rsidR="001A66AE" w:rsidRPr="00363AE9">
        <w:rPr>
          <w:lang w:val="fr-FR"/>
        </w:rPr>
        <w:instrText>arabic</w:instrText>
      </w:r>
      <w:r w:rsidRPr="00363AE9">
        <w:rPr>
          <w:lang w:val="fr-FR"/>
        </w:rPr>
        <w:fldChar w:fldCharType="separate"/>
      </w:r>
      <w:r w:rsidR="00363AE9" w:rsidRPr="001D57B2">
        <w:rPr>
          <w:noProof/>
          <w:lang w:val="bg-BG"/>
        </w:rPr>
        <w:t>4</w:t>
      </w:r>
      <w:r w:rsidRPr="00363AE9">
        <w:rPr>
          <w:lang w:val="fr-FR"/>
        </w:rPr>
        <w:fldChar w:fldCharType="end"/>
      </w:r>
      <w:r w:rsidR="00E77CB3" w:rsidRPr="001D57B2">
        <w:rPr>
          <w:lang w:val="bg-BG"/>
        </w:rPr>
        <w:t>.</w:t>
      </w:r>
      <w:r w:rsidR="00E77CB3" w:rsidRPr="00363AE9">
        <w:rPr>
          <w:lang w:val="fr-FR"/>
        </w:rPr>
        <w:t>  </w:t>
      </w:r>
      <w:r w:rsidR="00A71572">
        <w:rPr>
          <w:lang w:val="bg-BG"/>
        </w:rPr>
        <w:t>На</w:t>
      </w:r>
      <w:r w:rsidR="00423E8B" w:rsidRPr="008F6421">
        <w:rPr>
          <w:lang w:val="bg-BG"/>
        </w:rPr>
        <w:t xml:space="preserve"> </w:t>
      </w:r>
      <w:r w:rsidR="001A66AE" w:rsidRPr="001D57B2">
        <w:rPr>
          <w:szCs w:val="24"/>
          <w:lang w:val="bg-BG"/>
        </w:rPr>
        <w:t xml:space="preserve">16 </w:t>
      </w:r>
      <w:r w:rsidR="00A71572">
        <w:rPr>
          <w:szCs w:val="24"/>
          <w:lang w:val="bg-BG"/>
        </w:rPr>
        <w:t>октомври</w:t>
      </w:r>
      <w:r w:rsidR="001A66AE" w:rsidRPr="001D57B2">
        <w:rPr>
          <w:szCs w:val="24"/>
          <w:lang w:val="bg-BG"/>
        </w:rPr>
        <w:t xml:space="preserve"> 2013</w:t>
      </w:r>
      <w:r w:rsidR="00A71572" w:rsidRPr="001D57B2">
        <w:rPr>
          <w:lang w:val="bg-BG"/>
        </w:rPr>
        <w:t xml:space="preserve"> г.</w:t>
      </w:r>
      <w:r w:rsidR="008F6421" w:rsidRPr="008F6421">
        <w:rPr>
          <w:lang w:val="bg-BG"/>
        </w:rPr>
        <w:t xml:space="preserve"> </w:t>
      </w:r>
      <w:r w:rsidR="00A71572" w:rsidRPr="00F90428">
        <w:rPr>
          <w:szCs w:val="24"/>
          <w:lang w:val="bg-BG"/>
        </w:rPr>
        <w:t>Правителството е уведомено за жалбата</w:t>
      </w:r>
      <w:r w:rsidR="00C1262B" w:rsidRPr="001D57B2">
        <w:rPr>
          <w:lang w:val="bg-BG"/>
        </w:rPr>
        <w:t>.</w:t>
      </w:r>
    </w:p>
    <w:p w:rsidR="00E77CB3" w:rsidRPr="001D57B2" w:rsidRDefault="00673B8A" w:rsidP="00363AE9">
      <w:pPr>
        <w:pStyle w:val="ECHRTitle1"/>
        <w:tabs>
          <w:tab w:val="left" w:pos="5387"/>
        </w:tabs>
        <w:rPr>
          <w:lang w:val="bg-BG"/>
        </w:rPr>
      </w:pPr>
      <w:r>
        <w:rPr>
          <w:lang w:val="bg-BG"/>
        </w:rPr>
        <w:t>ФАКТИТЕ</w:t>
      </w:r>
    </w:p>
    <w:p w:rsidR="00E77CB3" w:rsidRPr="001D57B2" w:rsidRDefault="00E77CB3" w:rsidP="00363AE9">
      <w:pPr>
        <w:pStyle w:val="ECHRHeading1"/>
        <w:rPr>
          <w:lang w:val="bg-BG"/>
        </w:rPr>
      </w:pPr>
      <w:r w:rsidRPr="00363AE9">
        <w:rPr>
          <w:lang w:val="fr-FR"/>
        </w:rPr>
        <w:t>I</w:t>
      </w:r>
      <w:r w:rsidRPr="001D57B2">
        <w:rPr>
          <w:lang w:val="bg-BG"/>
        </w:rPr>
        <w:t>.</w:t>
      </w:r>
      <w:r w:rsidRPr="00363AE9">
        <w:rPr>
          <w:lang w:val="fr-FR"/>
        </w:rPr>
        <w:t>  </w:t>
      </w:r>
      <w:r w:rsidR="00673B8A" w:rsidRPr="00F90428">
        <w:rPr>
          <w:lang w:val="bg-BG"/>
        </w:rPr>
        <w:t xml:space="preserve">ОБСТОЯТЕЛСТВАТА ПО ДЕЛОТО </w:t>
      </w:r>
    </w:p>
    <w:p w:rsidR="00E77CB3" w:rsidRPr="001D57B2" w:rsidRDefault="004B2DF7" w:rsidP="00363AE9">
      <w:pPr>
        <w:pStyle w:val="ECHRPara"/>
        <w:rPr>
          <w:lang w:val="bg-BG"/>
        </w:rPr>
      </w:pPr>
      <w:r w:rsidRPr="00363AE9">
        <w:rPr>
          <w:lang w:val="fr-FR"/>
        </w:rPr>
        <w:fldChar w:fldCharType="begin"/>
      </w:r>
      <w:r w:rsidR="001A66AE" w:rsidRPr="00363AE9">
        <w:rPr>
          <w:lang w:val="fr-FR"/>
        </w:rPr>
        <w:instrText>SEQlevel</w:instrText>
      </w:r>
      <w:r w:rsidR="001A66AE" w:rsidRPr="001D57B2">
        <w:rPr>
          <w:lang w:val="bg-BG"/>
        </w:rPr>
        <w:instrText>0 \*</w:instrText>
      </w:r>
      <w:r w:rsidR="001A66AE" w:rsidRPr="00363AE9">
        <w:rPr>
          <w:lang w:val="fr-FR"/>
        </w:rPr>
        <w:instrText>arabic</w:instrText>
      </w:r>
      <w:r w:rsidRPr="00363AE9">
        <w:rPr>
          <w:lang w:val="fr-FR"/>
        </w:rPr>
        <w:fldChar w:fldCharType="separate"/>
      </w:r>
      <w:r w:rsidR="00363AE9" w:rsidRPr="001D57B2">
        <w:rPr>
          <w:noProof/>
          <w:lang w:val="bg-BG"/>
        </w:rPr>
        <w:t>5</w:t>
      </w:r>
      <w:r w:rsidRPr="00363AE9">
        <w:rPr>
          <w:lang w:val="fr-FR"/>
        </w:rPr>
        <w:fldChar w:fldCharType="end"/>
      </w:r>
      <w:r w:rsidR="00E77CB3" w:rsidRPr="001D57B2">
        <w:rPr>
          <w:lang w:val="bg-BG"/>
        </w:rPr>
        <w:t>.</w:t>
      </w:r>
      <w:r w:rsidR="00E77CB3" w:rsidRPr="00363AE9">
        <w:rPr>
          <w:lang w:val="fr-FR"/>
        </w:rPr>
        <w:t> </w:t>
      </w:r>
      <w:r w:rsidR="00C56E08">
        <w:rPr>
          <w:lang w:val="bg-BG"/>
        </w:rPr>
        <w:t xml:space="preserve">Жалбоподателите са с </w:t>
      </w:r>
      <w:r w:rsidR="00F90478" w:rsidRPr="00BF1FCD">
        <w:rPr>
          <w:lang w:val="bg-BG"/>
        </w:rPr>
        <w:t>ахмадийско вероизповедание</w:t>
      </w:r>
      <w:r w:rsidR="00C56E08">
        <w:rPr>
          <w:lang w:val="bg-BG"/>
        </w:rPr>
        <w:t>, религиозно движение, произлизащо от</w:t>
      </w:r>
      <w:r w:rsidR="00AC41B5">
        <w:rPr>
          <w:lang w:val="bg-BG"/>
        </w:rPr>
        <w:t xml:space="preserve"> сунитския ислям, основано в Пенджаб към края на 19-ти век от Мирза Гулам Ахмад. Имената и датите на раждане на жалбоподателите са посочени в </w:t>
      </w:r>
      <w:r w:rsidR="00673B8A">
        <w:rPr>
          <w:lang w:val="bg-BG"/>
        </w:rPr>
        <w:t>приложение</w:t>
      </w:r>
      <w:r w:rsidR="00AC41B5">
        <w:rPr>
          <w:lang w:val="bg-BG"/>
        </w:rPr>
        <w:t>.</w:t>
      </w:r>
    </w:p>
    <w:p w:rsidR="00B9547D" w:rsidRPr="001D57B2" w:rsidRDefault="004B2DF7" w:rsidP="00363AE9">
      <w:pPr>
        <w:pStyle w:val="ECHRPara"/>
        <w:keepNext/>
        <w:rPr>
          <w:bCs/>
          <w:lang w:val="bg-BG"/>
        </w:rPr>
      </w:pPr>
      <w:r w:rsidRPr="00363AE9">
        <w:rPr>
          <w:lang w:val="fr-FR"/>
        </w:rPr>
        <w:lastRenderedPageBreak/>
        <w:fldChar w:fldCharType="begin"/>
      </w:r>
      <w:r w:rsidR="001A66AE" w:rsidRPr="00363AE9">
        <w:rPr>
          <w:lang w:val="fr-FR"/>
        </w:rPr>
        <w:instrText>SEQlevel</w:instrText>
      </w:r>
      <w:r w:rsidR="001A66AE" w:rsidRPr="001D57B2">
        <w:rPr>
          <w:lang w:val="bg-BG"/>
        </w:rPr>
        <w:instrText>0 \*</w:instrText>
      </w:r>
      <w:r w:rsidR="001A66AE" w:rsidRPr="00363AE9">
        <w:rPr>
          <w:lang w:val="fr-FR"/>
        </w:rPr>
        <w:instrText>arabic</w:instrText>
      </w:r>
      <w:r w:rsidRPr="00363AE9">
        <w:rPr>
          <w:lang w:val="fr-FR"/>
        </w:rPr>
        <w:fldChar w:fldCharType="separate"/>
      </w:r>
      <w:r w:rsidR="00363AE9" w:rsidRPr="001D57B2">
        <w:rPr>
          <w:noProof/>
          <w:lang w:val="bg-BG"/>
        </w:rPr>
        <w:t>6</w:t>
      </w:r>
      <w:r w:rsidRPr="00363AE9">
        <w:rPr>
          <w:lang w:val="fr-FR"/>
        </w:rPr>
        <w:fldChar w:fldCharType="end"/>
      </w:r>
      <w:r w:rsidR="00E77CB3" w:rsidRPr="001D57B2">
        <w:rPr>
          <w:lang w:val="bg-BG"/>
        </w:rPr>
        <w:t>.</w:t>
      </w:r>
      <w:r w:rsidR="00E77CB3" w:rsidRPr="00363AE9">
        <w:rPr>
          <w:lang w:val="fr-FR"/>
        </w:rPr>
        <w:t> </w:t>
      </w:r>
      <w:r w:rsidR="002E093E">
        <w:rPr>
          <w:lang w:val="bg-BG"/>
        </w:rPr>
        <w:t>Н</w:t>
      </w:r>
      <w:r w:rsidR="002E6A4B">
        <w:rPr>
          <w:lang w:val="bg-BG"/>
        </w:rPr>
        <w:t xml:space="preserve">а общо събрание, проведено на 11 февруари 2007 г. десет лица, </w:t>
      </w:r>
      <w:r w:rsidR="00673B8A">
        <w:rPr>
          <w:lang w:val="bg-BG"/>
        </w:rPr>
        <w:t xml:space="preserve">девет </w:t>
      </w:r>
      <w:r w:rsidR="002E6A4B">
        <w:rPr>
          <w:lang w:val="bg-BG"/>
        </w:rPr>
        <w:t xml:space="preserve">от които жалбоподатели (фигурират в </w:t>
      </w:r>
      <w:r w:rsidR="00673B8A">
        <w:rPr>
          <w:lang w:val="bg-BG"/>
        </w:rPr>
        <w:t xml:space="preserve">приложения </w:t>
      </w:r>
      <w:r w:rsidR="002E6A4B">
        <w:rPr>
          <w:lang w:val="bg-BG"/>
        </w:rPr>
        <w:t xml:space="preserve">списък под номера 1, 2, 7, 12, 13, 15, 20, 25 и 29), решават да </w:t>
      </w:r>
      <w:r w:rsidR="00673B8A">
        <w:rPr>
          <w:lang w:val="bg-BG"/>
        </w:rPr>
        <w:t xml:space="preserve">създадат ново религиозно сдружение, наречено </w:t>
      </w:r>
      <w:r w:rsidR="00C8580A">
        <w:rPr>
          <w:lang w:val="bg-BG"/>
        </w:rPr>
        <w:t>„Мюсюлманска общност „Ахмадия“, чието седалище да е в гр.</w:t>
      </w:r>
      <w:r w:rsidR="008F6421" w:rsidRPr="005055D3">
        <w:rPr>
          <w:lang w:val="bg-BG"/>
        </w:rPr>
        <w:t xml:space="preserve"> </w:t>
      </w:r>
      <w:r w:rsidR="00C8580A">
        <w:rPr>
          <w:lang w:val="bg-BG"/>
        </w:rPr>
        <w:t>Сандански.</w:t>
      </w:r>
      <w:r w:rsidR="006A46AA">
        <w:rPr>
          <w:lang w:val="bg-BG"/>
        </w:rPr>
        <w:t xml:space="preserve"> Приет е у</w:t>
      </w:r>
      <w:r w:rsidR="00673B8A">
        <w:rPr>
          <w:lang w:val="bg-BG"/>
        </w:rPr>
        <w:t xml:space="preserve">став на </w:t>
      </w:r>
      <w:r w:rsidR="006A292B">
        <w:rPr>
          <w:lang w:val="bg-BG"/>
        </w:rPr>
        <w:t xml:space="preserve">сдружението </w:t>
      </w:r>
      <w:r w:rsidR="00673B8A">
        <w:rPr>
          <w:lang w:val="bg-BG"/>
        </w:rPr>
        <w:t>и</w:t>
      </w:r>
      <w:r w:rsidR="00C8580A">
        <w:rPr>
          <w:lang w:val="bg-BG"/>
        </w:rPr>
        <w:t xml:space="preserve"> за неин </w:t>
      </w:r>
      <w:r w:rsidR="00673B8A">
        <w:rPr>
          <w:lang w:val="bg-BG"/>
        </w:rPr>
        <w:t>председател</w:t>
      </w:r>
      <w:r w:rsidR="00C8580A">
        <w:rPr>
          <w:lang w:val="bg-BG"/>
        </w:rPr>
        <w:t xml:space="preserve"> е </w:t>
      </w:r>
      <w:r w:rsidR="00673B8A">
        <w:rPr>
          <w:lang w:val="bg-BG"/>
        </w:rPr>
        <w:t>избран г-н Румен Методиев („п</w:t>
      </w:r>
      <w:r w:rsidR="00C8580A">
        <w:rPr>
          <w:lang w:val="bg-BG"/>
        </w:rPr>
        <w:t>ървият жалбоподател“)</w:t>
      </w:r>
      <w:r w:rsidR="00673B8A">
        <w:rPr>
          <w:lang w:val="bg-BG"/>
        </w:rPr>
        <w:t>. Останалите д</w:t>
      </w:r>
      <w:r w:rsidR="00E118B2">
        <w:rPr>
          <w:lang w:val="bg-BG"/>
        </w:rPr>
        <w:t>вадесет и два</w:t>
      </w:r>
      <w:r w:rsidR="00673B8A">
        <w:rPr>
          <w:lang w:val="bg-BG"/>
        </w:rPr>
        <w:t>ма членове</w:t>
      </w:r>
      <w:r w:rsidR="008F6421">
        <w:rPr>
          <w:lang w:val="bg-BG"/>
        </w:rPr>
        <w:t xml:space="preserve"> </w:t>
      </w:r>
      <w:r w:rsidR="00943648">
        <w:rPr>
          <w:lang w:val="bg-BG"/>
        </w:rPr>
        <w:t>твърдят</w:t>
      </w:r>
      <w:r w:rsidR="00E118B2">
        <w:rPr>
          <w:lang w:val="bg-BG"/>
        </w:rPr>
        <w:t xml:space="preserve">, че са станали членове на </w:t>
      </w:r>
      <w:r w:rsidR="008F2C65">
        <w:rPr>
          <w:lang w:val="bg-BG"/>
        </w:rPr>
        <w:t xml:space="preserve">сдружението </w:t>
      </w:r>
      <w:r w:rsidR="00E118B2">
        <w:rPr>
          <w:lang w:val="bg-BG"/>
        </w:rPr>
        <w:t xml:space="preserve">впоследствие, на дати, които </w:t>
      </w:r>
      <w:r w:rsidR="007D0035">
        <w:rPr>
          <w:lang w:val="bg-BG"/>
        </w:rPr>
        <w:t>не са</w:t>
      </w:r>
      <w:r w:rsidR="005716A7">
        <w:rPr>
          <w:lang w:val="bg-BG"/>
        </w:rPr>
        <w:t xml:space="preserve"> </w:t>
      </w:r>
      <w:r w:rsidR="007D0035">
        <w:rPr>
          <w:lang w:val="bg-BG"/>
        </w:rPr>
        <w:t>уточнили</w:t>
      </w:r>
      <w:r w:rsidR="00E118B2">
        <w:rPr>
          <w:lang w:val="bg-BG"/>
        </w:rPr>
        <w:t>.</w:t>
      </w:r>
      <w:r w:rsidR="00E77CB3" w:rsidRPr="00363AE9">
        <w:rPr>
          <w:lang w:val="fr-FR"/>
        </w:rPr>
        <w:t> </w:t>
      </w:r>
    </w:p>
    <w:p w:rsidR="004B1757" w:rsidRPr="001D57B2" w:rsidRDefault="004B2DF7" w:rsidP="00363AE9">
      <w:pPr>
        <w:pStyle w:val="ECHRPara"/>
        <w:rPr>
          <w:bCs/>
          <w:lang w:val="bg-BG"/>
        </w:rPr>
      </w:pPr>
      <w:r w:rsidRPr="00363AE9">
        <w:rPr>
          <w:bCs/>
          <w:lang w:val="fr-FR"/>
        </w:rPr>
        <w:fldChar w:fldCharType="begin"/>
      </w:r>
      <w:r w:rsidR="00952CB6" w:rsidRPr="00363AE9">
        <w:rPr>
          <w:bCs/>
          <w:lang w:val="fr-FR"/>
        </w:rPr>
        <w:instrText>SEQlevel</w:instrText>
      </w:r>
      <w:r w:rsidR="00952CB6" w:rsidRPr="001D57B2">
        <w:rPr>
          <w:bCs/>
          <w:lang w:val="bg-BG"/>
        </w:rPr>
        <w:instrText>0 \*</w:instrText>
      </w:r>
      <w:r w:rsidR="00952CB6" w:rsidRPr="00363AE9">
        <w:rPr>
          <w:bCs/>
          <w:lang w:val="fr-FR"/>
        </w:rPr>
        <w:instrText>arabic</w:instrText>
      </w:r>
      <w:r w:rsidRPr="00363AE9">
        <w:rPr>
          <w:bCs/>
          <w:lang w:val="fr-FR"/>
        </w:rPr>
        <w:fldChar w:fldCharType="separate"/>
      </w:r>
      <w:r w:rsidR="00363AE9" w:rsidRPr="001D57B2">
        <w:rPr>
          <w:bCs/>
          <w:noProof/>
          <w:lang w:val="bg-BG"/>
        </w:rPr>
        <w:t>7</w:t>
      </w:r>
      <w:r w:rsidRPr="00363AE9">
        <w:rPr>
          <w:bCs/>
          <w:lang w:val="fr-FR"/>
        </w:rPr>
        <w:fldChar w:fldCharType="end"/>
      </w:r>
      <w:r w:rsidR="00952CB6" w:rsidRPr="001D57B2">
        <w:rPr>
          <w:bCs/>
          <w:lang w:val="bg-BG"/>
        </w:rPr>
        <w:t>.</w:t>
      </w:r>
      <w:r w:rsidR="00952CB6" w:rsidRPr="00363AE9">
        <w:rPr>
          <w:bCs/>
          <w:lang w:val="fr-FR"/>
        </w:rPr>
        <w:t>  </w:t>
      </w:r>
      <w:r w:rsidR="009E495E">
        <w:rPr>
          <w:bCs/>
          <w:lang w:val="bg-BG"/>
        </w:rPr>
        <w:t xml:space="preserve">На 26 февруари 2007 г. първият жалбоподател </w:t>
      </w:r>
      <w:r w:rsidR="002821F7">
        <w:rPr>
          <w:bCs/>
          <w:lang w:val="bg-BG"/>
        </w:rPr>
        <w:t>депозира молба до</w:t>
      </w:r>
      <w:r w:rsidR="009E495E">
        <w:rPr>
          <w:bCs/>
          <w:lang w:val="bg-BG"/>
        </w:rPr>
        <w:t xml:space="preserve"> Софийски градски съд</w:t>
      </w:r>
      <w:r w:rsidR="007D0035">
        <w:rPr>
          <w:bCs/>
          <w:lang w:val="bg-BG"/>
        </w:rPr>
        <w:t xml:space="preserve"> за регистр</w:t>
      </w:r>
      <w:r w:rsidR="008F6421">
        <w:rPr>
          <w:bCs/>
          <w:lang w:val="bg-BG"/>
        </w:rPr>
        <w:t>ир</w:t>
      </w:r>
      <w:r w:rsidR="007D0035">
        <w:rPr>
          <w:bCs/>
          <w:lang w:val="bg-BG"/>
        </w:rPr>
        <w:t>а</w:t>
      </w:r>
      <w:r w:rsidR="002821F7">
        <w:rPr>
          <w:bCs/>
          <w:lang w:val="bg-BG"/>
        </w:rPr>
        <w:t>не</w:t>
      </w:r>
      <w:r w:rsidR="007D0035">
        <w:rPr>
          <w:bCs/>
          <w:lang w:val="bg-BG"/>
        </w:rPr>
        <w:t xml:space="preserve"> на ново религиозно сдружение </w:t>
      </w:r>
      <w:r w:rsidR="008F6421">
        <w:rPr>
          <w:bCs/>
          <w:lang w:val="bg-BG"/>
        </w:rPr>
        <w:t>на</w:t>
      </w:r>
      <w:r w:rsidR="002821F7">
        <w:rPr>
          <w:bCs/>
          <w:lang w:val="bg-BG"/>
        </w:rPr>
        <w:t xml:space="preserve"> основа</w:t>
      </w:r>
      <w:r w:rsidR="008F6421">
        <w:rPr>
          <w:bCs/>
          <w:lang w:val="bg-BG"/>
        </w:rPr>
        <w:t>ние</w:t>
      </w:r>
      <w:r w:rsidR="002821F7">
        <w:rPr>
          <w:bCs/>
          <w:lang w:val="bg-BG"/>
        </w:rPr>
        <w:t xml:space="preserve"> </w:t>
      </w:r>
      <w:r w:rsidR="009E495E">
        <w:rPr>
          <w:bCs/>
          <w:lang w:val="bg-BG"/>
        </w:rPr>
        <w:t>Закона за</w:t>
      </w:r>
      <w:r w:rsidR="002B16FC">
        <w:rPr>
          <w:bCs/>
          <w:lang w:val="bg-BG"/>
        </w:rPr>
        <w:t xml:space="preserve"> вероизповеданията.</w:t>
      </w:r>
      <w:r w:rsidR="009E495E">
        <w:rPr>
          <w:bCs/>
          <w:lang w:val="bg-BG"/>
        </w:rPr>
        <w:t xml:space="preserve"> Към молбата си прилага устава на </w:t>
      </w:r>
      <w:r w:rsidR="007D0035">
        <w:rPr>
          <w:bCs/>
          <w:lang w:val="bg-BG"/>
        </w:rPr>
        <w:t>сдружението</w:t>
      </w:r>
      <w:r w:rsidR="009E495E">
        <w:rPr>
          <w:bCs/>
          <w:lang w:val="bg-BG"/>
        </w:rPr>
        <w:t>, където, в частта му</w:t>
      </w:r>
      <w:r w:rsidR="007D0035">
        <w:rPr>
          <w:bCs/>
          <w:lang w:val="bg-BG"/>
        </w:rPr>
        <w:t>,</w:t>
      </w:r>
      <w:r w:rsidR="009E495E">
        <w:rPr>
          <w:bCs/>
          <w:lang w:val="bg-BG"/>
        </w:rPr>
        <w:t xml:space="preserve"> отнасяща се до</w:t>
      </w:r>
      <w:r w:rsidR="002B16FC">
        <w:rPr>
          <w:bCs/>
          <w:lang w:val="bg-BG"/>
        </w:rPr>
        <w:t xml:space="preserve"> </w:t>
      </w:r>
      <w:r w:rsidR="002B16FC" w:rsidRPr="00C56611">
        <w:rPr>
          <w:bCs/>
          <w:lang w:val="bg-BG"/>
        </w:rPr>
        <w:t>не</w:t>
      </w:r>
      <w:r w:rsidR="007D0035" w:rsidRPr="00C56611">
        <w:rPr>
          <w:bCs/>
          <w:lang w:val="bg-BG"/>
        </w:rPr>
        <w:t>говите</w:t>
      </w:r>
      <w:r w:rsidR="002B16FC" w:rsidRPr="00C56611">
        <w:rPr>
          <w:bCs/>
          <w:lang w:val="bg-BG"/>
        </w:rPr>
        <w:t xml:space="preserve"> </w:t>
      </w:r>
      <w:r w:rsidR="00F90478" w:rsidRPr="00C56611">
        <w:rPr>
          <w:bCs/>
          <w:lang w:val="bg-BG"/>
        </w:rPr>
        <w:t>цели и вярвания</w:t>
      </w:r>
      <w:r w:rsidR="002B16FC">
        <w:rPr>
          <w:bCs/>
          <w:lang w:val="bg-BG"/>
        </w:rPr>
        <w:t>, се излага следното:</w:t>
      </w:r>
    </w:p>
    <w:p w:rsidR="004B1757" w:rsidRPr="001D57B2" w:rsidRDefault="0070033B" w:rsidP="00363AE9">
      <w:pPr>
        <w:pStyle w:val="ECHRTitleCentre3"/>
        <w:rPr>
          <w:lang w:val="bg-BG"/>
        </w:rPr>
      </w:pPr>
      <w:r>
        <w:rPr>
          <w:lang w:val="bg-BG"/>
        </w:rPr>
        <w:t xml:space="preserve">Цели </w:t>
      </w:r>
      <w:r w:rsidR="00363AE9" w:rsidRPr="001D57B2">
        <w:rPr>
          <w:lang w:val="bg-BG"/>
        </w:rPr>
        <w:br/>
      </w:r>
      <w:r>
        <w:rPr>
          <w:lang w:val="bg-BG"/>
        </w:rPr>
        <w:t>Член</w:t>
      </w:r>
      <w:r w:rsidR="004B1757" w:rsidRPr="001D57B2">
        <w:rPr>
          <w:lang w:val="bg-BG"/>
        </w:rPr>
        <w:t xml:space="preserve"> 4</w:t>
      </w:r>
    </w:p>
    <w:p w:rsidR="004B1757" w:rsidRPr="008577DD" w:rsidRDefault="001D3AAC" w:rsidP="008577DD">
      <w:pPr>
        <w:pStyle w:val="ECHRParaQuote"/>
        <w:rPr>
          <w:lang w:val="bg-BG"/>
        </w:rPr>
      </w:pPr>
      <w:r>
        <w:rPr>
          <w:lang w:val="bg-BG"/>
        </w:rPr>
        <w:t>„</w:t>
      </w:r>
      <w:r w:rsidR="007D0035">
        <w:rPr>
          <w:lang w:val="bg-BG"/>
        </w:rPr>
        <w:t>Основните</w:t>
      </w:r>
      <w:r w:rsidR="0070033B">
        <w:rPr>
          <w:lang w:val="bg-BG"/>
        </w:rPr>
        <w:t xml:space="preserve"> задачи на </w:t>
      </w:r>
      <w:r w:rsidR="007D0035">
        <w:rPr>
          <w:lang w:val="bg-BG"/>
        </w:rPr>
        <w:t>сдружението</w:t>
      </w:r>
      <w:r w:rsidR="0070033B">
        <w:rPr>
          <w:lang w:val="bg-BG"/>
        </w:rPr>
        <w:t xml:space="preserve"> са (…) да разпространява догмата на исляма на мюсюлманската общност „Ахмадия“</w:t>
      </w:r>
      <w:r w:rsidR="00A473B7">
        <w:rPr>
          <w:lang w:val="bg-BG"/>
        </w:rPr>
        <w:t>,</w:t>
      </w:r>
      <w:r w:rsidR="0070033B">
        <w:rPr>
          <w:lang w:val="bg-BG"/>
        </w:rPr>
        <w:t xml:space="preserve"> както е разтълкувана от Мирза Гулам Ахмад </w:t>
      </w:r>
      <w:r w:rsidR="007D0035">
        <w:rPr>
          <w:lang w:val="bg-BG"/>
        </w:rPr>
        <w:t>от Кади</w:t>
      </w:r>
      <w:r w:rsidR="00EE7520">
        <w:rPr>
          <w:lang w:val="bg-BG"/>
        </w:rPr>
        <w:t>я</w:t>
      </w:r>
      <w:r w:rsidR="007D0035">
        <w:rPr>
          <w:lang w:val="bg-BG"/>
        </w:rPr>
        <w:t xml:space="preserve">н </w:t>
      </w:r>
      <w:r w:rsidR="0070033B">
        <w:rPr>
          <w:lang w:val="bg-BG"/>
        </w:rPr>
        <w:t xml:space="preserve">и да </w:t>
      </w:r>
      <w:r>
        <w:rPr>
          <w:lang w:val="bg-BG"/>
        </w:rPr>
        <w:t>насърчава</w:t>
      </w:r>
      <w:r w:rsidR="00396715">
        <w:rPr>
          <w:lang w:val="bg-BG"/>
        </w:rPr>
        <w:t xml:space="preserve"> </w:t>
      </w:r>
      <w:r w:rsidR="008577DD">
        <w:rPr>
          <w:lang w:val="bg-BG"/>
        </w:rPr>
        <w:t xml:space="preserve">сравнителното </w:t>
      </w:r>
      <w:r>
        <w:rPr>
          <w:lang w:val="bg-BG"/>
        </w:rPr>
        <w:t>изучаване</w:t>
      </w:r>
      <w:r w:rsidR="00EE7520">
        <w:rPr>
          <w:lang w:val="bg-BG"/>
        </w:rPr>
        <w:t xml:space="preserve"> </w:t>
      </w:r>
      <w:r>
        <w:rPr>
          <w:lang w:val="bg-BG"/>
        </w:rPr>
        <w:t>на</w:t>
      </w:r>
      <w:r w:rsidR="008577DD">
        <w:rPr>
          <w:lang w:val="bg-BG"/>
        </w:rPr>
        <w:t xml:space="preserve"> религия</w:t>
      </w:r>
      <w:r>
        <w:rPr>
          <w:lang w:val="bg-BG"/>
        </w:rPr>
        <w:t>та</w:t>
      </w:r>
      <w:r w:rsidR="008577DD">
        <w:rPr>
          <w:lang w:val="bg-BG"/>
        </w:rPr>
        <w:t xml:space="preserve">, </w:t>
      </w:r>
      <w:r>
        <w:rPr>
          <w:lang w:val="bg-BG"/>
        </w:rPr>
        <w:t xml:space="preserve">като ръководи </w:t>
      </w:r>
      <w:r w:rsidR="008577DD">
        <w:rPr>
          <w:lang w:val="bg-BG"/>
        </w:rPr>
        <w:t xml:space="preserve">членовете </w:t>
      </w:r>
      <w:r w:rsidR="00396715">
        <w:rPr>
          <w:lang w:val="bg-BG"/>
        </w:rPr>
        <w:t>ѝ</w:t>
      </w:r>
      <w:r w:rsidR="008577DD">
        <w:rPr>
          <w:lang w:val="bg-BG"/>
        </w:rPr>
        <w:t xml:space="preserve"> </w:t>
      </w:r>
      <w:r>
        <w:rPr>
          <w:lang w:val="bg-BG"/>
        </w:rPr>
        <w:t>в тяхното</w:t>
      </w:r>
      <w:r w:rsidR="008577DD">
        <w:rPr>
          <w:lang w:val="bg-BG"/>
        </w:rPr>
        <w:t xml:space="preserve"> религиозно, морално, интелектуално, социално и физическо развитие </w:t>
      </w:r>
      <w:r w:rsidR="0070033B">
        <w:rPr>
          <w:lang w:val="bg-BG"/>
        </w:rPr>
        <w:t>(…)</w:t>
      </w:r>
      <w:r>
        <w:rPr>
          <w:lang w:val="bg-BG"/>
        </w:rPr>
        <w:t>“</w:t>
      </w:r>
    </w:p>
    <w:p w:rsidR="00776759" w:rsidRPr="001D3AAC" w:rsidRDefault="00CC2A36" w:rsidP="00363AE9">
      <w:pPr>
        <w:pStyle w:val="ECHRTitleCentre3"/>
        <w:rPr>
          <w:lang w:val="bg-BG"/>
        </w:rPr>
      </w:pPr>
      <w:r>
        <w:rPr>
          <w:lang w:val="bg-BG"/>
        </w:rPr>
        <w:t xml:space="preserve">Определение на </w:t>
      </w:r>
      <w:r w:rsidR="00402408">
        <w:rPr>
          <w:lang w:val="bg-BG"/>
        </w:rPr>
        <w:t>верските убеждения и бого</w:t>
      </w:r>
      <w:r w:rsidR="006A46AA">
        <w:rPr>
          <w:lang w:val="bg-BG"/>
        </w:rPr>
        <w:t>служебната практика</w:t>
      </w:r>
      <w:r w:rsidR="001D3AAC">
        <w:rPr>
          <w:lang w:val="bg-BG"/>
        </w:rPr>
        <w:t xml:space="preserve"> на вероизповеданието </w:t>
      </w:r>
      <w:r w:rsidR="00363AE9" w:rsidRPr="001D3AAC">
        <w:rPr>
          <w:color w:val="FF0000"/>
          <w:lang w:val="bg-BG"/>
        </w:rPr>
        <w:br/>
      </w:r>
      <w:r w:rsidR="0070033B">
        <w:rPr>
          <w:lang w:val="bg-BG"/>
        </w:rPr>
        <w:t>Член</w:t>
      </w:r>
      <w:r w:rsidR="00776759" w:rsidRPr="001D3AAC">
        <w:rPr>
          <w:lang w:val="bg-BG"/>
        </w:rPr>
        <w:t xml:space="preserve"> 6</w:t>
      </w:r>
    </w:p>
    <w:p w:rsidR="00D3039B" w:rsidRPr="0032285E" w:rsidRDefault="00446867" w:rsidP="00363AE9">
      <w:pPr>
        <w:pStyle w:val="ECHRParaQuote"/>
        <w:rPr>
          <w:lang w:val="bg-BG"/>
        </w:rPr>
      </w:pPr>
      <w:r w:rsidRPr="0032285E">
        <w:rPr>
          <w:lang w:val="bg-BG"/>
        </w:rPr>
        <w:t>«</w:t>
      </w:r>
      <w:r w:rsidRPr="00363AE9">
        <w:rPr>
          <w:lang w:val="fr-FR"/>
        </w:rPr>
        <w:t> </w:t>
      </w:r>
      <w:r w:rsidR="0032285E">
        <w:rPr>
          <w:lang w:val="bg-BG"/>
        </w:rPr>
        <w:t>Вероизповеданието</w:t>
      </w:r>
      <w:r w:rsidR="00811BCC">
        <w:rPr>
          <w:lang w:val="bg-BG"/>
        </w:rPr>
        <w:t xml:space="preserve"> </w:t>
      </w:r>
      <w:r w:rsidR="00CC2A36" w:rsidRPr="0032285E">
        <w:rPr>
          <w:lang w:val="bg-BG"/>
        </w:rPr>
        <w:t>[</w:t>
      </w:r>
      <w:r w:rsidR="00CC2A36">
        <w:rPr>
          <w:lang w:val="bg-BG"/>
        </w:rPr>
        <w:t>ахмадия</w:t>
      </w:r>
      <w:r w:rsidR="00CC2A36" w:rsidRPr="0032285E">
        <w:rPr>
          <w:lang w:val="bg-BG"/>
        </w:rPr>
        <w:t>]</w:t>
      </w:r>
      <w:r w:rsidR="00CC2A36">
        <w:rPr>
          <w:lang w:val="bg-BG"/>
        </w:rPr>
        <w:t xml:space="preserve"> е </w:t>
      </w:r>
      <w:r w:rsidR="0032285E">
        <w:rPr>
          <w:lang w:val="bg-BG"/>
        </w:rPr>
        <w:t xml:space="preserve">ислямско </w:t>
      </w:r>
      <w:r w:rsidR="00CC2A36">
        <w:rPr>
          <w:lang w:val="bg-BG"/>
        </w:rPr>
        <w:t xml:space="preserve">религиозно движение, което присъства в целия свят и действа под мотото </w:t>
      </w:r>
      <w:r w:rsidR="0032285E">
        <w:rPr>
          <w:lang w:val="bg-BG"/>
        </w:rPr>
        <w:t>„</w:t>
      </w:r>
      <w:r w:rsidR="00CC2A36">
        <w:rPr>
          <w:lang w:val="bg-BG"/>
        </w:rPr>
        <w:t>Л</w:t>
      </w:r>
      <w:r w:rsidR="0032285E">
        <w:rPr>
          <w:lang w:val="bg-BG"/>
        </w:rPr>
        <w:t xml:space="preserve">юбов за всеки, омраза </w:t>
      </w:r>
      <w:r w:rsidR="00564A55">
        <w:rPr>
          <w:lang w:val="bg-BG"/>
        </w:rPr>
        <w:t>никому</w:t>
      </w:r>
      <w:r w:rsidR="0032285E">
        <w:rPr>
          <w:lang w:val="bg-BG"/>
        </w:rPr>
        <w:t>“</w:t>
      </w:r>
      <w:r w:rsidR="00CC2A36">
        <w:rPr>
          <w:lang w:val="bg-BG"/>
        </w:rPr>
        <w:t xml:space="preserve"> с вярата и убеждението, че :  </w:t>
      </w:r>
    </w:p>
    <w:p w:rsidR="00432D77" w:rsidRPr="0032285E" w:rsidRDefault="00B5126A" w:rsidP="00363AE9">
      <w:pPr>
        <w:pStyle w:val="ECHRParaQuote"/>
        <w:rPr>
          <w:lang w:val="bg-BG"/>
        </w:rPr>
      </w:pPr>
      <w:r w:rsidRPr="0032285E">
        <w:rPr>
          <w:lang w:val="bg-BG"/>
        </w:rPr>
        <w:t>–</w:t>
      </w:r>
      <w:r w:rsidRPr="00363AE9">
        <w:rPr>
          <w:lang w:val="fr-FR"/>
        </w:rPr>
        <w:t> </w:t>
      </w:r>
      <w:r w:rsidR="008D7379">
        <w:rPr>
          <w:lang w:val="bg-BG"/>
        </w:rPr>
        <w:t>съществува един единствен</w:t>
      </w:r>
      <w:r w:rsidR="0032285E">
        <w:rPr>
          <w:lang w:val="bg-BG"/>
        </w:rPr>
        <w:t xml:space="preserve"> Бог и че Сиедна Хазрат </w:t>
      </w:r>
      <w:r w:rsidR="00811BCC">
        <w:rPr>
          <w:lang w:val="bg-BG"/>
        </w:rPr>
        <w:t xml:space="preserve">Мухаммад, </w:t>
      </w:r>
      <w:r w:rsidR="008D7379">
        <w:rPr>
          <w:lang w:val="bg-BG"/>
        </w:rPr>
        <w:t>Избра</w:t>
      </w:r>
      <w:r w:rsidR="0032285E">
        <w:rPr>
          <w:lang w:val="bg-BG"/>
        </w:rPr>
        <w:t>н</w:t>
      </w:r>
      <w:r w:rsidR="00811BCC">
        <w:rPr>
          <w:lang w:val="bg-BG"/>
        </w:rPr>
        <w:t>икът</w:t>
      </w:r>
      <w:r w:rsidR="006A46AA">
        <w:rPr>
          <w:lang w:val="bg-BG"/>
        </w:rPr>
        <w:t>,</w:t>
      </w:r>
      <w:r w:rsidR="008D7379">
        <w:rPr>
          <w:lang w:val="bg-BG"/>
        </w:rPr>
        <w:t xml:space="preserve"> е негов пратеник на земята</w:t>
      </w:r>
      <w:r w:rsidR="005B6942" w:rsidRPr="0032285E">
        <w:rPr>
          <w:lang w:val="bg-BG"/>
        </w:rPr>
        <w:t>;</w:t>
      </w:r>
    </w:p>
    <w:p w:rsidR="00776759" w:rsidRPr="00B36217" w:rsidRDefault="00B5126A" w:rsidP="00363AE9">
      <w:pPr>
        <w:pStyle w:val="ECHRParaQuote"/>
        <w:rPr>
          <w:lang w:val="bg-BG"/>
        </w:rPr>
      </w:pPr>
      <w:r w:rsidRPr="00B36217">
        <w:rPr>
          <w:lang w:val="bg-BG"/>
        </w:rPr>
        <w:t>–</w:t>
      </w:r>
      <w:r w:rsidRPr="00363AE9">
        <w:rPr>
          <w:lang w:val="fr-FR"/>
        </w:rPr>
        <w:t>  </w:t>
      </w:r>
      <w:r w:rsidR="00F3267B">
        <w:rPr>
          <w:lang w:val="bg-BG"/>
        </w:rPr>
        <w:t xml:space="preserve">учението на </w:t>
      </w:r>
      <w:r w:rsidR="00811BCC">
        <w:rPr>
          <w:lang w:val="bg-BG"/>
        </w:rPr>
        <w:t>Мухаммад</w:t>
      </w:r>
      <w:r w:rsidR="00F3267B">
        <w:rPr>
          <w:lang w:val="bg-BG"/>
        </w:rPr>
        <w:t xml:space="preserve">, свети пророк на исляма, проповядва и </w:t>
      </w:r>
      <w:r w:rsidR="00B36217">
        <w:rPr>
          <w:lang w:val="bg-BG"/>
        </w:rPr>
        <w:t>разпространява мира и благословията</w:t>
      </w:r>
      <w:r w:rsidR="00811BCC">
        <w:rPr>
          <w:lang w:val="bg-BG"/>
        </w:rPr>
        <w:t xml:space="preserve"> </w:t>
      </w:r>
      <w:r w:rsidR="00B36217">
        <w:rPr>
          <w:lang w:val="bg-BG"/>
        </w:rPr>
        <w:t>над</w:t>
      </w:r>
      <w:r w:rsidR="00F3267B">
        <w:rPr>
          <w:lang w:val="bg-BG"/>
        </w:rPr>
        <w:t xml:space="preserve"> всеки човек</w:t>
      </w:r>
      <w:r w:rsidR="00776759" w:rsidRPr="00B36217">
        <w:rPr>
          <w:lang w:val="bg-BG"/>
        </w:rPr>
        <w:t>;</w:t>
      </w:r>
    </w:p>
    <w:p w:rsidR="00776759" w:rsidRPr="00B36217" w:rsidRDefault="00591622" w:rsidP="00363AE9">
      <w:pPr>
        <w:pStyle w:val="ECHRParaQuote"/>
        <w:rPr>
          <w:lang w:val="bg-BG"/>
        </w:rPr>
      </w:pPr>
      <w:r w:rsidRPr="00B36217">
        <w:rPr>
          <w:lang w:val="bg-BG"/>
        </w:rPr>
        <w:t>–</w:t>
      </w:r>
      <w:r w:rsidRPr="00363AE9">
        <w:rPr>
          <w:lang w:val="fr-FR"/>
        </w:rPr>
        <w:t>  </w:t>
      </w:r>
      <w:r w:rsidR="00F3267B">
        <w:rPr>
          <w:lang w:val="bg-BG"/>
        </w:rPr>
        <w:t>ангелите, възкресението, страшният съд, раят и адът са реални</w:t>
      </w:r>
      <w:r w:rsidR="00776759" w:rsidRPr="00B36217">
        <w:rPr>
          <w:lang w:val="bg-BG"/>
        </w:rPr>
        <w:t>;</w:t>
      </w:r>
    </w:p>
    <w:p w:rsidR="005B6942" w:rsidRPr="00B36217" w:rsidRDefault="00591622" w:rsidP="00363AE9">
      <w:pPr>
        <w:pStyle w:val="ECHRParaQuote"/>
        <w:rPr>
          <w:lang w:val="bg-BG"/>
        </w:rPr>
      </w:pPr>
      <w:r w:rsidRPr="00B36217">
        <w:rPr>
          <w:lang w:val="bg-BG"/>
        </w:rPr>
        <w:t>–</w:t>
      </w:r>
      <w:r w:rsidRPr="00363AE9">
        <w:rPr>
          <w:lang w:val="fr-FR"/>
        </w:rPr>
        <w:t>  </w:t>
      </w:r>
      <w:r w:rsidR="00F3267B">
        <w:rPr>
          <w:lang w:val="bg-BG"/>
        </w:rPr>
        <w:t>ние тряб</w:t>
      </w:r>
      <w:r w:rsidR="00B36217">
        <w:rPr>
          <w:lang w:val="bg-BG"/>
        </w:rPr>
        <w:t>ва винаги да се осланяме на Бог</w:t>
      </w:r>
      <w:r w:rsidR="00F3267B">
        <w:rPr>
          <w:lang w:val="bg-BG"/>
        </w:rPr>
        <w:t>, нашия създател, да носим винаги паметта за него в сърцата си и да зачитаме неговите създания с любов, съзидател</w:t>
      </w:r>
      <w:r w:rsidR="008043FD">
        <w:rPr>
          <w:lang w:val="bg-BG"/>
        </w:rPr>
        <w:t>ност, хармония и толерантност</w:t>
      </w:r>
      <w:r w:rsidR="00104707" w:rsidRPr="00B36217">
        <w:rPr>
          <w:lang w:val="bg-BG"/>
        </w:rPr>
        <w:t>;</w:t>
      </w:r>
    </w:p>
    <w:p w:rsidR="00104707" w:rsidRPr="008043FD" w:rsidRDefault="00591622" w:rsidP="00363AE9">
      <w:pPr>
        <w:pStyle w:val="ECHRParaQuote"/>
        <w:rPr>
          <w:lang w:val="bg-BG"/>
        </w:rPr>
      </w:pPr>
      <w:r w:rsidRPr="008043FD">
        <w:rPr>
          <w:lang w:val="bg-BG"/>
        </w:rPr>
        <w:t>–</w:t>
      </w:r>
      <w:r w:rsidRPr="00363AE9">
        <w:rPr>
          <w:lang w:val="fr-FR"/>
        </w:rPr>
        <w:t> </w:t>
      </w:r>
      <w:r w:rsidR="00F3267B">
        <w:rPr>
          <w:lang w:val="bg-BG"/>
        </w:rPr>
        <w:t xml:space="preserve">всеки истински мюсюлманин, запознат с основните </w:t>
      </w:r>
      <w:r w:rsidR="00137151">
        <w:rPr>
          <w:lang w:val="bg-BG"/>
        </w:rPr>
        <w:t>положения</w:t>
      </w:r>
      <w:r w:rsidR="00F3267B">
        <w:rPr>
          <w:lang w:val="bg-BG"/>
        </w:rPr>
        <w:t xml:space="preserve"> на религията си, остава искрен и подчинен на </w:t>
      </w:r>
      <w:r w:rsidR="008043FD">
        <w:rPr>
          <w:lang w:val="bg-BG"/>
        </w:rPr>
        <w:t>управлението, при</w:t>
      </w:r>
      <w:r w:rsidR="00F3267B">
        <w:rPr>
          <w:lang w:val="bg-BG"/>
        </w:rPr>
        <w:t xml:space="preserve"> ко</w:t>
      </w:r>
      <w:r w:rsidR="008043FD">
        <w:rPr>
          <w:lang w:val="bg-BG"/>
        </w:rPr>
        <w:t>ето</w:t>
      </w:r>
      <w:r w:rsidR="00F3267B">
        <w:rPr>
          <w:lang w:val="bg-BG"/>
        </w:rPr>
        <w:t xml:space="preserve"> живее мирно</w:t>
      </w:r>
      <w:r w:rsidR="00104707" w:rsidRPr="008043FD">
        <w:rPr>
          <w:lang w:val="bg-BG"/>
        </w:rPr>
        <w:t>;</w:t>
      </w:r>
    </w:p>
    <w:p w:rsidR="00CD7503" w:rsidRPr="00477230" w:rsidRDefault="00CD7503" w:rsidP="00363AE9">
      <w:pPr>
        <w:pStyle w:val="ECHRParaQuote"/>
        <w:rPr>
          <w:szCs w:val="20"/>
          <w:lang w:val="bg-BG"/>
        </w:rPr>
      </w:pPr>
      <w:r w:rsidRPr="00477230">
        <w:rPr>
          <w:szCs w:val="20"/>
          <w:lang w:val="bg-BG"/>
        </w:rPr>
        <w:t>[</w:t>
      </w:r>
      <w:r w:rsidR="00137151">
        <w:rPr>
          <w:szCs w:val="20"/>
          <w:lang w:val="bg-BG"/>
        </w:rPr>
        <w:t>и има за задача</w:t>
      </w:r>
      <w:r w:rsidRPr="00477230">
        <w:rPr>
          <w:szCs w:val="20"/>
          <w:lang w:val="bg-BG"/>
        </w:rPr>
        <w:t>: ]</w:t>
      </w:r>
    </w:p>
    <w:p w:rsidR="00104707" w:rsidRPr="00477230" w:rsidRDefault="00591622" w:rsidP="00363AE9">
      <w:pPr>
        <w:pStyle w:val="ECHRParaQuote"/>
        <w:rPr>
          <w:lang w:val="bg-BG"/>
        </w:rPr>
      </w:pPr>
      <w:r w:rsidRPr="00477230">
        <w:rPr>
          <w:lang w:val="bg-BG"/>
        </w:rPr>
        <w:t>–</w:t>
      </w:r>
      <w:r w:rsidRPr="00363AE9">
        <w:rPr>
          <w:lang w:val="fr-FR"/>
        </w:rPr>
        <w:t>  </w:t>
      </w:r>
      <w:r w:rsidR="00137151">
        <w:rPr>
          <w:lang w:val="bg-BG"/>
        </w:rPr>
        <w:t xml:space="preserve">да разпространява </w:t>
      </w:r>
      <w:r w:rsidR="00477230">
        <w:rPr>
          <w:lang w:val="bg-BG"/>
        </w:rPr>
        <w:t>основните</w:t>
      </w:r>
      <w:r w:rsidR="00137151">
        <w:rPr>
          <w:lang w:val="bg-BG"/>
        </w:rPr>
        <w:t xml:space="preserve"> принципи</w:t>
      </w:r>
      <w:r w:rsidR="00A4046D">
        <w:rPr>
          <w:lang w:val="bg-BG"/>
        </w:rPr>
        <w:t xml:space="preserve"> на мира и състраданието за доброто на човечеств</w:t>
      </w:r>
      <w:r w:rsidR="00477230">
        <w:rPr>
          <w:lang w:val="bg-BG"/>
        </w:rPr>
        <w:t>ото</w:t>
      </w:r>
      <w:r w:rsidR="00104707" w:rsidRPr="00477230">
        <w:rPr>
          <w:lang w:val="bg-BG"/>
        </w:rPr>
        <w:t>;</w:t>
      </w:r>
    </w:p>
    <w:p w:rsidR="005B6942" w:rsidRPr="00477230" w:rsidRDefault="00591622" w:rsidP="00363AE9">
      <w:pPr>
        <w:pStyle w:val="ECHRParaQuote"/>
        <w:rPr>
          <w:lang w:val="bg-BG"/>
        </w:rPr>
      </w:pPr>
      <w:r w:rsidRPr="00477230">
        <w:rPr>
          <w:lang w:val="bg-BG"/>
        </w:rPr>
        <w:t>–</w:t>
      </w:r>
      <w:r w:rsidRPr="00363AE9">
        <w:rPr>
          <w:lang w:val="fr-FR"/>
        </w:rPr>
        <w:t>  </w:t>
      </w:r>
      <w:r w:rsidR="00845449">
        <w:rPr>
          <w:lang w:val="bg-BG"/>
        </w:rPr>
        <w:t>да възобновя</w:t>
      </w:r>
      <w:r w:rsidR="00477230">
        <w:rPr>
          <w:lang w:val="bg-BG"/>
        </w:rPr>
        <w:t>ва морала и човешките ценности</w:t>
      </w:r>
      <w:r w:rsidR="005B6942" w:rsidRPr="00477230">
        <w:rPr>
          <w:lang w:val="bg-BG"/>
        </w:rPr>
        <w:t>;</w:t>
      </w:r>
    </w:p>
    <w:p w:rsidR="005B6942" w:rsidRPr="00477230" w:rsidRDefault="00591622" w:rsidP="00363AE9">
      <w:pPr>
        <w:pStyle w:val="ECHRParaQuote"/>
        <w:rPr>
          <w:lang w:val="bg-BG"/>
        </w:rPr>
      </w:pPr>
      <w:r w:rsidRPr="00477230">
        <w:rPr>
          <w:lang w:val="bg-BG"/>
        </w:rPr>
        <w:lastRenderedPageBreak/>
        <w:t>–</w:t>
      </w:r>
      <w:r w:rsidRPr="00363AE9">
        <w:rPr>
          <w:lang w:val="fr-FR"/>
        </w:rPr>
        <w:t> </w:t>
      </w:r>
      <w:r w:rsidR="00845449">
        <w:rPr>
          <w:lang w:val="bg-BG"/>
        </w:rPr>
        <w:t xml:space="preserve">да </w:t>
      </w:r>
      <w:r w:rsidR="00477230">
        <w:rPr>
          <w:lang w:val="bg-BG"/>
        </w:rPr>
        <w:t>насърчава</w:t>
      </w:r>
      <w:r w:rsidR="00845449">
        <w:rPr>
          <w:lang w:val="bg-BG"/>
        </w:rPr>
        <w:t xml:space="preserve"> доброжелателност</w:t>
      </w:r>
      <w:r w:rsidR="00477230">
        <w:rPr>
          <w:lang w:val="bg-BG"/>
        </w:rPr>
        <w:t xml:space="preserve">та </w:t>
      </w:r>
      <w:r w:rsidR="00845449">
        <w:rPr>
          <w:lang w:val="bg-BG"/>
        </w:rPr>
        <w:t>към хора</w:t>
      </w:r>
      <w:r w:rsidR="00477230">
        <w:rPr>
          <w:lang w:val="bg-BG"/>
        </w:rPr>
        <w:t>та</w:t>
      </w:r>
      <w:r w:rsidR="00845449">
        <w:rPr>
          <w:lang w:val="bg-BG"/>
        </w:rPr>
        <w:t xml:space="preserve">, без значение </w:t>
      </w:r>
      <w:r w:rsidR="00477230">
        <w:rPr>
          <w:lang w:val="bg-BG"/>
        </w:rPr>
        <w:t>на техния пол, религия и раса</w:t>
      </w:r>
      <w:r w:rsidR="005B6942" w:rsidRPr="00477230">
        <w:rPr>
          <w:lang w:val="bg-BG"/>
        </w:rPr>
        <w:t>;</w:t>
      </w:r>
    </w:p>
    <w:p w:rsidR="005B6942" w:rsidRPr="00477230" w:rsidRDefault="00264FD9" w:rsidP="00363AE9">
      <w:pPr>
        <w:pStyle w:val="ECHRParaQuote"/>
        <w:rPr>
          <w:lang w:val="bg-BG"/>
        </w:rPr>
      </w:pPr>
      <w:r w:rsidRPr="00477230">
        <w:rPr>
          <w:lang w:val="bg-BG"/>
        </w:rPr>
        <w:t>–</w:t>
      </w:r>
      <w:r w:rsidR="00477230">
        <w:rPr>
          <w:lang w:val="fr-FR"/>
        </w:rPr>
        <w:t> </w:t>
      </w:r>
      <w:r w:rsidR="00845449">
        <w:rPr>
          <w:lang w:val="bg-BG"/>
        </w:rPr>
        <w:t xml:space="preserve">да отхвърля насилието във всичките му форми, </w:t>
      </w:r>
      <w:r w:rsidR="00477230">
        <w:rPr>
          <w:lang w:val="bg-BG"/>
        </w:rPr>
        <w:t>както</w:t>
      </w:r>
      <w:r w:rsidR="00845449">
        <w:rPr>
          <w:lang w:val="bg-BG"/>
        </w:rPr>
        <w:t xml:space="preserve"> и </w:t>
      </w:r>
      <w:r w:rsidR="00477230">
        <w:rPr>
          <w:lang w:val="bg-BG"/>
        </w:rPr>
        <w:t>„</w:t>
      </w:r>
      <w:r w:rsidR="00845449">
        <w:rPr>
          <w:lang w:val="bg-BG"/>
        </w:rPr>
        <w:t>свещената война</w:t>
      </w:r>
      <w:r w:rsidR="00477230">
        <w:rPr>
          <w:lang w:val="bg-BG"/>
        </w:rPr>
        <w:t>“</w:t>
      </w:r>
      <w:r w:rsidR="005B6942" w:rsidRPr="00477230">
        <w:rPr>
          <w:lang w:val="bg-BG"/>
        </w:rPr>
        <w:t>;</w:t>
      </w:r>
    </w:p>
    <w:p w:rsidR="00776759" w:rsidRPr="001D57B2" w:rsidRDefault="00264FD9" w:rsidP="00363AE9">
      <w:pPr>
        <w:pStyle w:val="ECHRParaQuote"/>
        <w:rPr>
          <w:lang w:val="bg-BG"/>
        </w:rPr>
      </w:pPr>
      <w:r w:rsidRPr="00477230">
        <w:rPr>
          <w:lang w:val="bg-BG"/>
        </w:rPr>
        <w:t>–</w:t>
      </w:r>
      <w:r w:rsidRPr="00363AE9">
        <w:rPr>
          <w:lang w:val="fr-FR"/>
        </w:rPr>
        <w:t> </w:t>
      </w:r>
      <w:r w:rsidR="007B7DD3">
        <w:rPr>
          <w:lang w:val="bg-BG"/>
        </w:rPr>
        <w:t xml:space="preserve">да проповядва сърдечна и душевна чистота, освобождаване на човешките сърца от греха и на човешката душа от </w:t>
      </w:r>
      <w:r w:rsidR="00477230">
        <w:rPr>
          <w:lang w:val="bg-BG"/>
        </w:rPr>
        <w:t>порочността</w:t>
      </w:r>
      <w:r w:rsidR="007B7DD3">
        <w:rPr>
          <w:lang w:val="bg-BG"/>
        </w:rPr>
        <w:t xml:space="preserve">, </w:t>
      </w:r>
      <w:r w:rsidR="002010DB">
        <w:rPr>
          <w:lang w:val="bg-BG"/>
        </w:rPr>
        <w:t>само</w:t>
      </w:r>
      <w:r w:rsidR="007B7DD3">
        <w:rPr>
          <w:lang w:val="bg-BG"/>
        </w:rPr>
        <w:t xml:space="preserve">жертва за доброто на човечеството, </w:t>
      </w:r>
      <w:r w:rsidR="002010DB">
        <w:rPr>
          <w:lang w:val="bg-BG"/>
        </w:rPr>
        <w:t>стремеж</w:t>
      </w:r>
      <w:r w:rsidR="00477230">
        <w:rPr>
          <w:lang w:val="bg-BG"/>
        </w:rPr>
        <w:t xml:space="preserve"> към справедливост</w:t>
      </w:r>
      <w:r w:rsidR="00104707" w:rsidRPr="00477230">
        <w:rPr>
          <w:lang w:val="bg-BG"/>
        </w:rPr>
        <w:t>.</w:t>
      </w:r>
      <w:r w:rsidR="00477230">
        <w:rPr>
          <w:lang w:val="bg-BG"/>
        </w:rPr>
        <w:t>“</w:t>
      </w:r>
      <w:r w:rsidR="00446867" w:rsidRPr="00363AE9">
        <w:rPr>
          <w:lang w:val="fr-FR"/>
        </w:rPr>
        <w:t> </w:t>
      </w:r>
    </w:p>
    <w:p w:rsidR="00776759" w:rsidRPr="001D57B2" w:rsidRDefault="00CC2A36" w:rsidP="00363AE9">
      <w:pPr>
        <w:pStyle w:val="ECHRTitleCentre3"/>
        <w:rPr>
          <w:lang w:val="bg-BG"/>
        </w:rPr>
      </w:pPr>
      <w:r>
        <w:rPr>
          <w:lang w:val="bg-BG"/>
        </w:rPr>
        <w:t>Член</w:t>
      </w:r>
      <w:r w:rsidR="00776759" w:rsidRPr="001D57B2">
        <w:rPr>
          <w:lang w:val="bg-BG"/>
        </w:rPr>
        <w:t xml:space="preserve"> 7</w:t>
      </w:r>
    </w:p>
    <w:p w:rsidR="00776759" w:rsidRPr="001D57B2" w:rsidRDefault="00477230" w:rsidP="00363AE9">
      <w:pPr>
        <w:pStyle w:val="ECHRParaQuote"/>
        <w:rPr>
          <w:lang w:val="bg-BG"/>
        </w:rPr>
      </w:pPr>
      <w:r w:rsidRPr="00477230">
        <w:rPr>
          <w:lang w:val="bg-BG"/>
        </w:rPr>
        <w:t>„Вероизповеданието</w:t>
      </w:r>
      <w:r w:rsidR="008561AE">
        <w:rPr>
          <w:lang w:val="bg-BG"/>
        </w:rPr>
        <w:t xml:space="preserve"> </w:t>
      </w:r>
      <w:r w:rsidR="008D7379" w:rsidRPr="001D57B2">
        <w:rPr>
          <w:lang w:val="bg-BG"/>
        </w:rPr>
        <w:t>[</w:t>
      </w:r>
      <w:r w:rsidR="008D7379" w:rsidRPr="00477230">
        <w:rPr>
          <w:lang w:val="bg-BG"/>
        </w:rPr>
        <w:t>ахмадия</w:t>
      </w:r>
      <w:r w:rsidR="008D7379" w:rsidRPr="001D57B2">
        <w:rPr>
          <w:lang w:val="bg-BG"/>
        </w:rPr>
        <w:t>]</w:t>
      </w:r>
      <w:r w:rsidR="008561AE">
        <w:rPr>
          <w:lang w:val="bg-BG"/>
        </w:rPr>
        <w:t xml:space="preserve"> </w:t>
      </w:r>
      <w:r w:rsidR="00E010AF" w:rsidRPr="00477230">
        <w:rPr>
          <w:lang w:val="bg-BG"/>
        </w:rPr>
        <w:t xml:space="preserve">следва </w:t>
      </w:r>
      <w:r w:rsidRPr="00477230">
        <w:rPr>
          <w:lang w:val="bg-BG"/>
        </w:rPr>
        <w:t>богослужебната практика</w:t>
      </w:r>
      <w:r w:rsidR="00E010AF" w:rsidRPr="00477230">
        <w:rPr>
          <w:lang w:val="bg-BG"/>
        </w:rPr>
        <w:t xml:space="preserve"> на ортодоксалния ислям, почита и </w:t>
      </w:r>
      <w:r w:rsidRPr="00477230">
        <w:rPr>
          <w:lang w:val="bg-BG"/>
        </w:rPr>
        <w:t>отбелязва</w:t>
      </w:r>
      <w:r w:rsidR="00E010AF" w:rsidRPr="00477230">
        <w:rPr>
          <w:lang w:val="bg-BG"/>
        </w:rPr>
        <w:t xml:space="preserve"> всички празници съгласно Корана</w:t>
      </w:r>
      <w:r w:rsidR="00776759" w:rsidRPr="001D57B2">
        <w:rPr>
          <w:lang w:val="bg-BG"/>
        </w:rPr>
        <w:t>.</w:t>
      </w:r>
      <w:r w:rsidRPr="00477230">
        <w:rPr>
          <w:lang w:val="bg-BG"/>
        </w:rPr>
        <w:t>“</w:t>
      </w:r>
      <w:r w:rsidRPr="00477230">
        <w:rPr>
          <w:lang w:val="fr-FR"/>
        </w:rPr>
        <w:t> </w:t>
      </w:r>
    </w:p>
    <w:p w:rsidR="00B9547D" w:rsidRPr="00B337CF" w:rsidRDefault="004B2DF7" w:rsidP="00363AE9">
      <w:pPr>
        <w:pStyle w:val="ECHRPara"/>
        <w:rPr>
          <w:bCs/>
          <w:lang w:val="bg-BG"/>
        </w:rPr>
      </w:pPr>
      <w:r w:rsidRPr="00363AE9">
        <w:rPr>
          <w:bCs/>
          <w:lang w:val="fr-FR"/>
        </w:rPr>
        <w:fldChar w:fldCharType="begin"/>
      </w:r>
      <w:r w:rsidR="00952CB6" w:rsidRPr="00363AE9">
        <w:rPr>
          <w:bCs/>
          <w:lang w:val="fr-FR"/>
        </w:rPr>
        <w:instrText>SEQlevel</w:instrText>
      </w:r>
      <w:r w:rsidR="00952CB6" w:rsidRPr="001D57B2">
        <w:rPr>
          <w:bCs/>
          <w:lang w:val="bg-BG"/>
        </w:rPr>
        <w:instrText>0 \*</w:instrText>
      </w:r>
      <w:r w:rsidR="00952CB6" w:rsidRPr="00363AE9">
        <w:rPr>
          <w:bCs/>
          <w:lang w:val="fr-FR"/>
        </w:rPr>
        <w:instrText>arabic</w:instrText>
      </w:r>
      <w:r w:rsidRPr="00363AE9">
        <w:rPr>
          <w:bCs/>
          <w:lang w:val="fr-FR"/>
        </w:rPr>
        <w:fldChar w:fldCharType="separate"/>
      </w:r>
      <w:r w:rsidR="00363AE9" w:rsidRPr="001D57B2">
        <w:rPr>
          <w:bCs/>
          <w:noProof/>
          <w:lang w:val="bg-BG"/>
        </w:rPr>
        <w:t>8</w:t>
      </w:r>
      <w:r w:rsidRPr="00363AE9">
        <w:rPr>
          <w:bCs/>
          <w:lang w:val="fr-FR"/>
        </w:rPr>
        <w:fldChar w:fldCharType="end"/>
      </w:r>
      <w:r w:rsidR="00952CB6" w:rsidRPr="001D57B2">
        <w:rPr>
          <w:bCs/>
          <w:lang w:val="bg-BG"/>
        </w:rPr>
        <w:t>.</w:t>
      </w:r>
      <w:r w:rsidR="00952CB6" w:rsidRPr="00363AE9">
        <w:rPr>
          <w:bCs/>
          <w:lang w:val="fr-FR"/>
        </w:rPr>
        <w:t>  </w:t>
      </w:r>
      <w:r w:rsidR="00676AB1">
        <w:rPr>
          <w:bCs/>
          <w:lang w:val="bg-BG"/>
        </w:rPr>
        <w:t>В рамките на проц</w:t>
      </w:r>
      <w:r w:rsidR="00477230">
        <w:rPr>
          <w:bCs/>
          <w:lang w:val="bg-BG"/>
        </w:rPr>
        <w:t xml:space="preserve">едурата по регистрация, съдът </w:t>
      </w:r>
      <w:r w:rsidR="008561AE">
        <w:rPr>
          <w:bCs/>
          <w:lang w:val="bg-BG"/>
        </w:rPr>
        <w:t xml:space="preserve">изисква </w:t>
      </w:r>
      <w:r w:rsidR="00477230">
        <w:rPr>
          <w:bCs/>
          <w:lang w:val="bg-BG"/>
        </w:rPr>
        <w:t>становище от дирекция</w:t>
      </w:r>
      <w:r w:rsidR="008561AE">
        <w:rPr>
          <w:bCs/>
          <w:lang w:val="bg-BG"/>
        </w:rPr>
        <w:t xml:space="preserve"> </w:t>
      </w:r>
      <w:r w:rsidR="00477230">
        <w:rPr>
          <w:bCs/>
          <w:lang w:val="bg-BG"/>
        </w:rPr>
        <w:t>„Вероизповедания“ на</w:t>
      </w:r>
      <w:r w:rsidR="00676AB1">
        <w:rPr>
          <w:bCs/>
          <w:lang w:val="bg-BG"/>
        </w:rPr>
        <w:t xml:space="preserve"> Министерския съвет</w:t>
      </w:r>
      <w:r w:rsidR="00477230">
        <w:rPr>
          <w:bCs/>
          <w:lang w:val="bg-BG"/>
        </w:rPr>
        <w:t>.</w:t>
      </w:r>
      <w:r w:rsidR="007A457C">
        <w:rPr>
          <w:bCs/>
          <w:lang w:val="bg-BG"/>
        </w:rPr>
        <w:t xml:space="preserve"> </w:t>
      </w:r>
      <w:r w:rsidR="00477230">
        <w:rPr>
          <w:bCs/>
          <w:lang w:val="bg-BG"/>
        </w:rPr>
        <w:t>Дирекцията предава</w:t>
      </w:r>
      <w:r w:rsidR="00676AB1">
        <w:rPr>
          <w:bCs/>
          <w:lang w:val="bg-BG"/>
        </w:rPr>
        <w:t xml:space="preserve"> доклад, в който констатира, че вместо да определя </w:t>
      </w:r>
      <w:r w:rsidR="0034032C">
        <w:rPr>
          <w:bCs/>
          <w:lang w:val="bg-BG"/>
        </w:rPr>
        <w:t>верските убеждения</w:t>
      </w:r>
      <w:r w:rsidR="00676AB1">
        <w:rPr>
          <w:bCs/>
          <w:lang w:val="bg-BG"/>
        </w:rPr>
        <w:t xml:space="preserve"> на своите последователи, уставът на </w:t>
      </w:r>
      <w:r w:rsidR="00477230">
        <w:rPr>
          <w:bCs/>
          <w:lang w:val="bg-BG"/>
        </w:rPr>
        <w:t>религиозното сдружение</w:t>
      </w:r>
      <w:r w:rsidR="00676AB1">
        <w:rPr>
          <w:bCs/>
          <w:lang w:val="bg-BG"/>
        </w:rPr>
        <w:t xml:space="preserve"> посочва цели и дейности, характерни</w:t>
      </w:r>
      <w:r w:rsidR="00A15EE7">
        <w:rPr>
          <w:bCs/>
          <w:lang w:val="bg-BG"/>
        </w:rPr>
        <w:t xml:space="preserve"> за </w:t>
      </w:r>
      <w:r w:rsidR="00F90478" w:rsidRPr="00C56611">
        <w:rPr>
          <w:bCs/>
          <w:lang w:val="bg-BG"/>
        </w:rPr>
        <w:t xml:space="preserve">сдруженията </w:t>
      </w:r>
      <w:r w:rsidR="00C56611" w:rsidRPr="00C56611">
        <w:rPr>
          <w:bCs/>
          <w:lang w:val="bg-BG"/>
        </w:rPr>
        <w:t xml:space="preserve">от </w:t>
      </w:r>
      <w:r w:rsidR="00F90478" w:rsidRPr="00C56611">
        <w:rPr>
          <w:bCs/>
          <w:lang w:val="bg-BG"/>
        </w:rPr>
        <w:t>общото право</w:t>
      </w:r>
      <w:r w:rsidR="007D272D" w:rsidRPr="00C56611">
        <w:rPr>
          <w:bCs/>
          <w:lang w:val="bg-BG"/>
        </w:rPr>
        <w:t xml:space="preserve">. </w:t>
      </w:r>
      <w:r w:rsidR="00A15EE7" w:rsidRPr="00C56611">
        <w:rPr>
          <w:bCs/>
          <w:lang w:val="bg-BG"/>
        </w:rPr>
        <w:t xml:space="preserve">По-нататък в доклада се </w:t>
      </w:r>
      <w:r w:rsidR="00477230" w:rsidRPr="00C56611">
        <w:rPr>
          <w:bCs/>
          <w:lang w:val="bg-BG"/>
        </w:rPr>
        <w:t>излага</w:t>
      </w:r>
      <w:r w:rsidR="00A15EE7" w:rsidRPr="00C56611">
        <w:rPr>
          <w:bCs/>
          <w:lang w:val="bg-BG"/>
        </w:rPr>
        <w:t>, че</w:t>
      </w:r>
      <w:r w:rsidR="00A15EE7">
        <w:rPr>
          <w:bCs/>
          <w:lang w:val="bg-BG"/>
        </w:rPr>
        <w:t xml:space="preserve"> ако </w:t>
      </w:r>
      <w:r w:rsidR="00477230">
        <w:rPr>
          <w:bCs/>
          <w:lang w:val="bg-BG"/>
        </w:rPr>
        <w:t>съдилищата приемат</w:t>
      </w:r>
      <w:r w:rsidR="00A15EE7">
        <w:rPr>
          <w:bCs/>
          <w:lang w:val="bg-BG"/>
        </w:rPr>
        <w:t xml:space="preserve"> регистрация с името </w:t>
      </w:r>
      <w:r w:rsidR="00A15EE7" w:rsidRPr="00477230">
        <w:rPr>
          <w:bCs/>
          <w:lang w:val="bg-BG"/>
        </w:rPr>
        <w:t>«</w:t>
      </w:r>
      <w:r w:rsidR="00A15EE7">
        <w:rPr>
          <w:bCs/>
          <w:lang w:val="bg-BG"/>
        </w:rPr>
        <w:t>Мюсюлманска общност Ахмадия</w:t>
      </w:r>
      <w:r w:rsidR="00A15EE7" w:rsidRPr="00477230">
        <w:rPr>
          <w:bCs/>
          <w:lang w:val="bg-BG"/>
        </w:rPr>
        <w:t>»</w:t>
      </w:r>
      <w:r w:rsidR="00A15EE7">
        <w:rPr>
          <w:bCs/>
          <w:lang w:val="bg-BG"/>
        </w:rPr>
        <w:t xml:space="preserve">, </w:t>
      </w:r>
      <w:r w:rsidR="001A293C">
        <w:rPr>
          <w:bCs/>
          <w:lang w:val="bg-BG"/>
        </w:rPr>
        <w:t>това би довело до</w:t>
      </w:r>
      <w:r w:rsidR="00041CC6">
        <w:rPr>
          <w:bCs/>
          <w:lang w:val="bg-BG"/>
        </w:rPr>
        <w:t xml:space="preserve"> теологичен спор по въпроса дали </w:t>
      </w:r>
      <w:r w:rsidR="00F44964">
        <w:rPr>
          <w:bCs/>
          <w:lang w:val="bg-BG"/>
        </w:rPr>
        <w:t xml:space="preserve">ахмадийците </w:t>
      </w:r>
      <w:r w:rsidR="007C66C4">
        <w:rPr>
          <w:bCs/>
          <w:lang w:val="bg-BG"/>
        </w:rPr>
        <w:t>се отнасят</w:t>
      </w:r>
      <w:r w:rsidR="00041CC6">
        <w:rPr>
          <w:bCs/>
          <w:lang w:val="bg-BG"/>
        </w:rPr>
        <w:t xml:space="preserve">  </w:t>
      </w:r>
      <w:r w:rsidR="007C66C4">
        <w:rPr>
          <w:bCs/>
          <w:lang w:val="bg-BG"/>
        </w:rPr>
        <w:t xml:space="preserve">към </w:t>
      </w:r>
      <w:r w:rsidR="00041CC6">
        <w:rPr>
          <w:bCs/>
          <w:lang w:val="bg-BG"/>
        </w:rPr>
        <w:t>мюсюлманската религия</w:t>
      </w:r>
      <w:r w:rsidR="007C66C4">
        <w:rPr>
          <w:bCs/>
          <w:lang w:val="bg-BG"/>
        </w:rPr>
        <w:t xml:space="preserve">. </w:t>
      </w:r>
      <w:r w:rsidR="001E67E9">
        <w:rPr>
          <w:bCs/>
          <w:lang w:val="bg-BG"/>
        </w:rPr>
        <w:t xml:space="preserve">Наред с всичко останало, дирекцията счита, че регистрацията </w:t>
      </w:r>
      <w:r w:rsidR="007C66C4">
        <w:rPr>
          <w:bCs/>
          <w:lang w:val="bg-BG"/>
        </w:rPr>
        <w:t xml:space="preserve">би </w:t>
      </w:r>
      <w:r w:rsidR="004B48A1">
        <w:rPr>
          <w:bCs/>
          <w:lang w:val="bg-BG"/>
        </w:rPr>
        <w:t>могла да предизвика</w:t>
      </w:r>
      <w:r w:rsidR="001E67E9">
        <w:rPr>
          <w:bCs/>
          <w:lang w:val="bg-BG"/>
        </w:rPr>
        <w:t xml:space="preserve"> </w:t>
      </w:r>
      <w:r w:rsidR="004B48A1">
        <w:rPr>
          <w:bCs/>
          <w:lang w:val="bg-BG"/>
        </w:rPr>
        <w:t>разцепление</w:t>
      </w:r>
      <w:r w:rsidR="001E67E9">
        <w:rPr>
          <w:bCs/>
          <w:lang w:val="bg-BG"/>
        </w:rPr>
        <w:t xml:space="preserve"> </w:t>
      </w:r>
      <w:r w:rsidR="004B48A1">
        <w:rPr>
          <w:bCs/>
          <w:lang w:val="bg-BG"/>
        </w:rPr>
        <w:t xml:space="preserve">в </w:t>
      </w:r>
      <w:r w:rsidR="0070029E">
        <w:rPr>
          <w:bCs/>
          <w:lang w:val="bg-BG"/>
        </w:rPr>
        <w:t>мюсюлманската общност и</w:t>
      </w:r>
      <w:r w:rsidR="001E67E9">
        <w:rPr>
          <w:bCs/>
          <w:lang w:val="bg-BG"/>
        </w:rPr>
        <w:t xml:space="preserve"> разпростран</w:t>
      </w:r>
      <w:r w:rsidR="00D024BE">
        <w:rPr>
          <w:bCs/>
          <w:lang w:val="bg-BG"/>
        </w:rPr>
        <w:t>яването на нетрадиционен за</w:t>
      </w:r>
      <w:r w:rsidR="001E67E9">
        <w:rPr>
          <w:bCs/>
          <w:lang w:val="bg-BG"/>
        </w:rPr>
        <w:t xml:space="preserve"> Бълг</w:t>
      </w:r>
      <w:r w:rsidR="00D024BE">
        <w:rPr>
          <w:bCs/>
          <w:lang w:val="bg-BG"/>
        </w:rPr>
        <w:t xml:space="preserve">ария ислям. </w:t>
      </w:r>
      <w:r w:rsidR="001E67E9">
        <w:rPr>
          <w:bCs/>
          <w:lang w:val="bg-BG"/>
        </w:rPr>
        <w:t>Към доклада е приложена брошура за ахмадийското движение – пу</w:t>
      </w:r>
      <w:r w:rsidR="00D024BE">
        <w:rPr>
          <w:bCs/>
          <w:lang w:val="bg-BG"/>
        </w:rPr>
        <w:t>бликувана</w:t>
      </w:r>
      <w:r w:rsidR="001E67E9">
        <w:rPr>
          <w:bCs/>
          <w:lang w:val="bg-BG"/>
        </w:rPr>
        <w:t xml:space="preserve"> от </w:t>
      </w:r>
      <w:r w:rsidR="00F44964">
        <w:rPr>
          <w:bCs/>
          <w:lang w:val="bg-BG"/>
        </w:rPr>
        <w:t>Г</w:t>
      </w:r>
      <w:r w:rsidR="001E67E9">
        <w:rPr>
          <w:bCs/>
          <w:lang w:val="bg-BG"/>
        </w:rPr>
        <w:t xml:space="preserve">лавния мюфтия на мюсюлманското вероизповедание в България </w:t>
      </w:r>
      <w:r w:rsidR="00D024BE">
        <w:rPr>
          <w:bCs/>
          <w:lang w:val="bg-BG"/>
        </w:rPr>
        <w:t>(„</w:t>
      </w:r>
      <w:r w:rsidR="00F44964">
        <w:rPr>
          <w:bCs/>
          <w:lang w:val="bg-BG"/>
        </w:rPr>
        <w:t>Г</w:t>
      </w:r>
      <w:r w:rsidR="001E67E9">
        <w:rPr>
          <w:bCs/>
          <w:lang w:val="bg-BG"/>
        </w:rPr>
        <w:t>лавният мюфтия</w:t>
      </w:r>
      <w:r w:rsidR="00D024BE">
        <w:rPr>
          <w:bCs/>
          <w:lang w:val="bg-BG"/>
        </w:rPr>
        <w:t>“</w:t>
      </w:r>
      <w:r w:rsidR="001E67E9" w:rsidRPr="00D024BE">
        <w:rPr>
          <w:bCs/>
          <w:lang w:val="bg-BG"/>
        </w:rPr>
        <w:t xml:space="preserve">) </w:t>
      </w:r>
      <w:r w:rsidR="001E67E9">
        <w:rPr>
          <w:bCs/>
          <w:lang w:val="bg-BG"/>
        </w:rPr>
        <w:t xml:space="preserve">– </w:t>
      </w:r>
      <w:r w:rsidR="00076F88">
        <w:rPr>
          <w:bCs/>
          <w:lang w:val="bg-BG"/>
        </w:rPr>
        <w:t>както и доклад на дирекция</w:t>
      </w:r>
      <w:r w:rsidR="00182AA7">
        <w:rPr>
          <w:bCs/>
          <w:lang w:val="bg-BG"/>
        </w:rPr>
        <w:t xml:space="preserve"> </w:t>
      </w:r>
      <w:r w:rsidR="00076F88">
        <w:rPr>
          <w:bCs/>
          <w:lang w:val="bg-BG"/>
        </w:rPr>
        <w:t>„Вероизповедания“</w:t>
      </w:r>
      <w:r w:rsidR="001E67E9">
        <w:rPr>
          <w:bCs/>
          <w:lang w:val="bg-BG"/>
        </w:rPr>
        <w:t xml:space="preserve"> и становище на </w:t>
      </w:r>
      <w:r w:rsidR="00F44964">
        <w:rPr>
          <w:bCs/>
          <w:lang w:val="bg-BG"/>
        </w:rPr>
        <w:t>Главния</w:t>
      </w:r>
      <w:r w:rsidR="0070029E">
        <w:rPr>
          <w:bCs/>
          <w:lang w:val="bg-BG"/>
        </w:rPr>
        <w:t xml:space="preserve"> </w:t>
      </w:r>
      <w:r w:rsidR="001E67E9">
        <w:rPr>
          <w:bCs/>
          <w:lang w:val="bg-BG"/>
        </w:rPr>
        <w:t xml:space="preserve">мюфтия от 2003 г., </w:t>
      </w:r>
      <w:r w:rsidR="00076F88">
        <w:rPr>
          <w:bCs/>
          <w:lang w:val="bg-BG"/>
        </w:rPr>
        <w:t>изготвени</w:t>
      </w:r>
      <w:r w:rsidR="001E67E9">
        <w:rPr>
          <w:bCs/>
          <w:lang w:val="bg-BG"/>
        </w:rPr>
        <w:t xml:space="preserve"> по повод на подаден</w:t>
      </w:r>
      <w:r w:rsidR="00182AA7">
        <w:rPr>
          <w:bCs/>
          <w:lang w:val="bg-BG"/>
        </w:rPr>
        <w:t>а</w:t>
      </w:r>
      <w:r w:rsidR="001E67E9">
        <w:rPr>
          <w:bCs/>
          <w:lang w:val="bg-BG"/>
        </w:rPr>
        <w:t xml:space="preserve"> </w:t>
      </w:r>
      <w:r w:rsidR="00182AA7">
        <w:rPr>
          <w:bCs/>
          <w:lang w:val="bg-BG"/>
        </w:rPr>
        <w:t xml:space="preserve">молба </w:t>
      </w:r>
      <w:r w:rsidR="001E67E9">
        <w:rPr>
          <w:bCs/>
          <w:lang w:val="bg-BG"/>
        </w:rPr>
        <w:t xml:space="preserve">за </w:t>
      </w:r>
      <w:r w:rsidR="00182AA7">
        <w:rPr>
          <w:bCs/>
          <w:lang w:val="bg-BG"/>
        </w:rPr>
        <w:t xml:space="preserve">регистрация </w:t>
      </w:r>
      <w:r w:rsidR="001E67E9">
        <w:rPr>
          <w:bCs/>
          <w:lang w:val="bg-BG"/>
        </w:rPr>
        <w:t>на друг</w:t>
      </w:r>
      <w:r w:rsidR="00B66319">
        <w:rPr>
          <w:bCs/>
          <w:lang w:val="bg-BG"/>
        </w:rPr>
        <w:t>о</w:t>
      </w:r>
      <w:r w:rsidR="001E67E9">
        <w:rPr>
          <w:bCs/>
          <w:lang w:val="bg-BG"/>
        </w:rPr>
        <w:t xml:space="preserve"> </w:t>
      </w:r>
      <w:r w:rsidR="00B66319">
        <w:rPr>
          <w:bCs/>
          <w:lang w:val="bg-BG"/>
        </w:rPr>
        <w:t xml:space="preserve">сдружение </w:t>
      </w:r>
      <w:r w:rsidR="001E67E9">
        <w:rPr>
          <w:bCs/>
          <w:lang w:val="bg-BG"/>
        </w:rPr>
        <w:t xml:space="preserve">на ахмадийското движение към </w:t>
      </w:r>
      <w:r w:rsidR="00F90478" w:rsidRPr="007A457C">
        <w:rPr>
          <w:bCs/>
          <w:lang w:val="bg-BG"/>
        </w:rPr>
        <w:t>онзи</w:t>
      </w:r>
      <w:r w:rsidR="001E67E9">
        <w:rPr>
          <w:bCs/>
          <w:lang w:val="bg-BG"/>
        </w:rPr>
        <w:t xml:space="preserve"> момент</w:t>
      </w:r>
      <w:r w:rsidR="00076F88">
        <w:rPr>
          <w:bCs/>
          <w:lang w:val="bg-BG"/>
        </w:rPr>
        <w:t>.</w:t>
      </w:r>
      <w:r w:rsidR="0070029E">
        <w:rPr>
          <w:bCs/>
          <w:lang w:val="bg-BG"/>
        </w:rPr>
        <w:t xml:space="preserve"> </w:t>
      </w:r>
      <w:r w:rsidR="001A7792">
        <w:rPr>
          <w:bCs/>
          <w:lang w:val="bg-BG"/>
        </w:rPr>
        <w:t xml:space="preserve">В доклада на </w:t>
      </w:r>
      <w:r w:rsidR="00076F88">
        <w:rPr>
          <w:bCs/>
          <w:lang w:val="bg-BG"/>
        </w:rPr>
        <w:t>дирекция „Вероизповедания“</w:t>
      </w:r>
      <w:r w:rsidR="001A7792">
        <w:rPr>
          <w:bCs/>
          <w:lang w:val="bg-BG"/>
        </w:rPr>
        <w:t xml:space="preserve">, </w:t>
      </w:r>
      <w:r w:rsidR="00640894">
        <w:rPr>
          <w:bCs/>
          <w:lang w:val="bg-BG"/>
        </w:rPr>
        <w:t xml:space="preserve">изготвен </w:t>
      </w:r>
      <w:r w:rsidR="001A7792">
        <w:rPr>
          <w:bCs/>
          <w:lang w:val="bg-BG"/>
        </w:rPr>
        <w:t xml:space="preserve">през 2003 г. се </w:t>
      </w:r>
      <w:r w:rsidR="00640894">
        <w:rPr>
          <w:bCs/>
          <w:lang w:val="bg-BG"/>
        </w:rPr>
        <w:t>твърди</w:t>
      </w:r>
      <w:r w:rsidR="001A7792">
        <w:rPr>
          <w:bCs/>
          <w:lang w:val="bg-BG"/>
        </w:rPr>
        <w:t>, че вя</w:t>
      </w:r>
      <w:r w:rsidR="002F25CD">
        <w:rPr>
          <w:bCs/>
          <w:lang w:val="bg-BG"/>
        </w:rPr>
        <w:t>р</w:t>
      </w:r>
      <w:r w:rsidR="001A7792">
        <w:rPr>
          <w:bCs/>
          <w:lang w:val="bg-BG"/>
        </w:rPr>
        <w:t xml:space="preserve">ванията на </w:t>
      </w:r>
      <w:r w:rsidR="00F44964">
        <w:rPr>
          <w:bCs/>
          <w:lang w:val="bg-BG"/>
        </w:rPr>
        <w:t xml:space="preserve">ахмадийците </w:t>
      </w:r>
      <w:r w:rsidR="001A7792">
        <w:rPr>
          <w:bCs/>
          <w:lang w:val="bg-BG"/>
        </w:rPr>
        <w:t>смесват исляма с характерните елементи на хинд</w:t>
      </w:r>
      <w:r w:rsidR="00A74B09">
        <w:rPr>
          <w:bCs/>
          <w:lang w:val="bg-BG"/>
        </w:rPr>
        <w:t>уизма и християнската религия</w:t>
      </w:r>
      <w:r w:rsidR="00B9547D" w:rsidRPr="00076F88">
        <w:rPr>
          <w:bCs/>
          <w:lang w:val="bg-BG"/>
        </w:rPr>
        <w:t xml:space="preserve">. </w:t>
      </w:r>
      <w:r w:rsidR="00A74B09">
        <w:rPr>
          <w:bCs/>
          <w:lang w:val="bg-BG"/>
        </w:rPr>
        <w:t>В нег</w:t>
      </w:r>
      <w:r w:rsidR="003545CB">
        <w:rPr>
          <w:bCs/>
          <w:lang w:val="bg-BG"/>
        </w:rPr>
        <w:t>о</w:t>
      </w:r>
      <w:r w:rsidR="00640894">
        <w:rPr>
          <w:bCs/>
          <w:lang w:val="bg-BG"/>
        </w:rPr>
        <w:t xml:space="preserve"> </w:t>
      </w:r>
      <w:r w:rsidR="003545CB">
        <w:rPr>
          <w:bCs/>
          <w:lang w:val="bg-BG"/>
        </w:rPr>
        <w:t xml:space="preserve">се описва накратко историята на ахмадийското движение и се посочва по-конкретно, че същото е обявено за </w:t>
      </w:r>
      <w:r w:rsidR="00F1284C">
        <w:rPr>
          <w:bCs/>
          <w:lang w:val="bg-BG"/>
        </w:rPr>
        <w:t>„</w:t>
      </w:r>
      <w:r w:rsidR="003545CB">
        <w:rPr>
          <w:bCs/>
          <w:lang w:val="bg-BG"/>
        </w:rPr>
        <w:t>немюсюлманско</w:t>
      </w:r>
      <w:r w:rsidR="00F1284C">
        <w:rPr>
          <w:bCs/>
          <w:lang w:val="bg-BG"/>
        </w:rPr>
        <w:t>“</w:t>
      </w:r>
      <w:r w:rsidR="00125A07" w:rsidRPr="00125A07">
        <w:rPr>
          <w:bCs/>
          <w:lang w:val="bg-BG"/>
        </w:rPr>
        <w:t xml:space="preserve"> </w:t>
      </w:r>
      <w:r w:rsidR="00F1284C">
        <w:rPr>
          <w:bCs/>
          <w:lang w:val="bg-BG"/>
        </w:rPr>
        <w:t>със</w:t>
      </w:r>
      <w:r w:rsidR="003545CB">
        <w:rPr>
          <w:bCs/>
          <w:lang w:val="bg-BG"/>
        </w:rPr>
        <w:t xml:space="preserve"> закон в Пакистан и че </w:t>
      </w:r>
      <w:r w:rsidR="00640894">
        <w:rPr>
          <w:bCs/>
          <w:lang w:val="bg-BG"/>
        </w:rPr>
        <w:t>последователите му</w:t>
      </w:r>
      <w:r w:rsidR="003545CB">
        <w:rPr>
          <w:bCs/>
          <w:lang w:val="bg-BG"/>
        </w:rPr>
        <w:t xml:space="preserve"> </w:t>
      </w:r>
      <w:r w:rsidR="00F1284C">
        <w:rPr>
          <w:bCs/>
          <w:lang w:val="bg-BG"/>
        </w:rPr>
        <w:t xml:space="preserve">са </w:t>
      </w:r>
      <w:r w:rsidR="00F90478" w:rsidRPr="001C13DA">
        <w:rPr>
          <w:bCs/>
          <w:lang w:val="bg-BG"/>
        </w:rPr>
        <w:t>обект на наказателно преследване в тази страна.</w:t>
      </w:r>
      <w:r w:rsidR="00640894">
        <w:rPr>
          <w:bCs/>
          <w:lang w:val="bg-BG"/>
        </w:rPr>
        <w:t xml:space="preserve"> </w:t>
      </w:r>
      <w:r w:rsidR="00BF4B1F">
        <w:rPr>
          <w:bCs/>
          <w:lang w:val="bg-BG"/>
        </w:rPr>
        <w:t xml:space="preserve">Колкото до становището на </w:t>
      </w:r>
      <w:r w:rsidR="00F44964">
        <w:rPr>
          <w:bCs/>
          <w:lang w:val="bg-BG"/>
        </w:rPr>
        <w:t>Г</w:t>
      </w:r>
      <w:r w:rsidR="00BF4B1F">
        <w:rPr>
          <w:bCs/>
          <w:lang w:val="bg-BG"/>
        </w:rPr>
        <w:t xml:space="preserve">лавния мюфтия, същият </w:t>
      </w:r>
      <w:r w:rsidR="005D27D3">
        <w:rPr>
          <w:bCs/>
          <w:lang w:val="bg-BG"/>
        </w:rPr>
        <w:t>пояснява</w:t>
      </w:r>
      <w:r w:rsidR="00BF4B1F">
        <w:rPr>
          <w:bCs/>
          <w:lang w:val="bg-BG"/>
        </w:rPr>
        <w:t xml:space="preserve">, че </w:t>
      </w:r>
      <w:r w:rsidR="00F44964">
        <w:rPr>
          <w:bCs/>
          <w:lang w:val="bg-BG"/>
        </w:rPr>
        <w:t xml:space="preserve">ахмадийците </w:t>
      </w:r>
      <w:r w:rsidR="00BF4B1F">
        <w:rPr>
          <w:bCs/>
          <w:lang w:val="bg-BG"/>
        </w:rPr>
        <w:t>не са последователи на Корана и че движението им представлява секта</w:t>
      </w:r>
      <w:r w:rsidR="00F1284C">
        <w:rPr>
          <w:bCs/>
          <w:lang w:val="bg-BG"/>
        </w:rPr>
        <w:t>.</w:t>
      </w:r>
    </w:p>
    <w:p w:rsidR="00B9547D" w:rsidRPr="000C7124" w:rsidRDefault="004B2DF7" w:rsidP="00363AE9">
      <w:pPr>
        <w:pStyle w:val="ECHRPara"/>
        <w:rPr>
          <w:bCs/>
          <w:lang w:val="bg-BG"/>
        </w:rPr>
      </w:pPr>
      <w:r w:rsidRPr="00363AE9">
        <w:rPr>
          <w:bCs/>
          <w:lang w:val="fr-FR"/>
        </w:rPr>
        <w:fldChar w:fldCharType="begin"/>
      </w:r>
      <w:r w:rsidR="00952CB6" w:rsidRPr="00363AE9">
        <w:rPr>
          <w:bCs/>
          <w:lang w:val="fr-FR"/>
        </w:rPr>
        <w:instrText>SEQlevel</w:instrText>
      </w:r>
      <w:r w:rsidR="00952CB6" w:rsidRPr="00B337CF">
        <w:rPr>
          <w:bCs/>
          <w:lang w:val="bg-BG"/>
        </w:rPr>
        <w:instrText>0 \*</w:instrText>
      </w:r>
      <w:r w:rsidR="00952CB6" w:rsidRPr="00363AE9">
        <w:rPr>
          <w:bCs/>
          <w:lang w:val="fr-FR"/>
        </w:rPr>
        <w:instrText>arabic</w:instrText>
      </w:r>
      <w:r w:rsidRPr="00363AE9">
        <w:rPr>
          <w:bCs/>
          <w:lang w:val="fr-FR"/>
        </w:rPr>
        <w:fldChar w:fldCharType="separate"/>
      </w:r>
      <w:r w:rsidR="00363AE9" w:rsidRPr="00B337CF">
        <w:rPr>
          <w:bCs/>
          <w:noProof/>
          <w:lang w:val="bg-BG"/>
        </w:rPr>
        <w:t>9</w:t>
      </w:r>
      <w:r w:rsidRPr="00363AE9">
        <w:rPr>
          <w:bCs/>
          <w:lang w:val="fr-FR"/>
        </w:rPr>
        <w:fldChar w:fldCharType="end"/>
      </w:r>
      <w:r w:rsidR="00952CB6" w:rsidRPr="00B337CF">
        <w:rPr>
          <w:bCs/>
          <w:lang w:val="bg-BG"/>
        </w:rPr>
        <w:t>.</w:t>
      </w:r>
      <w:r w:rsidR="00952CB6" w:rsidRPr="00363AE9">
        <w:rPr>
          <w:bCs/>
          <w:lang w:val="fr-FR"/>
        </w:rPr>
        <w:t>  </w:t>
      </w:r>
      <w:r w:rsidR="002F25CD">
        <w:rPr>
          <w:bCs/>
          <w:lang w:val="bg-BG"/>
        </w:rPr>
        <w:t xml:space="preserve">С решение от 31 май 2007 г. Софийски градски съд отхвърля </w:t>
      </w:r>
      <w:r w:rsidR="00B50332">
        <w:rPr>
          <w:bCs/>
          <w:lang w:val="bg-BG"/>
        </w:rPr>
        <w:t xml:space="preserve">молбата </w:t>
      </w:r>
      <w:r w:rsidR="002F25CD">
        <w:rPr>
          <w:bCs/>
          <w:lang w:val="bg-BG"/>
        </w:rPr>
        <w:t>за регистрация</w:t>
      </w:r>
      <w:r w:rsidR="00F1284C">
        <w:rPr>
          <w:bCs/>
          <w:lang w:val="bg-BG"/>
        </w:rPr>
        <w:t>.</w:t>
      </w:r>
      <w:r w:rsidR="00BF6559">
        <w:rPr>
          <w:bCs/>
          <w:lang w:val="bg-BG"/>
        </w:rPr>
        <w:t xml:space="preserve"> Съдът констатира, основавайки се </w:t>
      </w:r>
      <w:r w:rsidR="002F25CD">
        <w:rPr>
          <w:bCs/>
          <w:lang w:val="bg-BG"/>
        </w:rPr>
        <w:t xml:space="preserve">на </w:t>
      </w:r>
      <w:r w:rsidR="004B48A1">
        <w:rPr>
          <w:bCs/>
          <w:lang w:val="bg-BG"/>
        </w:rPr>
        <w:t>мотивите</w:t>
      </w:r>
      <w:r w:rsidR="00F1284C">
        <w:rPr>
          <w:bCs/>
          <w:lang w:val="bg-BG"/>
        </w:rPr>
        <w:t xml:space="preserve">, </w:t>
      </w:r>
      <w:r w:rsidR="00BF6559">
        <w:rPr>
          <w:bCs/>
          <w:lang w:val="bg-BG"/>
        </w:rPr>
        <w:t>които се съдържат</w:t>
      </w:r>
      <w:r w:rsidR="00F1284C">
        <w:rPr>
          <w:bCs/>
          <w:lang w:val="bg-BG"/>
        </w:rPr>
        <w:t xml:space="preserve"> в предоставените</w:t>
      </w:r>
      <w:r w:rsidR="00B50332">
        <w:rPr>
          <w:bCs/>
          <w:lang w:val="bg-BG"/>
        </w:rPr>
        <w:t xml:space="preserve"> </w:t>
      </w:r>
      <w:r w:rsidR="00F1284C">
        <w:rPr>
          <w:bCs/>
          <w:lang w:val="bg-BG"/>
        </w:rPr>
        <w:t>от</w:t>
      </w:r>
      <w:r w:rsidR="002F25CD">
        <w:rPr>
          <w:bCs/>
          <w:lang w:val="bg-BG"/>
        </w:rPr>
        <w:t xml:space="preserve"> дирекц</w:t>
      </w:r>
      <w:r w:rsidR="00F1284C">
        <w:rPr>
          <w:bCs/>
          <w:lang w:val="bg-BG"/>
        </w:rPr>
        <w:t>ия</w:t>
      </w:r>
      <w:r w:rsidR="00B50332">
        <w:rPr>
          <w:bCs/>
          <w:lang w:val="bg-BG"/>
        </w:rPr>
        <w:t xml:space="preserve"> </w:t>
      </w:r>
      <w:r w:rsidR="00F1284C">
        <w:rPr>
          <w:bCs/>
          <w:lang w:val="bg-BG"/>
        </w:rPr>
        <w:t>„Вероизповедания“</w:t>
      </w:r>
      <w:r w:rsidR="004B48A1">
        <w:rPr>
          <w:bCs/>
          <w:lang w:val="bg-BG"/>
        </w:rPr>
        <w:t xml:space="preserve"> </w:t>
      </w:r>
      <w:r w:rsidR="00125A07">
        <w:rPr>
          <w:bCs/>
          <w:lang w:val="bg-BG"/>
        </w:rPr>
        <w:t xml:space="preserve">доклади, </w:t>
      </w:r>
      <w:r w:rsidR="002F25CD">
        <w:rPr>
          <w:bCs/>
          <w:lang w:val="bg-BG"/>
        </w:rPr>
        <w:t xml:space="preserve">че ахмадийското движение </w:t>
      </w:r>
      <w:r w:rsidR="00F1284C">
        <w:rPr>
          <w:bCs/>
          <w:lang w:val="bg-BG"/>
        </w:rPr>
        <w:t>„</w:t>
      </w:r>
      <w:r w:rsidR="002F25CD">
        <w:rPr>
          <w:bCs/>
          <w:lang w:val="bg-BG"/>
        </w:rPr>
        <w:t>се от</w:t>
      </w:r>
      <w:r w:rsidR="00125A07">
        <w:rPr>
          <w:bCs/>
          <w:lang w:val="bg-BG"/>
        </w:rPr>
        <w:t>личава от мюсюлманската религия</w:t>
      </w:r>
      <w:r w:rsidR="002F25CD">
        <w:rPr>
          <w:bCs/>
          <w:lang w:val="bg-BG"/>
        </w:rPr>
        <w:t xml:space="preserve"> </w:t>
      </w:r>
      <w:r w:rsidR="00F1284C">
        <w:rPr>
          <w:bCs/>
          <w:lang w:val="bg-BG"/>
        </w:rPr>
        <w:t>по-</w:t>
      </w:r>
      <w:r w:rsidR="004B48A1">
        <w:rPr>
          <w:bCs/>
          <w:lang w:val="bg-BG"/>
        </w:rPr>
        <w:t xml:space="preserve">конкретно </w:t>
      </w:r>
      <w:r w:rsidR="002F25CD">
        <w:rPr>
          <w:bCs/>
          <w:lang w:val="bg-BG"/>
        </w:rPr>
        <w:t>по това</w:t>
      </w:r>
      <w:r w:rsidR="00F1284C">
        <w:rPr>
          <w:bCs/>
          <w:lang w:val="bg-BG"/>
        </w:rPr>
        <w:t>,</w:t>
      </w:r>
      <w:r w:rsidR="002F25CD">
        <w:rPr>
          <w:bCs/>
          <w:lang w:val="bg-BG"/>
        </w:rPr>
        <w:t xml:space="preserve"> че движението </w:t>
      </w:r>
      <w:r w:rsidR="00F1284C">
        <w:rPr>
          <w:bCs/>
          <w:lang w:val="bg-BG"/>
        </w:rPr>
        <w:t>е обявило</w:t>
      </w:r>
      <w:r w:rsidR="002F25CD">
        <w:rPr>
          <w:bCs/>
          <w:lang w:val="bg-BG"/>
        </w:rPr>
        <w:t xml:space="preserve"> своя основател Ахмад за месия</w:t>
      </w:r>
      <w:r w:rsidR="00F1284C">
        <w:rPr>
          <w:bCs/>
          <w:lang w:val="bg-BG"/>
        </w:rPr>
        <w:t>“</w:t>
      </w:r>
      <w:r w:rsidR="00125A07">
        <w:rPr>
          <w:bCs/>
          <w:lang w:val="bg-BG"/>
        </w:rPr>
        <w:t> </w:t>
      </w:r>
      <w:r w:rsidR="00125A07" w:rsidRPr="00125A07">
        <w:rPr>
          <w:bCs/>
          <w:lang w:val="bg-BG"/>
        </w:rPr>
        <w:t>;</w:t>
      </w:r>
      <w:r w:rsidR="002F25CD">
        <w:rPr>
          <w:bCs/>
          <w:lang w:val="bg-BG"/>
        </w:rPr>
        <w:t xml:space="preserve"> както и </w:t>
      </w:r>
      <w:r w:rsidR="00F1284C">
        <w:rPr>
          <w:bCs/>
          <w:lang w:val="bg-BG"/>
        </w:rPr>
        <w:t>заради това, че същият</w:t>
      </w:r>
      <w:r w:rsidR="00125A07" w:rsidRPr="00125A07">
        <w:rPr>
          <w:bCs/>
          <w:lang w:val="bg-BG"/>
        </w:rPr>
        <w:t xml:space="preserve"> </w:t>
      </w:r>
      <w:r w:rsidR="00F1284C">
        <w:rPr>
          <w:bCs/>
          <w:lang w:val="bg-BG"/>
        </w:rPr>
        <w:t>„</w:t>
      </w:r>
      <w:r w:rsidR="002F25CD">
        <w:rPr>
          <w:bCs/>
          <w:lang w:val="bg-BG"/>
        </w:rPr>
        <w:t>забранява на последователите си да ходят на поклонение в Мека, един от петте стълба на исляма</w:t>
      </w:r>
      <w:r w:rsidR="00F1284C">
        <w:rPr>
          <w:bCs/>
          <w:lang w:val="bg-BG"/>
        </w:rPr>
        <w:t>“.</w:t>
      </w:r>
      <w:r w:rsidR="00932ADD">
        <w:rPr>
          <w:bCs/>
          <w:lang w:val="bg-BG"/>
        </w:rPr>
        <w:t xml:space="preserve"> </w:t>
      </w:r>
      <w:r w:rsidR="000C7124">
        <w:rPr>
          <w:bCs/>
          <w:lang w:val="bg-BG"/>
        </w:rPr>
        <w:t xml:space="preserve">Отбелязва, че характерно за </w:t>
      </w:r>
      <w:r w:rsidR="00F44964">
        <w:rPr>
          <w:bCs/>
          <w:lang w:val="bg-BG"/>
        </w:rPr>
        <w:t xml:space="preserve">ахмадийците </w:t>
      </w:r>
      <w:r w:rsidR="000C7124">
        <w:rPr>
          <w:bCs/>
          <w:lang w:val="bg-BG"/>
        </w:rPr>
        <w:t xml:space="preserve">е </w:t>
      </w:r>
      <w:r w:rsidR="00F1284C">
        <w:rPr>
          <w:bCs/>
          <w:lang w:val="bg-BG"/>
        </w:rPr>
        <w:t xml:space="preserve">силната </w:t>
      </w:r>
      <w:r w:rsidR="000C7124">
        <w:rPr>
          <w:bCs/>
          <w:lang w:val="bg-BG"/>
        </w:rPr>
        <w:t xml:space="preserve">религиозна нетолерантност, </w:t>
      </w:r>
      <w:r w:rsidR="00BF05DF">
        <w:rPr>
          <w:bCs/>
          <w:lang w:val="bg-BG"/>
        </w:rPr>
        <w:t xml:space="preserve">че </w:t>
      </w:r>
      <w:r w:rsidR="00782EA0">
        <w:rPr>
          <w:bCs/>
          <w:lang w:val="bg-BG"/>
        </w:rPr>
        <w:t>отричат модерността</w:t>
      </w:r>
      <w:r w:rsidR="000C7124">
        <w:rPr>
          <w:bCs/>
          <w:lang w:val="bg-BG"/>
        </w:rPr>
        <w:t xml:space="preserve">, </w:t>
      </w:r>
      <w:r w:rsidR="00BF05DF">
        <w:rPr>
          <w:bCs/>
          <w:lang w:val="bg-BG"/>
        </w:rPr>
        <w:t xml:space="preserve">че са привърженици </w:t>
      </w:r>
      <w:r w:rsidR="00125A07">
        <w:rPr>
          <w:bCs/>
          <w:lang w:val="bg-BG"/>
        </w:rPr>
        <w:t>на полигамията</w:t>
      </w:r>
      <w:r w:rsidR="000C7124">
        <w:rPr>
          <w:bCs/>
          <w:lang w:val="bg-BG"/>
        </w:rPr>
        <w:t xml:space="preserve"> и че м</w:t>
      </w:r>
      <w:r w:rsidR="00BF05DF">
        <w:rPr>
          <w:bCs/>
          <w:lang w:val="bg-BG"/>
        </w:rPr>
        <w:t>юсюлманите ги считат за секта.</w:t>
      </w:r>
      <w:r w:rsidR="00B50332">
        <w:rPr>
          <w:bCs/>
          <w:lang w:val="bg-BG"/>
        </w:rPr>
        <w:t xml:space="preserve"> </w:t>
      </w:r>
      <w:r w:rsidR="000C7124">
        <w:rPr>
          <w:bCs/>
          <w:lang w:val="bg-BG"/>
        </w:rPr>
        <w:t xml:space="preserve">Наред с останалото, той </w:t>
      </w:r>
      <w:r w:rsidR="00BF05DF">
        <w:rPr>
          <w:bCs/>
          <w:lang w:val="bg-BG"/>
        </w:rPr>
        <w:t xml:space="preserve">отбелязва, че уставът на религиозното сдружение </w:t>
      </w:r>
      <w:r w:rsidR="000C7124">
        <w:rPr>
          <w:bCs/>
          <w:lang w:val="bg-BG"/>
        </w:rPr>
        <w:t xml:space="preserve">не </w:t>
      </w:r>
      <w:r w:rsidR="00526083">
        <w:rPr>
          <w:bCs/>
          <w:lang w:val="bg-BG"/>
        </w:rPr>
        <w:t>конкретизира</w:t>
      </w:r>
      <w:r w:rsidR="00453D61">
        <w:rPr>
          <w:bCs/>
          <w:lang w:val="bg-BG"/>
        </w:rPr>
        <w:t xml:space="preserve"> верските им убеждения</w:t>
      </w:r>
      <w:r w:rsidR="000C7124">
        <w:rPr>
          <w:bCs/>
          <w:lang w:val="bg-BG"/>
        </w:rPr>
        <w:t xml:space="preserve">, а се ограничава само до изброяване на целите и дейностите, упоменати в </w:t>
      </w:r>
      <w:r w:rsidR="00526083">
        <w:rPr>
          <w:bCs/>
          <w:lang w:val="bg-BG"/>
        </w:rPr>
        <w:t>З</w:t>
      </w:r>
      <w:r w:rsidR="000C7124">
        <w:rPr>
          <w:bCs/>
          <w:lang w:val="bg-BG"/>
        </w:rPr>
        <w:t>акона за юридическите лица с нестопанска цел</w:t>
      </w:r>
      <w:r w:rsidR="00BF05DF">
        <w:rPr>
          <w:bCs/>
          <w:lang w:val="bg-BG"/>
        </w:rPr>
        <w:t xml:space="preserve">. </w:t>
      </w:r>
      <w:r w:rsidR="002870C7">
        <w:rPr>
          <w:bCs/>
          <w:lang w:val="bg-BG"/>
        </w:rPr>
        <w:t xml:space="preserve">Накрая, </w:t>
      </w:r>
      <w:r w:rsidR="00BF05DF">
        <w:rPr>
          <w:bCs/>
          <w:lang w:val="bg-BG"/>
        </w:rPr>
        <w:t>съдът</w:t>
      </w:r>
      <w:r w:rsidR="002870C7">
        <w:rPr>
          <w:bCs/>
          <w:lang w:val="bg-BG"/>
        </w:rPr>
        <w:t xml:space="preserve"> смята, че регистрирането на </w:t>
      </w:r>
      <w:r w:rsidR="00BF05DF">
        <w:rPr>
          <w:bCs/>
          <w:lang w:val="bg-BG"/>
        </w:rPr>
        <w:t>това</w:t>
      </w:r>
      <w:r w:rsidR="00324395">
        <w:rPr>
          <w:bCs/>
          <w:lang w:val="bg-BG"/>
        </w:rPr>
        <w:t xml:space="preserve"> </w:t>
      </w:r>
      <w:r w:rsidR="00BF05DF">
        <w:rPr>
          <w:bCs/>
          <w:lang w:val="bg-BG"/>
        </w:rPr>
        <w:t xml:space="preserve">религиозно сдружение би могло да предизвика </w:t>
      </w:r>
      <w:r w:rsidR="00324395">
        <w:rPr>
          <w:bCs/>
          <w:lang w:val="bg-BG"/>
        </w:rPr>
        <w:t xml:space="preserve">разцепление </w:t>
      </w:r>
      <w:r w:rsidR="00125A07">
        <w:rPr>
          <w:bCs/>
          <w:lang w:val="bg-BG"/>
        </w:rPr>
        <w:t xml:space="preserve">в </w:t>
      </w:r>
      <w:r w:rsidR="002870C7">
        <w:rPr>
          <w:bCs/>
          <w:lang w:val="bg-BG"/>
        </w:rPr>
        <w:t>м</w:t>
      </w:r>
      <w:r w:rsidR="00BF05DF">
        <w:rPr>
          <w:bCs/>
          <w:lang w:val="bg-BG"/>
        </w:rPr>
        <w:t>юсюлманската общност в България</w:t>
      </w:r>
      <w:r w:rsidR="00B9547D" w:rsidRPr="00B337CF">
        <w:rPr>
          <w:bCs/>
          <w:lang w:val="bg-BG"/>
        </w:rPr>
        <w:t>.</w:t>
      </w:r>
    </w:p>
    <w:p w:rsidR="00B9547D" w:rsidRPr="00B337CF" w:rsidRDefault="004B2DF7" w:rsidP="00363AE9">
      <w:pPr>
        <w:pStyle w:val="ECHRPara"/>
        <w:rPr>
          <w:bCs/>
          <w:lang w:val="bg-BG"/>
        </w:rPr>
      </w:pPr>
      <w:r w:rsidRPr="00363AE9">
        <w:rPr>
          <w:bCs/>
          <w:lang w:val="fr-FR"/>
        </w:rPr>
        <w:fldChar w:fldCharType="begin"/>
      </w:r>
      <w:r w:rsidR="00601962" w:rsidRPr="00363AE9">
        <w:rPr>
          <w:bCs/>
          <w:lang w:val="fr-FR"/>
        </w:rPr>
        <w:instrText>SEQlevel</w:instrText>
      </w:r>
      <w:r w:rsidR="00601962" w:rsidRPr="00B337CF">
        <w:rPr>
          <w:bCs/>
          <w:lang w:val="bg-BG"/>
        </w:rPr>
        <w:instrText>0 \*</w:instrText>
      </w:r>
      <w:r w:rsidR="00601962" w:rsidRPr="00363AE9">
        <w:rPr>
          <w:bCs/>
          <w:lang w:val="fr-FR"/>
        </w:rPr>
        <w:instrText>arabic</w:instrText>
      </w:r>
      <w:r w:rsidRPr="00363AE9">
        <w:rPr>
          <w:bCs/>
          <w:lang w:val="fr-FR"/>
        </w:rPr>
        <w:fldChar w:fldCharType="separate"/>
      </w:r>
      <w:r w:rsidR="00363AE9" w:rsidRPr="00B337CF">
        <w:rPr>
          <w:bCs/>
          <w:noProof/>
          <w:lang w:val="bg-BG"/>
        </w:rPr>
        <w:t>10</w:t>
      </w:r>
      <w:r w:rsidRPr="00363AE9">
        <w:rPr>
          <w:bCs/>
          <w:lang w:val="fr-FR"/>
        </w:rPr>
        <w:fldChar w:fldCharType="end"/>
      </w:r>
      <w:r w:rsidR="00601962" w:rsidRPr="00B337CF">
        <w:rPr>
          <w:bCs/>
          <w:lang w:val="bg-BG"/>
        </w:rPr>
        <w:t>.</w:t>
      </w:r>
      <w:r w:rsidR="00601962" w:rsidRPr="00363AE9">
        <w:rPr>
          <w:bCs/>
          <w:lang w:val="fr-FR"/>
        </w:rPr>
        <w:t>  </w:t>
      </w:r>
      <w:r w:rsidR="00E61AAA">
        <w:rPr>
          <w:bCs/>
          <w:lang w:val="bg-BG"/>
        </w:rPr>
        <w:t xml:space="preserve">Първият жалбоподател </w:t>
      </w:r>
      <w:r w:rsidR="00A72AA5">
        <w:rPr>
          <w:bCs/>
          <w:lang w:val="bg-BG"/>
        </w:rPr>
        <w:t>обжалва решение</w:t>
      </w:r>
      <w:r w:rsidR="007A457C">
        <w:rPr>
          <w:bCs/>
          <w:lang w:val="bg-BG"/>
        </w:rPr>
        <w:t xml:space="preserve">то </w:t>
      </w:r>
      <w:r w:rsidR="00A72AA5">
        <w:rPr>
          <w:bCs/>
          <w:lang w:val="bg-BG"/>
        </w:rPr>
        <w:t xml:space="preserve">от името на </w:t>
      </w:r>
      <w:r w:rsidR="00BF05DF">
        <w:rPr>
          <w:bCs/>
          <w:lang w:val="bg-BG"/>
        </w:rPr>
        <w:t>сдружението</w:t>
      </w:r>
      <w:r w:rsidR="00A72AA5">
        <w:rPr>
          <w:bCs/>
          <w:lang w:val="bg-BG"/>
        </w:rPr>
        <w:t xml:space="preserve">, </w:t>
      </w:r>
      <w:r w:rsidR="00D83F3C" w:rsidRPr="00D83F3C">
        <w:rPr>
          <w:bCs/>
          <w:lang w:val="bg-BG"/>
        </w:rPr>
        <w:t>квалифицирайки</w:t>
      </w:r>
      <w:r w:rsidR="00D83F3C">
        <w:rPr>
          <w:bCs/>
          <w:lang w:val="bg-BG"/>
        </w:rPr>
        <w:t xml:space="preserve"> го</w:t>
      </w:r>
      <w:r w:rsidR="00A72AA5">
        <w:rPr>
          <w:bCs/>
          <w:lang w:val="bg-BG"/>
        </w:rPr>
        <w:t xml:space="preserve"> като посегателство върху </w:t>
      </w:r>
      <w:r w:rsidR="004168E7">
        <w:rPr>
          <w:bCs/>
          <w:lang w:val="bg-BG"/>
        </w:rPr>
        <w:t xml:space="preserve">правото на </w:t>
      </w:r>
      <w:r w:rsidR="00A72AA5">
        <w:rPr>
          <w:bCs/>
          <w:lang w:val="bg-BG"/>
        </w:rPr>
        <w:t>свобода на религи</w:t>
      </w:r>
      <w:r w:rsidR="004168E7">
        <w:rPr>
          <w:bCs/>
          <w:lang w:val="bg-BG"/>
        </w:rPr>
        <w:t>ята</w:t>
      </w:r>
      <w:r w:rsidR="00BF05DF">
        <w:rPr>
          <w:bCs/>
          <w:lang w:val="bg-BG"/>
        </w:rPr>
        <w:t>.</w:t>
      </w:r>
      <w:r w:rsidR="00A72AA5">
        <w:rPr>
          <w:bCs/>
          <w:lang w:val="bg-BG"/>
        </w:rPr>
        <w:t xml:space="preserve"> Привежда доводи </w:t>
      </w:r>
      <w:r w:rsidR="00BF05DF">
        <w:rPr>
          <w:bCs/>
          <w:lang w:val="bg-BG"/>
        </w:rPr>
        <w:t>конкретно</w:t>
      </w:r>
      <w:r w:rsidR="00A72AA5">
        <w:rPr>
          <w:bCs/>
          <w:lang w:val="bg-BG"/>
        </w:rPr>
        <w:t xml:space="preserve"> за това, че ахмадийското </w:t>
      </w:r>
      <w:r w:rsidR="00C271D2">
        <w:rPr>
          <w:bCs/>
          <w:lang w:val="bg-BG"/>
        </w:rPr>
        <w:t>веро</w:t>
      </w:r>
      <w:r w:rsidR="00A72AA5">
        <w:rPr>
          <w:bCs/>
          <w:lang w:val="bg-BG"/>
        </w:rPr>
        <w:t xml:space="preserve">изповедание е разпространено в много страни по света и че е регистрирано в няколко европейски </w:t>
      </w:r>
      <w:r w:rsidR="004168E7">
        <w:rPr>
          <w:bCs/>
          <w:lang w:val="bg-BG"/>
        </w:rPr>
        <w:t>държави</w:t>
      </w:r>
      <w:r w:rsidR="00B33F3D" w:rsidRPr="00B337CF">
        <w:rPr>
          <w:bCs/>
          <w:lang w:val="bg-BG"/>
        </w:rPr>
        <w:t>.</w:t>
      </w:r>
    </w:p>
    <w:p w:rsidR="00D92608" w:rsidRPr="001A6D2E" w:rsidRDefault="004B2DF7" w:rsidP="00363AE9">
      <w:pPr>
        <w:pStyle w:val="ECHRPara"/>
        <w:rPr>
          <w:bCs/>
          <w:lang w:val="bg-BG"/>
        </w:rPr>
      </w:pPr>
      <w:r w:rsidRPr="00363AE9">
        <w:rPr>
          <w:bCs/>
          <w:lang w:val="fr-FR"/>
        </w:rPr>
        <w:fldChar w:fldCharType="begin"/>
      </w:r>
      <w:r w:rsidR="00601962" w:rsidRPr="00363AE9">
        <w:rPr>
          <w:bCs/>
          <w:lang w:val="fr-FR"/>
        </w:rPr>
        <w:instrText>SEQlevel</w:instrText>
      </w:r>
      <w:r w:rsidR="00601962" w:rsidRPr="00B337CF">
        <w:rPr>
          <w:bCs/>
          <w:lang w:val="bg-BG"/>
        </w:rPr>
        <w:instrText>0 \*</w:instrText>
      </w:r>
      <w:r w:rsidR="00601962" w:rsidRPr="00363AE9">
        <w:rPr>
          <w:bCs/>
          <w:lang w:val="fr-FR"/>
        </w:rPr>
        <w:instrText>arabic</w:instrText>
      </w:r>
      <w:r w:rsidRPr="00363AE9">
        <w:rPr>
          <w:bCs/>
          <w:lang w:val="fr-FR"/>
        </w:rPr>
        <w:fldChar w:fldCharType="separate"/>
      </w:r>
      <w:r w:rsidR="00363AE9" w:rsidRPr="00B337CF">
        <w:rPr>
          <w:bCs/>
          <w:noProof/>
          <w:lang w:val="bg-BG"/>
        </w:rPr>
        <w:t>11</w:t>
      </w:r>
      <w:r w:rsidRPr="00363AE9">
        <w:rPr>
          <w:bCs/>
          <w:lang w:val="fr-FR"/>
        </w:rPr>
        <w:fldChar w:fldCharType="end"/>
      </w:r>
      <w:r w:rsidR="00601962" w:rsidRPr="00B337CF">
        <w:rPr>
          <w:bCs/>
          <w:lang w:val="bg-BG"/>
        </w:rPr>
        <w:t>.</w:t>
      </w:r>
      <w:r w:rsidR="00601962" w:rsidRPr="00363AE9">
        <w:rPr>
          <w:bCs/>
          <w:lang w:val="fr-FR"/>
        </w:rPr>
        <w:t>  </w:t>
      </w:r>
      <w:r w:rsidR="00A72AA5">
        <w:rPr>
          <w:bCs/>
          <w:lang w:val="bg-BG"/>
        </w:rPr>
        <w:t>Със свое решение от 21 ноември 2007 г. Софийски апелативен съд</w:t>
      </w:r>
      <w:r w:rsidR="00E00D38">
        <w:rPr>
          <w:bCs/>
          <w:lang w:val="bg-BG"/>
        </w:rPr>
        <w:t xml:space="preserve"> го</w:t>
      </w:r>
      <w:r w:rsidR="00A72AA5">
        <w:rPr>
          <w:bCs/>
          <w:lang w:val="bg-BG"/>
        </w:rPr>
        <w:t xml:space="preserve"> потвърждава</w:t>
      </w:r>
      <w:r w:rsidR="00BF05DF">
        <w:rPr>
          <w:bCs/>
          <w:lang w:val="bg-BG"/>
        </w:rPr>
        <w:t>.</w:t>
      </w:r>
      <w:r w:rsidR="00A72AA5">
        <w:rPr>
          <w:bCs/>
          <w:lang w:val="bg-BG"/>
        </w:rPr>
        <w:t xml:space="preserve"> В решението му, по-конкретно, се </w:t>
      </w:r>
      <w:r w:rsidR="00AA53D9">
        <w:rPr>
          <w:bCs/>
          <w:lang w:val="bg-BG"/>
        </w:rPr>
        <w:t xml:space="preserve">посочва </w:t>
      </w:r>
      <w:r w:rsidR="00A72AA5">
        <w:rPr>
          <w:bCs/>
          <w:lang w:val="bg-BG"/>
        </w:rPr>
        <w:t>следното</w:t>
      </w:r>
      <w:r w:rsidR="00A66C05" w:rsidRPr="001A6D2E">
        <w:rPr>
          <w:bCs/>
          <w:lang w:val="bg-BG"/>
        </w:rPr>
        <w:t>:</w:t>
      </w:r>
    </w:p>
    <w:p w:rsidR="00CA5C6B" w:rsidRPr="001A6D2E" w:rsidRDefault="00450806" w:rsidP="00363AE9">
      <w:pPr>
        <w:pStyle w:val="ECHRParaQuote"/>
        <w:rPr>
          <w:lang w:val="bg-BG"/>
        </w:rPr>
      </w:pPr>
      <w:r>
        <w:rPr>
          <w:lang w:val="bg-BG"/>
        </w:rPr>
        <w:t xml:space="preserve">„Уставът не излага </w:t>
      </w:r>
      <w:r w:rsidRPr="001A6D2E">
        <w:rPr>
          <w:lang w:val="bg-BG"/>
        </w:rPr>
        <w:t>[</w:t>
      </w:r>
      <w:r>
        <w:rPr>
          <w:lang w:val="bg-BG"/>
        </w:rPr>
        <w:t>какво е</w:t>
      </w:r>
      <w:r w:rsidRPr="001A6D2E">
        <w:rPr>
          <w:lang w:val="bg-BG"/>
        </w:rPr>
        <w:t>]</w:t>
      </w:r>
      <w:r>
        <w:rPr>
          <w:lang w:val="bg-BG"/>
        </w:rPr>
        <w:t xml:space="preserve"> разбирането и тълкуването на исляма на Мирза Гулам Ахмад, за което се </w:t>
      </w:r>
      <w:r w:rsidR="00E67395">
        <w:rPr>
          <w:lang w:val="bg-BG"/>
        </w:rPr>
        <w:t>посочва</w:t>
      </w:r>
      <w:r>
        <w:rPr>
          <w:lang w:val="bg-BG"/>
        </w:rPr>
        <w:t>, че е залегнало в основата на вероизповеданието</w:t>
      </w:r>
      <w:r w:rsidRPr="001A6D2E">
        <w:rPr>
          <w:lang w:val="bg-BG"/>
        </w:rPr>
        <w:t xml:space="preserve">. (...) </w:t>
      </w:r>
      <w:r>
        <w:rPr>
          <w:lang w:val="bg-BG"/>
        </w:rPr>
        <w:t xml:space="preserve">Освен </w:t>
      </w:r>
      <w:r w:rsidR="00E67395">
        <w:rPr>
          <w:lang w:val="bg-BG"/>
        </w:rPr>
        <w:t>твърдението</w:t>
      </w:r>
      <w:r>
        <w:rPr>
          <w:lang w:val="bg-BG"/>
        </w:rPr>
        <w:t>, че движението се определя като мюсюлманско чрез вярата в един единствен бог и неговия син-пророк Мохамед, уставът на сдружението</w:t>
      </w:r>
      <w:r w:rsidR="00E67395">
        <w:rPr>
          <w:lang w:val="bg-BG"/>
        </w:rPr>
        <w:t xml:space="preserve"> </w:t>
      </w:r>
      <w:r>
        <w:rPr>
          <w:lang w:val="bg-BG"/>
        </w:rPr>
        <w:t>ищец не уточнява верските убеждения и конкретната богослужебна практика, които го определят като независимо и отделно вероизповедание в рамките на ортодоксалния ислям</w:t>
      </w:r>
      <w:r w:rsidRPr="001A6D2E">
        <w:rPr>
          <w:lang w:val="bg-BG"/>
        </w:rPr>
        <w:t xml:space="preserve">. </w:t>
      </w:r>
      <w:r>
        <w:rPr>
          <w:lang w:val="bg-BG"/>
        </w:rPr>
        <w:t xml:space="preserve">При липсата на ясно и точно описание на верските убеждения на това вероизповедание в устава </w:t>
      </w:r>
      <w:r w:rsidRPr="001A6D2E">
        <w:rPr>
          <w:lang w:val="bg-BG"/>
        </w:rPr>
        <w:t>[</w:t>
      </w:r>
      <w:r>
        <w:rPr>
          <w:lang w:val="bg-BG"/>
        </w:rPr>
        <w:t>на сдружението</w:t>
      </w:r>
      <w:r w:rsidR="0073667C">
        <w:rPr>
          <w:lang w:val="bg-BG"/>
        </w:rPr>
        <w:t xml:space="preserve"> </w:t>
      </w:r>
      <w:r>
        <w:rPr>
          <w:lang w:val="bg-BG"/>
        </w:rPr>
        <w:t>ищец</w:t>
      </w:r>
      <w:r w:rsidRPr="001A6D2E">
        <w:rPr>
          <w:lang w:val="bg-BG"/>
        </w:rPr>
        <w:t>]</w:t>
      </w:r>
      <w:r>
        <w:rPr>
          <w:lang w:val="bg-BG"/>
        </w:rPr>
        <w:t xml:space="preserve">, апелативният съд няма основание да коментира </w:t>
      </w:r>
      <w:r w:rsidR="00E67395">
        <w:rPr>
          <w:lang w:val="bg-BG"/>
        </w:rPr>
        <w:t>мотивите</w:t>
      </w:r>
      <w:r>
        <w:rPr>
          <w:lang w:val="bg-BG"/>
        </w:rPr>
        <w:t xml:space="preserve">, съдържащи се в докладите на вещите лица, в които се посочва, че верските убеждения и богослужебната практика на </w:t>
      </w:r>
      <w:r w:rsidR="00F44964">
        <w:rPr>
          <w:lang w:val="bg-BG"/>
        </w:rPr>
        <w:t xml:space="preserve">ахмадийците </w:t>
      </w:r>
      <w:r>
        <w:rPr>
          <w:lang w:val="bg-BG"/>
        </w:rPr>
        <w:t>не позволяват те да бъдат определени като мюсюлманско вероизповедание</w:t>
      </w:r>
      <w:r w:rsidRPr="001A6D2E">
        <w:rPr>
          <w:lang w:val="bg-BG"/>
        </w:rPr>
        <w:t xml:space="preserve">. </w:t>
      </w:r>
      <w:r>
        <w:rPr>
          <w:lang w:val="bg-BG"/>
        </w:rPr>
        <w:t>В тази връзка следва да се отбележи, че уставът не уточнява връзката на новото вероизповедание с другите религии и в частност с мюсюлманите, които тълкуват исляма по различен начин</w:t>
      </w:r>
      <w:r w:rsidRPr="001A6D2E">
        <w:rPr>
          <w:bCs/>
          <w:lang w:val="bg-BG"/>
        </w:rPr>
        <w:t xml:space="preserve">. </w:t>
      </w:r>
      <w:r>
        <w:rPr>
          <w:bCs/>
          <w:lang w:val="bg-BG"/>
        </w:rPr>
        <w:t xml:space="preserve">Това последно изискване </w:t>
      </w:r>
      <w:r w:rsidRPr="001A6D2E">
        <w:rPr>
          <w:bCs/>
          <w:lang w:val="bg-BG"/>
        </w:rPr>
        <w:t>(...)</w:t>
      </w:r>
      <w:r>
        <w:rPr>
          <w:bCs/>
          <w:lang w:val="bg-BG"/>
        </w:rPr>
        <w:t xml:space="preserve"> е признак за ролята на държавата, която е да насърчава плурализма, като взима мерки за провеждането на диалог между противопоставените религиозни групи.“</w:t>
      </w:r>
    </w:p>
    <w:p w:rsidR="00B9547D" w:rsidRPr="001A6D2E" w:rsidRDefault="004B2DF7" w:rsidP="00363AE9">
      <w:pPr>
        <w:pStyle w:val="ECHRPara"/>
        <w:rPr>
          <w:bCs/>
          <w:lang w:val="bg-BG"/>
        </w:rPr>
      </w:pPr>
      <w:r w:rsidRPr="00363AE9">
        <w:rPr>
          <w:bCs/>
          <w:lang w:val="fr-FR"/>
        </w:rPr>
        <w:fldChar w:fldCharType="begin"/>
      </w:r>
      <w:r w:rsidR="00BB3B52" w:rsidRPr="00363AE9">
        <w:rPr>
          <w:bCs/>
          <w:lang w:val="fr-FR"/>
        </w:rPr>
        <w:instrText>SEQlevel</w:instrText>
      </w:r>
      <w:r w:rsidR="00BB3B52" w:rsidRPr="001A6D2E">
        <w:rPr>
          <w:bCs/>
          <w:lang w:val="bg-BG"/>
        </w:rPr>
        <w:instrText>0 \*</w:instrText>
      </w:r>
      <w:r w:rsidR="00BB3B52" w:rsidRPr="00363AE9">
        <w:rPr>
          <w:bCs/>
          <w:lang w:val="fr-FR"/>
        </w:rPr>
        <w:instrText>arabic</w:instrText>
      </w:r>
      <w:r w:rsidRPr="00363AE9">
        <w:rPr>
          <w:bCs/>
          <w:lang w:val="fr-FR"/>
        </w:rPr>
        <w:fldChar w:fldCharType="separate"/>
      </w:r>
      <w:r w:rsidR="00363AE9" w:rsidRPr="001A6D2E">
        <w:rPr>
          <w:bCs/>
          <w:noProof/>
          <w:lang w:val="bg-BG"/>
        </w:rPr>
        <w:t>12</w:t>
      </w:r>
      <w:r w:rsidRPr="00363AE9">
        <w:rPr>
          <w:bCs/>
          <w:lang w:val="fr-FR"/>
        </w:rPr>
        <w:fldChar w:fldCharType="end"/>
      </w:r>
      <w:r w:rsidR="00BB3B52" w:rsidRPr="001A6D2E">
        <w:rPr>
          <w:bCs/>
          <w:lang w:val="bg-BG"/>
        </w:rPr>
        <w:t>.</w:t>
      </w:r>
      <w:r w:rsidR="00BB3B52" w:rsidRPr="00363AE9">
        <w:rPr>
          <w:bCs/>
          <w:lang w:val="fr-FR"/>
        </w:rPr>
        <w:t>  </w:t>
      </w:r>
      <w:r w:rsidR="00A92153" w:rsidRPr="001A6D2E">
        <w:rPr>
          <w:bCs/>
          <w:lang w:val="bg-BG"/>
        </w:rPr>
        <w:t xml:space="preserve">Апелативният съд </w:t>
      </w:r>
      <w:r w:rsidR="00F90478">
        <w:rPr>
          <w:bCs/>
          <w:lang w:val="bg-BG"/>
        </w:rPr>
        <w:t>заключава</w:t>
      </w:r>
      <w:r w:rsidR="00A92153" w:rsidRPr="001A6D2E">
        <w:rPr>
          <w:bCs/>
          <w:lang w:val="bg-BG"/>
        </w:rPr>
        <w:t>, че ус</w:t>
      </w:r>
      <w:r w:rsidR="0073667C">
        <w:rPr>
          <w:bCs/>
          <w:lang w:val="bg-BG"/>
        </w:rPr>
        <w:t xml:space="preserve">тавът на религиозното сдружение </w:t>
      </w:r>
      <w:r w:rsidR="00A92153" w:rsidRPr="001A6D2E">
        <w:rPr>
          <w:bCs/>
          <w:lang w:val="bg-BG"/>
        </w:rPr>
        <w:t>ищец не излага достатъчно пълно и точно неговите верски убеждения и богослужебна практика и че следователно те не о</w:t>
      </w:r>
      <w:r w:rsidR="00880194" w:rsidRPr="001A6D2E">
        <w:rPr>
          <w:bCs/>
          <w:lang w:val="bg-BG"/>
        </w:rPr>
        <w:t>тговарят на изискванията по чл. 17, ал.</w:t>
      </w:r>
      <w:r w:rsidR="00A92153" w:rsidRPr="001A6D2E">
        <w:rPr>
          <w:bCs/>
          <w:lang w:val="bg-BG"/>
        </w:rPr>
        <w:t xml:space="preserve"> 2 от Закона за вероизповеданията. Освен всичко друго, съдът съобразява също че констатираните нередности не могат да се коригират чрез забележка от председателя му, тъй като за това е необходимо да се вземат съответните решения от общото събрание на сдружението</w:t>
      </w:r>
      <w:r w:rsidR="00B9547D" w:rsidRPr="001A6D2E">
        <w:rPr>
          <w:bCs/>
          <w:lang w:val="bg-BG"/>
        </w:rPr>
        <w:t>.</w:t>
      </w:r>
    </w:p>
    <w:p w:rsidR="00BB3B52" w:rsidRPr="00A92153" w:rsidRDefault="004B2DF7" w:rsidP="00363AE9">
      <w:pPr>
        <w:pStyle w:val="ECHRPara"/>
        <w:rPr>
          <w:bCs/>
          <w:lang w:val="bg-BG"/>
        </w:rPr>
      </w:pPr>
      <w:r w:rsidRPr="00363AE9">
        <w:rPr>
          <w:bCs/>
          <w:lang w:val="fr-FR"/>
        </w:rPr>
        <w:fldChar w:fldCharType="begin"/>
      </w:r>
      <w:r w:rsidR="00601962" w:rsidRPr="00363AE9">
        <w:rPr>
          <w:bCs/>
          <w:lang w:val="fr-FR"/>
        </w:rPr>
        <w:instrText>SEQlevel</w:instrText>
      </w:r>
      <w:r w:rsidR="00601962" w:rsidRPr="001A6D2E">
        <w:rPr>
          <w:bCs/>
          <w:lang w:val="bg-BG"/>
        </w:rPr>
        <w:instrText>0 \*</w:instrText>
      </w:r>
      <w:r w:rsidR="00601962" w:rsidRPr="00363AE9">
        <w:rPr>
          <w:bCs/>
          <w:lang w:val="fr-FR"/>
        </w:rPr>
        <w:instrText>arabic</w:instrText>
      </w:r>
      <w:r w:rsidRPr="00363AE9">
        <w:rPr>
          <w:bCs/>
          <w:lang w:val="fr-FR"/>
        </w:rPr>
        <w:fldChar w:fldCharType="separate"/>
      </w:r>
      <w:r w:rsidR="00363AE9" w:rsidRPr="001A6D2E">
        <w:rPr>
          <w:bCs/>
          <w:noProof/>
          <w:lang w:val="bg-BG"/>
        </w:rPr>
        <w:t>13</w:t>
      </w:r>
      <w:r w:rsidRPr="00363AE9">
        <w:rPr>
          <w:bCs/>
          <w:lang w:val="fr-FR"/>
        </w:rPr>
        <w:fldChar w:fldCharType="end"/>
      </w:r>
      <w:r w:rsidR="00601962" w:rsidRPr="001A6D2E">
        <w:rPr>
          <w:bCs/>
          <w:lang w:val="bg-BG"/>
        </w:rPr>
        <w:t>.</w:t>
      </w:r>
      <w:r w:rsidR="00601962" w:rsidRPr="00363AE9">
        <w:rPr>
          <w:bCs/>
          <w:lang w:val="fr-FR"/>
        </w:rPr>
        <w:t>  </w:t>
      </w:r>
      <w:r w:rsidR="00A92153">
        <w:rPr>
          <w:bCs/>
          <w:lang w:val="bg-BG"/>
        </w:rPr>
        <w:t xml:space="preserve">На 29 април 2008 г. Върховният касационен съд отхвърля подадената от сдружението </w:t>
      </w:r>
      <w:r w:rsidR="00F90478">
        <w:rPr>
          <w:bCs/>
          <w:lang w:val="bg-BG"/>
        </w:rPr>
        <w:t>касационна жалба. Потвърждава</w:t>
      </w:r>
      <w:r w:rsidR="00A92153">
        <w:rPr>
          <w:bCs/>
          <w:lang w:val="bg-BG"/>
        </w:rPr>
        <w:t xml:space="preserve"> мотивите, изложени от апелативния съд </w:t>
      </w:r>
      <w:r w:rsidR="00880194">
        <w:rPr>
          <w:bCs/>
          <w:lang w:val="bg-BG"/>
        </w:rPr>
        <w:t>и напомня за изискването на чл.</w:t>
      </w:r>
      <w:r w:rsidR="00A92153">
        <w:rPr>
          <w:bCs/>
          <w:lang w:val="bg-BG"/>
        </w:rPr>
        <w:t xml:space="preserve"> 17, ал</w:t>
      </w:r>
      <w:r w:rsidR="006047F3">
        <w:rPr>
          <w:bCs/>
          <w:lang w:val="bg-BG"/>
        </w:rPr>
        <w:t>.</w:t>
      </w:r>
      <w:r w:rsidR="00A92153">
        <w:rPr>
          <w:bCs/>
          <w:lang w:val="bg-BG"/>
        </w:rPr>
        <w:t xml:space="preserve"> 2 от Закона за вероизповеданията, съгласно който </w:t>
      </w:r>
      <w:r w:rsidR="00A92153" w:rsidRPr="003C1C87">
        <w:rPr>
          <w:bCs/>
          <w:lang w:val="bg-BG"/>
        </w:rPr>
        <w:t>верски</w:t>
      </w:r>
      <w:r w:rsidR="00A92153">
        <w:rPr>
          <w:bCs/>
          <w:lang w:val="bg-BG"/>
        </w:rPr>
        <w:t>те</w:t>
      </w:r>
      <w:r w:rsidR="00A92153" w:rsidRPr="003C1C87">
        <w:rPr>
          <w:bCs/>
          <w:lang w:val="bg-BG"/>
        </w:rPr>
        <w:t xml:space="preserve"> убеждения и богослужебна практика</w:t>
      </w:r>
      <w:r w:rsidR="00A92153">
        <w:rPr>
          <w:bCs/>
          <w:lang w:val="bg-BG"/>
        </w:rPr>
        <w:t xml:space="preserve"> на религиозното сдружение, желаещо регистрация, трябва да бъдат изложени съвсем точно, с оглед на това да се разграничат ясно различните вероизповедания и да се избегне конфронтацията между религиозните общности и също така да се гарантира изцяло правото на свобода на религия, закриляно от Конституцията</w:t>
      </w:r>
      <w:r w:rsidR="00A92153" w:rsidRPr="00EC64D7">
        <w:rPr>
          <w:bCs/>
          <w:lang w:val="bg-BG"/>
        </w:rPr>
        <w:t xml:space="preserve">. </w:t>
      </w:r>
      <w:r w:rsidR="00F90478">
        <w:rPr>
          <w:bCs/>
          <w:lang w:val="bg-BG"/>
        </w:rPr>
        <w:t>Висшата</w:t>
      </w:r>
      <w:r w:rsidR="00E81D0F">
        <w:rPr>
          <w:bCs/>
          <w:lang w:val="bg-BG"/>
        </w:rPr>
        <w:t xml:space="preserve"> инстанция</w:t>
      </w:r>
      <w:r w:rsidR="00A92153">
        <w:rPr>
          <w:bCs/>
          <w:lang w:val="bg-BG"/>
        </w:rPr>
        <w:t xml:space="preserve"> уточнява, че отказът за регистрация е мотивира</w:t>
      </w:r>
      <w:r w:rsidR="00E81D0F">
        <w:rPr>
          <w:bCs/>
          <w:lang w:val="bg-BG"/>
        </w:rPr>
        <w:t>н</w:t>
      </w:r>
      <w:r w:rsidR="00A92153">
        <w:rPr>
          <w:bCs/>
          <w:lang w:val="bg-BG"/>
        </w:rPr>
        <w:t xml:space="preserve"> изключително от неспазването на това изискване на закона и че поради тази причина няма основание да коментира докладите на вещите лица относно </w:t>
      </w:r>
      <w:r w:rsidR="00A92153" w:rsidRPr="003C1C87">
        <w:rPr>
          <w:bCs/>
          <w:lang w:val="bg-BG"/>
        </w:rPr>
        <w:t xml:space="preserve">верските убеждения </w:t>
      </w:r>
      <w:r w:rsidR="00A92153">
        <w:rPr>
          <w:bCs/>
          <w:lang w:val="bg-BG"/>
        </w:rPr>
        <w:t xml:space="preserve">на </w:t>
      </w:r>
      <w:r w:rsidR="00F44964">
        <w:rPr>
          <w:bCs/>
          <w:lang w:val="bg-BG"/>
        </w:rPr>
        <w:t xml:space="preserve">ахмадийците </w:t>
      </w:r>
      <w:r w:rsidR="00A92153">
        <w:rPr>
          <w:bCs/>
          <w:lang w:val="bg-BG"/>
        </w:rPr>
        <w:t xml:space="preserve">или документите, свидетелстващи за регистрирането на подобни сдружения в други европейски </w:t>
      </w:r>
      <w:r w:rsidR="00E81D0F">
        <w:rPr>
          <w:bCs/>
          <w:lang w:val="bg-BG"/>
        </w:rPr>
        <w:t>държави</w:t>
      </w:r>
      <w:r w:rsidR="00BB3B52" w:rsidRPr="00A92153">
        <w:rPr>
          <w:bCs/>
          <w:lang w:val="bg-BG"/>
        </w:rPr>
        <w:t>.</w:t>
      </w:r>
    </w:p>
    <w:p w:rsidR="00E77CB3" w:rsidRPr="001A6D2E" w:rsidRDefault="00E77CB3" w:rsidP="00363AE9">
      <w:pPr>
        <w:pStyle w:val="ECHRHeading1"/>
        <w:rPr>
          <w:lang w:val="bg-BG"/>
        </w:rPr>
      </w:pPr>
      <w:r w:rsidRPr="00363AE9">
        <w:rPr>
          <w:lang w:val="fr-FR"/>
        </w:rPr>
        <w:t>II</w:t>
      </w:r>
      <w:r w:rsidRPr="001A6D2E">
        <w:rPr>
          <w:lang w:val="bg-BG"/>
        </w:rPr>
        <w:t>.</w:t>
      </w:r>
      <w:r w:rsidRPr="00363AE9">
        <w:rPr>
          <w:lang w:val="fr-FR"/>
        </w:rPr>
        <w:t>  </w:t>
      </w:r>
      <w:r w:rsidR="00A92153">
        <w:rPr>
          <w:lang w:val="bg-BG"/>
        </w:rPr>
        <w:t>ПРИЛОЖИМО ВЪТРЕШНО ПРАВО И ПРАКТИКА</w:t>
      </w:r>
    </w:p>
    <w:p w:rsidR="00B9547D" w:rsidRPr="00A92153" w:rsidRDefault="004B2DF7" w:rsidP="00363AE9">
      <w:pPr>
        <w:pStyle w:val="ECHRPara"/>
        <w:rPr>
          <w:lang w:val="bg-BG"/>
        </w:rPr>
      </w:pPr>
      <w:r w:rsidRPr="00363AE9">
        <w:rPr>
          <w:lang w:val="fr-FR"/>
        </w:rPr>
        <w:fldChar w:fldCharType="begin"/>
      </w:r>
      <w:r w:rsidR="001A66AE" w:rsidRPr="00363AE9">
        <w:rPr>
          <w:lang w:val="fr-FR"/>
        </w:rPr>
        <w:instrText>SEQlevel</w:instrText>
      </w:r>
      <w:r w:rsidR="001A66AE" w:rsidRPr="001A6D2E">
        <w:rPr>
          <w:lang w:val="bg-BG"/>
        </w:rPr>
        <w:instrText>0 \*</w:instrText>
      </w:r>
      <w:r w:rsidR="001A66AE" w:rsidRPr="00363AE9">
        <w:rPr>
          <w:lang w:val="fr-FR"/>
        </w:rPr>
        <w:instrText>arabic</w:instrText>
      </w:r>
      <w:r w:rsidRPr="00363AE9">
        <w:rPr>
          <w:lang w:val="fr-FR"/>
        </w:rPr>
        <w:fldChar w:fldCharType="separate"/>
      </w:r>
      <w:r w:rsidR="00363AE9" w:rsidRPr="001A6D2E">
        <w:rPr>
          <w:noProof/>
          <w:lang w:val="bg-BG"/>
        </w:rPr>
        <w:t>14</w:t>
      </w:r>
      <w:r w:rsidRPr="00363AE9">
        <w:rPr>
          <w:lang w:val="fr-FR"/>
        </w:rPr>
        <w:fldChar w:fldCharType="end"/>
      </w:r>
      <w:r w:rsidR="00E77CB3" w:rsidRPr="001A6D2E">
        <w:rPr>
          <w:lang w:val="bg-BG"/>
        </w:rPr>
        <w:t>.</w:t>
      </w:r>
      <w:r w:rsidR="00E77CB3" w:rsidRPr="00363AE9">
        <w:rPr>
          <w:lang w:val="fr-FR"/>
        </w:rPr>
        <w:t>  </w:t>
      </w:r>
      <w:r w:rsidR="00A92153" w:rsidRPr="003C1C87">
        <w:rPr>
          <w:lang w:val="bg-BG"/>
        </w:rPr>
        <w:t>Закон</w:t>
      </w:r>
      <w:r w:rsidR="00A92153">
        <w:rPr>
          <w:lang w:val="bg-BG"/>
        </w:rPr>
        <w:t>ът</w:t>
      </w:r>
      <w:r w:rsidR="00A92153" w:rsidRPr="003C1C87">
        <w:rPr>
          <w:lang w:val="bg-BG"/>
        </w:rPr>
        <w:t xml:space="preserve"> за вероизповеданията</w:t>
      </w:r>
      <w:r w:rsidR="00A92153">
        <w:rPr>
          <w:lang w:val="bg-BG"/>
        </w:rPr>
        <w:t>, влязъл в сила на 1 януари 2003 г., провъзгласява свободата на религията, свободата и равенството на вероизповеданията и отделянето на религиозните институции от държавата</w:t>
      </w:r>
      <w:r w:rsidR="00A92153" w:rsidRPr="003C1C87">
        <w:rPr>
          <w:lang w:val="bg-BG"/>
        </w:rPr>
        <w:t>.</w:t>
      </w:r>
      <w:r w:rsidR="00C03EAD">
        <w:rPr>
          <w:lang w:val="bg-BG"/>
        </w:rPr>
        <w:t xml:space="preserve"> </w:t>
      </w:r>
      <w:r w:rsidR="008D493D">
        <w:rPr>
          <w:rFonts w:ascii="Times New Roman" w:eastAsia="Times New Roman" w:hAnsi="Times New Roman" w:cs="Times New Roman"/>
          <w:lang w:val="bg-BG"/>
        </w:rPr>
        <w:t>Съгласно чл. 4 от този з</w:t>
      </w:r>
      <w:r w:rsidR="00A92153">
        <w:rPr>
          <w:rFonts w:ascii="Times New Roman" w:eastAsia="Times New Roman" w:hAnsi="Times New Roman" w:cs="Times New Roman"/>
          <w:lang w:val="bg-BG"/>
        </w:rPr>
        <w:t>акон, н</w:t>
      </w:r>
      <w:r w:rsidR="00A92153" w:rsidRPr="000B6B11">
        <w:rPr>
          <w:rFonts w:ascii="Times New Roman" w:eastAsia="Times New Roman" w:hAnsi="Times New Roman" w:cs="Times New Roman"/>
          <w:lang w:val="bg-BG"/>
        </w:rPr>
        <w:t xml:space="preserve">едопустима </w:t>
      </w:r>
      <w:r w:rsidR="00AA68AD">
        <w:rPr>
          <w:rFonts w:ascii="Times New Roman" w:eastAsia="Times New Roman" w:hAnsi="Times New Roman" w:cs="Times New Roman"/>
          <w:lang w:val="bg-BG"/>
        </w:rPr>
        <w:t xml:space="preserve">е </w:t>
      </w:r>
      <w:r w:rsidR="00A92153" w:rsidRPr="000B6B11">
        <w:rPr>
          <w:rFonts w:ascii="Times New Roman" w:eastAsia="Times New Roman" w:hAnsi="Times New Roman" w:cs="Times New Roman"/>
          <w:lang w:val="bg-BG"/>
        </w:rPr>
        <w:t>държавна намеса във вътрешната организация на религиозните общности и религиозните институции.</w:t>
      </w:r>
      <w:r w:rsidR="00AA68AD">
        <w:rPr>
          <w:rFonts w:ascii="Times New Roman" w:eastAsia="Times New Roman" w:hAnsi="Times New Roman" w:cs="Times New Roman"/>
          <w:lang w:val="bg-BG"/>
        </w:rPr>
        <w:t xml:space="preserve"> </w:t>
      </w:r>
      <w:r w:rsidR="00A92153">
        <w:rPr>
          <w:rFonts w:ascii="Times New Roman" w:eastAsia="Times New Roman" w:hAnsi="Times New Roman" w:cs="Times New Roman"/>
          <w:lang w:val="bg-BG"/>
        </w:rPr>
        <w:t xml:space="preserve">Съгласно чл. 7 от този </w:t>
      </w:r>
      <w:r w:rsidR="008D493D">
        <w:rPr>
          <w:rFonts w:ascii="Times New Roman" w:eastAsia="Times New Roman" w:hAnsi="Times New Roman" w:cs="Times New Roman"/>
          <w:lang w:val="bg-BG"/>
        </w:rPr>
        <w:t>з</w:t>
      </w:r>
      <w:r w:rsidR="00A92153">
        <w:rPr>
          <w:rFonts w:ascii="Times New Roman" w:eastAsia="Times New Roman" w:hAnsi="Times New Roman" w:cs="Times New Roman"/>
          <w:lang w:val="bg-BG"/>
        </w:rPr>
        <w:t xml:space="preserve">акон, свободата на вероизповедание </w:t>
      </w:r>
      <w:r w:rsidR="00A92153" w:rsidRPr="000B6B11">
        <w:rPr>
          <w:rFonts w:ascii="Times New Roman" w:eastAsia="Times New Roman" w:hAnsi="Times New Roman" w:cs="Times New Roman"/>
          <w:lang w:val="bg-BG"/>
        </w:rPr>
        <w:t>не може да бъде насочена срещу националната сигурност, обществения ред, народното здраве и морала или срещу правата и свободите на други лица</w:t>
      </w:r>
      <w:r w:rsidR="00492899" w:rsidRPr="00A92153">
        <w:rPr>
          <w:lang w:val="bg-BG"/>
        </w:rPr>
        <w:t>.</w:t>
      </w:r>
    </w:p>
    <w:p w:rsidR="00492899" w:rsidRPr="00A92153" w:rsidRDefault="004B2DF7" w:rsidP="00363AE9">
      <w:pPr>
        <w:pStyle w:val="ECHRPara"/>
        <w:rPr>
          <w:rFonts w:ascii="Times New Roman" w:eastAsia="Times New Roman" w:hAnsi="Times New Roman" w:cs="Times New Roman"/>
          <w:lang w:val="bg-BG"/>
        </w:rPr>
      </w:pPr>
      <w:r w:rsidRPr="00363AE9">
        <w:rPr>
          <w:rFonts w:ascii="Times New Roman" w:eastAsia="Times New Roman" w:hAnsi="Times New Roman" w:cs="Times New Roman"/>
          <w:lang w:val="fr-FR"/>
        </w:rPr>
        <w:fldChar w:fldCharType="begin"/>
      </w:r>
      <w:r w:rsidR="00492899" w:rsidRPr="00363AE9">
        <w:rPr>
          <w:rFonts w:ascii="Times New Roman" w:eastAsia="Times New Roman" w:hAnsi="Times New Roman" w:cs="Times New Roman"/>
          <w:lang w:val="fr-FR"/>
        </w:rPr>
        <w:instrText>SEQlevel</w:instrText>
      </w:r>
      <w:r w:rsidR="00492899" w:rsidRPr="001A6D2E">
        <w:rPr>
          <w:rFonts w:ascii="Times New Roman" w:eastAsia="Times New Roman" w:hAnsi="Times New Roman" w:cs="Times New Roman"/>
          <w:lang w:val="bg-BG"/>
        </w:rPr>
        <w:instrText>0 \*</w:instrText>
      </w:r>
      <w:r w:rsidR="00492899" w:rsidRPr="00363AE9">
        <w:rPr>
          <w:rFonts w:ascii="Times New Roman" w:eastAsia="Times New Roman" w:hAnsi="Times New Roman" w:cs="Times New Roman"/>
          <w:lang w:val="fr-FR"/>
        </w:rPr>
        <w:instrText>arabic</w:instrText>
      </w:r>
      <w:r w:rsidRPr="00363AE9">
        <w:rPr>
          <w:rFonts w:ascii="Times New Roman" w:eastAsia="Times New Roman" w:hAnsi="Times New Roman" w:cs="Times New Roman"/>
          <w:lang w:val="fr-FR"/>
        </w:rPr>
        <w:fldChar w:fldCharType="separate"/>
      </w:r>
      <w:r w:rsidR="00363AE9" w:rsidRPr="001A6D2E">
        <w:rPr>
          <w:rFonts w:ascii="Times New Roman" w:eastAsia="Times New Roman" w:hAnsi="Times New Roman" w:cs="Times New Roman"/>
          <w:noProof/>
          <w:lang w:val="bg-BG"/>
        </w:rPr>
        <w:t>15</w:t>
      </w:r>
      <w:r w:rsidRPr="00363AE9">
        <w:rPr>
          <w:rFonts w:ascii="Times New Roman" w:eastAsia="Times New Roman" w:hAnsi="Times New Roman" w:cs="Times New Roman"/>
          <w:lang w:val="fr-FR"/>
        </w:rPr>
        <w:fldChar w:fldCharType="end"/>
      </w:r>
      <w:r w:rsidR="00492899" w:rsidRPr="001A6D2E">
        <w:rPr>
          <w:rFonts w:ascii="Times New Roman" w:eastAsia="Times New Roman" w:hAnsi="Times New Roman" w:cs="Times New Roman"/>
          <w:lang w:val="bg-BG"/>
        </w:rPr>
        <w:t>.</w:t>
      </w:r>
      <w:r w:rsidR="00492899" w:rsidRPr="00363AE9">
        <w:rPr>
          <w:rFonts w:ascii="Times New Roman" w:eastAsia="Times New Roman" w:hAnsi="Times New Roman" w:cs="Times New Roman"/>
          <w:lang w:val="fr-FR"/>
        </w:rPr>
        <w:t>  </w:t>
      </w:r>
      <w:r w:rsidR="00880194">
        <w:rPr>
          <w:rFonts w:ascii="Times New Roman" w:eastAsia="Times New Roman" w:hAnsi="Times New Roman" w:cs="Times New Roman"/>
          <w:lang w:val="bg-BG"/>
        </w:rPr>
        <w:t>Съгласно чл.</w:t>
      </w:r>
      <w:r w:rsidR="008D493D">
        <w:rPr>
          <w:rFonts w:ascii="Times New Roman" w:eastAsia="Times New Roman" w:hAnsi="Times New Roman" w:cs="Times New Roman"/>
          <w:lang w:val="bg-BG"/>
        </w:rPr>
        <w:t xml:space="preserve"> 6 от з</w:t>
      </w:r>
      <w:r w:rsidR="00A92153">
        <w:rPr>
          <w:rFonts w:ascii="Times New Roman" w:eastAsia="Times New Roman" w:hAnsi="Times New Roman" w:cs="Times New Roman"/>
          <w:lang w:val="bg-BG"/>
        </w:rPr>
        <w:t>акон</w:t>
      </w:r>
      <w:r w:rsidR="00003D2E">
        <w:rPr>
          <w:rFonts w:ascii="Times New Roman" w:eastAsia="Times New Roman" w:hAnsi="Times New Roman" w:cs="Times New Roman"/>
          <w:lang w:val="bg-BG"/>
        </w:rPr>
        <w:t>а</w:t>
      </w:r>
      <w:r w:rsidR="00A92153">
        <w:rPr>
          <w:rFonts w:ascii="Times New Roman" w:eastAsia="Times New Roman" w:hAnsi="Times New Roman" w:cs="Times New Roman"/>
          <w:lang w:val="bg-BG"/>
        </w:rPr>
        <w:t xml:space="preserve">, свободата на религията включва и следните права: </w:t>
      </w:r>
      <w:r w:rsidR="00A92153" w:rsidRPr="002C4F87">
        <w:rPr>
          <w:rFonts w:ascii="Times New Roman" w:eastAsia="Times New Roman" w:hAnsi="Times New Roman" w:cs="Times New Roman"/>
          <w:lang w:val="bg-BG"/>
        </w:rPr>
        <w:t>да се създават и поддържат религиозни общности и институции със структура и начин на представителство, които са подходящи според свободното убеждение на членовете им</w:t>
      </w:r>
      <w:r w:rsidR="00A92153">
        <w:rPr>
          <w:rFonts w:ascii="Times New Roman" w:eastAsia="Times New Roman" w:hAnsi="Times New Roman" w:cs="Times New Roman"/>
          <w:lang w:val="bg-BG"/>
        </w:rPr>
        <w:t>.</w:t>
      </w:r>
      <w:r w:rsidR="00003D2E">
        <w:rPr>
          <w:rFonts w:ascii="Times New Roman" w:eastAsia="Times New Roman" w:hAnsi="Times New Roman" w:cs="Times New Roman"/>
          <w:lang w:val="bg-BG"/>
        </w:rPr>
        <w:t xml:space="preserve"> </w:t>
      </w:r>
      <w:r w:rsidR="00A92153">
        <w:rPr>
          <w:rFonts w:ascii="Times New Roman" w:eastAsia="Times New Roman" w:hAnsi="Times New Roman" w:cs="Times New Roman"/>
          <w:lang w:val="bg-BG"/>
        </w:rPr>
        <w:t>Религиозната общност, която се определя от закона като свободно сдружение от физически лица, с цел да упражняват някакво вероизповедание, може да придобие статут на юридическо лице, ако е регистрирана при условията, предвидени в чл</w:t>
      </w:r>
      <w:r w:rsidR="00003D2E">
        <w:rPr>
          <w:rFonts w:ascii="Times New Roman" w:eastAsia="Times New Roman" w:hAnsi="Times New Roman" w:cs="Times New Roman"/>
          <w:lang w:val="bg-BG"/>
        </w:rPr>
        <w:t>.</w:t>
      </w:r>
      <w:r w:rsidR="00D70ED8">
        <w:rPr>
          <w:rFonts w:ascii="Times New Roman" w:eastAsia="Times New Roman" w:hAnsi="Times New Roman" w:cs="Times New Roman"/>
          <w:lang w:val="bg-BG"/>
        </w:rPr>
        <w:t xml:space="preserve"> 14 и следващите от същия </w:t>
      </w:r>
      <w:r w:rsidR="008D493D">
        <w:rPr>
          <w:rFonts w:ascii="Times New Roman" w:eastAsia="Times New Roman" w:hAnsi="Times New Roman" w:cs="Times New Roman"/>
          <w:lang w:val="bg-BG"/>
        </w:rPr>
        <w:t>з</w:t>
      </w:r>
      <w:r w:rsidR="00A92153">
        <w:rPr>
          <w:rFonts w:ascii="Times New Roman" w:eastAsia="Times New Roman" w:hAnsi="Times New Roman" w:cs="Times New Roman"/>
          <w:lang w:val="bg-BG"/>
        </w:rPr>
        <w:t>акон</w:t>
      </w:r>
      <w:r w:rsidR="00A92153" w:rsidRPr="00404041">
        <w:rPr>
          <w:rFonts w:ascii="Times New Roman" w:eastAsia="Times New Roman" w:hAnsi="Times New Roman" w:cs="Times New Roman"/>
          <w:lang w:val="bg-BG"/>
        </w:rPr>
        <w:t xml:space="preserve">. </w:t>
      </w:r>
      <w:r w:rsidR="00A92153">
        <w:rPr>
          <w:rFonts w:ascii="Times New Roman" w:eastAsia="Times New Roman" w:hAnsi="Times New Roman" w:cs="Times New Roman"/>
          <w:lang w:val="bg-BG"/>
        </w:rPr>
        <w:t>Регистрацията се извършва от Софийски градски съд в рамките на охранително съдебно производство</w:t>
      </w:r>
      <w:r w:rsidR="00A92153" w:rsidRPr="00404041">
        <w:rPr>
          <w:rFonts w:ascii="Times New Roman" w:eastAsia="Times New Roman" w:hAnsi="Times New Roman" w:cs="Times New Roman"/>
          <w:lang w:val="bg-BG"/>
        </w:rPr>
        <w:t>.</w:t>
      </w:r>
      <w:r w:rsidR="00D70ED8">
        <w:rPr>
          <w:rFonts w:ascii="Times New Roman" w:eastAsia="Times New Roman" w:hAnsi="Times New Roman" w:cs="Times New Roman"/>
          <w:lang w:val="bg-BG"/>
        </w:rPr>
        <w:t xml:space="preserve"> Съгласно</w:t>
      </w:r>
      <w:r w:rsidR="00880194">
        <w:rPr>
          <w:lang w:val="bg-BG"/>
        </w:rPr>
        <w:t xml:space="preserve"> чл.</w:t>
      </w:r>
      <w:r w:rsidR="00A92153">
        <w:rPr>
          <w:lang w:val="bg-BG"/>
        </w:rPr>
        <w:t xml:space="preserve"> 16 от </w:t>
      </w:r>
      <w:r w:rsidR="008D493D">
        <w:rPr>
          <w:lang w:val="bg-BG"/>
        </w:rPr>
        <w:t>з</w:t>
      </w:r>
      <w:r w:rsidR="00A92153">
        <w:rPr>
          <w:lang w:val="bg-BG"/>
        </w:rPr>
        <w:t xml:space="preserve">акона, съдът </w:t>
      </w:r>
      <w:r w:rsidR="00A92153" w:rsidRPr="00591B7D">
        <w:rPr>
          <w:lang w:val="bg-BG"/>
        </w:rPr>
        <w:t>може да изиска експертно становище във връзка с регистрацията на рел</w:t>
      </w:r>
      <w:r w:rsidR="008D493D">
        <w:rPr>
          <w:lang w:val="bg-BG"/>
        </w:rPr>
        <w:t>игиозните общности от д</w:t>
      </w:r>
      <w:r w:rsidR="00880194">
        <w:rPr>
          <w:lang w:val="bg-BG"/>
        </w:rPr>
        <w:t>ирекция „</w:t>
      </w:r>
      <w:r w:rsidR="00A92153" w:rsidRPr="00591B7D">
        <w:rPr>
          <w:lang w:val="bg-BG"/>
        </w:rPr>
        <w:t>Вероизповед</w:t>
      </w:r>
      <w:r w:rsidR="00880194">
        <w:rPr>
          <w:lang w:val="bg-BG"/>
        </w:rPr>
        <w:t>ания“</w:t>
      </w:r>
      <w:r w:rsidR="00A92153" w:rsidRPr="00591B7D">
        <w:rPr>
          <w:lang w:val="bg-BG"/>
        </w:rPr>
        <w:t xml:space="preserve"> на Министерския съвет</w:t>
      </w:r>
      <w:r w:rsidR="00346BC7" w:rsidRPr="00A92153">
        <w:rPr>
          <w:bCs/>
          <w:lang w:val="bg-BG"/>
        </w:rPr>
        <w:t>.</w:t>
      </w:r>
    </w:p>
    <w:p w:rsidR="003C6F5B" w:rsidRPr="001A6D2E" w:rsidRDefault="004B2DF7" w:rsidP="00363AE9">
      <w:pPr>
        <w:pStyle w:val="ECHRPara"/>
        <w:rPr>
          <w:rFonts w:ascii="Times New Roman" w:eastAsia="Times New Roman" w:hAnsi="Times New Roman" w:cs="Times New Roman"/>
          <w:lang w:val="bg-BG"/>
        </w:rPr>
      </w:pPr>
      <w:r w:rsidRPr="00363AE9">
        <w:rPr>
          <w:rFonts w:ascii="Times New Roman" w:eastAsia="Times New Roman" w:hAnsi="Times New Roman" w:cs="Times New Roman"/>
          <w:lang w:val="fr-FR"/>
        </w:rPr>
        <w:fldChar w:fldCharType="begin"/>
      </w:r>
      <w:r w:rsidR="00492899" w:rsidRPr="00363AE9">
        <w:rPr>
          <w:rFonts w:ascii="Times New Roman" w:eastAsia="Times New Roman" w:hAnsi="Times New Roman" w:cs="Times New Roman"/>
          <w:lang w:val="fr-FR"/>
        </w:rPr>
        <w:instrText>SEQlevel</w:instrText>
      </w:r>
      <w:r w:rsidR="00492899" w:rsidRPr="001A6D2E">
        <w:rPr>
          <w:rFonts w:ascii="Times New Roman" w:eastAsia="Times New Roman" w:hAnsi="Times New Roman" w:cs="Times New Roman"/>
          <w:lang w:val="bg-BG"/>
        </w:rPr>
        <w:instrText>0 \*</w:instrText>
      </w:r>
      <w:r w:rsidR="00492899" w:rsidRPr="00363AE9">
        <w:rPr>
          <w:rFonts w:ascii="Times New Roman" w:eastAsia="Times New Roman" w:hAnsi="Times New Roman" w:cs="Times New Roman"/>
          <w:lang w:val="fr-FR"/>
        </w:rPr>
        <w:instrText>arabic</w:instrText>
      </w:r>
      <w:r w:rsidRPr="00363AE9">
        <w:rPr>
          <w:rFonts w:ascii="Times New Roman" w:eastAsia="Times New Roman" w:hAnsi="Times New Roman" w:cs="Times New Roman"/>
          <w:lang w:val="fr-FR"/>
        </w:rPr>
        <w:fldChar w:fldCharType="separate"/>
      </w:r>
      <w:r w:rsidR="00363AE9" w:rsidRPr="001A6D2E">
        <w:rPr>
          <w:rFonts w:ascii="Times New Roman" w:eastAsia="Times New Roman" w:hAnsi="Times New Roman" w:cs="Times New Roman"/>
          <w:noProof/>
          <w:lang w:val="bg-BG"/>
        </w:rPr>
        <w:t>16</w:t>
      </w:r>
      <w:r w:rsidRPr="00363AE9">
        <w:rPr>
          <w:rFonts w:ascii="Times New Roman" w:eastAsia="Times New Roman" w:hAnsi="Times New Roman" w:cs="Times New Roman"/>
          <w:lang w:val="fr-FR"/>
        </w:rPr>
        <w:fldChar w:fldCharType="end"/>
      </w:r>
      <w:r w:rsidR="00492899" w:rsidRPr="001A6D2E">
        <w:rPr>
          <w:rFonts w:ascii="Times New Roman" w:eastAsia="Times New Roman" w:hAnsi="Times New Roman" w:cs="Times New Roman"/>
          <w:lang w:val="bg-BG"/>
        </w:rPr>
        <w:t>.</w:t>
      </w:r>
      <w:r w:rsidR="00492899" w:rsidRPr="00363AE9">
        <w:rPr>
          <w:rFonts w:ascii="Times New Roman" w:eastAsia="Times New Roman" w:hAnsi="Times New Roman" w:cs="Times New Roman"/>
          <w:lang w:val="fr-FR"/>
        </w:rPr>
        <w:t>  </w:t>
      </w:r>
      <w:r w:rsidR="008D493D">
        <w:rPr>
          <w:rFonts w:ascii="Times New Roman" w:eastAsia="Times New Roman" w:hAnsi="Times New Roman" w:cs="Times New Roman"/>
          <w:lang w:val="bg-BG"/>
        </w:rPr>
        <w:t>Чл. 17 от з</w:t>
      </w:r>
      <w:r w:rsidR="00880194" w:rsidRPr="001A6D2E">
        <w:rPr>
          <w:rFonts w:ascii="Times New Roman" w:eastAsia="Times New Roman" w:hAnsi="Times New Roman" w:cs="Times New Roman"/>
          <w:lang w:val="bg-BG"/>
        </w:rPr>
        <w:t xml:space="preserve">акона </w:t>
      </w:r>
      <w:r w:rsidR="009343FE">
        <w:rPr>
          <w:rFonts w:ascii="Times New Roman" w:eastAsia="Times New Roman" w:hAnsi="Times New Roman" w:cs="Times New Roman"/>
          <w:lang w:val="bg-BG"/>
        </w:rPr>
        <w:t>предвижда</w:t>
      </w:r>
      <w:r w:rsidR="009343FE" w:rsidRPr="001A6D2E">
        <w:rPr>
          <w:rFonts w:ascii="Times New Roman" w:eastAsia="Times New Roman" w:hAnsi="Times New Roman" w:cs="Times New Roman"/>
          <w:lang w:val="bg-BG"/>
        </w:rPr>
        <w:t xml:space="preserve"> </w:t>
      </w:r>
      <w:r w:rsidR="00880194" w:rsidRPr="001A6D2E">
        <w:rPr>
          <w:rFonts w:ascii="Times New Roman" w:eastAsia="Times New Roman" w:hAnsi="Times New Roman" w:cs="Times New Roman"/>
          <w:lang w:val="bg-BG"/>
        </w:rPr>
        <w:t>следното</w:t>
      </w:r>
      <w:r w:rsidR="003C6F5B" w:rsidRPr="001A6D2E">
        <w:rPr>
          <w:rFonts w:ascii="Times New Roman" w:eastAsia="Times New Roman" w:hAnsi="Times New Roman" w:cs="Times New Roman"/>
          <w:lang w:val="bg-BG"/>
        </w:rPr>
        <w:t>:</w:t>
      </w:r>
    </w:p>
    <w:p w:rsidR="003C6F5B" w:rsidRPr="001A6D2E" w:rsidRDefault="00880194" w:rsidP="00363AE9">
      <w:pPr>
        <w:pStyle w:val="ECHRParaQuote"/>
        <w:rPr>
          <w:lang w:val="bg-BG"/>
        </w:rPr>
      </w:pPr>
      <w:r>
        <w:rPr>
          <w:lang w:val="bg-BG"/>
        </w:rPr>
        <w:t>„</w:t>
      </w:r>
      <w:r w:rsidRPr="00EC64D7">
        <w:rPr>
          <w:rFonts w:ascii="Times New Roman" w:hAnsi="Times New Roman" w:cs="Times New Roman"/>
          <w:color w:val="000000"/>
          <w:szCs w:val="20"/>
          <w:lang w:val="bg-BG"/>
        </w:rPr>
        <w:t>Уставът на вероизповеданието трябва да съдържа задължително</w:t>
      </w:r>
      <w:r w:rsidR="00680143">
        <w:rPr>
          <w:rFonts w:ascii="Times New Roman" w:hAnsi="Times New Roman" w:cs="Times New Roman"/>
          <w:color w:val="000000"/>
          <w:szCs w:val="20"/>
          <w:lang w:val="bg-BG"/>
        </w:rPr>
        <w:t xml:space="preserve"> </w:t>
      </w:r>
      <w:r w:rsidRPr="00EC64D7">
        <w:rPr>
          <w:lang w:val="bg-BG"/>
        </w:rPr>
        <w:t>[</w:t>
      </w:r>
      <w:r>
        <w:rPr>
          <w:lang w:val="bg-BG"/>
        </w:rPr>
        <w:t>следната информация</w:t>
      </w:r>
      <w:r w:rsidRPr="001A6D2E">
        <w:rPr>
          <w:lang w:val="bg-BG"/>
        </w:rPr>
        <w:t>]</w:t>
      </w:r>
      <w:r w:rsidR="003C6F5B" w:rsidRPr="001A6D2E">
        <w:rPr>
          <w:lang w:val="bg-BG"/>
        </w:rPr>
        <w:t>:</w:t>
      </w:r>
    </w:p>
    <w:p w:rsidR="00880194" w:rsidRPr="006B35A5" w:rsidRDefault="003C6F5B" w:rsidP="00880194">
      <w:pPr>
        <w:shd w:val="clear" w:color="auto" w:fill="FEFEFE"/>
        <w:spacing w:before="120" w:after="120"/>
        <w:ind w:left="567"/>
        <w:rPr>
          <w:rFonts w:ascii="Times New Roman" w:hAnsi="Times New Roman" w:cs="Times New Roman"/>
          <w:color w:val="000000"/>
          <w:sz w:val="20"/>
          <w:szCs w:val="20"/>
          <w:lang w:val="bg-BG"/>
        </w:rPr>
      </w:pPr>
      <w:r w:rsidRPr="001A6D2E">
        <w:rPr>
          <w:lang w:val="bg-BG"/>
        </w:rPr>
        <w:t>1.</w:t>
      </w:r>
      <w:r w:rsidRPr="00363AE9">
        <w:rPr>
          <w:lang w:val="fr-FR"/>
        </w:rPr>
        <w:t>  </w:t>
      </w:r>
      <w:r w:rsidR="00880194" w:rsidRPr="006B35A5">
        <w:rPr>
          <w:rFonts w:ascii="Times New Roman" w:hAnsi="Times New Roman" w:cs="Times New Roman"/>
          <w:color w:val="000000"/>
          <w:sz w:val="20"/>
          <w:szCs w:val="20"/>
          <w:lang w:val="bg-BG"/>
        </w:rPr>
        <w:t>наименованието и седалището на вероизповеданието;</w:t>
      </w:r>
    </w:p>
    <w:p w:rsidR="00880194" w:rsidRPr="006B35A5" w:rsidRDefault="00880194" w:rsidP="00880194">
      <w:pPr>
        <w:shd w:val="clear" w:color="auto" w:fill="FEFEFE"/>
        <w:spacing w:before="120" w:after="120"/>
        <w:ind w:left="567"/>
        <w:rPr>
          <w:rFonts w:ascii="Times New Roman" w:hAnsi="Times New Roman" w:cs="Times New Roman"/>
          <w:color w:val="000000"/>
          <w:sz w:val="20"/>
          <w:szCs w:val="20"/>
          <w:lang w:val="bg-BG"/>
        </w:rPr>
      </w:pPr>
      <w:r w:rsidRPr="006B35A5">
        <w:rPr>
          <w:rFonts w:ascii="Times New Roman" w:hAnsi="Times New Roman" w:cs="Times New Roman"/>
          <w:color w:val="000000"/>
          <w:sz w:val="20"/>
          <w:szCs w:val="20"/>
          <w:lang w:val="bg-BG"/>
        </w:rPr>
        <w:t>2. изложение на верското убеждение и богослужебната практика;</w:t>
      </w:r>
    </w:p>
    <w:p w:rsidR="00880194" w:rsidRPr="00D60021" w:rsidRDefault="00880194" w:rsidP="00880194">
      <w:pPr>
        <w:shd w:val="clear" w:color="auto" w:fill="FEFEFE"/>
        <w:spacing w:before="120" w:after="120"/>
        <w:ind w:left="567"/>
        <w:rPr>
          <w:rFonts w:ascii="Times New Roman" w:hAnsi="Times New Roman" w:cs="Times New Roman"/>
          <w:color w:val="000000"/>
          <w:sz w:val="20"/>
          <w:szCs w:val="20"/>
          <w:lang w:val="bg-BG"/>
        </w:rPr>
      </w:pPr>
      <w:r w:rsidRPr="006B35A5">
        <w:rPr>
          <w:rFonts w:ascii="Times New Roman" w:hAnsi="Times New Roman" w:cs="Times New Roman"/>
          <w:color w:val="000000"/>
          <w:sz w:val="20"/>
          <w:szCs w:val="20"/>
          <w:lang w:val="bg-BG"/>
        </w:rPr>
        <w:t>3. структурата и органите на вероизповеданието;</w:t>
      </w:r>
      <w:r>
        <w:rPr>
          <w:rFonts w:ascii="Times New Roman" w:hAnsi="Times New Roman" w:cs="Times New Roman"/>
          <w:color w:val="000000"/>
          <w:sz w:val="20"/>
          <w:szCs w:val="20"/>
          <w:lang w:val="bg-BG"/>
        </w:rPr>
        <w:t xml:space="preserve"> (…)</w:t>
      </w:r>
    </w:p>
    <w:p w:rsidR="00880194" w:rsidRPr="00D60021" w:rsidRDefault="00880194" w:rsidP="00880194">
      <w:pPr>
        <w:shd w:val="clear" w:color="auto" w:fill="FEFEFE"/>
        <w:spacing w:before="120" w:after="120"/>
        <w:ind w:left="567"/>
        <w:rPr>
          <w:rFonts w:ascii="Times New Roman" w:hAnsi="Times New Roman" w:cs="Times New Roman"/>
          <w:color w:val="000000"/>
          <w:sz w:val="20"/>
          <w:szCs w:val="20"/>
          <w:lang w:val="bg-BG"/>
        </w:rPr>
      </w:pPr>
      <w:r w:rsidRPr="00EC64D7">
        <w:rPr>
          <w:rFonts w:ascii="Times New Roman" w:hAnsi="Times New Roman" w:cs="Times New Roman"/>
          <w:color w:val="000000"/>
          <w:sz w:val="20"/>
          <w:szCs w:val="20"/>
          <w:lang w:val="bg-BG"/>
        </w:rPr>
        <w:t xml:space="preserve">5. лицата, които имат право да представляват вероизповеданието, </w:t>
      </w:r>
      <w:r>
        <w:rPr>
          <w:rFonts w:ascii="Times New Roman" w:hAnsi="Times New Roman" w:cs="Times New Roman"/>
          <w:color w:val="000000"/>
          <w:sz w:val="20"/>
          <w:szCs w:val="20"/>
          <w:lang w:val="bg-BG"/>
        </w:rPr>
        <w:t>(…)</w:t>
      </w:r>
      <w:r w:rsidRPr="00EC64D7">
        <w:rPr>
          <w:rFonts w:ascii="Times New Roman" w:hAnsi="Times New Roman" w:cs="Times New Roman"/>
          <w:color w:val="000000"/>
          <w:sz w:val="20"/>
          <w:szCs w:val="20"/>
          <w:lang w:val="bg-BG"/>
        </w:rPr>
        <w:t>;</w:t>
      </w:r>
      <w:r>
        <w:rPr>
          <w:rFonts w:ascii="Times New Roman" w:hAnsi="Times New Roman" w:cs="Times New Roman"/>
          <w:color w:val="000000"/>
          <w:sz w:val="20"/>
          <w:szCs w:val="20"/>
          <w:lang w:val="bg-BG"/>
        </w:rPr>
        <w:t xml:space="preserve"> (…)</w:t>
      </w:r>
    </w:p>
    <w:p w:rsidR="003C6F5B" w:rsidRPr="00363AE9" w:rsidRDefault="00880194" w:rsidP="00880194">
      <w:pPr>
        <w:pStyle w:val="ECHRParaQuote"/>
        <w:rPr>
          <w:lang w:val="fr-FR"/>
        </w:rPr>
      </w:pPr>
      <w:r w:rsidRPr="00EC64D7">
        <w:rPr>
          <w:rFonts w:ascii="Times New Roman" w:hAnsi="Times New Roman" w:cs="Times New Roman"/>
          <w:color w:val="000000"/>
          <w:szCs w:val="20"/>
          <w:lang w:val="bg-BG"/>
        </w:rPr>
        <w:t>7. на</w:t>
      </w:r>
      <w:r>
        <w:rPr>
          <w:rFonts w:ascii="Times New Roman" w:hAnsi="Times New Roman" w:cs="Times New Roman"/>
          <w:color w:val="000000"/>
          <w:szCs w:val="20"/>
          <w:lang w:val="bg-BG"/>
        </w:rPr>
        <w:t>чини на финансиране и имущество</w:t>
      </w:r>
      <w:r w:rsidR="00CB7067" w:rsidRPr="00880194">
        <w:rPr>
          <w:lang w:val="bg-BG"/>
        </w:rPr>
        <w:t>; (</w:t>
      </w:r>
      <w:r w:rsidR="000819E5" w:rsidRPr="00880194">
        <w:rPr>
          <w:lang w:val="bg-BG"/>
        </w:rPr>
        <w:t>...</w:t>
      </w:r>
      <w:r w:rsidR="00CB7067" w:rsidRPr="00880194">
        <w:rPr>
          <w:lang w:val="bg-BG"/>
        </w:rPr>
        <w:t>)</w:t>
      </w:r>
      <w:r w:rsidR="00FA1944" w:rsidRPr="00363AE9">
        <w:rPr>
          <w:lang w:val="fr-FR"/>
        </w:rPr>
        <w:t> »</w:t>
      </w:r>
    </w:p>
    <w:p w:rsidR="00A721C7" w:rsidRPr="00363AE9" w:rsidRDefault="004B2DF7" w:rsidP="00363AE9">
      <w:pPr>
        <w:pStyle w:val="ECHRPara"/>
        <w:rPr>
          <w:rFonts w:ascii="Times New Roman" w:eastAsia="Times New Roman" w:hAnsi="Times New Roman" w:cs="Times New Roman"/>
          <w:lang w:val="fr-FR"/>
        </w:rPr>
      </w:pPr>
      <w:r w:rsidRPr="00363AE9">
        <w:rPr>
          <w:rFonts w:ascii="Times New Roman" w:eastAsia="Times New Roman" w:hAnsi="Times New Roman" w:cs="Times New Roman"/>
          <w:lang w:val="fr-FR"/>
        </w:rPr>
        <w:fldChar w:fldCharType="begin"/>
      </w:r>
      <w:r w:rsidR="001F1C9C" w:rsidRPr="00363AE9">
        <w:rPr>
          <w:rFonts w:ascii="Times New Roman" w:eastAsia="Times New Roman" w:hAnsi="Times New Roman" w:cs="Times New Roman"/>
          <w:lang w:val="fr-FR"/>
        </w:rPr>
        <w:instrText xml:space="preserve"> SEQ level0 \*arabic </w:instrText>
      </w:r>
      <w:r w:rsidRPr="00363AE9">
        <w:rPr>
          <w:rFonts w:ascii="Times New Roman" w:eastAsia="Times New Roman" w:hAnsi="Times New Roman" w:cs="Times New Roman"/>
          <w:lang w:val="fr-FR"/>
        </w:rPr>
        <w:fldChar w:fldCharType="separate"/>
      </w:r>
      <w:r w:rsidR="00363AE9" w:rsidRPr="00363AE9">
        <w:rPr>
          <w:rFonts w:ascii="Times New Roman" w:eastAsia="Times New Roman" w:hAnsi="Times New Roman" w:cs="Times New Roman"/>
          <w:noProof/>
          <w:lang w:val="fr-FR"/>
        </w:rPr>
        <w:t>17</w:t>
      </w:r>
      <w:r w:rsidRPr="00363AE9">
        <w:rPr>
          <w:rFonts w:ascii="Times New Roman" w:eastAsia="Times New Roman" w:hAnsi="Times New Roman" w:cs="Times New Roman"/>
          <w:lang w:val="fr-FR"/>
        </w:rPr>
        <w:fldChar w:fldCharType="end"/>
      </w:r>
      <w:r w:rsidR="001F1C9C" w:rsidRPr="00363AE9">
        <w:rPr>
          <w:rFonts w:ascii="Times New Roman" w:eastAsia="Times New Roman" w:hAnsi="Times New Roman" w:cs="Times New Roman"/>
          <w:lang w:val="fr-FR"/>
        </w:rPr>
        <w:t>.  </w:t>
      </w:r>
      <w:r w:rsidR="008D493D">
        <w:rPr>
          <w:rFonts w:ascii="Times New Roman" w:eastAsia="Times New Roman" w:hAnsi="Times New Roman" w:cs="Times New Roman"/>
          <w:lang w:val="bg-BG"/>
        </w:rPr>
        <w:t>Съгласно чл. 9 от з</w:t>
      </w:r>
      <w:r w:rsidR="00FF670D">
        <w:rPr>
          <w:rFonts w:ascii="Times New Roman" w:eastAsia="Times New Roman" w:hAnsi="Times New Roman" w:cs="Times New Roman"/>
          <w:lang w:val="bg-BG"/>
        </w:rPr>
        <w:t>акона</w:t>
      </w:r>
      <w:r w:rsidR="001F1C9C" w:rsidRPr="00363AE9">
        <w:rPr>
          <w:rFonts w:ascii="Times New Roman" w:eastAsia="Times New Roman" w:hAnsi="Times New Roman" w:cs="Times New Roman"/>
          <w:lang w:val="fr-FR"/>
        </w:rPr>
        <w:t xml:space="preserve">, </w:t>
      </w:r>
      <w:r w:rsidR="00FF670D">
        <w:rPr>
          <w:rFonts w:ascii="Times New Roman" w:eastAsia="Times New Roman" w:hAnsi="Times New Roman" w:cs="Times New Roman"/>
          <w:lang w:val="bg-BG"/>
        </w:rPr>
        <w:t xml:space="preserve">всяко </w:t>
      </w:r>
      <w:r w:rsidR="00FF670D" w:rsidRPr="00FF670D">
        <w:rPr>
          <w:rFonts w:ascii="Times New Roman" w:eastAsia="Times New Roman" w:hAnsi="Times New Roman" w:cs="Times New Roman"/>
          <w:lang w:val="fr-FR"/>
        </w:rPr>
        <w:t>вероизповедание се характеризира с наименованието си и верските убеждения на физическите лица, съставляващи религиозната му общност</w:t>
      </w:r>
      <w:r w:rsidR="001F1C9C" w:rsidRPr="00363AE9">
        <w:rPr>
          <w:rFonts w:ascii="Times New Roman" w:eastAsia="Times New Roman" w:hAnsi="Times New Roman" w:cs="Times New Roman"/>
          <w:lang w:val="fr-FR"/>
        </w:rPr>
        <w:t xml:space="preserve">. </w:t>
      </w:r>
      <w:r w:rsidR="00FF670D">
        <w:rPr>
          <w:rFonts w:ascii="Times New Roman" w:eastAsia="Times New Roman" w:hAnsi="Times New Roman" w:cs="Times New Roman"/>
          <w:lang w:val="bg-BG"/>
        </w:rPr>
        <w:t xml:space="preserve">Чл. </w:t>
      </w:r>
      <w:r w:rsidR="001F1C9C" w:rsidRPr="00363AE9">
        <w:rPr>
          <w:rFonts w:ascii="Times New Roman" w:eastAsia="Times New Roman" w:hAnsi="Times New Roman" w:cs="Times New Roman"/>
          <w:lang w:val="fr-FR"/>
        </w:rPr>
        <w:t xml:space="preserve">15, </w:t>
      </w:r>
      <w:r w:rsidR="00FF670D">
        <w:rPr>
          <w:rFonts w:ascii="Times New Roman" w:eastAsia="Times New Roman" w:hAnsi="Times New Roman" w:cs="Times New Roman"/>
          <w:lang w:val="bg-BG"/>
        </w:rPr>
        <w:t>ал.</w:t>
      </w:r>
      <w:r w:rsidR="00FF670D">
        <w:rPr>
          <w:rFonts w:ascii="Times New Roman" w:eastAsia="Times New Roman" w:hAnsi="Times New Roman" w:cs="Times New Roman"/>
          <w:lang w:val="fr-FR"/>
        </w:rPr>
        <w:t xml:space="preserve"> 2 </w:t>
      </w:r>
      <w:r w:rsidR="00680143">
        <w:rPr>
          <w:rFonts w:ascii="Times New Roman" w:eastAsia="Times New Roman" w:hAnsi="Times New Roman" w:cs="Times New Roman"/>
          <w:lang w:val="bg-BG"/>
        </w:rPr>
        <w:t>предвижда</w:t>
      </w:r>
      <w:r w:rsidR="00FF670D">
        <w:rPr>
          <w:rFonts w:ascii="Times New Roman" w:eastAsia="Times New Roman" w:hAnsi="Times New Roman" w:cs="Times New Roman"/>
          <w:lang w:val="fr-FR"/>
        </w:rPr>
        <w:t>, че е недопустимо</w:t>
      </w:r>
      <w:r w:rsidR="00FF670D" w:rsidRPr="00FF670D">
        <w:rPr>
          <w:rFonts w:ascii="Times New Roman" w:eastAsia="Times New Roman" w:hAnsi="Times New Roman" w:cs="Times New Roman"/>
          <w:lang w:val="fr-FR"/>
        </w:rPr>
        <w:t xml:space="preserve"> да съществува повече от едно юридическо лице като вероизповедание с едно и също наименование и седалище</w:t>
      </w:r>
      <w:r w:rsidR="00FF670D">
        <w:rPr>
          <w:rFonts w:ascii="Times New Roman" w:eastAsia="Times New Roman" w:hAnsi="Times New Roman" w:cs="Times New Roman"/>
          <w:lang w:val="bg-BG"/>
        </w:rPr>
        <w:t xml:space="preserve">. Съгласно съдебната практика на </w:t>
      </w:r>
      <w:r w:rsidR="008D493D">
        <w:rPr>
          <w:rFonts w:ascii="Times New Roman" w:eastAsia="Times New Roman" w:hAnsi="Times New Roman" w:cs="Times New Roman"/>
          <w:lang w:val="bg-BG"/>
        </w:rPr>
        <w:t>Върховния к</w:t>
      </w:r>
      <w:r w:rsidR="00FF670D">
        <w:rPr>
          <w:rFonts w:ascii="Times New Roman" w:eastAsia="Times New Roman" w:hAnsi="Times New Roman" w:cs="Times New Roman"/>
          <w:lang w:val="bg-BG"/>
        </w:rPr>
        <w:t>асацион</w:t>
      </w:r>
      <w:r w:rsidR="008D493D">
        <w:rPr>
          <w:rFonts w:ascii="Times New Roman" w:eastAsia="Times New Roman" w:hAnsi="Times New Roman" w:cs="Times New Roman"/>
          <w:lang w:val="bg-BG"/>
        </w:rPr>
        <w:t>е</w:t>
      </w:r>
      <w:r w:rsidR="00FF670D">
        <w:rPr>
          <w:rFonts w:ascii="Times New Roman" w:eastAsia="Times New Roman" w:hAnsi="Times New Roman" w:cs="Times New Roman"/>
          <w:lang w:val="bg-BG"/>
        </w:rPr>
        <w:t>н съд и Софийския апелативен съд, тази разпоредба позволява да се регистрира ново религиозно сдру</w:t>
      </w:r>
      <w:r w:rsidR="00D1252C">
        <w:rPr>
          <w:rFonts w:ascii="Times New Roman" w:eastAsia="Times New Roman" w:hAnsi="Times New Roman" w:cs="Times New Roman"/>
          <w:lang w:val="bg-BG"/>
        </w:rPr>
        <w:t>жение</w:t>
      </w:r>
      <w:r w:rsidR="00FF670D">
        <w:rPr>
          <w:rFonts w:ascii="Times New Roman" w:eastAsia="Times New Roman" w:hAnsi="Times New Roman" w:cs="Times New Roman"/>
          <w:lang w:val="bg-BG"/>
        </w:rPr>
        <w:t xml:space="preserve"> само ако то се отличава от вече регистрираните такива по своето наименование, седалище, а също така и по своето религиозно учение </w:t>
      </w:r>
      <w:r w:rsidR="001F1C9C" w:rsidRPr="00FF670D">
        <w:rPr>
          <w:rFonts w:ascii="Times New Roman" w:eastAsia="Times New Roman" w:hAnsi="Times New Roman" w:cs="Times New Roman"/>
          <w:lang w:val="bg-BG"/>
        </w:rPr>
        <w:t xml:space="preserve">(реш. </w:t>
      </w:r>
      <w:r w:rsidR="001F1C9C" w:rsidRPr="001A6D2E">
        <w:rPr>
          <w:rFonts w:ascii="Times New Roman" w:eastAsia="Times New Roman" w:hAnsi="Times New Roman" w:cs="Times New Roman"/>
          <w:lang w:val="bg-BG"/>
        </w:rPr>
        <w:t>№ 285 от 29.04.2008 г. по т.д. №811/2007, ВКС</w:t>
      </w:r>
      <w:r w:rsidR="007147B7" w:rsidRPr="00363AE9">
        <w:rPr>
          <w:rFonts w:ascii="Times New Roman" w:eastAsia="Times New Roman" w:hAnsi="Times New Roman" w:cs="Times New Roman"/>
          <w:lang w:val="fr-FR"/>
        </w:rPr>
        <w:t> </w:t>
      </w:r>
      <w:r w:rsidR="007147B7" w:rsidRPr="001A6D2E">
        <w:rPr>
          <w:rFonts w:ascii="Times New Roman" w:eastAsia="Times New Roman" w:hAnsi="Times New Roman" w:cs="Times New Roman"/>
          <w:lang w:val="bg-BG"/>
        </w:rPr>
        <w:t>;</w:t>
      </w:r>
      <w:r w:rsidR="001F1C9C" w:rsidRPr="001A6D2E">
        <w:rPr>
          <w:rFonts w:ascii="Times New Roman" w:eastAsia="Times New Roman" w:hAnsi="Times New Roman" w:cs="Times New Roman"/>
          <w:lang w:val="bg-BG"/>
        </w:rPr>
        <w:t xml:space="preserve"> реш. №1114 от 4.07.2011 г. по ф.д. №513/2011, АС София</w:t>
      </w:r>
      <w:r w:rsidR="007147B7" w:rsidRPr="00363AE9">
        <w:rPr>
          <w:rFonts w:ascii="Times New Roman" w:eastAsia="Times New Roman" w:hAnsi="Times New Roman" w:cs="Times New Roman"/>
          <w:lang w:val="fr-FR"/>
        </w:rPr>
        <w:t> </w:t>
      </w:r>
      <w:r w:rsidR="007147B7" w:rsidRPr="001A6D2E">
        <w:rPr>
          <w:rFonts w:ascii="Times New Roman" w:eastAsia="Times New Roman" w:hAnsi="Times New Roman" w:cs="Times New Roman"/>
          <w:lang w:val="bg-BG"/>
        </w:rPr>
        <w:t>;</w:t>
      </w:r>
      <w:r w:rsidR="001F1C9C" w:rsidRPr="001A6D2E">
        <w:rPr>
          <w:rFonts w:ascii="Times New Roman" w:eastAsia="Times New Roman" w:hAnsi="Times New Roman" w:cs="Times New Roman"/>
          <w:lang w:val="bg-BG"/>
        </w:rPr>
        <w:t xml:space="preserve"> опр. № 464 от 15.07.2014 г. по т.д. №3897/2013, ВКС</w:t>
      </w:r>
      <w:r w:rsidR="007147B7" w:rsidRPr="00363AE9">
        <w:rPr>
          <w:rFonts w:ascii="Times New Roman" w:eastAsia="Times New Roman" w:hAnsi="Times New Roman" w:cs="Times New Roman"/>
          <w:lang w:val="fr-FR"/>
        </w:rPr>
        <w:t> </w:t>
      </w:r>
      <w:r w:rsidR="007147B7" w:rsidRPr="001A6D2E">
        <w:rPr>
          <w:rFonts w:ascii="Times New Roman" w:eastAsia="Times New Roman" w:hAnsi="Times New Roman" w:cs="Times New Roman"/>
          <w:lang w:val="bg-BG"/>
        </w:rPr>
        <w:t>;</w:t>
      </w:r>
      <w:r w:rsidR="001F1C9C" w:rsidRPr="001A6D2E">
        <w:rPr>
          <w:rFonts w:ascii="Times New Roman" w:eastAsia="Times New Roman" w:hAnsi="Times New Roman" w:cs="Times New Roman"/>
          <w:lang w:val="bg-BG"/>
        </w:rPr>
        <w:t xml:space="preserve"> реш. №1447 от</w:t>
      </w:r>
      <w:r w:rsidR="00FA1944" w:rsidRPr="00363AE9">
        <w:rPr>
          <w:rFonts w:ascii="Times New Roman" w:eastAsia="Times New Roman" w:hAnsi="Times New Roman" w:cs="Times New Roman"/>
          <w:lang w:val="fr-FR"/>
        </w:rPr>
        <w:t> </w:t>
      </w:r>
      <w:r w:rsidR="001F1C9C" w:rsidRPr="001A6D2E">
        <w:rPr>
          <w:rFonts w:ascii="Times New Roman" w:eastAsia="Times New Roman" w:hAnsi="Times New Roman" w:cs="Times New Roman"/>
          <w:lang w:val="bg-BG"/>
        </w:rPr>
        <w:t xml:space="preserve">8.07.2013 г. по ф.д. №183/2013, АС София). </w:t>
      </w:r>
      <w:r w:rsidR="008C7C82">
        <w:rPr>
          <w:rFonts w:ascii="Times New Roman" w:eastAsia="Times New Roman" w:hAnsi="Times New Roman" w:cs="Times New Roman"/>
          <w:lang w:val="bg-BG"/>
        </w:rPr>
        <w:t xml:space="preserve">По отношение на отличителния характер на наименованието, от съдебната практика следва, че леки различия в думите, съставящи наименованието, или в подредбата на думите, не са достатъчни да </w:t>
      </w:r>
      <w:r w:rsidR="00680143">
        <w:rPr>
          <w:rFonts w:ascii="Times New Roman" w:eastAsia="Times New Roman" w:hAnsi="Times New Roman" w:cs="Times New Roman"/>
          <w:lang w:val="bg-BG"/>
        </w:rPr>
        <w:t>се</w:t>
      </w:r>
      <w:r w:rsidR="008C7C82">
        <w:rPr>
          <w:rFonts w:ascii="Times New Roman" w:eastAsia="Times New Roman" w:hAnsi="Times New Roman" w:cs="Times New Roman"/>
          <w:lang w:val="bg-BG"/>
        </w:rPr>
        <w:t xml:space="preserve"> смята, че наименованието на религиозното сдружение е различно </w:t>
      </w:r>
      <w:r w:rsidR="001F1C9C" w:rsidRPr="001A6D2E">
        <w:rPr>
          <w:rFonts w:ascii="Times New Roman" w:eastAsia="Times New Roman" w:hAnsi="Times New Roman" w:cs="Times New Roman"/>
          <w:lang w:val="bg-BG"/>
        </w:rPr>
        <w:t>(опр. № 263 от 20.03.2013 г. по т.д. №443/2012, ВКС</w:t>
      </w:r>
      <w:r w:rsidR="007147B7" w:rsidRPr="00363AE9">
        <w:rPr>
          <w:rFonts w:ascii="Times New Roman" w:eastAsia="Times New Roman" w:hAnsi="Times New Roman" w:cs="Times New Roman"/>
          <w:lang w:val="fr-FR"/>
        </w:rPr>
        <w:t> </w:t>
      </w:r>
      <w:r w:rsidR="007147B7" w:rsidRPr="001A6D2E">
        <w:rPr>
          <w:rFonts w:ascii="Times New Roman" w:eastAsia="Times New Roman" w:hAnsi="Times New Roman" w:cs="Times New Roman"/>
          <w:lang w:val="bg-BG"/>
        </w:rPr>
        <w:t>;</w:t>
      </w:r>
      <w:r w:rsidR="001F1C9C" w:rsidRPr="001A6D2E">
        <w:rPr>
          <w:rFonts w:ascii="Times New Roman" w:eastAsia="Times New Roman" w:hAnsi="Times New Roman" w:cs="Times New Roman"/>
          <w:lang w:val="bg-BG"/>
        </w:rPr>
        <w:t xml:space="preserve"> реш. № 633 от 23.04.2012 г. по ф.д. №1142/2012, АС София</w:t>
      </w:r>
      <w:r w:rsidR="007147B7" w:rsidRPr="00363AE9">
        <w:rPr>
          <w:rFonts w:ascii="Times New Roman" w:eastAsia="Times New Roman" w:hAnsi="Times New Roman" w:cs="Times New Roman"/>
          <w:lang w:val="fr-FR"/>
        </w:rPr>
        <w:t> </w:t>
      </w:r>
      <w:r w:rsidR="007147B7" w:rsidRPr="001A6D2E">
        <w:rPr>
          <w:rFonts w:ascii="Times New Roman" w:eastAsia="Times New Roman" w:hAnsi="Times New Roman" w:cs="Times New Roman"/>
          <w:lang w:val="bg-BG"/>
        </w:rPr>
        <w:t>;</w:t>
      </w:r>
      <w:r w:rsidR="001F1C9C" w:rsidRPr="001A6D2E">
        <w:rPr>
          <w:rFonts w:ascii="Times New Roman" w:eastAsia="Times New Roman" w:hAnsi="Times New Roman" w:cs="Times New Roman"/>
          <w:lang w:val="bg-BG"/>
        </w:rPr>
        <w:t xml:space="preserve"> реш.</w:t>
      </w:r>
      <w:r w:rsidR="00FA1944" w:rsidRPr="00363AE9">
        <w:rPr>
          <w:rFonts w:ascii="Times New Roman" w:eastAsia="Times New Roman" w:hAnsi="Times New Roman" w:cs="Times New Roman"/>
          <w:lang w:val="fr-FR"/>
        </w:rPr>
        <w:t> </w:t>
      </w:r>
      <w:r w:rsidR="001F1C9C" w:rsidRPr="00363AE9">
        <w:rPr>
          <w:rFonts w:ascii="Times New Roman" w:eastAsia="Times New Roman" w:hAnsi="Times New Roman" w:cs="Times New Roman"/>
          <w:lang w:val="fr-FR"/>
        </w:rPr>
        <w:t>№</w:t>
      </w:r>
      <w:r w:rsidR="007147B7" w:rsidRPr="00363AE9">
        <w:rPr>
          <w:rFonts w:ascii="Times New Roman" w:eastAsia="Times New Roman" w:hAnsi="Times New Roman" w:cs="Times New Roman"/>
          <w:lang w:val="fr-FR"/>
        </w:rPr>
        <w:t> </w:t>
      </w:r>
      <w:r w:rsidR="001F1C9C" w:rsidRPr="00363AE9">
        <w:rPr>
          <w:rFonts w:ascii="Times New Roman" w:eastAsia="Times New Roman" w:hAnsi="Times New Roman" w:cs="Times New Roman"/>
          <w:lang w:val="fr-FR"/>
        </w:rPr>
        <w:t>677 от 29.04.2011 г. по ф.д. №542/2011, АС София).</w:t>
      </w:r>
      <w:r w:rsidR="00EC2BCE">
        <w:rPr>
          <w:rFonts w:ascii="Times New Roman" w:eastAsia="Times New Roman" w:hAnsi="Times New Roman" w:cs="Times New Roman"/>
          <w:lang w:val="bg-BG"/>
        </w:rPr>
        <w:t xml:space="preserve"> </w:t>
      </w:r>
      <w:r w:rsidR="008C7C82" w:rsidRPr="00051DAA">
        <w:rPr>
          <w:rFonts w:ascii="Times New Roman" w:eastAsia="Times New Roman" w:hAnsi="Times New Roman" w:cs="Times New Roman"/>
          <w:lang w:val="bg-BG"/>
        </w:rPr>
        <w:t xml:space="preserve">В </w:t>
      </w:r>
      <w:r w:rsidR="00F90478" w:rsidRPr="00051DAA">
        <w:rPr>
          <w:rFonts w:ascii="Times New Roman" w:eastAsia="Times New Roman" w:hAnsi="Times New Roman" w:cs="Times New Roman"/>
          <w:lang w:val="bg-BG"/>
        </w:rPr>
        <w:t>скорошно</w:t>
      </w:r>
      <w:r w:rsidR="008C7C82" w:rsidRPr="00051DAA">
        <w:rPr>
          <w:rFonts w:ascii="Times New Roman" w:eastAsia="Times New Roman" w:hAnsi="Times New Roman" w:cs="Times New Roman"/>
          <w:lang w:val="bg-BG"/>
        </w:rPr>
        <w:t xml:space="preserve"> решение</w:t>
      </w:r>
      <w:r w:rsidR="008C7C82">
        <w:rPr>
          <w:rFonts w:ascii="Times New Roman" w:eastAsia="Times New Roman" w:hAnsi="Times New Roman" w:cs="Times New Roman"/>
          <w:lang w:val="bg-BG"/>
        </w:rPr>
        <w:t xml:space="preserve"> на Софийския апелативен съд</w:t>
      </w:r>
      <w:r w:rsidR="00680143">
        <w:rPr>
          <w:rFonts w:ascii="Times New Roman" w:eastAsia="Times New Roman" w:hAnsi="Times New Roman" w:cs="Times New Roman"/>
          <w:lang w:val="bg-BG"/>
        </w:rPr>
        <w:t xml:space="preserve"> </w:t>
      </w:r>
      <w:r w:rsidR="008C7C82">
        <w:rPr>
          <w:rFonts w:ascii="Times New Roman" w:eastAsia="Times New Roman" w:hAnsi="Times New Roman" w:cs="Times New Roman"/>
          <w:lang w:val="bg-BG"/>
        </w:rPr>
        <w:t xml:space="preserve">от 6 декември 2016 г. </w:t>
      </w:r>
      <w:r w:rsidR="00F90478" w:rsidRPr="00051DAA">
        <w:rPr>
          <w:rFonts w:ascii="Times New Roman" w:eastAsia="Times New Roman" w:hAnsi="Times New Roman" w:cs="Times New Roman"/>
          <w:lang w:val="bg-BG"/>
        </w:rPr>
        <w:t>ударението</w:t>
      </w:r>
      <w:r w:rsidR="008C7C82">
        <w:rPr>
          <w:rFonts w:ascii="Times New Roman" w:eastAsia="Times New Roman" w:hAnsi="Times New Roman" w:cs="Times New Roman"/>
          <w:lang w:val="bg-BG"/>
        </w:rPr>
        <w:t xml:space="preserve"> е поставено върху факта, че целта на това изискване е да се избегне риска от объркване между различните вероизповедания сред обществеността </w:t>
      </w:r>
      <w:r w:rsidR="00A721C7" w:rsidRPr="00363AE9">
        <w:rPr>
          <w:rFonts w:ascii="Times New Roman" w:eastAsia="Times New Roman" w:hAnsi="Times New Roman" w:cs="Times New Roman"/>
          <w:lang w:val="fr-FR"/>
        </w:rPr>
        <w:t>(реш. №2307 от 6.12.2016 г. по ф.д. №5164/2016, АС София).</w:t>
      </w:r>
    </w:p>
    <w:p w:rsidR="001F1C9C" w:rsidRPr="00363AE9" w:rsidRDefault="004B2DF7" w:rsidP="00363AE9">
      <w:pPr>
        <w:pStyle w:val="ECHRPara"/>
        <w:rPr>
          <w:rFonts w:ascii="Times New Roman" w:eastAsia="Times New Roman" w:hAnsi="Times New Roman" w:cs="Times New Roman"/>
          <w:lang w:val="fr-FR"/>
        </w:rPr>
      </w:pPr>
      <w:r w:rsidRPr="00363AE9">
        <w:rPr>
          <w:rFonts w:ascii="Times New Roman" w:eastAsia="Times New Roman" w:hAnsi="Times New Roman" w:cs="Times New Roman"/>
          <w:lang w:val="fr-FR"/>
        </w:rPr>
        <w:fldChar w:fldCharType="begin"/>
      </w:r>
      <w:r w:rsidR="00C40F84" w:rsidRPr="00363AE9">
        <w:rPr>
          <w:rFonts w:ascii="Times New Roman" w:eastAsia="Times New Roman" w:hAnsi="Times New Roman" w:cs="Times New Roman"/>
          <w:lang w:val="fr-FR"/>
        </w:rPr>
        <w:instrText xml:space="preserve"> SEQ level0 \*arabic </w:instrText>
      </w:r>
      <w:r w:rsidRPr="00363AE9">
        <w:rPr>
          <w:rFonts w:ascii="Times New Roman" w:eastAsia="Times New Roman" w:hAnsi="Times New Roman" w:cs="Times New Roman"/>
          <w:lang w:val="fr-FR"/>
        </w:rPr>
        <w:fldChar w:fldCharType="separate"/>
      </w:r>
      <w:r w:rsidR="00363AE9" w:rsidRPr="00363AE9">
        <w:rPr>
          <w:rFonts w:ascii="Times New Roman" w:eastAsia="Times New Roman" w:hAnsi="Times New Roman" w:cs="Times New Roman"/>
          <w:noProof/>
          <w:lang w:val="fr-FR"/>
        </w:rPr>
        <w:t>18</w:t>
      </w:r>
      <w:r w:rsidRPr="00363AE9">
        <w:rPr>
          <w:rFonts w:ascii="Times New Roman" w:eastAsia="Times New Roman" w:hAnsi="Times New Roman" w:cs="Times New Roman"/>
          <w:lang w:val="fr-FR"/>
        </w:rPr>
        <w:fldChar w:fldCharType="end"/>
      </w:r>
      <w:r w:rsidR="00C40F84" w:rsidRPr="00363AE9">
        <w:rPr>
          <w:rFonts w:ascii="Times New Roman" w:eastAsia="Times New Roman" w:hAnsi="Times New Roman" w:cs="Times New Roman"/>
          <w:lang w:val="fr-FR"/>
        </w:rPr>
        <w:t>.  </w:t>
      </w:r>
      <w:r w:rsidR="004E1F26">
        <w:rPr>
          <w:rFonts w:ascii="Times New Roman" w:eastAsia="Times New Roman" w:hAnsi="Times New Roman" w:cs="Times New Roman"/>
          <w:lang w:val="bg-BG"/>
        </w:rPr>
        <w:t>Според обществено достъпната информация в интернет, през 2008 г. са регистрирани стотина религиозни сдружения в приложение на този закон</w:t>
      </w:r>
      <w:r w:rsidR="00AA6A8D" w:rsidRPr="00363AE9">
        <w:rPr>
          <w:rFonts w:ascii="Times New Roman" w:eastAsia="Times New Roman" w:hAnsi="Times New Roman" w:cs="Times New Roman"/>
          <w:lang w:val="fr-FR"/>
        </w:rPr>
        <w:t xml:space="preserve">. </w:t>
      </w:r>
      <w:r w:rsidR="004E1F26">
        <w:rPr>
          <w:rFonts w:ascii="Times New Roman" w:eastAsia="Times New Roman" w:hAnsi="Times New Roman" w:cs="Times New Roman"/>
          <w:lang w:val="bg-BG"/>
        </w:rPr>
        <w:t>Понякога юрисдикциите са приели вписване на религиозни сдружения с доста подобни наименования; по този начин, например, са регистрирани три презвитериански църкви, единадесет баптистки църкви и три лютерански църкви</w:t>
      </w:r>
      <w:r w:rsidR="0074657E" w:rsidRPr="00363AE9">
        <w:rPr>
          <w:rFonts w:ascii="Times New Roman" w:eastAsia="Times New Roman" w:hAnsi="Times New Roman" w:cs="Times New Roman"/>
          <w:lang w:val="fr-FR"/>
        </w:rPr>
        <w:t xml:space="preserve">. </w:t>
      </w:r>
      <w:r w:rsidR="004E1F26">
        <w:rPr>
          <w:rFonts w:ascii="Times New Roman" w:eastAsia="Times New Roman" w:hAnsi="Times New Roman" w:cs="Times New Roman"/>
          <w:lang w:val="bg-BG"/>
        </w:rPr>
        <w:t>За сметка на това, юрисдикциите са отказали регистрацията на няколко религиозни сдружения, позоваващи се на православната религия, с мотива, че по наименованието и вярванията си те не се отличават достатъчно от Българската православна църква</w:t>
      </w:r>
      <w:r w:rsidR="0074657E" w:rsidRPr="00363AE9">
        <w:rPr>
          <w:rFonts w:ascii="Times New Roman" w:eastAsia="Times New Roman" w:hAnsi="Times New Roman" w:cs="Times New Roman"/>
          <w:lang w:val="fr-FR"/>
        </w:rPr>
        <w:t xml:space="preserve">. </w:t>
      </w:r>
      <w:r w:rsidR="004E1F26">
        <w:rPr>
          <w:rFonts w:ascii="Times New Roman" w:eastAsia="Times New Roman" w:hAnsi="Times New Roman" w:cs="Times New Roman"/>
          <w:lang w:val="bg-BG"/>
        </w:rPr>
        <w:t xml:space="preserve">Така със същите мотиви е отказана регистрацията на </w:t>
      </w:r>
      <w:r w:rsidR="004E5F94" w:rsidRPr="004E5F94">
        <w:rPr>
          <w:rFonts w:ascii="Times New Roman" w:eastAsia="Times New Roman" w:hAnsi="Times New Roman" w:cs="Times New Roman"/>
          <w:lang w:val="bg-BG"/>
        </w:rPr>
        <w:t>И</w:t>
      </w:r>
      <w:r w:rsidR="00F90478" w:rsidRPr="004E5F94">
        <w:rPr>
          <w:rFonts w:ascii="Times New Roman" w:eastAsia="Times New Roman" w:hAnsi="Times New Roman" w:cs="Times New Roman"/>
          <w:lang w:val="bg-BG"/>
        </w:rPr>
        <w:t>зточна православна църква</w:t>
      </w:r>
      <w:r w:rsidR="0074657E" w:rsidRPr="004E5F94">
        <w:rPr>
          <w:rFonts w:ascii="Times New Roman" w:eastAsia="Times New Roman" w:hAnsi="Times New Roman" w:cs="Times New Roman"/>
          <w:lang w:val="fr-FR"/>
        </w:rPr>
        <w:t xml:space="preserve"> (реш. № 1114 от 4.07.2011 г. по ф. д. № 513/2011, АС</w:t>
      </w:r>
      <w:r w:rsidR="00FA1944" w:rsidRPr="004E5F94">
        <w:rPr>
          <w:rFonts w:ascii="Times New Roman" w:eastAsia="Times New Roman" w:hAnsi="Times New Roman" w:cs="Times New Roman"/>
          <w:lang w:val="fr-FR"/>
        </w:rPr>
        <w:t> </w:t>
      </w:r>
      <w:r w:rsidR="0074657E" w:rsidRPr="004E5F94">
        <w:rPr>
          <w:rFonts w:ascii="Times New Roman" w:eastAsia="Times New Roman" w:hAnsi="Times New Roman" w:cs="Times New Roman"/>
          <w:lang w:val="fr-FR"/>
        </w:rPr>
        <w:t xml:space="preserve">София), </w:t>
      </w:r>
      <w:r w:rsidR="004E1F26" w:rsidRPr="004E5F94">
        <w:rPr>
          <w:rFonts w:ascii="Times New Roman" w:eastAsia="Times New Roman" w:hAnsi="Times New Roman" w:cs="Times New Roman"/>
          <w:lang w:val="bg-BG"/>
        </w:rPr>
        <w:t xml:space="preserve">регистрацията на </w:t>
      </w:r>
      <w:r w:rsidR="004E5F94" w:rsidRPr="004E5F94">
        <w:rPr>
          <w:rFonts w:ascii="Times New Roman" w:eastAsia="Times New Roman" w:hAnsi="Times New Roman" w:cs="Times New Roman"/>
          <w:lang w:val="bg-BG"/>
        </w:rPr>
        <w:t>Н</w:t>
      </w:r>
      <w:r w:rsidR="00F90478" w:rsidRPr="004E5F94">
        <w:rPr>
          <w:rFonts w:ascii="Times New Roman" w:eastAsia="Times New Roman" w:hAnsi="Times New Roman" w:cs="Times New Roman"/>
          <w:lang w:val="bg-BG"/>
        </w:rPr>
        <w:t>езависима православна църква</w:t>
      </w:r>
      <w:r w:rsidR="007147B7" w:rsidRPr="004E5F94">
        <w:rPr>
          <w:rFonts w:ascii="Times New Roman" w:eastAsia="Times New Roman" w:hAnsi="Times New Roman" w:cs="Times New Roman"/>
          <w:lang w:val="fr-FR"/>
        </w:rPr>
        <w:t>(опр.</w:t>
      </w:r>
      <w:r w:rsidR="00FA1944" w:rsidRPr="004E5F94">
        <w:rPr>
          <w:rFonts w:ascii="Times New Roman" w:eastAsia="Times New Roman" w:hAnsi="Times New Roman" w:cs="Times New Roman"/>
          <w:lang w:val="fr-FR"/>
        </w:rPr>
        <w:t> </w:t>
      </w:r>
      <w:r w:rsidR="007147B7" w:rsidRPr="004E5F94">
        <w:rPr>
          <w:rFonts w:ascii="Times New Roman" w:eastAsia="Times New Roman" w:hAnsi="Times New Roman" w:cs="Times New Roman"/>
          <w:lang w:val="fr-FR"/>
        </w:rPr>
        <w:t>№ </w:t>
      </w:r>
      <w:r w:rsidR="0074657E" w:rsidRPr="004E5F94">
        <w:rPr>
          <w:rFonts w:ascii="Times New Roman" w:eastAsia="Times New Roman" w:hAnsi="Times New Roman" w:cs="Times New Roman"/>
          <w:lang w:val="fr-FR"/>
        </w:rPr>
        <w:t>464 от 15.07.2014 г. по т. д. № 3897/2013, ВКС</w:t>
      </w:r>
      <w:r w:rsidR="007147B7" w:rsidRPr="004E5F94">
        <w:rPr>
          <w:rFonts w:ascii="Times New Roman" w:eastAsia="Times New Roman" w:hAnsi="Times New Roman" w:cs="Times New Roman"/>
          <w:lang w:val="fr-FR"/>
        </w:rPr>
        <w:t> ;</w:t>
      </w:r>
      <w:r w:rsidR="0074657E" w:rsidRPr="004E5F94">
        <w:rPr>
          <w:rFonts w:ascii="Times New Roman" w:eastAsia="Times New Roman" w:hAnsi="Times New Roman" w:cs="Times New Roman"/>
          <w:lang w:val="fr-FR"/>
        </w:rPr>
        <w:t xml:space="preserve"> реш. № 1447 от 8.07.2013 г. по ф. д. № 183/2013, АС София), </w:t>
      </w:r>
      <w:r w:rsidR="00FF670D" w:rsidRPr="004E5F94">
        <w:rPr>
          <w:rFonts w:ascii="Times New Roman" w:eastAsia="Times New Roman" w:hAnsi="Times New Roman" w:cs="Times New Roman"/>
          <w:lang w:val="bg-BG"/>
        </w:rPr>
        <w:t xml:space="preserve">регистрацията на </w:t>
      </w:r>
      <w:r w:rsidR="004E5F94" w:rsidRPr="004E5F94">
        <w:rPr>
          <w:rFonts w:ascii="Times New Roman" w:eastAsia="Times New Roman" w:hAnsi="Times New Roman" w:cs="Times New Roman"/>
          <w:lang w:val="bg-BG"/>
        </w:rPr>
        <w:t>С</w:t>
      </w:r>
      <w:r w:rsidR="00F90478" w:rsidRPr="004E5F94">
        <w:rPr>
          <w:rFonts w:ascii="Times New Roman" w:eastAsia="Times New Roman" w:hAnsi="Times New Roman" w:cs="Times New Roman"/>
          <w:lang w:val="bg-BG"/>
        </w:rPr>
        <w:t>таростилна православна църква</w:t>
      </w:r>
      <w:r w:rsidR="00FF670D" w:rsidRPr="004E5F94">
        <w:rPr>
          <w:rFonts w:ascii="Times New Roman" w:eastAsia="Times New Roman" w:hAnsi="Times New Roman" w:cs="Times New Roman"/>
          <w:lang w:val="bg-BG"/>
        </w:rPr>
        <w:t xml:space="preserve"> </w:t>
      </w:r>
      <w:r w:rsidR="0074657E" w:rsidRPr="004E5F94">
        <w:rPr>
          <w:rFonts w:ascii="Times New Roman" w:eastAsia="Times New Roman" w:hAnsi="Times New Roman" w:cs="Times New Roman"/>
          <w:lang w:val="fr-FR"/>
        </w:rPr>
        <w:t>(опр. № 263 от 20.03.2013 г. по</w:t>
      </w:r>
      <w:r w:rsidR="00BF69E8" w:rsidRPr="004E5F94">
        <w:rPr>
          <w:rFonts w:ascii="Times New Roman" w:eastAsia="Times New Roman" w:hAnsi="Times New Roman" w:cs="Times New Roman"/>
          <w:lang w:val="bg-BG"/>
        </w:rPr>
        <w:t> </w:t>
      </w:r>
      <w:r w:rsidR="0074657E" w:rsidRPr="004E5F94">
        <w:rPr>
          <w:rFonts w:ascii="Times New Roman" w:eastAsia="Times New Roman" w:hAnsi="Times New Roman" w:cs="Times New Roman"/>
          <w:lang w:val="fr-FR"/>
        </w:rPr>
        <w:t>т.</w:t>
      </w:r>
      <w:r w:rsidR="00FA1944" w:rsidRPr="004E5F94">
        <w:rPr>
          <w:rFonts w:ascii="Times New Roman" w:eastAsia="Times New Roman" w:hAnsi="Times New Roman" w:cs="Times New Roman"/>
          <w:lang w:val="fr-FR"/>
        </w:rPr>
        <w:t> </w:t>
      </w:r>
      <w:r w:rsidR="0074657E" w:rsidRPr="004E5F94">
        <w:rPr>
          <w:rFonts w:ascii="Times New Roman" w:eastAsia="Times New Roman" w:hAnsi="Times New Roman" w:cs="Times New Roman"/>
          <w:lang w:val="fr-FR"/>
        </w:rPr>
        <w:t>д.</w:t>
      </w:r>
      <w:r w:rsidR="00FA1944" w:rsidRPr="004E5F94">
        <w:rPr>
          <w:rFonts w:ascii="Times New Roman" w:eastAsia="Times New Roman" w:hAnsi="Times New Roman" w:cs="Times New Roman"/>
          <w:lang w:val="fr-FR"/>
        </w:rPr>
        <w:t> </w:t>
      </w:r>
      <w:r w:rsidR="0074657E" w:rsidRPr="004E5F94">
        <w:rPr>
          <w:rFonts w:ascii="Times New Roman" w:eastAsia="Times New Roman" w:hAnsi="Times New Roman" w:cs="Times New Roman"/>
          <w:lang w:val="fr-FR"/>
        </w:rPr>
        <w:t>№</w:t>
      </w:r>
      <w:r w:rsidR="00BF69E8" w:rsidRPr="004E5F94">
        <w:rPr>
          <w:rFonts w:ascii="Times New Roman" w:eastAsia="Times New Roman" w:hAnsi="Times New Roman" w:cs="Times New Roman"/>
          <w:lang w:val="bg-BG"/>
        </w:rPr>
        <w:t> </w:t>
      </w:r>
      <w:r w:rsidR="0074657E" w:rsidRPr="004E5F94">
        <w:rPr>
          <w:rFonts w:ascii="Times New Roman" w:eastAsia="Times New Roman" w:hAnsi="Times New Roman" w:cs="Times New Roman"/>
          <w:lang w:val="fr-FR"/>
        </w:rPr>
        <w:t>443/2012, ВКС</w:t>
      </w:r>
      <w:r w:rsidR="007147B7" w:rsidRPr="004E5F94">
        <w:rPr>
          <w:rFonts w:ascii="Times New Roman" w:eastAsia="Times New Roman" w:hAnsi="Times New Roman" w:cs="Times New Roman"/>
          <w:lang w:val="fr-FR"/>
        </w:rPr>
        <w:t> ;</w:t>
      </w:r>
      <w:r w:rsidR="0074657E" w:rsidRPr="004E5F94">
        <w:rPr>
          <w:rFonts w:ascii="Times New Roman" w:eastAsia="Times New Roman" w:hAnsi="Times New Roman" w:cs="Times New Roman"/>
          <w:lang w:val="fr-FR"/>
        </w:rPr>
        <w:t xml:space="preserve"> реш. № 633 от 23.04.2012 г. по ф.</w:t>
      </w:r>
      <w:r w:rsidR="00BF69E8" w:rsidRPr="004E5F94">
        <w:rPr>
          <w:rFonts w:ascii="Times New Roman" w:eastAsia="Times New Roman" w:hAnsi="Times New Roman" w:cs="Times New Roman"/>
          <w:lang w:val="bg-BG"/>
        </w:rPr>
        <w:t> </w:t>
      </w:r>
      <w:r w:rsidR="0074657E" w:rsidRPr="004E5F94">
        <w:rPr>
          <w:rFonts w:ascii="Times New Roman" w:eastAsia="Times New Roman" w:hAnsi="Times New Roman" w:cs="Times New Roman"/>
          <w:lang w:val="fr-FR"/>
        </w:rPr>
        <w:t>д.</w:t>
      </w:r>
      <w:r w:rsidR="00BF69E8" w:rsidRPr="004E5F94">
        <w:rPr>
          <w:rFonts w:ascii="Times New Roman" w:eastAsia="Times New Roman" w:hAnsi="Times New Roman" w:cs="Times New Roman"/>
          <w:lang w:val="bg-BG"/>
        </w:rPr>
        <w:t> </w:t>
      </w:r>
      <w:r w:rsidR="0074657E" w:rsidRPr="004E5F94">
        <w:rPr>
          <w:rFonts w:ascii="Times New Roman" w:eastAsia="Times New Roman" w:hAnsi="Times New Roman" w:cs="Times New Roman"/>
          <w:lang w:val="fr-FR"/>
        </w:rPr>
        <w:t>№</w:t>
      </w:r>
      <w:r w:rsidR="00FA1944" w:rsidRPr="004E5F94">
        <w:rPr>
          <w:rFonts w:ascii="Times New Roman" w:eastAsia="Times New Roman" w:hAnsi="Times New Roman" w:cs="Times New Roman"/>
          <w:lang w:val="fr-FR"/>
        </w:rPr>
        <w:t> </w:t>
      </w:r>
      <w:r w:rsidR="0074657E" w:rsidRPr="004E5F94">
        <w:rPr>
          <w:rFonts w:ascii="Times New Roman" w:eastAsia="Times New Roman" w:hAnsi="Times New Roman" w:cs="Times New Roman"/>
          <w:lang w:val="fr-FR"/>
        </w:rPr>
        <w:t xml:space="preserve">1142/2012, АС София) </w:t>
      </w:r>
      <w:r w:rsidR="00FF670D" w:rsidRPr="004E5F94">
        <w:rPr>
          <w:rFonts w:ascii="Times New Roman" w:eastAsia="Times New Roman" w:hAnsi="Times New Roman" w:cs="Times New Roman"/>
          <w:lang w:val="bg-BG"/>
        </w:rPr>
        <w:t xml:space="preserve">и регистрацията на </w:t>
      </w:r>
      <w:r w:rsidR="004E5F94" w:rsidRPr="004E5F94">
        <w:rPr>
          <w:rFonts w:ascii="Times New Roman" w:eastAsia="Times New Roman" w:hAnsi="Times New Roman" w:cs="Times New Roman"/>
          <w:lang w:val="bg-BG"/>
        </w:rPr>
        <w:t>Х</w:t>
      </w:r>
      <w:r w:rsidR="00F90478" w:rsidRPr="004E5F94">
        <w:rPr>
          <w:rFonts w:ascii="Times New Roman" w:eastAsia="Times New Roman" w:hAnsi="Times New Roman" w:cs="Times New Roman"/>
          <w:lang w:val="bg-BG"/>
        </w:rPr>
        <w:t>ристиянска православна църква</w:t>
      </w:r>
      <w:r w:rsidR="0074657E" w:rsidRPr="004E5F94">
        <w:rPr>
          <w:rFonts w:ascii="Times New Roman" w:eastAsia="Times New Roman" w:hAnsi="Times New Roman" w:cs="Times New Roman"/>
          <w:lang w:val="fr-FR"/>
        </w:rPr>
        <w:t xml:space="preserve"> (реш. №2307 от 6.12.2016 г. по ф. д. № 5164/2016, АС</w:t>
      </w:r>
      <w:r w:rsidR="00FA1944" w:rsidRPr="00363AE9">
        <w:rPr>
          <w:rFonts w:ascii="Times New Roman" w:eastAsia="Times New Roman" w:hAnsi="Times New Roman" w:cs="Times New Roman"/>
          <w:lang w:val="fr-FR"/>
        </w:rPr>
        <w:t> </w:t>
      </w:r>
      <w:r w:rsidR="0074657E" w:rsidRPr="00363AE9">
        <w:rPr>
          <w:rFonts w:ascii="Times New Roman" w:eastAsia="Times New Roman" w:hAnsi="Times New Roman" w:cs="Times New Roman"/>
          <w:lang w:val="fr-FR"/>
        </w:rPr>
        <w:t>София).</w:t>
      </w:r>
    </w:p>
    <w:p w:rsidR="00B9547D" w:rsidRPr="00363AE9" w:rsidRDefault="004B2DF7" w:rsidP="00363AE9">
      <w:pPr>
        <w:pStyle w:val="ECHRPara"/>
        <w:rPr>
          <w:lang w:val="fr-FR"/>
        </w:rPr>
      </w:pPr>
      <w:r w:rsidRPr="00363AE9">
        <w:rPr>
          <w:lang w:val="fr-FR"/>
        </w:rPr>
        <w:fldChar w:fldCharType="begin"/>
      </w:r>
      <w:r w:rsidR="00492899" w:rsidRPr="00363AE9">
        <w:rPr>
          <w:lang w:val="fr-FR"/>
        </w:rPr>
        <w:instrText xml:space="preserve"> SEQ level0 \*arabic </w:instrText>
      </w:r>
      <w:r w:rsidRPr="00363AE9">
        <w:rPr>
          <w:lang w:val="fr-FR"/>
        </w:rPr>
        <w:fldChar w:fldCharType="separate"/>
      </w:r>
      <w:r w:rsidR="00363AE9" w:rsidRPr="00363AE9">
        <w:rPr>
          <w:noProof/>
          <w:lang w:val="fr-FR"/>
        </w:rPr>
        <w:t>19</w:t>
      </w:r>
      <w:r w:rsidRPr="00363AE9">
        <w:rPr>
          <w:lang w:val="fr-FR"/>
        </w:rPr>
        <w:fldChar w:fldCharType="end"/>
      </w:r>
      <w:r w:rsidR="00492899" w:rsidRPr="00363AE9">
        <w:rPr>
          <w:lang w:val="fr-FR"/>
        </w:rPr>
        <w:t>.  </w:t>
      </w:r>
      <w:r w:rsidR="00032EFC">
        <w:rPr>
          <w:lang w:val="bg-BG"/>
        </w:rPr>
        <w:t xml:space="preserve">Религиозните институции, регистрирани </w:t>
      </w:r>
      <w:r w:rsidR="00032EFC">
        <w:rPr>
          <w:rFonts w:ascii="Times New Roman" w:eastAsia="Times New Roman" w:hAnsi="Times New Roman" w:cs="Times New Roman"/>
          <w:lang w:val="bg-BG"/>
        </w:rPr>
        <w:t>в приложение на Закона за вероизповеданията имат статут на юридически лица и могат да п</w:t>
      </w:r>
      <w:r w:rsidR="00D1252C">
        <w:rPr>
          <w:rFonts w:ascii="Times New Roman" w:eastAsia="Times New Roman" w:hAnsi="Times New Roman" w:cs="Times New Roman"/>
          <w:lang w:val="bg-BG"/>
        </w:rPr>
        <w:t>ритежават имущество (чл. 21 от з</w:t>
      </w:r>
      <w:r w:rsidR="00032EFC">
        <w:rPr>
          <w:rFonts w:ascii="Times New Roman" w:eastAsia="Times New Roman" w:hAnsi="Times New Roman" w:cs="Times New Roman"/>
          <w:lang w:val="bg-BG"/>
        </w:rPr>
        <w:t>акона</w:t>
      </w:r>
      <w:r w:rsidR="00B9547D" w:rsidRPr="00363AE9">
        <w:rPr>
          <w:lang w:val="fr-FR"/>
        </w:rPr>
        <w:t xml:space="preserve">). </w:t>
      </w:r>
      <w:r w:rsidR="004E1F26">
        <w:rPr>
          <w:lang w:val="bg-BG"/>
        </w:rPr>
        <w:t>Те могат да разкриват лечебни, социални или образователни заведения (чл. 30</w:t>
      </w:r>
      <w:r w:rsidR="00B9547D" w:rsidRPr="00363AE9">
        <w:rPr>
          <w:lang w:val="fr-FR"/>
        </w:rPr>
        <w:t xml:space="preserve">). </w:t>
      </w:r>
      <w:r w:rsidR="004E1F26">
        <w:rPr>
          <w:lang w:val="bg-BG"/>
        </w:rPr>
        <w:t>Държавата може да ги подпомага при осъществяване на тяхната дейност чрез данъчни, финансови или други облекчения (чл. 25</w:t>
      </w:r>
      <w:r w:rsidR="00B9547D" w:rsidRPr="00363AE9">
        <w:rPr>
          <w:lang w:val="fr-FR"/>
        </w:rPr>
        <w:t>).</w:t>
      </w:r>
    </w:p>
    <w:p w:rsidR="00E77CB3" w:rsidRPr="00363AE9" w:rsidRDefault="004B2DF7" w:rsidP="00363AE9">
      <w:pPr>
        <w:pStyle w:val="ECHRPara"/>
        <w:rPr>
          <w:lang w:val="fr-FR"/>
        </w:rPr>
      </w:pPr>
      <w:r w:rsidRPr="00363AE9">
        <w:rPr>
          <w:lang w:val="fr-FR"/>
        </w:rPr>
        <w:fldChar w:fldCharType="begin"/>
      </w:r>
      <w:r w:rsidR="00492899" w:rsidRPr="00363AE9">
        <w:rPr>
          <w:lang w:val="fr-FR"/>
        </w:rPr>
        <w:instrText xml:space="preserve"> SEQ level0 \*arabic </w:instrText>
      </w:r>
      <w:r w:rsidRPr="00363AE9">
        <w:rPr>
          <w:lang w:val="fr-FR"/>
        </w:rPr>
        <w:fldChar w:fldCharType="separate"/>
      </w:r>
      <w:r w:rsidR="00363AE9" w:rsidRPr="00363AE9">
        <w:rPr>
          <w:noProof/>
          <w:lang w:val="fr-FR"/>
        </w:rPr>
        <w:t>20</w:t>
      </w:r>
      <w:r w:rsidRPr="00363AE9">
        <w:rPr>
          <w:lang w:val="fr-FR"/>
        </w:rPr>
        <w:fldChar w:fldCharType="end"/>
      </w:r>
      <w:r w:rsidR="00492899" w:rsidRPr="00363AE9">
        <w:rPr>
          <w:lang w:val="fr-FR"/>
        </w:rPr>
        <w:t>.  </w:t>
      </w:r>
      <w:r w:rsidR="00272288">
        <w:rPr>
          <w:lang w:val="bg-BG"/>
        </w:rPr>
        <w:t xml:space="preserve">От друга страна, Законът за юридическите лица с нестопанска цел, който урежда учредяването и функционирането на тези юридически лица, </w:t>
      </w:r>
      <w:r w:rsidR="00EE78E0">
        <w:rPr>
          <w:lang w:val="bg-BG"/>
        </w:rPr>
        <w:t>предвижда</w:t>
      </w:r>
      <w:r w:rsidR="00272288">
        <w:rPr>
          <w:lang w:val="bg-BG"/>
        </w:rPr>
        <w:t xml:space="preserve">, че режимът на организациите, които имат за цел упражняването на политическа или синдикална дейност или дейност, присъща на религиозно вероизповедание, се регламентира от отделни закони (параграф 2 от </w:t>
      </w:r>
      <w:r w:rsidR="00D1252C">
        <w:rPr>
          <w:lang w:val="bg-BG"/>
        </w:rPr>
        <w:t>Преход</w:t>
      </w:r>
      <w:r w:rsidR="00272288">
        <w:rPr>
          <w:lang w:val="bg-BG"/>
        </w:rPr>
        <w:t xml:space="preserve">ните и заключителни разпоредби на </w:t>
      </w:r>
      <w:r w:rsidR="00ED3619">
        <w:rPr>
          <w:lang w:val="bg-BG"/>
        </w:rPr>
        <w:t>з</w:t>
      </w:r>
      <w:r w:rsidR="00272288">
        <w:rPr>
          <w:lang w:val="bg-BG"/>
        </w:rPr>
        <w:t>акона</w:t>
      </w:r>
      <w:r w:rsidR="00B9547D" w:rsidRPr="00363AE9">
        <w:rPr>
          <w:lang w:val="fr-FR"/>
        </w:rPr>
        <w:t xml:space="preserve">). </w:t>
      </w:r>
      <w:r w:rsidR="00272288" w:rsidRPr="00272288">
        <w:rPr>
          <w:lang w:val="fr-FR"/>
        </w:rPr>
        <w:t xml:space="preserve">Съдилищата могат да откажат да </w:t>
      </w:r>
      <w:r w:rsidR="00D81743">
        <w:rPr>
          <w:lang w:val="bg-BG"/>
        </w:rPr>
        <w:t>регистрират</w:t>
      </w:r>
      <w:r w:rsidR="00D81743" w:rsidRPr="00272288">
        <w:rPr>
          <w:lang w:val="fr-FR"/>
        </w:rPr>
        <w:t xml:space="preserve"> </w:t>
      </w:r>
      <w:r w:rsidR="00272288" w:rsidRPr="00272288">
        <w:rPr>
          <w:lang w:val="fr-FR"/>
        </w:rPr>
        <w:t>дадено сдружение на основанието н</w:t>
      </w:r>
      <w:r w:rsidR="00ED3619">
        <w:rPr>
          <w:lang w:val="fr-FR"/>
        </w:rPr>
        <w:t>а този закон</w:t>
      </w:r>
      <w:r w:rsidR="00272288" w:rsidRPr="00272288">
        <w:rPr>
          <w:lang w:val="fr-FR"/>
        </w:rPr>
        <w:t xml:space="preserve"> с мотива, че поради дейността си това сдружение се подчинява на специален режим</w:t>
      </w:r>
      <w:r w:rsidR="00B9547D" w:rsidRPr="00363AE9">
        <w:rPr>
          <w:lang w:val="fr-FR"/>
        </w:rPr>
        <w:t xml:space="preserve"> (</w:t>
      </w:r>
      <w:r w:rsidR="00272288">
        <w:rPr>
          <w:lang w:val="bg-BG"/>
        </w:rPr>
        <w:t>вж</w:t>
      </w:r>
      <w:r w:rsidR="00D81743">
        <w:rPr>
          <w:lang w:val="bg-BG"/>
        </w:rPr>
        <w:t>.</w:t>
      </w:r>
      <w:r w:rsidR="00272288">
        <w:rPr>
          <w:lang w:val="bg-BG"/>
        </w:rPr>
        <w:t>, във връзка с религиозно сдружение</w:t>
      </w:r>
      <w:r w:rsidR="00B9547D" w:rsidRPr="00363AE9">
        <w:rPr>
          <w:lang w:val="fr-FR"/>
        </w:rPr>
        <w:t xml:space="preserve">, </w:t>
      </w:r>
      <w:r w:rsidR="000E00A7" w:rsidRPr="00363AE9">
        <w:rPr>
          <w:lang w:val="fr-FR"/>
        </w:rPr>
        <w:t>опр. № 183 от 10.0</w:t>
      </w:r>
      <w:r w:rsidR="00B9547D" w:rsidRPr="00363AE9">
        <w:rPr>
          <w:lang w:val="fr-FR"/>
        </w:rPr>
        <w:t>4.2003 г. по гр.д. № 213/2003, АС Пловдив).</w:t>
      </w:r>
    </w:p>
    <w:p w:rsidR="00E77CB3" w:rsidRPr="00363AE9" w:rsidRDefault="00910E5F" w:rsidP="00363AE9">
      <w:pPr>
        <w:pStyle w:val="ECHRTitle1"/>
        <w:rPr>
          <w:lang w:val="fr-FR"/>
        </w:rPr>
      </w:pPr>
      <w:r>
        <w:rPr>
          <w:lang w:val="bg-BG"/>
        </w:rPr>
        <w:t>ПРАВОТО</w:t>
      </w:r>
    </w:p>
    <w:p w:rsidR="009333E4" w:rsidRPr="00910E5F" w:rsidRDefault="00E77CB3" w:rsidP="00363AE9">
      <w:pPr>
        <w:pStyle w:val="ECHRHeading1"/>
        <w:rPr>
          <w:lang w:val="bg-BG"/>
        </w:rPr>
      </w:pPr>
      <w:r w:rsidRPr="00363AE9">
        <w:rPr>
          <w:lang w:val="fr-FR"/>
        </w:rPr>
        <w:t>I.  </w:t>
      </w:r>
      <w:r w:rsidR="00910E5F">
        <w:rPr>
          <w:lang w:val="bg-BG"/>
        </w:rPr>
        <w:t>ДОПУСТИМОСТ</w:t>
      </w:r>
    </w:p>
    <w:p w:rsidR="00274DB7" w:rsidRPr="005521F0" w:rsidRDefault="004B2DF7" w:rsidP="00363AE9">
      <w:pPr>
        <w:pStyle w:val="ECHRPara"/>
        <w:rPr>
          <w:lang w:val="bg-BG"/>
        </w:rPr>
      </w:pPr>
      <w:r w:rsidRPr="00363AE9">
        <w:rPr>
          <w:lang w:val="fr-FR"/>
        </w:rPr>
        <w:fldChar w:fldCharType="begin"/>
      </w:r>
      <w:r w:rsidR="009333E4" w:rsidRPr="005521F0">
        <w:rPr>
          <w:lang w:val="bg-BG"/>
        </w:rPr>
        <w:instrText xml:space="preserve"> </w:instrText>
      </w:r>
      <w:r w:rsidR="009333E4" w:rsidRPr="00363AE9">
        <w:rPr>
          <w:lang w:val="fr-FR"/>
        </w:rPr>
        <w:instrText>SEQ</w:instrText>
      </w:r>
      <w:r w:rsidR="009333E4" w:rsidRPr="005521F0">
        <w:rPr>
          <w:lang w:val="bg-BG"/>
        </w:rPr>
        <w:instrText xml:space="preserve"> </w:instrText>
      </w:r>
      <w:r w:rsidR="009333E4" w:rsidRPr="00363AE9">
        <w:rPr>
          <w:lang w:val="fr-FR"/>
        </w:rPr>
        <w:instrText>level</w:instrText>
      </w:r>
      <w:r w:rsidR="009333E4" w:rsidRPr="005521F0">
        <w:rPr>
          <w:lang w:val="bg-BG"/>
        </w:rPr>
        <w:instrText>0 \*</w:instrText>
      </w:r>
      <w:r w:rsidR="009333E4" w:rsidRPr="00363AE9">
        <w:rPr>
          <w:lang w:val="fr-FR"/>
        </w:rPr>
        <w:instrText>arabic</w:instrText>
      </w:r>
      <w:r w:rsidR="009333E4" w:rsidRPr="005521F0">
        <w:rPr>
          <w:lang w:val="bg-BG"/>
        </w:rPr>
        <w:instrText xml:space="preserve"> </w:instrText>
      </w:r>
      <w:r w:rsidRPr="00363AE9">
        <w:rPr>
          <w:lang w:val="fr-FR"/>
        </w:rPr>
        <w:fldChar w:fldCharType="separate"/>
      </w:r>
      <w:r w:rsidR="00363AE9" w:rsidRPr="005521F0">
        <w:rPr>
          <w:noProof/>
          <w:lang w:val="bg-BG"/>
        </w:rPr>
        <w:t>21</w:t>
      </w:r>
      <w:r w:rsidRPr="00363AE9">
        <w:rPr>
          <w:lang w:val="fr-FR"/>
        </w:rPr>
        <w:fldChar w:fldCharType="end"/>
      </w:r>
      <w:r w:rsidR="009333E4" w:rsidRPr="005521F0">
        <w:rPr>
          <w:lang w:val="bg-BG"/>
        </w:rPr>
        <w:t>.</w:t>
      </w:r>
      <w:r w:rsidR="009333E4" w:rsidRPr="00363AE9">
        <w:rPr>
          <w:lang w:val="fr-FR"/>
        </w:rPr>
        <w:t>  </w:t>
      </w:r>
      <w:r w:rsidR="00910E5F">
        <w:rPr>
          <w:lang w:val="bg-BG"/>
        </w:rPr>
        <w:t xml:space="preserve">Жалбоподателите поддържат тезата, че отказът на </w:t>
      </w:r>
      <w:r w:rsidR="00B50332">
        <w:rPr>
          <w:lang w:val="bg-BG"/>
        </w:rPr>
        <w:t xml:space="preserve">националните </w:t>
      </w:r>
      <w:r w:rsidR="00910E5F">
        <w:rPr>
          <w:lang w:val="bg-BG"/>
        </w:rPr>
        <w:t xml:space="preserve">съдилища да регистрират сдружението им по реда на Закона за вероизповеданията съставлява </w:t>
      </w:r>
      <w:r w:rsidR="00AA0F34">
        <w:rPr>
          <w:lang w:val="bg-BG"/>
        </w:rPr>
        <w:t xml:space="preserve">необосновано </w:t>
      </w:r>
      <w:r w:rsidR="00910E5F">
        <w:rPr>
          <w:lang w:val="bg-BG"/>
        </w:rPr>
        <w:t>и дискриминационно ограничение на правото им на свобода на религията</w:t>
      </w:r>
      <w:r w:rsidR="00274DB7" w:rsidRPr="005521F0">
        <w:rPr>
          <w:lang w:val="bg-BG"/>
        </w:rPr>
        <w:t>.</w:t>
      </w:r>
    </w:p>
    <w:p w:rsidR="009333E4" w:rsidRPr="005521F0" w:rsidRDefault="004B2DF7" w:rsidP="00363AE9">
      <w:pPr>
        <w:pStyle w:val="ECHRPara"/>
        <w:rPr>
          <w:bCs/>
          <w:lang w:val="bg-BG"/>
        </w:rPr>
      </w:pPr>
      <w:r w:rsidRPr="00363AE9">
        <w:rPr>
          <w:lang w:val="fr-FR"/>
        </w:rPr>
        <w:fldChar w:fldCharType="begin"/>
      </w:r>
      <w:r w:rsidR="00274DB7" w:rsidRPr="005521F0">
        <w:rPr>
          <w:lang w:val="bg-BG"/>
        </w:rPr>
        <w:instrText xml:space="preserve"> </w:instrText>
      </w:r>
      <w:r w:rsidR="00274DB7" w:rsidRPr="00363AE9">
        <w:rPr>
          <w:lang w:val="fr-FR"/>
        </w:rPr>
        <w:instrText>SEQ</w:instrText>
      </w:r>
      <w:r w:rsidR="00274DB7" w:rsidRPr="005521F0">
        <w:rPr>
          <w:lang w:val="bg-BG"/>
        </w:rPr>
        <w:instrText xml:space="preserve"> </w:instrText>
      </w:r>
      <w:r w:rsidR="00274DB7" w:rsidRPr="00363AE9">
        <w:rPr>
          <w:lang w:val="fr-FR"/>
        </w:rPr>
        <w:instrText>level</w:instrText>
      </w:r>
      <w:r w:rsidR="00274DB7" w:rsidRPr="005521F0">
        <w:rPr>
          <w:lang w:val="bg-BG"/>
        </w:rPr>
        <w:instrText>0 \*</w:instrText>
      </w:r>
      <w:r w:rsidR="00274DB7" w:rsidRPr="00363AE9">
        <w:rPr>
          <w:lang w:val="fr-FR"/>
        </w:rPr>
        <w:instrText>arabic</w:instrText>
      </w:r>
      <w:r w:rsidR="00274DB7" w:rsidRPr="005521F0">
        <w:rPr>
          <w:lang w:val="bg-BG"/>
        </w:rPr>
        <w:instrText xml:space="preserve"> </w:instrText>
      </w:r>
      <w:r w:rsidRPr="00363AE9">
        <w:rPr>
          <w:lang w:val="fr-FR"/>
        </w:rPr>
        <w:fldChar w:fldCharType="separate"/>
      </w:r>
      <w:r w:rsidR="00363AE9" w:rsidRPr="005521F0">
        <w:rPr>
          <w:noProof/>
          <w:lang w:val="bg-BG"/>
        </w:rPr>
        <w:t>22</w:t>
      </w:r>
      <w:r w:rsidRPr="00363AE9">
        <w:rPr>
          <w:lang w:val="fr-FR"/>
        </w:rPr>
        <w:fldChar w:fldCharType="end"/>
      </w:r>
      <w:r w:rsidR="00274DB7" w:rsidRPr="005521F0">
        <w:rPr>
          <w:lang w:val="bg-BG"/>
        </w:rPr>
        <w:t>.</w:t>
      </w:r>
      <w:r w:rsidR="00274DB7" w:rsidRPr="00363AE9">
        <w:rPr>
          <w:lang w:val="fr-FR"/>
        </w:rPr>
        <w:t>  </w:t>
      </w:r>
      <w:r w:rsidR="00F90478" w:rsidRPr="00A250E7">
        <w:rPr>
          <w:lang w:val="bg-BG"/>
        </w:rPr>
        <w:t>На първо място</w:t>
      </w:r>
      <w:r w:rsidR="00A03A64" w:rsidRPr="00A250E7">
        <w:rPr>
          <w:lang w:val="bg-BG"/>
        </w:rPr>
        <w:t>, Правителството</w:t>
      </w:r>
      <w:r w:rsidR="00A03A64">
        <w:rPr>
          <w:lang w:val="bg-BG"/>
        </w:rPr>
        <w:t xml:space="preserve"> поддържа тезата, че жалбоподателите не могат да претендират, че са жертви на твърдяното нарушение по смисъла на чл. 34 от Конвенцията, </w:t>
      </w:r>
      <w:r w:rsidR="00A03A64" w:rsidRPr="00DB680E">
        <w:rPr>
          <w:lang w:val="bg-BG"/>
        </w:rPr>
        <w:t>доколкото</w:t>
      </w:r>
      <w:r w:rsidR="00B4457D">
        <w:rPr>
          <w:lang w:val="bg-BG"/>
        </w:rPr>
        <w:t xml:space="preserve"> </w:t>
      </w:r>
      <w:r w:rsidR="00A03A64">
        <w:rPr>
          <w:lang w:val="bg-BG"/>
        </w:rPr>
        <w:t>отказът за регистрация на религиозното сдружение „Мюсюлманска общност Ахмадия“ по реда на Закона за вероизповеданията по никакъв начин не накърнява</w:t>
      </w:r>
      <w:r w:rsidR="00B4457D">
        <w:rPr>
          <w:lang w:val="bg-BG"/>
        </w:rPr>
        <w:t xml:space="preserve"> правото им на</w:t>
      </w:r>
      <w:r w:rsidR="00A03A64">
        <w:rPr>
          <w:lang w:val="bg-BG"/>
        </w:rPr>
        <w:t xml:space="preserve"> свобода на религия</w:t>
      </w:r>
      <w:r w:rsidR="00B4457D">
        <w:rPr>
          <w:lang w:val="bg-BG"/>
        </w:rPr>
        <w:t>та</w:t>
      </w:r>
      <w:r w:rsidR="009333E4" w:rsidRPr="005521F0">
        <w:rPr>
          <w:bCs/>
          <w:lang w:val="bg-BG"/>
        </w:rPr>
        <w:t xml:space="preserve">. </w:t>
      </w:r>
      <w:r w:rsidR="00EE53B5">
        <w:rPr>
          <w:bCs/>
          <w:lang w:val="bg-BG"/>
        </w:rPr>
        <w:t xml:space="preserve">Според Правителството, такъв е в частност случаят на двадесет и двамата жалбоподатели, които не фигурират сред членовете-основатели на </w:t>
      </w:r>
      <w:r w:rsidR="00F90478" w:rsidRPr="00051DAA">
        <w:rPr>
          <w:bCs/>
          <w:lang w:val="bg-BG"/>
        </w:rPr>
        <w:t>въпросното</w:t>
      </w:r>
      <w:r w:rsidR="00EE53B5">
        <w:rPr>
          <w:bCs/>
          <w:lang w:val="bg-BG"/>
        </w:rPr>
        <w:t xml:space="preserve"> </w:t>
      </w:r>
      <w:r w:rsidR="00EE53B5">
        <w:rPr>
          <w:lang w:val="bg-BG"/>
        </w:rPr>
        <w:t>религиозно сдружение (параграф 6 по-горе</w:t>
      </w:r>
      <w:r w:rsidR="009333E4" w:rsidRPr="005521F0">
        <w:rPr>
          <w:bCs/>
          <w:lang w:val="bg-BG"/>
        </w:rPr>
        <w:t>).</w:t>
      </w:r>
    </w:p>
    <w:p w:rsidR="009333E4" w:rsidRPr="005521F0" w:rsidRDefault="004B2DF7" w:rsidP="00363AE9">
      <w:pPr>
        <w:pStyle w:val="ECHRPara"/>
        <w:rPr>
          <w:bCs/>
          <w:lang w:val="bg-BG"/>
        </w:rPr>
      </w:pPr>
      <w:r w:rsidRPr="00363AE9">
        <w:rPr>
          <w:bCs/>
          <w:lang w:val="fr-FR"/>
        </w:rPr>
        <w:fldChar w:fldCharType="begin"/>
      </w:r>
      <w:r w:rsidR="009333E4" w:rsidRPr="005521F0">
        <w:rPr>
          <w:bCs/>
          <w:lang w:val="bg-BG"/>
        </w:rPr>
        <w:instrText xml:space="preserve"> </w:instrText>
      </w:r>
      <w:r w:rsidR="009333E4" w:rsidRPr="00363AE9">
        <w:rPr>
          <w:bCs/>
          <w:lang w:val="fr-FR"/>
        </w:rPr>
        <w:instrText>SEQ</w:instrText>
      </w:r>
      <w:r w:rsidR="009333E4" w:rsidRPr="005521F0">
        <w:rPr>
          <w:bCs/>
          <w:lang w:val="bg-BG"/>
        </w:rPr>
        <w:instrText xml:space="preserve"> </w:instrText>
      </w:r>
      <w:r w:rsidR="009333E4" w:rsidRPr="00363AE9">
        <w:rPr>
          <w:bCs/>
          <w:lang w:val="fr-FR"/>
        </w:rPr>
        <w:instrText>level</w:instrText>
      </w:r>
      <w:r w:rsidR="009333E4" w:rsidRPr="005521F0">
        <w:rPr>
          <w:bCs/>
          <w:lang w:val="bg-BG"/>
        </w:rPr>
        <w:instrText>0 \*</w:instrText>
      </w:r>
      <w:r w:rsidR="009333E4" w:rsidRPr="00363AE9">
        <w:rPr>
          <w:bCs/>
          <w:lang w:val="fr-FR"/>
        </w:rPr>
        <w:instrText>arabic</w:instrText>
      </w:r>
      <w:r w:rsidR="009333E4" w:rsidRPr="005521F0">
        <w:rPr>
          <w:bCs/>
          <w:lang w:val="bg-BG"/>
        </w:rPr>
        <w:instrText xml:space="preserve"> </w:instrText>
      </w:r>
      <w:r w:rsidRPr="00363AE9">
        <w:rPr>
          <w:bCs/>
          <w:lang w:val="fr-FR"/>
        </w:rPr>
        <w:fldChar w:fldCharType="separate"/>
      </w:r>
      <w:r w:rsidR="00363AE9" w:rsidRPr="005521F0">
        <w:rPr>
          <w:bCs/>
          <w:noProof/>
          <w:lang w:val="bg-BG"/>
        </w:rPr>
        <w:t>23</w:t>
      </w:r>
      <w:r w:rsidRPr="00363AE9">
        <w:rPr>
          <w:bCs/>
          <w:lang w:val="fr-FR"/>
        </w:rPr>
        <w:fldChar w:fldCharType="end"/>
      </w:r>
      <w:r w:rsidR="009333E4" w:rsidRPr="005521F0">
        <w:rPr>
          <w:bCs/>
          <w:lang w:val="bg-BG"/>
        </w:rPr>
        <w:t>.</w:t>
      </w:r>
      <w:r w:rsidR="009333E4" w:rsidRPr="00363AE9">
        <w:rPr>
          <w:bCs/>
          <w:lang w:val="fr-FR"/>
        </w:rPr>
        <w:t>  </w:t>
      </w:r>
      <w:r w:rsidR="001E5D19">
        <w:rPr>
          <w:bCs/>
          <w:lang w:val="bg-BG"/>
        </w:rPr>
        <w:t>Жалбоподателите отговарят, че като последователи на практикуваното от сдружението вероизповедание, чиято регистрация е отказана, всички те са били подложени на ограниченията, свързани с този отказ и с отрицателната представа за тяхното вероизповедание, съдържаща се в съдебните решения</w:t>
      </w:r>
      <w:r w:rsidR="009333E4" w:rsidRPr="005521F0">
        <w:rPr>
          <w:bCs/>
          <w:lang w:val="bg-BG"/>
        </w:rPr>
        <w:t>.</w:t>
      </w:r>
    </w:p>
    <w:p w:rsidR="009333E4" w:rsidRPr="000C444F" w:rsidRDefault="004B2DF7" w:rsidP="00363AE9">
      <w:pPr>
        <w:pStyle w:val="ECHRPara"/>
        <w:rPr>
          <w:bCs/>
          <w:lang w:val="bg-BG"/>
        </w:rPr>
      </w:pPr>
      <w:r w:rsidRPr="00363AE9">
        <w:rPr>
          <w:bCs/>
          <w:lang w:val="fr-FR"/>
        </w:rPr>
        <w:fldChar w:fldCharType="begin"/>
      </w:r>
      <w:r w:rsidR="009333E4" w:rsidRPr="005521F0">
        <w:rPr>
          <w:bCs/>
          <w:lang w:val="bg-BG"/>
        </w:rPr>
        <w:instrText xml:space="preserve"> </w:instrText>
      </w:r>
      <w:r w:rsidR="009333E4" w:rsidRPr="00363AE9">
        <w:rPr>
          <w:bCs/>
          <w:lang w:val="fr-FR"/>
        </w:rPr>
        <w:instrText>SEQ</w:instrText>
      </w:r>
      <w:r w:rsidR="009333E4" w:rsidRPr="005521F0">
        <w:rPr>
          <w:bCs/>
          <w:lang w:val="bg-BG"/>
        </w:rPr>
        <w:instrText xml:space="preserve"> </w:instrText>
      </w:r>
      <w:r w:rsidR="009333E4" w:rsidRPr="00363AE9">
        <w:rPr>
          <w:bCs/>
          <w:lang w:val="fr-FR"/>
        </w:rPr>
        <w:instrText>level</w:instrText>
      </w:r>
      <w:r w:rsidR="009333E4" w:rsidRPr="005521F0">
        <w:rPr>
          <w:bCs/>
          <w:lang w:val="bg-BG"/>
        </w:rPr>
        <w:instrText>0 \*</w:instrText>
      </w:r>
      <w:r w:rsidR="009333E4" w:rsidRPr="00363AE9">
        <w:rPr>
          <w:bCs/>
          <w:lang w:val="fr-FR"/>
        </w:rPr>
        <w:instrText>arabic</w:instrText>
      </w:r>
      <w:r w:rsidR="009333E4" w:rsidRPr="005521F0">
        <w:rPr>
          <w:bCs/>
          <w:lang w:val="bg-BG"/>
        </w:rPr>
        <w:instrText xml:space="preserve"> </w:instrText>
      </w:r>
      <w:r w:rsidRPr="00363AE9">
        <w:rPr>
          <w:bCs/>
          <w:lang w:val="fr-FR"/>
        </w:rPr>
        <w:fldChar w:fldCharType="separate"/>
      </w:r>
      <w:r w:rsidR="00363AE9" w:rsidRPr="005521F0">
        <w:rPr>
          <w:bCs/>
          <w:noProof/>
          <w:lang w:val="bg-BG"/>
        </w:rPr>
        <w:t>24</w:t>
      </w:r>
      <w:r w:rsidRPr="00363AE9">
        <w:rPr>
          <w:bCs/>
          <w:lang w:val="fr-FR"/>
        </w:rPr>
        <w:fldChar w:fldCharType="end"/>
      </w:r>
      <w:r w:rsidR="009333E4" w:rsidRPr="005521F0">
        <w:rPr>
          <w:bCs/>
          <w:lang w:val="bg-BG"/>
        </w:rPr>
        <w:t>.</w:t>
      </w:r>
      <w:r w:rsidR="009333E4" w:rsidRPr="00363AE9">
        <w:rPr>
          <w:bCs/>
          <w:lang w:val="fr-FR"/>
        </w:rPr>
        <w:t>  </w:t>
      </w:r>
      <w:r w:rsidR="000C444F">
        <w:rPr>
          <w:bCs/>
          <w:lang w:val="bg-BG"/>
        </w:rPr>
        <w:t xml:space="preserve">Съдът припомня, че вече е приел, че с отказа на властите да </w:t>
      </w:r>
      <w:r w:rsidR="000C444F" w:rsidRPr="00A250E7">
        <w:rPr>
          <w:bCs/>
          <w:lang w:val="bg-BG"/>
        </w:rPr>
        <w:t xml:space="preserve">признаят една религиозна общност като </w:t>
      </w:r>
      <w:r w:rsidR="00F90478" w:rsidRPr="00A250E7">
        <w:rPr>
          <w:bCs/>
          <w:lang w:val="bg-BG"/>
        </w:rPr>
        <w:t>Църква</w:t>
      </w:r>
      <w:r w:rsidR="000C444F">
        <w:rPr>
          <w:bCs/>
          <w:lang w:val="bg-BG"/>
        </w:rPr>
        <w:t xml:space="preserve"> или да </w:t>
      </w:r>
      <w:r w:rsidR="00736109">
        <w:rPr>
          <w:bCs/>
          <w:lang w:val="bg-BG"/>
        </w:rPr>
        <w:t>ѝ</w:t>
      </w:r>
      <w:r w:rsidR="000C444F">
        <w:rPr>
          <w:bCs/>
          <w:lang w:val="bg-BG"/>
        </w:rPr>
        <w:t xml:space="preserve"> предоставят статут на юридическо лице се засяга правото на свобода на религията както на самата общност, така и на отделните лица, които я съставляват </w:t>
      </w:r>
      <w:r w:rsidR="000C444F" w:rsidRPr="005521F0">
        <w:rPr>
          <w:bCs/>
          <w:lang w:val="bg-BG"/>
        </w:rPr>
        <w:t>(</w:t>
      </w:r>
      <w:r w:rsidR="000C444F" w:rsidRPr="005521F0">
        <w:rPr>
          <w:i/>
          <w:lang w:val="bg-BG"/>
        </w:rPr>
        <w:t>É</w:t>
      </w:r>
      <w:r w:rsidR="000C444F" w:rsidRPr="00363AE9">
        <w:rPr>
          <w:i/>
          <w:lang w:val="fr-FR"/>
        </w:rPr>
        <w:t>glise</w:t>
      </w:r>
      <w:r w:rsidR="000C444F" w:rsidRPr="005521F0">
        <w:rPr>
          <w:i/>
          <w:lang w:val="bg-BG"/>
        </w:rPr>
        <w:t xml:space="preserve"> </w:t>
      </w:r>
      <w:r w:rsidR="000C444F" w:rsidRPr="00363AE9">
        <w:rPr>
          <w:i/>
          <w:lang w:val="fr-FR"/>
        </w:rPr>
        <w:t>m</w:t>
      </w:r>
      <w:r w:rsidR="000C444F" w:rsidRPr="005521F0">
        <w:rPr>
          <w:i/>
          <w:lang w:val="bg-BG"/>
        </w:rPr>
        <w:t>é</w:t>
      </w:r>
      <w:r w:rsidR="000C444F" w:rsidRPr="00363AE9">
        <w:rPr>
          <w:i/>
          <w:lang w:val="fr-FR"/>
        </w:rPr>
        <w:t>tropolitaine</w:t>
      </w:r>
      <w:r w:rsidR="000C444F" w:rsidRPr="005521F0">
        <w:rPr>
          <w:i/>
          <w:lang w:val="bg-BG"/>
        </w:rPr>
        <w:t xml:space="preserve"> </w:t>
      </w:r>
      <w:r w:rsidR="000C444F" w:rsidRPr="00363AE9">
        <w:rPr>
          <w:i/>
          <w:lang w:val="fr-FR"/>
        </w:rPr>
        <w:t>de</w:t>
      </w:r>
      <w:r w:rsidR="000C444F" w:rsidRPr="005521F0">
        <w:rPr>
          <w:i/>
          <w:lang w:val="bg-BG"/>
        </w:rPr>
        <w:t xml:space="preserve"> </w:t>
      </w:r>
      <w:r w:rsidR="000C444F" w:rsidRPr="00363AE9">
        <w:rPr>
          <w:i/>
          <w:lang w:val="fr-FR"/>
        </w:rPr>
        <w:t>Bessarabie</w:t>
      </w:r>
      <w:r w:rsidR="000C444F" w:rsidRPr="005521F0">
        <w:rPr>
          <w:i/>
          <w:lang w:val="bg-BG"/>
        </w:rPr>
        <w:t xml:space="preserve"> </w:t>
      </w:r>
      <w:r w:rsidR="000C444F" w:rsidRPr="00363AE9">
        <w:rPr>
          <w:i/>
          <w:lang w:val="fr-FR"/>
        </w:rPr>
        <w:t>et</w:t>
      </w:r>
      <w:r w:rsidR="000C444F" w:rsidRPr="005521F0">
        <w:rPr>
          <w:i/>
          <w:lang w:val="bg-BG"/>
        </w:rPr>
        <w:t xml:space="preserve"> </w:t>
      </w:r>
      <w:r w:rsidR="000C444F" w:rsidRPr="00363AE9">
        <w:rPr>
          <w:i/>
          <w:lang w:val="fr-FR"/>
        </w:rPr>
        <w:t>autres</w:t>
      </w:r>
      <w:r w:rsidR="000C444F" w:rsidRPr="005521F0">
        <w:rPr>
          <w:i/>
          <w:lang w:val="bg-BG"/>
        </w:rPr>
        <w:t xml:space="preserve"> </w:t>
      </w:r>
      <w:r w:rsidR="000C444F" w:rsidRPr="00363AE9">
        <w:rPr>
          <w:i/>
          <w:lang w:val="fr-FR"/>
        </w:rPr>
        <w:t>c</w:t>
      </w:r>
      <w:r w:rsidR="000C444F" w:rsidRPr="005521F0">
        <w:rPr>
          <w:i/>
          <w:lang w:val="bg-BG"/>
        </w:rPr>
        <w:t xml:space="preserve">. </w:t>
      </w:r>
      <w:r w:rsidR="000C444F" w:rsidRPr="00363AE9">
        <w:rPr>
          <w:i/>
          <w:lang w:val="fr-FR"/>
        </w:rPr>
        <w:t>Moldova</w:t>
      </w:r>
      <w:r w:rsidR="000C444F" w:rsidRPr="005521F0">
        <w:rPr>
          <w:lang w:val="bg-BG"/>
        </w:rPr>
        <w:t xml:space="preserve">, </w:t>
      </w:r>
      <w:r w:rsidR="000C444F">
        <w:rPr>
          <w:lang w:val="bg-BG"/>
        </w:rPr>
        <w:t>№</w:t>
      </w:r>
      <w:r w:rsidR="000C444F" w:rsidRPr="00363AE9">
        <w:rPr>
          <w:lang w:val="fr-FR"/>
        </w:rPr>
        <w:t> </w:t>
      </w:r>
      <w:r w:rsidR="000C444F" w:rsidRPr="005521F0">
        <w:rPr>
          <w:lang w:val="bg-BG"/>
        </w:rPr>
        <w:t xml:space="preserve">45701/99, § 105, </w:t>
      </w:r>
      <w:r w:rsidR="000C444F">
        <w:rPr>
          <w:lang w:val="bg-BG"/>
        </w:rPr>
        <w:t>ЕСПЧ</w:t>
      </w:r>
      <w:r w:rsidR="000C444F" w:rsidRPr="005521F0">
        <w:rPr>
          <w:lang w:val="bg-BG"/>
        </w:rPr>
        <w:t xml:space="preserve"> 2001</w:t>
      </w:r>
      <w:r w:rsidR="000C444F" w:rsidRPr="005521F0">
        <w:rPr>
          <w:lang w:val="bg-BG"/>
        </w:rPr>
        <w:noBreakHyphen/>
      </w:r>
      <w:r w:rsidR="000C444F" w:rsidRPr="00363AE9">
        <w:rPr>
          <w:lang w:val="fr-FR"/>
        </w:rPr>
        <w:t>XII</w:t>
      </w:r>
      <w:r w:rsidR="000C444F" w:rsidRPr="005521F0">
        <w:rPr>
          <w:lang w:val="bg-BG"/>
        </w:rPr>
        <w:t>,</w:t>
      </w:r>
      <w:r w:rsidR="00736109">
        <w:rPr>
          <w:lang w:val="bg-BG"/>
        </w:rPr>
        <w:t xml:space="preserve"> </w:t>
      </w:r>
      <w:r w:rsidR="000C444F" w:rsidRPr="00363AE9">
        <w:rPr>
          <w:i/>
          <w:lang w:val="fr-FR"/>
        </w:rPr>
        <w:t>Religionsgemeinschaft</w:t>
      </w:r>
      <w:r w:rsidR="000C444F" w:rsidRPr="005521F0">
        <w:rPr>
          <w:i/>
          <w:lang w:val="bg-BG"/>
        </w:rPr>
        <w:t xml:space="preserve"> </w:t>
      </w:r>
      <w:r w:rsidR="000C444F" w:rsidRPr="00363AE9">
        <w:rPr>
          <w:i/>
          <w:lang w:val="fr-FR"/>
        </w:rPr>
        <w:t>der</w:t>
      </w:r>
      <w:r w:rsidR="000C444F" w:rsidRPr="005521F0">
        <w:rPr>
          <w:i/>
          <w:lang w:val="bg-BG"/>
        </w:rPr>
        <w:t xml:space="preserve"> </w:t>
      </w:r>
      <w:r w:rsidR="000C444F" w:rsidRPr="00363AE9">
        <w:rPr>
          <w:i/>
          <w:lang w:val="fr-FR"/>
        </w:rPr>
        <w:t>Zeugen</w:t>
      </w:r>
      <w:r w:rsidR="000C444F" w:rsidRPr="005521F0">
        <w:rPr>
          <w:i/>
          <w:lang w:val="bg-BG"/>
        </w:rPr>
        <w:t xml:space="preserve"> </w:t>
      </w:r>
      <w:r w:rsidR="000C444F" w:rsidRPr="00363AE9">
        <w:rPr>
          <w:i/>
          <w:lang w:val="fr-FR"/>
        </w:rPr>
        <w:t>Jehovas</w:t>
      </w:r>
      <w:r w:rsidR="000C444F" w:rsidRPr="005521F0">
        <w:rPr>
          <w:i/>
          <w:lang w:val="bg-BG"/>
        </w:rPr>
        <w:t xml:space="preserve"> </w:t>
      </w:r>
      <w:r w:rsidR="000C444F" w:rsidRPr="00363AE9">
        <w:rPr>
          <w:i/>
          <w:lang w:val="fr-FR"/>
        </w:rPr>
        <w:t>et</w:t>
      </w:r>
      <w:r w:rsidR="000C444F" w:rsidRPr="005521F0">
        <w:rPr>
          <w:i/>
          <w:lang w:val="bg-BG"/>
        </w:rPr>
        <w:t xml:space="preserve"> </w:t>
      </w:r>
      <w:r w:rsidR="000C444F" w:rsidRPr="00363AE9">
        <w:rPr>
          <w:i/>
          <w:lang w:val="fr-FR"/>
        </w:rPr>
        <w:t>autres</w:t>
      </w:r>
      <w:r w:rsidR="000C444F" w:rsidRPr="005521F0">
        <w:rPr>
          <w:i/>
          <w:lang w:val="bg-BG"/>
        </w:rPr>
        <w:t xml:space="preserve"> </w:t>
      </w:r>
      <w:r w:rsidR="000C444F" w:rsidRPr="00363AE9">
        <w:rPr>
          <w:i/>
          <w:lang w:val="fr-FR"/>
        </w:rPr>
        <w:t>c</w:t>
      </w:r>
      <w:r w:rsidR="000C444F" w:rsidRPr="005521F0">
        <w:rPr>
          <w:i/>
          <w:lang w:val="bg-BG"/>
        </w:rPr>
        <w:t xml:space="preserve">. </w:t>
      </w:r>
      <w:r w:rsidR="000C444F" w:rsidRPr="00363AE9">
        <w:rPr>
          <w:i/>
          <w:lang w:val="fr-FR"/>
        </w:rPr>
        <w:t>Autriche</w:t>
      </w:r>
      <w:r w:rsidR="000C444F" w:rsidRPr="005521F0">
        <w:rPr>
          <w:lang w:val="bg-BG"/>
        </w:rPr>
        <w:t xml:space="preserve">, </w:t>
      </w:r>
      <w:r w:rsidR="000C444F">
        <w:rPr>
          <w:lang w:val="bg-BG"/>
        </w:rPr>
        <w:t>№</w:t>
      </w:r>
      <w:r w:rsidR="000C444F" w:rsidRPr="005521F0">
        <w:rPr>
          <w:lang w:val="bg-BG"/>
        </w:rPr>
        <w:t xml:space="preserve"> 40825/98, § 79, 31 </w:t>
      </w:r>
      <w:r w:rsidR="000C444F">
        <w:rPr>
          <w:lang w:val="bg-BG"/>
        </w:rPr>
        <w:t>юли</w:t>
      </w:r>
      <w:r w:rsidR="000C444F" w:rsidRPr="005521F0">
        <w:rPr>
          <w:lang w:val="bg-BG"/>
        </w:rPr>
        <w:t xml:space="preserve"> 2008</w:t>
      </w:r>
      <w:r w:rsidR="000C444F">
        <w:rPr>
          <w:lang w:val="bg-BG"/>
        </w:rPr>
        <w:t xml:space="preserve"> г.</w:t>
      </w:r>
      <w:r w:rsidR="000C444F" w:rsidRPr="005521F0">
        <w:rPr>
          <w:lang w:val="bg-BG"/>
        </w:rPr>
        <w:t xml:space="preserve">, </w:t>
      </w:r>
      <w:r w:rsidR="000C444F">
        <w:rPr>
          <w:lang w:val="bg-BG"/>
        </w:rPr>
        <w:t>и</w:t>
      </w:r>
      <w:r w:rsidR="000C444F" w:rsidRPr="005521F0">
        <w:rPr>
          <w:i/>
          <w:szCs w:val="24"/>
          <w:lang w:val="bg-BG"/>
        </w:rPr>
        <w:t xml:space="preserve"> </w:t>
      </w:r>
      <w:r w:rsidR="000C444F" w:rsidRPr="00363AE9">
        <w:rPr>
          <w:i/>
          <w:szCs w:val="24"/>
          <w:lang w:val="fr-FR"/>
        </w:rPr>
        <w:t>Les t</w:t>
      </w:r>
      <w:r w:rsidR="000C444F" w:rsidRPr="005521F0">
        <w:rPr>
          <w:i/>
          <w:szCs w:val="24"/>
          <w:lang w:val="bg-BG"/>
        </w:rPr>
        <w:t>é</w:t>
      </w:r>
      <w:r w:rsidR="000C444F" w:rsidRPr="00363AE9">
        <w:rPr>
          <w:i/>
          <w:szCs w:val="24"/>
          <w:lang w:val="fr-FR"/>
        </w:rPr>
        <w:t>moins</w:t>
      </w:r>
      <w:r w:rsidR="000C444F" w:rsidRPr="005521F0">
        <w:rPr>
          <w:i/>
          <w:szCs w:val="24"/>
          <w:lang w:val="bg-BG"/>
        </w:rPr>
        <w:t xml:space="preserve"> </w:t>
      </w:r>
      <w:r w:rsidR="000C444F" w:rsidRPr="00363AE9">
        <w:rPr>
          <w:i/>
          <w:szCs w:val="24"/>
          <w:lang w:val="fr-FR"/>
        </w:rPr>
        <w:t>de</w:t>
      </w:r>
      <w:r w:rsidR="000C444F" w:rsidRPr="005521F0">
        <w:rPr>
          <w:i/>
          <w:szCs w:val="24"/>
          <w:lang w:val="bg-BG"/>
        </w:rPr>
        <w:t xml:space="preserve"> </w:t>
      </w:r>
      <w:r w:rsidR="000C444F" w:rsidRPr="00363AE9">
        <w:rPr>
          <w:i/>
          <w:szCs w:val="24"/>
          <w:lang w:val="fr-FR"/>
        </w:rPr>
        <w:t>J</w:t>
      </w:r>
      <w:r w:rsidR="000C444F" w:rsidRPr="005521F0">
        <w:rPr>
          <w:i/>
          <w:szCs w:val="24"/>
          <w:lang w:val="bg-BG"/>
        </w:rPr>
        <w:t>é</w:t>
      </w:r>
      <w:r w:rsidR="000C444F" w:rsidRPr="00363AE9">
        <w:rPr>
          <w:i/>
          <w:szCs w:val="24"/>
          <w:lang w:val="fr-FR"/>
        </w:rPr>
        <w:t>hovah</w:t>
      </w:r>
      <w:r w:rsidR="000C444F" w:rsidRPr="005521F0">
        <w:rPr>
          <w:i/>
          <w:szCs w:val="24"/>
          <w:lang w:val="bg-BG"/>
        </w:rPr>
        <w:t xml:space="preserve"> </w:t>
      </w:r>
      <w:r w:rsidR="000C444F" w:rsidRPr="00363AE9">
        <w:rPr>
          <w:i/>
          <w:szCs w:val="24"/>
          <w:lang w:val="fr-FR"/>
        </w:rPr>
        <w:t>de</w:t>
      </w:r>
      <w:r w:rsidR="000C444F" w:rsidRPr="005521F0">
        <w:rPr>
          <w:i/>
          <w:szCs w:val="24"/>
          <w:lang w:val="bg-BG"/>
        </w:rPr>
        <w:t xml:space="preserve"> </w:t>
      </w:r>
      <w:r w:rsidR="000C444F" w:rsidRPr="00363AE9">
        <w:rPr>
          <w:i/>
          <w:lang w:val="fr-FR"/>
        </w:rPr>
        <w:t>Moscou</w:t>
      </w:r>
      <w:r w:rsidR="000C444F" w:rsidRPr="005521F0">
        <w:rPr>
          <w:i/>
          <w:lang w:val="bg-BG"/>
        </w:rPr>
        <w:t xml:space="preserve"> </w:t>
      </w:r>
      <w:r w:rsidR="000C444F" w:rsidRPr="00363AE9">
        <w:rPr>
          <w:i/>
          <w:lang w:val="fr-FR"/>
        </w:rPr>
        <w:t>c</w:t>
      </w:r>
      <w:r w:rsidR="000C444F" w:rsidRPr="005521F0">
        <w:rPr>
          <w:i/>
          <w:lang w:val="bg-BG"/>
        </w:rPr>
        <w:t xml:space="preserve">. </w:t>
      </w:r>
      <w:r w:rsidR="000C444F" w:rsidRPr="00363AE9">
        <w:rPr>
          <w:i/>
          <w:lang w:val="fr-FR"/>
        </w:rPr>
        <w:t>Russie</w:t>
      </w:r>
      <w:r w:rsidR="000C444F" w:rsidRPr="005521F0">
        <w:rPr>
          <w:lang w:val="bg-BG"/>
        </w:rPr>
        <w:t xml:space="preserve">, </w:t>
      </w:r>
      <w:r w:rsidR="000C444F">
        <w:rPr>
          <w:szCs w:val="24"/>
          <w:lang w:val="bg-BG"/>
        </w:rPr>
        <w:t>№</w:t>
      </w:r>
      <w:r w:rsidR="000C444F" w:rsidRPr="005521F0">
        <w:rPr>
          <w:szCs w:val="24"/>
          <w:lang w:val="bg-BG"/>
        </w:rPr>
        <w:t xml:space="preserve"> 302/02</w:t>
      </w:r>
      <w:r w:rsidR="000C444F" w:rsidRPr="005521F0">
        <w:rPr>
          <w:lang w:val="bg-BG"/>
        </w:rPr>
        <w:t xml:space="preserve">, § 101, 10 </w:t>
      </w:r>
      <w:r w:rsidR="000C444F">
        <w:rPr>
          <w:lang w:val="bg-BG"/>
        </w:rPr>
        <w:t>юни</w:t>
      </w:r>
      <w:r w:rsidR="000C444F" w:rsidRPr="005521F0">
        <w:rPr>
          <w:lang w:val="bg-BG"/>
        </w:rPr>
        <w:t xml:space="preserve"> 2010</w:t>
      </w:r>
      <w:r w:rsidR="000C444F">
        <w:rPr>
          <w:lang w:val="bg-BG"/>
        </w:rPr>
        <w:t xml:space="preserve"> г.</w:t>
      </w:r>
      <w:r w:rsidR="000C444F" w:rsidRPr="005521F0">
        <w:rPr>
          <w:lang w:val="bg-BG"/>
        </w:rPr>
        <w:t xml:space="preserve">). </w:t>
      </w:r>
      <w:r w:rsidR="000C444F">
        <w:rPr>
          <w:lang w:val="bg-BG"/>
        </w:rPr>
        <w:t xml:space="preserve">В конкретния случай, ако е вярно, че само девет от жалбоподателите фигурират сред членовете-основатели на религиозното сдружение, чиято регистрация е поискана, то </w:t>
      </w:r>
      <w:r w:rsidR="00736109">
        <w:rPr>
          <w:lang w:val="bg-BG"/>
        </w:rPr>
        <w:t xml:space="preserve">не е </w:t>
      </w:r>
      <w:r w:rsidR="00F90478" w:rsidRPr="00F44964">
        <w:rPr>
          <w:lang w:val="bg-BG"/>
        </w:rPr>
        <w:t>оспорено</w:t>
      </w:r>
      <w:r w:rsidR="000C444F">
        <w:rPr>
          <w:lang w:val="bg-BG"/>
        </w:rPr>
        <w:t>, че всички жалбоподатели са част от общността Ахмадия в България</w:t>
      </w:r>
      <w:r w:rsidR="000C444F" w:rsidRPr="005521F0">
        <w:rPr>
          <w:bCs/>
          <w:lang w:val="bg-BG"/>
        </w:rPr>
        <w:t xml:space="preserve">. </w:t>
      </w:r>
      <w:r w:rsidR="000C444F">
        <w:rPr>
          <w:bCs/>
          <w:lang w:val="bg-BG"/>
        </w:rPr>
        <w:t>Следователно</w:t>
      </w:r>
      <w:r w:rsidR="0057465F">
        <w:rPr>
          <w:bCs/>
          <w:lang w:val="bg-BG"/>
        </w:rPr>
        <w:t>,</w:t>
      </w:r>
      <w:r w:rsidR="000C444F">
        <w:rPr>
          <w:bCs/>
          <w:lang w:val="bg-BG"/>
        </w:rPr>
        <w:t xml:space="preserve"> Съдът счита, че като членове на тази общност, всички жалбоподатели могат да претендират, че са потърпевши от твърдените нарушения във връзка с отказа за регистрация на религиозното им сдружение. Поради това възражението на Правителството относно</w:t>
      </w:r>
      <w:r w:rsidR="00736109">
        <w:rPr>
          <w:bCs/>
          <w:lang w:val="bg-BG"/>
        </w:rPr>
        <w:t xml:space="preserve"> </w:t>
      </w:r>
      <w:r w:rsidR="00F90478">
        <w:rPr>
          <w:bCs/>
          <w:lang w:val="bg-BG"/>
        </w:rPr>
        <w:t>липсата на статут на жертва на жалбоподателите</w:t>
      </w:r>
      <w:r w:rsidR="009A532A">
        <w:rPr>
          <w:bCs/>
          <w:lang w:val="bg-BG"/>
        </w:rPr>
        <w:t xml:space="preserve"> следва да се отхвърли</w:t>
      </w:r>
      <w:r w:rsidR="00F90478">
        <w:rPr>
          <w:bCs/>
          <w:lang w:val="bg-BG"/>
        </w:rPr>
        <w:t>.</w:t>
      </w:r>
    </w:p>
    <w:p w:rsidR="00FD3C16" w:rsidRPr="001A6D2E" w:rsidRDefault="004B2DF7" w:rsidP="00363AE9">
      <w:pPr>
        <w:pStyle w:val="ECHRPara"/>
        <w:rPr>
          <w:lang w:val="bg-BG"/>
        </w:rPr>
      </w:pPr>
      <w:r w:rsidRPr="00363AE9">
        <w:rPr>
          <w:lang w:val="fr-FR"/>
        </w:rPr>
        <w:fldChar w:fldCharType="begin"/>
      </w:r>
      <w:r w:rsidR="00FD3C16" w:rsidRPr="00363AE9">
        <w:rPr>
          <w:lang w:val="fr-FR"/>
        </w:rPr>
        <w:instrText>SEQlevel</w:instrText>
      </w:r>
      <w:r w:rsidR="00FD3C16" w:rsidRPr="001A6D2E">
        <w:rPr>
          <w:lang w:val="bg-BG"/>
        </w:rPr>
        <w:instrText>0 \*</w:instrText>
      </w:r>
      <w:r w:rsidR="00FD3C16" w:rsidRPr="00363AE9">
        <w:rPr>
          <w:lang w:val="fr-FR"/>
        </w:rPr>
        <w:instrText>arabic</w:instrText>
      </w:r>
      <w:r w:rsidRPr="00363AE9">
        <w:rPr>
          <w:lang w:val="fr-FR"/>
        </w:rPr>
        <w:fldChar w:fldCharType="separate"/>
      </w:r>
      <w:r w:rsidR="00363AE9" w:rsidRPr="001A6D2E">
        <w:rPr>
          <w:noProof/>
          <w:lang w:val="bg-BG"/>
        </w:rPr>
        <w:t>25</w:t>
      </w:r>
      <w:r w:rsidRPr="00363AE9">
        <w:rPr>
          <w:lang w:val="fr-FR"/>
        </w:rPr>
        <w:fldChar w:fldCharType="end"/>
      </w:r>
      <w:r w:rsidR="00FD3C16" w:rsidRPr="001A6D2E">
        <w:rPr>
          <w:lang w:val="bg-BG"/>
        </w:rPr>
        <w:t>.</w:t>
      </w:r>
      <w:r w:rsidR="00FD3C16" w:rsidRPr="00363AE9">
        <w:rPr>
          <w:lang w:val="fr-FR"/>
        </w:rPr>
        <w:t>  </w:t>
      </w:r>
      <w:r w:rsidR="000C444F">
        <w:rPr>
          <w:lang w:val="bg-BG"/>
        </w:rPr>
        <w:t xml:space="preserve">Като констатира, че жалбата не е явно необоснована по смисъла на чл. 35 </w:t>
      </w:r>
      <w:r w:rsidR="000C444F" w:rsidRPr="001A6D2E">
        <w:rPr>
          <w:lang w:val="bg-BG"/>
        </w:rPr>
        <w:t xml:space="preserve">§ 3 </w:t>
      </w:r>
      <w:r w:rsidR="000C444F" w:rsidRPr="009A3A82">
        <w:rPr>
          <w:lang w:val="fr-FR"/>
        </w:rPr>
        <w:t>a</w:t>
      </w:r>
      <w:r w:rsidR="000C444F" w:rsidRPr="001A6D2E">
        <w:rPr>
          <w:lang w:val="bg-BG"/>
        </w:rPr>
        <w:t>)</w:t>
      </w:r>
      <w:r w:rsidR="000C444F">
        <w:rPr>
          <w:lang w:val="bg-BG"/>
        </w:rPr>
        <w:t xml:space="preserve"> от Конвенцията и </w:t>
      </w:r>
      <w:r w:rsidR="000C444F" w:rsidRPr="00F90428">
        <w:rPr>
          <w:lang w:val="bg-BG"/>
        </w:rPr>
        <w:t>че не е в противоречие с друго основание за допустимост</w:t>
      </w:r>
      <w:r w:rsidR="000C444F">
        <w:rPr>
          <w:lang w:val="bg-BG"/>
        </w:rPr>
        <w:t>, Съдът я обявява за допустима</w:t>
      </w:r>
      <w:r w:rsidR="00FD3C16" w:rsidRPr="001A6D2E">
        <w:rPr>
          <w:lang w:val="bg-BG"/>
        </w:rPr>
        <w:t>.</w:t>
      </w:r>
    </w:p>
    <w:p w:rsidR="00E77CB3" w:rsidRPr="001A6D2E" w:rsidRDefault="009333E4" w:rsidP="00363AE9">
      <w:pPr>
        <w:pStyle w:val="ECHRHeading1"/>
        <w:rPr>
          <w:lang w:val="bg-BG"/>
        </w:rPr>
      </w:pPr>
      <w:r w:rsidRPr="00363AE9">
        <w:rPr>
          <w:lang w:val="fr-FR"/>
        </w:rPr>
        <w:t>II</w:t>
      </w:r>
      <w:r w:rsidRPr="001A6D2E">
        <w:rPr>
          <w:lang w:val="bg-BG"/>
        </w:rPr>
        <w:t>.</w:t>
      </w:r>
      <w:r w:rsidRPr="00363AE9">
        <w:rPr>
          <w:lang w:val="fr-FR"/>
        </w:rPr>
        <w:t>  </w:t>
      </w:r>
      <w:r w:rsidR="00C30DFE" w:rsidRPr="001A6D2E">
        <w:rPr>
          <w:lang w:val="bg-BG"/>
        </w:rPr>
        <w:t>ТВЪРДЯНО НАРУШЕНИЕ НА ЧЛ. 9 ОТ КОНВЕНЦИЯТА</w:t>
      </w:r>
    </w:p>
    <w:p w:rsidR="00E77CB3" w:rsidRDefault="004B2DF7" w:rsidP="00363AE9">
      <w:pPr>
        <w:pStyle w:val="ECHRPara"/>
        <w:rPr>
          <w:lang w:val="bg-BG"/>
        </w:rPr>
      </w:pPr>
      <w:r w:rsidRPr="00363AE9">
        <w:rPr>
          <w:lang w:val="fr-FR"/>
        </w:rPr>
        <w:fldChar w:fldCharType="begin"/>
      </w:r>
      <w:r w:rsidR="001A66AE" w:rsidRPr="00363AE9">
        <w:rPr>
          <w:lang w:val="fr-FR"/>
        </w:rPr>
        <w:instrText>SEQlevel</w:instrText>
      </w:r>
      <w:r w:rsidR="001A66AE" w:rsidRPr="001A6D2E">
        <w:rPr>
          <w:lang w:val="bg-BG"/>
        </w:rPr>
        <w:instrText>0 \*</w:instrText>
      </w:r>
      <w:r w:rsidR="001A66AE" w:rsidRPr="00363AE9">
        <w:rPr>
          <w:lang w:val="fr-FR"/>
        </w:rPr>
        <w:instrText>arabic</w:instrText>
      </w:r>
      <w:r w:rsidRPr="00363AE9">
        <w:rPr>
          <w:lang w:val="fr-FR"/>
        </w:rPr>
        <w:fldChar w:fldCharType="separate"/>
      </w:r>
      <w:r w:rsidR="00363AE9" w:rsidRPr="001A6D2E">
        <w:rPr>
          <w:noProof/>
          <w:lang w:val="bg-BG"/>
        </w:rPr>
        <w:t>26</w:t>
      </w:r>
      <w:r w:rsidRPr="00363AE9">
        <w:rPr>
          <w:lang w:val="fr-FR"/>
        </w:rPr>
        <w:fldChar w:fldCharType="end"/>
      </w:r>
      <w:r w:rsidR="00E77CB3" w:rsidRPr="001A6D2E">
        <w:rPr>
          <w:lang w:val="bg-BG"/>
        </w:rPr>
        <w:t>.</w:t>
      </w:r>
      <w:r w:rsidR="00E77CB3" w:rsidRPr="00363AE9">
        <w:rPr>
          <w:lang w:val="fr-FR"/>
        </w:rPr>
        <w:t>  </w:t>
      </w:r>
      <w:r w:rsidR="00C30DFE">
        <w:rPr>
          <w:lang w:val="bg-BG"/>
        </w:rPr>
        <w:t xml:space="preserve">Жалбоподателите твърдят, че отказът на </w:t>
      </w:r>
      <w:r w:rsidR="00C105AB">
        <w:rPr>
          <w:lang w:val="bg-BG"/>
        </w:rPr>
        <w:t xml:space="preserve">съдилищата </w:t>
      </w:r>
      <w:r w:rsidR="00C30DFE">
        <w:rPr>
          <w:lang w:val="bg-BG"/>
        </w:rPr>
        <w:t xml:space="preserve">да регистрират религиозното им сдружение по реда на Закона за вероизповеданията </w:t>
      </w:r>
      <w:r w:rsidR="00C105AB">
        <w:rPr>
          <w:lang w:val="bg-BG"/>
        </w:rPr>
        <w:t>нарушава</w:t>
      </w:r>
      <w:r w:rsidR="00C30DFE">
        <w:rPr>
          <w:lang w:val="bg-BG"/>
        </w:rPr>
        <w:t xml:space="preserve"> правото им на свобода на религията, предвидено в чл. 9 от Конвенцията</w:t>
      </w:r>
      <w:r w:rsidR="00C30DFE" w:rsidRPr="001A6D2E">
        <w:rPr>
          <w:lang w:val="bg-BG"/>
        </w:rPr>
        <w:t xml:space="preserve">. </w:t>
      </w:r>
      <w:r w:rsidR="00C30DFE">
        <w:rPr>
          <w:lang w:val="bg-BG"/>
        </w:rPr>
        <w:t>Едновременно с това, те се позовават на правото на справедлив процес, гарантирано от чл. 6 от Конвенцията</w:t>
      </w:r>
      <w:r w:rsidR="00C30DFE" w:rsidRPr="001A6D2E">
        <w:rPr>
          <w:lang w:val="bg-BG"/>
        </w:rPr>
        <w:t xml:space="preserve">. </w:t>
      </w:r>
      <w:r w:rsidR="00C30DFE">
        <w:rPr>
          <w:lang w:val="bg-BG"/>
        </w:rPr>
        <w:t xml:space="preserve">Съдът </w:t>
      </w:r>
      <w:r w:rsidR="00C105AB">
        <w:rPr>
          <w:lang w:val="bg-BG"/>
        </w:rPr>
        <w:t>счита</w:t>
      </w:r>
      <w:r w:rsidR="00C30DFE">
        <w:rPr>
          <w:lang w:val="bg-BG"/>
        </w:rPr>
        <w:t xml:space="preserve">, че така формулираните оплаквания следва да се разгледат с оглед на чл. 9 от Конвенцията, който, според съдебната практика по отношение на подобни оплаквания, трябва да се тълкува в светлината на чл. 11 </w:t>
      </w:r>
      <w:r w:rsidR="00C30DFE" w:rsidRPr="001A6D2E">
        <w:rPr>
          <w:lang w:val="bg-BG"/>
        </w:rPr>
        <w:t>(</w:t>
      </w:r>
      <w:r w:rsidR="00C30DFE" w:rsidRPr="001A6D2E">
        <w:rPr>
          <w:i/>
          <w:iCs/>
          <w:lang w:val="bg-BG"/>
        </w:rPr>
        <w:t xml:space="preserve">Хасан и Чауш срещу България </w:t>
      </w:r>
      <w:r w:rsidR="00C30DFE" w:rsidRPr="001A6D2E">
        <w:rPr>
          <w:lang w:val="bg-BG"/>
        </w:rPr>
        <w:t>[</w:t>
      </w:r>
      <w:r w:rsidR="00C30DFE">
        <w:rPr>
          <w:lang w:val="bg-BG"/>
        </w:rPr>
        <w:t>ГК</w:t>
      </w:r>
      <w:r w:rsidR="00C30DFE" w:rsidRPr="001A6D2E">
        <w:rPr>
          <w:lang w:val="bg-BG"/>
        </w:rPr>
        <w:t xml:space="preserve">], </w:t>
      </w:r>
      <w:r w:rsidR="00C30DFE">
        <w:rPr>
          <w:lang w:val="bg-BG"/>
        </w:rPr>
        <w:t>№</w:t>
      </w:r>
      <w:r w:rsidR="00C30DFE" w:rsidRPr="001A6D2E">
        <w:rPr>
          <w:lang w:val="bg-BG"/>
        </w:rPr>
        <w:t>30985/96, §</w:t>
      </w:r>
      <w:r w:rsidR="00C30DFE" w:rsidRPr="00363AE9">
        <w:rPr>
          <w:lang w:val="fr-FR"/>
        </w:rPr>
        <w:t> </w:t>
      </w:r>
      <w:r w:rsidR="00C30DFE" w:rsidRPr="001A6D2E">
        <w:rPr>
          <w:lang w:val="bg-BG"/>
        </w:rPr>
        <w:t xml:space="preserve">62, </w:t>
      </w:r>
      <w:r w:rsidR="00C30DFE">
        <w:rPr>
          <w:lang w:val="bg-BG"/>
        </w:rPr>
        <w:t>ЕСПЧ</w:t>
      </w:r>
      <w:r w:rsidR="00C30DFE" w:rsidRPr="001A6D2E">
        <w:rPr>
          <w:lang w:val="bg-BG"/>
        </w:rPr>
        <w:t xml:space="preserve"> 2000-</w:t>
      </w:r>
      <w:r w:rsidR="00C30DFE" w:rsidRPr="00363AE9">
        <w:rPr>
          <w:lang w:val="fr-FR"/>
        </w:rPr>
        <w:t>XI</w:t>
      </w:r>
      <w:r w:rsidR="00C30DFE" w:rsidRPr="001A6D2E">
        <w:rPr>
          <w:lang w:val="bg-BG"/>
        </w:rPr>
        <w:t xml:space="preserve">, </w:t>
      </w:r>
      <w:r w:rsidR="00C30DFE">
        <w:rPr>
          <w:lang w:val="bg-BG"/>
        </w:rPr>
        <w:t>и</w:t>
      </w:r>
      <w:r w:rsidR="00C105AB">
        <w:rPr>
          <w:lang w:val="bg-BG"/>
        </w:rPr>
        <w:t xml:space="preserve"> </w:t>
      </w:r>
      <w:r w:rsidR="00C30DFE" w:rsidRPr="00363AE9">
        <w:rPr>
          <w:i/>
          <w:lang w:val="fr-FR"/>
        </w:rPr>
        <w:t>Religionsgemeinschaftder</w:t>
      </w:r>
      <w:r w:rsidR="00C105AB">
        <w:rPr>
          <w:i/>
          <w:lang w:val="bg-BG"/>
        </w:rPr>
        <w:t xml:space="preserve"> </w:t>
      </w:r>
      <w:r w:rsidR="00C30DFE" w:rsidRPr="00363AE9">
        <w:rPr>
          <w:i/>
          <w:lang w:val="fr-FR"/>
        </w:rPr>
        <w:t>Zeugen</w:t>
      </w:r>
      <w:r w:rsidR="00C105AB">
        <w:rPr>
          <w:i/>
          <w:lang w:val="bg-BG"/>
        </w:rPr>
        <w:t xml:space="preserve"> </w:t>
      </w:r>
      <w:r w:rsidR="00C30DFE" w:rsidRPr="00363AE9">
        <w:rPr>
          <w:i/>
          <w:lang w:val="fr-FR"/>
        </w:rPr>
        <w:t>Jehovas</w:t>
      </w:r>
      <w:r w:rsidR="00C105AB">
        <w:rPr>
          <w:i/>
          <w:lang w:val="bg-BG"/>
        </w:rPr>
        <w:t xml:space="preserve"> </w:t>
      </w:r>
      <w:r w:rsidR="00C30DFE" w:rsidRPr="00363AE9">
        <w:rPr>
          <w:i/>
          <w:lang w:val="fr-FR"/>
        </w:rPr>
        <w:t>et autres</w:t>
      </w:r>
      <w:r w:rsidR="00C30DFE" w:rsidRPr="001A6D2E">
        <w:rPr>
          <w:lang w:val="bg-BG"/>
        </w:rPr>
        <w:t xml:space="preserve">, </w:t>
      </w:r>
      <w:r w:rsidR="00C30DFE">
        <w:rPr>
          <w:lang w:val="bg-BG"/>
        </w:rPr>
        <w:t>цитирано по-горе</w:t>
      </w:r>
      <w:r w:rsidR="00C30DFE" w:rsidRPr="001A6D2E">
        <w:rPr>
          <w:lang w:val="bg-BG"/>
        </w:rPr>
        <w:t>, § 61)</w:t>
      </w:r>
      <w:r w:rsidR="00C30DFE" w:rsidRPr="001A6D2E">
        <w:rPr>
          <w:i/>
          <w:lang w:val="bg-BG"/>
        </w:rPr>
        <w:t>.</w:t>
      </w:r>
      <w:r w:rsidR="00B610C2">
        <w:rPr>
          <w:i/>
          <w:lang w:val="bg-BG"/>
        </w:rPr>
        <w:t xml:space="preserve"> </w:t>
      </w:r>
      <w:r w:rsidR="00C30DFE">
        <w:rPr>
          <w:lang w:val="bg-BG"/>
        </w:rPr>
        <w:t>Членове 9 и 11 от Конвенцията гласят</w:t>
      </w:r>
      <w:r w:rsidR="00B610C2">
        <w:rPr>
          <w:lang w:val="bg-BG"/>
        </w:rPr>
        <w:t xml:space="preserve"> </w:t>
      </w:r>
      <w:r w:rsidR="00C30DFE" w:rsidRPr="002351DE">
        <w:rPr>
          <w:lang w:val="bg-BG"/>
        </w:rPr>
        <w:t>следното</w:t>
      </w:r>
      <w:r w:rsidR="00883BAC" w:rsidRPr="001A6D2E">
        <w:rPr>
          <w:lang w:val="bg-BG"/>
        </w:rPr>
        <w:t>:</w:t>
      </w:r>
    </w:p>
    <w:p w:rsidR="00B610C2" w:rsidRPr="001A6D2E" w:rsidRDefault="00B610C2" w:rsidP="00363AE9">
      <w:pPr>
        <w:pStyle w:val="ECHRPara"/>
        <w:rPr>
          <w:lang w:val="bg-BG"/>
        </w:rPr>
      </w:pPr>
    </w:p>
    <w:p w:rsidR="00C30DFE" w:rsidRPr="00363AE9" w:rsidRDefault="00C30DFE" w:rsidP="00363AE9">
      <w:pPr>
        <w:pStyle w:val="ECHRPara"/>
        <w:rPr>
          <w:lang w:val="es-ES"/>
        </w:rPr>
      </w:pPr>
    </w:p>
    <w:p w:rsidR="00C30DFE" w:rsidRPr="00C30DFE" w:rsidRDefault="00C30DFE" w:rsidP="00C30DFE">
      <w:pPr>
        <w:pStyle w:val="NormalWeb"/>
        <w:shd w:val="clear" w:color="auto" w:fill="FFFFFF"/>
        <w:spacing w:after="150"/>
        <w:jc w:val="center"/>
        <w:rPr>
          <w:rFonts w:eastAsia="Times New Roman"/>
          <w:b/>
          <w:sz w:val="20"/>
          <w:szCs w:val="20"/>
          <w:lang w:val="es-ES"/>
        </w:rPr>
      </w:pPr>
      <w:r w:rsidRPr="001A6D2E">
        <w:rPr>
          <w:b/>
          <w:sz w:val="20"/>
          <w:szCs w:val="20"/>
          <w:lang w:val="bg-BG"/>
        </w:rPr>
        <w:t>Член</w:t>
      </w:r>
      <w:r w:rsidRPr="00C30DFE">
        <w:rPr>
          <w:b/>
          <w:sz w:val="20"/>
          <w:szCs w:val="20"/>
          <w:lang w:val="es-ES"/>
        </w:rPr>
        <w:t xml:space="preserve"> 9</w:t>
      </w:r>
    </w:p>
    <w:p w:rsidR="00C30DFE" w:rsidRPr="00C30DFE" w:rsidRDefault="00C30DFE" w:rsidP="00C30DFE">
      <w:pPr>
        <w:pStyle w:val="NormalWeb"/>
        <w:shd w:val="clear" w:color="auto" w:fill="FFFFFF"/>
        <w:spacing w:after="150"/>
        <w:ind w:left="426"/>
        <w:rPr>
          <w:sz w:val="20"/>
          <w:szCs w:val="20"/>
          <w:lang w:val="es-ES"/>
        </w:rPr>
      </w:pPr>
      <w:r w:rsidRPr="00C30DFE">
        <w:rPr>
          <w:sz w:val="20"/>
          <w:szCs w:val="20"/>
          <w:lang w:val="es-ES"/>
        </w:rPr>
        <w:t>„1.  </w:t>
      </w:r>
      <w:r w:rsidRPr="000619AA">
        <w:rPr>
          <w:sz w:val="20"/>
          <w:szCs w:val="20"/>
        </w:rPr>
        <w:t>Β</w:t>
      </w:r>
      <w:r w:rsidRPr="001A6D2E">
        <w:rPr>
          <w:sz w:val="20"/>
          <w:szCs w:val="20"/>
          <w:lang w:val="bg-BG"/>
        </w:rPr>
        <w:t>секи</w:t>
      </w:r>
      <w:r w:rsidR="00B50332">
        <w:rPr>
          <w:sz w:val="20"/>
          <w:szCs w:val="20"/>
          <w:lang w:val="bg-BG"/>
        </w:rPr>
        <w:t xml:space="preserve"> </w:t>
      </w:r>
      <w:r w:rsidRPr="001A6D2E">
        <w:rPr>
          <w:sz w:val="20"/>
          <w:szCs w:val="20"/>
          <w:lang w:val="bg-BG"/>
        </w:rPr>
        <w:t>има</w:t>
      </w:r>
      <w:r w:rsidR="00B50332">
        <w:rPr>
          <w:sz w:val="20"/>
          <w:szCs w:val="20"/>
          <w:lang w:val="bg-BG"/>
        </w:rPr>
        <w:t xml:space="preserve"> </w:t>
      </w:r>
      <w:r w:rsidRPr="001A6D2E">
        <w:rPr>
          <w:sz w:val="20"/>
          <w:szCs w:val="20"/>
          <w:lang w:val="bg-BG"/>
        </w:rPr>
        <w:t>право</w:t>
      </w:r>
      <w:r w:rsidR="00B50332">
        <w:rPr>
          <w:sz w:val="20"/>
          <w:szCs w:val="20"/>
          <w:lang w:val="bg-BG"/>
        </w:rPr>
        <w:t xml:space="preserve"> </w:t>
      </w:r>
      <w:r w:rsidRPr="001A6D2E">
        <w:rPr>
          <w:sz w:val="20"/>
          <w:szCs w:val="20"/>
          <w:lang w:val="bg-BG"/>
        </w:rPr>
        <w:t>на</w:t>
      </w:r>
      <w:r w:rsidR="00B50332">
        <w:rPr>
          <w:sz w:val="20"/>
          <w:szCs w:val="20"/>
          <w:lang w:val="bg-BG"/>
        </w:rPr>
        <w:t xml:space="preserve"> </w:t>
      </w:r>
      <w:r w:rsidRPr="001A6D2E">
        <w:rPr>
          <w:sz w:val="20"/>
          <w:szCs w:val="20"/>
          <w:lang w:val="bg-BG"/>
        </w:rPr>
        <w:t>свобода</w:t>
      </w:r>
      <w:r w:rsidR="00B50332">
        <w:rPr>
          <w:sz w:val="20"/>
          <w:szCs w:val="20"/>
          <w:lang w:val="bg-BG"/>
        </w:rPr>
        <w:t xml:space="preserve"> </w:t>
      </w:r>
      <w:r w:rsidRPr="001A6D2E">
        <w:rPr>
          <w:sz w:val="20"/>
          <w:szCs w:val="20"/>
          <w:lang w:val="bg-BG"/>
        </w:rPr>
        <w:t>на</w:t>
      </w:r>
      <w:r w:rsidR="00B50332">
        <w:rPr>
          <w:sz w:val="20"/>
          <w:szCs w:val="20"/>
          <w:lang w:val="bg-BG"/>
        </w:rPr>
        <w:t xml:space="preserve"> </w:t>
      </w:r>
      <w:r w:rsidRPr="001A6D2E">
        <w:rPr>
          <w:sz w:val="20"/>
          <w:szCs w:val="20"/>
          <w:lang w:val="bg-BG"/>
        </w:rPr>
        <w:t>мисълта</w:t>
      </w:r>
      <w:r w:rsidRPr="00C30DFE">
        <w:rPr>
          <w:sz w:val="20"/>
          <w:szCs w:val="20"/>
          <w:lang w:val="es-ES"/>
        </w:rPr>
        <w:t xml:space="preserve">, </w:t>
      </w:r>
      <w:r w:rsidRPr="001A6D2E">
        <w:rPr>
          <w:sz w:val="20"/>
          <w:szCs w:val="20"/>
          <w:lang w:val="bg-BG"/>
        </w:rPr>
        <w:t>съвестта</w:t>
      </w:r>
      <w:r w:rsidR="00B50332">
        <w:rPr>
          <w:sz w:val="20"/>
          <w:szCs w:val="20"/>
          <w:lang w:val="bg-BG"/>
        </w:rPr>
        <w:t xml:space="preserve"> </w:t>
      </w:r>
      <w:r w:rsidRPr="001A6D2E">
        <w:rPr>
          <w:sz w:val="20"/>
          <w:szCs w:val="20"/>
          <w:lang w:val="bg-BG"/>
        </w:rPr>
        <w:t>и</w:t>
      </w:r>
      <w:r w:rsidR="00B50332">
        <w:rPr>
          <w:sz w:val="20"/>
          <w:szCs w:val="20"/>
          <w:lang w:val="bg-BG"/>
        </w:rPr>
        <w:t xml:space="preserve"> </w:t>
      </w:r>
      <w:r w:rsidRPr="001A6D2E">
        <w:rPr>
          <w:sz w:val="20"/>
          <w:szCs w:val="20"/>
          <w:lang w:val="bg-BG"/>
        </w:rPr>
        <w:t>религията</w:t>
      </w:r>
      <w:r w:rsidRPr="00C30DFE">
        <w:rPr>
          <w:sz w:val="20"/>
          <w:szCs w:val="20"/>
          <w:lang w:val="es-ES"/>
        </w:rPr>
        <w:t xml:space="preserve">; </w:t>
      </w:r>
      <w:r w:rsidRPr="001A6D2E">
        <w:rPr>
          <w:sz w:val="20"/>
          <w:szCs w:val="20"/>
          <w:lang w:val="bg-BG"/>
        </w:rPr>
        <w:t>това</w:t>
      </w:r>
      <w:r w:rsidR="00B50332">
        <w:rPr>
          <w:sz w:val="20"/>
          <w:szCs w:val="20"/>
          <w:lang w:val="bg-BG"/>
        </w:rPr>
        <w:t xml:space="preserve"> </w:t>
      </w:r>
      <w:r w:rsidRPr="001A6D2E">
        <w:rPr>
          <w:sz w:val="20"/>
          <w:szCs w:val="20"/>
          <w:lang w:val="bg-BG"/>
        </w:rPr>
        <w:t>право</w:t>
      </w:r>
      <w:r w:rsidR="00B50332">
        <w:rPr>
          <w:sz w:val="20"/>
          <w:szCs w:val="20"/>
          <w:lang w:val="bg-BG"/>
        </w:rPr>
        <w:t xml:space="preserve"> </w:t>
      </w:r>
      <w:r w:rsidRPr="001A6D2E">
        <w:rPr>
          <w:sz w:val="20"/>
          <w:szCs w:val="20"/>
          <w:lang w:val="bg-BG"/>
        </w:rPr>
        <w:t>включва</w:t>
      </w:r>
      <w:r w:rsidR="00B50332">
        <w:rPr>
          <w:sz w:val="20"/>
          <w:szCs w:val="20"/>
          <w:lang w:val="bg-BG"/>
        </w:rPr>
        <w:t xml:space="preserve"> </w:t>
      </w:r>
      <w:r w:rsidRPr="001A6D2E">
        <w:rPr>
          <w:sz w:val="20"/>
          <w:szCs w:val="20"/>
          <w:lang w:val="bg-BG"/>
        </w:rPr>
        <w:t>свободата</w:t>
      </w:r>
      <w:r w:rsidR="00B50332">
        <w:rPr>
          <w:sz w:val="20"/>
          <w:szCs w:val="20"/>
          <w:lang w:val="bg-BG"/>
        </w:rPr>
        <w:t xml:space="preserve"> </w:t>
      </w:r>
      <w:r w:rsidRPr="001A6D2E">
        <w:rPr>
          <w:sz w:val="20"/>
          <w:szCs w:val="20"/>
          <w:lang w:val="bg-BG"/>
        </w:rPr>
        <w:t>на</w:t>
      </w:r>
      <w:r w:rsidR="00B50332">
        <w:rPr>
          <w:sz w:val="20"/>
          <w:szCs w:val="20"/>
          <w:lang w:val="bg-BG"/>
        </w:rPr>
        <w:t xml:space="preserve"> </w:t>
      </w:r>
      <w:r w:rsidRPr="001A6D2E">
        <w:rPr>
          <w:sz w:val="20"/>
          <w:szCs w:val="20"/>
          <w:lang w:val="bg-BG"/>
        </w:rPr>
        <w:t>всеки</w:t>
      </w:r>
      <w:r w:rsidR="00B50332">
        <w:rPr>
          <w:sz w:val="20"/>
          <w:szCs w:val="20"/>
          <w:lang w:val="bg-BG"/>
        </w:rPr>
        <w:t xml:space="preserve"> </w:t>
      </w:r>
      <w:r w:rsidRPr="001A6D2E">
        <w:rPr>
          <w:sz w:val="20"/>
          <w:szCs w:val="20"/>
          <w:lang w:val="bg-BG"/>
        </w:rPr>
        <w:t>да</w:t>
      </w:r>
      <w:r w:rsidR="00B50332">
        <w:rPr>
          <w:sz w:val="20"/>
          <w:szCs w:val="20"/>
          <w:lang w:val="bg-BG"/>
        </w:rPr>
        <w:t xml:space="preserve"> </w:t>
      </w:r>
      <w:r w:rsidRPr="001A6D2E">
        <w:rPr>
          <w:sz w:val="20"/>
          <w:szCs w:val="20"/>
          <w:lang w:val="bg-BG"/>
        </w:rPr>
        <w:t>променя</w:t>
      </w:r>
      <w:r w:rsidR="00B50332">
        <w:rPr>
          <w:sz w:val="20"/>
          <w:szCs w:val="20"/>
          <w:lang w:val="bg-BG"/>
        </w:rPr>
        <w:t xml:space="preserve"> </w:t>
      </w:r>
      <w:r w:rsidRPr="001A6D2E">
        <w:rPr>
          <w:sz w:val="20"/>
          <w:szCs w:val="20"/>
          <w:lang w:val="bg-BG"/>
        </w:rPr>
        <w:t>своята</w:t>
      </w:r>
      <w:r w:rsidR="00B50332">
        <w:rPr>
          <w:sz w:val="20"/>
          <w:szCs w:val="20"/>
          <w:lang w:val="bg-BG"/>
        </w:rPr>
        <w:t xml:space="preserve"> </w:t>
      </w:r>
      <w:r w:rsidRPr="001A6D2E">
        <w:rPr>
          <w:sz w:val="20"/>
          <w:szCs w:val="20"/>
          <w:lang w:val="bg-BG"/>
        </w:rPr>
        <w:t>религия</w:t>
      </w:r>
      <w:r w:rsidR="00B50332">
        <w:rPr>
          <w:sz w:val="20"/>
          <w:szCs w:val="20"/>
          <w:lang w:val="bg-BG"/>
        </w:rPr>
        <w:t xml:space="preserve"> </w:t>
      </w:r>
      <w:r w:rsidRPr="001A6D2E">
        <w:rPr>
          <w:sz w:val="20"/>
          <w:szCs w:val="20"/>
          <w:lang w:val="bg-BG"/>
        </w:rPr>
        <w:t>или</w:t>
      </w:r>
      <w:r w:rsidR="00B50332">
        <w:rPr>
          <w:sz w:val="20"/>
          <w:szCs w:val="20"/>
          <w:lang w:val="bg-BG"/>
        </w:rPr>
        <w:t xml:space="preserve"> </w:t>
      </w:r>
      <w:r w:rsidRPr="001A6D2E">
        <w:rPr>
          <w:sz w:val="20"/>
          <w:szCs w:val="20"/>
          <w:lang w:val="bg-BG"/>
        </w:rPr>
        <w:t>убеждения</w:t>
      </w:r>
      <w:r w:rsidR="00B50332">
        <w:rPr>
          <w:sz w:val="20"/>
          <w:szCs w:val="20"/>
          <w:lang w:val="bg-BG"/>
        </w:rPr>
        <w:t xml:space="preserve"> </w:t>
      </w:r>
      <w:r w:rsidRPr="001A6D2E">
        <w:rPr>
          <w:sz w:val="20"/>
          <w:szCs w:val="20"/>
          <w:lang w:val="bg-BG"/>
        </w:rPr>
        <w:t>и</w:t>
      </w:r>
      <w:r w:rsidR="00B50332">
        <w:rPr>
          <w:sz w:val="20"/>
          <w:szCs w:val="20"/>
          <w:lang w:val="bg-BG"/>
        </w:rPr>
        <w:t xml:space="preserve"> </w:t>
      </w:r>
      <w:r w:rsidRPr="001A6D2E">
        <w:rPr>
          <w:sz w:val="20"/>
          <w:szCs w:val="20"/>
          <w:lang w:val="bg-BG"/>
        </w:rPr>
        <w:t>свободата</w:t>
      </w:r>
      <w:r w:rsidR="00B50332">
        <w:rPr>
          <w:sz w:val="20"/>
          <w:szCs w:val="20"/>
          <w:lang w:val="bg-BG"/>
        </w:rPr>
        <w:t xml:space="preserve"> </w:t>
      </w:r>
      <w:r w:rsidRPr="001A6D2E">
        <w:rPr>
          <w:sz w:val="20"/>
          <w:szCs w:val="20"/>
          <w:lang w:val="bg-BG"/>
        </w:rPr>
        <w:t>да</w:t>
      </w:r>
      <w:r w:rsidR="00B50332">
        <w:rPr>
          <w:sz w:val="20"/>
          <w:szCs w:val="20"/>
          <w:lang w:val="bg-BG"/>
        </w:rPr>
        <w:t xml:space="preserve"> </w:t>
      </w:r>
      <w:r w:rsidRPr="001A6D2E">
        <w:rPr>
          <w:sz w:val="20"/>
          <w:szCs w:val="20"/>
          <w:lang w:val="bg-BG"/>
        </w:rPr>
        <w:t>изповядва</w:t>
      </w:r>
      <w:r w:rsidR="00B50332">
        <w:rPr>
          <w:sz w:val="20"/>
          <w:szCs w:val="20"/>
          <w:lang w:val="bg-BG"/>
        </w:rPr>
        <w:t xml:space="preserve"> </w:t>
      </w:r>
      <w:r w:rsidRPr="001A6D2E">
        <w:rPr>
          <w:sz w:val="20"/>
          <w:szCs w:val="20"/>
          <w:lang w:val="bg-BG"/>
        </w:rPr>
        <w:t>своята</w:t>
      </w:r>
      <w:r w:rsidR="00B50332">
        <w:rPr>
          <w:sz w:val="20"/>
          <w:szCs w:val="20"/>
          <w:lang w:val="bg-BG"/>
        </w:rPr>
        <w:t xml:space="preserve"> </w:t>
      </w:r>
      <w:r w:rsidRPr="001A6D2E">
        <w:rPr>
          <w:sz w:val="20"/>
          <w:szCs w:val="20"/>
          <w:lang w:val="bg-BG"/>
        </w:rPr>
        <w:t>религия</w:t>
      </w:r>
      <w:r w:rsidR="00B50332">
        <w:rPr>
          <w:sz w:val="20"/>
          <w:szCs w:val="20"/>
          <w:lang w:val="bg-BG"/>
        </w:rPr>
        <w:t xml:space="preserve"> </w:t>
      </w:r>
      <w:r w:rsidRPr="001A6D2E">
        <w:rPr>
          <w:sz w:val="20"/>
          <w:szCs w:val="20"/>
          <w:lang w:val="bg-BG"/>
        </w:rPr>
        <w:t>или</w:t>
      </w:r>
      <w:r w:rsidR="00B50332">
        <w:rPr>
          <w:sz w:val="20"/>
          <w:szCs w:val="20"/>
          <w:lang w:val="bg-BG"/>
        </w:rPr>
        <w:t xml:space="preserve"> </w:t>
      </w:r>
      <w:r w:rsidRPr="001A6D2E">
        <w:rPr>
          <w:sz w:val="20"/>
          <w:szCs w:val="20"/>
          <w:lang w:val="bg-BG"/>
        </w:rPr>
        <w:t>убеждения</w:t>
      </w:r>
      <w:r w:rsidR="00B50332">
        <w:rPr>
          <w:sz w:val="20"/>
          <w:szCs w:val="20"/>
          <w:lang w:val="bg-BG"/>
        </w:rPr>
        <w:t xml:space="preserve"> </w:t>
      </w:r>
      <w:r w:rsidRPr="001A6D2E">
        <w:rPr>
          <w:sz w:val="20"/>
          <w:szCs w:val="20"/>
          <w:lang w:val="bg-BG"/>
        </w:rPr>
        <w:t>индивидуално</w:t>
      </w:r>
      <w:r w:rsidR="00B50332">
        <w:rPr>
          <w:sz w:val="20"/>
          <w:szCs w:val="20"/>
          <w:lang w:val="bg-BG"/>
        </w:rPr>
        <w:t xml:space="preserve"> </w:t>
      </w:r>
      <w:r w:rsidRPr="001A6D2E">
        <w:rPr>
          <w:sz w:val="20"/>
          <w:szCs w:val="20"/>
          <w:lang w:val="bg-BG"/>
        </w:rPr>
        <w:t>или</w:t>
      </w:r>
      <w:r w:rsidR="00B50332">
        <w:rPr>
          <w:sz w:val="20"/>
          <w:szCs w:val="20"/>
          <w:lang w:val="bg-BG"/>
        </w:rPr>
        <w:t xml:space="preserve"> </w:t>
      </w:r>
      <w:r w:rsidRPr="001A6D2E">
        <w:rPr>
          <w:sz w:val="20"/>
          <w:szCs w:val="20"/>
          <w:lang w:val="bg-BG"/>
        </w:rPr>
        <w:t>колективно</w:t>
      </w:r>
      <w:r w:rsidRPr="00C30DFE">
        <w:rPr>
          <w:sz w:val="20"/>
          <w:szCs w:val="20"/>
          <w:lang w:val="es-ES"/>
        </w:rPr>
        <w:t xml:space="preserve">, </w:t>
      </w:r>
      <w:r w:rsidRPr="001A6D2E">
        <w:rPr>
          <w:sz w:val="20"/>
          <w:szCs w:val="20"/>
          <w:lang w:val="bg-BG"/>
        </w:rPr>
        <w:t>публично</w:t>
      </w:r>
      <w:r w:rsidR="00B50332">
        <w:rPr>
          <w:sz w:val="20"/>
          <w:szCs w:val="20"/>
          <w:lang w:val="bg-BG"/>
        </w:rPr>
        <w:t xml:space="preserve"> </w:t>
      </w:r>
      <w:r w:rsidRPr="001A6D2E">
        <w:rPr>
          <w:sz w:val="20"/>
          <w:szCs w:val="20"/>
          <w:lang w:val="bg-BG"/>
        </w:rPr>
        <w:t>или</w:t>
      </w:r>
      <w:r w:rsidR="00B50332">
        <w:rPr>
          <w:sz w:val="20"/>
          <w:szCs w:val="20"/>
          <w:lang w:val="bg-BG"/>
        </w:rPr>
        <w:t xml:space="preserve"> </w:t>
      </w:r>
      <w:r w:rsidRPr="001A6D2E">
        <w:rPr>
          <w:sz w:val="20"/>
          <w:szCs w:val="20"/>
          <w:lang w:val="bg-BG"/>
        </w:rPr>
        <w:t>в</w:t>
      </w:r>
      <w:r w:rsidR="00B50332">
        <w:rPr>
          <w:sz w:val="20"/>
          <w:szCs w:val="20"/>
          <w:lang w:val="bg-BG"/>
        </w:rPr>
        <w:t xml:space="preserve"> </w:t>
      </w:r>
      <w:r w:rsidRPr="001A6D2E">
        <w:rPr>
          <w:sz w:val="20"/>
          <w:szCs w:val="20"/>
          <w:lang w:val="bg-BG"/>
        </w:rPr>
        <w:t>частен</w:t>
      </w:r>
      <w:r w:rsidR="00B50332">
        <w:rPr>
          <w:sz w:val="20"/>
          <w:szCs w:val="20"/>
          <w:lang w:val="bg-BG"/>
        </w:rPr>
        <w:t xml:space="preserve"> </w:t>
      </w:r>
      <w:r w:rsidRPr="001A6D2E">
        <w:rPr>
          <w:sz w:val="20"/>
          <w:szCs w:val="20"/>
          <w:lang w:val="bg-BG"/>
        </w:rPr>
        <w:t>кръг</w:t>
      </w:r>
      <w:r w:rsidRPr="00C30DFE">
        <w:rPr>
          <w:sz w:val="20"/>
          <w:szCs w:val="20"/>
          <w:lang w:val="es-ES"/>
        </w:rPr>
        <w:t xml:space="preserve">, </w:t>
      </w:r>
      <w:r w:rsidRPr="001A6D2E">
        <w:rPr>
          <w:sz w:val="20"/>
          <w:szCs w:val="20"/>
          <w:lang w:val="bg-BG"/>
        </w:rPr>
        <w:t>чрез</w:t>
      </w:r>
      <w:r w:rsidR="00B50332">
        <w:rPr>
          <w:sz w:val="20"/>
          <w:szCs w:val="20"/>
          <w:lang w:val="bg-BG"/>
        </w:rPr>
        <w:t xml:space="preserve"> </w:t>
      </w:r>
      <w:r w:rsidRPr="001A6D2E">
        <w:rPr>
          <w:sz w:val="20"/>
          <w:szCs w:val="20"/>
          <w:lang w:val="bg-BG"/>
        </w:rPr>
        <w:t>богослужение</w:t>
      </w:r>
      <w:r w:rsidRPr="00C30DFE">
        <w:rPr>
          <w:sz w:val="20"/>
          <w:szCs w:val="20"/>
          <w:lang w:val="es-ES"/>
        </w:rPr>
        <w:t xml:space="preserve">, </w:t>
      </w:r>
      <w:r w:rsidRPr="001A6D2E">
        <w:rPr>
          <w:sz w:val="20"/>
          <w:szCs w:val="20"/>
          <w:lang w:val="bg-BG"/>
        </w:rPr>
        <w:t>преподаване</w:t>
      </w:r>
      <w:r w:rsidRPr="00C30DFE">
        <w:rPr>
          <w:sz w:val="20"/>
          <w:szCs w:val="20"/>
          <w:lang w:val="es-ES"/>
        </w:rPr>
        <w:t xml:space="preserve">, </w:t>
      </w:r>
      <w:r w:rsidRPr="001A6D2E">
        <w:rPr>
          <w:sz w:val="20"/>
          <w:szCs w:val="20"/>
          <w:lang w:val="bg-BG"/>
        </w:rPr>
        <w:t>практикуване</w:t>
      </w:r>
      <w:r w:rsidR="00B50332">
        <w:rPr>
          <w:sz w:val="20"/>
          <w:szCs w:val="20"/>
          <w:lang w:val="bg-BG"/>
        </w:rPr>
        <w:t xml:space="preserve"> </w:t>
      </w:r>
      <w:r w:rsidRPr="001A6D2E">
        <w:rPr>
          <w:sz w:val="20"/>
          <w:szCs w:val="20"/>
          <w:lang w:val="bg-BG"/>
        </w:rPr>
        <w:t>и</w:t>
      </w:r>
      <w:r w:rsidR="00B50332">
        <w:rPr>
          <w:sz w:val="20"/>
          <w:szCs w:val="20"/>
          <w:lang w:val="bg-BG"/>
        </w:rPr>
        <w:t xml:space="preserve"> </w:t>
      </w:r>
      <w:r w:rsidRPr="001A6D2E">
        <w:rPr>
          <w:sz w:val="20"/>
          <w:szCs w:val="20"/>
          <w:lang w:val="bg-BG"/>
        </w:rPr>
        <w:t>спазване</w:t>
      </w:r>
      <w:r w:rsidR="00B50332">
        <w:rPr>
          <w:sz w:val="20"/>
          <w:szCs w:val="20"/>
          <w:lang w:val="bg-BG"/>
        </w:rPr>
        <w:t xml:space="preserve"> </w:t>
      </w:r>
      <w:r w:rsidRPr="001A6D2E">
        <w:rPr>
          <w:sz w:val="20"/>
          <w:szCs w:val="20"/>
          <w:lang w:val="bg-BG"/>
        </w:rPr>
        <w:t>на</w:t>
      </w:r>
      <w:r w:rsidR="00B50332">
        <w:rPr>
          <w:sz w:val="20"/>
          <w:szCs w:val="20"/>
          <w:lang w:val="bg-BG"/>
        </w:rPr>
        <w:t xml:space="preserve"> </w:t>
      </w:r>
      <w:r w:rsidRPr="001A6D2E">
        <w:rPr>
          <w:sz w:val="20"/>
          <w:szCs w:val="20"/>
          <w:lang w:val="bg-BG"/>
        </w:rPr>
        <w:t>ритуали</w:t>
      </w:r>
      <w:r w:rsidRPr="00C30DFE">
        <w:rPr>
          <w:sz w:val="20"/>
          <w:szCs w:val="20"/>
          <w:lang w:val="es-ES"/>
        </w:rPr>
        <w:t>.</w:t>
      </w:r>
    </w:p>
    <w:p w:rsidR="00C30DFE" w:rsidRPr="00C30DFE" w:rsidRDefault="00C30DFE" w:rsidP="00C30DFE">
      <w:pPr>
        <w:pStyle w:val="NormalWeb"/>
        <w:shd w:val="clear" w:color="auto" w:fill="FFFFFF"/>
        <w:spacing w:after="150"/>
        <w:ind w:left="426"/>
        <w:rPr>
          <w:sz w:val="20"/>
          <w:szCs w:val="20"/>
          <w:lang w:val="es-ES"/>
        </w:rPr>
      </w:pPr>
      <w:r w:rsidRPr="00C30DFE">
        <w:rPr>
          <w:sz w:val="20"/>
          <w:szCs w:val="20"/>
          <w:lang w:val="es-ES"/>
        </w:rPr>
        <w:t>2.  </w:t>
      </w:r>
      <w:r w:rsidRPr="000619AA">
        <w:rPr>
          <w:sz w:val="20"/>
          <w:szCs w:val="20"/>
        </w:rPr>
        <w:t>Свободата</w:t>
      </w:r>
      <w:r w:rsidR="00BB7BFE">
        <w:rPr>
          <w:sz w:val="20"/>
          <w:szCs w:val="20"/>
          <w:lang w:val="bg-BG"/>
        </w:rPr>
        <w:t xml:space="preserve"> </w:t>
      </w:r>
      <w:r w:rsidRPr="000619AA">
        <w:rPr>
          <w:sz w:val="20"/>
          <w:szCs w:val="20"/>
        </w:rPr>
        <w:t>да</w:t>
      </w:r>
      <w:r w:rsidR="00BB7BFE">
        <w:rPr>
          <w:sz w:val="20"/>
          <w:szCs w:val="20"/>
          <w:lang w:val="bg-BG"/>
        </w:rPr>
        <w:t xml:space="preserve"> </w:t>
      </w:r>
      <w:r w:rsidRPr="000619AA">
        <w:rPr>
          <w:sz w:val="20"/>
          <w:szCs w:val="20"/>
        </w:rPr>
        <w:t>се</w:t>
      </w:r>
      <w:r w:rsidR="00BB7BFE">
        <w:rPr>
          <w:sz w:val="20"/>
          <w:szCs w:val="20"/>
          <w:lang w:val="bg-BG"/>
        </w:rPr>
        <w:t xml:space="preserve"> </w:t>
      </w:r>
      <w:r w:rsidRPr="000619AA">
        <w:rPr>
          <w:sz w:val="20"/>
          <w:szCs w:val="20"/>
        </w:rPr>
        <w:t>изповядват</w:t>
      </w:r>
      <w:r w:rsidR="00BB7BFE">
        <w:rPr>
          <w:sz w:val="20"/>
          <w:szCs w:val="20"/>
          <w:lang w:val="bg-BG"/>
        </w:rPr>
        <w:t xml:space="preserve"> </w:t>
      </w:r>
      <w:r w:rsidRPr="000619AA">
        <w:rPr>
          <w:sz w:val="20"/>
          <w:szCs w:val="20"/>
        </w:rPr>
        <w:t>религията</w:t>
      </w:r>
      <w:r w:rsidR="00BB7BFE">
        <w:rPr>
          <w:sz w:val="20"/>
          <w:szCs w:val="20"/>
          <w:lang w:val="bg-BG"/>
        </w:rPr>
        <w:t xml:space="preserve"> </w:t>
      </w:r>
      <w:r w:rsidRPr="000619AA">
        <w:rPr>
          <w:sz w:val="20"/>
          <w:szCs w:val="20"/>
        </w:rPr>
        <w:t>или</w:t>
      </w:r>
      <w:r w:rsidR="00BB7BFE">
        <w:rPr>
          <w:sz w:val="20"/>
          <w:szCs w:val="20"/>
          <w:lang w:val="bg-BG"/>
        </w:rPr>
        <w:t xml:space="preserve"> </w:t>
      </w:r>
      <w:r w:rsidRPr="000619AA">
        <w:rPr>
          <w:sz w:val="20"/>
          <w:szCs w:val="20"/>
        </w:rPr>
        <w:t>убежденията</w:t>
      </w:r>
      <w:r w:rsidR="00BB7BFE">
        <w:rPr>
          <w:sz w:val="20"/>
          <w:szCs w:val="20"/>
          <w:lang w:val="bg-BG"/>
        </w:rPr>
        <w:t xml:space="preserve"> </w:t>
      </w:r>
      <w:r w:rsidRPr="000619AA">
        <w:rPr>
          <w:sz w:val="20"/>
          <w:szCs w:val="20"/>
        </w:rPr>
        <w:t>подлежи</w:t>
      </w:r>
      <w:r w:rsidR="00BB7BFE">
        <w:rPr>
          <w:sz w:val="20"/>
          <w:szCs w:val="20"/>
          <w:lang w:val="bg-BG"/>
        </w:rPr>
        <w:t xml:space="preserve"> </w:t>
      </w:r>
      <w:r w:rsidRPr="000619AA">
        <w:rPr>
          <w:sz w:val="20"/>
          <w:szCs w:val="20"/>
        </w:rPr>
        <w:t>само</w:t>
      </w:r>
      <w:r w:rsidR="00BB7BFE">
        <w:rPr>
          <w:sz w:val="20"/>
          <w:szCs w:val="20"/>
          <w:lang w:val="bg-BG"/>
        </w:rPr>
        <w:t xml:space="preserve"> </w:t>
      </w:r>
      <w:r w:rsidRPr="000619AA">
        <w:rPr>
          <w:sz w:val="20"/>
          <w:szCs w:val="20"/>
        </w:rPr>
        <w:t>на</w:t>
      </w:r>
      <w:r w:rsidR="00BB7BFE">
        <w:rPr>
          <w:sz w:val="20"/>
          <w:szCs w:val="20"/>
          <w:lang w:val="bg-BG"/>
        </w:rPr>
        <w:t xml:space="preserve"> </w:t>
      </w:r>
      <w:r w:rsidRPr="000619AA">
        <w:rPr>
          <w:sz w:val="20"/>
          <w:szCs w:val="20"/>
        </w:rPr>
        <w:t>такива</w:t>
      </w:r>
      <w:r w:rsidR="00BB7BFE">
        <w:rPr>
          <w:sz w:val="20"/>
          <w:szCs w:val="20"/>
          <w:lang w:val="bg-BG"/>
        </w:rPr>
        <w:t xml:space="preserve"> </w:t>
      </w:r>
      <w:r w:rsidRPr="000619AA">
        <w:rPr>
          <w:sz w:val="20"/>
          <w:szCs w:val="20"/>
        </w:rPr>
        <w:t>ограничения</w:t>
      </w:r>
      <w:r w:rsidRPr="00C30DFE">
        <w:rPr>
          <w:sz w:val="20"/>
          <w:szCs w:val="20"/>
          <w:lang w:val="es-ES"/>
        </w:rPr>
        <w:t xml:space="preserve">, </w:t>
      </w:r>
      <w:r w:rsidRPr="000619AA">
        <w:rPr>
          <w:sz w:val="20"/>
          <w:szCs w:val="20"/>
        </w:rPr>
        <w:t>които</w:t>
      </w:r>
      <w:r w:rsidR="00BB7BFE">
        <w:rPr>
          <w:sz w:val="20"/>
          <w:szCs w:val="20"/>
          <w:lang w:val="bg-BG"/>
        </w:rPr>
        <w:t xml:space="preserve"> </w:t>
      </w:r>
      <w:r w:rsidRPr="000619AA">
        <w:rPr>
          <w:sz w:val="20"/>
          <w:szCs w:val="20"/>
        </w:rPr>
        <w:t>са</w:t>
      </w:r>
      <w:r w:rsidR="00BB7BFE">
        <w:rPr>
          <w:sz w:val="20"/>
          <w:szCs w:val="20"/>
          <w:lang w:val="bg-BG"/>
        </w:rPr>
        <w:t xml:space="preserve"> </w:t>
      </w:r>
      <w:r w:rsidRPr="000619AA">
        <w:rPr>
          <w:sz w:val="20"/>
          <w:szCs w:val="20"/>
        </w:rPr>
        <w:t>предвидени</w:t>
      </w:r>
      <w:r w:rsidR="00BB7BFE">
        <w:rPr>
          <w:sz w:val="20"/>
          <w:szCs w:val="20"/>
          <w:lang w:val="bg-BG"/>
        </w:rPr>
        <w:t xml:space="preserve"> </w:t>
      </w:r>
      <w:r w:rsidRPr="000619AA">
        <w:rPr>
          <w:sz w:val="20"/>
          <w:szCs w:val="20"/>
        </w:rPr>
        <w:t>от</w:t>
      </w:r>
      <w:r w:rsidR="00BB7BFE">
        <w:rPr>
          <w:sz w:val="20"/>
          <w:szCs w:val="20"/>
          <w:lang w:val="bg-BG"/>
        </w:rPr>
        <w:t xml:space="preserve"> </w:t>
      </w:r>
      <w:r w:rsidRPr="000619AA">
        <w:rPr>
          <w:sz w:val="20"/>
          <w:szCs w:val="20"/>
        </w:rPr>
        <w:t>закона</w:t>
      </w:r>
      <w:r w:rsidR="00BB7BFE">
        <w:rPr>
          <w:sz w:val="20"/>
          <w:szCs w:val="20"/>
          <w:lang w:val="bg-BG"/>
        </w:rPr>
        <w:t xml:space="preserve"> </w:t>
      </w:r>
      <w:r w:rsidRPr="000619AA">
        <w:rPr>
          <w:sz w:val="20"/>
          <w:szCs w:val="20"/>
        </w:rPr>
        <w:t>и</w:t>
      </w:r>
      <w:r w:rsidR="00BB7BFE">
        <w:rPr>
          <w:sz w:val="20"/>
          <w:szCs w:val="20"/>
          <w:lang w:val="bg-BG"/>
        </w:rPr>
        <w:t xml:space="preserve"> </w:t>
      </w:r>
      <w:r w:rsidRPr="000619AA">
        <w:rPr>
          <w:sz w:val="20"/>
          <w:szCs w:val="20"/>
        </w:rPr>
        <w:t>са</w:t>
      </w:r>
      <w:r w:rsidR="00BB7BFE">
        <w:rPr>
          <w:sz w:val="20"/>
          <w:szCs w:val="20"/>
          <w:lang w:val="bg-BG"/>
        </w:rPr>
        <w:t xml:space="preserve"> </w:t>
      </w:r>
      <w:r w:rsidRPr="000619AA">
        <w:rPr>
          <w:sz w:val="20"/>
          <w:szCs w:val="20"/>
        </w:rPr>
        <w:t>необходими</w:t>
      </w:r>
      <w:r w:rsidR="00BB7BFE">
        <w:rPr>
          <w:sz w:val="20"/>
          <w:szCs w:val="20"/>
          <w:lang w:val="bg-BG"/>
        </w:rPr>
        <w:t xml:space="preserve"> </w:t>
      </w:r>
      <w:r w:rsidRPr="000619AA">
        <w:rPr>
          <w:sz w:val="20"/>
          <w:szCs w:val="20"/>
        </w:rPr>
        <w:t>в</w:t>
      </w:r>
      <w:r w:rsidR="00BB7BFE">
        <w:rPr>
          <w:sz w:val="20"/>
          <w:szCs w:val="20"/>
          <w:lang w:val="bg-BG"/>
        </w:rPr>
        <w:t xml:space="preserve"> </w:t>
      </w:r>
      <w:r w:rsidRPr="000619AA">
        <w:rPr>
          <w:sz w:val="20"/>
          <w:szCs w:val="20"/>
        </w:rPr>
        <w:t>едно</w:t>
      </w:r>
      <w:r w:rsidR="00BB7BFE">
        <w:rPr>
          <w:sz w:val="20"/>
          <w:szCs w:val="20"/>
          <w:lang w:val="bg-BG"/>
        </w:rPr>
        <w:t xml:space="preserve"> </w:t>
      </w:r>
      <w:r w:rsidRPr="000619AA">
        <w:rPr>
          <w:sz w:val="20"/>
          <w:szCs w:val="20"/>
        </w:rPr>
        <w:t>демократично</w:t>
      </w:r>
      <w:r w:rsidR="00BB7BFE">
        <w:rPr>
          <w:sz w:val="20"/>
          <w:szCs w:val="20"/>
          <w:lang w:val="bg-BG"/>
        </w:rPr>
        <w:t xml:space="preserve"> </w:t>
      </w:r>
      <w:r w:rsidRPr="000619AA">
        <w:rPr>
          <w:sz w:val="20"/>
          <w:szCs w:val="20"/>
        </w:rPr>
        <w:t>общество</w:t>
      </w:r>
      <w:r w:rsidR="00BB7BFE">
        <w:rPr>
          <w:sz w:val="20"/>
          <w:szCs w:val="20"/>
          <w:lang w:val="bg-BG"/>
        </w:rPr>
        <w:t xml:space="preserve"> </w:t>
      </w:r>
      <w:r w:rsidRPr="000619AA">
        <w:rPr>
          <w:sz w:val="20"/>
          <w:szCs w:val="20"/>
        </w:rPr>
        <w:t>в</w:t>
      </w:r>
      <w:r w:rsidR="00BB7BFE">
        <w:rPr>
          <w:sz w:val="20"/>
          <w:szCs w:val="20"/>
          <w:lang w:val="bg-BG"/>
        </w:rPr>
        <w:t xml:space="preserve"> </w:t>
      </w:r>
      <w:r w:rsidRPr="000619AA">
        <w:rPr>
          <w:sz w:val="20"/>
          <w:szCs w:val="20"/>
        </w:rPr>
        <w:t>интерес</w:t>
      </w:r>
      <w:r w:rsidR="00BB7BFE">
        <w:rPr>
          <w:sz w:val="20"/>
          <w:szCs w:val="20"/>
          <w:lang w:val="bg-BG"/>
        </w:rPr>
        <w:t xml:space="preserve"> </w:t>
      </w:r>
      <w:r w:rsidRPr="000619AA">
        <w:rPr>
          <w:sz w:val="20"/>
          <w:szCs w:val="20"/>
        </w:rPr>
        <w:t>на</w:t>
      </w:r>
      <w:r w:rsidR="00BB7BFE">
        <w:rPr>
          <w:sz w:val="20"/>
          <w:szCs w:val="20"/>
          <w:lang w:val="bg-BG"/>
        </w:rPr>
        <w:t xml:space="preserve"> </w:t>
      </w:r>
      <w:r w:rsidRPr="000619AA">
        <w:rPr>
          <w:sz w:val="20"/>
          <w:szCs w:val="20"/>
        </w:rPr>
        <w:t>обществената</w:t>
      </w:r>
      <w:r w:rsidR="00BB7BFE">
        <w:rPr>
          <w:sz w:val="20"/>
          <w:szCs w:val="20"/>
          <w:lang w:val="bg-BG"/>
        </w:rPr>
        <w:t xml:space="preserve"> </w:t>
      </w:r>
      <w:r w:rsidRPr="000619AA">
        <w:rPr>
          <w:sz w:val="20"/>
          <w:szCs w:val="20"/>
        </w:rPr>
        <w:t>сигурност</w:t>
      </w:r>
      <w:r w:rsidRPr="00C30DFE">
        <w:rPr>
          <w:sz w:val="20"/>
          <w:szCs w:val="20"/>
          <w:lang w:val="es-ES"/>
        </w:rPr>
        <w:t xml:space="preserve">, </w:t>
      </w:r>
      <w:r w:rsidRPr="000619AA">
        <w:rPr>
          <w:sz w:val="20"/>
          <w:szCs w:val="20"/>
        </w:rPr>
        <w:t>за</w:t>
      </w:r>
      <w:r w:rsidR="00BB7BFE">
        <w:rPr>
          <w:sz w:val="20"/>
          <w:szCs w:val="20"/>
          <w:lang w:val="bg-BG"/>
        </w:rPr>
        <w:t xml:space="preserve"> </w:t>
      </w:r>
      <w:r w:rsidRPr="000619AA">
        <w:rPr>
          <w:sz w:val="20"/>
          <w:szCs w:val="20"/>
        </w:rPr>
        <w:t>защитата</w:t>
      </w:r>
      <w:r w:rsidR="00BB7BFE">
        <w:rPr>
          <w:sz w:val="20"/>
          <w:szCs w:val="20"/>
          <w:lang w:val="bg-BG"/>
        </w:rPr>
        <w:t xml:space="preserve"> </w:t>
      </w:r>
      <w:r w:rsidRPr="000619AA">
        <w:rPr>
          <w:sz w:val="20"/>
          <w:szCs w:val="20"/>
        </w:rPr>
        <w:t>на</w:t>
      </w:r>
      <w:r w:rsidR="00BB7BFE">
        <w:rPr>
          <w:sz w:val="20"/>
          <w:szCs w:val="20"/>
          <w:lang w:val="bg-BG"/>
        </w:rPr>
        <w:t xml:space="preserve"> </w:t>
      </w:r>
      <w:r w:rsidRPr="000619AA">
        <w:rPr>
          <w:sz w:val="20"/>
          <w:szCs w:val="20"/>
        </w:rPr>
        <w:t>обществения</w:t>
      </w:r>
      <w:r w:rsidR="00BB7BFE">
        <w:rPr>
          <w:sz w:val="20"/>
          <w:szCs w:val="20"/>
          <w:lang w:val="bg-BG"/>
        </w:rPr>
        <w:t xml:space="preserve"> </w:t>
      </w:r>
      <w:r w:rsidRPr="000619AA">
        <w:rPr>
          <w:sz w:val="20"/>
          <w:szCs w:val="20"/>
        </w:rPr>
        <w:t>ред</w:t>
      </w:r>
      <w:r w:rsidRPr="00C30DFE">
        <w:rPr>
          <w:sz w:val="20"/>
          <w:szCs w:val="20"/>
          <w:lang w:val="es-ES"/>
        </w:rPr>
        <w:t xml:space="preserve">, </w:t>
      </w:r>
      <w:r w:rsidRPr="000619AA">
        <w:rPr>
          <w:sz w:val="20"/>
          <w:szCs w:val="20"/>
        </w:rPr>
        <w:t>здравето</w:t>
      </w:r>
      <w:r w:rsidR="00BB7BFE">
        <w:rPr>
          <w:sz w:val="20"/>
          <w:szCs w:val="20"/>
          <w:lang w:val="bg-BG"/>
        </w:rPr>
        <w:t xml:space="preserve"> </w:t>
      </w:r>
      <w:r w:rsidRPr="000619AA">
        <w:rPr>
          <w:sz w:val="20"/>
          <w:szCs w:val="20"/>
        </w:rPr>
        <w:t>и</w:t>
      </w:r>
      <w:r w:rsidR="00BB7BFE">
        <w:rPr>
          <w:sz w:val="20"/>
          <w:szCs w:val="20"/>
          <w:lang w:val="bg-BG"/>
        </w:rPr>
        <w:t xml:space="preserve"> </w:t>
      </w:r>
      <w:r w:rsidRPr="000619AA">
        <w:rPr>
          <w:sz w:val="20"/>
          <w:szCs w:val="20"/>
        </w:rPr>
        <w:t>морала</w:t>
      </w:r>
      <w:r w:rsidR="00BB7BFE">
        <w:rPr>
          <w:sz w:val="20"/>
          <w:szCs w:val="20"/>
          <w:lang w:val="bg-BG"/>
        </w:rPr>
        <w:t xml:space="preserve"> </w:t>
      </w:r>
      <w:r w:rsidRPr="000619AA">
        <w:rPr>
          <w:sz w:val="20"/>
          <w:szCs w:val="20"/>
        </w:rPr>
        <w:t>или</w:t>
      </w:r>
      <w:r w:rsidR="00BB7BFE">
        <w:rPr>
          <w:sz w:val="20"/>
          <w:szCs w:val="20"/>
          <w:lang w:val="bg-BG"/>
        </w:rPr>
        <w:t xml:space="preserve"> </w:t>
      </w:r>
      <w:r w:rsidRPr="000619AA">
        <w:rPr>
          <w:sz w:val="20"/>
          <w:szCs w:val="20"/>
        </w:rPr>
        <w:t>за</w:t>
      </w:r>
      <w:r w:rsidR="00BB7BFE">
        <w:rPr>
          <w:sz w:val="20"/>
          <w:szCs w:val="20"/>
          <w:lang w:val="bg-BG"/>
        </w:rPr>
        <w:t xml:space="preserve"> </w:t>
      </w:r>
      <w:r w:rsidRPr="000619AA">
        <w:rPr>
          <w:sz w:val="20"/>
          <w:szCs w:val="20"/>
        </w:rPr>
        <w:t>защитата</w:t>
      </w:r>
      <w:r w:rsidR="00BB7BFE">
        <w:rPr>
          <w:sz w:val="20"/>
          <w:szCs w:val="20"/>
          <w:lang w:val="bg-BG"/>
        </w:rPr>
        <w:t xml:space="preserve"> </w:t>
      </w:r>
      <w:r w:rsidRPr="000619AA">
        <w:rPr>
          <w:sz w:val="20"/>
          <w:szCs w:val="20"/>
        </w:rPr>
        <w:t>направата</w:t>
      </w:r>
      <w:r w:rsidR="00BB7BFE">
        <w:rPr>
          <w:sz w:val="20"/>
          <w:szCs w:val="20"/>
          <w:lang w:val="bg-BG"/>
        </w:rPr>
        <w:t xml:space="preserve"> </w:t>
      </w:r>
      <w:r w:rsidRPr="000619AA">
        <w:rPr>
          <w:sz w:val="20"/>
          <w:szCs w:val="20"/>
        </w:rPr>
        <w:t>и</w:t>
      </w:r>
      <w:r w:rsidR="00BB7BFE">
        <w:rPr>
          <w:sz w:val="20"/>
          <w:szCs w:val="20"/>
          <w:lang w:val="bg-BG"/>
        </w:rPr>
        <w:t xml:space="preserve"> </w:t>
      </w:r>
      <w:r w:rsidRPr="000619AA">
        <w:rPr>
          <w:sz w:val="20"/>
          <w:szCs w:val="20"/>
        </w:rPr>
        <w:t>свободите</w:t>
      </w:r>
      <w:r w:rsidR="00BB7BFE">
        <w:rPr>
          <w:sz w:val="20"/>
          <w:szCs w:val="20"/>
          <w:lang w:val="bg-BG"/>
        </w:rPr>
        <w:t xml:space="preserve"> </w:t>
      </w:r>
      <w:r w:rsidRPr="000619AA">
        <w:rPr>
          <w:sz w:val="20"/>
          <w:szCs w:val="20"/>
        </w:rPr>
        <w:t>надругите</w:t>
      </w:r>
      <w:r w:rsidRPr="00C30DFE">
        <w:rPr>
          <w:sz w:val="20"/>
          <w:szCs w:val="20"/>
          <w:lang w:val="es-ES"/>
        </w:rPr>
        <w:t>.“</w:t>
      </w:r>
    </w:p>
    <w:p w:rsidR="00C30DFE" w:rsidRPr="00C30DFE" w:rsidRDefault="00C30DFE" w:rsidP="00C30DFE">
      <w:pPr>
        <w:pStyle w:val="NormalWeb"/>
        <w:shd w:val="clear" w:color="auto" w:fill="FFFFFF"/>
        <w:spacing w:after="150"/>
        <w:ind w:left="426"/>
        <w:jc w:val="center"/>
        <w:rPr>
          <w:b/>
          <w:sz w:val="20"/>
          <w:szCs w:val="20"/>
          <w:lang w:val="es-ES"/>
        </w:rPr>
      </w:pPr>
      <w:r w:rsidRPr="000619AA">
        <w:rPr>
          <w:b/>
          <w:sz w:val="20"/>
          <w:szCs w:val="20"/>
        </w:rPr>
        <w:t>Член</w:t>
      </w:r>
      <w:r w:rsidRPr="00C30DFE">
        <w:rPr>
          <w:b/>
          <w:sz w:val="20"/>
          <w:szCs w:val="20"/>
          <w:lang w:val="es-ES"/>
        </w:rPr>
        <w:t xml:space="preserve"> 11</w:t>
      </w:r>
    </w:p>
    <w:p w:rsidR="00C30DFE" w:rsidRPr="00C30DFE" w:rsidRDefault="00C30DFE" w:rsidP="00C30DFE">
      <w:pPr>
        <w:pStyle w:val="NormalWeb"/>
        <w:shd w:val="clear" w:color="auto" w:fill="FFFFFF"/>
        <w:spacing w:after="150"/>
        <w:ind w:left="426"/>
        <w:rPr>
          <w:sz w:val="20"/>
          <w:szCs w:val="20"/>
          <w:lang w:val="es-ES"/>
        </w:rPr>
      </w:pPr>
      <w:r w:rsidRPr="00C30DFE">
        <w:rPr>
          <w:sz w:val="20"/>
          <w:szCs w:val="20"/>
          <w:lang w:val="es-ES"/>
        </w:rPr>
        <w:t>„1.  </w:t>
      </w:r>
      <w:r w:rsidRPr="000619AA">
        <w:rPr>
          <w:sz w:val="20"/>
          <w:szCs w:val="20"/>
        </w:rPr>
        <w:t>Βсеки</w:t>
      </w:r>
      <w:r w:rsidR="006F4B60">
        <w:rPr>
          <w:sz w:val="20"/>
          <w:szCs w:val="20"/>
          <w:lang w:val="bg-BG"/>
        </w:rPr>
        <w:t xml:space="preserve"> </w:t>
      </w:r>
      <w:r w:rsidRPr="000619AA">
        <w:rPr>
          <w:sz w:val="20"/>
          <w:szCs w:val="20"/>
        </w:rPr>
        <w:t>има</w:t>
      </w:r>
      <w:r w:rsidR="006F4B60">
        <w:rPr>
          <w:sz w:val="20"/>
          <w:szCs w:val="20"/>
          <w:lang w:val="bg-BG"/>
        </w:rPr>
        <w:t xml:space="preserve"> </w:t>
      </w:r>
      <w:r w:rsidRPr="000619AA">
        <w:rPr>
          <w:sz w:val="20"/>
          <w:szCs w:val="20"/>
        </w:rPr>
        <w:t>право</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свобода</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мирните</w:t>
      </w:r>
      <w:r w:rsidR="006F4B60">
        <w:rPr>
          <w:sz w:val="20"/>
          <w:szCs w:val="20"/>
          <w:lang w:val="bg-BG"/>
        </w:rPr>
        <w:t xml:space="preserve"> </w:t>
      </w:r>
      <w:r w:rsidRPr="000619AA">
        <w:rPr>
          <w:sz w:val="20"/>
          <w:szCs w:val="20"/>
        </w:rPr>
        <w:t>събрания</w:t>
      </w:r>
      <w:r w:rsidR="006F4B60">
        <w:rPr>
          <w:sz w:val="20"/>
          <w:szCs w:val="20"/>
          <w:lang w:val="bg-BG"/>
        </w:rPr>
        <w:t xml:space="preserve"> </w:t>
      </w:r>
      <w:r w:rsidRPr="000619AA">
        <w:rPr>
          <w:sz w:val="20"/>
          <w:szCs w:val="20"/>
        </w:rPr>
        <w:t>и</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свободно</w:t>
      </w:r>
      <w:r w:rsidR="006F4B60">
        <w:rPr>
          <w:sz w:val="20"/>
          <w:szCs w:val="20"/>
          <w:lang w:val="bg-BG"/>
        </w:rPr>
        <w:t xml:space="preserve"> </w:t>
      </w:r>
      <w:r w:rsidRPr="000619AA">
        <w:rPr>
          <w:sz w:val="20"/>
          <w:szCs w:val="20"/>
        </w:rPr>
        <w:t>сдружаване</w:t>
      </w:r>
      <w:r w:rsidRPr="00C30DFE">
        <w:rPr>
          <w:sz w:val="20"/>
          <w:szCs w:val="20"/>
          <w:lang w:val="es-ES"/>
        </w:rPr>
        <w:t xml:space="preserve">, </w:t>
      </w:r>
      <w:r w:rsidRPr="000619AA">
        <w:rPr>
          <w:sz w:val="20"/>
          <w:szCs w:val="20"/>
        </w:rPr>
        <w:t>включително</w:t>
      </w:r>
      <w:r w:rsidR="006F4B60">
        <w:rPr>
          <w:sz w:val="20"/>
          <w:szCs w:val="20"/>
          <w:lang w:val="bg-BG"/>
        </w:rPr>
        <w:t xml:space="preserve"> </w:t>
      </w:r>
      <w:r w:rsidRPr="000619AA">
        <w:rPr>
          <w:sz w:val="20"/>
          <w:szCs w:val="20"/>
        </w:rPr>
        <w:t>правото</w:t>
      </w:r>
      <w:r w:rsidR="006F4B60">
        <w:rPr>
          <w:sz w:val="20"/>
          <w:szCs w:val="20"/>
          <w:lang w:val="bg-BG"/>
        </w:rPr>
        <w:t xml:space="preserve"> </w:t>
      </w:r>
      <w:r w:rsidRPr="000619AA">
        <w:rPr>
          <w:sz w:val="20"/>
          <w:szCs w:val="20"/>
        </w:rPr>
        <w:t>да</w:t>
      </w:r>
      <w:r w:rsidR="006F4B60">
        <w:rPr>
          <w:sz w:val="20"/>
          <w:szCs w:val="20"/>
          <w:lang w:val="bg-BG"/>
        </w:rPr>
        <w:t xml:space="preserve"> </w:t>
      </w:r>
      <w:r w:rsidRPr="000619AA">
        <w:rPr>
          <w:sz w:val="20"/>
          <w:szCs w:val="20"/>
        </w:rPr>
        <w:t>образува</w:t>
      </w:r>
      <w:r w:rsidR="006F4B60">
        <w:rPr>
          <w:sz w:val="20"/>
          <w:szCs w:val="20"/>
          <w:lang w:val="bg-BG"/>
        </w:rPr>
        <w:t xml:space="preserve"> </w:t>
      </w:r>
      <w:r w:rsidRPr="000619AA">
        <w:rPr>
          <w:sz w:val="20"/>
          <w:szCs w:val="20"/>
        </w:rPr>
        <w:t>и</w:t>
      </w:r>
      <w:r w:rsidR="006F4B60">
        <w:rPr>
          <w:sz w:val="20"/>
          <w:szCs w:val="20"/>
          <w:lang w:val="bg-BG"/>
        </w:rPr>
        <w:t xml:space="preserve"> </w:t>
      </w:r>
      <w:r w:rsidRPr="000619AA">
        <w:rPr>
          <w:sz w:val="20"/>
          <w:szCs w:val="20"/>
        </w:rPr>
        <w:t>членува</w:t>
      </w:r>
      <w:r w:rsidR="006F4B60">
        <w:rPr>
          <w:sz w:val="20"/>
          <w:szCs w:val="20"/>
          <w:lang w:val="bg-BG"/>
        </w:rPr>
        <w:t xml:space="preserve"> </w:t>
      </w:r>
      <w:r w:rsidRPr="000619AA">
        <w:rPr>
          <w:sz w:val="20"/>
          <w:szCs w:val="20"/>
        </w:rPr>
        <w:t>в</w:t>
      </w:r>
      <w:r w:rsidR="006F4B60">
        <w:rPr>
          <w:sz w:val="20"/>
          <w:szCs w:val="20"/>
          <w:lang w:val="bg-BG"/>
        </w:rPr>
        <w:t xml:space="preserve"> </w:t>
      </w:r>
      <w:r w:rsidRPr="000619AA">
        <w:rPr>
          <w:sz w:val="20"/>
          <w:szCs w:val="20"/>
        </w:rPr>
        <w:t>професионални</w:t>
      </w:r>
      <w:r w:rsidR="006F4B60">
        <w:rPr>
          <w:sz w:val="20"/>
          <w:szCs w:val="20"/>
          <w:lang w:val="bg-BG"/>
        </w:rPr>
        <w:t xml:space="preserve"> </w:t>
      </w:r>
      <w:r w:rsidRPr="000619AA">
        <w:rPr>
          <w:sz w:val="20"/>
          <w:szCs w:val="20"/>
        </w:rPr>
        <w:t>съюзи</w:t>
      </w:r>
      <w:r w:rsidR="006F4B60">
        <w:rPr>
          <w:sz w:val="20"/>
          <w:szCs w:val="20"/>
          <w:lang w:val="bg-BG"/>
        </w:rPr>
        <w:t xml:space="preserve"> </w:t>
      </w:r>
      <w:r w:rsidRPr="000619AA">
        <w:rPr>
          <w:sz w:val="20"/>
          <w:szCs w:val="20"/>
        </w:rPr>
        <w:t>за</w:t>
      </w:r>
      <w:r w:rsidR="006F4B60">
        <w:rPr>
          <w:sz w:val="20"/>
          <w:szCs w:val="20"/>
          <w:lang w:val="bg-BG"/>
        </w:rPr>
        <w:t xml:space="preserve"> </w:t>
      </w:r>
      <w:r w:rsidRPr="000619AA">
        <w:rPr>
          <w:sz w:val="20"/>
          <w:szCs w:val="20"/>
        </w:rPr>
        <w:t>защита</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своите</w:t>
      </w:r>
      <w:r w:rsidR="006F4B60">
        <w:rPr>
          <w:sz w:val="20"/>
          <w:szCs w:val="20"/>
          <w:lang w:val="bg-BG"/>
        </w:rPr>
        <w:t xml:space="preserve"> </w:t>
      </w:r>
      <w:r w:rsidRPr="000619AA">
        <w:rPr>
          <w:sz w:val="20"/>
          <w:szCs w:val="20"/>
        </w:rPr>
        <w:t>интереси</w:t>
      </w:r>
      <w:r w:rsidRPr="00C30DFE">
        <w:rPr>
          <w:sz w:val="20"/>
          <w:szCs w:val="20"/>
          <w:lang w:val="es-ES"/>
        </w:rPr>
        <w:t>.</w:t>
      </w:r>
    </w:p>
    <w:p w:rsidR="000E4055" w:rsidRPr="00C30DFE" w:rsidRDefault="00C30DFE" w:rsidP="00C30DFE">
      <w:pPr>
        <w:pStyle w:val="NormalWeb"/>
        <w:shd w:val="clear" w:color="auto" w:fill="FFFFFF"/>
        <w:spacing w:after="150"/>
        <w:ind w:left="426"/>
        <w:rPr>
          <w:sz w:val="20"/>
          <w:szCs w:val="20"/>
          <w:lang w:val="es-ES"/>
        </w:rPr>
      </w:pPr>
      <w:r w:rsidRPr="00C30DFE">
        <w:rPr>
          <w:sz w:val="20"/>
          <w:szCs w:val="20"/>
          <w:lang w:val="es-ES"/>
        </w:rPr>
        <w:t>2.  </w:t>
      </w:r>
      <w:r w:rsidRPr="000619AA">
        <w:rPr>
          <w:sz w:val="20"/>
          <w:szCs w:val="20"/>
        </w:rPr>
        <w:t>Упражняването</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това</w:t>
      </w:r>
      <w:r w:rsidR="006F4B60">
        <w:rPr>
          <w:sz w:val="20"/>
          <w:szCs w:val="20"/>
          <w:lang w:val="bg-BG"/>
        </w:rPr>
        <w:t xml:space="preserve"> </w:t>
      </w:r>
      <w:r w:rsidRPr="000619AA">
        <w:rPr>
          <w:sz w:val="20"/>
          <w:szCs w:val="20"/>
        </w:rPr>
        <w:t>право</w:t>
      </w:r>
      <w:r w:rsidR="006F4B60">
        <w:rPr>
          <w:sz w:val="20"/>
          <w:szCs w:val="20"/>
          <w:lang w:val="bg-BG"/>
        </w:rPr>
        <w:t xml:space="preserve"> </w:t>
      </w:r>
      <w:r w:rsidRPr="000619AA">
        <w:rPr>
          <w:sz w:val="20"/>
          <w:szCs w:val="20"/>
        </w:rPr>
        <w:t>не</w:t>
      </w:r>
      <w:r w:rsidR="006F4B60">
        <w:rPr>
          <w:sz w:val="20"/>
          <w:szCs w:val="20"/>
          <w:lang w:val="bg-BG"/>
        </w:rPr>
        <w:t xml:space="preserve"> </w:t>
      </w:r>
      <w:r w:rsidRPr="000619AA">
        <w:rPr>
          <w:sz w:val="20"/>
          <w:szCs w:val="20"/>
        </w:rPr>
        <w:t>подлежи</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никакви</w:t>
      </w:r>
      <w:r w:rsidR="006F4B60">
        <w:rPr>
          <w:sz w:val="20"/>
          <w:szCs w:val="20"/>
          <w:lang w:val="bg-BG"/>
        </w:rPr>
        <w:t xml:space="preserve"> </w:t>
      </w:r>
      <w:r w:rsidRPr="000619AA">
        <w:rPr>
          <w:sz w:val="20"/>
          <w:szCs w:val="20"/>
        </w:rPr>
        <w:t>ограничения</w:t>
      </w:r>
      <w:r w:rsidRPr="00C30DFE">
        <w:rPr>
          <w:sz w:val="20"/>
          <w:szCs w:val="20"/>
          <w:lang w:val="es-ES"/>
        </w:rPr>
        <w:t xml:space="preserve">, </w:t>
      </w:r>
      <w:r w:rsidRPr="000619AA">
        <w:rPr>
          <w:sz w:val="20"/>
          <w:szCs w:val="20"/>
        </w:rPr>
        <w:t>освен</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тези</w:t>
      </w:r>
      <w:r w:rsidRPr="00C30DFE">
        <w:rPr>
          <w:sz w:val="20"/>
          <w:szCs w:val="20"/>
          <w:lang w:val="es-ES"/>
        </w:rPr>
        <w:t xml:space="preserve">, </w:t>
      </w:r>
      <w:r w:rsidRPr="000619AA">
        <w:rPr>
          <w:sz w:val="20"/>
          <w:szCs w:val="20"/>
        </w:rPr>
        <w:t>предвидени</w:t>
      </w:r>
      <w:r w:rsidR="006F4B60">
        <w:rPr>
          <w:sz w:val="20"/>
          <w:szCs w:val="20"/>
          <w:lang w:val="bg-BG"/>
        </w:rPr>
        <w:t xml:space="preserve"> </w:t>
      </w:r>
      <w:r w:rsidRPr="000619AA">
        <w:rPr>
          <w:sz w:val="20"/>
          <w:szCs w:val="20"/>
        </w:rPr>
        <w:t>в</w:t>
      </w:r>
      <w:r w:rsidR="006F4B60">
        <w:rPr>
          <w:sz w:val="20"/>
          <w:szCs w:val="20"/>
          <w:lang w:val="bg-BG"/>
        </w:rPr>
        <w:t xml:space="preserve"> </w:t>
      </w:r>
      <w:r w:rsidRPr="000619AA">
        <w:rPr>
          <w:sz w:val="20"/>
          <w:szCs w:val="20"/>
        </w:rPr>
        <w:t>закона</w:t>
      </w:r>
      <w:r w:rsidR="006F4B60">
        <w:rPr>
          <w:sz w:val="20"/>
          <w:szCs w:val="20"/>
          <w:lang w:val="bg-BG"/>
        </w:rPr>
        <w:t xml:space="preserve"> </w:t>
      </w:r>
      <w:r w:rsidRPr="000619AA">
        <w:rPr>
          <w:sz w:val="20"/>
          <w:szCs w:val="20"/>
        </w:rPr>
        <w:t>и</w:t>
      </w:r>
      <w:r w:rsidR="006F4B60">
        <w:rPr>
          <w:sz w:val="20"/>
          <w:szCs w:val="20"/>
          <w:lang w:val="bg-BG"/>
        </w:rPr>
        <w:t xml:space="preserve"> </w:t>
      </w:r>
      <w:r w:rsidRPr="000619AA">
        <w:rPr>
          <w:sz w:val="20"/>
          <w:szCs w:val="20"/>
        </w:rPr>
        <w:t>необходими</w:t>
      </w:r>
      <w:r w:rsidR="006F4B60">
        <w:rPr>
          <w:sz w:val="20"/>
          <w:szCs w:val="20"/>
          <w:lang w:val="bg-BG"/>
        </w:rPr>
        <w:t xml:space="preserve"> </w:t>
      </w:r>
      <w:r w:rsidRPr="000619AA">
        <w:rPr>
          <w:sz w:val="20"/>
          <w:szCs w:val="20"/>
        </w:rPr>
        <w:t>в</w:t>
      </w:r>
      <w:r w:rsidR="006F4B60">
        <w:rPr>
          <w:sz w:val="20"/>
          <w:szCs w:val="20"/>
          <w:lang w:val="bg-BG"/>
        </w:rPr>
        <w:t xml:space="preserve"> </w:t>
      </w:r>
      <w:r w:rsidRPr="000619AA">
        <w:rPr>
          <w:sz w:val="20"/>
          <w:szCs w:val="20"/>
        </w:rPr>
        <w:t>едно</w:t>
      </w:r>
      <w:r w:rsidR="006F4B60">
        <w:rPr>
          <w:sz w:val="20"/>
          <w:szCs w:val="20"/>
          <w:lang w:val="bg-BG"/>
        </w:rPr>
        <w:t xml:space="preserve"> </w:t>
      </w:r>
      <w:r w:rsidRPr="000619AA">
        <w:rPr>
          <w:sz w:val="20"/>
          <w:szCs w:val="20"/>
        </w:rPr>
        <w:t>демократично</w:t>
      </w:r>
      <w:r w:rsidR="006F4B60">
        <w:rPr>
          <w:sz w:val="20"/>
          <w:szCs w:val="20"/>
          <w:lang w:val="bg-BG"/>
        </w:rPr>
        <w:t xml:space="preserve"> </w:t>
      </w:r>
      <w:r w:rsidRPr="000619AA">
        <w:rPr>
          <w:sz w:val="20"/>
          <w:szCs w:val="20"/>
        </w:rPr>
        <w:t>общество</w:t>
      </w:r>
      <w:r w:rsidR="006F4B60">
        <w:rPr>
          <w:sz w:val="20"/>
          <w:szCs w:val="20"/>
          <w:lang w:val="bg-BG"/>
        </w:rPr>
        <w:t xml:space="preserve"> </w:t>
      </w:r>
      <w:r w:rsidRPr="000619AA">
        <w:rPr>
          <w:sz w:val="20"/>
          <w:szCs w:val="20"/>
        </w:rPr>
        <w:t>в</w:t>
      </w:r>
      <w:r w:rsidR="006F4B60">
        <w:rPr>
          <w:sz w:val="20"/>
          <w:szCs w:val="20"/>
          <w:lang w:val="bg-BG"/>
        </w:rPr>
        <w:t xml:space="preserve"> </w:t>
      </w:r>
      <w:r w:rsidRPr="000619AA">
        <w:rPr>
          <w:sz w:val="20"/>
          <w:szCs w:val="20"/>
        </w:rPr>
        <w:t>интерес</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националната</w:t>
      </w:r>
      <w:r w:rsidR="006F4B60">
        <w:rPr>
          <w:sz w:val="20"/>
          <w:szCs w:val="20"/>
          <w:lang w:val="bg-BG"/>
        </w:rPr>
        <w:t xml:space="preserve"> </w:t>
      </w:r>
      <w:r w:rsidRPr="000619AA">
        <w:rPr>
          <w:sz w:val="20"/>
          <w:szCs w:val="20"/>
        </w:rPr>
        <w:t>или</w:t>
      </w:r>
      <w:r w:rsidR="006F4B60">
        <w:rPr>
          <w:sz w:val="20"/>
          <w:szCs w:val="20"/>
          <w:lang w:val="bg-BG"/>
        </w:rPr>
        <w:t xml:space="preserve"> </w:t>
      </w:r>
      <w:r w:rsidRPr="000619AA">
        <w:rPr>
          <w:sz w:val="20"/>
          <w:szCs w:val="20"/>
        </w:rPr>
        <w:t>обществената</w:t>
      </w:r>
      <w:r w:rsidR="006F4B60">
        <w:rPr>
          <w:sz w:val="20"/>
          <w:szCs w:val="20"/>
          <w:lang w:val="bg-BG"/>
        </w:rPr>
        <w:t xml:space="preserve"> </w:t>
      </w:r>
      <w:r w:rsidRPr="000619AA">
        <w:rPr>
          <w:sz w:val="20"/>
          <w:szCs w:val="20"/>
        </w:rPr>
        <w:t>сигурност</w:t>
      </w:r>
      <w:r w:rsidRPr="00C30DFE">
        <w:rPr>
          <w:sz w:val="20"/>
          <w:szCs w:val="20"/>
          <w:lang w:val="es-ES"/>
        </w:rPr>
        <w:t xml:space="preserve">, </w:t>
      </w:r>
      <w:r w:rsidRPr="000619AA">
        <w:rPr>
          <w:sz w:val="20"/>
          <w:szCs w:val="20"/>
        </w:rPr>
        <w:t>за</w:t>
      </w:r>
      <w:r w:rsidR="006F4B60">
        <w:rPr>
          <w:sz w:val="20"/>
          <w:szCs w:val="20"/>
          <w:lang w:val="bg-BG"/>
        </w:rPr>
        <w:t xml:space="preserve"> </w:t>
      </w:r>
      <w:r w:rsidRPr="000619AA">
        <w:rPr>
          <w:sz w:val="20"/>
          <w:szCs w:val="20"/>
        </w:rPr>
        <w:t>предотвратяване</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безредици</w:t>
      </w:r>
      <w:r w:rsidR="006F4B60">
        <w:rPr>
          <w:sz w:val="20"/>
          <w:szCs w:val="20"/>
          <w:lang w:val="bg-BG"/>
        </w:rPr>
        <w:t xml:space="preserve"> </w:t>
      </w:r>
      <w:r w:rsidRPr="000619AA">
        <w:rPr>
          <w:sz w:val="20"/>
          <w:szCs w:val="20"/>
        </w:rPr>
        <w:t>или</w:t>
      </w:r>
      <w:r w:rsidR="006F4B60">
        <w:rPr>
          <w:sz w:val="20"/>
          <w:szCs w:val="20"/>
          <w:lang w:val="bg-BG"/>
        </w:rPr>
        <w:t xml:space="preserve"> </w:t>
      </w:r>
      <w:r w:rsidRPr="000619AA">
        <w:rPr>
          <w:sz w:val="20"/>
          <w:szCs w:val="20"/>
        </w:rPr>
        <w:t>престъпления</w:t>
      </w:r>
      <w:r w:rsidRPr="00C30DFE">
        <w:rPr>
          <w:sz w:val="20"/>
          <w:szCs w:val="20"/>
          <w:lang w:val="es-ES"/>
        </w:rPr>
        <w:t xml:space="preserve">, </w:t>
      </w:r>
      <w:r w:rsidRPr="000619AA">
        <w:rPr>
          <w:sz w:val="20"/>
          <w:szCs w:val="20"/>
        </w:rPr>
        <w:t>за</w:t>
      </w:r>
      <w:r w:rsidR="006F4B60">
        <w:rPr>
          <w:sz w:val="20"/>
          <w:szCs w:val="20"/>
          <w:lang w:val="bg-BG"/>
        </w:rPr>
        <w:t xml:space="preserve"> </w:t>
      </w:r>
      <w:r w:rsidRPr="000619AA">
        <w:rPr>
          <w:sz w:val="20"/>
          <w:szCs w:val="20"/>
        </w:rPr>
        <w:t>защитата</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здравето</w:t>
      </w:r>
      <w:r w:rsidR="006F4B60">
        <w:rPr>
          <w:sz w:val="20"/>
          <w:szCs w:val="20"/>
          <w:lang w:val="bg-BG"/>
        </w:rPr>
        <w:t xml:space="preserve"> </w:t>
      </w:r>
      <w:r w:rsidRPr="000619AA">
        <w:rPr>
          <w:sz w:val="20"/>
          <w:szCs w:val="20"/>
        </w:rPr>
        <w:t>и</w:t>
      </w:r>
      <w:r w:rsidR="006F4B60">
        <w:rPr>
          <w:sz w:val="20"/>
          <w:szCs w:val="20"/>
          <w:lang w:val="bg-BG"/>
        </w:rPr>
        <w:t xml:space="preserve"> </w:t>
      </w:r>
      <w:r w:rsidRPr="000619AA">
        <w:rPr>
          <w:sz w:val="20"/>
          <w:szCs w:val="20"/>
        </w:rPr>
        <w:t>морала</w:t>
      </w:r>
      <w:r w:rsidR="006F4B60">
        <w:rPr>
          <w:sz w:val="20"/>
          <w:szCs w:val="20"/>
          <w:lang w:val="bg-BG"/>
        </w:rPr>
        <w:t xml:space="preserve"> </w:t>
      </w:r>
      <w:r w:rsidRPr="000619AA">
        <w:rPr>
          <w:sz w:val="20"/>
          <w:szCs w:val="20"/>
        </w:rPr>
        <w:t>или</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правата</w:t>
      </w:r>
      <w:r w:rsidR="006F4B60">
        <w:rPr>
          <w:sz w:val="20"/>
          <w:szCs w:val="20"/>
          <w:lang w:val="bg-BG"/>
        </w:rPr>
        <w:t xml:space="preserve"> </w:t>
      </w:r>
      <w:r w:rsidRPr="000619AA">
        <w:rPr>
          <w:sz w:val="20"/>
          <w:szCs w:val="20"/>
        </w:rPr>
        <w:t>и</w:t>
      </w:r>
      <w:r w:rsidR="006F4B60">
        <w:rPr>
          <w:sz w:val="20"/>
          <w:szCs w:val="20"/>
          <w:lang w:val="bg-BG"/>
        </w:rPr>
        <w:t xml:space="preserve"> </w:t>
      </w:r>
      <w:r w:rsidRPr="000619AA">
        <w:rPr>
          <w:sz w:val="20"/>
          <w:szCs w:val="20"/>
        </w:rPr>
        <w:t>свободите</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другите</w:t>
      </w:r>
      <w:r w:rsidRPr="00C30DFE">
        <w:rPr>
          <w:sz w:val="20"/>
          <w:szCs w:val="20"/>
          <w:lang w:val="es-ES"/>
        </w:rPr>
        <w:t xml:space="preserve">. </w:t>
      </w:r>
      <w:r w:rsidRPr="000619AA">
        <w:rPr>
          <w:sz w:val="20"/>
          <w:szCs w:val="20"/>
        </w:rPr>
        <w:t>Този</w:t>
      </w:r>
      <w:r w:rsidR="006F4B60">
        <w:rPr>
          <w:sz w:val="20"/>
          <w:szCs w:val="20"/>
          <w:lang w:val="bg-BG"/>
        </w:rPr>
        <w:t xml:space="preserve"> </w:t>
      </w:r>
      <w:r w:rsidRPr="000619AA">
        <w:rPr>
          <w:sz w:val="20"/>
          <w:szCs w:val="20"/>
        </w:rPr>
        <w:t>член</w:t>
      </w:r>
      <w:r w:rsidR="006F4B60">
        <w:rPr>
          <w:sz w:val="20"/>
          <w:szCs w:val="20"/>
          <w:lang w:val="bg-BG"/>
        </w:rPr>
        <w:t xml:space="preserve"> </w:t>
      </w:r>
      <w:r w:rsidRPr="000619AA">
        <w:rPr>
          <w:sz w:val="20"/>
          <w:szCs w:val="20"/>
        </w:rPr>
        <w:t>не</w:t>
      </w:r>
      <w:r w:rsidR="006F4B60">
        <w:rPr>
          <w:sz w:val="20"/>
          <w:szCs w:val="20"/>
          <w:lang w:val="bg-BG"/>
        </w:rPr>
        <w:t xml:space="preserve"> </w:t>
      </w:r>
      <w:r w:rsidRPr="000619AA">
        <w:rPr>
          <w:sz w:val="20"/>
          <w:szCs w:val="20"/>
        </w:rPr>
        <w:t>изключва</w:t>
      </w:r>
      <w:r w:rsidR="006F4B60">
        <w:rPr>
          <w:sz w:val="20"/>
          <w:szCs w:val="20"/>
          <w:lang w:val="bg-BG"/>
        </w:rPr>
        <w:t xml:space="preserve"> </w:t>
      </w:r>
      <w:r w:rsidRPr="000619AA">
        <w:rPr>
          <w:sz w:val="20"/>
          <w:szCs w:val="20"/>
        </w:rPr>
        <w:t>въвеждането</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законни</w:t>
      </w:r>
      <w:r w:rsidR="006F4B60">
        <w:rPr>
          <w:sz w:val="20"/>
          <w:szCs w:val="20"/>
          <w:lang w:val="bg-BG"/>
        </w:rPr>
        <w:t xml:space="preserve"> </w:t>
      </w:r>
      <w:r w:rsidRPr="000619AA">
        <w:rPr>
          <w:sz w:val="20"/>
          <w:szCs w:val="20"/>
        </w:rPr>
        <w:t>ограничения</w:t>
      </w:r>
      <w:r w:rsidR="006F4B60">
        <w:rPr>
          <w:sz w:val="20"/>
          <w:szCs w:val="20"/>
          <w:lang w:val="bg-BG"/>
        </w:rPr>
        <w:t xml:space="preserve"> </w:t>
      </w:r>
      <w:r w:rsidRPr="000619AA">
        <w:rPr>
          <w:sz w:val="20"/>
          <w:szCs w:val="20"/>
        </w:rPr>
        <w:t>върху</w:t>
      </w:r>
      <w:r w:rsidR="006F4B60">
        <w:rPr>
          <w:sz w:val="20"/>
          <w:szCs w:val="20"/>
          <w:lang w:val="bg-BG"/>
        </w:rPr>
        <w:t xml:space="preserve"> </w:t>
      </w:r>
      <w:r w:rsidRPr="000619AA">
        <w:rPr>
          <w:sz w:val="20"/>
          <w:szCs w:val="20"/>
        </w:rPr>
        <w:t>упражняването</w:t>
      </w:r>
      <w:r w:rsidR="006F4B60">
        <w:rPr>
          <w:sz w:val="20"/>
          <w:szCs w:val="20"/>
          <w:lang w:val="bg-BG"/>
        </w:rPr>
        <w:t xml:space="preserve"> </w:t>
      </w:r>
      <w:r w:rsidRPr="000619AA">
        <w:rPr>
          <w:sz w:val="20"/>
          <w:szCs w:val="20"/>
        </w:rPr>
        <w:t>на</w:t>
      </w:r>
      <w:r w:rsidR="006F4B60">
        <w:rPr>
          <w:sz w:val="20"/>
          <w:szCs w:val="20"/>
          <w:lang w:val="bg-BG"/>
        </w:rPr>
        <w:t xml:space="preserve"> </w:t>
      </w:r>
      <w:r w:rsidRPr="000619AA">
        <w:rPr>
          <w:sz w:val="20"/>
          <w:szCs w:val="20"/>
        </w:rPr>
        <w:t>тези</w:t>
      </w:r>
      <w:r w:rsidR="006F4B60">
        <w:rPr>
          <w:sz w:val="20"/>
          <w:szCs w:val="20"/>
          <w:lang w:val="bg-BG"/>
        </w:rPr>
        <w:t xml:space="preserve"> </w:t>
      </w:r>
      <w:r w:rsidRPr="000619AA">
        <w:rPr>
          <w:sz w:val="20"/>
          <w:szCs w:val="20"/>
        </w:rPr>
        <w:t>права</w:t>
      </w:r>
      <w:r w:rsidR="006F4B60">
        <w:rPr>
          <w:sz w:val="20"/>
          <w:szCs w:val="20"/>
          <w:lang w:val="bg-BG"/>
        </w:rPr>
        <w:t xml:space="preserve"> </w:t>
      </w:r>
      <w:r w:rsidRPr="000619AA">
        <w:rPr>
          <w:sz w:val="20"/>
          <w:szCs w:val="20"/>
        </w:rPr>
        <w:t>от</w:t>
      </w:r>
      <w:r w:rsidR="006F4B60">
        <w:rPr>
          <w:sz w:val="20"/>
          <w:szCs w:val="20"/>
          <w:lang w:val="bg-BG"/>
        </w:rPr>
        <w:t xml:space="preserve"> </w:t>
      </w:r>
      <w:r w:rsidRPr="000619AA">
        <w:rPr>
          <w:sz w:val="20"/>
          <w:szCs w:val="20"/>
        </w:rPr>
        <w:t>служещите</w:t>
      </w:r>
      <w:r w:rsidR="006F4B60">
        <w:rPr>
          <w:sz w:val="20"/>
          <w:szCs w:val="20"/>
          <w:lang w:val="bg-BG"/>
        </w:rPr>
        <w:t xml:space="preserve"> </w:t>
      </w:r>
      <w:r w:rsidRPr="000619AA">
        <w:rPr>
          <w:sz w:val="20"/>
          <w:szCs w:val="20"/>
        </w:rPr>
        <w:t>във</w:t>
      </w:r>
      <w:r w:rsidR="006F4B60">
        <w:rPr>
          <w:sz w:val="20"/>
          <w:szCs w:val="20"/>
          <w:lang w:val="bg-BG"/>
        </w:rPr>
        <w:t xml:space="preserve"> </w:t>
      </w:r>
      <w:r w:rsidRPr="000619AA">
        <w:rPr>
          <w:sz w:val="20"/>
          <w:szCs w:val="20"/>
        </w:rPr>
        <w:t>въоръжените</w:t>
      </w:r>
      <w:r w:rsidR="006F4B60">
        <w:rPr>
          <w:sz w:val="20"/>
          <w:szCs w:val="20"/>
          <w:lang w:val="bg-BG"/>
        </w:rPr>
        <w:t xml:space="preserve"> </w:t>
      </w:r>
      <w:r w:rsidRPr="000619AA">
        <w:rPr>
          <w:sz w:val="20"/>
          <w:szCs w:val="20"/>
        </w:rPr>
        <w:t>сили</w:t>
      </w:r>
      <w:r w:rsidRPr="00C30DFE">
        <w:rPr>
          <w:sz w:val="20"/>
          <w:szCs w:val="20"/>
          <w:lang w:val="es-ES"/>
        </w:rPr>
        <w:t>,</w:t>
      </w:r>
      <w:r w:rsidR="006F4B60">
        <w:rPr>
          <w:sz w:val="20"/>
          <w:szCs w:val="20"/>
          <w:lang w:val="bg-BG"/>
        </w:rPr>
        <w:t xml:space="preserve"> </w:t>
      </w:r>
      <w:r w:rsidRPr="00C30DFE">
        <w:rPr>
          <w:sz w:val="20"/>
          <w:szCs w:val="20"/>
          <w:lang w:val="es-ES"/>
        </w:rPr>
        <w:t xml:space="preserve"> </w:t>
      </w:r>
      <w:r w:rsidRPr="000619AA">
        <w:rPr>
          <w:sz w:val="20"/>
          <w:szCs w:val="20"/>
        </w:rPr>
        <w:t>полицията</w:t>
      </w:r>
      <w:r w:rsidR="006F4B60">
        <w:rPr>
          <w:sz w:val="20"/>
          <w:szCs w:val="20"/>
          <w:lang w:val="bg-BG"/>
        </w:rPr>
        <w:t xml:space="preserve"> </w:t>
      </w:r>
      <w:r w:rsidRPr="000619AA">
        <w:rPr>
          <w:sz w:val="20"/>
          <w:szCs w:val="20"/>
        </w:rPr>
        <w:t>или</w:t>
      </w:r>
      <w:r w:rsidR="006F4B60">
        <w:rPr>
          <w:sz w:val="20"/>
          <w:szCs w:val="20"/>
          <w:lang w:val="bg-BG"/>
        </w:rPr>
        <w:t xml:space="preserve"> </w:t>
      </w:r>
      <w:r w:rsidRPr="000619AA">
        <w:rPr>
          <w:sz w:val="20"/>
          <w:szCs w:val="20"/>
        </w:rPr>
        <w:t>държавната</w:t>
      </w:r>
      <w:r w:rsidR="006F4B60">
        <w:rPr>
          <w:sz w:val="20"/>
          <w:szCs w:val="20"/>
          <w:lang w:val="bg-BG"/>
        </w:rPr>
        <w:t xml:space="preserve"> </w:t>
      </w:r>
      <w:r w:rsidRPr="000619AA">
        <w:rPr>
          <w:sz w:val="20"/>
          <w:szCs w:val="20"/>
        </w:rPr>
        <w:t>администрация</w:t>
      </w:r>
      <w:r>
        <w:rPr>
          <w:sz w:val="20"/>
          <w:szCs w:val="20"/>
          <w:lang w:val="es-ES"/>
        </w:rPr>
        <w:t>.“</w:t>
      </w:r>
    </w:p>
    <w:p w:rsidR="00762E02" w:rsidRPr="001A6D2E" w:rsidRDefault="00476172" w:rsidP="00363AE9">
      <w:pPr>
        <w:pStyle w:val="ECHRHeading2"/>
        <w:rPr>
          <w:lang w:val="es-ES"/>
        </w:rPr>
      </w:pPr>
      <w:r w:rsidRPr="001A6D2E">
        <w:rPr>
          <w:lang w:val="es-ES"/>
        </w:rPr>
        <w:t>A</w:t>
      </w:r>
      <w:r w:rsidR="00E77CB3" w:rsidRPr="001A6D2E">
        <w:rPr>
          <w:lang w:val="es-ES"/>
        </w:rPr>
        <w:t>.  </w:t>
      </w:r>
      <w:r w:rsidR="00214376">
        <w:rPr>
          <w:lang w:val="bg-BG"/>
        </w:rPr>
        <w:t>Становища на страните</w:t>
      </w:r>
    </w:p>
    <w:p w:rsidR="00CD114F" w:rsidRPr="00214376" w:rsidRDefault="00476172" w:rsidP="00363AE9">
      <w:pPr>
        <w:pStyle w:val="ECHRHeading3"/>
        <w:rPr>
          <w:lang w:val="bg-BG"/>
        </w:rPr>
      </w:pPr>
      <w:r w:rsidRPr="001A6D2E">
        <w:rPr>
          <w:lang w:val="es-ES"/>
        </w:rPr>
        <w:t>1.</w:t>
      </w:r>
      <w:r w:rsidR="000B403F" w:rsidRPr="001A6D2E">
        <w:rPr>
          <w:lang w:val="es-ES"/>
        </w:rPr>
        <w:t>  </w:t>
      </w:r>
      <w:r w:rsidR="00214376">
        <w:rPr>
          <w:lang w:val="bg-BG"/>
        </w:rPr>
        <w:t>Правителството</w:t>
      </w:r>
    </w:p>
    <w:p w:rsidR="00214376" w:rsidRPr="00EC64D7" w:rsidRDefault="004B2DF7" w:rsidP="00214376">
      <w:pPr>
        <w:pStyle w:val="ECHRPara"/>
        <w:rPr>
          <w:rFonts w:ascii="Times New Roman" w:eastAsia="Times New Roman" w:hAnsi="Times New Roman" w:cs="Times New Roman"/>
          <w:lang w:val="bg-BG"/>
        </w:rPr>
      </w:pPr>
      <w:r w:rsidRPr="00363AE9">
        <w:rPr>
          <w:lang w:val="fr-FR"/>
        </w:rPr>
        <w:fldChar w:fldCharType="begin"/>
      </w:r>
      <w:r w:rsidR="00624C7F" w:rsidRPr="001A6D2E">
        <w:rPr>
          <w:lang w:val="es-ES"/>
        </w:rPr>
        <w:instrText xml:space="preserve"> SEQ level0 \*arabic </w:instrText>
      </w:r>
      <w:r w:rsidRPr="00363AE9">
        <w:rPr>
          <w:lang w:val="fr-FR"/>
        </w:rPr>
        <w:fldChar w:fldCharType="separate"/>
      </w:r>
      <w:r w:rsidR="00363AE9" w:rsidRPr="001A6D2E">
        <w:rPr>
          <w:noProof/>
          <w:lang w:val="es-ES"/>
        </w:rPr>
        <w:t>27</w:t>
      </w:r>
      <w:r w:rsidRPr="00363AE9">
        <w:rPr>
          <w:lang w:val="fr-FR"/>
        </w:rPr>
        <w:fldChar w:fldCharType="end"/>
      </w:r>
      <w:r w:rsidR="00624C7F" w:rsidRPr="001A6D2E">
        <w:rPr>
          <w:lang w:val="es-ES"/>
        </w:rPr>
        <w:t>.  </w:t>
      </w:r>
      <w:r w:rsidR="00214376">
        <w:rPr>
          <w:lang w:val="bg-BG"/>
        </w:rPr>
        <w:t xml:space="preserve">Правителството поддържа </w:t>
      </w:r>
      <w:r w:rsidR="00F90478" w:rsidRPr="00BD5E84">
        <w:rPr>
          <w:lang w:val="bg-BG"/>
        </w:rPr>
        <w:t>тезата</w:t>
      </w:r>
      <w:r w:rsidR="00214376">
        <w:rPr>
          <w:lang w:val="bg-BG"/>
        </w:rPr>
        <w:t xml:space="preserve">, че отказът за регистрация на религиозното </w:t>
      </w:r>
      <w:r w:rsidR="0057465F">
        <w:rPr>
          <w:lang w:val="bg-BG"/>
        </w:rPr>
        <w:t>сдружение на жалбоподателите не нарушава</w:t>
      </w:r>
      <w:r w:rsidR="00214376">
        <w:rPr>
          <w:lang w:val="bg-BG"/>
        </w:rPr>
        <w:t xml:space="preserve"> правото им на свобода на религията. Посочва, че компетентните юрисдикции са се произнесли </w:t>
      </w:r>
      <w:r w:rsidR="005822FD">
        <w:rPr>
          <w:lang w:val="bg-BG"/>
        </w:rPr>
        <w:t xml:space="preserve">в </w:t>
      </w:r>
      <w:r w:rsidR="00214376">
        <w:rPr>
          <w:lang w:val="bg-BG"/>
        </w:rPr>
        <w:t>справедлив процес, след като са изслушали жа</w:t>
      </w:r>
      <w:r w:rsidR="0057465F">
        <w:rPr>
          <w:lang w:val="bg-BG"/>
        </w:rPr>
        <w:t>лбоподателите и становищата на д</w:t>
      </w:r>
      <w:r w:rsidR="00214376">
        <w:rPr>
          <w:lang w:val="bg-BG"/>
        </w:rPr>
        <w:t xml:space="preserve">ирекция „Вероизповедания“ и на </w:t>
      </w:r>
      <w:r w:rsidR="00F44964">
        <w:rPr>
          <w:lang w:val="bg-BG"/>
        </w:rPr>
        <w:t>Г</w:t>
      </w:r>
      <w:r w:rsidR="00214376">
        <w:rPr>
          <w:lang w:val="bg-BG"/>
        </w:rPr>
        <w:t xml:space="preserve">лавния мюфтия, и че са </w:t>
      </w:r>
      <w:r w:rsidR="005822FD">
        <w:rPr>
          <w:lang w:val="bg-BG"/>
        </w:rPr>
        <w:t>произнесли</w:t>
      </w:r>
      <w:r w:rsidR="00214376">
        <w:rPr>
          <w:lang w:val="bg-BG"/>
        </w:rPr>
        <w:t xml:space="preserve"> надлежно мотивирано решение. Пояснява, че чл. 17, т. 2 от Закона за вероизповеданията изисква уставът на едно религиозно сдружение да съдържа изложение на верските убеждения и богослужебната практика, с цел да се разграничат ясно различните вероизповедания и да се избегне конфронтация между религиозните общности.</w:t>
      </w:r>
      <w:r w:rsidR="005822FD">
        <w:rPr>
          <w:lang w:val="bg-BG"/>
        </w:rPr>
        <w:t xml:space="preserve"> </w:t>
      </w:r>
      <w:r w:rsidR="00214376">
        <w:rPr>
          <w:rFonts w:ascii="Times New Roman" w:eastAsia="Times New Roman" w:hAnsi="Times New Roman" w:cs="Times New Roman"/>
          <w:lang w:val="bg-BG"/>
        </w:rPr>
        <w:t xml:space="preserve">Според правителството, това изискване преследва </w:t>
      </w:r>
      <w:r w:rsidR="005822FD">
        <w:rPr>
          <w:rFonts w:ascii="Times New Roman" w:eastAsia="Times New Roman" w:hAnsi="Times New Roman" w:cs="Times New Roman"/>
          <w:lang w:val="bg-BG"/>
        </w:rPr>
        <w:t xml:space="preserve">легитимната </w:t>
      </w:r>
      <w:r w:rsidR="00214376">
        <w:rPr>
          <w:rFonts w:ascii="Times New Roman" w:eastAsia="Times New Roman" w:hAnsi="Times New Roman" w:cs="Times New Roman"/>
          <w:lang w:val="bg-BG"/>
        </w:rPr>
        <w:t xml:space="preserve">цел </w:t>
      </w:r>
      <w:r w:rsidR="005822FD">
        <w:rPr>
          <w:rFonts w:ascii="Times New Roman" w:eastAsia="Times New Roman" w:hAnsi="Times New Roman" w:cs="Times New Roman"/>
          <w:lang w:val="bg-BG"/>
        </w:rPr>
        <w:t>да защити</w:t>
      </w:r>
      <w:r w:rsidR="00214376">
        <w:rPr>
          <w:rFonts w:ascii="Times New Roman" w:eastAsia="Times New Roman" w:hAnsi="Times New Roman" w:cs="Times New Roman"/>
          <w:lang w:val="bg-BG"/>
        </w:rPr>
        <w:t xml:space="preserve"> правата и свободите на другите хора, в дадения случай тези на вероизповеданията, съществуващи в рамките на закона, както и тези на всички граждани. </w:t>
      </w:r>
    </w:p>
    <w:p w:rsidR="00214376" w:rsidRPr="00214376" w:rsidRDefault="004B2DF7" w:rsidP="00214376">
      <w:pPr>
        <w:pStyle w:val="ECHRPara"/>
        <w:rPr>
          <w:rFonts w:ascii="Times New Roman" w:eastAsia="Times New Roman" w:hAnsi="Times New Roman" w:cs="Times New Roman"/>
          <w:lang w:val="bg-BG"/>
        </w:rPr>
      </w:pPr>
      <w:r w:rsidRPr="00363AE9">
        <w:rPr>
          <w:rFonts w:ascii="Times New Roman" w:eastAsia="Times New Roman" w:hAnsi="Times New Roman" w:cs="Times New Roman"/>
          <w:lang w:val="fr-FR"/>
        </w:rPr>
        <w:fldChar w:fldCharType="begin"/>
      </w:r>
      <w:r w:rsidR="00214376" w:rsidRPr="00363AE9">
        <w:rPr>
          <w:rFonts w:ascii="Times New Roman" w:eastAsia="Times New Roman" w:hAnsi="Times New Roman" w:cs="Times New Roman"/>
          <w:lang w:val="fr-FR"/>
        </w:rPr>
        <w:instrText>SEQlevel</w:instrText>
      </w:r>
      <w:r w:rsidR="00214376" w:rsidRPr="00214376">
        <w:rPr>
          <w:rFonts w:ascii="Times New Roman" w:eastAsia="Times New Roman" w:hAnsi="Times New Roman" w:cs="Times New Roman"/>
          <w:lang w:val="bg-BG"/>
        </w:rPr>
        <w:instrText>0 \*</w:instrText>
      </w:r>
      <w:r w:rsidR="00214376" w:rsidRPr="00363AE9">
        <w:rPr>
          <w:rFonts w:ascii="Times New Roman" w:eastAsia="Times New Roman" w:hAnsi="Times New Roman" w:cs="Times New Roman"/>
          <w:lang w:val="fr-FR"/>
        </w:rPr>
        <w:instrText>arabic</w:instrText>
      </w:r>
      <w:r w:rsidRPr="00363AE9">
        <w:rPr>
          <w:rFonts w:ascii="Times New Roman" w:eastAsia="Times New Roman" w:hAnsi="Times New Roman" w:cs="Times New Roman"/>
          <w:lang w:val="fr-FR"/>
        </w:rPr>
        <w:fldChar w:fldCharType="separate"/>
      </w:r>
      <w:r w:rsidR="00214376" w:rsidRPr="00214376">
        <w:rPr>
          <w:rFonts w:ascii="Times New Roman" w:eastAsia="Times New Roman" w:hAnsi="Times New Roman" w:cs="Times New Roman"/>
          <w:noProof/>
          <w:lang w:val="bg-BG"/>
        </w:rPr>
        <w:t>28</w:t>
      </w:r>
      <w:r w:rsidRPr="00363AE9">
        <w:rPr>
          <w:rFonts w:ascii="Times New Roman" w:eastAsia="Times New Roman" w:hAnsi="Times New Roman" w:cs="Times New Roman"/>
          <w:lang w:val="fr-FR"/>
        </w:rPr>
        <w:fldChar w:fldCharType="end"/>
      </w:r>
      <w:r w:rsidR="00214376" w:rsidRPr="00214376">
        <w:rPr>
          <w:rFonts w:ascii="Times New Roman" w:eastAsia="Times New Roman" w:hAnsi="Times New Roman" w:cs="Times New Roman"/>
          <w:lang w:val="bg-BG"/>
        </w:rPr>
        <w:t>.</w:t>
      </w:r>
      <w:r w:rsidR="00214376" w:rsidRPr="00363AE9">
        <w:rPr>
          <w:rFonts w:ascii="Times New Roman" w:eastAsia="Times New Roman" w:hAnsi="Times New Roman" w:cs="Times New Roman"/>
          <w:lang w:val="fr-FR"/>
        </w:rPr>
        <w:t>  </w:t>
      </w:r>
      <w:r w:rsidR="00214376">
        <w:rPr>
          <w:rFonts w:ascii="Times New Roman" w:eastAsia="Times New Roman" w:hAnsi="Times New Roman" w:cs="Times New Roman"/>
          <w:lang w:val="bg-BG"/>
        </w:rPr>
        <w:t>Правителството</w:t>
      </w:r>
      <w:r w:rsidR="00E30709">
        <w:rPr>
          <w:rFonts w:ascii="Times New Roman" w:eastAsia="Times New Roman" w:hAnsi="Times New Roman" w:cs="Times New Roman"/>
          <w:lang w:val="bg-BG"/>
        </w:rPr>
        <w:t xml:space="preserve"> </w:t>
      </w:r>
      <w:r w:rsidR="00214376">
        <w:rPr>
          <w:rFonts w:ascii="Times New Roman" w:eastAsia="Times New Roman" w:hAnsi="Times New Roman" w:cs="Times New Roman"/>
          <w:lang w:val="bg-BG"/>
        </w:rPr>
        <w:t>добавя, че според становищата, представени от горепо</w:t>
      </w:r>
      <w:r w:rsidR="0057465F">
        <w:rPr>
          <w:rFonts w:ascii="Times New Roman" w:eastAsia="Times New Roman" w:hAnsi="Times New Roman" w:cs="Times New Roman"/>
          <w:lang w:val="bg-BG"/>
        </w:rPr>
        <w:t>соч</w:t>
      </w:r>
      <w:r w:rsidR="00214376">
        <w:rPr>
          <w:rFonts w:ascii="Times New Roman" w:eastAsia="Times New Roman" w:hAnsi="Times New Roman" w:cs="Times New Roman"/>
          <w:lang w:val="bg-BG"/>
        </w:rPr>
        <w:t xml:space="preserve">ените институции, „евентуалната регистрация на това вероизповедание би довела до създаването и институционализирането на схизма в мюсюлманската общност“, „това движение излиза от рамките на ортодоксалния ислям“ и се счита за еретическо от мюсюлманската общност.  </w:t>
      </w:r>
    </w:p>
    <w:p w:rsidR="00D07CA3" w:rsidRPr="001A6D2E" w:rsidRDefault="004B2DF7" w:rsidP="00214376">
      <w:pPr>
        <w:pStyle w:val="ECHRPara"/>
        <w:rPr>
          <w:rFonts w:ascii="Times New Roman" w:eastAsia="Times New Roman" w:hAnsi="Times New Roman" w:cs="Times New Roman"/>
          <w:lang w:val="bg-BG"/>
        </w:rPr>
      </w:pPr>
      <w:r w:rsidRPr="00363AE9">
        <w:rPr>
          <w:rFonts w:ascii="Times New Roman" w:eastAsia="Times New Roman" w:hAnsi="Times New Roman" w:cs="Times New Roman"/>
          <w:lang w:val="fr-FR"/>
        </w:rPr>
        <w:fldChar w:fldCharType="begin"/>
      </w:r>
      <w:r w:rsidR="00214376" w:rsidRPr="00363AE9">
        <w:rPr>
          <w:rFonts w:ascii="Times New Roman" w:eastAsia="Times New Roman" w:hAnsi="Times New Roman" w:cs="Times New Roman"/>
          <w:lang w:val="fr-FR"/>
        </w:rPr>
        <w:instrText>SEQlevel</w:instrText>
      </w:r>
      <w:r w:rsidR="00214376" w:rsidRPr="001A6D2E">
        <w:rPr>
          <w:rFonts w:ascii="Times New Roman" w:eastAsia="Times New Roman" w:hAnsi="Times New Roman" w:cs="Times New Roman"/>
          <w:lang w:val="bg-BG"/>
        </w:rPr>
        <w:instrText>0 \*</w:instrText>
      </w:r>
      <w:r w:rsidR="00214376" w:rsidRPr="00363AE9">
        <w:rPr>
          <w:rFonts w:ascii="Times New Roman" w:eastAsia="Times New Roman" w:hAnsi="Times New Roman" w:cs="Times New Roman"/>
          <w:lang w:val="fr-FR"/>
        </w:rPr>
        <w:instrText>arabic</w:instrText>
      </w:r>
      <w:r w:rsidRPr="00363AE9">
        <w:rPr>
          <w:rFonts w:ascii="Times New Roman" w:eastAsia="Times New Roman" w:hAnsi="Times New Roman" w:cs="Times New Roman"/>
          <w:lang w:val="fr-FR"/>
        </w:rPr>
        <w:fldChar w:fldCharType="separate"/>
      </w:r>
      <w:r w:rsidR="00214376" w:rsidRPr="001A6D2E">
        <w:rPr>
          <w:rFonts w:ascii="Times New Roman" w:eastAsia="Times New Roman" w:hAnsi="Times New Roman" w:cs="Times New Roman"/>
          <w:noProof/>
          <w:lang w:val="bg-BG"/>
        </w:rPr>
        <w:t>29</w:t>
      </w:r>
      <w:r w:rsidRPr="00363AE9">
        <w:rPr>
          <w:rFonts w:ascii="Times New Roman" w:eastAsia="Times New Roman" w:hAnsi="Times New Roman" w:cs="Times New Roman"/>
          <w:lang w:val="fr-FR"/>
        </w:rPr>
        <w:fldChar w:fldCharType="end"/>
      </w:r>
      <w:r w:rsidR="00214376" w:rsidRPr="001A6D2E">
        <w:rPr>
          <w:rFonts w:ascii="Times New Roman" w:eastAsia="Times New Roman" w:hAnsi="Times New Roman" w:cs="Times New Roman"/>
          <w:lang w:val="bg-BG"/>
        </w:rPr>
        <w:t>.</w:t>
      </w:r>
      <w:r w:rsidR="00214376" w:rsidRPr="00363AE9">
        <w:rPr>
          <w:rFonts w:ascii="Times New Roman" w:eastAsia="Times New Roman" w:hAnsi="Times New Roman" w:cs="Times New Roman"/>
          <w:lang w:val="fr-FR"/>
        </w:rPr>
        <w:t>  </w:t>
      </w:r>
      <w:r w:rsidR="00214376">
        <w:rPr>
          <w:rFonts w:ascii="Times New Roman" w:eastAsia="Times New Roman" w:hAnsi="Times New Roman" w:cs="Times New Roman"/>
          <w:lang w:val="bg-BG"/>
        </w:rPr>
        <w:t>Накрая, правителството твърди, че липсата на регистрация на сдружението съгласно Закона за вероизповеданията не представлява нито правна, нито фактическа пречка за провеждането на събирания или за каквато и да е друга форма на упражняване на вероизповеданието им от страна на жалбоподателите</w:t>
      </w:r>
      <w:r w:rsidR="00582C91" w:rsidRPr="001A6D2E">
        <w:rPr>
          <w:rFonts w:ascii="Times New Roman" w:eastAsia="Times New Roman" w:hAnsi="Times New Roman" w:cs="Times New Roman"/>
          <w:lang w:val="bg-BG"/>
        </w:rPr>
        <w:t>.</w:t>
      </w:r>
    </w:p>
    <w:p w:rsidR="00CD114F" w:rsidRPr="00214376" w:rsidRDefault="00476172" w:rsidP="00363AE9">
      <w:pPr>
        <w:pStyle w:val="ECHRHeading3"/>
        <w:rPr>
          <w:lang w:val="bg-BG"/>
        </w:rPr>
      </w:pPr>
      <w:r w:rsidRPr="001A6D2E">
        <w:rPr>
          <w:rFonts w:eastAsia="Times New Roman"/>
          <w:lang w:val="bg-BG"/>
        </w:rPr>
        <w:t>2.</w:t>
      </w:r>
      <w:r w:rsidR="00CD114F" w:rsidRPr="00363AE9">
        <w:rPr>
          <w:rFonts w:eastAsia="Times New Roman"/>
          <w:lang w:val="fr-FR"/>
        </w:rPr>
        <w:t>  </w:t>
      </w:r>
      <w:r w:rsidR="00214376">
        <w:rPr>
          <w:rFonts w:eastAsia="Times New Roman"/>
          <w:lang w:val="bg-BG"/>
        </w:rPr>
        <w:t>Жалбоподателите</w:t>
      </w:r>
    </w:p>
    <w:p w:rsidR="00214376" w:rsidRPr="001A6D2E" w:rsidRDefault="004B2DF7" w:rsidP="00214376">
      <w:pPr>
        <w:pStyle w:val="ECHRPara"/>
        <w:rPr>
          <w:szCs w:val="24"/>
          <w:lang w:val="bg-BG"/>
        </w:rPr>
      </w:pPr>
      <w:r w:rsidRPr="00363AE9">
        <w:rPr>
          <w:lang w:val="fr-FR"/>
        </w:rPr>
        <w:fldChar w:fldCharType="begin"/>
      </w:r>
      <w:r w:rsidR="009A320E" w:rsidRPr="00363AE9">
        <w:rPr>
          <w:lang w:val="fr-FR"/>
        </w:rPr>
        <w:instrText>SEQlevel</w:instrText>
      </w:r>
      <w:r w:rsidR="009A320E" w:rsidRPr="001A6D2E">
        <w:rPr>
          <w:lang w:val="bg-BG"/>
        </w:rPr>
        <w:instrText>0 \*</w:instrText>
      </w:r>
      <w:r w:rsidR="009A320E" w:rsidRPr="00363AE9">
        <w:rPr>
          <w:lang w:val="fr-FR"/>
        </w:rPr>
        <w:instrText>arabic</w:instrText>
      </w:r>
      <w:r w:rsidRPr="00363AE9">
        <w:rPr>
          <w:lang w:val="fr-FR"/>
        </w:rPr>
        <w:fldChar w:fldCharType="separate"/>
      </w:r>
      <w:r w:rsidR="00363AE9" w:rsidRPr="001A6D2E">
        <w:rPr>
          <w:noProof/>
          <w:lang w:val="bg-BG"/>
        </w:rPr>
        <w:t>30</w:t>
      </w:r>
      <w:r w:rsidRPr="00363AE9">
        <w:rPr>
          <w:lang w:val="fr-FR"/>
        </w:rPr>
        <w:fldChar w:fldCharType="end"/>
      </w:r>
      <w:r w:rsidR="009A320E" w:rsidRPr="001A6D2E">
        <w:rPr>
          <w:lang w:val="bg-BG"/>
        </w:rPr>
        <w:t>.</w:t>
      </w:r>
      <w:r w:rsidR="009A320E" w:rsidRPr="00363AE9">
        <w:rPr>
          <w:lang w:val="fr-FR"/>
        </w:rPr>
        <w:t>  </w:t>
      </w:r>
      <w:r w:rsidR="00214376" w:rsidRPr="0015364A">
        <w:rPr>
          <w:rFonts w:eastAsia="Times New Roman"/>
          <w:lang w:val="bg-BG"/>
        </w:rPr>
        <w:t>Жалбоподателите</w:t>
      </w:r>
      <w:r w:rsidR="00214376">
        <w:rPr>
          <w:lang w:val="bg-BG"/>
        </w:rPr>
        <w:t xml:space="preserve"> поддържат тезата, че отказът за регистрация на религиозното им сдружение представлява неоправдана намеса в упражняването на </w:t>
      </w:r>
      <w:r w:rsidR="00223B4E">
        <w:rPr>
          <w:lang w:val="bg-BG"/>
        </w:rPr>
        <w:t xml:space="preserve">правото им на </w:t>
      </w:r>
      <w:r w:rsidR="00214376">
        <w:rPr>
          <w:lang w:val="bg-BG"/>
        </w:rPr>
        <w:t>свобода на религия и че това е нарушение на чл. 9 от Конвенцията</w:t>
      </w:r>
      <w:r w:rsidR="00214376" w:rsidRPr="001A6D2E">
        <w:rPr>
          <w:lang w:val="bg-BG"/>
        </w:rPr>
        <w:t xml:space="preserve">. </w:t>
      </w:r>
      <w:r w:rsidR="00214376">
        <w:rPr>
          <w:lang w:val="bg-BG"/>
        </w:rPr>
        <w:t>В частност, те критикуват прекаления формализъм на юрисдикциите, които тълкуват Закона за вероизповеданията, като добавят несъществуващи условия в текста, като например необходимостта от посочване на връзката между новото религиозно сдружение с другите религии, описание на религиозното учение или получаването на одобрението на преобладаващото мюсюлманско вероизповедание.</w:t>
      </w:r>
    </w:p>
    <w:p w:rsidR="00FA166D" w:rsidRPr="00214376" w:rsidRDefault="004B2DF7" w:rsidP="00214376">
      <w:pPr>
        <w:pStyle w:val="ECHRPara"/>
        <w:rPr>
          <w:lang w:val="bg-BG"/>
        </w:rPr>
      </w:pPr>
      <w:r w:rsidRPr="00363AE9">
        <w:rPr>
          <w:lang w:val="fr-FR"/>
        </w:rPr>
        <w:fldChar w:fldCharType="begin"/>
      </w:r>
      <w:r w:rsidR="00214376" w:rsidRPr="00363AE9">
        <w:rPr>
          <w:lang w:val="fr-FR"/>
        </w:rPr>
        <w:instrText>SEQlevel</w:instrText>
      </w:r>
      <w:r w:rsidR="00214376" w:rsidRPr="001A6D2E">
        <w:rPr>
          <w:lang w:val="bg-BG"/>
        </w:rPr>
        <w:instrText>0 \*</w:instrText>
      </w:r>
      <w:r w:rsidR="00214376" w:rsidRPr="00363AE9">
        <w:rPr>
          <w:lang w:val="fr-FR"/>
        </w:rPr>
        <w:instrText>arabic</w:instrText>
      </w:r>
      <w:r w:rsidRPr="00363AE9">
        <w:rPr>
          <w:lang w:val="fr-FR"/>
        </w:rPr>
        <w:fldChar w:fldCharType="separate"/>
      </w:r>
      <w:r w:rsidR="00214376" w:rsidRPr="001A6D2E">
        <w:rPr>
          <w:noProof/>
          <w:lang w:val="bg-BG"/>
        </w:rPr>
        <w:t>31</w:t>
      </w:r>
      <w:r w:rsidRPr="00363AE9">
        <w:rPr>
          <w:lang w:val="fr-FR"/>
        </w:rPr>
        <w:fldChar w:fldCharType="end"/>
      </w:r>
      <w:r w:rsidR="00214376" w:rsidRPr="001A6D2E">
        <w:rPr>
          <w:lang w:val="bg-BG"/>
        </w:rPr>
        <w:t>.</w:t>
      </w:r>
      <w:r w:rsidR="00214376" w:rsidRPr="00363AE9">
        <w:rPr>
          <w:lang w:val="fr-FR"/>
        </w:rPr>
        <w:t>  </w:t>
      </w:r>
      <w:r w:rsidR="00214376">
        <w:rPr>
          <w:lang w:val="bg-BG"/>
        </w:rPr>
        <w:t xml:space="preserve">Освен това, </w:t>
      </w:r>
      <w:r w:rsidR="00214376">
        <w:rPr>
          <w:rFonts w:eastAsia="Times New Roman"/>
          <w:lang w:val="bg-BG"/>
        </w:rPr>
        <w:t>ж</w:t>
      </w:r>
      <w:r w:rsidR="00214376" w:rsidRPr="0015364A">
        <w:rPr>
          <w:rFonts w:eastAsia="Times New Roman"/>
          <w:lang w:val="bg-BG"/>
        </w:rPr>
        <w:t>албоподателите</w:t>
      </w:r>
      <w:r w:rsidR="00214376">
        <w:rPr>
          <w:lang w:val="bg-BG"/>
        </w:rPr>
        <w:t xml:space="preserve"> считат, че с отказа да се регистрира тяхното религиозно сдружение не се преследва </w:t>
      </w:r>
      <w:r w:rsidR="00AD2376">
        <w:rPr>
          <w:lang w:val="bg-BG"/>
        </w:rPr>
        <w:t xml:space="preserve">легитимна </w:t>
      </w:r>
      <w:r w:rsidR="00214376">
        <w:rPr>
          <w:lang w:val="bg-BG"/>
        </w:rPr>
        <w:t xml:space="preserve">цел по смисъла на чл. 9 </w:t>
      </w:r>
      <w:r w:rsidR="00214376" w:rsidRPr="001A6D2E">
        <w:rPr>
          <w:lang w:val="bg-BG"/>
        </w:rPr>
        <w:t>§ 2</w:t>
      </w:r>
      <w:r w:rsidR="00214376">
        <w:rPr>
          <w:lang w:val="bg-BG"/>
        </w:rPr>
        <w:t xml:space="preserve"> от Конвенцията. По-конкретно те смятат, че целта да се поддържа едно предполагаемо единство на българските мюсюлмани и да се закриля по този начин доминиращото течение, обявено за „ортодоксално“ по отношение на останалите течения, не съставлява </w:t>
      </w:r>
      <w:r w:rsidR="006A4E26">
        <w:rPr>
          <w:lang w:val="bg-BG"/>
        </w:rPr>
        <w:t xml:space="preserve">легитимна </w:t>
      </w:r>
      <w:r w:rsidR="0057465F">
        <w:rPr>
          <w:lang w:val="bg-BG"/>
        </w:rPr>
        <w:t>цел</w:t>
      </w:r>
      <w:r w:rsidR="00214376">
        <w:rPr>
          <w:lang w:val="bg-BG"/>
        </w:rPr>
        <w:t xml:space="preserve"> и не признава задължението на държавата да запазва неутралност и да гарантира религиозния плурализъм</w:t>
      </w:r>
      <w:r w:rsidR="00125A3D" w:rsidRPr="00214376">
        <w:rPr>
          <w:lang w:val="bg-BG"/>
        </w:rPr>
        <w:t>.</w:t>
      </w:r>
    </w:p>
    <w:p w:rsidR="00FA166D" w:rsidRPr="001A6D2E" w:rsidRDefault="00476172" w:rsidP="00363AE9">
      <w:pPr>
        <w:pStyle w:val="ECHRHeading2"/>
        <w:rPr>
          <w:lang w:val="bg-BG"/>
        </w:rPr>
      </w:pPr>
      <w:r w:rsidRPr="00BD5E84">
        <w:rPr>
          <w:lang w:val="fr-FR"/>
        </w:rPr>
        <w:t>B</w:t>
      </w:r>
      <w:r w:rsidR="00FA166D" w:rsidRPr="00BD5E84">
        <w:rPr>
          <w:lang w:val="bg-BG"/>
        </w:rPr>
        <w:t>.</w:t>
      </w:r>
      <w:r w:rsidR="00FA166D" w:rsidRPr="00BD5E84">
        <w:rPr>
          <w:lang w:val="fr-FR"/>
        </w:rPr>
        <w:t>  </w:t>
      </w:r>
      <w:r w:rsidR="00E37629" w:rsidRPr="00BD5E84">
        <w:rPr>
          <w:lang w:val="bg-BG"/>
        </w:rPr>
        <w:t>Преценка</w:t>
      </w:r>
      <w:r w:rsidR="00B50332" w:rsidRPr="00BD5E84">
        <w:rPr>
          <w:lang w:val="bg-BG"/>
        </w:rPr>
        <w:t>та</w:t>
      </w:r>
      <w:r w:rsidR="00E37629" w:rsidRPr="00BD5E84">
        <w:rPr>
          <w:lang w:val="bg-BG"/>
        </w:rPr>
        <w:t xml:space="preserve"> на Съда</w:t>
      </w:r>
    </w:p>
    <w:p w:rsidR="00C32C71" w:rsidRPr="001A6D2E" w:rsidRDefault="00476172" w:rsidP="00363AE9">
      <w:pPr>
        <w:pStyle w:val="ECHRHeading3"/>
        <w:rPr>
          <w:lang w:val="bg-BG"/>
        </w:rPr>
      </w:pPr>
      <w:r w:rsidRPr="001A6D2E">
        <w:rPr>
          <w:lang w:val="bg-BG"/>
        </w:rPr>
        <w:t>1.</w:t>
      </w:r>
      <w:r w:rsidR="00C32C71" w:rsidRPr="00363AE9">
        <w:rPr>
          <w:lang w:val="fr-FR"/>
        </w:rPr>
        <w:t>  </w:t>
      </w:r>
      <w:r w:rsidR="00E37629">
        <w:rPr>
          <w:lang w:val="bg-BG"/>
        </w:rPr>
        <w:t>Основни принципи</w:t>
      </w:r>
    </w:p>
    <w:p w:rsidR="00C32C71" w:rsidRPr="00606A61" w:rsidRDefault="004B2DF7" w:rsidP="00363AE9">
      <w:pPr>
        <w:pStyle w:val="ECHRPara"/>
        <w:rPr>
          <w:lang w:val="bg-BG"/>
        </w:rPr>
      </w:pPr>
      <w:r w:rsidRPr="00363AE9">
        <w:rPr>
          <w:lang w:val="fr-FR"/>
        </w:rPr>
        <w:fldChar w:fldCharType="begin"/>
      </w:r>
      <w:r w:rsidR="00C32C71" w:rsidRPr="00363AE9">
        <w:rPr>
          <w:lang w:val="fr-FR"/>
        </w:rPr>
        <w:instrText>SEQlevel</w:instrText>
      </w:r>
      <w:r w:rsidR="00C32C71" w:rsidRPr="00606A61">
        <w:rPr>
          <w:lang w:val="bg-BG"/>
        </w:rPr>
        <w:instrText>0 \*</w:instrText>
      </w:r>
      <w:r w:rsidR="00C32C71" w:rsidRPr="00363AE9">
        <w:rPr>
          <w:lang w:val="fr-FR"/>
        </w:rPr>
        <w:instrText>arabic</w:instrText>
      </w:r>
      <w:r w:rsidRPr="00363AE9">
        <w:rPr>
          <w:lang w:val="fr-FR"/>
        </w:rPr>
        <w:fldChar w:fldCharType="separate"/>
      </w:r>
      <w:r w:rsidR="00363AE9" w:rsidRPr="00606A61">
        <w:rPr>
          <w:noProof/>
          <w:lang w:val="bg-BG"/>
        </w:rPr>
        <w:t>32</w:t>
      </w:r>
      <w:r w:rsidRPr="00363AE9">
        <w:rPr>
          <w:lang w:val="fr-FR"/>
        </w:rPr>
        <w:fldChar w:fldCharType="end"/>
      </w:r>
      <w:r w:rsidR="00C32C71" w:rsidRPr="00606A61">
        <w:rPr>
          <w:lang w:val="bg-BG"/>
        </w:rPr>
        <w:t>.</w:t>
      </w:r>
      <w:r w:rsidR="00C32C71" w:rsidRPr="00363AE9">
        <w:rPr>
          <w:lang w:val="fr-FR"/>
        </w:rPr>
        <w:t>  </w:t>
      </w:r>
      <w:r w:rsidR="00E37629">
        <w:rPr>
          <w:lang w:val="bg-BG"/>
        </w:rPr>
        <w:t xml:space="preserve">Съдът припомня, че, </w:t>
      </w:r>
      <w:r w:rsidR="00E37629" w:rsidRPr="00E37629">
        <w:rPr>
          <w:lang w:val="bg-BG"/>
        </w:rPr>
        <w:t>съгласно чл. 9 от Конвенцията</w:t>
      </w:r>
      <w:r w:rsidR="00E37629">
        <w:rPr>
          <w:lang w:val="bg-BG"/>
        </w:rPr>
        <w:t>,</w:t>
      </w:r>
      <w:r w:rsidR="0057465F">
        <w:rPr>
          <w:lang w:val="bg-BG"/>
        </w:rPr>
        <w:t xml:space="preserve"> свободата </w:t>
      </w:r>
      <w:r w:rsidR="00E37629" w:rsidRPr="00E37629">
        <w:rPr>
          <w:lang w:val="bg-BG"/>
        </w:rPr>
        <w:t>на мисълта, съвестта и религията представлява един от устоите на „демократичното общество“ според Конвенцията</w:t>
      </w:r>
      <w:r w:rsidR="00E37629" w:rsidRPr="00606A61">
        <w:rPr>
          <w:lang w:val="bg-BG"/>
        </w:rPr>
        <w:t xml:space="preserve">. Ако религиозната свобода зависи най-напред от вътрешното убеждение, тя включва още и свободата на едно лице да изповядва религията си, индивидуално и частно или колективно, публично и в кръга на други лица, чиято вяра споделя </w:t>
      </w:r>
      <w:r w:rsidR="00C32C71" w:rsidRPr="00606A61">
        <w:rPr>
          <w:lang w:val="bg-BG"/>
        </w:rPr>
        <w:t>(</w:t>
      </w:r>
      <w:r w:rsidR="00C32C71" w:rsidRPr="00363AE9">
        <w:rPr>
          <w:i/>
          <w:iCs/>
          <w:lang w:val="fr-FR"/>
        </w:rPr>
        <w:t>Kokkinakis</w:t>
      </w:r>
      <w:r w:rsidR="00777B15">
        <w:rPr>
          <w:i/>
          <w:iCs/>
          <w:lang w:val="bg-BG"/>
        </w:rPr>
        <w:t xml:space="preserve"> </w:t>
      </w:r>
      <w:r w:rsidR="00C32C71" w:rsidRPr="00363AE9">
        <w:rPr>
          <w:i/>
          <w:iCs/>
          <w:lang w:val="fr-FR"/>
        </w:rPr>
        <w:t>c</w:t>
      </w:r>
      <w:r w:rsidR="00C32C71" w:rsidRPr="00606A61">
        <w:rPr>
          <w:i/>
          <w:iCs/>
          <w:lang w:val="bg-BG"/>
        </w:rPr>
        <w:t xml:space="preserve">. </w:t>
      </w:r>
      <w:r w:rsidR="00C32C71" w:rsidRPr="00363AE9">
        <w:rPr>
          <w:i/>
          <w:iCs/>
          <w:lang w:val="fr-FR"/>
        </w:rPr>
        <w:t>Gr</w:t>
      </w:r>
      <w:r w:rsidR="00C32C71" w:rsidRPr="00606A61">
        <w:rPr>
          <w:i/>
          <w:iCs/>
          <w:lang w:val="bg-BG"/>
        </w:rPr>
        <w:t>è</w:t>
      </w:r>
      <w:r w:rsidR="00C32C71" w:rsidRPr="00363AE9">
        <w:rPr>
          <w:i/>
          <w:iCs/>
          <w:lang w:val="fr-FR"/>
        </w:rPr>
        <w:t>ce</w:t>
      </w:r>
      <w:r w:rsidR="00C32C71" w:rsidRPr="00606A61">
        <w:rPr>
          <w:lang w:val="bg-BG"/>
        </w:rPr>
        <w:t xml:space="preserve">, 25 </w:t>
      </w:r>
      <w:r w:rsidR="00E37629">
        <w:rPr>
          <w:lang w:val="bg-BG"/>
        </w:rPr>
        <w:t>май</w:t>
      </w:r>
      <w:r w:rsidR="00C32C71" w:rsidRPr="00606A61">
        <w:rPr>
          <w:lang w:val="bg-BG"/>
        </w:rPr>
        <w:t xml:space="preserve"> 1993</w:t>
      </w:r>
      <w:r w:rsidR="00E37629">
        <w:rPr>
          <w:lang w:val="bg-BG"/>
        </w:rPr>
        <w:t xml:space="preserve"> г.</w:t>
      </w:r>
      <w:r w:rsidR="00C32C71" w:rsidRPr="00606A61">
        <w:rPr>
          <w:lang w:val="bg-BG"/>
        </w:rPr>
        <w:t xml:space="preserve">, § 31, </w:t>
      </w:r>
      <w:r w:rsidR="00E37629">
        <w:rPr>
          <w:lang w:val="bg-BG"/>
        </w:rPr>
        <w:t>серия</w:t>
      </w:r>
      <w:r w:rsidR="00777B15">
        <w:rPr>
          <w:lang w:val="bg-BG"/>
        </w:rPr>
        <w:t xml:space="preserve"> </w:t>
      </w:r>
      <w:r w:rsidR="00E37629">
        <w:rPr>
          <w:lang w:val="fr-FR"/>
        </w:rPr>
        <w:t>A</w:t>
      </w:r>
      <w:r w:rsidR="00777B15">
        <w:rPr>
          <w:lang w:val="bg-BG"/>
        </w:rPr>
        <w:t xml:space="preserve"> </w:t>
      </w:r>
      <w:r w:rsidR="00E37629">
        <w:rPr>
          <w:lang w:val="bg-BG"/>
        </w:rPr>
        <w:t>№</w:t>
      </w:r>
      <w:r w:rsidR="00C32C71" w:rsidRPr="00606A61">
        <w:rPr>
          <w:lang w:val="bg-BG"/>
        </w:rPr>
        <w:t xml:space="preserve"> 260</w:t>
      </w:r>
      <w:r w:rsidR="00FA1944" w:rsidRPr="00606A61">
        <w:rPr>
          <w:lang w:val="bg-BG"/>
        </w:rPr>
        <w:t>-</w:t>
      </w:r>
      <w:r w:rsidR="00C32C71" w:rsidRPr="00363AE9">
        <w:rPr>
          <w:lang w:val="fr-FR"/>
        </w:rPr>
        <w:t>A</w:t>
      </w:r>
      <w:r w:rsidR="00C32C71" w:rsidRPr="00606A61">
        <w:rPr>
          <w:lang w:val="bg-BG"/>
        </w:rPr>
        <w:t xml:space="preserve">, </w:t>
      </w:r>
      <w:r w:rsidR="00E37629">
        <w:rPr>
          <w:lang w:val="bg-BG"/>
        </w:rPr>
        <w:t>и</w:t>
      </w:r>
      <w:r w:rsidR="00C32C71" w:rsidRPr="00606A61">
        <w:rPr>
          <w:lang w:val="bg-BG"/>
        </w:rPr>
        <w:t xml:space="preserve">, </w:t>
      </w:r>
      <w:r w:rsidR="00E37629">
        <w:rPr>
          <w:lang w:val="bg-BG"/>
        </w:rPr>
        <w:t>неотдавна</w:t>
      </w:r>
      <w:r w:rsidR="00C32C71" w:rsidRPr="00606A61">
        <w:rPr>
          <w:lang w:val="bg-BG"/>
        </w:rPr>
        <w:t xml:space="preserve">, </w:t>
      </w:r>
      <w:r w:rsidR="0089518E" w:rsidRPr="00606A61">
        <w:rPr>
          <w:i/>
          <w:iCs/>
          <w:lang w:val="bg-BG"/>
        </w:rPr>
        <w:t>İ</w:t>
      </w:r>
      <w:r w:rsidR="00C32C71" w:rsidRPr="00363AE9">
        <w:rPr>
          <w:i/>
          <w:iCs/>
          <w:lang w:val="fr-FR"/>
        </w:rPr>
        <w:t>zzettin</w:t>
      </w:r>
      <w:r w:rsidR="00777B15">
        <w:rPr>
          <w:i/>
          <w:iCs/>
          <w:lang w:val="bg-BG"/>
        </w:rPr>
        <w:t xml:space="preserve"> </w:t>
      </w:r>
      <w:r w:rsidR="00C32C71" w:rsidRPr="00363AE9">
        <w:rPr>
          <w:i/>
          <w:iCs/>
          <w:lang w:val="fr-FR"/>
        </w:rPr>
        <w:t>Do</w:t>
      </w:r>
      <w:r w:rsidR="00C32C71" w:rsidRPr="00606A61">
        <w:rPr>
          <w:i/>
          <w:iCs/>
          <w:lang w:val="bg-BG"/>
        </w:rPr>
        <w:t>ğ</w:t>
      </w:r>
      <w:r w:rsidR="00C32C71" w:rsidRPr="00363AE9">
        <w:rPr>
          <w:i/>
          <w:iCs/>
          <w:lang w:val="fr-FR"/>
        </w:rPr>
        <w:t>an</w:t>
      </w:r>
      <w:r w:rsidR="00777B15">
        <w:rPr>
          <w:i/>
          <w:iCs/>
          <w:lang w:val="bg-BG"/>
        </w:rPr>
        <w:t xml:space="preserve"> </w:t>
      </w:r>
      <w:r w:rsidR="00C32C71" w:rsidRPr="00363AE9">
        <w:rPr>
          <w:i/>
          <w:iCs/>
          <w:lang w:val="fr-FR"/>
        </w:rPr>
        <w:t>et</w:t>
      </w:r>
      <w:r w:rsidR="00777B15">
        <w:rPr>
          <w:i/>
          <w:iCs/>
          <w:lang w:val="bg-BG"/>
        </w:rPr>
        <w:t xml:space="preserve"> </w:t>
      </w:r>
      <w:r w:rsidR="00C32C71" w:rsidRPr="00363AE9">
        <w:rPr>
          <w:i/>
          <w:iCs/>
          <w:lang w:val="fr-FR"/>
        </w:rPr>
        <w:t>autres</w:t>
      </w:r>
      <w:r w:rsidR="00777B15">
        <w:rPr>
          <w:i/>
          <w:iCs/>
          <w:lang w:val="bg-BG"/>
        </w:rPr>
        <w:t xml:space="preserve"> </w:t>
      </w:r>
      <w:r w:rsidR="00C32C71" w:rsidRPr="00363AE9">
        <w:rPr>
          <w:i/>
          <w:iCs/>
          <w:lang w:val="fr-FR"/>
        </w:rPr>
        <w:t>c</w:t>
      </w:r>
      <w:r w:rsidR="00C32C71" w:rsidRPr="00606A61">
        <w:rPr>
          <w:i/>
          <w:iCs/>
          <w:lang w:val="bg-BG"/>
        </w:rPr>
        <w:t>.</w:t>
      </w:r>
      <w:r w:rsidR="00C32C71" w:rsidRPr="00363AE9">
        <w:rPr>
          <w:i/>
          <w:iCs/>
          <w:lang w:val="fr-FR"/>
        </w:rPr>
        <w:t>Turquie</w:t>
      </w:r>
      <w:r w:rsidR="00777B15">
        <w:rPr>
          <w:i/>
          <w:iCs/>
          <w:lang w:val="bg-BG"/>
        </w:rPr>
        <w:t xml:space="preserve"> </w:t>
      </w:r>
      <w:r w:rsidR="00C32C71" w:rsidRPr="00606A61">
        <w:rPr>
          <w:lang w:val="bg-BG"/>
        </w:rPr>
        <w:t>[</w:t>
      </w:r>
      <w:r w:rsidR="00777B15">
        <w:t>GC</w:t>
      </w:r>
      <w:r w:rsidR="00E37629" w:rsidRPr="00606A61">
        <w:rPr>
          <w:lang w:val="bg-BG"/>
        </w:rPr>
        <w:t xml:space="preserve">], </w:t>
      </w:r>
      <w:r w:rsidR="00E37629">
        <w:rPr>
          <w:lang w:val="bg-BG"/>
        </w:rPr>
        <w:t>№</w:t>
      </w:r>
      <w:r w:rsidR="00C32C71" w:rsidRPr="00606A61">
        <w:rPr>
          <w:lang w:val="bg-BG"/>
        </w:rPr>
        <w:t xml:space="preserve"> 62649/10, §§</w:t>
      </w:r>
      <w:r w:rsidR="00FA1944" w:rsidRPr="00363AE9">
        <w:rPr>
          <w:lang w:val="fr-FR"/>
        </w:rPr>
        <w:t> </w:t>
      </w:r>
      <w:r w:rsidR="00C32C71" w:rsidRPr="00606A61">
        <w:rPr>
          <w:lang w:val="bg-BG"/>
        </w:rPr>
        <w:t>103</w:t>
      </w:r>
      <w:r w:rsidR="00FA1944" w:rsidRPr="00606A61">
        <w:rPr>
          <w:lang w:val="bg-BG"/>
        </w:rPr>
        <w:noBreakHyphen/>
      </w:r>
      <w:r w:rsidR="00C32C71" w:rsidRPr="00606A61">
        <w:rPr>
          <w:lang w:val="bg-BG"/>
        </w:rPr>
        <w:t xml:space="preserve">104, </w:t>
      </w:r>
      <w:r w:rsidR="00E37629">
        <w:rPr>
          <w:lang w:val="bg-BG"/>
        </w:rPr>
        <w:t>ЕСПЧ</w:t>
      </w:r>
      <w:r w:rsidR="00C32C71" w:rsidRPr="00606A61">
        <w:rPr>
          <w:lang w:val="bg-BG"/>
        </w:rPr>
        <w:t xml:space="preserve"> 2016).</w:t>
      </w:r>
    </w:p>
    <w:p w:rsidR="00C32C71" w:rsidRPr="008F6421" w:rsidRDefault="004B2DF7" w:rsidP="00363AE9">
      <w:pPr>
        <w:pStyle w:val="ECHRPara"/>
        <w:rPr>
          <w:lang w:val="bg-BG"/>
        </w:rPr>
      </w:pPr>
      <w:r w:rsidRPr="00363AE9">
        <w:rPr>
          <w:lang w:val="fr-FR"/>
        </w:rPr>
        <w:fldChar w:fldCharType="begin"/>
      </w:r>
      <w:r w:rsidR="00C32C71" w:rsidRPr="008F6421">
        <w:rPr>
          <w:lang w:val="bg-BG"/>
        </w:rPr>
        <w:instrText xml:space="preserve"> </w:instrText>
      </w:r>
      <w:r w:rsidR="00C32C71" w:rsidRPr="00363AE9">
        <w:rPr>
          <w:lang w:val="fr-FR"/>
        </w:rPr>
        <w:instrText>SEQ</w:instrText>
      </w:r>
      <w:r w:rsidR="00C32C71" w:rsidRPr="008F6421">
        <w:rPr>
          <w:lang w:val="bg-BG"/>
        </w:rPr>
        <w:instrText xml:space="preserve"> </w:instrText>
      </w:r>
      <w:r w:rsidR="00C32C71" w:rsidRPr="00363AE9">
        <w:rPr>
          <w:lang w:val="fr-FR"/>
        </w:rPr>
        <w:instrText>level</w:instrText>
      </w:r>
      <w:r w:rsidR="00C32C71" w:rsidRPr="008F6421">
        <w:rPr>
          <w:lang w:val="bg-BG"/>
        </w:rPr>
        <w:instrText>0 \*</w:instrText>
      </w:r>
      <w:r w:rsidR="00C32C71" w:rsidRPr="00363AE9">
        <w:rPr>
          <w:lang w:val="fr-FR"/>
        </w:rPr>
        <w:instrText>arabic</w:instrText>
      </w:r>
      <w:r w:rsidR="00C32C71" w:rsidRPr="008F6421">
        <w:rPr>
          <w:lang w:val="bg-BG"/>
        </w:rPr>
        <w:instrText xml:space="preserve"> </w:instrText>
      </w:r>
      <w:r w:rsidRPr="00363AE9">
        <w:rPr>
          <w:lang w:val="fr-FR"/>
        </w:rPr>
        <w:fldChar w:fldCharType="separate"/>
      </w:r>
      <w:r w:rsidR="00363AE9" w:rsidRPr="008F6421">
        <w:rPr>
          <w:noProof/>
          <w:lang w:val="bg-BG"/>
        </w:rPr>
        <w:t>33</w:t>
      </w:r>
      <w:r w:rsidRPr="00363AE9">
        <w:rPr>
          <w:lang w:val="fr-FR"/>
        </w:rPr>
        <w:fldChar w:fldCharType="end"/>
      </w:r>
      <w:r w:rsidR="00C32C71" w:rsidRPr="008F6421">
        <w:rPr>
          <w:lang w:val="bg-BG"/>
        </w:rPr>
        <w:t>.</w:t>
      </w:r>
      <w:r w:rsidR="00C32C71" w:rsidRPr="00363AE9">
        <w:rPr>
          <w:lang w:val="fr-FR"/>
        </w:rPr>
        <w:t>  </w:t>
      </w:r>
      <w:r w:rsidR="00E37629" w:rsidRPr="008F6421">
        <w:rPr>
          <w:lang w:val="bg-BG"/>
        </w:rPr>
        <w:t xml:space="preserve">При религиозните общности, съществуващи традиционно под формата на организирани структури, когато се разглежда организацията на една от тях, чл. 9 трябва да </w:t>
      </w:r>
      <w:r w:rsidR="00777B15">
        <w:rPr>
          <w:lang w:val="bg-BG"/>
        </w:rPr>
        <w:t>се</w:t>
      </w:r>
      <w:r w:rsidR="00777B15" w:rsidRPr="008F6421">
        <w:rPr>
          <w:lang w:val="bg-BG"/>
        </w:rPr>
        <w:t xml:space="preserve"> </w:t>
      </w:r>
      <w:r w:rsidR="00E37629" w:rsidRPr="008F6421">
        <w:rPr>
          <w:lang w:val="bg-BG"/>
        </w:rPr>
        <w:t xml:space="preserve">тълкува в светлината на чл. 11 от Конвенцията, </w:t>
      </w:r>
      <w:r w:rsidR="0049641F" w:rsidRPr="008F6421">
        <w:rPr>
          <w:lang w:val="bg-BG"/>
        </w:rPr>
        <w:t xml:space="preserve">който </w:t>
      </w:r>
      <w:r w:rsidR="00F90478">
        <w:rPr>
          <w:lang w:val="bg-BG"/>
        </w:rPr>
        <w:t xml:space="preserve">защитава сдружаването от всяка </w:t>
      </w:r>
      <w:r w:rsidR="00D46B3C">
        <w:rPr>
          <w:lang w:val="bg-BG"/>
        </w:rPr>
        <w:t>необоснована</w:t>
      </w:r>
      <w:r w:rsidR="00424F90">
        <w:rPr>
          <w:lang w:val="bg-BG"/>
        </w:rPr>
        <w:t xml:space="preserve"> намеса на държавата</w:t>
      </w:r>
      <w:r w:rsidR="00E37629" w:rsidRPr="008F6421">
        <w:rPr>
          <w:lang w:val="bg-BG"/>
        </w:rPr>
        <w:t xml:space="preserve">. Независимостта на религиозните общности </w:t>
      </w:r>
      <w:r w:rsidR="0049641F">
        <w:rPr>
          <w:lang w:val="bg-BG"/>
        </w:rPr>
        <w:t>действително</w:t>
      </w:r>
      <w:r w:rsidR="00E37629" w:rsidRPr="008F6421">
        <w:rPr>
          <w:lang w:val="bg-BG"/>
        </w:rPr>
        <w:t xml:space="preserve"> е </w:t>
      </w:r>
      <w:r w:rsidR="0049641F">
        <w:rPr>
          <w:lang w:val="bg-BG"/>
        </w:rPr>
        <w:t>необходим</w:t>
      </w:r>
      <w:r w:rsidR="00F44964">
        <w:rPr>
          <w:lang w:val="bg-BG"/>
        </w:rPr>
        <w:t>а</w:t>
      </w:r>
      <w:r w:rsidR="00E37629" w:rsidRPr="008F6421">
        <w:rPr>
          <w:lang w:val="bg-BG"/>
        </w:rPr>
        <w:t xml:space="preserve"> за плурализма в едно демократично общество и </w:t>
      </w:r>
      <w:r w:rsidR="00424F90">
        <w:rPr>
          <w:lang w:val="bg-BG"/>
        </w:rPr>
        <w:t>съответно се намира в самата същина на</w:t>
      </w:r>
      <w:r w:rsidR="000E6DAE" w:rsidRPr="008F6421">
        <w:rPr>
          <w:lang w:val="bg-BG"/>
        </w:rPr>
        <w:t xml:space="preserve"> защитата, </w:t>
      </w:r>
      <w:r w:rsidR="00424F90">
        <w:rPr>
          <w:lang w:val="bg-BG"/>
        </w:rPr>
        <w:t>гарантирана</w:t>
      </w:r>
      <w:r w:rsidR="00424F90" w:rsidRPr="008F6421">
        <w:rPr>
          <w:lang w:val="bg-BG"/>
        </w:rPr>
        <w:t xml:space="preserve"> </w:t>
      </w:r>
      <w:r w:rsidR="00E37629" w:rsidRPr="008F6421">
        <w:rPr>
          <w:lang w:val="bg-BG"/>
        </w:rPr>
        <w:t xml:space="preserve">от чл. 9 от Конвенцията </w:t>
      </w:r>
      <w:r w:rsidR="00C32C71" w:rsidRPr="008F6421">
        <w:rPr>
          <w:lang w:val="bg-BG"/>
        </w:rPr>
        <w:t>(</w:t>
      </w:r>
      <w:r w:rsidR="00424F90">
        <w:rPr>
          <w:i/>
          <w:iCs/>
          <w:lang w:val="bg-BG"/>
        </w:rPr>
        <w:t>Хасан и Чауш</w:t>
      </w:r>
      <w:r w:rsidR="00F67828" w:rsidRPr="008F6421">
        <w:rPr>
          <w:iCs/>
          <w:lang w:val="bg-BG"/>
        </w:rPr>
        <w:t>,</w:t>
      </w:r>
      <w:r w:rsidR="004C2D98" w:rsidRPr="008F6421">
        <w:rPr>
          <w:lang w:val="bg-BG"/>
        </w:rPr>
        <w:t xml:space="preserve"> § 62, </w:t>
      </w:r>
      <w:r w:rsidR="0049641F">
        <w:rPr>
          <w:lang w:val="bg-BG"/>
        </w:rPr>
        <w:t>и</w:t>
      </w:r>
      <w:r w:rsidR="00424F90">
        <w:rPr>
          <w:lang w:val="bg-BG"/>
        </w:rPr>
        <w:t xml:space="preserve"> </w:t>
      </w:r>
      <w:r w:rsidR="00C32C71" w:rsidRPr="00363AE9">
        <w:rPr>
          <w:i/>
          <w:iCs/>
          <w:lang w:val="fr-FR"/>
        </w:rPr>
        <w:t>Religionsgemeinschaft</w:t>
      </w:r>
      <w:r w:rsidR="00C32C71" w:rsidRPr="008F6421">
        <w:rPr>
          <w:i/>
          <w:iCs/>
          <w:lang w:val="bg-BG"/>
        </w:rPr>
        <w:t xml:space="preserve"> </w:t>
      </w:r>
      <w:r w:rsidR="00C32C71" w:rsidRPr="00363AE9">
        <w:rPr>
          <w:i/>
          <w:iCs/>
          <w:lang w:val="fr-FR"/>
        </w:rPr>
        <w:t>der</w:t>
      </w:r>
      <w:r w:rsidR="00C32C71" w:rsidRPr="008F6421">
        <w:rPr>
          <w:i/>
          <w:iCs/>
          <w:lang w:val="bg-BG"/>
        </w:rPr>
        <w:t xml:space="preserve"> </w:t>
      </w:r>
      <w:r w:rsidR="00C32C71" w:rsidRPr="00363AE9">
        <w:rPr>
          <w:i/>
          <w:iCs/>
          <w:lang w:val="fr-FR"/>
        </w:rPr>
        <w:t>Zeugen</w:t>
      </w:r>
      <w:r w:rsidR="00C32C71" w:rsidRPr="008F6421">
        <w:rPr>
          <w:i/>
          <w:iCs/>
          <w:lang w:val="bg-BG"/>
        </w:rPr>
        <w:t xml:space="preserve"> </w:t>
      </w:r>
      <w:r w:rsidR="00C32C71" w:rsidRPr="00363AE9">
        <w:rPr>
          <w:i/>
          <w:iCs/>
          <w:lang w:val="fr-FR"/>
        </w:rPr>
        <w:t>Jehovas</w:t>
      </w:r>
      <w:r w:rsidR="00C32C71" w:rsidRPr="008F6421">
        <w:rPr>
          <w:i/>
          <w:iCs/>
          <w:lang w:val="bg-BG"/>
        </w:rPr>
        <w:t xml:space="preserve"> </w:t>
      </w:r>
      <w:r w:rsidR="00C32C71" w:rsidRPr="00363AE9">
        <w:rPr>
          <w:i/>
          <w:iCs/>
          <w:lang w:val="fr-FR"/>
        </w:rPr>
        <w:t>et</w:t>
      </w:r>
      <w:r w:rsidR="00FA1944" w:rsidRPr="00363AE9">
        <w:rPr>
          <w:i/>
          <w:iCs/>
          <w:lang w:val="fr-FR"/>
        </w:rPr>
        <w:t> </w:t>
      </w:r>
      <w:r w:rsidR="00C32C71" w:rsidRPr="00363AE9">
        <w:rPr>
          <w:i/>
          <w:iCs/>
          <w:lang w:val="fr-FR"/>
        </w:rPr>
        <w:t>autres</w:t>
      </w:r>
      <w:r w:rsidR="00C32C71" w:rsidRPr="008F6421">
        <w:rPr>
          <w:lang w:val="bg-BG"/>
        </w:rPr>
        <w:t xml:space="preserve">, </w:t>
      </w:r>
      <w:r w:rsidR="004C2D98" w:rsidRPr="008F6421">
        <w:rPr>
          <w:lang w:val="bg-BG"/>
        </w:rPr>
        <w:t>§§ 60-61</w:t>
      </w:r>
      <w:r w:rsidR="00F67828" w:rsidRPr="008F6421">
        <w:rPr>
          <w:lang w:val="bg-BG"/>
        </w:rPr>
        <w:t xml:space="preserve">, </w:t>
      </w:r>
      <w:r w:rsidR="0049641F">
        <w:rPr>
          <w:lang w:val="bg-BG"/>
        </w:rPr>
        <w:t>цитирани по-горе</w:t>
      </w:r>
      <w:r w:rsidR="00C32C71" w:rsidRPr="008F6421">
        <w:rPr>
          <w:lang w:val="bg-BG"/>
        </w:rPr>
        <w:t>).</w:t>
      </w:r>
    </w:p>
    <w:p w:rsidR="00C32C71" w:rsidRPr="008F6421" w:rsidRDefault="004B2DF7" w:rsidP="00363AE9">
      <w:pPr>
        <w:pStyle w:val="ECHRPara"/>
        <w:rPr>
          <w:lang w:val="bg-BG"/>
        </w:rPr>
      </w:pPr>
      <w:r w:rsidRPr="00363AE9">
        <w:rPr>
          <w:lang w:val="fr-FR"/>
        </w:rPr>
        <w:fldChar w:fldCharType="begin"/>
      </w:r>
      <w:r w:rsidR="00C32C71" w:rsidRPr="008F6421">
        <w:rPr>
          <w:lang w:val="bg-BG"/>
        </w:rPr>
        <w:instrText xml:space="preserve"> </w:instrText>
      </w:r>
      <w:r w:rsidR="00C32C71" w:rsidRPr="00363AE9">
        <w:rPr>
          <w:lang w:val="fr-FR"/>
        </w:rPr>
        <w:instrText>SEQ</w:instrText>
      </w:r>
      <w:r w:rsidR="00C32C71" w:rsidRPr="008F6421">
        <w:rPr>
          <w:lang w:val="bg-BG"/>
        </w:rPr>
        <w:instrText xml:space="preserve"> </w:instrText>
      </w:r>
      <w:r w:rsidR="00C32C71" w:rsidRPr="00363AE9">
        <w:rPr>
          <w:lang w:val="fr-FR"/>
        </w:rPr>
        <w:instrText>level</w:instrText>
      </w:r>
      <w:r w:rsidR="00C32C71" w:rsidRPr="008F6421">
        <w:rPr>
          <w:lang w:val="bg-BG"/>
        </w:rPr>
        <w:instrText>0 \*</w:instrText>
      </w:r>
      <w:r w:rsidR="00C32C71" w:rsidRPr="00363AE9">
        <w:rPr>
          <w:lang w:val="fr-FR"/>
        </w:rPr>
        <w:instrText>arabic</w:instrText>
      </w:r>
      <w:r w:rsidR="00C32C71" w:rsidRPr="008F6421">
        <w:rPr>
          <w:lang w:val="bg-BG"/>
        </w:rPr>
        <w:instrText xml:space="preserve"> </w:instrText>
      </w:r>
      <w:r w:rsidRPr="00363AE9">
        <w:rPr>
          <w:lang w:val="fr-FR"/>
        </w:rPr>
        <w:fldChar w:fldCharType="separate"/>
      </w:r>
      <w:r w:rsidR="00363AE9" w:rsidRPr="008F6421">
        <w:rPr>
          <w:noProof/>
          <w:lang w:val="bg-BG"/>
        </w:rPr>
        <w:t>34</w:t>
      </w:r>
      <w:r w:rsidRPr="00363AE9">
        <w:rPr>
          <w:lang w:val="fr-FR"/>
        </w:rPr>
        <w:fldChar w:fldCharType="end"/>
      </w:r>
      <w:r w:rsidR="00C32C71" w:rsidRPr="008F6421">
        <w:rPr>
          <w:lang w:val="bg-BG"/>
        </w:rPr>
        <w:t>.</w:t>
      </w:r>
      <w:r w:rsidR="00C32C71" w:rsidRPr="00363AE9">
        <w:rPr>
          <w:lang w:val="fr-FR"/>
        </w:rPr>
        <w:t>  </w:t>
      </w:r>
      <w:r w:rsidR="000E6DAE" w:rsidRPr="008F6421">
        <w:rPr>
          <w:lang w:val="bg-BG"/>
        </w:rPr>
        <w:t xml:space="preserve">Съдът припомня освен това, че възможността за гражданите да учредят юридическо лице, за да действат колективно в дадена област на общ интерес, представлява един от най-важните аспекти на правото на свобода на сдружаването, без който това право би било лишено от всякакво значение. Той постоянно е заявявал, че отказът на </w:t>
      </w:r>
      <w:r w:rsidR="0049280F">
        <w:rPr>
          <w:lang w:val="bg-BG"/>
        </w:rPr>
        <w:t>националните власти</w:t>
      </w:r>
      <w:r w:rsidR="000E6DAE" w:rsidRPr="008F6421">
        <w:rPr>
          <w:lang w:val="bg-BG"/>
        </w:rPr>
        <w:t xml:space="preserve"> да предоставят статут на юридическо лице на сдружение от частни лица представлява намеса в упражняването на правото на послед</w:t>
      </w:r>
      <w:r w:rsidR="00307F5C" w:rsidRPr="008F6421">
        <w:rPr>
          <w:lang w:val="bg-BG"/>
        </w:rPr>
        <w:t>ните на свободата на сдружаване</w:t>
      </w:r>
      <w:r w:rsidR="0049280F">
        <w:rPr>
          <w:lang w:val="bg-BG"/>
        </w:rPr>
        <w:t xml:space="preserve"> </w:t>
      </w:r>
      <w:r w:rsidR="00C32C71" w:rsidRPr="008F6421">
        <w:rPr>
          <w:lang w:val="bg-BG"/>
        </w:rPr>
        <w:t>(</w:t>
      </w:r>
      <w:r w:rsidR="004C2D98" w:rsidRPr="00363AE9">
        <w:rPr>
          <w:i/>
          <w:iCs/>
          <w:lang w:val="fr-FR"/>
        </w:rPr>
        <w:t>Sidiropoulos</w:t>
      </w:r>
      <w:r w:rsidR="004C2D98" w:rsidRPr="008F6421">
        <w:rPr>
          <w:i/>
          <w:iCs/>
          <w:lang w:val="bg-BG"/>
        </w:rPr>
        <w:t xml:space="preserve"> </w:t>
      </w:r>
      <w:r w:rsidR="004C2D98" w:rsidRPr="00363AE9">
        <w:rPr>
          <w:i/>
          <w:iCs/>
          <w:lang w:val="fr-FR"/>
        </w:rPr>
        <w:t>et</w:t>
      </w:r>
      <w:r w:rsidR="004C2D98" w:rsidRPr="008F6421">
        <w:rPr>
          <w:i/>
          <w:iCs/>
          <w:lang w:val="bg-BG"/>
        </w:rPr>
        <w:t xml:space="preserve"> </w:t>
      </w:r>
      <w:r w:rsidR="004C2D98" w:rsidRPr="00363AE9">
        <w:rPr>
          <w:i/>
          <w:iCs/>
          <w:lang w:val="fr-FR"/>
        </w:rPr>
        <w:t>autres</w:t>
      </w:r>
      <w:r w:rsidR="004C2D98" w:rsidRPr="008F6421">
        <w:rPr>
          <w:i/>
          <w:iCs/>
          <w:lang w:val="bg-BG"/>
        </w:rPr>
        <w:t xml:space="preserve"> </w:t>
      </w:r>
      <w:r w:rsidR="004C2D98" w:rsidRPr="00363AE9">
        <w:rPr>
          <w:i/>
          <w:iCs/>
          <w:lang w:val="fr-FR"/>
        </w:rPr>
        <w:t>c</w:t>
      </w:r>
      <w:r w:rsidR="004C2D98" w:rsidRPr="008F6421">
        <w:rPr>
          <w:i/>
          <w:iCs/>
          <w:lang w:val="bg-BG"/>
        </w:rPr>
        <w:t xml:space="preserve">. </w:t>
      </w:r>
      <w:r w:rsidR="004C2D98" w:rsidRPr="00363AE9">
        <w:rPr>
          <w:i/>
          <w:iCs/>
          <w:lang w:val="fr-FR"/>
        </w:rPr>
        <w:t>Gr</w:t>
      </w:r>
      <w:r w:rsidR="004C2D98" w:rsidRPr="008F6421">
        <w:rPr>
          <w:i/>
          <w:iCs/>
          <w:lang w:val="bg-BG"/>
        </w:rPr>
        <w:t>è</w:t>
      </w:r>
      <w:r w:rsidR="004C2D98" w:rsidRPr="00363AE9">
        <w:rPr>
          <w:i/>
          <w:iCs/>
          <w:lang w:val="fr-FR"/>
        </w:rPr>
        <w:t>ce</w:t>
      </w:r>
      <w:r w:rsidR="004C2D98" w:rsidRPr="008F6421">
        <w:rPr>
          <w:lang w:val="bg-BG"/>
        </w:rPr>
        <w:t xml:space="preserve">, 10 </w:t>
      </w:r>
      <w:r w:rsidR="000E6DAE">
        <w:rPr>
          <w:lang w:val="bg-BG"/>
        </w:rPr>
        <w:t>юли</w:t>
      </w:r>
      <w:r w:rsidR="004C2D98" w:rsidRPr="008F6421">
        <w:rPr>
          <w:lang w:val="bg-BG"/>
        </w:rPr>
        <w:t xml:space="preserve"> 1998, §§31 </w:t>
      </w:r>
      <w:r w:rsidR="000E6DAE">
        <w:rPr>
          <w:lang w:val="bg-BG"/>
        </w:rPr>
        <w:t>и следващи</w:t>
      </w:r>
      <w:r w:rsidR="004C2D98" w:rsidRPr="008F6421">
        <w:rPr>
          <w:lang w:val="bg-BG"/>
        </w:rPr>
        <w:t xml:space="preserve">, </w:t>
      </w:r>
      <w:r w:rsidR="000E6DAE" w:rsidRPr="008F6421">
        <w:rPr>
          <w:i/>
          <w:iCs/>
          <w:lang w:val="bg-BG"/>
        </w:rPr>
        <w:t xml:space="preserve">Сборник с постановления и решения </w:t>
      </w:r>
      <w:r w:rsidR="004C2D98" w:rsidRPr="008F6421">
        <w:rPr>
          <w:lang w:val="bg-BG"/>
        </w:rPr>
        <w:t>1998</w:t>
      </w:r>
      <w:r w:rsidR="00FA1944" w:rsidRPr="008F6421">
        <w:rPr>
          <w:lang w:val="bg-BG"/>
        </w:rPr>
        <w:t>-</w:t>
      </w:r>
      <w:r w:rsidR="004C2D98" w:rsidRPr="00363AE9">
        <w:rPr>
          <w:lang w:val="fr-FR"/>
        </w:rPr>
        <w:t>IV</w:t>
      </w:r>
      <w:r w:rsidR="004C2D98" w:rsidRPr="008F6421">
        <w:rPr>
          <w:lang w:val="bg-BG"/>
        </w:rPr>
        <w:t xml:space="preserve">, </w:t>
      </w:r>
      <w:r w:rsidR="000E6DAE">
        <w:rPr>
          <w:lang w:val="bg-BG"/>
        </w:rPr>
        <w:t>и</w:t>
      </w:r>
      <w:r w:rsidR="00A462BA" w:rsidRPr="00363AE9">
        <w:rPr>
          <w:i/>
          <w:iCs/>
          <w:lang w:val="fr-FR"/>
        </w:rPr>
        <w:t>Gorzelik</w:t>
      </w:r>
      <w:r w:rsidR="00A462BA" w:rsidRPr="008F6421">
        <w:rPr>
          <w:i/>
          <w:iCs/>
          <w:lang w:val="bg-BG"/>
        </w:rPr>
        <w:t xml:space="preserve"> </w:t>
      </w:r>
      <w:r w:rsidR="00A462BA" w:rsidRPr="00363AE9">
        <w:rPr>
          <w:i/>
          <w:iCs/>
          <w:lang w:val="fr-FR"/>
        </w:rPr>
        <w:t>et</w:t>
      </w:r>
      <w:r w:rsidR="00A462BA" w:rsidRPr="008F6421">
        <w:rPr>
          <w:i/>
          <w:iCs/>
          <w:lang w:val="bg-BG"/>
        </w:rPr>
        <w:t xml:space="preserve"> </w:t>
      </w:r>
      <w:r w:rsidR="00A462BA" w:rsidRPr="00363AE9">
        <w:rPr>
          <w:i/>
          <w:iCs/>
          <w:lang w:val="fr-FR"/>
        </w:rPr>
        <w:t>autres</w:t>
      </w:r>
      <w:r w:rsidR="00A462BA" w:rsidRPr="008F6421">
        <w:rPr>
          <w:i/>
          <w:iCs/>
          <w:lang w:val="bg-BG"/>
        </w:rPr>
        <w:t xml:space="preserve"> </w:t>
      </w:r>
      <w:r w:rsidR="00A462BA" w:rsidRPr="00363AE9">
        <w:rPr>
          <w:i/>
          <w:iCs/>
          <w:lang w:val="fr-FR"/>
        </w:rPr>
        <w:t>c</w:t>
      </w:r>
      <w:r w:rsidR="00A462BA" w:rsidRPr="008F6421">
        <w:rPr>
          <w:i/>
          <w:iCs/>
          <w:lang w:val="bg-BG"/>
        </w:rPr>
        <w:t>.</w:t>
      </w:r>
      <w:r w:rsidR="00A462BA" w:rsidRPr="00363AE9">
        <w:rPr>
          <w:i/>
          <w:iCs/>
          <w:lang w:val="fr-FR"/>
        </w:rPr>
        <w:t> </w:t>
      </w:r>
      <w:r w:rsidR="00C32C71" w:rsidRPr="00363AE9">
        <w:rPr>
          <w:i/>
          <w:iCs/>
          <w:lang w:val="fr-FR"/>
        </w:rPr>
        <w:t>Pologne</w:t>
      </w:r>
      <w:r w:rsidR="00C32C71" w:rsidRPr="008F6421">
        <w:rPr>
          <w:i/>
          <w:iCs/>
          <w:lang w:val="bg-BG"/>
        </w:rPr>
        <w:t xml:space="preserve"> </w:t>
      </w:r>
      <w:r w:rsidR="000E6DAE" w:rsidRPr="008F6421">
        <w:rPr>
          <w:lang w:val="bg-BG"/>
        </w:rPr>
        <w:t>[</w:t>
      </w:r>
      <w:r w:rsidR="000E6DAE">
        <w:rPr>
          <w:lang w:val="fr-FR"/>
        </w:rPr>
        <w:t>GC</w:t>
      </w:r>
      <w:r w:rsidR="000E6DAE" w:rsidRPr="008F6421">
        <w:rPr>
          <w:lang w:val="bg-BG"/>
        </w:rPr>
        <w:t xml:space="preserve">], </w:t>
      </w:r>
      <w:r w:rsidR="000E6DAE">
        <w:rPr>
          <w:lang w:val="bg-BG"/>
        </w:rPr>
        <w:t>№</w:t>
      </w:r>
      <w:r w:rsidR="00C32C71" w:rsidRPr="008F6421">
        <w:rPr>
          <w:lang w:val="bg-BG"/>
        </w:rPr>
        <w:t xml:space="preserve"> 44158/98,</w:t>
      </w:r>
      <w:r w:rsidR="004C2D98" w:rsidRPr="008F6421">
        <w:rPr>
          <w:lang w:val="bg-BG"/>
        </w:rPr>
        <w:t xml:space="preserve"> §§ 52 </w:t>
      </w:r>
      <w:r w:rsidR="000E6DAE">
        <w:rPr>
          <w:lang w:val="bg-BG"/>
        </w:rPr>
        <w:t>и следващи</w:t>
      </w:r>
      <w:r w:rsidR="004C2D98" w:rsidRPr="008F6421">
        <w:rPr>
          <w:lang w:val="bg-BG"/>
        </w:rPr>
        <w:t xml:space="preserve">, </w:t>
      </w:r>
      <w:r w:rsidR="000E6DAE">
        <w:rPr>
          <w:lang w:val="bg-BG"/>
        </w:rPr>
        <w:t>ЕСПЧ</w:t>
      </w:r>
      <w:r w:rsidR="004C2D98" w:rsidRPr="008F6421">
        <w:rPr>
          <w:lang w:val="bg-BG"/>
        </w:rPr>
        <w:t xml:space="preserve"> 2004</w:t>
      </w:r>
      <w:r w:rsidR="00FA1944" w:rsidRPr="008F6421">
        <w:rPr>
          <w:lang w:val="bg-BG"/>
        </w:rPr>
        <w:t>-</w:t>
      </w:r>
      <w:r w:rsidR="004C2D98" w:rsidRPr="00363AE9">
        <w:rPr>
          <w:lang w:val="fr-FR"/>
        </w:rPr>
        <w:t>I</w:t>
      </w:r>
      <w:r w:rsidR="00C32C71" w:rsidRPr="008F6421">
        <w:rPr>
          <w:lang w:val="bg-BG"/>
        </w:rPr>
        <w:t xml:space="preserve">). </w:t>
      </w:r>
      <w:r w:rsidR="000E6DAE" w:rsidRPr="008F6421">
        <w:rPr>
          <w:lang w:val="bg-BG"/>
        </w:rPr>
        <w:t xml:space="preserve">Когато се касае конкретно за организацията на една религиозна общност, отказът да се признае такава общност като Църква или да </w:t>
      </w:r>
      <w:r w:rsidR="0049280F">
        <w:rPr>
          <w:lang w:val="bg-BG"/>
        </w:rPr>
        <w:t>ѝ</w:t>
      </w:r>
      <w:r w:rsidR="000E6DAE" w:rsidRPr="008F6421">
        <w:rPr>
          <w:lang w:val="bg-BG"/>
        </w:rPr>
        <w:t xml:space="preserve"> се предостави статут на юридическо лице</w:t>
      </w:r>
      <w:r w:rsidR="0057465F">
        <w:rPr>
          <w:lang w:val="bg-BG"/>
        </w:rPr>
        <w:t> </w:t>
      </w:r>
      <w:r w:rsidR="0057465F" w:rsidRPr="0057465F">
        <w:rPr>
          <w:lang w:val="bg-BG"/>
        </w:rPr>
        <w:t>;</w:t>
      </w:r>
      <w:r w:rsidR="000E6DAE" w:rsidRPr="008F6421">
        <w:rPr>
          <w:lang w:val="bg-BG"/>
        </w:rPr>
        <w:t xml:space="preserve"> също е разглеждан като намеса в правата на жалбоподателите на свобода на религията, гарантиран от чл. 9 от Конвенцията</w:t>
      </w:r>
      <w:r w:rsidR="00C32C71" w:rsidRPr="008F6421">
        <w:rPr>
          <w:lang w:val="bg-BG"/>
        </w:rPr>
        <w:t xml:space="preserve"> (</w:t>
      </w:r>
      <w:r w:rsidR="00C32C71" w:rsidRPr="008F6421">
        <w:rPr>
          <w:i/>
          <w:iCs/>
          <w:lang w:val="bg-BG"/>
        </w:rPr>
        <w:t>É</w:t>
      </w:r>
      <w:r w:rsidR="00C32C71" w:rsidRPr="00363AE9">
        <w:rPr>
          <w:i/>
          <w:iCs/>
          <w:lang w:val="fr-FR"/>
        </w:rPr>
        <w:t>glise</w:t>
      </w:r>
      <w:r w:rsidR="00C32C71" w:rsidRPr="008F6421">
        <w:rPr>
          <w:i/>
          <w:iCs/>
          <w:lang w:val="bg-BG"/>
        </w:rPr>
        <w:t xml:space="preserve"> </w:t>
      </w:r>
      <w:r w:rsidR="00C32C71" w:rsidRPr="00363AE9">
        <w:rPr>
          <w:i/>
          <w:iCs/>
          <w:lang w:val="fr-FR"/>
        </w:rPr>
        <w:t>m</w:t>
      </w:r>
      <w:r w:rsidR="00C32C71" w:rsidRPr="008F6421">
        <w:rPr>
          <w:i/>
          <w:iCs/>
          <w:lang w:val="bg-BG"/>
        </w:rPr>
        <w:t>é</w:t>
      </w:r>
      <w:r w:rsidR="00C32C71" w:rsidRPr="00363AE9">
        <w:rPr>
          <w:i/>
          <w:iCs/>
          <w:lang w:val="fr-FR"/>
        </w:rPr>
        <w:t>tropolitaine</w:t>
      </w:r>
      <w:r w:rsidR="00C32C71" w:rsidRPr="008F6421">
        <w:rPr>
          <w:i/>
          <w:iCs/>
          <w:lang w:val="bg-BG"/>
        </w:rPr>
        <w:t xml:space="preserve"> </w:t>
      </w:r>
      <w:r w:rsidR="00C32C71" w:rsidRPr="00363AE9">
        <w:rPr>
          <w:i/>
          <w:iCs/>
          <w:lang w:val="fr-FR"/>
        </w:rPr>
        <w:t>de</w:t>
      </w:r>
      <w:r w:rsidR="00C32C71" w:rsidRPr="008F6421">
        <w:rPr>
          <w:i/>
          <w:iCs/>
          <w:lang w:val="bg-BG"/>
        </w:rPr>
        <w:t xml:space="preserve"> </w:t>
      </w:r>
      <w:r w:rsidR="00C32C71" w:rsidRPr="00363AE9">
        <w:rPr>
          <w:i/>
          <w:iCs/>
          <w:lang w:val="fr-FR"/>
        </w:rPr>
        <w:t>Bessarabie</w:t>
      </w:r>
      <w:r w:rsidR="00C32C71" w:rsidRPr="008F6421">
        <w:rPr>
          <w:i/>
          <w:iCs/>
          <w:lang w:val="bg-BG"/>
        </w:rPr>
        <w:t xml:space="preserve"> </w:t>
      </w:r>
      <w:r w:rsidR="00C32C71" w:rsidRPr="00363AE9">
        <w:rPr>
          <w:i/>
          <w:iCs/>
          <w:lang w:val="fr-FR"/>
        </w:rPr>
        <w:t>et</w:t>
      </w:r>
      <w:r w:rsidR="00C32C71" w:rsidRPr="008F6421">
        <w:rPr>
          <w:i/>
          <w:iCs/>
          <w:lang w:val="bg-BG"/>
        </w:rPr>
        <w:t xml:space="preserve"> </w:t>
      </w:r>
      <w:r w:rsidR="00C32C71" w:rsidRPr="00363AE9">
        <w:rPr>
          <w:i/>
          <w:iCs/>
          <w:lang w:val="fr-FR"/>
        </w:rPr>
        <w:t>autres</w:t>
      </w:r>
      <w:r w:rsidR="00C32C71" w:rsidRPr="008F6421">
        <w:rPr>
          <w:lang w:val="bg-BG"/>
        </w:rPr>
        <w:t xml:space="preserve">, </w:t>
      </w:r>
      <w:r w:rsidR="000E6DAE">
        <w:rPr>
          <w:lang w:val="bg-BG"/>
        </w:rPr>
        <w:t>цитирано по-горе</w:t>
      </w:r>
      <w:r w:rsidR="00C32C71" w:rsidRPr="008F6421">
        <w:rPr>
          <w:lang w:val="bg-BG"/>
        </w:rPr>
        <w:t xml:space="preserve">, § 105, </w:t>
      </w:r>
      <w:r w:rsidR="000E6DAE">
        <w:rPr>
          <w:lang w:val="bg-BG"/>
        </w:rPr>
        <w:t>ЕСПЧ</w:t>
      </w:r>
      <w:r w:rsidR="00C32C71" w:rsidRPr="008F6421">
        <w:rPr>
          <w:lang w:val="bg-BG"/>
        </w:rPr>
        <w:t xml:space="preserve"> 2001</w:t>
      </w:r>
      <w:r w:rsidR="00C32C71" w:rsidRPr="008F6421">
        <w:rPr>
          <w:lang w:val="bg-BG"/>
        </w:rPr>
        <w:noBreakHyphen/>
      </w:r>
      <w:r w:rsidR="00C32C71" w:rsidRPr="00363AE9">
        <w:rPr>
          <w:lang w:val="fr-FR"/>
        </w:rPr>
        <w:t>XII</w:t>
      </w:r>
      <w:r w:rsidR="00C32C71" w:rsidRPr="008F6421">
        <w:rPr>
          <w:lang w:val="bg-BG"/>
        </w:rPr>
        <w:t xml:space="preserve">, </w:t>
      </w:r>
      <w:r w:rsidR="004C2D98" w:rsidRPr="00363AE9">
        <w:rPr>
          <w:i/>
          <w:iCs/>
          <w:lang w:val="fr-FR"/>
        </w:rPr>
        <w:t>Branche</w:t>
      </w:r>
      <w:r w:rsidR="004C2D98" w:rsidRPr="008F6421">
        <w:rPr>
          <w:i/>
          <w:iCs/>
          <w:lang w:val="bg-BG"/>
        </w:rPr>
        <w:t xml:space="preserve"> </w:t>
      </w:r>
      <w:r w:rsidR="004C2D98" w:rsidRPr="00363AE9">
        <w:rPr>
          <w:i/>
          <w:iCs/>
          <w:lang w:val="fr-FR"/>
        </w:rPr>
        <w:t>de</w:t>
      </w:r>
      <w:r w:rsidR="004C2D98" w:rsidRPr="008F6421">
        <w:rPr>
          <w:i/>
          <w:iCs/>
          <w:lang w:val="bg-BG"/>
        </w:rPr>
        <w:t xml:space="preserve"> </w:t>
      </w:r>
      <w:r w:rsidR="004C2D98" w:rsidRPr="00363AE9">
        <w:rPr>
          <w:i/>
          <w:iCs/>
          <w:lang w:val="fr-FR"/>
        </w:rPr>
        <w:t>Moscou</w:t>
      </w:r>
      <w:r w:rsidR="004C2D98" w:rsidRPr="008F6421">
        <w:rPr>
          <w:i/>
          <w:iCs/>
          <w:lang w:val="bg-BG"/>
        </w:rPr>
        <w:t xml:space="preserve"> </w:t>
      </w:r>
      <w:r w:rsidR="004C2D98" w:rsidRPr="00363AE9">
        <w:rPr>
          <w:i/>
          <w:iCs/>
          <w:lang w:val="fr-FR"/>
        </w:rPr>
        <w:t>de</w:t>
      </w:r>
      <w:r w:rsidR="004C2D98" w:rsidRPr="008F6421">
        <w:rPr>
          <w:i/>
          <w:iCs/>
          <w:lang w:val="bg-BG"/>
        </w:rPr>
        <w:t xml:space="preserve"> </w:t>
      </w:r>
      <w:r w:rsidR="004C2D98" w:rsidRPr="00363AE9">
        <w:rPr>
          <w:i/>
          <w:iCs/>
          <w:lang w:val="fr-FR"/>
        </w:rPr>
        <w:t>l</w:t>
      </w:r>
      <w:r w:rsidR="00363AE9" w:rsidRPr="008F6421">
        <w:rPr>
          <w:i/>
          <w:iCs/>
          <w:lang w:val="bg-BG"/>
        </w:rPr>
        <w:t>’</w:t>
      </w:r>
      <w:r w:rsidR="004C2D98" w:rsidRPr="00363AE9">
        <w:rPr>
          <w:i/>
          <w:iCs/>
          <w:lang w:val="fr-FR"/>
        </w:rPr>
        <w:t>Arm</w:t>
      </w:r>
      <w:r w:rsidR="004C2D98" w:rsidRPr="008F6421">
        <w:rPr>
          <w:i/>
          <w:iCs/>
          <w:lang w:val="bg-BG"/>
        </w:rPr>
        <w:t>é</w:t>
      </w:r>
      <w:r w:rsidR="004C2D98" w:rsidRPr="00363AE9">
        <w:rPr>
          <w:i/>
          <w:iCs/>
          <w:lang w:val="fr-FR"/>
        </w:rPr>
        <w:t>e</w:t>
      </w:r>
      <w:r w:rsidR="004C2D98" w:rsidRPr="008F6421">
        <w:rPr>
          <w:i/>
          <w:iCs/>
          <w:lang w:val="bg-BG"/>
        </w:rPr>
        <w:t xml:space="preserve"> </w:t>
      </w:r>
      <w:r w:rsidR="004C2D98" w:rsidRPr="00363AE9">
        <w:rPr>
          <w:i/>
          <w:iCs/>
          <w:lang w:val="fr-FR"/>
        </w:rPr>
        <w:t>du</w:t>
      </w:r>
      <w:r w:rsidR="004C2D98" w:rsidRPr="008F6421">
        <w:rPr>
          <w:i/>
          <w:iCs/>
          <w:lang w:val="bg-BG"/>
        </w:rPr>
        <w:t xml:space="preserve"> </w:t>
      </w:r>
      <w:r w:rsidR="004C2D98" w:rsidRPr="00363AE9">
        <w:rPr>
          <w:i/>
          <w:iCs/>
          <w:lang w:val="fr-FR"/>
        </w:rPr>
        <w:t>Salut</w:t>
      </w:r>
      <w:r w:rsidR="004C2D98" w:rsidRPr="008F6421">
        <w:rPr>
          <w:i/>
          <w:iCs/>
          <w:lang w:val="bg-BG"/>
        </w:rPr>
        <w:t xml:space="preserve"> </w:t>
      </w:r>
      <w:r w:rsidR="004C2D98" w:rsidRPr="00363AE9">
        <w:rPr>
          <w:i/>
          <w:iCs/>
          <w:lang w:val="fr-FR"/>
        </w:rPr>
        <w:t>c</w:t>
      </w:r>
      <w:r w:rsidR="004C2D98" w:rsidRPr="008F6421">
        <w:rPr>
          <w:i/>
          <w:iCs/>
          <w:lang w:val="bg-BG"/>
        </w:rPr>
        <w:t xml:space="preserve">. </w:t>
      </w:r>
      <w:r w:rsidR="004C2D98" w:rsidRPr="00363AE9">
        <w:rPr>
          <w:i/>
          <w:iCs/>
          <w:lang w:val="fr-FR"/>
        </w:rPr>
        <w:t>Russie</w:t>
      </w:r>
      <w:r w:rsidR="000E6DAE" w:rsidRPr="008F6421">
        <w:rPr>
          <w:lang w:val="bg-BG"/>
        </w:rPr>
        <w:t xml:space="preserve">, </w:t>
      </w:r>
      <w:r w:rsidR="000E6DAE">
        <w:rPr>
          <w:lang w:val="bg-BG"/>
        </w:rPr>
        <w:t>№</w:t>
      </w:r>
      <w:r w:rsidR="004C2D98" w:rsidRPr="008F6421">
        <w:rPr>
          <w:lang w:val="bg-BG"/>
        </w:rPr>
        <w:t xml:space="preserve"> 72881/01, § 74, </w:t>
      </w:r>
      <w:r w:rsidR="000E6DAE">
        <w:rPr>
          <w:lang w:val="bg-BG"/>
        </w:rPr>
        <w:t>ЕСПЧ</w:t>
      </w:r>
      <w:r w:rsidR="004C2D98" w:rsidRPr="008F6421">
        <w:rPr>
          <w:lang w:val="bg-BG"/>
        </w:rPr>
        <w:t xml:space="preserve"> 2006</w:t>
      </w:r>
      <w:r w:rsidR="00F608F4" w:rsidRPr="008F6421">
        <w:rPr>
          <w:lang w:val="bg-BG"/>
        </w:rPr>
        <w:t>-</w:t>
      </w:r>
      <w:r w:rsidR="004C2D98" w:rsidRPr="00363AE9">
        <w:rPr>
          <w:lang w:val="fr-FR"/>
        </w:rPr>
        <w:t>XI</w:t>
      </w:r>
      <w:r w:rsidR="004C2D98" w:rsidRPr="008F6421">
        <w:rPr>
          <w:lang w:val="bg-BG"/>
        </w:rPr>
        <w:t xml:space="preserve">, </w:t>
      </w:r>
      <w:r w:rsidR="000E6DAE">
        <w:rPr>
          <w:lang w:val="bg-BG"/>
        </w:rPr>
        <w:t>и</w:t>
      </w:r>
      <w:r w:rsidR="00C32C71" w:rsidRPr="00363AE9">
        <w:rPr>
          <w:i/>
          <w:iCs/>
          <w:lang w:val="fr-FR"/>
        </w:rPr>
        <w:t>Religionsgemeinschaft</w:t>
      </w:r>
      <w:r w:rsidR="00C32C71" w:rsidRPr="008F6421">
        <w:rPr>
          <w:i/>
          <w:iCs/>
          <w:lang w:val="bg-BG"/>
        </w:rPr>
        <w:t xml:space="preserve"> </w:t>
      </w:r>
      <w:r w:rsidR="00C32C71" w:rsidRPr="00363AE9">
        <w:rPr>
          <w:i/>
          <w:iCs/>
          <w:lang w:val="fr-FR"/>
        </w:rPr>
        <w:t>der</w:t>
      </w:r>
      <w:r w:rsidR="00C32C71" w:rsidRPr="008F6421">
        <w:rPr>
          <w:i/>
          <w:iCs/>
          <w:lang w:val="bg-BG"/>
        </w:rPr>
        <w:t xml:space="preserve"> </w:t>
      </w:r>
      <w:r w:rsidR="00C32C71" w:rsidRPr="00363AE9">
        <w:rPr>
          <w:i/>
          <w:iCs/>
          <w:lang w:val="fr-FR"/>
        </w:rPr>
        <w:t>Zeugen</w:t>
      </w:r>
      <w:r w:rsidR="00C32C71" w:rsidRPr="008F6421">
        <w:rPr>
          <w:i/>
          <w:iCs/>
          <w:lang w:val="bg-BG"/>
        </w:rPr>
        <w:t xml:space="preserve"> </w:t>
      </w:r>
      <w:r w:rsidR="00C32C71" w:rsidRPr="00363AE9">
        <w:rPr>
          <w:i/>
          <w:iCs/>
          <w:lang w:val="fr-FR"/>
        </w:rPr>
        <w:t>Jehovas</w:t>
      </w:r>
      <w:r w:rsidR="00C32C71" w:rsidRPr="008F6421">
        <w:rPr>
          <w:i/>
          <w:iCs/>
          <w:lang w:val="bg-BG"/>
        </w:rPr>
        <w:t xml:space="preserve"> </w:t>
      </w:r>
      <w:r w:rsidR="00C32C71" w:rsidRPr="00363AE9">
        <w:rPr>
          <w:i/>
          <w:iCs/>
          <w:lang w:val="fr-FR"/>
        </w:rPr>
        <w:t>et</w:t>
      </w:r>
      <w:r w:rsidR="00C32C71" w:rsidRPr="008F6421">
        <w:rPr>
          <w:i/>
          <w:iCs/>
          <w:lang w:val="bg-BG"/>
        </w:rPr>
        <w:t xml:space="preserve"> </w:t>
      </w:r>
      <w:r w:rsidR="00C32C71" w:rsidRPr="00363AE9">
        <w:rPr>
          <w:i/>
          <w:iCs/>
          <w:lang w:val="fr-FR"/>
        </w:rPr>
        <w:t>autres</w:t>
      </w:r>
      <w:r w:rsidR="004C2D98" w:rsidRPr="008F6421">
        <w:rPr>
          <w:lang w:val="bg-BG"/>
        </w:rPr>
        <w:t xml:space="preserve">, </w:t>
      </w:r>
      <w:r w:rsidR="000E6DAE">
        <w:rPr>
          <w:lang w:val="bg-BG"/>
        </w:rPr>
        <w:t>цитирано по-горе</w:t>
      </w:r>
      <w:r w:rsidR="004C2D98" w:rsidRPr="008F6421">
        <w:rPr>
          <w:lang w:val="bg-BG"/>
        </w:rPr>
        <w:t>, § 66</w:t>
      </w:r>
      <w:r w:rsidR="00C32C71" w:rsidRPr="008F6421">
        <w:rPr>
          <w:lang w:val="bg-BG"/>
        </w:rPr>
        <w:t>).</w:t>
      </w:r>
    </w:p>
    <w:p w:rsidR="00C32C71" w:rsidRPr="000E6DAE" w:rsidRDefault="004B2DF7" w:rsidP="00363AE9">
      <w:pPr>
        <w:pStyle w:val="ECHRPara"/>
        <w:rPr>
          <w:lang w:val="bg-BG"/>
        </w:rPr>
      </w:pPr>
      <w:r w:rsidRPr="00363AE9">
        <w:rPr>
          <w:lang w:val="fr-FR"/>
        </w:rPr>
        <w:fldChar w:fldCharType="begin"/>
      </w:r>
      <w:r w:rsidR="00C32C71" w:rsidRPr="008F6421">
        <w:rPr>
          <w:lang w:val="bg-BG"/>
        </w:rPr>
        <w:instrText xml:space="preserve"> </w:instrText>
      </w:r>
      <w:r w:rsidR="00C32C71" w:rsidRPr="00363AE9">
        <w:rPr>
          <w:lang w:val="fr-FR"/>
        </w:rPr>
        <w:instrText>SEQ</w:instrText>
      </w:r>
      <w:r w:rsidR="00C32C71" w:rsidRPr="008F6421">
        <w:rPr>
          <w:lang w:val="bg-BG"/>
        </w:rPr>
        <w:instrText xml:space="preserve"> </w:instrText>
      </w:r>
      <w:r w:rsidR="00C32C71" w:rsidRPr="00363AE9">
        <w:rPr>
          <w:lang w:val="fr-FR"/>
        </w:rPr>
        <w:instrText>level</w:instrText>
      </w:r>
      <w:r w:rsidR="00C32C71" w:rsidRPr="008F6421">
        <w:rPr>
          <w:lang w:val="bg-BG"/>
        </w:rPr>
        <w:instrText>0 \*</w:instrText>
      </w:r>
      <w:r w:rsidR="00C32C71" w:rsidRPr="00363AE9">
        <w:rPr>
          <w:lang w:val="fr-FR"/>
        </w:rPr>
        <w:instrText>arabic</w:instrText>
      </w:r>
      <w:r w:rsidR="00C32C71" w:rsidRPr="008F6421">
        <w:rPr>
          <w:lang w:val="bg-BG"/>
        </w:rPr>
        <w:instrText xml:space="preserve"> </w:instrText>
      </w:r>
      <w:r w:rsidRPr="00363AE9">
        <w:rPr>
          <w:lang w:val="fr-FR"/>
        </w:rPr>
        <w:fldChar w:fldCharType="separate"/>
      </w:r>
      <w:r w:rsidR="00363AE9" w:rsidRPr="008F6421">
        <w:rPr>
          <w:noProof/>
          <w:lang w:val="bg-BG"/>
        </w:rPr>
        <w:t>35</w:t>
      </w:r>
      <w:r w:rsidRPr="00363AE9">
        <w:rPr>
          <w:lang w:val="fr-FR"/>
        </w:rPr>
        <w:fldChar w:fldCharType="end"/>
      </w:r>
      <w:r w:rsidR="00C32C71" w:rsidRPr="008F6421">
        <w:rPr>
          <w:lang w:val="bg-BG"/>
        </w:rPr>
        <w:t>.</w:t>
      </w:r>
      <w:r w:rsidR="00C32C71" w:rsidRPr="00363AE9">
        <w:rPr>
          <w:lang w:val="fr-FR"/>
        </w:rPr>
        <w:t>  </w:t>
      </w:r>
      <w:r w:rsidR="000E6DAE" w:rsidRPr="00F90428">
        <w:rPr>
          <w:lang w:val="bg-BG"/>
        </w:rPr>
        <w:t>Свободата на сдружаване</w:t>
      </w:r>
      <w:r w:rsidR="00F90478">
        <w:rPr>
          <w:lang w:val="bg-BG"/>
        </w:rPr>
        <w:t>, конкретно тази на религиозните общности, все пак не е абсолютна</w:t>
      </w:r>
      <w:r w:rsidR="000E6DAE">
        <w:rPr>
          <w:lang w:val="bg-BG"/>
        </w:rPr>
        <w:t xml:space="preserve"> </w:t>
      </w:r>
      <w:r w:rsidR="000E6DAE" w:rsidRPr="000E6DAE">
        <w:rPr>
          <w:lang w:val="bg-BG"/>
        </w:rPr>
        <w:t>и държавите разполагат с правото да следят доколко целта и дейностите на едно сдружение съответстват на правилата, определени от законодателството. Държавите все пак трябва да използват това право по начин, който е съвместим с техните задължения, произтичащи от Конвенцията</w:t>
      </w:r>
      <w:r w:rsidR="007318F9">
        <w:rPr>
          <w:lang w:val="bg-BG"/>
        </w:rPr>
        <w:t> </w:t>
      </w:r>
      <w:r w:rsidR="007318F9" w:rsidRPr="007318F9">
        <w:rPr>
          <w:lang w:val="bg-BG"/>
        </w:rPr>
        <w:t>;</w:t>
      </w:r>
      <w:r w:rsidR="000E6DAE" w:rsidRPr="000E6DAE">
        <w:rPr>
          <w:lang w:val="bg-BG"/>
        </w:rPr>
        <w:t xml:space="preserve"> и при условие да се упражнява контрол от нейните органи. В резултат на това изключенията по чл. 11 от Конвенцията трябва да бъдат ограничително тълкувани, като единствено убедителните и наложителни причини могат да оправдаят ограниченията в свободата на сдружаване. Когато упражнява контрола си, Съдът изобщо няма за цел да замести компетентните национални съдилища, а да провери въз основа на чл. 11 решенията, които същите са </w:t>
      </w:r>
      <w:r w:rsidR="00D27245">
        <w:rPr>
          <w:lang w:val="bg-BG"/>
        </w:rPr>
        <w:t>постановили</w:t>
      </w:r>
      <w:r w:rsidR="00D27245" w:rsidRPr="000E6DAE">
        <w:rPr>
          <w:lang w:val="bg-BG"/>
        </w:rPr>
        <w:t xml:space="preserve"> </w:t>
      </w:r>
      <w:r w:rsidR="000E6DAE" w:rsidRPr="000E6DAE">
        <w:rPr>
          <w:lang w:val="bg-BG"/>
        </w:rPr>
        <w:t>в съответствие с правото им на преценка. От това не следва, че той трябва да се ограничи с проверката на това дали държавата</w:t>
      </w:r>
      <w:r w:rsidR="002C4E32">
        <w:rPr>
          <w:lang w:val="bg-BG"/>
        </w:rPr>
        <w:t xml:space="preserve"> </w:t>
      </w:r>
      <w:r w:rsidR="000E6DAE" w:rsidRPr="000E6DAE">
        <w:rPr>
          <w:lang w:val="bg-BG"/>
        </w:rPr>
        <w:t xml:space="preserve">ответник е използвала това право добросъвестно, с дължимата грижа и по разумен начин: той трябва да разгледа спорната намеса, като вземе предвид цялото дело, за да определи дали тя е „пропорционална на преследваната </w:t>
      </w:r>
      <w:r w:rsidR="00627147">
        <w:rPr>
          <w:lang w:val="bg-BG"/>
        </w:rPr>
        <w:t>легитимна</w:t>
      </w:r>
      <w:r w:rsidR="000E6DAE" w:rsidRPr="000E6DAE">
        <w:rPr>
          <w:lang w:val="bg-BG"/>
        </w:rPr>
        <w:t xml:space="preserve"> цел“</w:t>
      </w:r>
      <w:r w:rsidR="002C4E32">
        <w:rPr>
          <w:lang w:val="bg-BG"/>
        </w:rPr>
        <w:t> </w:t>
      </w:r>
      <w:r w:rsidR="002C4E32" w:rsidRPr="002C4E32">
        <w:rPr>
          <w:lang w:val="bg-BG"/>
        </w:rPr>
        <w:t>;</w:t>
      </w:r>
      <w:r w:rsidR="000E6DAE" w:rsidRPr="000E6DAE">
        <w:rPr>
          <w:lang w:val="bg-BG"/>
        </w:rPr>
        <w:t xml:space="preserve"> и дали мотивите, изложени от националните власти, за да я оправдаят, се явяват „относими и достатъчни“. За тази цел Съдът трябва да се увери, че националните органи са приложили права, съответстващи принципите, залегнали в чл. 11, като при това се основат на приемлива преценка на относимите факти </w:t>
      </w:r>
      <w:r w:rsidR="00C32C71" w:rsidRPr="000E6DAE">
        <w:rPr>
          <w:lang w:val="bg-BG"/>
        </w:rPr>
        <w:t>(</w:t>
      </w:r>
      <w:r w:rsidR="00C32C71" w:rsidRPr="00363AE9">
        <w:rPr>
          <w:i/>
          <w:iCs/>
          <w:lang w:val="fr-FR"/>
        </w:rPr>
        <w:t>Gorzelik</w:t>
      </w:r>
      <w:r w:rsidR="00904C4F">
        <w:rPr>
          <w:i/>
          <w:iCs/>
          <w:lang w:val="bg-BG"/>
        </w:rPr>
        <w:t xml:space="preserve"> </w:t>
      </w:r>
      <w:r w:rsidR="00C32C71" w:rsidRPr="00363AE9">
        <w:rPr>
          <w:i/>
          <w:iCs/>
          <w:lang w:val="fr-FR"/>
        </w:rPr>
        <w:t>et</w:t>
      </w:r>
      <w:r w:rsidR="00F608F4" w:rsidRPr="00363AE9">
        <w:rPr>
          <w:i/>
          <w:iCs/>
          <w:lang w:val="fr-FR"/>
        </w:rPr>
        <w:t> </w:t>
      </w:r>
      <w:r w:rsidR="00C32C71" w:rsidRPr="00363AE9">
        <w:rPr>
          <w:i/>
          <w:iCs/>
          <w:lang w:val="fr-FR"/>
        </w:rPr>
        <w:t>autres</w:t>
      </w:r>
      <w:r w:rsidR="00C32C71" w:rsidRPr="000E6DAE">
        <w:rPr>
          <w:lang w:val="bg-BG"/>
        </w:rPr>
        <w:t xml:space="preserve">, </w:t>
      </w:r>
      <w:r w:rsidR="00600CF5">
        <w:rPr>
          <w:lang w:val="bg-BG"/>
        </w:rPr>
        <w:t>цитирано по-горе</w:t>
      </w:r>
      <w:r w:rsidR="00C32C71" w:rsidRPr="000E6DAE">
        <w:rPr>
          <w:lang w:val="bg-BG"/>
        </w:rPr>
        <w:t>, §§</w:t>
      </w:r>
      <w:r w:rsidR="00363AE9" w:rsidRPr="00363AE9">
        <w:rPr>
          <w:lang w:val="fr-FR"/>
        </w:rPr>
        <w:t> </w:t>
      </w:r>
      <w:r w:rsidR="00C32C71" w:rsidRPr="000E6DAE">
        <w:rPr>
          <w:lang w:val="bg-BG"/>
        </w:rPr>
        <w:t xml:space="preserve">94-96, </w:t>
      </w:r>
      <w:r w:rsidR="00600CF5">
        <w:rPr>
          <w:lang w:val="bg-BG"/>
        </w:rPr>
        <w:t>и</w:t>
      </w:r>
      <w:r w:rsidR="00904C4F">
        <w:rPr>
          <w:lang w:val="bg-BG"/>
        </w:rPr>
        <w:t xml:space="preserve"> </w:t>
      </w:r>
      <w:r w:rsidR="00C32C71" w:rsidRPr="00363AE9">
        <w:rPr>
          <w:i/>
          <w:iCs/>
          <w:lang w:val="fr-FR"/>
        </w:rPr>
        <w:t>Magyar</w:t>
      </w:r>
      <w:r w:rsidR="00D27245">
        <w:rPr>
          <w:i/>
          <w:iCs/>
          <w:lang w:val="bg-BG"/>
        </w:rPr>
        <w:t xml:space="preserve"> </w:t>
      </w:r>
      <w:r w:rsidR="00C32C71" w:rsidRPr="00363AE9">
        <w:rPr>
          <w:i/>
          <w:iCs/>
          <w:lang w:val="fr-FR"/>
        </w:rPr>
        <w:t>Kereszt</w:t>
      </w:r>
      <w:r w:rsidR="00C32C71" w:rsidRPr="000E6DAE">
        <w:rPr>
          <w:i/>
          <w:iCs/>
          <w:lang w:val="bg-BG"/>
        </w:rPr>
        <w:t>é</w:t>
      </w:r>
      <w:r w:rsidR="00C32C71" w:rsidRPr="00363AE9">
        <w:rPr>
          <w:i/>
          <w:iCs/>
          <w:lang w:val="fr-FR"/>
        </w:rPr>
        <w:t>ny</w:t>
      </w:r>
      <w:r w:rsidR="00D27245">
        <w:rPr>
          <w:i/>
          <w:iCs/>
          <w:lang w:val="bg-BG"/>
        </w:rPr>
        <w:t xml:space="preserve"> </w:t>
      </w:r>
      <w:r w:rsidR="00C32C71" w:rsidRPr="00363AE9">
        <w:rPr>
          <w:i/>
          <w:iCs/>
          <w:lang w:val="fr-FR"/>
        </w:rPr>
        <w:t>Mennonita</w:t>
      </w:r>
      <w:r w:rsidR="00D27245">
        <w:rPr>
          <w:i/>
          <w:iCs/>
          <w:lang w:val="bg-BG"/>
        </w:rPr>
        <w:t xml:space="preserve"> </w:t>
      </w:r>
      <w:r w:rsidR="00C32C71" w:rsidRPr="00363AE9">
        <w:rPr>
          <w:i/>
          <w:iCs/>
          <w:lang w:val="fr-FR"/>
        </w:rPr>
        <w:t>Egyh</w:t>
      </w:r>
      <w:r w:rsidR="00C32C71" w:rsidRPr="000E6DAE">
        <w:rPr>
          <w:i/>
          <w:iCs/>
          <w:lang w:val="bg-BG"/>
        </w:rPr>
        <w:t>á</w:t>
      </w:r>
      <w:r w:rsidR="00C32C71" w:rsidRPr="00363AE9">
        <w:rPr>
          <w:i/>
          <w:iCs/>
          <w:lang w:val="fr-FR"/>
        </w:rPr>
        <w:t>z</w:t>
      </w:r>
      <w:r w:rsidR="00D27245">
        <w:rPr>
          <w:i/>
          <w:iCs/>
          <w:lang w:val="bg-BG"/>
        </w:rPr>
        <w:t xml:space="preserve"> </w:t>
      </w:r>
      <w:r w:rsidR="00C32C71" w:rsidRPr="00363AE9">
        <w:rPr>
          <w:i/>
          <w:iCs/>
          <w:lang w:val="fr-FR"/>
        </w:rPr>
        <w:t>et</w:t>
      </w:r>
      <w:r w:rsidR="00F608F4" w:rsidRPr="00363AE9">
        <w:rPr>
          <w:i/>
          <w:iCs/>
          <w:lang w:val="fr-FR"/>
        </w:rPr>
        <w:t> </w:t>
      </w:r>
      <w:r w:rsidR="00C32C71" w:rsidRPr="00363AE9">
        <w:rPr>
          <w:i/>
          <w:iCs/>
          <w:lang w:val="fr-FR"/>
        </w:rPr>
        <w:t>autres</w:t>
      </w:r>
      <w:r w:rsidR="00D27245">
        <w:rPr>
          <w:i/>
          <w:iCs/>
          <w:lang w:val="bg-BG"/>
        </w:rPr>
        <w:t xml:space="preserve"> </w:t>
      </w:r>
      <w:r w:rsidR="00C32C71" w:rsidRPr="00363AE9">
        <w:rPr>
          <w:i/>
          <w:iCs/>
          <w:lang w:val="fr-FR"/>
        </w:rPr>
        <w:t>c</w:t>
      </w:r>
      <w:r w:rsidR="00C32C71" w:rsidRPr="000E6DAE">
        <w:rPr>
          <w:i/>
          <w:iCs/>
          <w:lang w:val="bg-BG"/>
        </w:rPr>
        <w:t xml:space="preserve">. </w:t>
      </w:r>
      <w:r w:rsidR="00C32C71" w:rsidRPr="00363AE9">
        <w:rPr>
          <w:i/>
          <w:iCs/>
          <w:lang w:val="fr-FR"/>
        </w:rPr>
        <w:t>Hongrie</w:t>
      </w:r>
      <w:r w:rsidR="00C32C71" w:rsidRPr="000E6DAE">
        <w:rPr>
          <w:lang w:val="bg-BG"/>
        </w:rPr>
        <w:t xml:space="preserve">, </w:t>
      </w:r>
      <w:r w:rsidR="00600CF5">
        <w:rPr>
          <w:lang w:val="bg-BG"/>
        </w:rPr>
        <w:t>№</w:t>
      </w:r>
      <w:r w:rsidR="00363AE9" w:rsidRPr="00363AE9">
        <w:rPr>
          <w:vertAlign w:val="superscript"/>
          <w:lang w:val="fr-FR"/>
        </w:rPr>
        <w:t> </w:t>
      </w:r>
      <w:r w:rsidR="00C32C71" w:rsidRPr="000E6DAE">
        <w:rPr>
          <w:lang w:val="bg-BG"/>
        </w:rPr>
        <w:t xml:space="preserve">70945/11, 23611/12, 26998/12, 41150/12, 41155/12, 41463/12, 41553/12, 54977/12 </w:t>
      </w:r>
      <w:r w:rsidR="00600CF5">
        <w:rPr>
          <w:lang w:val="bg-BG"/>
        </w:rPr>
        <w:t>и</w:t>
      </w:r>
      <w:r w:rsidR="00C32C71" w:rsidRPr="000E6DAE">
        <w:rPr>
          <w:lang w:val="bg-BG"/>
        </w:rPr>
        <w:t xml:space="preserve"> 56581/12, §§ 78-80, </w:t>
      </w:r>
      <w:r w:rsidR="005321F4">
        <w:rPr>
          <w:lang w:val="bg-BG"/>
        </w:rPr>
        <w:t>ЕСПЧ</w:t>
      </w:r>
      <w:r w:rsidR="00C32C71" w:rsidRPr="000E6DAE">
        <w:rPr>
          <w:lang w:val="bg-BG"/>
        </w:rPr>
        <w:t xml:space="preserve"> 2014 (</w:t>
      </w:r>
      <w:r w:rsidR="00D27245">
        <w:rPr>
          <w:lang w:val="bg-BG"/>
        </w:rPr>
        <w:t>извадки</w:t>
      </w:r>
      <w:r w:rsidR="00C32C71" w:rsidRPr="000E6DAE">
        <w:rPr>
          <w:lang w:val="bg-BG"/>
        </w:rPr>
        <w:t>)).</w:t>
      </w:r>
    </w:p>
    <w:p w:rsidR="00C32C71" w:rsidRPr="001D57B2" w:rsidRDefault="00476172" w:rsidP="00363AE9">
      <w:pPr>
        <w:pStyle w:val="ECHRHeading3"/>
        <w:rPr>
          <w:lang w:val="bg-BG"/>
        </w:rPr>
      </w:pPr>
      <w:r w:rsidRPr="001D57B2">
        <w:rPr>
          <w:lang w:val="bg-BG"/>
        </w:rPr>
        <w:t>2.</w:t>
      </w:r>
      <w:r w:rsidR="00C32C71" w:rsidRPr="00363AE9">
        <w:rPr>
          <w:lang w:val="fr-FR"/>
        </w:rPr>
        <w:t>  </w:t>
      </w:r>
      <w:r w:rsidR="00E41CCF">
        <w:rPr>
          <w:lang w:val="bg-BG"/>
        </w:rPr>
        <w:t xml:space="preserve">Приложение </w:t>
      </w:r>
      <w:r w:rsidR="005321F4">
        <w:rPr>
          <w:lang w:val="bg-BG"/>
        </w:rPr>
        <w:t>на тези принципи в настоящия случай</w:t>
      </w:r>
    </w:p>
    <w:p w:rsidR="00C32C71" w:rsidRPr="008F6421" w:rsidRDefault="00476172" w:rsidP="00363AE9">
      <w:pPr>
        <w:pStyle w:val="ECHRHeading4"/>
        <w:rPr>
          <w:lang w:val="bg-BG"/>
        </w:rPr>
      </w:pPr>
      <w:r w:rsidRPr="00363AE9">
        <w:rPr>
          <w:lang w:val="fr-FR"/>
        </w:rPr>
        <w:t>a</w:t>
      </w:r>
      <w:r w:rsidRPr="008F6421">
        <w:rPr>
          <w:lang w:val="bg-BG"/>
        </w:rPr>
        <w:t>)</w:t>
      </w:r>
      <w:r w:rsidR="00C32C71" w:rsidRPr="00363AE9">
        <w:rPr>
          <w:lang w:val="fr-FR"/>
        </w:rPr>
        <w:t>  </w:t>
      </w:r>
      <w:r w:rsidR="005321F4">
        <w:rPr>
          <w:lang w:val="bg-BG"/>
        </w:rPr>
        <w:t>За съществуването на намеса</w:t>
      </w:r>
    </w:p>
    <w:p w:rsidR="00624C7F" w:rsidRPr="00363AE9" w:rsidRDefault="004B2DF7" w:rsidP="00363AE9">
      <w:pPr>
        <w:pStyle w:val="ECHRPara"/>
        <w:rPr>
          <w:lang w:val="fr-FR"/>
        </w:rPr>
      </w:pPr>
      <w:r w:rsidRPr="00363AE9">
        <w:rPr>
          <w:lang w:val="fr-FR"/>
        </w:rPr>
        <w:fldChar w:fldCharType="begin"/>
      </w:r>
      <w:r w:rsidR="00C32C71" w:rsidRPr="008F6421">
        <w:rPr>
          <w:lang w:val="bg-BG"/>
        </w:rPr>
        <w:instrText xml:space="preserve"> </w:instrText>
      </w:r>
      <w:r w:rsidR="00C32C71" w:rsidRPr="00363AE9">
        <w:rPr>
          <w:lang w:val="fr-FR"/>
        </w:rPr>
        <w:instrText>SEQ</w:instrText>
      </w:r>
      <w:r w:rsidR="00C32C71" w:rsidRPr="008F6421">
        <w:rPr>
          <w:lang w:val="bg-BG"/>
        </w:rPr>
        <w:instrText xml:space="preserve"> </w:instrText>
      </w:r>
      <w:r w:rsidR="00C32C71" w:rsidRPr="00363AE9">
        <w:rPr>
          <w:lang w:val="fr-FR"/>
        </w:rPr>
        <w:instrText>level</w:instrText>
      </w:r>
      <w:r w:rsidR="00C32C71" w:rsidRPr="008F6421">
        <w:rPr>
          <w:lang w:val="bg-BG"/>
        </w:rPr>
        <w:instrText>0 \*</w:instrText>
      </w:r>
      <w:r w:rsidR="00C32C71" w:rsidRPr="00363AE9">
        <w:rPr>
          <w:lang w:val="fr-FR"/>
        </w:rPr>
        <w:instrText>arabic</w:instrText>
      </w:r>
      <w:r w:rsidR="00C32C71" w:rsidRPr="008F6421">
        <w:rPr>
          <w:lang w:val="bg-BG"/>
        </w:rPr>
        <w:instrText xml:space="preserve"> </w:instrText>
      </w:r>
      <w:r w:rsidRPr="00363AE9">
        <w:rPr>
          <w:lang w:val="fr-FR"/>
        </w:rPr>
        <w:fldChar w:fldCharType="separate"/>
      </w:r>
      <w:r w:rsidR="00363AE9" w:rsidRPr="008F6421">
        <w:rPr>
          <w:noProof/>
          <w:lang w:val="bg-BG"/>
        </w:rPr>
        <w:t>36</w:t>
      </w:r>
      <w:r w:rsidRPr="00363AE9">
        <w:rPr>
          <w:lang w:val="fr-FR"/>
        </w:rPr>
        <w:fldChar w:fldCharType="end"/>
      </w:r>
      <w:r w:rsidR="00C32C71" w:rsidRPr="008F6421">
        <w:rPr>
          <w:lang w:val="bg-BG"/>
        </w:rPr>
        <w:t>.</w:t>
      </w:r>
      <w:r w:rsidR="00C32C71" w:rsidRPr="00363AE9">
        <w:rPr>
          <w:lang w:val="fr-FR"/>
        </w:rPr>
        <w:t>  </w:t>
      </w:r>
      <w:r w:rsidR="005321F4" w:rsidRPr="005321F4">
        <w:rPr>
          <w:lang w:val="fr-FR"/>
        </w:rPr>
        <w:t xml:space="preserve">За да </w:t>
      </w:r>
      <w:r w:rsidR="005321F4">
        <w:rPr>
          <w:lang w:val="bg-BG"/>
        </w:rPr>
        <w:t>определи</w:t>
      </w:r>
      <w:r w:rsidR="005321F4" w:rsidRPr="005321F4">
        <w:rPr>
          <w:lang w:val="fr-FR"/>
        </w:rPr>
        <w:t xml:space="preserve"> дали в даден случай е имало намеса в упражняването на правата, гарантирани от членове 9 и 11 от Конвенцията, Съдът трябва да вземе предвид последствията от спорната мярка</w:t>
      </w:r>
      <w:r w:rsidR="00A744AB">
        <w:rPr>
          <w:lang w:val="bg-BG"/>
        </w:rPr>
        <w:t>, наложена</w:t>
      </w:r>
      <w:r w:rsidR="005321F4" w:rsidRPr="005321F4">
        <w:rPr>
          <w:lang w:val="fr-FR"/>
        </w:rPr>
        <w:t xml:space="preserve"> върху упражняването на тези права от жалбоподателя, като конкретно отчете значението на правото на религиозните общности на </w:t>
      </w:r>
      <w:r w:rsidR="00A744AB">
        <w:rPr>
          <w:lang w:val="bg-BG"/>
        </w:rPr>
        <w:t xml:space="preserve">самоуправление </w:t>
      </w:r>
      <w:r w:rsidR="00C32C71" w:rsidRPr="00363AE9">
        <w:rPr>
          <w:lang w:val="fr-FR"/>
        </w:rPr>
        <w:t>(</w:t>
      </w:r>
      <w:r w:rsidR="00C32C71" w:rsidRPr="00363AE9">
        <w:rPr>
          <w:i/>
          <w:lang w:val="fr-FR"/>
        </w:rPr>
        <w:t>İzzettin Doğanet autres</w:t>
      </w:r>
      <w:r w:rsidR="00C32C71" w:rsidRPr="00363AE9">
        <w:rPr>
          <w:lang w:val="fr-FR"/>
        </w:rPr>
        <w:t xml:space="preserve">, </w:t>
      </w:r>
      <w:r w:rsidR="005321F4">
        <w:rPr>
          <w:lang w:val="bg-BG"/>
        </w:rPr>
        <w:t>цитирано по-горе</w:t>
      </w:r>
      <w:r w:rsidR="00C32C71" w:rsidRPr="00363AE9">
        <w:rPr>
          <w:lang w:val="fr-FR"/>
        </w:rPr>
        <w:t xml:space="preserve">, §94, </w:t>
      </w:r>
      <w:r w:rsidR="005321F4">
        <w:rPr>
          <w:lang w:val="bg-BG"/>
        </w:rPr>
        <w:t>и цитиран</w:t>
      </w:r>
      <w:r w:rsidR="007A7E0C">
        <w:rPr>
          <w:lang w:val="bg-BG"/>
        </w:rPr>
        <w:t>ата съдебна практика</w:t>
      </w:r>
      <w:r w:rsidR="00C32C71" w:rsidRPr="00363AE9">
        <w:rPr>
          <w:lang w:val="fr-FR"/>
        </w:rPr>
        <w:t xml:space="preserve">). </w:t>
      </w:r>
      <w:r w:rsidR="005321F4" w:rsidRPr="005321F4">
        <w:rPr>
          <w:lang w:val="fr-FR"/>
        </w:rPr>
        <w:t xml:space="preserve">В конкретния случай, както Правителството отбелязва, отказът </w:t>
      </w:r>
      <w:r w:rsidR="00E70C1D">
        <w:rPr>
          <w:lang w:val="bg-BG"/>
        </w:rPr>
        <w:t>за</w:t>
      </w:r>
      <w:r w:rsidR="005321F4" w:rsidRPr="005321F4">
        <w:rPr>
          <w:lang w:val="fr-FR"/>
        </w:rPr>
        <w:t xml:space="preserve"> регистрация на новото сдружение</w:t>
      </w:r>
      <w:r w:rsidR="001C7FC1">
        <w:rPr>
          <w:lang w:val="fr-FR"/>
        </w:rPr>
        <w:t xml:space="preserve"> не е попречил</w:t>
      </w:r>
      <w:r w:rsidR="005321F4">
        <w:rPr>
          <w:lang w:val="fr-FR"/>
        </w:rPr>
        <w:t xml:space="preserve"> на жалбоподателите</w:t>
      </w:r>
      <w:r w:rsidR="00D33F5B">
        <w:rPr>
          <w:lang w:val="bg-BG"/>
        </w:rPr>
        <w:t xml:space="preserve"> </w:t>
      </w:r>
      <w:r w:rsidR="005321F4">
        <w:rPr>
          <w:lang w:val="fr-FR"/>
        </w:rPr>
        <w:t>да извършва</w:t>
      </w:r>
      <w:r w:rsidR="005321F4">
        <w:rPr>
          <w:lang w:val="bg-BG"/>
        </w:rPr>
        <w:t>т</w:t>
      </w:r>
      <w:r w:rsidR="005321F4" w:rsidRPr="005321F4">
        <w:rPr>
          <w:lang w:val="fr-FR"/>
        </w:rPr>
        <w:t xml:space="preserve"> събирания или да практикуват религиозни обреди. Съдът обаче отбелязва, че </w:t>
      </w:r>
      <w:r w:rsidR="001C7FC1">
        <w:rPr>
          <w:lang w:val="bg-BG"/>
        </w:rPr>
        <w:t>заради липсата</w:t>
      </w:r>
      <w:r w:rsidR="005321F4" w:rsidRPr="005321F4">
        <w:rPr>
          <w:lang w:val="fr-FR"/>
        </w:rPr>
        <w:t xml:space="preserve"> на регистрация от страна на съда </w:t>
      </w:r>
      <w:r w:rsidR="005321F4">
        <w:rPr>
          <w:lang w:val="bg-BG"/>
        </w:rPr>
        <w:t>религиозното</w:t>
      </w:r>
      <w:r w:rsidR="005321F4" w:rsidRPr="005321F4">
        <w:rPr>
          <w:lang w:val="fr-FR"/>
        </w:rPr>
        <w:t xml:space="preserve"> сдружение не е могло да </w:t>
      </w:r>
      <w:r w:rsidR="005321F4">
        <w:rPr>
          <w:lang w:val="bg-BG"/>
        </w:rPr>
        <w:t>придобие</w:t>
      </w:r>
      <w:r w:rsidR="005321F4" w:rsidRPr="005321F4">
        <w:rPr>
          <w:lang w:val="fr-FR"/>
        </w:rPr>
        <w:t xml:space="preserve"> статут на юридическо л</w:t>
      </w:r>
      <w:r w:rsidR="0073667C">
        <w:rPr>
          <w:lang w:val="fr-FR"/>
        </w:rPr>
        <w:t xml:space="preserve">ице и да упражнява от свое име </w:t>
      </w:r>
      <w:r w:rsidR="005321F4" w:rsidRPr="005321F4">
        <w:rPr>
          <w:lang w:val="fr-FR"/>
        </w:rPr>
        <w:t xml:space="preserve">правата, свързани с този статут, </w:t>
      </w:r>
      <w:r w:rsidR="005321F4">
        <w:rPr>
          <w:lang w:val="bg-BG"/>
        </w:rPr>
        <w:t>а именно</w:t>
      </w:r>
      <w:r w:rsidR="005321F4" w:rsidRPr="005321F4">
        <w:rPr>
          <w:lang w:val="fr-FR"/>
        </w:rPr>
        <w:t xml:space="preserve"> правото да притежава или да отдава под наем имущество, да разполага с банкови сметки или да участва като страна в съдебно производство, които все пак са от съществено значение за упражняване на правото на изповядване на религията </w:t>
      </w:r>
      <w:r w:rsidR="00C32C71" w:rsidRPr="00363AE9">
        <w:rPr>
          <w:lang w:val="fr-FR"/>
        </w:rPr>
        <w:t>(</w:t>
      </w:r>
      <w:r w:rsidR="00C32C71" w:rsidRPr="00363AE9">
        <w:rPr>
          <w:i/>
          <w:lang w:val="fr-FR"/>
        </w:rPr>
        <w:t>Kimlya et autres c. Russie</w:t>
      </w:r>
      <w:r w:rsidR="005321F4">
        <w:rPr>
          <w:lang w:val="fr-FR"/>
        </w:rPr>
        <w:t xml:space="preserve">, </w:t>
      </w:r>
      <w:r w:rsidR="005321F4">
        <w:rPr>
          <w:lang w:val="bg-BG"/>
        </w:rPr>
        <w:t>№</w:t>
      </w:r>
      <w:r w:rsidR="00C32C71" w:rsidRPr="00363AE9">
        <w:rPr>
          <w:lang w:val="fr-FR"/>
        </w:rPr>
        <w:t xml:space="preserve">76836/01 </w:t>
      </w:r>
      <w:r w:rsidR="005321F4">
        <w:rPr>
          <w:lang w:val="bg-BG"/>
        </w:rPr>
        <w:t>и №</w:t>
      </w:r>
      <w:r w:rsidR="00C32C71" w:rsidRPr="00363AE9">
        <w:rPr>
          <w:lang w:val="fr-FR"/>
        </w:rPr>
        <w:t xml:space="preserve"> 32782/03, § 85, </w:t>
      </w:r>
      <w:r w:rsidR="005321F4">
        <w:rPr>
          <w:lang w:val="bg-BG"/>
        </w:rPr>
        <w:t>ЕСПЧ</w:t>
      </w:r>
      <w:r w:rsidR="00C32C71" w:rsidRPr="00363AE9">
        <w:rPr>
          <w:lang w:val="fr-FR"/>
        </w:rPr>
        <w:t xml:space="preserve"> 2009). </w:t>
      </w:r>
      <w:r w:rsidR="005321F4" w:rsidRPr="005321F4">
        <w:rPr>
          <w:lang w:val="fr-FR"/>
        </w:rPr>
        <w:t xml:space="preserve">В тази връзка Съдът </w:t>
      </w:r>
      <w:r w:rsidR="00D33F5B">
        <w:rPr>
          <w:lang w:val="bg-BG"/>
        </w:rPr>
        <w:t>счита</w:t>
      </w:r>
      <w:r w:rsidR="005321F4" w:rsidRPr="005321F4">
        <w:rPr>
          <w:lang w:val="fr-FR"/>
        </w:rPr>
        <w:t>, че българс</w:t>
      </w:r>
      <w:r w:rsidR="005321F4">
        <w:rPr>
          <w:lang w:val="fr-FR"/>
        </w:rPr>
        <w:t xml:space="preserve">кото право не позволява на едно религиозно сдружение да придобие статут на юридическо лице по начин, различен от регистрацията по Закона за вероизповеданията, </w:t>
      </w:r>
      <w:r w:rsidR="001C1DDE" w:rsidRPr="001C1DDE">
        <w:rPr>
          <w:lang w:val="fr-FR"/>
        </w:rPr>
        <w:t xml:space="preserve">след като възможността да създаде сдружение по силата на общия режим не му е </w:t>
      </w:r>
      <w:r w:rsidR="00D33F5B">
        <w:rPr>
          <w:lang w:val="bg-BG"/>
        </w:rPr>
        <w:t>предоставена</w:t>
      </w:r>
      <w:r w:rsidR="001C1DDE" w:rsidRPr="001C1DDE">
        <w:rPr>
          <w:lang w:val="fr-FR"/>
        </w:rPr>
        <w:t xml:space="preserve"> </w:t>
      </w:r>
      <w:r w:rsidR="00C32C71" w:rsidRPr="00363AE9">
        <w:rPr>
          <w:lang w:val="fr-FR"/>
        </w:rPr>
        <w:t>(</w:t>
      </w:r>
      <w:r w:rsidR="001C1DDE">
        <w:rPr>
          <w:lang w:val="bg-BG"/>
        </w:rPr>
        <w:t>параграф</w:t>
      </w:r>
      <w:r w:rsidR="007A7E0C">
        <w:rPr>
          <w:lang w:val="bg-BG"/>
        </w:rPr>
        <w:t xml:space="preserve"> </w:t>
      </w:r>
      <w:r w:rsidR="00FA04EA" w:rsidRPr="00363AE9">
        <w:rPr>
          <w:lang w:val="fr-FR"/>
        </w:rPr>
        <w:t xml:space="preserve">20 </w:t>
      </w:r>
      <w:r w:rsidR="001C1DDE">
        <w:rPr>
          <w:lang w:val="bg-BG"/>
        </w:rPr>
        <w:t>по-горе</w:t>
      </w:r>
      <w:r w:rsidR="00C32C71" w:rsidRPr="00363AE9">
        <w:rPr>
          <w:lang w:val="fr-FR"/>
        </w:rPr>
        <w:t>).</w:t>
      </w:r>
    </w:p>
    <w:p w:rsidR="00C102B3" w:rsidRPr="00363AE9" w:rsidRDefault="004B2DF7" w:rsidP="00363AE9">
      <w:pPr>
        <w:pStyle w:val="ECHRPara"/>
        <w:rPr>
          <w:lang w:val="fr-FR"/>
        </w:rPr>
      </w:pPr>
      <w:r w:rsidRPr="00363AE9">
        <w:rPr>
          <w:lang w:val="fr-FR"/>
        </w:rPr>
        <w:fldChar w:fldCharType="begin"/>
      </w:r>
      <w:r w:rsidR="00116DC6" w:rsidRPr="00363AE9">
        <w:rPr>
          <w:lang w:val="fr-FR"/>
        </w:rPr>
        <w:instrText xml:space="preserve"> SEQ level0 \*arabic </w:instrText>
      </w:r>
      <w:r w:rsidRPr="00363AE9">
        <w:rPr>
          <w:lang w:val="fr-FR"/>
        </w:rPr>
        <w:fldChar w:fldCharType="separate"/>
      </w:r>
      <w:r w:rsidR="00363AE9" w:rsidRPr="00363AE9">
        <w:rPr>
          <w:noProof/>
          <w:lang w:val="fr-FR"/>
        </w:rPr>
        <w:t>37</w:t>
      </w:r>
      <w:r w:rsidRPr="00363AE9">
        <w:rPr>
          <w:lang w:val="fr-FR"/>
        </w:rPr>
        <w:fldChar w:fldCharType="end"/>
      </w:r>
      <w:r w:rsidR="00116DC6" w:rsidRPr="00363AE9">
        <w:rPr>
          <w:lang w:val="fr-FR"/>
        </w:rPr>
        <w:t>.  </w:t>
      </w:r>
      <w:r w:rsidR="00F90478">
        <w:rPr>
          <w:lang w:val="fr-FR"/>
        </w:rPr>
        <w:t>С оглед</w:t>
      </w:r>
      <w:r w:rsidR="001C1DDE" w:rsidRPr="001C1DDE">
        <w:rPr>
          <w:lang w:val="fr-FR"/>
        </w:rPr>
        <w:t xml:space="preserve"> на тези обстоятелства Съдът </w:t>
      </w:r>
      <w:r w:rsidR="007A7E0C">
        <w:rPr>
          <w:lang w:val="bg-BG"/>
        </w:rPr>
        <w:t>счита</w:t>
      </w:r>
      <w:r w:rsidR="001C1DDE" w:rsidRPr="001C1DDE">
        <w:rPr>
          <w:lang w:val="fr-FR"/>
        </w:rPr>
        <w:t>,</w:t>
      </w:r>
      <w:r w:rsidR="001C1DDE">
        <w:rPr>
          <w:lang w:val="fr-FR"/>
        </w:rPr>
        <w:t xml:space="preserve"> че отказът </w:t>
      </w:r>
      <w:r w:rsidR="00564D49">
        <w:rPr>
          <w:lang w:val="bg-BG"/>
        </w:rPr>
        <w:t>религиозно</w:t>
      </w:r>
      <w:r w:rsidR="001C1DDE">
        <w:rPr>
          <w:lang w:val="bg-BG"/>
        </w:rPr>
        <w:t>то сдружение, учредено от жалбоподателите</w:t>
      </w:r>
      <w:r w:rsidR="00564D49">
        <w:rPr>
          <w:lang w:val="bg-BG"/>
        </w:rPr>
        <w:t>,</w:t>
      </w:r>
      <w:r w:rsidR="007A7E0C">
        <w:rPr>
          <w:lang w:val="bg-BG"/>
        </w:rPr>
        <w:t xml:space="preserve"> </w:t>
      </w:r>
      <w:r w:rsidR="00564D49">
        <w:rPr>
          <w:lang w:val="bg-BG"/>
        </w:rPr>
        <w:t>да бъде регистрирано</w:t>
      </w:r>
      <w:r w:rsidR="001C1DDE" w:rsidRPr="001C1DDE">
        <w:rPr>
          <w:lang w:val="fr-FR"/>
        </w:rPr>
        <w:t xml:space="preserve"> като вероизповедание </w:t>
      </w:r>
      <w:r w:rsidR="00564D49">
        <w:rPr>
          <w:lang w:val="bg-BG"/>
        </w:rPr>
        <w:t>според Закона за вероизповеданията</w:t>
      </w:r>
      <w:r w:rsidR="0073667C">
        <w:rPr>
          <w:lang w:val="bg-BG"/>
        </w:rPr>
        <w:t>,</w:t>
      </w:r>
      <w:r w:rsidR="007A7E0C">
        <w:rPr>
          <w:lang w:val="bg-BG"/>
        </w:rPr>
        <w:t xml:space="preserve"> </w:t>
      </w:r>
      <w:r w:rsidR="00564D49">
        <w:rPr>
          <w:lang w:val="bg-BG"/>
        </w:rPr>
        <w:t xml:space="preserve">представлява намеса в упражняването на правата им, гарантирани от чл. 9 от Конвенцията, </w:t>
      </w:r>
      <w:r w:rsidR="00564D49" w:rsidRPr="00F90428">
        <w:rPr>
          <w:lang w:val="bg-BG"/>
        </w:rPr>
        <w:t xml:space="preserve">тълкуван в светлината на чл. 11.  </w:t>
      </w:r>
    </w:p>
    <w:p w:rsidR="00765444" w:rsidRPr="00363AE9" w:rsidRDefault="00786EB6" w:rsidP="00363AE9">
      <w:pPr>
        <w:pStyle w:val="ECHRHeading4"/>
        <w:rPr>
          <w:lang w:val="fr-FR"/>
        </w:rPr>
      </w:pPr>
      <w:r>
        <w:rPr>
          <w:lang w:val="bg-BG"/>
        </w:rPr>
        <w:t>б</w:t>
      </w:r>
      <w:r w:rsidR="00476172" w:rsidRPr="00363AE9">
        <w:rPr>
          <w:lang w:val="fr-FR"/>
        </w:rPr>
        <w:t>)</w:t>
      </w:r>
      <w:r w:rsidR="00765444" w:rsidRPr="00363AE9">
        <w:rPr>
          <w:lang w:val="fr-FR"/>
        </w:rPr>
        <w:t>  </w:t>
      </w:r>
      <w:r>
        <w:rPr>
          <w:lang w:val="bg-BG"/>
        </w:rPr>
        <w:t xml:space="preserve">За </w:t>
      </w:r>
      <w:r w:rsidR="00E41CCF">
        <w:rPr>
          <w:lang w:val="bg-BG"/>
        </w:rPr>
        <w:t xml:space="preserve">обосноваването </w:t>
      </w:r>
      <w:r>
        <w:rPr>
          <w:lang w:val="bg-BG"/>
        </w:rPr>
        <w:t>на намесата</w:t>
      </w:r>
    </w:p>
    <w:p w:rsidR="00765444" w:rsidRPr="00363AE9" w:rsidRDefault="004B2DF7" w:rsidP="00363AE9">
      <w:pPr>
        <w:pStyle w:val="ECHRPara"/>
        <w:rPr>
          <w:lang w:val="fr-FR"/>
        </w:rPr>
      </w:pPr>
      <w:r w:rsidRPr="00363AE9">
        <w:rPr>
          <w:lang w:val="fr-FR"/>
        </w:rPr>
        <w:fldChar w:fldCharType="begin"/>
      </w:r>
      <w:r w:rsidR="00765444" w:rsidRPr="00363AE9">
        <w:rPr>
          <w:lang w:val="fr-FR"/>
        </w:rPr>
        <w:instrText xml:space="preserve"> SEQ level0 \*arabic </w:instrText>
      </w:r>
      <w:r w:rsidRPr="00363AE9">
        <w:rPr>
          <w:lang w:val="fr-FR"/>
        </w:rPr>
        <w:fldChar w:fldCharType="separate"/>
      </w:r>
      <w:r w:rsidR="00363AE9" w:rsidRPr="00363AE9">
        <w:rPr>
          <w:noProof/>
          <w:lang w:val="fr-FR"/>
        </w:rPr>
        <w:t>38</w:t>
      </w:r>
      <w:r w:rsidRPr="00363AE9">
        <w:rPr>
          <w:lang w:val="fr-FR"/>
        </w:rPr>
        <w:fldChar w:fldCharType="end"/>
      </w:r>
      <w:r w:rsidR="00765444" w:rsidRPr="00363AE9">
        <w:rPr>
          <w:lang w:val="fr-FR"/>
        </w:rPr>
        <w:t>.  </w:t>
      </w:r>
      <w:r w:rsidR="0073667C">
        <w:rPr>
          <w:lang w:val="bg-BG"/>
        </w:rPr>
        <w:t xml:space="preserve">За да </w:t>
      </w:r>
      <w:r w:rsidR="00786EB6">
        <w:rPr>
          <w:lang w:val="bg-BG"/>
        </w:rPr>
        <w:t xml:space="preserve">определи дали </w:t>
      </w:r>
      <w:r w:rsidR="00E41CCF">
        <w:rPr>
          <w:lang w:val="bg-BG"/>
        </w:rPr>
        <w:t xml:space="preserve">твърдяната </w:t>
      </w:r>
      <w:r w:rsidR="00786EB6">
        <w:rPr>
          <w:lang w:val="bg-BG"/>
        </w:rPr>
        <w:t xml:space="preserve">намеса е </w:t>
      </w:r>
      <w:r w:rsidR="007A7E0C">
        <w:rPr>
          <w:lang w:val="bg-BG"/>
        </w:rPr>
        <w:t xml:space="preserve">в нарушение на </w:t>
      </w:r>
      <w:r w:rsidR="00DE4A59">
        <w:rPr>
          <w:lang w:val="bg-BG"/>
        </w:rPr>
        <w:t>Конвенцията</w:t>
      </w:r>
      <w:r w:rsidR="00DE4A59">
        <w:rPr>
          <w:lang w:val="fr-FR"/>
        </w:rPr>
        <w:t xml:space="preserve">, </w:t>
      </w:r>
      <w:r w:rsidR="00DE4A59" w:rsidRPr="00F90428">
        <w:rPr>
          <w:lang w:val="bg-BG"/>
        </w:rPr>
        <w:t>С</w:t>
      </w:r>
      <w:r w:rsidR="0073667C">
        <w:rPr>
          <w:lang w:val="bg-BG"/>
        </w:rPr>
        <w:t>ъдът трябва да установи дали тя</w:t>
      </w:r>
      <w:r w:rsidR="00DE4A59">
        <w:rPr>
          <w:lang w:val="bg-BG"/>
        </w:rPr>
        <w:t xml:space="preserve"> </w:t>
      </w:r>
      <w:r w:rsidR="00DE4A59" w:rsidRPr="00F90428">
        <w:rPr>
          <w:lang w:val="bg-BG"/>
        </w:rPr>
        <w:t>отговаря</w:t>
      </w:r>
      <w:r w:rsidR="00DE4A59">
        <w:rPr>
          <w:lang w:val="bg-BG"/>
        </w:rPr>
        <w:t xml:space="preserve"> на изискванията на втори</w:t>
      </w:r>
      <w:r w:rsidR="007A7E0C">
        <w:rPr>
          <w:lang w:val="bg-BG"/>
        </w:rPr>
        <w:t>я</w:t>
      </w:r>
      <w:r w:rsidR="00DE4A59" w:rsidRPr="00F90428">
        <w:rPr>
          <w:lang w:val="bg-BG"/>
        </w:rPr>
        <w:t xml:space="preserve"> параграф </w:t>
      </w:r>
      <w:r w:rsidR="007A7E0C">
        <w:rPr>
          <w:lang w:val="bg-BG"/>
        </w:rPr>
        <w:t>на</w:t>
      </w:r>
      <w:r w:rsidR="00DE4A59" w:rsidRPr="00F90428">
        <w:rPr>
          <w:lang w:val="bg-BG"/>
        </w:rPr>
        <w:t xml:space="preserve"> чл</w:t>
      </w:r>
      <w:r w:rsidR="007A7E0C">
        <w:rPr>
          <w:lang w:val="bg-BG"/>
        </w:rPr>
        <w:t>.</w:t>
      </w:r>
      <w:r w:rsidR="00DE4A59" w:rsidRPr="00F90428">
        <w:rPr>
          <w:lang w:val="bg-BG"/>
        </w:rPr>
        <w:t xml:space="preserve"> 9 и </w:t>
      </w:r>
      <w:r w:rsidR="00D8083C">
        <w:rPr>
          <w:lang w:val="bg-BG"/>
        </w:rPr>
        <w:t xml:space="preserve">на </w:t>
      </w:r>
      <w:r w:rsidR="007A7E0C">
        <w:rPr>
          <w:lang w:val="bg-BG"/>
        </w:rPr>
        <w:t xml:space="preserve">чл. </w:t>
      </w:r>
      <w:r w:rsidR="0073667C">
        <w:rPr>
          <w:lang w:val="bg-BG"/>
        </w:rPr>
        <w:t>11,</w:t>
      </w:r>
      <w:r w:rsidR="00DE4A59" w:rsidRPr="00F90428">
        <w:rPr>
          <w:lang w:val="bg-BG"/>
        </w:rPr>
        <w:t xml:space="preserve"> дали е „предвидена от закона“, преследва ли </w:t>
      </w:r>
      <w:r w:rsidR="007A7E0C">
        <w:rPr>
          <w:lang w:val="bg-BG"/>
        </w:rPr>
        <w:t>легитимн</w:t>
      </w:r>
      <w:r w:rsidR="005B7E76">
        <w:rPr>
          <w:lang w:val="bg-BG"/>
        </w:rPr>
        <w:t>а</w:t>
      </w:r>
      <w:r w:rsidR="007A7E0C" w:rsidRPr="00F90428">
        <w:rPr>
          <w:lang w:val="bg-BG"/>
        </w:rPr>
        <w:t xml:space="preserve"> </w:t>
      </w:r>
      <w:r w:rsidR="00DE4A59" w:rsidRPr="00F90428">
        <w:rPr>
          <w:lang w:val="bg-BG"/>
        </w:rPr>
        <w:t xml:space="preserve">цел, </w:t>
      </w:r>
      <w:r w:rsidR="007A7E0C">
        <w:rPr>
          <w:lang w:val="bg-BG"/>
        </w:rPr>
        <w:t>определен</w:t>
      </w:r>
      <w:r w:rsidR="005B7E76">
        <w:rPr>
          <w:lang w:val="bg-BG"/>
        </w:rPr>
        <w:t>а</w:t>
      </w:r>
      <w:r w:rsidR="007A7E0C" w:rsidRPr="00F90428">
        <w:rPr>
          <w:lang w:val="bg-BG"/>
        </w:rPr>
        <w:t xml:space="preserve"> </w:t>
      </w:r>
      <w:r w:rsidR="00DE4A59" w:rsidRPr="00F90428">
        <w:rPr>
          <w:lang w:val="bg-BG"/>
        </w:rPr>
        <w:t xml:space="preserve">от тези разпоредби и </w:t>
      </w:r>
      <w:r w:rsidR="007A7E0C">
        <w:rPr>
          <w:lang w:val="bg-BG"/>
        </w:rPr>
        <w:t>да</w:t>
      </w:r>
      <w:r w:rsidR="00DE4A59" w:rsidRPr="00F90428">
        <w:rPr>
          <w:lang w:val="bg-BG"/>
        </w:rPr>
        <w:t>ли е „необходима в едно демократично общество“.</w:t>
      </w:r>
    </w:p>
    <w:p w:rsidR="00765444" w:rsidRPr="001D57B2" w:rsidRDefault="004B2DF7" w:rsidP="00363AE9">
      <w:pPr>
        <w:pStyle w:val="ECHRPara"/>
        <w:rPr>
          <w:lang w:val="bg-BG"/>
        </w:rPr>
      </w:pPr>
      <w:r w:rsidRPr="00363AE9">
        <w:rPr>
          <w:lang w:val="fr-FR"/>
        </w:rPr>
        <w:fldChar w:fldCharType="begin"/>
      </w:r>
      <w:r w:rsidR="00765444" w:rsidRPr="00363AE9">
        <w:rPr>
          <w:lang w:val="fr-FR"/>
        </w:rPr>
        <w:instrText xml:space="preserve"> SEQ level0 \*arabic </w:instrText>
      </w:r>
      <w:r w:rsidRPr="00363AE9">
        <w:rPr>
          <w:lang w:val="fr-FR"/>
        </w:rPr>
        <w:fldChar w:fldCharType="separate"/>
      </w:r>
      <w:r w:rsidR="00363AE9" w:rsidRPr="00363AE9">
        <w:rPr>
          <w:noProof/>
          <w:lang w:val="fr-FR"/>
        </w:rPr>
        <w:t>39</w:t>
      </w:r>
      <w:r w:rsidRPr="00363AE9">
        <w:rPr>
          <w:lang w:val="fr-FR"/>
        </w:rPr>
        <w:fldChar w:fldCharType="end"/>
      </w:r>
      <w:r w:rsidR="00765444" w:rsidRPr="00363AE9">
        <w:rPr>
          <w:lang w:val="fr-FR"/>
        </w:rPr>
        <w:t>.  </w:t>
      </w:r>
      <w:r w:rsidR="00DE4A59" w:rsidRPr="00F90428">
        <w:rPr>
          <w:lang w:val="bg-BG"/>
        </w:rPr>
        <w:t>Що се отнася до законосъобразността на намесата, Съдът отбелязва, че за да бъде отказана</w:t>
      </w:r>
      <w:r w:rsidR="008E1837">
        <w:rPr>
          <w:lang w:val="bg-BG"/>
        </w:rPr>
        <w:t xml:space="preserve"> поисканата от жалбоподателите</w:t>
      </w:r>
      <w:r w:rsidR="00DE4A59" w:rsidRPr="00F90428">
        <w:rPr>
          <w:lang w:val="bg-BG"/>
        </w:rPr>
        <w:t xml:space="preserve"> </w:t>
      </w:r>
      <w:r w:rsidR="00DE4A59">
        <w:rPr>
          <w:lang w:val="bg-BG"/>
        </w:rPr>
        <w:t xml:space="preserve">регистрация на </w:t>
      </w:r>
      <w:r w:rsidR="00DE4A59" w:rsidRPr="00F90428">
        <w:rPr>
          <w:lang w:val="bg-BG"/>
        </w:rPr>
        <w:t>сдружение</w:t>
      </w:r>
      <w:r w:rsidR="00DE4A59">
        <w:rPr>
          <w:lang w:val="bg-BG"/>
        </w:rPr>
        <w:t>то,</w:t>
      </w:r>
      <w:r w:rsidR="00DE4A59" w:rsidRPr="00F90428">
        <w:rPr>
          <w:lang w:val="bg-BG"/>
        </w:rPr>
        <w:t xml:space="preserve"> </w:t>
      </w:r>
      <w:r w:rsidR="00E41CCF">
        <w:rPr>
          <w:lang w:val="bg-BG"/>
        </w:rPr>
        <w:t>националните</w:t>
      </w:r>
      <w:r w:rsidR="00E41CCF" w:rsidRPr="00F90428">
        <w:rPr>
          <w:lang w:val="bg-BG"/>
        </w:rPr>
        <w:t xml:space="preserve"> </w:t>
      </w:r>
      <w:r w:rsidR="00DE4A59" w:rsidRPr="00F90428">
        <w:rPr>
          <w:lang w:val="bg-BG"/>
        </w:rPr>
        <w:t>съдилища са се позовали на относими</w:t>
      </w:r>
      <w:r w:rsidR="00DE4A59">
        <w:rPr>
          <w:lang w:val="bg-BG"/>
        </w:rPr>
        <w:t>те</w:t>
      </w:r>
      <w:r w:rsidR="00DE4A59" w:rsidRPr="00F90428">
        <w:rPr>
          <w:lang w:val="bg-BG"/>
        </w:rPr>
        <w:t xml:space="preserve"> в конкретния случай разпоредби на Закона за вероизповеданията и че тълкуване</w:t>
      </w:r>
      <w:r w:rsidR="000178B3">
        <w:rPr>
          <w:lang w:val="bg-BG"/>
        </w:rPr>
        <w:t>то им</w:t>
      </w:r>
      <w:r w:rsidR="00DE4A59" w:rsidRPr="00F90428">
        <w:rPr>
          <w:lang w:val="bg-BG"/>
        </w:rPr>
        <w:t xml:space="preserve"> се явява в съответствие с преобладаващата съдебна практика по тази тема (</w:t>
      </w:r>
      <w:r w:rsidR="003569E2">
        <w:rPr>
          <w:lang w:val="bg-BG"/>
        </w:rPr>
        <w:t xml:space="preserve">вж. </w:t>
      </w:r>
      <w:r w:rsidR="00DE4A59" w:rsidRPr="00F90428">
        <w:rPr>
          <w:lang w:val="bg-BG"/>
        </w:rPr>
        <w:t>параграфи 1</w:t>
      </w:r>
      <w:r w:rsidR="003569E2">
        <w:rPr>
          <w:lang w:val="bg-BG"/>
        </w:rPr>
        <w:t xml:space="preserve">6 </w:t>
      </w:r>
      <w:r w:rsidR="00DE4A59" w:rsidRPr="00F90428">
        <w:rPr>
          <w:lang w:val="bg-BG"/>
        </w:rPr>
        <w:t>и 1</w:t>
      </w:r>
      <w:r w:rsidR="003569E2">
        <w:rPr>
          <w:lang w:val="bg-BG"/>
        </w:rPr>
        <w:t>8</w:t>
      </w:r>
      <w:r w:rsidR="00DE4A59" w:rsidRPr="00F90428">
        <w:rPr>
          <w:lang w:val="bg-BG"/>
        </w:rPr>
        <w:t xml:space="preserve"> по-горе). В резултат на това Съдът приема, че спорната намеса е „предвидена от закона“</w:t>
      </w:r>
      <w:r w:rsidR="00DB2625">
        <w:rPr>
          <w:lang w:val="bg-BG"/>
        </w:rPr>
        <w:t xml:space="preserve">. </w:t>
      </w:r>
    </w:p>
    <w:p w:rsidR="009A1B2E" w:rsidRPr="001D57B2" w:rsidRDefault="004B2DF7" w:rsidP="00363AE9">
      <w:pPr>
        <w:pStyle w:val="ECHRPara"/>
        <w:rPr>
          <w:lang w:val="bg-BG"/>
        </w:rPr>
      </w:pPr>
      <w:r w:rsidRPr="00363AE9">
        <w:rPr>
          <w:lang w:val="fr-FR"/>
        </w:rPr>
        <w:fldChar w:fldCharType="begin"/>
      </w:r>
      <w:r w:rsidR="009A1B2E" w:rsidRPr="00363AE9">
        <w:rPr>
          <w:lang w:val="fr-FR"/>
        </w:rPr>
        <w:instrText>SEQlevel</w:instrText>
      </w:r>
      <w:r w:rsidR="009A1B2E" w:rsidRPr="001D57B2">
        <w:rPr>
          <w:lang w:val="bg-BG"/>
        </w:rPr>
        <w:instrText>0 \*</w:instrText>
      </w:r>
      <w:r w:rsidR="009A1B2E" w:rsidRPr="00363AE9">
        <w:rPr>
          <w:lang w:val="fr-FR"/>
        </w:rPr>
        <w:instrText>arabic</w:instrText>
      </w:r>
      <w:r w:rsidRPr="00363AE9">
        <w:rPr>
          <w:lang w:val="fr-FR"/>
        </w:rPr>
        <w:fldChar w:fldCharType="separate"/>
      </w:r>
      <w:r w:rsidR="00363AE9" w:rsidRPr="001D57B2">
        <w:rPr>
          <w:noProof/>
          <w:lang w:val="bg-BG"/>
        </w:rPr>
        <w:t>40</w:t>
      </w:r>
      <w:r w:rsidRPr="00363AE9">
        <w:rPr>
          <w:lang w:val="fr-FR"/>
        </w:rPr>
        <w:fldChar w:fldCharType="end"/>
      </w:r>
      <w:r w:rsidR="009A1B2E" w:rsidRPr="001D57B2">
        <w:rPr>
          <w:lang w:val="bg-BG"/>
        </w:rPr>
        <w:t>.</w:t>
      </w:r>
      <w:r w:rsidR="009A1B2E" w:rsidRPr="00363AE9">
        <w:rPr>
          <w:lang w:val="fr-FR"/>
        </w:rPr>
        <w:t>  </w:t>
      </w:r>
      <w:r w:rsidR="00DB2625" w:rsidRPr="00F90428">
        <w:rPr>
          <w:lang w:val="bg-BG"/>
        </w:rPr>
        <w:t>По отношение на преследваните с тази мярка цели</w:t>
      </w:r>
      <w:r w:rsidR="00DB2625">
        <w:rPr>
          <w:lang w:val="bg-BG"/>
        </w:rPr>
        <w:t xml:space="preserve"> Съдът взема под внимание мотивите, приети от </w:t>
      </w:r>
      <w:r w:rsidR="00347301">
        <w:rPr>
          <w:lang w:val="bg-BG"/>
        </w:rPr>
        <w:t xml:space="preserve">националните </w:t>
      </w:r>
      <w:r w:rsidR="00DB2625">
        <w:rPr>
          <w:lang w:val="bg-BG"/>
        </w:rPr>
        <w:t xml:space="preserve">съдилища и </w:t>
      </w:r>
      <w:r w:rsidR="00347301">
        <w:rPr>
          <w:lang w:val="bg-BG"/>
        </w:rPr>
        <w:t xml:space="preserve">аргументите, представени </w:t>
      </w:r>
      <w:r w:rsidR="00DB2625">
        <w:rPr>
          <w:lang w:val="bg-BG"/>
        </w:rPr>
        <w:t>от Правителството, според които чл. 17, т. 2 от Закона за вероизповеданията - на чието основание е извършен процесният отказ</w:t>
      </w:r>
      <w:r w:rsidR="00347301">
        <w:rPr>
          <w:lang w:val="bg-BG"/>
        </w:rPr>
        <w:t xml:space="preserve"> </w:t>
      </w:r>
      <w:r w:rsidR="00E70C1D">
        <w:rPr>
          <w:lang w:val="bg-BG"/>
        </w:rPr>
        <w:t>за</w:t>
      </w:r>
      <w:r w:rsidR="00DB2625">
        <w:rPr>
          <w:lang w:val="bg-BG"/>
        </w:rPr>
        <w:t xml:space="preserve"> регистрация - предвижда, че уставът на религиозното сдружение трябва ясно да излага верското убеждение и </w:t>
      </w:r>
      <w:r w:rsidR="00347301">
        <w:rPr>
          <w:lang w:val="bg-BG"/>
        </w:rPr>
        <w:t>богослужебна практика</w:t>
      </w:r>
      <w:r w:rsidR="003569E2">
        <w:rPr>
          <w:lang w:val="bg-BG"/>
        </w:rPr>
        <w:t>,</w:t>
      </w:r>
      <w:r w:rsidR="00DD0188">
        <w:rPr>
          <w:lang w:val="bg-BG"/>
        </w:rPr>
        <w:t xml:space="preserve"> с цел да се даде възможност на обществото да различава отделните вероизповедания и да се избягва конфронтацията между религиозните общности. Поради това той счита, че намесата е преследвала </w:t>
      </w:r>
      <w:r w:rsidR="00761A9F">
        <w:rPr>
          <w:lang w:val="bg-BG"/>
        </w:rPr>
        <w:t xml:space="preserve">легитимни </w:t>
      </w:r>
      <w:r w:rsidR="00DD0188">
        <w:rPr>
          <w:lang w:val="bg-BG"/>
        </w:rPr>
        <w:t>цели, насочени към защитата на реда и на правата и свободите на други</w:t>
      </w:r>
      <w:r w:rsidR="003569E2">
        <w:rPr>
          <w:lang w:val="bg-BG"/>
        </w:rPr>
        <w:t>те</w:t>
      </w:r>
      <w:r w:rsidR="00DD0188">
        <w:rPr>
          <w:lang w:val="bg-BG"/>
        </w:rPr>
        <w:t xml:space="preserve">. Остава да се определи дали тази намеса може да бъде счетена за „необходима в едно демократично общество“ при преследването на тези цели. </w:t>
      </w:r>
    </w:p>
    <w:p w:rsidR="007A3D85" w:rsidRPr="00E84D1A" w:rsidRDefault="004B2DF7" w:rsidP="00363AE9">
      <w:pPr>
        <w:pStyle w:val="ECHRPara"/>
        <w:rPr>
          <w:lang w:val="bg-BG"/>
        </w:rPr>
      </w:pPr>
      <w:r w:rsidRPr="00363AE9">
        <w:rPr>
          <w:lang w:val="fr-FR"/>
        </w:rPr>
        <w:fldChar w:fldCharType="begin"/>
      </w:r>
      <w:r w:rsidR="009A1B2E" w:rsidRPr="00363AE9">
        <w:rPr>
          <w:lang w:val="fr-FR"/>
        </w:rPr>
        <w:instrText>SEQlevel</w:instrText>
      </w:r>
      <w:r w:rsidR="009A1B2E" w:rsidRPr="001D57B2">
        <w:rPr>
          <w:lang w:val="bg-BG"/>
        </w:rPr>
        <w:instrText>0 \*</w:instrText>
      </w:r>
      <w:r w:rsidR="009A1B2E" w:rsidRPr="00363AE9">
        <w:rPr>
          <w:lang w:val="fr-FR"/>
        </w:rPr>
        <w:instrText>arabic</w:instrText>
      </w:r>
      <w:r w:rsidRPr="00363AE9">
        <w:rPr>
          <w:lang w:val="fr-FR"/>
        </w:rPr>
        <w:fldChar w:fldCharType="separate"/>
      </w:r>
      <w:r w:rsidR="00363AE9" w:rsidRPr="001D57B2">
        <w:rPr>
          <w:noProof/>
          <w:lang w:val="bg-BG"/>
        </w:rPr>
        <w:t>41</w:t>
      </w:r>
      <w:r w:rsidRPr="00363AE9">
        <w:rPr>
          <w:lang w:val="fr-FR"/>
        </w:rPr>
        <w:fldChar w:fldCharType="end"/>
      </w:r>
      <w:r w:rsidR="009A1B2E" w:rsidRPr="001D57B2">
        <w:rPr>
          <w:lang w:val="bg-BG"/>
        </w:rPr>
        <w:t>.</w:t>
      </w:r>
      <w:r w:rsidR="009A1B2E" w:rsidRPr="00363AE9">
        <w:rPr>
          <w:lang w:val="fr-FR"/>
        </w:rPr>
        <w:t>  </w:t>
      </w:r>
      <w:r w:rsidR="00DD0188">
        <w:rPr>
          <w:lang w:val="bg-BG"/>
        </w:rPr>
        <w:t>В тази връзка Съдът отбелязва, че мотиви</w:t>
      </w:r>
      <w:r w:rsidR="00E41CCF">
        <w:rPr>
          <w:lang w:val="bg-BG"/>
        </w:rPr>
        <w:t>те, изложени от различните съдебни инстанции,</w:t>
      </w:r>
      <w:r w:rsidR="00844026">
        <w:rPr>
          <w:lang w:val="bg-BG"/>
        </w:rPr>
        <w:t xml:space="preserve"> </w:t>
      </w:r>
      <w:r w:rsidR="00E41CCF">
        <w:rPr>
          <w:lang w:val="bg-BG"/>
        </w:rPr>
        <w:t>имат незначителни разлики</w:t>
      </w:r>
      <w:r w:rsidR="00DD0188">
        <w:rPr>
          <w:lang w:val="bg-BG"/>
        </w:rPr>
        <w:t>. Първоинстанционният съд</w:t>
      </w:r>
      <w:r w:rsidR="00E708AB">
        <w:rPr>
          <w:lang w:val="bg-BG"/>
        </w:rPr>
        <w:t xml:space="preserve"> </w:t>
      </w:r>
      <w:r w:rsidR="00DD0188">
        <w:rPr>
          <w:lang w:val="bg-BG"/>
        </w:rPr>
        <w:t xml:space="preserve">е приел, че ахмадийското движение е възприемано от мюсюлманите като секта, че същото провъзгласява </w:t>
      </w:r>
      <w:r w:rsidR="00155484">
        <w:rPr>
          <w:lang w:val="bg-BG"/>
        </w:rPr>
        <w:t xml:space="preserve">религиозната нетолерантност и че регистрацията на разглежданото сдружение по реда на Закона за вероизповеданията би могла да предизвика </w:t>
      </w:r>
      <w:r w:rsidR="002674DF">
        <w:rPr>
          <w:lang w:val="bg-BG"/>
        </w:rPr>
        <w:t xml:space="preserve">разцепление </w:t>
      </w:r>
      <w:r w:rsidR="00155484">
        <w:rPr>
          <w:lang w:val="bg-BG"/>
        </w:rPr>
        <w:t xml:space="preserve">в българската мюсюлманска общност. Тези мотиви обаче не са приети от по-горните инстанции, които изрично посочват, че не е нужно да се произнасят по тези въпроси. Апелативният съд отказва регистрацията на религиозното сдружение с мотива, че уставът не посочва достатъчно ясно </w:t>
      </w:r>
      <w:r w:rsidR="00E2660C">
        <w:rPr>
          <w:lang w:val="bg-BG"/>
        </w:rPr>
        <w:t>верските убеждения</w:t>
      </w:r>
      <w:r w:rsidR="006B5F74">
        <w:rPr>
          <w:lang w:val="bg-BG"/>
        </w:rPr>
        <w:t xml:space="preserve"> и </w:t>
      </w:r>
      <w:r w:rsidR="00E2660C">
        <w:rPr>
          <w:lang w:val="bg-BG"/>
        </w:rPr>
        <w:t xml:space="preserve">богослужебните </w:t>
      </w:r>
      <w:r w:rsidR="006B5F74">
        <w:rPr>
          <w:lang w:val="bg-BG"/>
        </w:rPr>
        <w:t>му</w:t>
      </w:r>
      <w:r w:rsidR="00E2660C">
        <w:rPr>
          <w:lang w:val="bg-BG"/>
        </w:rPr>
        <w:t xml:space="preserve"> практики</w:t>
      </w:r>
      <w:r w:rsidR="006B5F74">
        <w:rPr>
          <w:lang w:val="bg-BG"/>
        </w:rPr>
        <w:t xml:space="preserve">. </w:t>
      </w:r>
      <w:r w:rsidR="00C637C9">
        <w:rPr>
          <w:bCs/>
          <w:lang w:val="bg-BG"/>
        </w:rPr>
        <w:t xml:space="preserve">Той </w:t>
      </w:r>
      <w:r w:rsidR="00B04CC4">
        <w:rPr>
          <w:bCs/>
          <w:lang w:val="bg-BG"/>
        </w:rPr>
        <w:t>отчита</w:t>
      </w:r>
      <w:r w:rsidR="00C637C9">
        <w:rPr>
          <w:bCs/>
          <w:lang w:val="bg-BG"/>
        </w:rPr>
        <w:t xml:space="preserve"> също </w:t>
      </w:r>
      <w:r w:rsidR="00F344A3">
        <w:rPr>
          <w:bCs/>
          <w:lang w:val="bg-BG"/>
        </w:rPr>
        <w:t>и ед</w:t>
      </w:r>
      <w:r w:rsidR="0073371D">
        <w:rPr>
          <w:bCs/>
          <w:lang w:val="bg-BG"/>
        </w:rPr>
        <w:t>ин допълнителен мотив</w:t>
      </w:r>
      <w:r w:rsidR="00C637C9">
        <w:rPr>
          <w:bCs/>
          <w:lang w:val="bg-BG"/>
        </w:rPr>
        <w:t xml:space="preserve">, а именно, че </w:t>
      </w:r>
      <w:r w:rsidR="00B04CC4">
        <w:rPr>
          <w:bCs/>
          <w:lang w:val="bg-BG"/>
        </w:rPr>
        <w:t xml:space="preserve">уставът не уточнява връзката на ахмадийското вероизповедание със съществуващите </w:t>
      </w:r>
      <w:r w:rsidR="0073667C">
        <w:rPr>
          <w:bCs/>
          <w:lang w:val="bg-BG"/>
        </w:rPr>
        <w:t>религии и</w:t>
      </w:r>
      <w:r w:rsidR="008D1460">
        <w:rPr>
          <w:bCs/>
          <w:lang w:val="bg-BG"/>
        </w:rPr>
        <w:t xml:space="preserve"> по-конкретно, с преобладаващото мюсюлманско вероизповедание в България. </w:t>
      </w:r>
      <w:r w:rsidR="00EF26BA">
        <w:rPr>
          <w:bCs/>
          <w:lang w:val="bg-BG"/>
        </w:rPr>
        <w:t xml:space="preserve">Върховният касационен съд, от своя страна, приема за единствен мотив липсата на достатъчно точно и пълно </w:t>
      </w:r>
      <w:r w:rsidR="00593532">
        <w:rPr>
          <w:bCs/>
          <w:lang w:val="bg-BG"/>
        </w:rPr>
        <w:t>излагане</w:t>
      </w:r>
      <w:r w:rsidR="00EF26BA">
        <w:rPr>
          <w:bCs/>
          <w:lang w:val="bg-BG"/>
        </w:rPr>
        <w:t xml:space="preserve"> на </w:t>
      </w:r>
      <w:r w:rsidR="00593532" w:rsidRPr="00593532">
        <w:rPr>
          <w:bCs/>
          <w:lang w:val="bg-BG"/>
        </w:rPr>
        <w:t xml:space="preserve">верското убеждение и богослужебната практика </w:t>
      </w:r>
      <w:r w:rsidR="00EF26BA">
        <w:rPr>
          <w:bCs/>
          <w:lang w:val="bg-BG"/>
        </w:rPr>
        <w:t xml:space="preserve">на ахмадийското вероизповедание в устава на сдружението. От това той прави извода, че уставът не отговаря на изискванията на чл. 17, т. 2 от Закона за вероизповеданията, които целят разграничаването на отделните вероизповедания и </w:t>
      </w:r>
      <w:r w:rsidR="00E2660C">
        <w:rPr>
          <w:bCs/>
          <w:lang w:val="bg-BG"/>
        </w:rPr>
        <w:t>избягване на</w:t>
      </w:r>
      <w:r w:rsidR="00EF26BA">
        <w:rPr>
          <w:bCs/>
          <w:lang w:val="bg-BG"/>
        </w:rPr>
        <w:t xml:space="preserve"> противопоставяния между религиозните общности. </w:t>
      </w:r>
      <w:r w:rsidR="00D31C31">
        <w:rPr>
          <w:bCs/>
          <w:lang w:val="bg-BG"/>
        </w:rPr>
        <w:t>Съответно Съдът ще ра</w:t>
      </w:r>
      <w:r w:rsidR="00F344A3">
        <w:rPr>
          <w:bCs/>
          <w:lang w:val="bg-BG"/>
        </w:rPr>
        <w:t>згледа</w:t>
      </w:r>
      <w:r w:rsidR="009078A0">
        <w:rPr>
          <w:bCs/>
          <w:lang w:val="bg-BG"/>
        </w:rPr>
        <w:t xml:space="preserve"> </w:t>
      </w:r>
      <w:r w:rsidR="00F344A3">
        <w:rPr>
          <w:bCs/>
          <w:lang w:val="bg-BG"/>
        </w:rPr>
        <w:t xml:space="preserve">дали </w:t>
      </w:r>
      <w:r w:rsidR="0073371D">
        <w:rPr>
          <w:bCs/>
          <w:lang w:val="bg-BG"/>
        </w:rPr>
        <w:t>този мотив</w:t>
      </w:r>
      <w:r w:rsidR="00F344A3">
        <w:rPr>
          <w:bCs/>
          <w:lang w:val="bg-BG"/>
        </w:rPr>
        <w:t xml:space="preserve"> е </w:t>
      </w:r>
      <w:r w:rsidR="0073371D">
        <w:rPr>
          <w:bCs/>
          <w:lang w:val="bg-BG"/>
        </w:rPr>
        <w:t>относим и достатъчен</w:t>
      </w:r>
      <w:r w:rsidR="00F344A3">
        <w:rPr>
          <w:bCs/>
          <w:lang w:val="bg-BG"/>
        </w:rPr>
        <w:t xml:space="preserve"> да обоснове отказа за регистрация. </w:t>
      </w:r>
      <w:r w:rsidR="00F15EB7">
        <w:rPr>
          <w:bCs/>
          <w:lang w:val="bg-BG"/>
        </w:rPr>
        <w:t>По принцип</w:t>
      </w:r>
      <w:r w:rsidR="0073371D">
        <w:rPr>
          <w:bCs/>
          <w:lang w:val="bg-BG"/>
        </w:rPr>
        <w:t xml:space="preserve"> той не трябва да взема под внимание мотивите, изтъкнати от по-долните инстанции, дори </w:t>
      </w:r>
      <w:r w:rsidR="00E84D1A">
        <w:rPr>
          <w:bCs/>
          <w:lang w:val="bg-BG"/>
        </w:rPr>
        <w:t xml:space="preserve">ако </w:t>
      </w:r>
      <w:r w:rsidR="0073371D">
        <w:rPr>
          <w:bCs/>
          <w:lang w:val="bg-BG"/>
        </w:rPr>
        <w:t xml:space="preserve">тези мотиви </w:t>
      </w:r>
      <w:r w:rsidR="00E84D1A">
        <w:rPr>
          <w:bCs/>
          <w:lang w:val="bg-BG"/>
        </w:rPr>
        <w:t>могат евентуал</w:t>
      </w:r>
      <w:r w:rsidR="0073667C">
        <w:rPr>
          <w:bCs/>
          <w:lang w:val="bg-BG"/>
        </w:rPr>
        <w:t xml:space="preserve">но да бъдат взети под внимание </w:t>
      </w:r>
      <w:r w:rsidR="00E84D1A">
        <w:rPr>
          <w:bCs/>
          <w:lang w:val="bg-BG"/>
        </w:rPr>
        <w:t>при оценката на общия контекст на делото</w:t>
      </w:r>
      <w:r w:rsidR="00D13EA4">
        <w:rPr>
          <w:bCs/>
          <w:lang w:val="bg-BG"/>
        </w:rPr>
        <w:t xml:space="preserve"> </w:t>
      </w:r>
      <w:r w:rsidR="005229D2" w:rsidRPr="00E84D1A">
        <w:rPr>
          <w:lang w:val="bg-BG"/>
        </w:rPr>
        <w:t>(</w:t>
      </w:r>
      <w:r w:rsidR="00E84D1A">
        <w:rPr>
          <w:lang w:val="bg-BG"/>
        </w:rPr>
        <w:t>вж</w:t>
      </w:r>
      <w:r w:rsidR="00E708AB">
        <w:rPr>
          <w:lang w:val="bg-BG"/>
        </w:rPr>
        <w:t>.</w:t>
      </w:r>
      <w:r w:rsidR="005229D2" w:rsidRPr="00E84D1A">
        <w:rPr>
          <w:lang w:val="bg-BG"/>
        </w:rPr>
        <w:t xml:space="preserve">, </w:t>
      </w:r>
      <w:r w:rsidR="005229D2" w:rsidRPr="00363AE9">
        <w:rPr>
          <w:i/>
          <w:lang w:val="fr-FR"/>
        </w:rPr>
        <w:t>mutatis</w:t>
      </w:r>
      <w:r w:rsidR="00E708AB">
        <w:rPr>
          <w:i/>
          <w:lang w:val="bg-BG"/>
        </w:rPr>
        <w:t xml:space="preserve"> </w:t>
      </w:r>
      <w:r w:rsidR="005229D2" w:rsidRPr="00363AE9">
        <w:rPr>
          <w:i/>
          <w:lang w:val="fr-FR"/>
        </w:rPr>
        <w:t>mutandis</w:t>
      </w:r>
      <w:r w:rsidR="005229D2" w:rsidRPr="00E84D1A">
        <w:rPr>
          <w:lang w:val="bg-BG"/>
        </w:rPr>
        <w:t xml:space="preserve">, </w:t>
      </w:r>
      <w:r w:rsidR="009078A0">
        <w:rPr>
          <w:i/>
          <w:iCs/>
          <w:lang w:val="bg-BG"/>
        </w:rPr>
        <w:t xml:space="preserve">Обединена македонска организация Илинден </w:t>
      </w:r>
      <w:r w:rsidR="005229D2" w:rsidRPr="00E84D1A">
        <w:rPr>
          <w:i/>
          <w:iCs/>
          <w:lang w:val="bg-BG"/>
        </w:rPr>
        <w:t xml:space="preserve">– </w:t>
      </w:r>
      <w:r w:rsidR="009078A0">
        <w:rPr>
          <w:i/>
          <w:iCs/>
          <w:lang w:val="bg-BG"/>
        </w:rPr>
        <w:t xml:space="preserve">ПИРИН и други </w:t>
      </w:r>
      <w:r w:rsidR="006E138F">
        <w:rPr>
          <w:i/>
          <w:iCs/>
          <w:lang w:val="bg-BG"/>
        </w:rPr>
        <w:t>срещу България</w:t>
      </w:r>
      <w:r w:rsidR="005229D2" w:rsidRPr="00E84D1A">
        <w:rPr>
          <w:i/>
          <w:iCs/>
          <w:lang w:val="bg-BG"/>
        </w:rPr>
        <w:t xml:space="preserve"> (</w:t>
      </w:r>
      <w:r w:rsidR="00E84D1A">
        <w:rPr>
          <w:i/>
          <w:iCs/>
          <w:lang w:val="bg-BG"/>
        </w:rPr>
        <w:t>№</w:t>
      </w:r>
      <w:r w:rsidR="0039035A" w:rsidRPr="00363AE9">
        <w:rPr>
          <w:i/>
          <w:iCs/>
          <w:lang w:val="fr-FR"/>
        </w:rPr>
        <w:t> </w:t>
      </w:r>
      <w:r w:rsidR="005229D2" w:rsidRPr="00E84D1A">
        <w:rPr>
          <w:i/>
          <w:iCs/>
          <w:lang w:val="bg-BG"/>
        </w:rPr>
        <w:t>2)</w:t>
      </w:r>
      <w:r w:rsidR="005229D2" w:rsidRPr="00E84D1A">
        <w:rPr>
          <w:lang w:val="bg-BG"/>
        </w:rPr>
        <w:t xml:space="preserve">, </w:t>
      </w:r>
      <w:r w:rsidR="00E84D1A">
        <w:rPr>
          <w:lang w:val="bg-BG"/>
        </w:rPr>
        <w:t>№</w:t>
      </w:r>
      <w:r w:rsidR="00E708AB">
        <w:rPr>
          <w:lang w:val="bg-BG"/>
        </w:rPr>
        <w:t xml:space="preserve"> </w:t>
      </w:r>
      <w:r w:rsidR="005229D2" w:rsidRPr="00E84D1A">
        <w:rPr>
          <w:lang w:val="bg-BG"/>
        </w:rPr>
        <w:t xml:space="preserve">41561/07 </w:t>
      </w:r>
      <w:r w:rsidR="00E84D1A">
        <w:rPr>
          <w:lang w:val="bg-BG"/>
        </w:rPr>
        <w:t>и №</w:t>
      </w:r>
      <w:r w:rsidR="005229D2" w:rsidRPr="00E84D1A">
        <w:rPr>
          <w:lang w:val="bg-BG"/>
        </w:rPr>
        <w:t xml:space="preserve"> 20972/08, § 80, 18 </w:t>
      </w:r>
      <w:r w:rsidR="00E84D1A">
        <w:rPr>
          <w:lang w:val="bg-BG"/>
        </w:rPr>
        <w:t>октомври</w:t>
      </w:r>
      <w:r w:rsidR="005229D2" w:rsidRPr="00E84D1A">
        <w:rPr>
          <w:lang w:val="bg-BG"/>
        </w:rPr>
        <w:t xml:space="preserve"> 2011</w:t>
      </w:r>
      <w:r w:rsidR="00E84D1A">
        <w:rPr>
          <w:lang w:val="bg-BG"/>
        </w:rPr>
        <w:t xml:space="preserve"> г.</w:t>
      </w:r>
      <w:r w:rsidR="005229D2" w:rsidRPr="00E84D1A">
        <w:rPr>
          <w:lang w:val="bg-BG"/>
        </w:rPr>
        <w:t>).</w:t>
      </w:r>
    </w:p>
    <w:p w:rsidR="00BD02EF" w:rsidRPr="001D57B2" w:rsidRDefault="004B2DF7" w:rsidP="00363AE9">
      <w:pPr>
        <w:pStyle w:val="ECHRPara"/>
        <w:rPr>
          <w:lang w:val="bg-BG"/>
        </w:rPr>
      </w:pPr>
      <w:r w:rsidRPr="00363AE9">
        <w:rPr>
          <w:lang w:val="fr-FR"/>
        </w:rPr>
        <w:fldChar w:fldCharType="begin"/>
      </w:r>
      <w:r w:rsidR="003A5CD2" w:rsidRPr="00363AE9">
        <w:rPr>
          <w:lang w:val="fr-FR"/>
        </w:rPr>
        <w:instrText>SEQlevel</w:instrText>
      </w:r>
      <w:r w:rsidR="003A5CD2" w:rsidRPr="001D57B2">
        <w:rPr>
          <w:lang w:val="bg-BG"/>
        </w:rPr>
        <w:instrText>0 \*</w:instrText>
      </w:r>
      <w:r w:rsidR="003A5CD2" w:rsidRPr="00363AE9">
        <w:rPr>
          <w:lang w:val="fr-FR"/>
        </w:rPr>
        <w:instrText>arabic</w:instrText>
      </w:r>
      <w:r w:rsidRPr="00363AE9">
        <w:rPr>
          <w:lang w:val="fr-FR"/>
        </w:rPr>
        <w:fldChar w:fldCharType="separate"/>
      </w:r>
      <w:r w:rsidR="00363AE9" w:rsidRPr="001D57B2">
        <w:rPr>
          <w:noProof/>
          <w:lang w:val="bg-BG"/>
        </w:rPr>
        <w:t>42</w:t>
      </w:r>
      <w:r w:rsidRPr="00363AE9">
        <w:rPr>
          <w:lang w:val="fr-FR"/>
        </w:rPr>
        <w:fldChar w:fldCharType="end"/>
      </w:r>
      <w:r w:rsidR="003A5CD2" w:rsidRPr="001D57B2">
        <w:rPr>
          <w:lang w:val="bg-BG"/>
        </w:rPr>
        <w:t>.</w:t>
      </w:r>
      <w:r w:rsidR="003A5CD2" w:rsidRPr="00363AE9">
        <w:rPr>
          <w:lang w:val="fr-FR"/>
        </w:rPr>
        <w:t>  </w:t>
      </w:r>
      <w:r w:rsidR="00F90478" w:rsidRPr="00420646">
        <w:rPr>
          <w:lang w:val="bg-BG"/>
        </w:rPr>
        <w:t>Съдът</w:t>
      </w:r>
      <w:r w:rsidR="001D20EB">
        <w:rPr>
          <w:lang w:val="bg-BG"/>
        </w:rPr>
        <w:t xml:space="preserve"> вече е имал повод да </w:t>
      </w:r>
      <w:r w:rsidR="001105B6">
        <w:rPr>
          <w:lang w:val="bg-BG"/>
        </w:rPr>
        <w:t>отбележи</w:t>
      </w:r>
      <w:r w:rsidR="001D20EB">
        <w:rPr>
          <w:lang w:val="bg-BG"/>
        </w:rPr>
        <w:t xml:space="preserve">, че да се изисква от едно религиозно сдружение, </w:t>
      </w:r>
      <w:r w:rsidR="003B645A" w:rsidRPr="00A523B3">
        <w:rPr>
          <w:lang w:val="bg-BG"/>
        </w:rPr>
        <w:t xml:space="preserve">което се опитва </w:t>
      </w:r>
      <w:r w:rsidR="001D20EB" w:rsidRPr="00A523B3">
        <w:rPr>
          <w:lang w:val="bg-BG"/>
        </w:rPr>
        <w:t xml:space="preserve">да </w:t>
      </w:r>
      <w:r w:rsidR="00F22322" w:rsidRPr="00A523B3">
        <w:rPr>
          <w:lang w:val="bg-BG"/>
        </w:rPr>
        <w:t xml:space="preserve">придобие </w:t>
      </w:r>
      <w:r w:rsidR="001D20EB" w:rsidRPr="00A523B3">
        <w:rPr>
          <w:lang w:val="bg-BG"/>
        </w:rPr>
        <w:t xml:space="preserve">статут на </w:t>
      </w:r>
      <w:r w:rsidR="00A523B3">
        <w:rPr>
          <w:lang w:val="bg-BG"/>
        </w:rPr>
        <w:t>ц</w:t>
      </w:r>
      <w:r w:rsidR="001D20EB" w:rsidRPr="00A523B3">
        <w:rPr>
          <w:lang w:val="bg-BG"/>
        </w:rPr>
        <w:t>ърква,</w:t>
      </w:r>
      <w:r w:rsidR="001D20EB">
        <w:rPr>
          <w:lang w:val="bg-BG"/>
        </w:rPr>
        <w:t xml:space="preserve"> да представи документи, излагащи основните принципи на религията </w:t>
      </w:r>
      <w:r w:rsidR="00975B4E">
        <w:rPr>
          <w:lang w:val="bg-BG"/>
        </w:rPr>
        <w:t>му</w:t>
      </w:r>
      <w:r w:rsidR="001D20EB">
        <w:rPr>
          <w:lang w:val="bg-BG"/>
        </w:rPr>
        <w:t>, за да се определи автентичността на организацията и да се провери дали тази религия не представлява опасност за демократичното общество, би могло да се приеме за обосновано</w:t>
      </w:r>
      <w:r w:rsidR="00975B4E">
        <w:rPr>
          <w:lang w:val="bg-BG"/>
        </w:rPr>
        <w:t xml:space="preserve"> </w:t>
      </w:r>
      <w:r w:rsidR="00F43544" w:rsidRPr="001D57B2">
        <w:rPr>
          <w:lang w:val="bg-BG"/>
        </w:rPr>
        <w:t>(</w:t>
      </w:r>
      <w:r w:rsidR="00A92A54" w:rsidRPr="00363AE9">
        <w:rPr>
          <w:i/>
          <w:lang w:val="fr-FR"/>
        </w:rPr>
        <w:t>C</w:t>
      </w:r>
      <w:r w:rsidR="00A92A54" w:rsidRPr="001D57B2">
        <w:rPr>
          <w:i/>
          <w:lang w:val="bg-BG"/>
        </w:rPr>
        <w:t>â</w:t>
      </w:r>
      <w:r w:rsidR="00A92A54" w:rsidRPr="00363AE9">
        <w:rPr>
          <w:i/>
          <w:lang w:val="fr-FR"/>
        </w:rPr>
        <w:t>rmuirea</w:t>
      </w:r>
      <w:r w:rsidR="00420646">
        <w:rPr>
          <w:i/>
          <w:lang w:val="bg-BG"/>
        </w:rPr>
        <w:t xml:space="preserve"> </w:t>
      </w:r>
      <w:r w:rsidR="00A92A54" w:rsidRPr="00363AE9">
        <w:rPr>
          <w:i/>
          <w:lang w:val="fr-FR"/>
        </w:rPr>
        <w:t>Spiritual</w:t>
      </w:r>
      <w:r w:rsidR="00A92A54" w:rsidRPr="001D57B2">
        <w:rPr>
          <w:rFonts w:cstheme="minorHAnsi"/>
          <w:i/>
          <w:lang w:val="bg-BG"/>
        </w:rPr>
        <w:t>ă</w:t>
      </w:r>
      <w:r w:rsidR="00A92A54" w:rsidRPr="00363AE9">
        <w:rPr>
          <w:i/>
          <w:lang w:val="fr-FR"/>
        </w:rPr>
        <w:t>a</w:t>
      </w:r>
      <w:r w:rsidR="00420646">
        <w:rPr>
          <w:i/>
          <w:lang w:val="bg-BG"/>
        </w:rPr>
        <w:t xml:space="preserve"> </w:t>
      </w:r>
      <w:r w:rsidR="00A92A54" w:rsidRPr="00363AE9">
        <w:rPr>
          <w:i/>
          <w:lang w:val="fr-FR"/>
        </w:rPr>
        <w:t>Musulmanilor</w:t>
      </w:r>
      <w:r w:rsidR="00975B4E">
        <w:rPr>
          <w:i/>
          <w:lang w:val="bg-BG"/>
        </w:rPr>
        <w:t xml:space="preserve"> </w:t>
      </w:r>
      <w:r w:rsidR="00A92A54" w:rsidRPr="00363AE9">
        <w:rPr>
          <w:i/>
          <w:lang w:val="fr-FR"/>
        </w:rPr>
        <w:t>din</w:t>
      </w:r>
      <w:r w:rsidR="00420646">
        <w:rPr>
          <w:i/>
          <w:lang w:val="bg-BG"/>
        </w:rPr>
        <w:t xml:space="preserve"> </w:t>
      </w:r>
      <w:r w:rsidR="00A92A54" w:rsidRPr="00363AE9">
        <w:rPr>
          <w:i/>
          <w:lang w:val="fr-FR"/>
        </w:rPr>
        <w:t>Republica</w:t>
      </w:r>
      <w:r w:rsidR="00420646">
        <w:rPr>
          <w:i/>
          <w:lang w:val="bg-BG"/>
        </w:rPr>
        <w:t xml:space="preserve"> </w:t>
      </w:r>
      <w:r w:rsidR="00A92A54" w:rsidRPr="00363AE9">
        <w:rPr>
          <w:i/>
          <w:lang w:val="fr-FR"/>
        </w:rPr>
        <w:t>Moldova</w:t>
      </w:r>
      <w:r w:rsidR="00420646">
        <w:rPr>
          <w:i/>
          <w:lang w:val="bg-BG"/>
        </w:rPr>
        <w:t xml:space="preserve"> </w:t>
      </w:r>
      <w:r w:rsidR="00A92A54" w:rsidRPr="00363AE9">
        <w:rPr>
          <w:i/>
          <w:lang w:val="fr-FR"/>
        </w:rPr>
        <w:t>c</w:t>
      </w:r>
      <w:r w:rsidR="00A92A54" w:rsidRPr="001D57B2">
        <w:rPr>
          <w:i/>
          <w:lang w:val="bg-BG"/>
        </w:rPr>
        <w:t>.</w:t>
      </w:r>
      <w:r w:rsidR="00A92A54" w:rsidRPr="00363AE9">
        <w:rPr>
          <w:i/>
          <w:lang w:val="fr-FR"/>
        </w:rPr>
        <w:t> Moldova</w:t>
      </w:r>
      <w:r w:rsidR="001C7FC1" w:rsidRPr="001D57B2">
        <w:rPr>
          <w:lang w:val="bg-BG"/>
        </w:rPr>
        <w:t xml:space="preserve"> (р</w:t>
      </w:r>
      <w:r w:rsidR="001C7FC1">
        <w:rPr>
          <w:lang w:val="bg-BG"/>
        </w:rPr>
        <w:t>еш</w:t>
      </w:r>
      <w:r w:rsidR="001C7FC1" w:rsidRPr="001D57B2">
        <w:rPr>
          <w:lang w:val="bg-BG"/>
        </w:rPr>
        <w:t xml:space="preserve">.), </w:t>
      </w:r>
      <w:r w:rsidR="001C7FC1">
        <w:rPr>
          <w:lang w:val="bg-BG"/>
        </w:rPr>
        <w:t>№</w:t>
      </w:r>
      <w:r w:rsidR="00A92A54" w:rsidRPr="001D57B2">
        <w:rPr>
          <w:lang w:val="bg-BG"/>
        </w:rPr>
        <w:t xml:space="preserve"> 12282/02, 14 </w:t>
      </w:r>
      <w:r w:rsidR="001C7FC1">
        <w:rPr>
          <w:lang w:val="bg-BG"/>
        </w:rPr>
        <w:t>юни</w:t>
      </w:r>
      <w:r w:rsidR="00A92A54" w:rsidRPr="001D57B2">
        <w:rPr>
          <w:lang w:val="bg-BG"/>
        </w:rPr>
        <w:t xml:space="preserve"> 2005</w:t>
      </w:r>
      <w:r w:rsidR="001C7FC1">
        <w:rPr>
          <w:lang w:val="bg-BG"/>
        </w:rPr>
        <w:t xml:space="preserve"> г.</w:t>
      </w:r>
      <w:r w:rsidR="00A92A54" w:rsidRPr="001D57B2">
        <w:rPr>
          <w:lang w:val="bg-BG"/>
        </w:rPr>
        <w:t xml:space="preserve">, </w:t>
      </w:r>
      <w:r w:rsidR="001C7FC1">
        <w:rPr>
          <w:lang w:val="bg-BG"/>
        </w:rPr>
        <w:t>и</w:t>
      </w:r>
      <w:r w:rsidR="00975B4E">
        <w:rPr>
          <w:lang w:val="bg-BG"/>
        </w:rPr>
        <w:t xml:space="preserve"> </w:t>
      </w:r>
      <w:r w:rsidR="00C12E61" w:rsidRPr="00363AE9">
        <w:rPr>
          <w:i/>
          <w:lang w:val="fr-FR"/>
        </w:rPr>
        <w:t>Lajda</w:t>
      </w:r>
      <w:r w:rsidR="00420646">
        <w:rPr>
          <w:i/>
          <w:lang w:val="bg-BG"/>
        </w:rPr>
        <w:t xml:space="preserve"> </w:t>
      </w:r>
      <w:r w:rsidR="00C12E61" w:rsidRPr="00363AE9">
        <w:rPr>
          <w:i/>
          <w:lang w:val="fr-FR"/>
        </w:rPr>
        <w:t>et</w:t>
      </w:r>
      <w:r w:rsidR="00420646">
        <w:rPr>
          <w:i/>
          <w:lang w:val="bg-BG"/>
        </w:rPr>
        <w:t xml:space="preserve"> </w:t>
      </w:r>
      <w:r w:rsidR="00C12E61" w:rsidRPr="00363AE9">
        <w:rPr>
          <w:i/>
          <w:lang w:val="fr-FR"/>
        </w:rPr>
        <w:t>autres</w:t>
      </w:r>
      <w:r w:rsidR="00420646">
        <w:rPr>
          <w:i/>
          <w:lang w:val="bg-BG"/>
        </w:rPr>
        <w:t xml:space="preserve"> </w:t>
      </w:r>
      <w:r w:rsidR="00C12E61" w:rsidRPr="00363AE9">
        <w:rPr>
          <w:i/>
          <w:lang w:val="fr-FR"/>
        </w:rPr>
        <w:t>c</w:t>
      </w:r>
      <w:r w:rsidR="00C12E61" w:rsidRPr="001D57B2">
        <w:rPr>
          <w:i/>
          <w:lang w:val="bg-BG"/>
        </w:rPr>
        <w:t>.</w:t>
      </w:r>
      <w:r w:rsidR="00C12E61" w:rsidRPr="00363AE9">
        <w:rPr>
          <w:i/>
          <w:lang w:val="fr-FR"/>
        </w:rPr>
        <w:t> </w:t>
      </w:r>
      <w:r w:rsidR="00F43544" w:rsidRPr="00363AE9">
        <w:rPr>
          <w:i/>
          <w:lang w:val="fr-FR"/>
        </w:rPr>
        <w:t>R</w:t>
      </w:r>
      <w:r w:rsidR="00F43544" w:rsidRPr="001D57B2">
        <w:rPr>
          <w:i/>
          <w:lang w:val="bg-BG"/>
        </w:rPr>
        <w:t>é</w:t>
      </w:r>
      <w:r w:rsidR="00F43544" w:rsidRPr="00363AE9">
        <w:rPr>
          <w:i/>
          <w:lang w:val="fr-FR"/>
        </w:rPr>
        <w:t>publique</w:t>
      </w:r>
      <w:r w:rsidR="00420646">
        <w:rPr>
          <w:i/>
          <w:lang w:val="bg-BG"/>
        </w:rPr>
        <w:t xml:space="preserve"> </w:t>
      </w:r>
      <w:r w:rsidR="008129DD" w:rsidRPr="00363AE9">
        <w:rPr>
          <w:i/>
          <w:lang w:val="fr-FR"/>
        </w:rPr>
        <w:t>t</w:t>
      </w:r>
      <w:r w:rsidR="00F43544" w:rsidRPr="00363AE9">
        <w:rPr>
          <w:i/>
          <w:lang w:val="fr-FR"/>
        </w:rPr>
        <w:t>ch</w:t>
      </w:r>
      <w:r w:rsidR="00F43544" w:rsidRPr="001D57B2">
        <w:rPr>
          <w:i/>
          <w:lang w:val="bg-BG"/>
        </w:rPr>
        <w:t>è</w:t>
      </w:r>
      <w:r w:rsidR="00F43544" w:rsidRPr="00363AE9">
        <w:rPr>
          <w:i/>
          <w:lang w:val="fr-FR"/>
        </w:rPr>
        <w:t>que</w:t>
      </w:r>
      <w:r w:rsidR="001C7FC1" w:rsidRPr="001D57B2">
        <w:rPr>
          <w:lang w:val="bg-BG"/>
        </w:rPr>
        <w:t xml:space="preserve"> (р</w:t>
      </w:r>
      <w:r w:rsidR="001C7FC1">
        <w:rPr>
          <w:lang w:val="bg-BG"/>
        </w:rPr>
        <w:t>еш</w:t>
      </w:r>
      <w:r w:rsidR="001C7FC1" w:rsidRPr="001D57B2">
        <w:rPr>
          <w:lang w:val="bg-BG"/>
        </w:rPr>
        <w:t xml:space="preserve">.), </w:t>
      </w:r>
      <w:r w:rsidR="001C7FC1">
        <w:rPr>
          <w:lang w:val="bg-BG"/>
        </w:rPr>
        <w:t>№</w:t>
      </w:r>
      <w:r w:rsidR="00A92A54" w:rsidRPr="001D57B2">
        <w:rPr>
          <w:lang w:val="bg-BG"/>
        </w:rPr>
        <w:t xml:space="preserve">20984/05, 3 </w:t>
      </w:r>
      <w:r w:rsidR="001C7FC1">
        <w:rPr>
          <w:lang w:val="bg-BG"/>
        </w:rPr>
        <w:t>март</w:t>
      </w:r>
      <w:r w:rsidR="00A92A54" w:rsidRPr="001D57B2">
        <w:rPr>
          <w:lang w:val="bg-BG"/>
        </w:rPr>
        <w:t xml:space="preserve"> 2009</w:t>
      </w:r>
      <w:r w:rsidR="001C7FC1">
        <w:rPr>
          <w:lang w:val="bg-BG"/>
        </w:rPr>
        <w:t xml:space="preserve"> г.</w:t>
      </w:r>
      <w:r w:rsidR="00F43544" w:rsidRPr="001D57B2">
        <w:rPr>
          <w:lang w:val="bg-BG"/>
        </w:rPr>
        <w:t>).</w:t>
      </w:r>
      <w:r w:rsidR="00903DD5">
        <w:rPr>
          <w:lang w:val="bg-BG"/>
        </w:rPr>
        <w:t xml:space="preserve"> </w:t>
      </w:r>
      <w:r w:rsidR="001C7FC1">
        <w:rPr>
          <w:lang w:val="bg-BG"/>
        </w:rPr>
        <w:t xml:space="preserve">Съдът обаче отбелязва, че настоящият случай се отличава от цитираните по-горе дела по това, че в конкретния случай съдилищата са преценили, че </w:t>
      </w:r>
      <w:r w:rsidR="001C7FC1" w:rsidRPr="00A250E7">
        <w:rPr>
          <w:lang w:val="bg-BG"/>
        </w:rPr>
        <w:t xml:space="preserve">описанието на </w:t>
      </w:r>
      <w:r w:rsidR="00532E1B">
        <w:rPr>
          <w:lang w:val="bg-BG"/>
        </w:rPr>
        <w:t>верските убеждения</w:t>
      </w:r>
      <w:r w:rsidR="001C7FC1">
        <w:rPr>
          <w:lang w:val="bg-BG"/>
        </w:rPr>
        <w:t xml:space="preserve"> в </w:t>
      </w:r>
      <w:r w:rsidR="00A523B3">
        <w:rPr>
          <w:lang w:val="bg-BG"/>
        </w:rPr>
        <w:t xml:space="preserve">устава </w:t>
      </w:r>
      <w:r w:rsidR="001C7FC1">
        <w:rPr>
          <w:lang w:val="bg-BG"/>
        </w:rPr>
        <w:t xml:space="preserve">на сдружението е недостатъчно, не за да бъде </w:t>
      </w:r>
      <w:r w:rsidR="00672B1C">
        <w:rPr>
          <w:lang w:val="bg-BG"/>
        </w:rPr>
        <w:t>дадена оценка на</w:t>
      </w:r>
      <w:r w:rsidR="001C7FC1">
        <w:rPr>
          <w:lang w:val="bg-BG"/>
        </w:rPr>
        <w:t xml:space="preserve"> автентичността на </w:t>
      </w:r>
      <w:r w:rsidR="00975B4E">
        <w:rPr>
          <w:lang w:val="bg-BG"/>
        </w:rPr>
        <w:t>сдружението</w:t>
      </w:r>
      <w:r w:rsidR="003B645A">
        <w:rPr>
          <w:lang w:val="bg-BG"/>
        </w:rPr>
        <w:t>, на организацията</w:t>
      </w:r>
      <w:r w:rsidR="00975B4E">
        <w:rPr>
          <w:lang w:val="bg-BG"/>
        </w:rPr>
        <w:t xml:space="preserve"> </w:t>
      </w:r>
      <w:r w:rsidR="003B645A">
        <w:rPr>
          <w:lang w:val="bg-BG"/>
        </w:rPr>
        <w:t xml:space="preserve">му </w:t>
      </w:r>
      <w:r w:rsidR="001C7FC1">
        <w:rPr>
          <w:lang w:val="bg-BG"/>
        </w:rPr>
        <w:t xml:space="preserve">или </w:t>
      </w:r>
      <w:r w:rsidR="00672B1C">
        <w:rPr>
          <w:lang w:val="bg-BG"/>
        </w:rPr>
        <w:t xml:space="preserve">на това, </w:t>
      </w:r>
      <w:r w:rsidR="00672B1C" w:rsidRPr="003B645A">
        <w:rPr>
          <w:lang w:val="bg-BG"/>
        </w:rPr>
        <w:t xml:space="preserve">дали дейността </w:t>
      </w:r>
      <w:r w:rsidR="00975B4E" w:rsidRPr="003B645A">
        <w:rPr>
          <w:lang w:val="bg-BG"/>
        </w:rPr>
        <w:t xml:space="preserve">му </w:t>
      </w:r>
      <w:r w:rsidR="00672B1C" w:rsidRPr="003B645A">
        <w:rPr>
          <w:lang w:val="bg-BG"/>
        </w:rPr>
        <w:t>съответства на закона</w:t>
      </w:r>
      <w:r w:rsidR="00672B1C">
        <w:rPr>
          <w:lang w:val="bg-BG"/>
        </w:rPr>
        <w:t>, а за да се даде възможност да се различи вероизповеданието на новото сдружение от досега съществуващите, в частност от мюсюлманс</w:t>
      </w:r>
      <w:r w:rsidR="00761ACA">
        <w:rPr>
          <w:lang w:val="bg-BG"/>
        </w:rPr>
        <w:t>кото вероизповедание в България</w:t>
      </w:r>
      <w:r w:rsidR="004B1757" w:rsidRPr="001D57B2">
        <w:rPr>
          <w:lang w:val="bg-BG"/>
        </w:rPr>
        <w:t>.</w:t>
      </w:r>
    </w:p>
    <w:p w:rsidR="000819E5" w:rsidRPr="001D57B2" w:rsidRDefault="004B2DF7" w:rsidP="00363AE9">
      <w:pPr>
        <w:pStyle w:val="ECHRPara"/>
        <w:rPr>
          <w:lang w:val="bg-BG"/>
        </w:rPr>
      </w:pPr>
      <w:r w:rsidRPr="00363AE9">
        <w:rPr>
          <w:lang w:val="fr-FR"/>
        </w:rPr>
        <w:fldChar w:fldCharType="begin"/>
      </w:r>
      <w:r w:rsidR="003A0AE8" w:rsidRPr="00363AE9">
        <w:rPr>
          <w:lang w:val="fr-FR"/>
        </w:rPr>
        <w:instrText>SEQlevel</w:instrText>
      </w:r>
      <w:r w:rsidR="003A0AE8" w:rsidRPr="001D57B2">
        <w:rPr>
          <w:lang w:val="bg-BG"/>
        </w:rPr>
        <w:instrText>0 \*</w:instrText>
      </w:r>
      <w:r w:rsidR="003A0AE8" w:rsidRPr="00363AE9">
        <w:rPr>
          <w:lang w:val="fr-FR"/>
        </w:rPr>
        <w:instrText>arabic</w:instrText>
      </w:r>
      <w:r w:rsidRPr="00363AE9">
        <w:rPr>
          <w:lang w:val="fr-FR"/>
        </w:rPr>
        <w:fldChar w:fldCharType="separate"/>
      </w:r>
      <w:r w:rsidR="00363AE9" w:rsidRPr="001D57B2">
        <w:rPr>
          <w:noProof/>
          <w:lang w:val="bg-BG"/>
        </w:rPr>
        <w:t>43</w:t>
      </w:r>
      <w:r w:rsidRPr="00363AE9">
        <w:rPr>
          <w:lang w:val="fr-FR"/>
        </w:rPr>
        <w:fldChar w:fldCharType="end"/>
      </w:r>
      <w:r w:rsidR="003A0AE8" w:rsidRPr="001D57B2">
        <w:rPr>
          <w:lang w:val="bg-BG"/>
        </w:rPr>
        <w:t>.</w:t>
      </w:r>
      <w:r w:rsidR="003A0AE8" w:rsidRPr="00363AE9">
        <w:rPr>
          <w:lang w:val="fr-FR"/>
        </w:rPr>
        <w:t>  </w:t>
      </w:r>
      <w:r w:rsidR="00761ACA">
        <w:rPr>
          <w:lang w:val="bg-BG"/>
        </w:rPr>
        <w:t xml:space="preserve">В </w:t>
      </w:r>
      <w:r w:rsidR="00761ACA" w:rsidRPr="0037510D">
        <w:rPr>
          <w:lang w:val="bg-BG"/>
        </w:rPr>
        <w:t>тази</w:t>
      </w:r>
      <w:r w:rsidR="00761ACA">
        <w:rPr>
          <w:lang w:val="bg-BG"/>
        </w:rPr>
        <w:t xml:space="preserve"> връзка Съдът счита, че ако по принцип за властите е законосъобразно да следят за </w:t>
      </w:r>
      <w:r w:rsidR="00761ACA" w:rsidRPr="00BD5E84">
        <w:rPr>
          <w:lang w:val="bg-BG"/>
        </w:rPr>
        <w:t>това</w:t>
      </w:r>
      <w:r w:rsidR="00F73466">
        <w:rPr>
          <w:lang w:val="bg-BG"/>
        </w:rPr>
        <w:t xml:space="preserve"> </w:t>
      </w:r>
      <w:r w:rsidR="00761ACA">
        <w:rPr>
          <w:lang w:val="bg-BG"/>
        </w:rPr>
        <w:t xml:space="preserve">едно религиозно сдружение, подало </w:t>
      </w:r>
      <w:r w:rsidR="00054D9C">
        <w:rPr>
          <w:lang w:val="bg-BG"/>
        </w:rPr>
        <w:t xml:space="preserve">молба </w:t>
      </w:r>
      <w:r w:rsidR="00761ACA">
        <w:rPr>
          <w:lang w:val="bg-BG"/>
        </w:rPr>
        <w:t xml:space="preserve">за регистрация, </w:t>
      </w:r>
      <w:r w:rsidR="0088297B">
        <w:rPr>
          <w:lang w:val="bg-BG"/>
        </w:rPr>
        <w:t xml:space="preserve">да може да бъде отличено от съществуващите сдружения, за да не се въвежда обществото в заблуда, подобно изискване не трябва да ограничава упражняването на правото на свобода на религията и на сдружаването по </w:t>
      </w:r>
      <w:r w:rsidR="0034555B">
        <w:rPr>
          <w:lang w:val="bg-BG"/>
        </w:rPr>
        <w:t>непропорционален начин</w:t>
      </w:r>
      <w:r w:rsidR="0088297B">
        <w:rPr>
          <w:lang w:val="bg-BG"/>
        </w:rPr>
        <w:t xml:space="preserve">. </w:t>
      </w:r>
    </w:p>
    <w:p w:rsidR="001D7C72" w:rsidRPr="00CB043E" w:rsidRDefault="004B2DF7" w:rsidP="00363AE9">
      <w:pPr>
        <w:pStyle w:val="ECHRPara"/>
        <w:rPr>
          <w:lang w:val="bg-BG"/>
        </w:rPr>
      </w:pPr>
      <w:r w:rsidRPr="00363AE9">
        <w:rPr>
          <w:lang w:val="fr-FR"/>
        </w:rPr>
        <w:fldChar w:fldCharType="begin"/>
      </w:r>
      <w:r w:rsidR="00E364D3" w:rsidRPr="00363AE9">
        <w:rPr>
          <w:lang w:val="fr-FR"/>
        </w:rPr>
        <w:instrText>SEQlevel</w:instrText>
      </w:r>
      <w:r w:rsidR="00E364D3" w:rsidRPr="001A6D2E">
        <w:rPr>
          <w:lang w:val="bg-BG"/>
        </w:rPr>
        <w:instrText>0 \*</w:instrText>
      </w:r>
      <w:r w:rsidR="00E364D3" w:rsidRPr="00363AE9">
        <w:rPr>
          <w:lang w:val="fr-FR"/>
        </w:rPr>
        <w:instrText>arabic</w:instrText>
      </w:r>
      <w:r w:rsidRPr="00363AE9">
        <w:rPr>
          <w:lang w:val="fr-FR"/>
        </w:rPr>
        <w:fldChar w:fldCharType="separate"/>
      </w:r>
      <w:r w:rsidR="00363AE9" w:rsidRPr="001A6D2E">
        <w:rPr>
          <w:noProof/>
          <w:lang w:val="bg-BG"/>
        </w:rPr>
        <w:t>44</w:t>
      </w:r>
      <w:r w:rsidRPr="00363AE9">
        <w:rPr>
          <w:lang w:val="fr-FR"/>
        </w:rPr>
        <w:fldChar w:fldCharType="end"/>
      </w:r>
      <w:r w:rsidR="00E364D3" w:rsidRPr="001A6D2E">
        <w:rPr>
          <w:lang w:val="bg-BG"/>
        </w:rPr>
        <w:t>.</w:t>
      </w:r>
      <w:r w:rsidR="00E364D3" w:rsidRPr="00363AE9">
        <w:rPr>
          <w:lang w:val="fr-FR"/>
        </w:rPr>
        <w:t>  </w:t>
      </w:r>
      <w:r w:rsidR="0034555B">
        <w:rPr>
          <w:lang w:val="bg-BG"/>
        </w:rPr>
        <w:t xml:space="preserve">В настоящия случай Съдът отбелязва най-напред, че името на религиозното сдружение на жалбоподателите ясно посочва, че същото принадлежи на общността Ахмадия. Това обстоятелство не е взето предвид от съдилищата, които в нито един момент не </w:t>
      </w:r>
      <w:r w:rsidR="0037510D">
        <w:rPr>
          <w:lang w:val="bg-BG"/>
        </w:rPr>
        <w:t>посочват</w:t>
      </w:r>
      <w:r w:rsidR="0034555B">
        <w:rPr>
          <w:lang w:val="bg-BG"/>
        </w:rPr>
        <w:t xml:space="preserve">, </w:t>
      </w:r>
      <w:r w:rsidR="0069685D">
        <w:rPr>
          <w:lang w:val="bg-BG"/>
        </w:rPr>
        <w:t>че името на религиозно</w:t>
      </w:r>
      <w:r w:rsidR="0037510D">
        <w:rPr>
          <w:lang w:val="bg-BG"/>
        </w:rPr>
        <w:t>то</w:t>
      </w:r>
      <w:r w:rsidR="0069685D">
        <w:rPr>
          <w:lang w:val="bg-BG"/>
        </w:rPr>
        <w:t xml:space="preserve"> сдружение би могло да </w:t>
      </w:r>
      <w:r w:rsidR="0069685D" w:rsidRPr="00BD5E84">
        <w:rPr>
          <w:lang w:val="bg-BG"/>
        </w:rPr>
        <w:t>доведе до объркване. Що</w:t>
      </w:r>
      <w:r w:rsidR="0069685D">
        <w:rPr>
          <w:lang w:val="bg-BG"/>
        </w:rPr>
        <w:t xml:space="preserve"> се отнася до устава на сдружението, той също уточнява, че вероизповеданието принадлежи на ахмадийското движение на исляма, разпространено в целия свят, и излага вярванията и </w:t>
      </w:r>
      <w:r w:rsidR="0037510D">
        <w:rPr>
          <w:lang w:val="bg-BG"/>
        </w:rPr>
        <w:t xml:space="preserve">основните </w:t>
      </w:r>
      <w:r w:rsidR="002959AF">
        <w:rPr>
          <w:lang w:val="bg-BG"/>
        </w:rPr>
        <w:t xml:space="preserve">ценности на последователите си </w:t>
      </w:r>
      <w:r w:rsidR="00E364D3" w:rsidRPr="0069685D">
        <w:rPr>
          <w:lang w:val="bg-BG"/>
        </w:rPr>
        <w:t>(</w:t>
      </w:r>
      <w:r w:rsidR="0037510D">
        <w:rPr>
          <w:lang w:val="bg-BG"/>
        </w:rPr>
        <w:t xml:space="preserve">вж. </w:t>
      </w:r>
      <w:r w:rsidR="002959AF">
        <w:rPr>
          <w:lang w:val="bg-BG"/>
        </w:rPr>
        <w:t>параграф</w:t>
      </w:r>
      <w:r w:rsidR="00E364D3" w:rsidRPr="0069685D">
        <w:rPr>
          <w:lang w:val="bg-BG"/>
        </w:rPr>
        <w:t xml:space="preserve"> 7 </w:t>
      </w:r>
      <w:r w:rsidR="002959AF">
        <w:rPr>
          <w:lang w:val="bg-BG"/>
        </w:rPr>
        <w:t>по-горе</w:t>
      </w:r>
      <w:r w:rsidR="00E364D3" w:rsidRPr="0069685D">
        <w:rPr>
          <w:lang w:val="bg-BG"/>
        </w:rPr>
        <w:t>).</w:t>
      </w:r>
      <w:r w:rsidR="0037510D">
        <w:rPr>
          <w:lang w:val="bg-BG"/>
        </w:rPr>
        <w:t xml:space="preserve"> </w:t>
      </w:r>
      <w:r w:rsidR="002959AF">
        <w:rPr>
          <w:lang w:val="bg-BG"/>
        </w:rPr>
        <w:t>Доколкото</w:t>
      </w:r>
      <w:r w:rsidR="00593532">
        <w:rPr>
          <w:lang w:val="bg-BG"/>
        </w:rPr>
        <w:t xml:space="preserve"> </w:t>
      </w:r>
      <w:r w:rsidR="0037510D">
        <w:rPr>
          <w:lang w:val="bg-BG"/>
        </w:rPr>
        <w:t xml:space="preserve">националните </w:t>
      </w:r>
      <w:r w:rsidR="00593532">
        <w:rPr>
          <w:lang w:val="bg-BG"/>
        </w:rPr>
        <w:t xml:space="preserve">съдилища са приели, че това описание е недостатъчно, Съдът отбелязва, че </w:t>
      </w:r>
      <w:r w:rsidR="0037510D">
        <w:rPr>
          <w:lang w:val="bg-BG"/>
        </w:rPr>
        <w:t>З</w:t>
      </w:r>
      <w:r w:rsidR="00593532">
        <w:rPr>
          <w:lang w:val="bg-BG"/>
        </w:rPr>
        <w:t xml:space="preserve">аконът за вероизповеданията не съдържа конкретни разпоредби, </w:t>
      </w:r>
      <w:r w:rsidR="0037510D">
        <w:rPr>
          <w:lang w:val="bg-BG"/>
        </w:rPr>
        <w:t>които да уреждат каква</w:t>
      </w:r>
      <w:r w:rsidR="00593532">
        <w:rPr>
          <w:lang w:val="bg-BG"/>
        </w:rPr>
        <w:t xml:space="preserve"> степен на </w:t>
      </w:r>
      <w:r w:rsidR="0037510D">
        <w:rPr>
          <w:lang w:val="bg-BG"/>
        </w:rPr>
        <w:t xml:space="preserve">конкретност </w:t>
      </w:r>
      <w:r w:rsidR="00593532">
        <w:rPr>
          <w:lang w:val="bg-BG"/>
        </w:rPr>
        <w:t xml:space="preserve">трябва да има това описание и каква </w:t>
      </w:r>
      <w:r w:rsidR="0037510D">
        <w:rPr>
          <w:lang w:val="bg-BG"/>
        </w:rPr>
        <w:t xml:space="preserve">специфична </w:t>
      </w:r>
      <w:r w:rsidR="00593532">
        <w:rPr>
          <w:lang w:val="bg-BG"/>
        </w:rPr>
        <w:t xml:space="preserve">информация трябва да </w:t>
      </w:r>
      <w:r w:rsidR="00E141E8">
        <w:rPr>
          <w:lang w:val="bg-BG"/>
        </w:rPr>
        <w:t xml:space="preserve">съдържа </w:t>
      </w:r>
      <w:r w:rsidR="00593532" w:rsidRPr="00593532">
        <w:rPr>
          <w:lang w:val="bg-BG"/>
        </w:rPr>
        <w:t>изложение</w:t>
      </w:r>
      <w:r w:rsidR="00593532">
        <w:rPr>
          <w:lang w:val="bg-BG"/>
        </w:rPr>
        <w:t>то</w:t>
      </w:r>
      <w:r w:rsidR="00593532" w:rsidRPr="00593532">
        <w:rPr>
          <w:lang w:val="bg-BG"/>
        </w:rPr>
        <w:t xml:space="preserve"> на верското убеждение и богослужебната практика</w:t>
      </w:r>
      <w:r w:rsidR="00593532">
        <w:rPr>
          <w:lang w:val="bg-BG"/>
        </w:rPr>
        <w:t xml:space="preserve">“, изискано </w:t>
      </w:r>
      <w:r w:rsidR="0037510D">
        <w:rPr>
          <w:lang w:val="bg-BG"/>
        </w:rPr>
        <w:t xml:space="preserve">съгласно </w:t>
      </w:r>
      <w:r w:rsidR="00593532">
        <w:rPr>
          <w:lang w:val="bg-BG"/>
        </w:rPr>
        <w:t xml:space="preserve">чл. 17 от </w:t>
      </w:r>
      <w:r w:rsidR="0037510D">
        <w:rPr>
          <w:lang w:val="bg-BG"/>
        </w:rPr>
        <w:t>З</w:t>
      </w:r>
      <w:r w:rsidR="00593532">
        <w:rPr>
          <w:lang w:val="bg-BG"/>
        </w:rPr>
        <w:t>акон</w:t>
      </w:r>
      <w:r w:rsidR="0037510D">
        <w:rPr>
          <w:lang w:val="bg-BG"/>
        </w:rPr>
        <w:t>а</w:t>
      </w:r>
      <w:r w:rsidR="00593532">
        <w:rPr>
          <w:lang w:val="bg-BG"/>
        </w:rPr>
        <w:t xml:space="preserve">. </w:t>
      </w:r>
      <w:r w:rsidR="008F3E8F">
        <w:rPr>
          <w:lang w:val="bg-BG"/>
        </w:rPr>
        <w:t>С</w:t>
      </w:r>
      <w:r w:rsidR="00593532">
        <w:rPr>
          <w:lang w:val="bg-BG"/>
        </w:rPr>
        <w:t>ъщо така, доколкото е известно на Съда, друг прав</w:t>
      </w:r>
      <w:r w:rsidR="00EE63C6">
        <w:rPr>
          <w:lang w:val="bg-BG"/>
        </w:rPr>
        <w:t>илник</w:t>
      </w:r>
      <w:r w:rsidR="00593532">
        <w:rPr>
          <w:lang w:val="bg-BG"/>
        </w:rPr>
        <w:t xml:space="preserve"> или</w:t>
      </w:r>
      <w:r w:rsidR="00EE63C6">
        <w:rPr>
          <w:lang w:val="bg-BG"/>
        </w:rPr>
        <w:t xml:space="preserve"> насоки, които да са били достъпни за жалбоподателите и да са могли да ги насочват в действията им</w:t>
      </w:r>
      <w:r w:rsidR="008F3E8F">
        <w:rPr>
          <w:lang w:val="bg-BG"/>
        </w:rPr>
        <w:t xml:space="preserve"> не съществува</w:t>
      </w:r>
      <w:r w:rsidR="00EE63C6">
        <w:rPr>
          <w:lang w:val="bg-BG"/>
        </w:rPr>
        <w:t>. Сле</w:t>
      </w:r>
      <w:r w:rsidR="009B5AEC">
        <w:rPr>
          <w:lang w:val="bg-BG"/>
        </w:rPr>
        <w:t>дователно за жалбоподателите не</w:t>
      </w:r>
      <w:r w:rsidR="00EE63C6">
        <w:rPr>
          <w:lang w:val="bg-BG"/>
        </w:rPr>
        <w:t xml:space="preserve"> е било лесно да </w:t>
      </w:r>
      <w:r w:rsidR="00A03E96">
        <w:rPr>
          <w:lang w:val="bg-BG"/>
        </w:rPr>
        <w:t xml:space="preserve">приведат устава на сдружението в съответствие с изискването за точност, </w:t>
      </w:r>
      <w:r w:rsidR="00796149">
        <w:rPr>
          <w:lang w:val="bg-BG"/>
        </w:rPr>
        <w:t>поставено</w:t>
      </w:r>
      <w:r w:rsidR="00A03E96">
        <w:rPr>
          <w:lang w:val="bg-BG"/>
        </w:rPr>
        <w:t xml:space="preserve"> от </w:t>
      </w:r>
      <w:r w:rsidR="005A2101">
        <w:rPr>
          <w:lang w:val="bg-BG"/>
        </w:rPr>
        <w:t xml:space="preserve">националните </w:t>
      </w:r>
      <w:r w:rsidR="00796149">
        <w:rPr>
          <w:lang w:val="bg-BG"/>
        </w:rPr>
        <w:t>съдилища</w:t>
      </w:r>
      <w:r w:rsidR="00A03E96">
        <w:rPr>
          <w:lang w:val="bg-BG"/>
        </w:rPr>
        <w:t>.</w:t>
      </w:r>
      <w:r w:rsidR="00E141E8">
        <w:rPr>
          <w:lang w:val="bg-BG"/>
        </w:rPr>
        <w:t xml:space="preserve"> </w:t>
      </w:r>
      <w:r w:rsidR="009B5AEC">
        <w:rPr>
          <w:lang w:val="bg-BG"/>
        </w:rPr>
        <w:t>Освен това</w:t>
      </w:r>
      <w:r w:rsidR="00E364D3" w:rsidRPr="00BE193A">
        <w:rPr>
          <w:lang w:val="bg-BG"/>
        </w:rPr>
        <w:t xml:space="preserve">, </w:t>
      </w:r>
      <w:r w:rsidR="009B5AEC">
        <w:rPr>
          <w:lang w:val="bg-BG"/>
        </w:rPr>
        <w:t xml:space="preserve">за разлика от делата </w:t>
      </w:r>
      <w:r w:rsidR="00E364D3" w:rsidRPr="00363AE9">
        <w:rPr>
          <w:i/>
          <w:lang w:val="fr-FR"/>
        </w:rPr>
        <w:t>C</w:t>
      </w:r>
      <w:r w:rsidR="00E364D3" w:rsidRPr="00BE193A">
        <w:rPr>
          <w:i/>
          <w:lang w:val="bg-BG"/>
        </w:rPr>
        <w:t>â</w:t>
      </w:r>
      <w:r w:rsidR="00E364D3" w:rsidRPr="00363AE9">
        <w:rPr>
          <w:i/>
          <w:lang w:val="fr-FR"/>
        </w:rPr>
        <w:t>rmuirea</w:t>
      </w:r>
      <w:r w:rsidR="005A2101">
        <w:rPr>
          <w:i/>
          <w:lang w:val="bg-BG"/>
        </w:rPr>
        <w:t xml:space="preserve"> </w:t>
      </w:r>
      <w:r w:rsidR="00E364D3" w:rsidRPr="00363AE9">
        <w:rPr>
          <w:i/>
          <w:lang w:val="fr-FR"/>
        </w:rPr>
        <w:t>Spiritual</w:t>
      </w:r>
      <w:r w:rsidR="00E364D3" w:rsidRPr="00BE193A">
        <w:rPr>
          <w:rFonts w:cstheme="minorHAnsi"/>
          <w:i/>
          <w:lang w:val="bg-BG"/>
        </w:rPr>
        <w:t>ă</w:t>
      </w:r>
      <w:r w:rsidR="00E364D3" w:rsidRPr="00363AE9">
        <w:rPr>
          <w:i/>
          <w:lang w:val="fr-FR"/>
        </w:rPr>
        <w:t>a</w:t>
      </w:r>
      <w:r w:rsidR="005A2101">
        <w:rPr>
          <w:i/>
          <w:lang w:val="bg-BG"/>
        </w:rPr>
        <w:t xml:space="preserve"> </w:t>
      </w:r>
      <w:r w:rsidR="00E364D3" w:rsidRPr="00363AE9">
        <w:rPr>
          <w:i/>
          <w:lang w:val="fr-FR"/>
        </w:rPr>
        <w:t>Musulmanilor</w:t>
      </w:r>
      <w:r w:rsidR="005A2101">
        <w:rPr>
          <w:i/>
          <w:lang w:val="bg-BG"/>
        </w:rPr>
        <w:t xml:space="preserve"> </w:t>
      </w:r>
      <w:r w:rsidR="00E364D3" w:rsidRPr="00363AE9">
        <w:rPr>
          <w:i/>
          <w:lang w:val="fr-FR"/>
        </w:rPr>
        <w:t>din</w:t>
      </w:r>
      <w:r w:rsidR="005A2101">
        <w:rPr>
          <w:i/>
          <w:lang w:val="bg-BG"/>
        </w:rPr>
        <w:t xml:space="preserve"> </w:t>
      </w:r>
      <w:r w:rsidR="00E364D3" w:rsidRPr="00363AE9">
        <w:rPr>
          <w:i/>
          <w:lang w:val="fr-FR"/>
        </w:rPr>
        <w:t>Republica</w:t>
      </w:r>
      <w:r w:rsidR="005A2101">
        <w:rPr>
          <w:i/>
          <w:lang w:val="bg-BG"/>
        </w:rPr>
        <w:t xml:space="preserve"> </w:t>
      </w:r>
      <w:r w:rsidR="00E364D3" w:rsidRPr="00363AE9">
        <w:rPr>
          <w:i/>
          <w:lang w:val="fr-FR"/>
        </w:rPr>
        <w:t>Moldova</w:t>
      </w:r>
      <w:r w:rsidR="005A2101">
        <w:rPr>
          <w:i/>
          <w:lang w:val="bg-BG"/>
        </w:rPr>
        <w:t xml:space="preserve"> </w:t>
      </w:r>
      <w:r w:rsidR="00A92A54" w:rsidRPr="00363AE9">
        <w:rPr>
          <w:lang w:val="fr-FR"/>
        </w:rPr>
        <w:t>et</w:t>
      </w:r>
      <w:r w:rsidR="005A2101">
        <w:rPr>
          <w:lang w:val="bg-BG"/>
        </w:rPr>
        <w:t xml:space="preserve"> </w:t>
      </w:r>
      <w:r w:rsidR="00A92A54" w:rsidRPr="00363AE9">
        <w:rPr>
          <w:i/>
          <w:lang w:val="fr-FR"/>
        </w:rPr>
        <w:t>Lajda</w:t>
      </w:r>
      <w:r w:rsidR="005A2101">
        <w:rPr>
          <w:i/>
          <w:lang w:val="bg-BG"/>
        </w:rPr>
        <w:t xml:space="preserve"> </w:t>
      </w:r>
      <w:r w:rsidR="00A92A54" w:rsidRPr="00363AE9">
        <w:rPr>
          <w:i/>
          <w:lang w:val="fr-FR"/>
        </w:rPr>
        <w:t>et</w:t>
      </w:r>
      <w:r w:rsidR="00F608F4" w:rsidRPr="00363AE9">
        <w:rPr>
          <w:i/>
          <w:lang w:val="fr-FR"/>
        </w:rPr>
        <w:t> </w:t>
      </w:r>
      <w:r w:rsidR="00A92A54" w:rsidRPr="00363AE9">
        <w:rPr>
          <w:i/>
          <w:lang w:val="fr-FR"/>
        </w:rPr>
        <w:t>autres</w:t>
      </w:r>
      <w:r w:rsidR="00CB043E">
        <w:rPr>
          <w:i/>
          <w:lang w:val="bg-BG"/>
        </w:rPr>
        <w:t>,</w:t>
      </w:r>
      <w:r w:rsidR="00AC41A0">
        <w:rPr>
          <w:i/>
          <w:lang w:val="bg-BG"/>
        </w:rPr>
        <w:t xml:space="preserve"> </w:t>
      </w:r>
      <w:r w:rsidR="009B5AEC">
        <w:rPr>
          <w:lang w:val="bg-BG"/>
        </w:rPr>
        <w:t>цитирани по-горе</w:t>
      </w:r>
      <w:r w:rsidR="00BC6BE0" w:rsidRPr="00BE193A">
        <w:rPr>
          <w:lang w:val="bg-BG"/>
        </w:rPr>
        <w:t>,</w:t>
      </w:r>
      <w:r w:rsidR="00AC41A0">
        <w:rPr>
          <w:lang w:val="bg-BG"/>
        </w:rPr>
        <w:t xml:space="preserve"> </w:t>
      </w:r>
      <w:r w:rsidR="009B5AEC">
        <w:rPr>
          <w:lang w:val="bg-BG"/>
        </w:rPr>
        <w:t xml:space="preserve">при които жалбоподателите </w:t>
      </w:r>
      <w:r w:rsidR="00AC41A0">
        <w:rPr>
          <w:lang w:val="bg-BG"/>
        </w:rPr>
        <w:t>отказват</w:t>
      </w:r>
      <w:r w:rsidR="009B5AEC">
        <w:rPr>
          <w:lang w:val="bg-BG"/>
        </w:rPr>
        <w:t xml:space="preserve"> </w:t>
      </w:r>
      <w:r w:rsidR="00F61404">
        <w:rPr>
          <w:lang w:val="bg-BG"/>
        </w:rPr>
        <w:t xml:space="preserve">да предоставят </w:t>
      </w:r>
      <w:r w:rsidR="00BE193A">
        <w:rPr>
          <w:lang w:val="bg-BG"/>
        </w:rPr>
        <w:t xml:space="preserve">исканите от </w:t>
      </w:r>
      <w:r w:rsidR="00AC41A0">
        <w:rPr>
          <w:lang w:val="bg-BG"/>
        </w:rPr>
        <w:t xml:space="preserve">националните </w:t>
      </w:r>
      <w:r w:rsidR="00BE193A">
        <w:rPr>
          <w:lang w:val="bg-BG"/>
        </w:rPr>
        <w:t xml:space="preserve">органи </w:t>
      </w:r>
      <w:r w:rsidR="008F40D6">
        <w:rPr>
          <w:lang w:val="bg-BG"/>
        </w:rPr>
        <w:t>документи</w:t>
      </w:r>
      <w:r w:rsidR="00AC41A0">
        <w:rPr>
          <w:lang w:val="bg-BG"/>
        </w:rPr>
        <w:t xml:space="preserve"> </w:t>
      </w:r>
      <w:r w:rsidR="00BE193A">
        <w:rPr>
          <w:lang w:val="bg-BG"/>
        </w:rPr>
        <w:t xml:space="preserve">и информация, в настоящия случай на жалбоподателите не е </w:t>
      </w:r>
      <w:r w:rsidR="00CB043E">
        <w:rPr>
          <w:lang w:val="bg-BG"/>
        </w:rPr>
        <w:t>дадена възможност</w:t>
      </w:r>
      <w:r w:rsidR="00BE193A">
        <w:rPr>
          <w:lang w:val="bg-BG"/>
        </w:rPr>
        <w:t xml:space="preserve"> да поправят констатирания пропуск</w:t>
      </w:r>
      <w:r w:rsidR="00CB043E">
        <w:rPr>
          <w:lang w:val="bg-BG"/>
        </w:rPr>
        <w:t>, като предоставят допълнителна информация на компетентните съдилища. Последните дори изрично</w:t>
      </w:r>
      <w:r w:rsidR="00AC41A0">
        <w:rPr>
          <w:lang w:val="bg-BG"/>
        </w:rPr>
        <w:t xml:space="preserve"> посочват</w:t>
      </w:r>
      <w:r w:rsidR="00CB043E">
        <w:rPr>
          <w:lang w:val="bg-BG"/>
        </w:rPr>
        <w:t xml:space="preserve">, че това не е възможно, тъй като изложението на верското убеждение трябва да фигурира в устава и че изменението му изисква </w:t>
      </w:r>
      <w:r w:rsidR="0035643A">
        <w:rPr>
          <w:lang w:val="bg-BG"/>
        </w:rPr>
        <w:t xml:space="preserve">провеждането на ново общо събрание на сдружението. </w:t>
      </w:r>
    </w:p>
    <w:p w:rsidR="00D936A5" w:rsidRPr="001A6D2E" w:rsidRDefault="004B2DF7" w:rsidP="00363AE9">
      <w:pPr>
        <w:pStyle w:val="ECHRPara"/>
        <w:rPr>
          <w:lang w:val="bg-BG"/>
        </w:rPr>
      </w:pPr>
      <w:r w:rsidRPr="00363AE9">
        <w:rPr>
          <w:lang w:val="fr-FR"/>
        </w:rPr>
        <w:fldChar w:fldCharType="begin"/>
      </w:r>
      <w:r w:rsidR="0039035A" w:rsidRPr="00363AE9">
        <w:rPr>
          <w:lang w:val="fr-FR"/>
        </w:rPr>
        <w:instrText>SEQlevel</w:instrText>
      </w:r>
      <w:r w:rsidR="0039035A" w:rsidRPr="001D57B2">
        <w:rPr>
          <w:lang w:val="bg-BG"/>
        </w:rPr>
        <w:instrText>0 \*</w:instrText>
      </w:r>
      <w:r w:rsidR="0039035A" w:rsidRPr="00363AE9">
        <w:rPr>
          <w:lang w:val="fr-FR"/>
        </w:rPr>
        <w:instrText>arabic</w:instrText>
      </w:r>
      <w:r w:rsidRPr="00363AE9">
        <w:rPr>
          <w:lang w:val="fr-FR"/>
        </w:rPr>
        <w:fldChar w:fldCharType="separate"/>
      </w:r>
      <w:r w:rsidR="00363AE9" w:rsidRPr="001D57B2">
        <w:rPr>
          <w:noProof/>
          <w:lang w:val="bg-BG"/>
        </w:rPr>
        <w:t>45</w:t>
      </w:r>
      <w:r w:rsidRPr="00363AE9">
        <w:rPr>
          <w:lang w:val="fr-FR"/>
        </w:rPr>
        <w:fldChar w:fldCharType="end"/>
      </w:r>
      <w:r w:rsidR="0039035A" w:rsidRPr="001D57B2">
        <w:rPr>
          <w:lang w:val="bg-BG"/>
        </w:rPr>
        <w:t>.</w:t>
      </w:r>
      <w:r w:rsidR="0039035A" w:rsidRPr="00363AE9">
        <w:rPr>
          <w:lang w:val="fr-FR"/>
        </w:rPr>
        <w:t>  </w:t>
      </w:r>
      <w:r w:rsidR="00D401D4">
        <w:rPr>
          <w:lang w:val="bg-BG"/>
        </w:rPr>
        <w:t xml:space="preserve">Съдът припомня, че </w:t>
      </w:r>
      <w:r w:rsidR="00F311DF">
        <w:rPr>
          <w:lang w:val="bg-BG"/>
        </w:rPr>
        <w:t xml:space="preserve">изискването </w:t>
      </w:r>
      <w:r w:rsidR="00D401D4">
        <w:rPr>
          <w:lang w:val="bg-BG"/>
        </w:rPr>
        <w:t>към едно религиозно сдружение</w:t>
      </w:r>
      <w:r w:rsidR="00F956DB">
        <w:rPr>
          <w:lang w:val="bg-BG"/>
        </w:rPr>
        <w:t xml:space="preserve">, което подава </w:t>
      </w:r>
      <w:r w:rsidR="00F311DF">
        <w:rPr>
          <w:lang w:val="bg-BG"/>
        </w:rPr>
        <w:t xml:space="preserve">молба </w:t>
      </w:r>
      <w:r w:rsidR="00F956DB">
        <w:rPr>
          <w:lang w:val="bg-BG"/>
        </w:rPr>
        <w:t xml:space="preserve">за регистрация, </w:t>
      </w:r>
      <w:r w:rsidR="0096026B">
        <w:rPr>
          <w:lang w:val="bg-BG"/>
        </w:rPr>
        <w:t xml:space="preserve">да се отличава от съществуващите сдружения, принципно е законосъобразно, предвид необходимостта да не се </w:t>
      </w:r>
      <w:r w:rsidR="0096026B" w:rsidRPr="00A541F3">
        <w:rPr>
          <w:lang w:val="bg-BG"/>
        </w:rPr>
        <w:t xml:space="preserve">създава </w:t>
      </w:r>
      <w:r w:rsidR="00BD5E84" w:rsidRPr="00A541F3">
        <w:rPr>
          <w:lang w:val="bg-BG"/>
        </w:rPr>
        <w:t xml:space="preserve">заблуда в </w:t>
      </w:r>
      <w:r w:rsidR="0096026B" w:rsidRPr="00A541F3">
        <w:rPr>
          <w:lang w:val="bg-BG"/>
        </w:rPr>
        <w:t xml:space="preserve">обществото. </w:t>
      </w:r>
      <w:r w:rsidR="004A326F" w:rsidRPr="00A541F3">
        <w:rPr>
          <w:lang w:val="bg-BG"/>
        </w:rPr>
        <w:t>Забраната за допускане на две религиозни сдружения с едно и също наименование и седалище впрочем</w:t>
      </w:r>
      <w:r w:rsidR="004A326F">
        <w:rPr>
          <w:lang w:val="bg-BG"/>
        </w:rPr>
        <w:t xml:space="preserve"> е изрично предвидена в чл. 15, ал. 2 от българския Закон за вероизповеданията </w:t>
      </w:r>
      <w:r w:rsidR="000819E5" w:rsidRPr="004A326F">
        <w:rPr>
          <w:rFonts w:ascii="Times New Roman" w:eastAsiaTheme="minorHAnsi" w:hAnsi="Times New Roman" w:cs="Times New Roman"/>
          <w:color w:val="000000"/>
          <w:szCs w:val="24"/>
          <w:lang w:val="bg-BG"/>
        </w:rPr>
        <w:t>(</w:t>
      </w:r>
      <w:r w:rsidR="004A326F">
        <w:rPr>
          <w:rFonts w:ascii="Times New Roman" w:eastAsiaTheme="minorHAnsi" w:hAnsi="Times New Roman" w:cs="Times New Roman"/>
          <w:color w:val="000000"/>
          <w:szCs w:val="24"/>
          <w:lang w:val="bg-BG"/>
        </w:rPr>
        <w:t>параграф</w:t>
      </w:r>
      <w:r w:rsidR="000819E5" w:rsidRPr="004A326F">
        <w:rPr>
          <w:rFonts w:ascii="Times New Roman" w:eastAsiaTheme="minorHAnsi" w:hAnsi="Times New Roman" w:cs="Times New Roman"/>
          <w:color w:val="000000"/>
          <w:szCs w:val="24"/>
          <w:lang w:val="bg-BG"/>
        </w:rPr>
        <w:t xml:space="preserve"> 17</w:t>
      </w:r>
      <w:r w:rsidR="00F311DF">
        <w:rPr>
          <w:rFonts w:ascii="Times New Roman" w:eastAsiaTheme="minorHAnsi" w:hAnsi="Times New Roman" w:cs="Times New Roman"/>
          <w:color w:val="000000"/>
          <w:szCs w:val="24"/>
          <w:lang w:val="bg-BG"/>
        </w:rPr>
        <w:t xml:space="preserve"> </w:t>
      </w:r>
      <w:r w:rsidR="004A326F">
        <w:rPr>
          <w:rFonts w:ascii="Times New Roman" w:eastAsiaTheme="minorHAnsi" w:hAnsi="Times New Roman" w:cs="Times New Roman"/>
          <w:color w:val="000000"/>
          <w:szCs w:val="24"/>
          <w:lang w:val="bg-BG"/>
        </w:rPr>
        <w:t>по-горе</w:t>
      </w:r>
      <w:r w:rsidR="00286D97" w:rsidRPr="004A326F">
        <w:rPr>
          <w:rFonts w:ascii="Times New Roman" w:eastAsiaTheme="minorHAnsi" w:hAnsi="Times New Roman" w:cs="Times New Roman"/>
          <w:color w:val="000000"/>
          <w:szCs w:val="24"/>
          <w:lang w:val="bg-BG"/>
        </w:rPr>
        <w:t>).</w:t>
      </w:r>
      <w:r w:rsidR="006C45ED">
        <w:rPr>
          <w:rFonts w:ascii="Times New Roman" w:eastAsiaTheme="minorHAnsi" w:hAnsi="Times New Roman" w:cs="Times New Roman"/>
          <w:color w:val="000000"/>
          <w:szCs w:val="24"/>
          <w:lang w:val="bg-BG"/>
        </w:rPr>
        <w:t xml:space="preserve"> </w:t>
      </w:r>
      <w:r w:rsidR="004A326F">
        <w:rPr>
          <w:lang w:val="bg-BG"/>
        </w:rPr>
        <w:t xml:space="preserve">Въпреки това, </w:t>
      </w:r>
      <w:r w:rsidR="001D57B2">
        <w:rPr>
          <w:lang w:val="bg-BG"/>
        </w:rPr>
        <w:t>подходът, възприет</w:t>
      </w:r>
      <w:r w:rsidR="004A326F">
        <w:rPr>
          <w:lang w:val="bg-BG"/>
        </w:rPr>
        <w:t xml:space="preserve"> от</w:t>
      </w:r>
      <w:r w:rsidR="00D023A1">
        <w:rPr>
          <w:lang w:val="bg-BG"/>
        </w:rPr>
        <w:t xml:space="preserve"> Върховния касационен съд, поставя като условие за регистрацията на религиозното сдружение то да докаже, че верското убеждение, споделяно от последователите му, се отличава от това на вече регистрираните вероизповедания и, по-конкретно, от преобладаващото </w:t>
      </w:r>
      <w:r w:rsidR="00D023A1" w:rsidRPr="001D57B2">
        <w:rPr>
          <w:lang w:val="bg-BG"/>
        </w:rPr>
        <w:t>мюсюлманско вероизповедание</w:t>
      </w:r>
      <w:r w:rsidR="00D023A1">
        <w:rPr>
          <w:lang w:val="bg-BG"/>
        </w:rPr>
        <w:t xml:space="preserve">. </w:t>
      </w:r>
      <w:r w:rsidR="000334DF">
        <w:rPr>
          <w:lang w:val="bg-BG"/>
        </w:rPr>
        <w:t>Т</w:t>
      </w:r>
      <w:r w:rsidR="001D57B2">
        <w:rPr>
          <w:lang w:val="bg-BG"/>
        </w:rPr>
        <w:t>акъ</w:t>
      </w:r>
      <w:r w:rsidR="005055D3">
        <w:rPr>
          <w:lang w:val="bg-BG"/>
        </w:rPr>
        <w:t>в подход, приложен строго, както</w:t>
      </w:r>
      <w:r w:rsidR="001D57B2">
        <w:rPr>
          <w:lang w:val="bg-BG"/>
        </w:rPr>
        <w:t xml:space="preserve"> в настоящия случай, на практика би довел до </w:t>
      </w:r>
      <w:r w:rsidR="00F369ED">
        <w:rPr>
          <w:lang w:val="bg-BG"/>
        </w:rPr>
        <w:t xml:space="preserve">отказ </w:t>
      </w:r>
      <w:r w:rsidR="000334DF">
        <w:rPr>
          <w:lang w:val="bg-BG"/>
        </w:rPr>
        <w:t>за регистрация на</w:t>
      </w:r>
      <w:r w:rsidR="00F369ED">
        <w:rPr>
          <w:lang w:val="bg-BG"/>
        </w:rPr>
        <w:t xml:space="preserve"> всяко ново религиозно сдружение, което е със същата доктрина като вече съществуващо вероизповедание. С оглед на невъзможността</w:t>
      </w:r>
      <w:r w:rsidR="000334DF">
        <w:rPr>
          <w:lang w:val="bg-BG"/>
        </w:rPr>
        <w:t xml:space="preserve"> </w:t>
      </w:r>
      <w:r w:rsidR="005055D3">
        <w:rPr>
          <w:lang w:val="bg-BG"/>
        </w:rPr>
        <w:t>в българското право</w:t>
      </w:r>
      <w:r w:rsidR="00F369ED">
        <w:rPr>
          <w:lang w:val="bg-BG"/>
        </w:rPr>
        <w:t xml:space="preserve"> сдружение с религиозни дейност</w:t>
      </w:r>
      <w:r w:rsidR="00DA0149">
        <w:rPr>
          <w:lang w:val="bg-BG"/>
        </w:rPr>
        <w:t xml:space="preserve">и да получи статут на юридическо лице по друг начин </w:t>
      </w:r>
      <w:r w:rsidR="00E3788D" w:rsidRPr="00DA0149">
        <w:rPr>
          <w:lang w:val="bg-BG"/>
        </w:rPr>
        <w:t>(</w:t>
      </w:r>
      <w:r w:rsidR="00DA0149">
        <w:rPr>
          <w:lang w:val="bg-BG"/>
        </w:rPr>
        <w:t>параграф</w:t>
      </w:r>
      <w:r w:rsidR="00E141E8">
        <w:rPr>
          <w:lang w:val="bg-BG"/>
        </w:rPr>
        <w:t xml:space="preserve"> </w:t>
      </w:r>
      <w:r w:rsidR="00DA328F" w:rsidRPr="00DA0149">
        <w:rPr>
          <w:lang w:val="bg-BG"/>
        </w:rPr>
        <w:t xml:space="preserve">20 </w:t>
      </w:r>
      <w:r w:rsidR="00DA0149">
        <w:rPr>
          <w:lang w:val="bg-BG"/>
        </w:rPr>
        <w:t>по-горе</w:t>
      </w:r>
      <w:r w:rsidR="00E3788D" w:rsidRPr="00DA0149">
        <w:rPr>
          <w:lang w:val="bg-BG"/>
        </w:rPr>
        <w:t xml:space="preserve">), </w:t>
      </w:r>
      <w:r w:rsidR="00DA0149">
        <w:rPr>
          <w:lang w:val="bg-BG"/>
        </w:rPr>
        <w:t xml:space="preserve">тази позиция на </w:t>
      </w:r>
      <w:r w:rsidR="000334DF">
        <w:rPr>
          <w:lang w:val="bg-BG"/>
        </w:rPr>
        <w:t>висшата инстанция</w:t>
      </w:r>
      <w:r w:rsidR="00DA0149">
        <w:rPr>
          <w:lang w:val="bg-BG"/>
        </w:rPr>
        <w:t xml:space="preserve"> </w:t>
      </w:r>
      <w:r w:rsidR="00DA0149" w:rsidRPr="000334DF">
        <w:rPr>
          <w:lang w:val="bg-BG"/>
        </w:rPr>
        <w:t xml:space="preserve">би могла да има за </w:t>
      </w:r>
      <w:r w:rsidR="000334DF" w:rsidRPr="000334DF">
        <w:rPr>
          <w:lang w:val="bg-BG"/>
        </w:rPr>
        <w:t xml:space="preserve">последица </w:t>
      </w:r>
      <w:r w:rsidR="00DA0149" w:rsidRPr="000334DF">
        <w:rPr>
          <w:lang w:val="bg-BG"/>
        </w:rPr>
        <w:t>съществ</w:t>
      </w:r>
      <w:r w:rsidR="00DA0149">
        <w:rPr>
          <w:lang w:val="bg-BG"/>
        </w:rPr>
        <w:t>уването само на едно сдружение за всяко религиозно течение и да се наложи на вярващите да се обръщат към него.</w:t>
      </w:r>
      <w:r w:rsidR="000334DF">
        <w:rPr>
          <w:lang w:val="bg-BG"/>
        </w:rPr>
        <w:t xml:space="preserve"> Освен</w:t>
      </w:r>
      <w:r w:rsidR="00DA0149">
        <w:rPr>
          <w:lang w:val="bg-BG"/>
        </w:rPr>
        <w:t xml:space="preserve"> това, преценката дали вярванията са еднакви или не</w:t>
      </w:r>
      <w:r w:rsidR="005055D3">
        <w:rPr>
          <w:lang w:val="bg-BG"/>
        </w:rPr>
        <w:t>,</w:t>
      </w:r>
      <w:r w:rsidR="00DA0149">
        <w:rPr>
          <w:lang w:val="bg-BG"/>
        </w:rPr>
        <w:t xml:space="preserve"> би била задача на съдилищата, а не на самите религиозни общности.  </w:t>
      </w:r>
    </w:p>
    <w:p w:rsidR="00D521C8" w:rsidRPr="00D06094" w:rsidRDefault="004B2DF7" w:rsidP="00D521C8">
      <w:pPr>
        <w:pStyle w:val="ECHRPara"/>
        <w:rPr>
          <w:rFonts w:eastAsiaTheme="minorHAnsi"/>
          <w:lang w:val="bg-BG"/>
        </w:rPr>
      </w:pPr>
      <w:r w:rsidRPr="00363AE9">
        <w:rPr>
          <w:rFonts w:eastAsiaTheme="minorHAnsi"/>
          <w:lang w:val="fr-FR"/>
        </w:rPr>
        <w:fldChar w:fldCharType="begin"/>
      </w:r>
      <w:r w:rsidR="0039035A" w:rsidRPr="00363AE9">
        <w:rPr>
          <w:rFonts w:eastAsiaTheme="minorHAnsi"/>
          <w:lang w:val="fr-FR"/>
        </w:rPr>
        <w:instrText>SEQlevel</w:instrText>
      </w:r>
      <w:r w:rsidR="0039035A" w:rsidRPr="001A6D2E">
        <w:rPr>
          <w:rFonts w:eastAsiaTheme="minorHAnsi"/>
          <w:lang w:val="bg-BG"/>
        </w:rPr>
        <w:instrText>0 \*</w:instrText>
      </w:r>
      <w:r w:rsidR="0039035A" w:rsidRPr="00363AE9">
        <w:rPr>
          <w:rFonts w:eastAsiaTheme="minorHAnsi"/>
          <w:lang w:val="fr-FR"/>
        </w:rPr>
        <w:instrText>arabic</w:instrText>
      </w:r>
      <w:r w:rsidRPr="00363AE9">
        <w:rPr>
          <w:rFonts w:eastAsiaTheme="minorHAnsi"/>
          <w:lang w:val="fr-FR"/>
        </w:rPr>
        <w:fldChar w:fldCharType="separate"/>
      </w:r>
      <w:r w:rsidR="00363AE9" w:rsidRPr="001A6D2E">
        <w:rPr>
          <w:rFonts w:eastAsiaTheme="minorHAnsi"/>
          <w:noProof/>
          <w:lang w:val="bg-BG"/>
        </w:rPr>
        <w:t>46</w:t>
      </w:r>
      <w:r w:rsidRPr="00363AE9">
        <w:rPr>
          <w:rFonts w:eastAsiaTheme="minorHAnsi"/>
          <w:lang w:val="fr-FR"/>
        </w:rPr>
        <w:fldChar w:fldCharType="end"/>
      </w:r>
      <w:r w:rsidR="0039035A" w:rsidRPr="001A6D2E">
        <w:rPr>
          <w:rFonts w:eastAsiaTheme="minorHAnsi"/>
          <w:lang w:val="bg-BG"/>
        </w:rPr>
        <w:t>.</w:t>
      </w:r>
      <w:r w:rsidR="0039035A" w:rsidRPr="00363AE9">
        <w:rPr>
          <w:rFonts w:eastAsiaTheme="minorHAnsi"/>
          <w:lang w:val="fr-FR"/>
        </w:rPr>
        <w:t>  </w:t>
      </w:r>
      <w:r w:rsidR="00D521C8" w:rsidRPr="00F90428">
        <w:rPr>
          <w:szCs w:val="24"/>
          <w:lang w:val="bg-BG"/>
        </w:rPr>
        <w:t xml:space="preserve">Подобен подход изглежда трудно съвместим </w:t>
      </w:r>
      <w:r w:rsidR="00D13EA4">
        <w:rPr>
          <w:szCs w:val="24"/>
          <w:lang w:val="bg-BG"/>
        </w:rPr>
        <w:t>с правото</w:t>
      </w:r>
      <w:r w:rsidR="00D521C8" w:rsidRPr="00F90428">
        <w:rPr>
          <w:szCs w:val="24"/>
          <w:lang w:val="bg-BG"/>
        </w:rPr>
        <w:t xml:space="preserve"> на</w:t>
      </w:r>
      <w:r w:rsidR="00D13EA4">
        <w:rPr>
          <w:szCs w:val="24"/>
          <w:lang w:val="bg-BG"/>
        </w:rPr>
        <w:t xml:space="preserve"> свобода на</w:t>
      </w:r>
      <w:r w:rsidR="00D521C8" w:rsidRPr="00F90428">
        <w:rPr>
          <w:szCs w:val="24"/>
          <w:lang w:val="bg-BG"/>
        </w:rPr>
        <w:t xml:space="preserve"> религия</w:t>
      </w:r>
      <w:r w:rsidR="00D13EA4">
        <w:rPr>
          <w:szCs w:val="24"/>
          <w:lang w:val="bg-BG"/>
        </w:rPr>
        <w:t>та</w:t>
      </w:r>
      <w:r w:rsidR="00D521C8" w:rsidRPr="00F90428">
        <w:rPr>
          <w:szCs w:val="24"/>
          <w:lang w:val="bg-BG"/>
        </w:rPr>
        <w:t xml:space="preserve"> , </w:t>
      </w:r>
      <w:r w:rsidR="00A23E8F">
        <w:rPr>
          <w:szCs w:val="24"/>
          <w:lang w:val="bg-BG"/>
        </w:rPr>
        <w:t>гарантирано</w:t>
      </w:r>
      <w:r w:rsidR="00A23E8F" w:rsidRPr="00F90428">
        <w:rPr>
          <w:szCs w:val="24"/>
          <w:lang w:val="bg-BG"/>
        </w:rPr>
        <w:t xml:space="preserve"> </w:t>
      </w:r>
      <w:r w:rsidR="00D521C8" w:rsidRPr="00F90428">
        <w:rPr>
          <w:szCs w:val="24"/>
          <w:lang w:val="bg-BG"/>
        </w:rPr>
        <w:t>от чл</w:t>
      </w:r>
      <w:r w:rsidR="00D521C8">
        <w:rPr>
          <w:szCs w:val="24"/>
          <w:lang w:val="bg-BG"/>
        </w:rPr>
        <w:t>.</w:t>
      </w:r>
      <w:r w:rsidR="00D521C8" w:rsidRPr="00F90428">
        <w:rPr>
          <w:szCs w:val="24"/>
          <w:lang w:val="bg-BG"/>
        </w:rPr>
        <w:t xml:space="preserve"> 9</w:t>
      </w:r>
      <w:r w:rsidR="00D521C8">
        <w:rPr>
          <w:szCs w:val="24"/>
          <w:lang w:val="bg-BG"/>
        </w:rPr>
        <w:t xml:space="preserve"> от Конвенцията, тълкуван </w:t>
      </w:r>
      <w:r w:rsidR="00D13EA4">
        <w:rPr>
          <w:szCs w:val="24"/>
          <w:lang w:val="bg-BG"/>
        </w:rPr>
        <w:t>в светлината</w:t>
      </w:r>
      <w:r w:rsidR="00D521C8">
        <w:rPr>
          <w:szCs w:val="24"/>
          <w:lang w:val="bg-BG"/>
        </w:rPr>
        <w:t xml:space="preserve"> на </w:t>
      </w:r>
      <w:r w:rsidR="00A23E8F">
        <w:rPr>
          <w:szCs w:val="24"/>
          <w:lang w:val="bg-BG"/>
        </w:rPr>
        <w:t xml:space="preserve">правото на </w:t>
      </w:r>
      <w:r w:rsidR="00D13EA4">
        <w:rPr>
          <w:szCs w:val="24"/>
          <w:lang w:val="bg-BG"/>
        </w:rPr>
        <w:t>свободното</w:t>
      </w:r>
      <w:r w:rsidR="00D521C8">
        <w:rPr>
          <w:szCs w:val="24"/>
          <w:lang w:val="bg-BG"/>
        </w:rPr>
        <w:t xml:space="preserve"> сдружаване, гарантира</w:t>
      </w:r>
      <w:r w:rsidR="00A23E8F">
        <w:rPr>
          <w:szCs w:val="24"/>
          <w:lang w:val="bg-BG"/>
        </w:rPr>
        <w:t>но</w:t>
      </w:r>
      <w:r w:rsidR="00D521C8">
        <w:rPr>
          <w:szCs w:val="24"/>
          <w:lang w:val="bg-BG"/>
        </w:rPr>
        <w:t xml:space="preserve"> от чл. 11</w:t>
      </w:r>
      <w:r w:rsidR="00D521C8" w:rsidRPr="001A6D2E">
        <w:rPr>
          <w:rFonts w:eastAsiaTheme="minorHAnsi"/>
          <w:lang w:val="bg-BG"/>
        </w:rPr>
        <w:t xml:space="preserve">. </w:t>
      </w:r>
      <w:r w:rsidR="00D521C8" w:rsidRPr="00F90428">
        <w:rPr>
          <w:szCs w:val="24"/>
          <w:lang w:val="bg-BG"/>
        </w:rPr>
        <w:t xml:space="preserve">Съдът припомня, че </w:t>
      </w:r>
      <w:r w:rsidR="00955888">
        <w:rPr>
          <w:szCs w:val="24"/>
          <w:lang w:val="bg-BG"/>
        </w:rPr>
        <w:t>съгласно</w:t>
      </w:r>
      <w:r w:rsidR="00955888" w:rsidRPr="00F90428">
        <w:rPr>
          <w:szCs w:val="24"/>
          <w:lang w:val="bg-BG"/>
        </w:rPr>
        <w:t xml:space="preserve"> </w:t>
      </w:r>
      <w:r w:rsidR="00D521C8" w:rsidRPr="00F90428">
        <w:rPr>
          <w:szCs w:val="24"/>
          <w:lang w:val="bg-BG"/>
        </w:rPr>
        <w:t xml:space="preserve">съдебната му практика, правото на свобода на религията, както се разглежда от Конвенцията, изключва по принцип преценката от страна на държавата на </w:t>
      </w:r>
      <w:r w:rsidR="00A25760">
        <w:rPr>
          <w:szCs w:val="24"/>
          <w:lang w:val="bg-BG"/>
        </w:rPr>
        <w:t>легитимността</w:t>
      </w:r>
      <w:r w:rsidR="00A25760" w:rsidRPr="00F90428">
        <w:rPr>
          <w:szCs w:val="24"/>
          <w:lang w:val="bg-BG"/>
        </w:rPr>
        <w:t xml:space="preserve"> </w:t>
      </w:r>
      <w:r w:rsidR="00D521C8" w:rsidRPr="00F90428">
        <w:rPr>
          <w:szCs w:val="24"/>
          <w:lang w:val="bg-BG"/>
        </w:rPr>
        <w:t>на религиозните вярвания или нач</w:t>
      </w:r>
      <w:r w:rsidR="00D521C8">
        <w:rPr>
          <w:szCs w:val="24"/>
          <w:lang w:val="bg-BG"/>
        </w:rPr>
        <w:t>ините</w:t>
      </w:r>
      <w:r w:rsidR="00A25760">
        <w:rPr>
          <w:szCs w:val="24"/>
          <w:lang w:val="bg-BG"/>
        </w:rPr>
        <w:t xml:space="preserve"> на тяхното изразяване</w:t>
      </w:r>
      <w:r w:rsidR="00D521C8">
        <w:rPr>
          <w:szCs w:val="24"/>
          <w:lang w:val="bg-BG"/>
        </w:rPr>
        <w:t xml:space="preserve">, като това се прави дори с </w:t>
      </w:r>
      <w:r w:rsidR="005055D3">
        <w:rPr>
          <w:szCs w:val="24"/>
          <w:lang w:val="bg-BG"/>
        </w:rPr>
        <w:t xml:space="preserve">цел </w:t>
      </w:r>
      <w:r w:rsidR="00955888">
        <w:rPr>
          <w:szCs w:val="24"/>
          <w:lang w:val="bg-BG"/>
        </w:rPr>
        <w:t>защита</w:t>
      </w:r>
      <w:r w:rsidR="00232812">
        <w:rPr>
          <w:szCs w:val="24"/>
          <w:lang w:val="bg-BG"/>
        </w:rPr>
        <w:t xml:space="preserve"> на</w:t>
      </w:r>
      <w:r w:rsidR="00D521C8">
        <w:rPr>
          <w:szCs w:val="24"/>
          <w:lang w:val="bg-BG"/>
        </w:rPr>
        <w:t xml:space="preserve"> единството в рамките на дадена религиозна общност</w:t>
      </w:r>
      <w:r w:rsidR="00D521C8" w:rsidRPr="001A6D2E">
        <w:rPr>
          <w:rFonts w:eastAsiaTheme="minorHAnsi"/>
          <w:lang w:val="bg-BG"/>
        </w:rPr>
        <w:t xml:space="preserve">. </w:t>
      </w:r>
      <w:r w:rsidR="00D521C8" w:rsidRPr="00F90428">
        <w:rPr>
          <w:szCs w:val="24"/>
          <w:lang w:val="bg-BG"/>
        </w:rPr>
        <w:t xml:space="preserve">В едно демократично общество не се налага държавата да предприема мерки, за да се гарантира, че религиозните общности са или ще останат поставени под едно </w:t>
      </w:r>
      <w:r w:rsidR="00A25760">
        <w:rPr>
          <w:szCs w:val="24"/>
          <w:lang w:val="bg-BG"/>
        </w:rPr>
        <w:t>единно ръководство</w:t>
      </w:r>
      <w:r w:rsidR="00D521C8" w:rsidRPr="00F90428">
        <w:rPr>
          <w:szCs w:val="24"/>
          <w:lang w:val="bg-BG"/>
        </w:rPr>
        <w:t xml:space="preserve">. Ако една религиозна общност е разделена, държавата е задължена да остане неутрална и безпристрастна </w:t>
      </w:r>
      <w:r w:rsidR="00D521C8" w:rsidRPr="00F90428">
        <w:rPr>
          <w:lang w:val="bg-BG"/>
        </w:rPr>
        <w:t xml:space="preserve">и не трябва да предприема мерки, които </w:t>
      </w:r>
      <w:r w:rsidR="00232812">
        <w:rPr>
          <w:lang w:val="bg-BG"/>
        </w:rPr>
        <w:t>да облагодетелстват</w:t>
      </w:r>
      <w:r w:rsidR="00D521C8" w:rsidRPr="00F90428">
        <w:rPr>
          <w:lang w:val="bg-BG"/>
        </w:rPr>
        <w:t xml:space="preserve"> един ръководител пред друг или които </w:t>
      </w:r>
      <w:r w:rsidR="00232812">
        <w:rPr>
          <w:lang w:val="bg-BG"/>
        </w:rPr>
        <w:t>да имат за цел</w:t>
      </w:r>
      <w:r w:rsidR="00D521C8" w:rsidRPr="00F90428">
        <w:rPr>
          <w:lang w:val="bg-BG"/>
        </w:rPr>
        <w:t xml:space="preserve"> да принудят религиозна общност, против собствените </w:t>
      </w:r>
      <w:r w:rsidR="00232812">
        <w:rPr>
          <w:lang w:val="bg-BG"/>
        </w:rPr>
        <w:t>ѝ</w:t>
      </w:r>
      <w:r w:rsidR="00D521C8" w:rsidRPr="00F90428">
        <w:rPr>
          <w:lang w:val="bg-BG"/>
        </w:rPr>
        <w:t xml:space="preserve"> желания, да се постави под едно </w:t>
      </w:r>
      <w:r w:rsidR="00A25760">
        <w:rPr>
          <w:lang w:val="bg-BG"/>
        </w:rPr>
        <w:t>единно ръководство</w:t>
      </w:r>
      <w:r w:rsidR="00D521C8" w:rsidRPr="00F90428">
        <w:rPr>
          <w:lang w:val="bg-BG"/>
        </w:rPr>
        <w:t>.</w:t>
      </w:r>
      <w:r w:rsidR="00D13EA4">
        <w:rPr>
          <w:lang w:val="bg-BG"/>
        </w:rPr>
        <w:t xml:space="preserve"> </w:t>
      </w:r>
      <w:r w:rsidR="00D521C8" w:rsidRPr="00F90428">
        <w:rPr>
          <w:lang w:val="bg-BG"/>
        </w:rPr>
        <w:t>Ролята на властите в такъв случай би се състояла в това</w:t>
      </w:r>
      <w:r w:rsidR="000D3989">
        <w:rPr>
          <w:lang w:val="bg-BG"/>
        </w:rPr>
        <w:t>,</w:t>
      </w:r>
      <w:r w:rsidR="00D521C8" w:rsidRPr="00F90428">
        <w:rPr>
          <w:lang w:val="bg-BG"/>
        </w:rPr>
        <w:t xml:space="preserve"> не да </w:t>
      </w:r>
      <w:r w:rsidR="00426F3A">
        <w:rPr>
          <w:lang w:val="bg-BG"/>
        </w:rPr>
        <w:t>предприеме</w:t>
      </w:r>
      <w:r w:rsidR="00426F3A" w:rsidRPr="00F90428">
        <w:rPr>
          <w:lang w:val="bg-BG"/>
        </w:rPr>
        <w:t xml:space="preserve"> </w:t>
      </w:r>
      <w:r w:rsidR="00D521C8" w:rsidRPr="00F90428">
        <w:rPr>
          <w:lang w:val="bg-BG"/>
        </w:rPr>
        <w:t xml:space="preserve">мерки, </w:t>
      </w:r>
      <w:r w:rsidR="00426F3A">
        <w:rPr>
          <w:lang w:val="bg-BG"/>
        </w:rPr>
        <w:t>които са в състояние</w:t>
      </w:r>
      <w:r w:rsidR="00426F3A" w:rsidRPr="00F90428">
        <w:rPr>
          <w:lang w:val="bg-BG"/>
        </w:rPr>
        <w:t xml:space="preserve"> </w:t>
      </w:r>
      <w:r w:rsidR="00D521C8" w:rsidRPr="00F90428">
        <w:rPr>
          <w:lang w:val="bg-BG"/>
        </w:rPr>
        <w:t xml:space="preserve">да привилегироват едно </w:t>
      </w:r>
      <w:r w:rsidR="00EA2FF2">
        <w:rPr>
          <w:lang w:val="bg-BG"/>
        </w:rPr>
        <w:t>движение</w:t>
      </w:r>
      <w:r w:rsidR="00EA2FF2" w:rsidRPr="00F90428">
        <w:rPr>
          <w:lang w:val="bg-BG"/>
        </w:rPr>
        <w:t xml:space="preserve"> </w:t>
      </w:r>
      <w:r w:rsidR="00D521C8" w:rsidRPr="00F90428">
        <w:rPr>
          <w:lang w:val="bg-BG"/>
        </w:rPr>
        <w:t xml:space="preserve">за сметка на другите, нито да отстрани причината за напреженията, </w:t>
      </w:r>
      <w:r w:rsidR="00116EFB">
        <w:rPr>
          <w:lang w:val="bg-BG"/>
        </w:rPr>
        <w:t>елиминирайки</w:t>
      </w:r>
      <w:r w:rsidR="00426F3A" w:rsidRPr="00F90428">
        <w:rPr>
          <w:lang w:val="bg-BG"/>
        </w:rPr>
        <w:t xml:space="preserve"> </w:t>
      </w:r>
      <w:r w:rsidR="00D521C8" w:rsidRPr="00F90428">
        <w:rPr>
          <w:lang w:val="bg-BG"/>
        </w:rPr>
        <w:t xml:space="preserve">плурализма, </w:t>
      </w:r>
      <w:r w:rsidR="00426F3A">
        <w:rPr>
          <w:lang w:val="bg-BG"/>
        </w:rPr>
        <w:t>а да осигури толерантност между отдел</w:t>
      </w:r>
      <w:r w:rsidR="00116EFB">
        <w:rPr>
          <w:lang w:val="bg-BG"/>
        </w:rPr>
        <w:t>н</w:t>
      </w:r>
      <w:r w:rsidR="00426F3A">
        <w:rPr>
          <w:lang w:val="bg-BG"/>
        </w:rPr>
        <w:t>и противопоставящи се групи.</w:t>
      </w:r>
      <w:r w:rsidR="00D521C8" w:rsidRPr="00D06094">
        <w:rPr>
          <w:rFonts w:eastAsiaTheme="minorHAnsi"/>
          <w:lang w:val="bg-BG"/>
        </w:rPr>
        <w:t>(</w:t>
      </w:r>
      <w:r w:rsidR="00426F3A">
        <w:rPr>
          <w:rFonts w:eastAsiaTheme="minorHAnsi"/>
          <w:i/>
          <w:iCs/>
          <w:lang w:val="bg-BG"/>
        </w:rPr>
        <w:t xml:space="preserve"> Хасанн и Чауш</w:t>
      </w:r>
      <w:r w:rsidR="00D521C8" w:rsidRPr="00D06094">
        <w:rPr>
          <w:rFonts w:eastAsiaTheme="minorHAnsi"/>
          <w:lang w:val="bg-BG"/>
        </w:rPr>
        <w:t xml:space="preserve">, § 78, </w:t>
      </w:r>
      <w:r w:rsidR="00D521C8" w:rsidRPr="00D06094">
        <w:rPr>
          <w:rFonts w:eastAsiaTheme="minorHAnsi"/>
          <w:i/>
          <w:iCs/>
          <w:lang w:val="bg-BG"/>
        </w:rPr>
        <w:t>É</w:t>
      </w:r>
      <w:r w:rsidR="00D521C8" w:rsidRPr="00363AE9">
        <w:rPr>
          <w:rFonts w:eastAsiaTheme="minorHAnsi"/>
          <w:i/>
          <w:iCs/>
          <w:lang w:val="fr-FR"/>
        </w:rPr>
        <w:t>glise</w:t>
      </w:r>
      <w:r w:rsidR="00EA2FF2">
        <w:rPr>
          <w:rFonts w:eastAsiaTheme="minorHAnsi"/>
          <w:i/>
          <w:iCs/>
          <w:lang w:val="bg-BG"/>
        </w:rPr>
        <w:t xml:space="preserve"> </w:t>
      </w:r>
      <w:r w:rsidR="00D521C8" w:rsidRPr="00363AE9">
        <w:rPr>
          <w:rFonts w:eastAsiaTheme="minorHAnsi"/>
          <w:i/>
          <w:iCs/>
          <w:lang w:val="fr-FR"/>
        </w:rPr>
        <w:t>m</w:t>
      </w:r>
      <w:r w:rsidR="00D521C8" w:rsidRPr="00D06094">
        <w:rPr>
          <w:rFonts w:eastAsiaTheme="minorHAnsi"/>
          <w:i/>
          <w:iCs/>
          <w:lang w:val="bg-BG"/>
        </w:rPr>
        <w:t>é</w:t>
      </w:r>
      <w:r w:rsidR="00D521C8" w:rsidRPr="00363AE9">
        <w:rPr>
          <w:rFonts w:eastAsiaTheme="minorHAnsi"/>
          <w:i/>
          <w:iCs/>
          <w:lang w:val="fr-FR"/>
        </w:rPr>
        <w:t>tropolitain</w:t>
      </w:r>
      <w:r w:rsidR="00EA2FF2">
        <w:rPr>
          <w:rFonts w:eastAsiaTheme="minorHAnsi"/>
          <w:i/>
          <w:iCs/>
          <w:lang w:val="bg-BG"/>
        </w:rPr>
        <w:t xml:space="preserve"> </w:t>
      </w:r>
      <w:r w:rsidR="00D521C8" w:rsidRPr="00363AE9">
        <w:rPr>
          <w:rFonts w:eastAsiaTheme="minorHAnsi"/>
          <w:i/>
          <w:iCs/>
          <w:lang w:val="fr-FR"/>
        </w:rPr>
        <w:t>ede</w:t>
      </w:r>
      <w:r w:rsidR="00426F3A">
        <w:rPr>
          <w:rFonts w:eastAsiaTheme="minorHAnsi"/>
          <w:i/>
          <w:iCs/>
          <w:lang w:val="bg-BG"/>
        </w:rPr>
        <w:t xml:space="preserve"> </w:t>
      </w:r>
      <w:r w:rsidR="00D521C8" w:rsidRPr="00363AE9">
        <w:rPr>
          <w:rFonts w:eastAsiaTheme="minorHAnsi"/>
          <w:i/>
          <w:iCs/>
          <w:lang w:val="fr-FR"/>
        </w:rPr>
        <w:t>Bessarabie</w:t>
      </w:r>
      <w:r w:rsidR="00EA2FF2">
        <w:rPr>
          <w:rFonts w:eastAsiaTheme="minorHAnsi"/>
          <w:i/>
          <w:iCs/>
          <w:lang w:val="bg-BG"/>
        </w:rPr>
        <w:t xml:space="preserve"> </w:t>
      </w:r>
      <w:r w:rsidR="00D521C8" w:rsidRPr="00363AE9">
        <w:rPr>
          <w:rFonts w:eastAsiaTheme="minorHAnsi"/>
          <w:i/>
          <w:iCs/>
          <w:lang w:val="fr-FR"/>
        </w:rPr>
        <w:t>et</w:t>
      </w:r>
      <w:r w:rsidR="00EA2FF2">
        <w:rPr>
          <w:rFonts w:eastAsiaTheme="minorHAnsi"/>
          <w:i/>
          <w:iCs/>
          <w:lang w:val="bg-BG"/>
        </w:rPr>
        <w:t xml:space="preserve"> </w:t>
      </w:r>
      <w:r w:rsidR="00D521C8" w:rsidRPr="00363AE9">
        <w:rPr>
          <w:rFonts w:eastAsiaTheme="minorHAnsi"/>
          <w:i/>
          <w:iCs/>
          <w:lang w:val="fr-FR"/>
        </w:rPr>
        <w:t>autres</w:t>
      </w:r>
      <w:r w:rsidR="00D521C8" w:rsidRPr="00D06094">
        <w:rPr>
          <w:rFonts w:eastAsiaTheme="minorHAnsi"/>
          <w:lang w:val="bg-BG"/>
        </w:rPr>
        <w:t xml:space="preserve">, § 117, </w:t>
      </w:r>
      <w:r w:rsidR="00D521C8">
        <w:rPr>
          <w:rFonts w:eastAsiaTheme="minorHAnsi"/>
          <w:lang w:val="bg-BG"/>
        </w:rPr>
        <w:t>и</w:t>
      </w:r>
      <w:r w:rsidR="00D521C8" w:rsidRPr="00D06094">
        <w:rPr>
          <w:rFonts w:eastAsiaTheme="minorHAnsi"/>
          <w:i/>
          <w:iCs/>
          <w:lang w:val="bg-BG"/>
        </w:rPr>
        <w:t xml:space="preserve"> İ</w:t>
      </w:r>
      <w:r w:rsidR="00D521C8" w:rsidRPr="00363AE9">
        <w:rPr>
          <w:rFonts w:eastAsiaTheme="minorHAnsi"/>
          <w:i/>
          <w:iCs/>
          <w:lang w:val="fr-FR"/>
        </w:rPr>
        <w:t>zzettin</w:t>
      </w:r>
      <w:r w:rsidR="00426F3A">
        <w:rPr>
          <w:rFonts w:eastAsiaTheme="minorHAnsi"/>
          <w:i/>
          <w:iCs/>
          <w:lang w:val="bg-BG"/>
        </w:rPr>
        <w:t xml:space="preserve"> </w:t>
      </w:r>
      <w:r w:rsidR="00D521C8" w:rsidRPr="00363AE9">
        <w:rPr>
          <w:rFonts w:eastAsiaTheme="minorHAnsi"/>
          <w:i/>
          <w:iCs/>
          <w:lang w:val="fr-FR"/>
        </w:rPr>
        <w:t>Do</w:t>
      </w:r>
      <w:r w:rsidR="00D521C8" w:rsidRPr="00D06094">
        <w:rPr>
          <w:rFonts w:eastAsiaTheme="minorHAnsi"/>
          <w:i/>
          <w:iCs/>
          <w:lang w:val="bg-BG"/>
        </w:rPr>
        <w:t>ğ</w:t>
      </w:r>
      <w:r w:rsidR="00D521C8" w:rsidRPr="00363AE9">
        <w:rPr>
          <w:rFonts w:eastAsiaTheme="minorHAnsi"/>
          <w:i/>
          <w:iCs/>
          <w:lang w:val="fr-FR"/>
        </w:rPr>
        <w:t>anet</w:t>
      </w:r>
      <w:r w:rsidR="00426F3A">
        <w:rPr>
          <w:rFonts w:eastAsiaTheme="minorHAnsi"/>
          <w:i/>
          <w:iCs/>
          <w:lang w:val="bg-BG"/>
        </w:rPr>
        <w:t xml:space="preserve"> </w:t>
      </w:r>
      <w:r w:rsidR="00D521C8" w:rsidRPr="00363AE9">
        <w:rPr>
          <w:rFonts w:eastAsiaTheme="minorHAnsi"/>
          <w:i/>
          <w:iCs/>
          <w:lang w:val="fr-FR"/>
        </w:rPr>
        <w:t>autres</w:t>
      </w:r>
      <w:r w:rsidR="00D521C8" w:rsidRPr="00D06094">
        <w:rPr>
          <w:rFonts w:eastAsiaTheme="minorHAnsi"/>
          <w:lang w:val="bg-BG"/>
        </w:rPr>
        <w:t xml:space="preserve">, § 108, </w:t>
      </w:r>
      <w:r w:rsidR="00D521C8">
        <w:rPr>
          <w:rFonts w:eastAsiaTheme="minorHAnsi"/>
          <w:lang w:val="bg-BG"/>
        </w:rPr>
        <w:t>всички цитирани по-горе</w:t>
      </w:r>
      <w:r w:rsidR="00D521C8" w:rsidRPr="00D06094">
        <w:rPr>
          <w:rFonts w:eastAsiaTheme="minorHAnsi"/>
          <w:lang w:val="bg-BG"/>
        </w:rPr>
        <w:t>).</w:t>
      </w:r>
    </w:p>
    <w:p w:rsidR="00D521C8" w:rsidRPr="00D521C8" w:rsidRDefault="004B2DF7" w:rsidP="00D521C8">
      <w:pPr>
        <w:pStyle w:val="ECHRPara"/>
        <w:rPr>
          <w:rFonts w:ascii="Times New Roman" w:hAnsi="Times New Roman" w:cs="Times New Roman"/>
          <w:color w:val="000000"/>
          <w:lang w:val="bg-BG"/>
        </w:rPr>
      </w:pPr>
      <w:r w:rsidRPr="00363AE9">
        <w:rPr>
          <w:rFonts w:ascii="Times New Roman" w:hAnsi="Times New Roman" w:cs="Times New Roman"/>
          <w:color w:val="000000"/>
          <w:lang w:val="fr-FR"/>
        </w:rPr>
        <w:fldChar w:fldCharType="begin"/>
      </w:r>
      <w:r w:rsidR="00D521C8" w:rsidRPr="00363AE9">
        <w:rPr>
          <w:rFonts w:ascii="Times New Roman" w:hAnsi="Times New Roman" w:cs="Times New Roman"/>
          <w:color w:val="000000"/>
          <w:lang w:val="fr-FR"/>
        </w:rPr>
        <w:instrText>SEQlevel</w:instrText>
      </w:r>
      <w:r w:rsidR="00D521C8" w:rsidRPr="00D521C8">
        <w:rPr>
          <w:rFonts w:ascii="Times New Roman" w:hAnsi="Times New Roman" w:cs="Times New Roman"/>
          <w:color w:val="000000"/>
          <w:lang w:val="bg-BG"/>
        </w:rPr>
        <w:instrText>0 \*</w:instrText>
      </w:r>
      <w:r w:rsidR="00D521C8" w:rsidRPr="00363AE9">
        <w:rPr>
          <w:rFonts w:ascii="Times New Roman" w:hAnsi="Times New Roman" w:cs="Times New Roman"/>
          <w:color w:val="000000"/>
          <w:lang w:val="fr-FR"/>
        </w:rPr>
        <w:instrText>arabic</w:instrText>
      </w:r>
      <w:r w:rsidRPr="00363AE9">
        <w:rPr>
          <w:rFonts w:ascii="Times New Roman" w:hAnsi="Times New Roman" w:cs="Times New Roman"/>
          <w:color w:val="000000"/>
          <w:lang w:val="fr-FR"/>
        </w:rPr>
        <w:fldChar w:fldCharType="separate"/>
      </w:r>
      <w:r w:rsidR="00D521C8" w:rsidRPr="00D521C8">
        <w:rPr>
          <w:rFonts w:ascii="Times New Roman" w:hAnsi="Times New Roman" w:cs="Times New Roman"/>
          <w:noProof/>
          <w:color w:val="000000"/>
          <w:lang w:val="bg-BG"/>
        </w:rPr>
        <w:t>47</w:t>
      </w:r>
      <w:r w:rsidRPr="00363AE9">
        <w:rPr>
          <w:rFonts w:ascii="Times New Roman" w:hAnsi="Times New Roman" w:cs="Times New Roman"/>
          <w:color w:val="000000"/>
          <w:lang w:val="fr-FR"/>
        </w:rPr>
        <w:fldChar w:fldCharType="end"/>
      </w:r>
      <w:r w:rsidR="00D521C8" w:rsidRPr="00D521C8">
        <w:rPr>
          <w:rFonts w:ascii="Times New Roman" w:hAnsi="Times New Roman" w:cs="Times New Roman"/>
          <w:color w:val="000000"/>
          <w:lang w:val="bg-BG"/>
        </w:rPr>
        <w:t>.</w:t>
      </w:r>
      <w:r w:rsidR="00D521C8" w:rsidRPr="00363AE9">
        <w:rPr>
          <w:rFonts w:ascii="Times New Roman" w:hAnsi="Times New Roman" w:cs="Times New Roman"/>
          <w:color w:val="000000"/>
          <w:lang w:val="fr-FR"/>
        </w:rPr>
        <w:t>  </w:t>
      </w:r>
      <w:r w:rsidR="00D521C8" w:rsidRPr="00F90428">
        <w:rPr>
          <w:lang w:val="bg-BG"/>
        </w:rPr>
        <w:t xml:space="preserve">С оглед на всички гореизложени аргументи, Съдът </w:t>
      </w:r>
      <w:r w:rsidR="000D3989">
        <w:rPr>
          <w:lang w:val="bg-BG"/>
        </w:rPr>
        <w:t>счита</w:t>
      </w:r>
      <w:r w:rsidR="00D521C8" w:rsidRPr="00F90428">
        <w:rPr>
          <w:lang w:val="bg-BG"/>
        </w:rPr>
        <w:t xml:space="preserve">, че </w:t>
      </w:r>
      <w:r w:rsidR="00D521C8">
        <w:rPr>
          <w:lang w:val="bg-BG"/>
        </w:rPr>
        <w:t xml:space="preserve">твърдяната липса на </w:t>
      </w:r>
      <w:r w:rsidR="00D0468B">
        <w:rPr>
          <w:lang w:val="bg-BG"/>
        </w:rPr>
        <w:t>конкретност в</w:t>
      </w:r>
      <w:r w:rsidR="00D521C8">
        <w:rPr>
          <w:lang w:val="bg-BG"/>
        </w:rPr>
        <w:t xml:space="preserve"> изложението на верското убеждение и богослужебната практика </w:t>
      </w:r>
      <w:r w:rsidR="00D521C8">
        <w:rPr>
          <w:rFonts w:ascii="Times New Roman" w:hAnsi="Times New Roman" w:cs="Times New Roman"/>
          <w:color w:val="000000"/>
          <w:lang w:val="bg-BG"/>
        </w:rPr>
        <w:t xml:space="preserve">на религиозното сдружение в устава му не е от такъв характер, че да </w:t>
      </w:r>
      <w:r w:rsidR="00D0468B">
        <w:rPr>
          <w:rFonts w:ascii="Times New Roman" w:hAnsi="Times New Roman" w:cs="Times New Roman"/>
          <w:color w:val="000000"/>
          <w:lang w:val="bg-BG"/>
        </w:rPr>
        <w:t xml:space="preserve">обоснове </w:t>
      </w:r>
      <w:r w:rsidR="00D521C8">
        <w:rPr>
          <w:rFonts w:ascii="Times New Roman" w:hAnsi="Times New Roman" w:cs="Times New Roman"/>
          <w:color w:val="000000"/>
          <w:lang w:val="bg-BG"/>
        </w:rPr>
        <w:t>процесния отказ за регистрация, който следователно не е „необходим в едно демократично общество“ при преследването на целите, посочени от Правителството</w:t>
      </w:r>
      <w:r w:rsidR="00D521C8" w:rsidRPr="00D521C8">
        <w:rPr>
          <w:rFonts w:ascii="Times New Roman" w:hAnsi="Times New Roman" w:cs="Times New Roman"/>
          <w:color w:val="000000"/>
          <w:lang w:val="bg-BG"/>
        </w:rPr>
        <w:t>.</w:t>
      </w:r>
    </w:p>
    <w:p w:rsidR="009A7719" w:rsidRPr="001A6D2E" w:rsidRDefault="004B2DF7" w:rsidP="00D521C8">
      <w:pPr>
        <w:pStyle w:val="ECHRPara"/>
        <w:rPr>
          <w:lang w:val="bg-BG"/>
        </w:rPr>
      </w:pPr>
      <w:r w:rsidRPr="00363AE9">
        <w:rPr>
          <w:rFonts w:ascii="Times New Roman" w:hAnsi="Times New Roman" w:cs="Times New Roman"/>
          <w:color w:val="000000"/>
          <w:lang w:val="fr-FR"/>
        </w:rPr>
        <w:fldChar w:fldCharType="begin"/>
      </w:r>
      <w:r w:rsidR="00D521C8" w:rsidRPr="00363AE9">
        <w:rPr>
          <w:rFonts w:ascii="Times New Roman" w:hAnsi="Times New Roman" w:cs="Times New Roman"/>
          <w:color w:val="000000"/>
          <w:lang w:val="fr-FR"/>
        </w:rPr>
        <w:instrText>SEQlevel</w:instrText>
      </w:r>
      <w:r w:rsidR="00D521C8" w:rsidRPr="001A6D2E">
        <w:rPr>
          <w:rFonts w:ascii="Times New Roman" w:hAnsi="Times New Roman" w:cs="Times New Roman"/>
          <w:color w:val="000000"/>
          <w:lang w:val="bg-BG"/>
        </w:rPr>
        <w:instrText>0 \*</w:instrText>
      </w:r>
      <w:r w:rsidR="00D521C8" w:rsidRPr="00363AE9">
        <w:rPr>
          <w:rFonts w:ascii="Times New Roman" w:hAnsi="Times New Roman" w:cs="Times New Roman"/>
          <w:color w:val="000000"/>
          <w:lang w:val="fr-FR"/>
        </w:rPr>
        <w:instrText>arabic</w:instrText>
      </w:r>
      <w:r w:rsidRPr="00363AE9">
        <w:rPr>
          <w:rFonts w:ascii="Times New Roman" w:hAnsi="Times New Roman" w:cs="Times New Roman"/>
          <w:color w:val="000000"/>
          <w:lang w:val="fr-FR"/>
        </w:rPr>
        <w:fldChar w:fldCharType="separate"/>
      </w:r>
      <w:r w:rsidR="00D521C8" w:rsidRPr="001A6D2E">
        <w:rPr>
          <w:rFonts w:ascii="Times New Roman" w:hAnsi="Times New Roman" w:cs="Times New Roman"/>
          <w:noProof/>
          <w:color w:val="000000"/>
          <w:lang w:val="bg-BG"/>
        </w:rPr>
        <w:t>48</w:t>
      </w:r>
      <w:r w:rsidRPr="00363AE9">
        <w:rPr>
          <w:rFonts w:ascii="Times New Roman" w:hAnsi="Times New Roman" w:cs="Times New Roman"/>
          <w:color w:val="000000"/>
          <w:lang w:val="fr-FR"/>
        </w:rPr>
        <w:fldChar w:fldCharType="end"/>
      </w:r>
      <w:r w:rsidR="00D521C8" w:rsidRPr="001A6D2E">
        <w:rPr>
          <w:rFonts w:ascii="Times New Roman" w:hAnsi="Times New Roman" w:cs="Times New Roman"/>
          <w:color w:val="000000"/>
          <w:lang w:val="bg-BG"/>
        </w:rPr>
        <w:t>.</w:t>
      </w:r>
      <w:r w:rsidR="00D521C8" w:rsidRPr="00363AE9">
        <w:rPr>
          <w:rFonts w:ascii="Times New Roman" w:hAnsi="Times New Roman" w:cs="Times New Roman"/>
          <w:color w:val="000000"/>
          <w:lang w:val="fr-FR"/>
        </w:rPr>
        <w:t>  </w:t>
      </w:r>
      <w:r w:rsidR="00D521C8">
        <w:rPr>
          <w:rFonts w:ascii="Times New Roman" w:hAnsi="Times New Roman" w:cs="Times New Roman"/>
          <w:color w:val="000000"/>
          <w:lang w:val="bg-BG"/>
        </w:rPr>
        <w:t>Поради това</w:t>
      </w:r>
      <w:r w:rsidR="00D521C8" w:rsidRPr="001A6D2E">
        <w:rPr>
          <w:rFonts w:ascii="Times New Roman" w:hAnsi="Times New Roman" w:cs="Times New Roman"/>
          <w:color w:val="000000"/>
          <w:lang w:val="bg-BG"/>
        </w:rPr>
        <w:t xml:space="preserve">, </w:t>
      </w:r>
      <w:r w:rsidR="00D521C8">
        <w:rPr>
          <w:rFonts w:ascii="Times New Roman" w:hAnsi="Times New Roman" w:cs="Times New Roman"/>
          <w:color w:val="000000"/>
          <w:lang w:val="bg-BG"/>
        </w:rPr>
        <w:t xml:space="preserve">Съдът </w:t>
      </w:r>
      <w:r w:rsidR="000D3989">
        <w:rPr>
          <w:rFonts w:ascii="Times New Roman" w:hAnsi="Times New Roman" w:cs="Times New Roman"/>
          <w:color w:val="000000"/>
          <w:lang w:val="bg-BG"/>
        </w:rPr>
        <w:t>счита</w:t>
      </w:r>
      <w:r w:rsidR="00D521C8">
        <w:rPr>
          <w:rFonts w:ascii="Times New Roman" w:hAnsi="Times New Roman" w:cs="Times New Roman"/>
          <w:color w:val="000000"/>
          <w:lang w:val="bg-BG"/>
        </w:rPr>
        <w:t xml:space="preserve">, че е налице нарушение на чл. </w:t>
      </w:r>
      <w:r w:rsidR="00D521C8" w:rsidRPr="001A6D2E">
        <w:rPr>
          <w:rFonts w:ascii="Times New Roman" w:hAnsi="Times New Roman" w:cs="Times New Roman"/>
          <w:color w:val="000000"/>
          <w:lang w:val="bg-BG"/>
        </w:rPr>
        <w:t>9</w:t>
      </w:r>
      <w:r w:rsidR="00D521C8">
        <w:rPr>
          <w:rFonts w:ascii="Times New Roman" w:hAnsi="Times New Roman" w:cs="Times New Roman"/>
          <w:color w:val="000000"/>
          <w:lang w:val="bg-BG"/>
        </w:rPr>
        <w:t xml:space="preserve"> от Конвенцията</w:t>
      </w:r>
      <w:r w:rsidR="00D521C8" w:rsidRPr="001A6D2E">
        <w:rPr>
          <w:rFonts w:ascii="Times New Roman" w:hAnsi="Times New Roman" w:cs="Times New Roman"/>
          <w:color w:val="000000"/>
          <w:lang w:val="bg-BG"/>
        </w:rPr>
        <w:t xml:space="preserve">, </w:t>
      </w:r>
      <w:r w:rsidR="00D521C8">
        <w:rPr>
          <w:rFonts w:ascii="Times New Roman" w:hAnsi="Times New Roman" w:cs="Times New Roman"/>
          <w:color w:val="000000"/>
          <w:lang w:val="bg-BG"/>
        </w:rPr>
        <w:t>тълкуван във връзка с чл.</w:t>
      </w:r>
      <w:r w:rsidR="00D521C8" w:rsidRPr="001A6D2E">
        <w:rPr>
          <w:rFonts w:ascii="Times New Roman" w:hAnsi="Times New Roman" w:cs="Times New Roman"/>
          <w:color w:val="000000"/>
          <w:lang w:val="bg-BG"/>
        </w:rPr>
        <w:t xml:space="preserve"> 11</w:t>
      </w:r>
      <w:r w:rsidR="00941D4B" w:rsidRPr="001A6D2E">
        <w:rPr>
          <w:rFonts w:ascii="Times New Roman" w:hAnsi="Times New Roman" w:cs="Times New Roman"/>
          <w:color w:val="000000"/>
          <w:lang w:val="bg-BG"/>
        </w:rPr>
        <w:t>.</w:t>
      </w:r>
    </w:p>
    <w:p w:rsidR="00D521C8" w:rsidRPr="001A6D2E" w:rsidRDefault="003418E9" w:rsidP="00D521C8">
      <w:pPr>
        <w:pStyle w:val="ECHRHeading1"/>
        <w:rPr>
          <w:lang w:val="bg-BG"/>
        </w:rPr>
      </w:pPr>
      <w:r w:rsidRPr="00363AE9">
        <w:rPr>
          <w:lang w:val="fr-FR"/>
        </w:rPr>
        <w:t>I</w:t>
      </w:r>
      <w:r w:rsidR="00F43544" w:rsidRPr="00363AE9">
        <w:rPr>
          <w:lang w:val="fr-FR"/>
        </w:rPr>
        <w:t>I</w:t>
      </w:r>
      <w:r w:rsidRPr="00363AE9">
        <w:rPr>
          <w:lang w:val="fr-FR"/>
        </w:rPr>
        <w:t>I</w:t>
      </w:r>
      <w:r w:rsidR="00E77CB3" w:rsidRPr="001A6D2E">
        <w:rPr>
          <w:lang w:val="bg-BG"/>
        </w:rPr>
        <w:t>.</w:t>
      </w:r>
      <w:r w:rsidR="00E77CB3" w:rsidRPr="00363AE9">
        <w:rPr>
          <w:lang w:val="fr-FR"/>
        </w:rPr>
        <w:t>  </w:t>
      </w:r>
      <w:r w:rsidR="00D521C8">
        <w:rPr>
          <w:lang w:val="bg-BG"/>
        </w:rPr>
        <w:t xml:space="preserve">ТВЪРДЯНОТО НАРУШЕНИЕ НА ЧЛ. </w:t>
      </w:r>
      <w:r w:rsidR="00D521C8" w:rsidRPr="001A6D2E">
        <w:rPr>
          <w:lang w:val="bg-BG"/>
        </w:rPr>
        <w:t xml:space="preserve">14 </w:t>
      </w:r>
      <w:r w:rsidR="00D521C8">
        <w:rPr>
          <w:lang w:val="bg-BG"/>
        </w:rPr>
        <w:t>ОТ КОНВЕНЦИЯТА</w:t>
      </w:r>
    </w:p>
    <w:p w:rsidR="00D521C8" w:rsidRPr="008F6421" w:rsidRDefault="004B2DF7" w:rsidP="00D521C8">
      <w:pPr>
        <w:pStyle w:val="ECHRPara"/>
        <w:rPr>
          <w:rFonts w:ascii="Times New Roman" w:hAnsi="Times New Roman" w:cs="Times New Roman"/>
          <w:color w:val="000000"/>
          <w:lang w:val="bg-BG"/>
        </w:rPr>
      </w:pPr>
      <w:r w:rsidRPr="00363AE9">
        <w:rPr>
          <w:lang w:val="fr-FR"/>
        </w:rPr>
        <w:fldChar w:fldCharType="begin"/>
      </w:r>
      <w:r w:rsidR="00D521C8" w:rsidRPr="008F6421">
        <w:rPr>
          <w:lang w:val="bg-BG"/>
        </w:rPr>
        <w:instrText xml:space="preserve"> </w:instrText>
      </w:r>
      <w:r w:rsidR="00D521C8" w:rsidRPr="00363AE9">
        <w:rPr>
          <w:lang w:val="fr-FR"/>
        </w:rPr>
        <w:instrText>SEQ</w:instrText>
      </w:r>
      <w:r w:rsidR="00D521C8" w:rsidRPr="008F6421">
        <w:rPr>
          <w:lang w:val="bg-BG"/>
        </w:rPr>
        <w:instrText xml:space="preserve"> </w:instrText>
      </w:r>
      <w:r w:rsidR="00D521C8" w:rsidRPr="00363AE9">
        <w:rPr>
          <w:lang w:val="fr-FR"/>
        </w:rPr>
        <w:instrText>level</w:instrText>
      </w:r>
      <w:r w:rsidR="00D521C8" w:rsidRPr="008F6421">
        <w:rPr>
          <w:lang w:val="bg-BG"/>
        </w:rPr>
        <w:instrText>0 \*</w:instrText>
      </w:r>
      <w:r w:rsidR="00D521C8" w:rsidRPr="00363AE9">
        <w:rPr>
          <w:lang w:val="fr-FR"/>
        </w:rPr>
        <w:instrText>arabic</w:instrText>
      </w:r>
      <w:r w:rsidR="00D521C8" w:rsidRPr="008F6421">
        <w:rPr>
          <w:lang w:val="bg-BG"/>
        </w:rPr>
        <w:instrText xml:space="preserve"> </w:instrText>
      </w:r>
      <w:r w:rsidRPr="00363AE9">
        <w:rPr>
          <w:lang w:val="fr-FR"/>
        </w:rPr>
        <w:fldChar w:fldCharType="separate"/>
      </w:r>
      <w:r w:rsidR="00D521C8" w:rsidRPr="008F6421">
        <w:rPr>
          <w:noProof/>
          <w:lang w:val="bg-BG"/>
        </w:rPr>
        <w:t>49</w:t>
      </w:r>
      <w:r w:rsidRPr="00363AE9">
        <w:rPr>
          <w:lang w:val="fr-FR"/>
        </w:rPr>
        <w:fldChar w:fldCharType="end"/>
      </w:r>
      <w:r w:rsidR="00D521C8" w:rsidRPr="008F6421">
        <w:rPr>
          <w:lang w:val="bg-BG"/>
        </w:rPr>
        <w:t>.</w:t>
      </w:r>
      <w:r w:rsidR="00D521C8" w:rsidRPr="00363AE9">
        <w:rPr>
          <w:lang w:val="fr-FR"/>
        </w:rPr>
        <w:t>  </w:t>
      </w:r>
      <w:r w:rsidR="00D521C8">
        <w:rPr>
          <w:lang w:val="bg-BG"/>
        </w:rPr>
        <w:t>Жалбоподателите считат, че отказът за регистрация на религиозното им сдружение от страна на българските съдебни органи показва</w:t>
      </w:r>
      <w:r w:rsidR="00D0468B">
        <w:rPr>
          <w:lang w:val="bg-BG"/>
        </w:rPr>
        <w:t xml:space="preserve"> </w:t>
      </w:r>
      <w:r w:rsidR="00D521C8">
        <w:rPr>
          <w:lang w:val="bg-BG"/>
        </w:rPr>
        <w:t>дискриминационно отношение към новите религиозни сдружения в полза на вече установени вероизповедания.</w:t>
      </w:r>
      <w:r w:rsidR="00D0468B">
        <w:rPr>
          <w:lang w:val="bg-BG"/>
        </w:rPr>
        <w:t xml:space="preserve"> </w:t>
      </w:r>
      <w:r w:rsidR="00D521C8" w:rsidRPr="008F6421">
        <w:rPr>
          <w:rFonts w:ascii="Times New Roman" w:eastAsiaTheme="minorHAnsi" w:hAnsi="Times New Roman" w:cs="Times New Roman"/>
          <w:color w:val="000000"/>
          <w:szCs w:val="24"/>
          <w:lang w:val="bg-BG"/>
        </w:rPr>
        <w:t>Т</w:t>
      </w:r>
      <w:r w:rsidR="00D521C8">
        <w:rPr>
          <w:rFonts w:ascii="Times New Roman" w:eastAsiaTheme="minorHAnsi" w:hAnsi="Times New Roman" w:cs="Times New Roman"/>
          <w:color w:val="000000"/>
          <w:szCs w:val="24"/>
          <w:lang w:val="bg-BG"/>
        </w:rPr>
        <w:t xml:space="preserve">е се позовават на чл. </w:t>
      </w:r>
      <w:r w:rsidR="00D521C8" w:rsidRPr="008F6421">
        <w:rPr>
          <w:rFonts w:ascii="Times New Roman" w:eastAsiaTheme="minorHAnsi" w:hAnsi="Times New Roman" w:cs="Times New Roman"/>
          <w:color w:val="000000"/>
          <w:szCs w:val="24"/>
          <w:lang w:val="bg-BG"/>
        </w:rPr>
        <w:t xml:space="preserve">14 </w:t>
      </w:r>
      <w:r w:rsidR="00D521C8">
        <w:rPr>
          <w:rFonts w:ascii="Times New Roman" w:eastAsiaTheme="minorHAnsi" w:hAnsi="Times New Roman" w:cs="Times New Roman"/>
          <w:color w:val="000000"/>
          <w:szCs w:val="24"/>
          <w:lang w:val="bg-BG"/>
        </w:rPr>
        <w:t xml:space="preserve">от Конвенцията, който </w:t>
      </w:r>
      <w:r w:rsidR="003449E0">
        <w:rPr>
          <w:rFonts w:ascii="Times New Roman" w:eastAsiaTheme="minorHAnsi" w:hAnsi="Times New Roman" w:cs="Times New Roman"/>
          <w:color w:val="000000"/>
          <w:szCs w:val="24"/>
          <w:lang w:val="bg-BG"/>
        </w:rPr>
        <w:t xml:space="preserve">предвижда </w:t>
      </w:r>
      <w:r w:rsidR="00D521C8">
        <w:rPr>
          <w:rFonts w:ascii="Times New Roman" w:eastAsiaTheme="minorHAnsi" w:hAnsi="Times New Roman" w:cs="Times New Roman"/>
          <w:color w:val="000000"/>
          <w:szCs w:val="24"/>
          <w:lang w:val="bg-BG"/>
        </w:rPr>
        <w:t>следното</w:t>
      </w:r>
      <w:r w:rsidR="00D521C8" w:rsidRPr="008F6421">
        <w:rPr>
          <w:rFonts w:ascii="Times New Roman" w:eastAsiaTheme="minorHAnsi" w:hAnsi="Times New Roman" w:cs="Times New Roman"/>
          <w:color w:val="000000"/>
          <w:szCs w:val="24"/>
          <w:lang w:val="bg-BG"/>
        </w:rPr>
        <w:t>:</w:t>
      </w:r>
    </w:p>
    <w:p w:rsidR="00D521C8" w:rsidRPr="008F6421" w:rsidRDefault="00D521C8" w:rsidP="00D521C8">
      <w:pPr>
        <w:pStyle w:val="ECHRParaQuote"/>
        <w:rPr>
          <w:lang w:val="bg-BG"/>
        </w:rPr>
      </w:pPr>
      <w:r>
        <w:rPr>
          <w:rFonts w:eastAsiaTheme="minorHAnsi"/>
          <w:lang w:val="bg-BG"/>
        </w:rPr>
        <w:t>„</w:t>
      </w:r>
      <w:r w:rsidRPr="008F6421">
        <w:rPr>
          <w:rFonts w:eastAsiaTheme="minorHAnsi"/>
          <w:lang w:val="bg-BG"/>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rPr>
          <w:rFonts w:eastAsiaTheme="minorHAnsi"/>
          <w:lang w:val="bg-BG"/>
        </w:rPr>
        <w:t>“</w:t>
      </w:r>
    </w:p>
    <w:p w:rsidR="00524FD9" w:rsidRDefault="004B2DF7" w:rsidP="00054D9C">
      <w:pPr>
        <w:pStyle w:val="ECHRPara"/>
        <w:rPr>
          <w:lang w:val="bg-BG"/>
        </w:rPr>
      </w:pPr>
      <w:r w:rsidRPr="00363AE9">
        <w:rPr>
          <w:lang w:val="fr-FR"/>
        </w:rPr>
        <w:fldChar w:fldCharType="begin"/>
      </w:r>
      <w:r w:rsidR="00D521C8" w:rsidRPr="008F6421">
        <w:rPr>
          <w:lang w:val="bg-BG"/>
        </w:rPr>
        <w:instrText xml:space="preserve"> </w:instrText>
      </w:r>
      <w:r w:rsidR="00D521C8" w:rsidRPr="00363AE9">
        <w:rPr>
          <w:lang w:val="fr-FR"/>
        </w:rPr>
        <w:instrText>SEQ</w:instrText>
      </w:r>
      <w:r w:rsidR="00D521C8" w:rsidRPr="008F6421">
        <w:rPr>
          <w:lang w:val="bg-BG"/>
        </w:rPr>
        <w:instrText xml:space="preserve"> </w:instrText>
      </w:r>
      <w:r w:rsidR="00D521C8" w:rsidRPr="00363AE9">
        <w:rPr>
          <w:lang w:val="fr-FR"/>
        </w:rPr>
        <w:instrText>level</w:instrText>
      </w:r>
      <w:r w:rsidR="00D521C8" w:rsidRPr="008F6421">
        <w:rPr>
          <w:lang w:val="bg-BG"/>
        </w:rPr>
        <w:instrText>0 \*</w:instrText>
      </w:r>
      <w:r w:rsidR="00D521C8" w:rsidRPr="00363AE9">
        <w:rPr>
          <w:lang w:val="fr-FR"/>
        </w:rPr>
        <w:instrText>arabic</w:instrText>
      </w:r>
      <w:r w:rsidR="00D521C8" w:rsidRPr="008F6421">
        <w:rPr>
          <w:lang w:val="bg-BG"/>
        </w:rPr>
        <w:instrText xml:space="preserve"> </w:instrText>
      </w:r>
      <w:r w:rsidRPr="00363AE9">
        <w:rPr>
          <w:lang w:val="fr-FR"/>
        </w:rPr>
        <w:fldChar w:fldCharType="separate"/>
      </w:r>
      <w:r w:rsidR="00D521C8" w:rsidRPr="008F6421">
        <w:rPr>
          <w:noProof/>
          <w:lang w:val="bg-BG"/>
        </w:rPr>
        <w:t>50</w:t>
      </w:r>
      <w:r w:rsidRPr="00363AE9">
        <w:rPr>
          <w:lang w:val="fr-FR"/>
        </w:rPr>
        <w:fldChar w:fldCharType="end"/>
      </w:r>
      <w:r w:rsidR="00D521C8" w:rsidRPr="008F6421">
        <w:rPr>
          <w:lang w:val="bg-BG"/>
        </w:rPr>
        <w:t>.</w:t>
      </w:r>
      <w:r w:rsidR="00D521C8" w:rsidRPr="00363AE9">
        <w:rPr>
          <w:lang w:val="fr-FR"/>
        </w:rPr>
        <w:t>  </w:t>
      </w:r>
      <w:r w:rsidR="00D521C8">
        <w:rPr>
          <w:lang w:val="bg-BG"/>
        </w:rPr>
        <w:t>Правителството твърди, че отказът за регистрация в този случай е основан на законовите разпоредби относно вероизповеданията</w:t>
      </w:r>
      <w:r w:rsidR="00D521C8" w:rsidRPr="008F6421">
        <w:rPr>
          <w:lang w:val="bg-BG"/>
        </w:rPr>
        <w:t xml:space="preserve">, </w:t>
      </w:r>
      <w:r w:rsidR="00D521C8">
        <w:rPr>
          <w:lang w:val="bg-BG"/>
        </w:rPr>
        <w:t xml:space="preserve">които са точни и които са </w:t>
      </w:r>
      <w:r w:rsidR="0049025A">
        <w:rPr>
          <w:lang w:val="bg-BG"/>
        </w:rPr>
        <w:t xml:space="preserve">прилагани </w:t>
      </w:r>
      <w:r w:rsidR="00D521C8">
        <w:rPr>
          <w:lang w:val="bg-BG"/>
        </w:rPr>
        <w:t xml:space="preserve">по </w:t>
      </w:r>
      <w:r w:rsidR="0049025A">
        <w:rPr>
          <w:lang w:val="bg-BG"/>
        </w:rPr>
        <w:t xml:space="preserve">идентичен </w:t>
      </w:r>
      <w:r w:rsidR="00D521C8">
        <w:rPr>
          <w:lang w:val="bg-BG"/>
        </w:rPr>
        <w:t xml:space="preserve">начин от </w:t>
      </w:r>
      <w:r w:rsidR="00B51907">
        <w:rPr>
          <w:lang w:val="bg-BG"/>
        </w:rPr>
        <w:t>нацио</w:t>
      </w:r>
      <w:r w:rsidR="0049025A">
        <w:rPr>
          <w:lang w:val="bg-BG"/>
        </w:rPr>
        <w:t>налните съдилища</w:t>
      </w:r>
      <w:r w:rsidR="00D521C8">
        <w:rPr>
          <w:lang w:val="bg-BG"/>
        </w:rPr>
        <w:t xml:space="preserve"> в подобни случаи</w:t>
      </w:r>
      <w:r w:rsidR="00D521C8" w:rsidRPr="008F6421">
        <w:rPr>
          <w:lang w:val="bg-BG"/>
        </w:rPr>
        <w:t xml:space="preserve">. </w:t>
      </w:r>
      <w:r w:rsidR="00D521C8">
        <w:rPr>
          <w:lang w:val="bg-BG"/>
        </w:rPr>
        <w:t>То счита, че прилагането им в ко</w:t>
      </w:r>
      <w:r w:rsidR="00524FD9">
        <w:rPr>
          <w:lang w:val="bg-BG"/>
        </w:rPr>
        <w:t>нкре</w:t>
      </w:r>
      <w:r w:rsidR="00D521C8">
        <w:rPr>
          <w:lang w:val="bg-BG"/>
        </w:rPr>
        <w:t>тния случай не разкрива никаква дискриминация спрямо жалбоподателите</w:t>
      </w:r>
      <w:r w:rsidR="00E141E8">
        <w:rPr>
          <w:lang w:val="bg-BG"/>
        </w:rPr>
        <w:t>.</w:t>
      </w:r>
      <w:r w:rsidR="00D521C8">
        <w:rPr>
          <w:lang w:val="bg-BG"/>
        </w:rPr>
        <w:t xml:space="preserve"> </w:t>
      </w:r>
    </w:p>
    <w:p w:rsidR="00420646" w:rsidRDefault="004B2DF7" w:rsidP="00054D9C">
      <w:pPr>
        <w:pStyle w:val="ECHRPara"/>
        <w:rPr>
          <w:lang w:val="bg-BG"/>
        </w:rPr>
      </w:pPr>
      <w:r w:rsidRPr="00363AE9">
        <w:rPr>
          <w:lang w:val="fr-FR"/>
        </w:rPr>
        <w:fldChar w:fldCharType="begin"/>
      </w:r>
      <w:r w:rsidR="00D521C8" w:rsidRPr="008F6421">
        <w:rPr>
          <w:lang w:val="bg-BG"/>
        </w:rPr>
        <w:instrText xml:space="preserve"> </w:instrText>
      </w:r>
      <w:r w:rsidR="00D521C8" w:rsidRPr="00363AE9">
        <w:rPr>
          <w:lang w:val="fr-FR"/>
        </w:rPr>
        <w:instrText>SEQ</w:instrText>
      </w:r>
      <w:r w:rsidR="00D521C8" w:rsidRPr="008F6421">
        <w:rPr>
          <w:lang w:val="bg-BG"/>
        </w:rPr>
        <w:instrText xml:space="preserve"> </w:instrText>
      </w:r>
      <w:r w:rsidR="00D521C8" w:rsidRPr="00363AE9">
        <w:rPr>
          <w:lang w:val="fr-FR"/>
        </w:rPr>
        <w:instrText>level</w:instrText>
      </w:r>
      <w:r w:rsidR="00D521C8" w:rsidRPr="008F6421">
        <w:rPr>
          <w:lang w:val="bg-BG"/>
        </w:rPr>
        <w:instrText>0 \*</w:instrText>
      </w:r>
      <w:r w:rsidR="00D521C8" w:rsidRPr="00363AE9">
        <w:rPr>
          <w:lang w:val="fr-FR"/>
        </w:rPr>
        <w:instrText>arabic</w:instrText>
      </w:r>
      <w:r w:rsidR="00D521C8" w:rsidRPr="008F6421">
        <w:rPr>
          <w:lang w:val="bg-BG"/>
        </w:rPr>
        <w:instrText xml:space="preserve"> </w:instrText>
      </w:r>
      <w:r w:rsidRPr="00363AE9">
        <w:rPr>
          <w:lang w:val="fr-FR"/>
        </w:rPr>
        <w:fldChar w:fldCharType="separate"/>
      </w:r>
      <w:r w:rsidR="00D521C8" w:rsidRPr="00EA2A3E">
        <w:rPr>
          <w:noProof/>
          <w:lang w:val="bg-BG"/>
        </w:rPr>
        <w:t>51</w:t>
      </w:r>
      <w:r w:rsidRPr="00363AE9">
        <w:rPr>
          <w:lang w:val="fr-FR"/>
        </w:rPr>
        <w:fldChar w:fldCharType="end"/>
      </w:r>
      <w:r w:rsidR="00D521C8" w:rsidRPr="00EA2A3E">
        <w:rPr>
          <w:lang w:val="bg-BG"/>
        </w:rPr>
        <w:t>.</w:t>
      </w:r>
      <w:r w:rsidR="00D521C8" w:rsidRPr="00363AE9">
        <w:rPr>
          <w:lang w:val="fr-FR"/>
        </w:rPr>
        <w:t>  </w:t>
      </w:r>
      <w:r w:rsidR="00D521C8">
        <w:rPr>
          <w:lang w:val="bg-BG"/>
        </w:rPr>
        <w:t xml:space="preserve">Съдът отбелязва, че това оплакване се отнася до същите </w:t>
      </w:r>
      <w:r w:rsidR="000E6F06">
        <w:rPr>
          <w:lang w:val="bg-BG"/>
        </w:rPr>
        <w:t xml:space="preserve">факти </w:t>
      </w:r>
      <w:r w:rsidR="00D521C8">
        <w:rPr>
          <w:lang w:val="bg-BG"/>
        </w:rPr>
        <w:t xml:space="preserve">като </w:t>
      </w:r>
      <w:r w:rsidR="00EA2A3E">
        <w:rPr>
          <w:lang w:val="bg-BG"/>
        </w:rPr>
        <w:t xml:space="preserve">оплакването, направено на </w:t>
      </w:r>
      <w:r w:rsidR="00D521C8">
        <w:rPr>
          <w:lang w:val="bg-BG"/>
        </w:rPr>
        <w:t>основан</w:t>
      </w:r>
      <w:r w:rsidR="00EA2A3E">
        <w:rPr>
          <w:lang w:val="bg-BG"/>
        </w:rPr>
        <w:t>ие</w:t>
      </w:r>
      <w:r w:rsidR="00D521C8">
        <w:rPr>
          <w:lang w:val="bg-BG"/>
        </w:rPr>
        <w:t xml:space="preserve"> чл.</w:t>
      </w:r>
      <w:r w:rsidR="00D521C8" w:rsidRPr="00EA2A3E">
        <w:rPr>
          <w:rFonts w:ascii="Times New Roman" w:hAnsi="Times New Roman" w:cs="Times New Roman"/>
          <w:color w:val="000000"/>
          <w:lang w:val="bg-BG"/>
        </w:rPr>
        <w:t xml:space="preserve"> 9 </w:t>
      </w:r>
      <w:r w:rsidR="00D521C8">
        <w:rPr>
          <w:rFonts w:ascii="Times New Roman" w:hAnsi="Times New Roman" w:cs="Times New Roman"/>
          <w:color w:val="000000"/>
          <w:lang w:val="bg-BG"/>
        </w:rPr>
        <w:t>от Конвенцията</w:t>
      </w:r>
      <w:r w:rsidR="00D521C8" w:rsidRPr="00EA2A3E">
        <w:rPr>
          <w:rFonts w:ascii="Times New Roman" w:hAnsi="Times New Roman" w:cs="Times New Roman"/>
          <w:color w:val="000000"/>
          <w:lang w:val="bg-BG"/>
        </w:rPr>
        <w:t xml:space="preserve">. </w:t>
      </w:r>
      <w:r w:rsidR="00D521C8">
        <w:rPr>
          <w:rFonts w:ascii="Times New Roman" w:hAnsi="Times New Roman" w:cs="Times New Roman"/>
          <w:color w:val="000000"/>
          <w:lang w:val="bg-BG"/>
        </w:rPr>
        <w:t>При обстоятелствата по конкретния случай</w:t>
      </w:r>
      <w:r w:rsidR="00D521C8" w:rsidRPr="000E6F06">
        <w:rPr>
          <w:rFonts w:ascii="Times New Roman" w:hAnsi="Times New Roman" w:cs="Times New Roman"/>
          <w:color w:val="000000"/>
          <w:lang w:val="bg-BG"/>
        </w:rPr>
        <w:t xml:space="preserve"> </w:t>
      </w:r>
      <w:r w:rsidR="00D521C8">
        <w:rPr>
          <w:rFonts w:ascii="Times New Roman" w:hAnsi="Times New Roman" w:cs="Times New Roman"/>
          <w:color w:val="000000"/>
          <w:lang w:val="bg-BG"/>
        </w:rPr>
        <w:t xml:space="preserve">той счита, че различното отношение спрямо жалбоподателите, </w:t>
      </w:r>
      <w:r w:rsidR="000E6F06">
        <w:rPr>
          <w:rFonts w:ascii="Times New Roman" w:hAnsi="Times New Roman" w:cs="Times New Roman"/>
          <w:color w:val="000000"/>
          <w:lang w:val="bg-BG"/>
        </w:rPr>
        <w:t>с оглед на</w:t>
      </w:r>
      <w:r w:rsidR="00D521C8">
        <w:rPr>
          <w:rFonts w:ascii="Times New Roman" w:hAnsi="Times New Roman" w:cs="Times New Roman"/>
          <w:color w:val="000000"/>
          <w:lang w:val="bg-BG"/>
        </w:rPr>
        <w:t xml:space="preserve"> което те твърдят, че са станали жертва, е взето предвид в достатъчна степен в рамките на чл. </w:t>
      </w:r>
      <w:r w:rsidR="00D521C8" w:rsidRPr="000E6F06">
        <w:rPr>
          <w:rFonts w:ascii="Times New Roman" w:hAnsi="Times New Roman" w:cs="Times New Roman"/>
          <w:color w:val="000000"/>
          <w:lang w:val="bg-BG"/>
        </w:rPr>
        <w:t xml:space="preserve">9 </w:t>
      </w:r>
      <w:r w:rsidR="00D521C8">
        <w:rPr>
          <w:rFonts w:ascii="Times New Roman" w:hAnsi="Times New Roman" w:cs="Times New Roman"/>
          <w:color w:val="000000"/>
          <w:lang w:val="bg-BG"/>
        </w:rPr>
        <w:t>от Конвенцията</w:t>
      </w:r>
      <w:r w:rsidR="00D521C8" w:rsidRPr="000E6F06">
        <w:rPr>
          <w:rFonts w:ascii="Times New Roman" w:hAnsi="Times New Roman" w:cs="Times New Roman"/>
          <w:color w:val="000000"/>
          <w:lang w:val="bg-BG"/>
        </w:rPr>
        <w:t xml:space="preserve">, </w:t>
      </w:r>
      <w:r w:rsidR="00D521C8">
        <w:rPr>
          <w:rFonts w:ascii="Times New Roman" w:hAnsi="Times New Roman" w:cs="Times New Roman"/>
          <w:color w:val="000000"/>
          <w:lang w:val="bg-BG"/>
        </w:rPr>
        <w:t xml:space="preserve">което е довело до установяването на нарушение на тази разпоредба </w:t>
      </w:r>
      <w:r w:rsidR="00D521C8" w:rsidRPr="000E6F06">
        <w:rPr>
          <w:rFonts w:ascii="Times New Roman" w:hAnsi="Times New Roman" w:cs="Times New Roman"/>
          <w:color w:val="000000"/>
          <w:lang w:val="bg-BG"/>
        </w:rPr>
        <w:t>(</w:t>
      </w:r>
      <w:r w:rsidR="00D521C8">
        <w:rPr>
          <w:rFonts w:ascii="Times New Roman" w:hAnsi="Times New Roman" w:cs="Times New Roman"/>
          <w:color w:val="000000"/>
          <w:lang w:val="bg-BG"/>
        </w:rPr>
        <w:t xml:space="preserve">параграфи </w:t>
      </w:r>
      <w:r w:rsidR="00D521C8" w:rsidRPr="000E6F06">
        <w:rPr>
          <w:rFonts w:ascii="Times New Roman" w:hAnsi="Times New Roman" w:cs="Times New Roman"/>
          <w:color w:val="000000"/>
          <w:lang w:val="bg-BG"/>
        </w:rPr>
        <w:t xml:space="preserve">43-48 </w:t>
      </w:r>
      <w:r w:rsidR="00D521C8">
        <w:rPr>
          <w:rFonts w:ascii="Times New Roman" w:hAnsi="Times New Roman" w:cs="Times New Roman"/>
          <w:color w:val="000000"/>
          <w:lang w:val="bg-BG"/>
        </w:rPr>
        <w:t>по-горе</w:t>
      </w:r>
      <w:r w:rsidR="00D521C8" w:rsidRPr="000E6F06">
        <w:rPr>
          <w:rFonts w:ascii="Times New Roman" w:hAnsi="Times New Roman" w:cs="Times New Roman"/>
          <w:color w:val="000000"/>
          <w:lang w:val="bg-BG"/>
        </w:rPr>
        <w:t xml:space="preserve">). </w:t>
      </w:r>
      <w:r w:rsidR="00D521C8">
        <w:rPr>
          <w:rFonts w:ascii="Times New Roman" w:hAnsi="Times New Roman" w:cs="Times New Roman"/>
          <w:color w:val="000000"/>
          <w:lang w:val="bg-BG"/>
        </w:rPr>
        <w:t xml:space="preserve">Следователно, той счита, че </w:t>
      </w:r>
      <w:r w:rsidR="000E6F06">
        <w:rPr>
          <w:rFonts w:ascii="Times New Roman" w:hAnsi="Times New Roman" w:cs="Times New Roman"/>
          <w:color w:val="000000"/>
          <w:lang w:val="bg-BG"/>
        </w:rPr>
        <w:t xml:space="preserve">не следва </w:t>
      </w:r>
      <w:r w:rsidR="00D521C8">
        <w:rPr>
          <w:rFonts w:ascii="Times New Roman" w:hAnsi="Times New Roman" w:cs="Times New Roman"/>
          <w:color w:val="000000"/>
          <w:lang w:val="bg-BG"/>
        </w:rPr>
        <w:t xml:space="preserve">да се </w:t>
      </w:r>
      <w:r w:rsidR="000E6F06">
        <w:rPr>
          <w:rFonts w:ascii="Times New Roman" w:hAnsi="Times New Roman" w:cs="Times New Roman"/>
          <w:color w:val="000000"/>
          <w:lang w:val="bg-BG"/>
        </w:rPr>
        <w:t xml:space="preserve">пристъпи към </w:t>
      </w:r>
      <w:r w:rsidR="00D521C8">
        <w:rPr>
          <w:rFonts w:ascii="Times New Roman" w:hAnsi="Times New Roman" w:cs="Times New Roman"/>
          <w:color w:val="000000"/>
          <w:lang w:val="bg-BG"/>
        </w:rPr>
        <w:t>отделно разглеждане на същи</w:t>
      </w:r>
      <w:r w:rsidR="00DA2AEF">
        <w:rPr>
          <w:rFonts w:ascii="Times New Roman" w:hAnsi="Times New Roman" w:cs="Times New Roman"/>
          <w:color w:val="000000"/>
          <w:lang w:val="bg-BG"/>
        </w:rPr>
        <w:t>те</w:t>
      </w:r>
      <w:r w:rsidR="00D521C8">
        <w:rPr>
          <w:rFonts w:ascii="Times New Roman" w:hAnsi="Times New Roman" w:cs="Times New Roman"/>
          <w:color w:val="000000"/>
          <w:lang w:val="bg-BG"/>
        </w:rPr>
        <w:t xml:space="preserve"> </w:t>
      </w:r>
      <w:r w:rsidR="000E6F06">
        <w:rPr>
          <w:rFonts w:ascii="Times New Roman" w:hAnsi="Times New Roman" w:cs="Times New Roman"/>
          <w:color w:val="000000"/>
          <w:lang w:val="bg-BG"/>
        </w:rPr>
        <w:t xml:space="preserve">факти </w:t>
      </w:r>
      <w:r w:rsidR="00D521C8">
        <w:rPr>
          <w:rFonts w:ascii="Times New Roman" w:hAnsi="Times New Roman" w:cs="Times New Roman"/>
          <w:color w:val="000000"/>
          <w:lang w:val="bg-BG"/>
        </w:rPr>
        <w:t xml:space="preserve">от гледна точка на чл. </w:t>
      </w:r>
      <w:r w:rsidR="00D521C8" w:rsidRPr="000E6F06">
        <w:rPr>
          <w:rFonts w:ascii="Times New Roman" w:hAnsi="Times New Roman" w:cs="Times New Roman"/>
          <w:color w:val="000000"/>
          <w:lang w:val="bg-BG"/>
        </w:rPr>
        <w:t xml:space="preserve">14 </w:t>
      </w:r>
      <w:r w:rsidR="00D521C8">
        <w:rPr>
          <w:rFonts w:ascii="Times New Roman" w:hAnsi="Times New Roman" w:cs="Times New Roman"/>
          <w:color w:val="000000"/>
          <w:lang w:val="bg-BG"/>
        </w:rPr>
        <w:t>от Конвенцията</w:t>
      </w:r>
      <w:r w:rsidR="00D521C8" w:rsidRPr="000E6F06">
        <w:rPr>
          <w:rFonts w:ascii="Times New Roman" w:hAnsi="Times New Roman" w:cs="Times New Roman"/>
          <w:color w:val="000000"/>
          <w:lang w:val="bg-BG"/>
        </w:rPr>
        <w:t xml:space="preserve"> (</w:t>
      </w:r>
      <w:r w:rsidR="00D521C8" w:rsidRPr="00363AE9">
        <w:rPr>
          <w:i/>
          <w:lang w:val="fr-FR" w:eastAsia="en-GB"/>
        </w:rPr>
        <w:t>Branche</w:t>
      </w:r>
      <w:r w:rsidR="00D521C8" w:rsidRPr="000E6F06">
        <w:rPr>
          <w:i/>
          <w:lang w:val="bg-BG" w:eastAsia="en-GB"/>
        </w:rPr>
        <w:t xml:space="preserve"> </w:t>
      </w:r>
      <w:r w:rsidR="00D521C8" w:rsidRPr="00363AE9">
        <w:rPr>
          <w:i/>
          <w:lang w:val="fr-FR" w:eastAsia="en-GB"/>
        </w:rPr>
        <w:t>de</w:t>
      </w:r>
      <w:r w:rsidR="00D521C8" w:rsidRPr="000E6F06">
        <w:rPr>
          <w:i/>
          <w:lang w:val="bg-BG" w:eastAsia="en-GB"/>
        </w:rPr>
        <w:t xml:space="preserve"> </w:t>
      </w:r>
      <w:r w:rsidR="00D521C8" w:rsidRPr="00363AE9">
        <w:rPr>
          <w:i/>
          <w:lang w:val="fr-FR" w:eastAsia="en-GB"/>
        </w:rPr>
        <w:t>Moscou</w:t>
      </w:r>
      <w:r w:rsidR="00D521C8" w:rsidRPr="000E6F06">
        <w:rPr>
          <w:i/>
          <w:lang w:val="bg-BG" w:eastAsia="en-GB"/>
        </w:rPr>
        <w:t xml:space="preserve"> </w:t>
      </w:r>
      <w:r w:rsidR="00D521C8" w:rsidRPr="00363AE9">
        <w:rPr>
          <w:i/>
          <w:lang w:val="fr-FR" w:eastAsia="en-GB"/>
        </w:rPr>
        <w:t>de</w:t>
      </w:r>
      <w:r w:rsidR="00D521C8" w:rsidRPr="000E6F06">
        <w:rPr>
          <w:i/>
          <w:lang w:val="bg-BG" w:eastAsia="en-GB"/>
        </w:rPr>
        <w:t xml:space="preserve"> </w:t>
      </w:r>
      <w:r w:rsidR="00D521C8" w:rsidRPr="00363AE9">
        <w:rPr>
          <w:i/>
          <w:lang w:val="fr-FR" w:eastAsia="en-GB"/>
        </w:rPr>
        <w:t>l</w:t>
      </w:r>
      <w:r w:rsidR="00D521C8" w:rsidRPr="000E6F06">
        <w:rPr>
          <w:i/>
          <w:lang w:val="bg-BG" w:eastAsia="en-GB"/>
        </w:rPr>
        <w:t>’</w:t>
      </w:r>
      <w:r w:rsidR="00D521C8" w:rsidRPr="00363AE9">
        <w:rPr>
          <w:i/>
          <w:lang w:val="fr-FR" w:eastAsia="en-GB"/>
        </w:rPr>
        <w:t>Arm</w:t>
      </w:r>
      <w:r w:rsidR="00D521C8" w:rsidRPr="000E6F06">
        <w:rPr>
          <w:i/>
          <w:lang w:val="bg-BG" w:eastAsia="en-GB"/>
        </w:rPr>
        <w:t>é</w:t>
      </w:r>
      <w:r w:rsidR="00D521C8" w:rsidRPr="00363AE9">
        <w:rPr>
          <w:i/>
          <w:lang w:val="fr-FR" w:eastAsia="en-GB"/>
        </w:rPr>
        <w:t>e</w:t>
      </w:r>
      <w:r w:rsidR="00D521C8" w:rsidRPr="000E6F06">
        <w:rPr>
          <w:i/>
          <w:lang w:val="bg-BG" w:eastAsia="en-GB"/>
        </w:rPr>
        <w:t xml:space="preserve"> </w:t>
      </w:r>
      <w:r w:rsidR="00D521C8" w:rsidRPr="00363AE9">
        <w:rPr>
          <w:i/>
          <w:lang w:val="fr-FR" w:eastAsia="en-GB"/>
        </w:rPr>
        <w:t>du</w:t>
      </w:r>
      <w:r w:rsidR="00D521C8" w:rsidRPr="000E6F06">
        <w:rPr>
          <w:i/>
          <w:lang w:val="bg-BG" w:eastAsia="en-GB"/>
        </w:rPr>
        <w:t xml:space="preserve"> </w:t>
      </w:r>
      <w:r w:rsidR="00D521C8" w:rsidRPr="00363AE9">
        <w:rPr>
          <w:i/>
          <w:lang w:val="fr-FR" w:eastAsia="en-GB"/>
        </w:rPr>
        <w:t>Salut</w:t>
      </w:r>
      <w:r w:rsidR="00D521C8" w:rsidRPr="000E6F06">
        <w:rPr>
          <w:lang w:val="bg-BG"/>
        </w:rPr>
        <w:t xml:space="preserve">, </w:t>
      </w:r>
      <w:r w:rsidR="00D521C8">
        <w:rPr>
          <w:lang w:val="bg-BG"/>
        </w:rPr>
        <w:t>цитирано по-горе</w:t>
      </w:r>
      <w:r w:rsidR="00D521C8" w:rsidRPr="000E6F06">
        <w:rPr>
          <w:lang w:val="bg-BG"/>
        </w:rPr>
        <w:t xml:space="preserve">, § 101, </w:t>
      </w:r>
      <w:r w:rsidR="00D521C8">
        <w:rPr>
          <w:lang w:val="bg-BG"/>
        </w:rPr>
        <w:t>и</w:t>
      </w:r>
      <w:r w:rsidR="00C72028">
        <w:rPr>
          <w:lang w:val="bg-BG"/>
        </w:rPr>
        <w:t xml:space="preserve"> </w:t>
      </w:r>
      <w:r w:rsidR="00D521C8" w:rsidRPr="000E6F06">
        <w:rPr>
          <w:i/>
          <w:lang w:val="bg-BG"/>
        </w:rPr>
        <w:t>É</w:t>
      </w:r>
      <w:r w:rsidR="00D521C8" w:rsidRPr="00363AE9">
        <w:rPr>
          <w:i/>
          <w:szCs w:val="24"/>
          <w:lang w:val="fr-FR"/>
        </w:rPr>
        <w:t>glise</w:t>
      </w:r>
      <w:r w:rsidR="00D521C8" w:rsidRPr="000E6F06">
        <w:rPr>
          <w:i/>
          <w:szCs w:val="24"/>
          <w:lang w:val="bg-BG"/>
        </w:rPr>
        <w:t xml:space="preserve"> </w:t>
      </w:r>
      <w:r w:rsidR="00D521C8" w:rsidRPr="00363AE9">
        <w:rPr>
          <w:i/>
          <w:szCs w:val="24"/>
          <w:lang w:val="fr-FR"/>
        </w:rPr>
        <w:t>de</w:t>
      </w:r>
      <w:r w:rsidR="00D521C8" w:rsidRPr="000E6F06">
        <w:rPr>
          <w:i/>
          <w:szCs w:val="24"/>
          <w:lang w:val="bg-BG"/>
        </w:rPr>
        <w:t xml:space="preserve"> </w:t>
      </w:r>
      <w:r w:rsidR="00D521C8" w:rsidRPr="00363AE9">
        <w:rPr>
          <w:i/>
          <w:szCs w:val="24"/>
          <w:lang w:val="fr-FR"/>
        </w:rPr>
        <w:t>scientologie</w:t>
      </w:r>
      <w:r w:rsidR="00D521C8" w:rsidRPr="000E6F06">
        <w:rPr>
          <w:i/>
          <w:szCs w:val="24"/>
          <w:lang w:val="bg-BG"/>
        </w:rPr>
        <w:t xml:space="preserve"> </w:t>
      </w:r>
      <w:r w:rsidR="00D521C8" w:rsidRPr="00363AE9">
        <w:rPr>
          <w:i/>
          <w:szCs w:val="24"/>
          <w:lang w:val="fr-FR"/>
        </w:rPr>
        <w:t>de</w:t>
      </w:r>
      <w:r w:rsidR="00D521C8" w:rsidRPr="000E6F06">
        <w:rPr>
          <w:i/>
          <w:szCs w:val="24"/>
          <w:lang w:val="bg-BG"/>
        </w:rPr>
        <w:t xml:space="preserve"> </w:t>
      </w:r>
      <w:r w:rsidR="00D521C8" w:rsidRPr="00363AE9">
        <w:rPr>
          <w:i/>
          <w:szCs w:val="24"/>
          <w:lang w:val="fr-FR"/>
        </w:rPr>
        <w:t>Moscou</w:t>
      </w:r>
      <w:r w:rsidR="00D521C8" w:rsidRPr="000E6F06">
        <w:rPr>
          <w:i/>
          <w:szCs w:val="24"/>
          <w:lang w:val="bg-BG"/>
        </w:rPr>
        <w:t xml:space="preserve"> </w:t>
      </w:r>
      <w:r w:rsidR="00D521C8" w:rsidRPr="00363AE9">
        <w:rPr>
          <w:i/>
          <w:szCs w:val="24"/>
          <w:lang w:val="fr-FR"/>
        </w:rPr>
        <w:t>c</w:t>
      </w:r>
      <w:r w:rsidR="00D521C8" w:rsidRPr="000E6F06">
        <w:rPr>
          <w:i/>
          <w:szCs w:val="24"/>
          <w:lang w:val="bg-BG"/>
        </w:rPr>
        <w:t xml:space="preserve">. </w:t>
      </w:r>
      <w:r w:rsidR="00D521C8" w:rsidRPr="00363AE9">
        <w:rPr>
          <w:i/>
          <w:szCs w:val="24"/>
          <w:lang w:val="fr-FR"/>
        </w:rPr>
        <w:t>Russie</w:t>
      </w:r>
      <w:r w:rsidR="00D521C8" w:rsidRPr="000E6F06">
        <w:rPr>
          <w:szCs w:val="24"/>
          <w:lang w:val="bg-BG"/>
        </w:rPr>
        <w:t xml:space="preserve">, </w:t>
      </w:r>
      <w:r w:rsidR="00D521C8">
        <w:rPr>
          <w:szCs w:val="24"/>
          <w:lang w:val="bg-BG"/>
        </w:rPr>
        <w:t>№</w:t>
      </w:r>
      <w:r w:rsidR="00D521C8" w:rsidRPr="000E6F06">
        <w:rPr>
          <w:szCs w:val="24"/>
          <w:lang w:val="bg-BG"/>
        </w:rPr>
        <w:t xml:space="preserve"> 18147/02, § 101, 5 </w:t>
      </w:r>
      <w:r w:rsidR="00D521C8">
        <w:rPr>
          <w:szCs w:val="24"/>
          <w:lang w:val="bg-BG"/>
        </w:rPr>
        <w:t>април</w:t>
      </w:r>
      <w:r w:rsidR="00D521C8" w:rsidRPr="000E6F06">
        <w:rPr>
          <w:szCs w:val="24"/>
          <w:lang w:val="bg-BG"/>
        </w:rPr>
        <w:t xml:space="preserve"> 2007</w:t>
      </w:r>
      <w:r w:rsidR="00D521C8">
        <w:rPr>
          <w:szCs w:val="24"/>
          <w:lang w:val="bg-BG"/>
        </w:rPr>
        <w:t xml:space="preserve"> г.</w:t>
      </w:r>
      <w:r w:rsidR="00B72349" w:rsidRPr="000E6F06">
        <w:rPr>
          <w:lang w:val="bg-BG"/>
        </w:rPr>
        <w:t>).</w:t>
      </w:r>
    </w:p>
    <w:p w:rsidR="00AF78BB" w:rsidRPr="00AF78BB" w:rsidRDefault="00AF78BB" w:rsidP="00054D9C">
      <w:pPr>
        <w:pStyle w:val="ECHRPara"/>
        <w:rPr>
          <w:lang w:val="bg-BG"/>
        </w:rPr>
      </w:pPr>
    </w:p>
    <w:p w:rsidR="00420646" w:rsidRDefault="000B403F" w:rsidP="00420646">
      <w:pPr>
        <w:pStyle w:val="ECHRPara"/>
        <w:rPr>
          <w:lang w:val="bg-BG"/>
        </w:rPr>
      </w:pPr>
      <w:r w:rsidRPr="00363AE9">
        <w:rPr>
          <w:lang w:val="fr-FR"/>
        </w:rPr>
        <w:t>IV</w:t>
      </w:r>
      <w:r w:rsidR="00E77CB3" w:rsidRPr="008F6421">
        <w:rPr>
          <w:lang w:val="bg-BG"/>
        </w:rPr>
        <w:t>.</w:t>
      </w:r>
      <w:r w:rsidR="00E77CB3" w:rsidRPr="00363AE9">
        <w:rPr>
          <w:lang w:val="fr-FR"/>
        </w:rPr>
        <w:t>  </w:t>
      </w:r>
      <w:r w:rsidR="00D521C8" w:rsidRPr="00B70D55">
        <w:rPr>
          <w:lang w:val="bg-BG"/>
        </w:rPr>
        <w:t>ПРИЛОЖЕНИЕ НА ЧЛ. 41 ОТ КОНВЕНЦИЯТА</w:t>
      </w:r>
    </w:p>
    <w:p w:rsidR="00AF78BB" w:rsidRDefault="00AF78BB" w:rsidP="00420646">
      <w:pPr>
        <w:pStyle w:val="ECHRPara"/>
        <w:rPr>
          <w:lang w:val="bg-BG"/>
        </w:rPr>
      </w:pPr>
    </w:p>
    <w:p w:rsidR="00420646" w:rsidRDefault="004B2DF7" w:rsidP="00420646">
      <w:pPr>
        <w:pStyle w:val="ECHRPara"/>
        <w:rPr>
          <w:lang w:val="bg-BG"/>
        </w:rPr>
      </w:pPr>
      <w:r w:rsidRPr="00363AE9">
        <w:rPr>
          <w:lang w:val="fr-FR"/>
        </w:rPr>
        <w:fldChar w:fldCharType="begin"/>
      </w:r>
      <w:r w:rsidR="00D521C8" w:rsidRPr="008F6421">
        <w:rPr>
          <w:lang w:val="bg-BG"/>
        </w:rPr>
        <w:instrText xml:space="preserve"> </w:instrText>
      </w:r>
      <w:r w:rsidR="00D521C8" w:rsidRPr="00363AE9">
        <w:rPr>
          <w:lang w:val="fr-FR"/>
        </w:rPr>
        <w:instrText>SEQ</w:instrText>
      </w:r>
      <w:r w:rsidR="00D521C8" w:rsidRPr="008F6421">
        <w:rPr>
          <w:lang w:val="bg-BG"/>
        </w:rPr>
        <w:instrText xml:space="preserve"> </w:instrText>
      </w:r>
      <w:r w:rsidR="00D521C8" w:rsidRPr="00363AE9">
        <w:rPr>
          <w:lang w:val="fr-FR"/>
        </w:rPr>
        <w:instrText>level</w:instrText>
      </w:r>
      <w:r w:rsidR="00D521C8" w:rsidRPr="008F6421">
        <w:rPr>
          <w:lang w:val="bg-BG"/>
        </w:rPr>
        <w:instrText>0 \*</w:instrText>
      </w:r>
      <w:r w:rsidR="00D521C8" w:rsidRPr="00363AE9">
        <w:rPr>
          <w:lang w:val="fr-FR"/>
        </w:rPr>
        <w:instrText>arabic</w:instrText>
      </w:r>
      <w:r w:rsidR="00D521C8" w:rsidRPr="008F6421">
        <w:rPr>
          <w:lang w:val="bg-BG"/>
        </w:rPr>
        <w:instrText xml:space="preserve"> </w:instrText>
      </w:r>
      <w:r w:rsidRPr="00363AE9">
        <w:rPr>
          <w:lang w:val="fr-FR"/>
        </w:rPr>
        <w:fldChar w:fldCharType="separate"/>
      </w:r>
      <w:r w:rsidR="00D521C8" w:rsidRPr="008F6421">
        <w:rPr>
          <w:noProof/>
          <w:lang w:val="bg-BG"/>
        </w:rPr>
        <w:t>52</w:t>
      </w:r>
      <w:r w:rsidRPr="00363AE9">
        <w:rPr>
          <w:lang w:val="fr-FR"/>
        </w:rPr>
        <w:fldChar w:fldCharType="end"/>
      </w:r>
      <w:r w:rsidR="00D521C8" w:rsidRPr="008F6421">
        <w:rPr>
          <w:lang w:val="bg-BG"/>
        </w:rPr>
        <w:t>.</w:t>
      </w:r>
      <w:r w:rsidR="00D521C8" w:rsidRPr="00363AE9">
        <w:rPr>
          <w:lang w:val="fr-FR"/>
        </w:rPr>
        <w:t>  </w:t>
      </w:r>
      <w:r w:rsidR="00D521C8" w:rsidRPr="00F90428">
        <w:rPr>
          <w:lang w:val="bg-BG"/>
        </w:rPr>
        <w:t>Съгласно чл. 41 от Конвенцията</w:t>
      </w:r>
      <w:r w:rsidR="00D521C8" w:rsidRPr="008F6421">
        <w:rPr>
          <w:lang w:val="bg-BG"/>
        </w:rPr>
        <w:t>,</w:t>
      </w:r>
    </w:p>
    <w:p w:rsidR="00AF78BB" w:rsidRPr="00AF78BB" w:rsidRDefault="00AF78BB" w:rsidP="00420646">
      <w:pPr>
        <w:pStyle w:val="ECHRPara"/>
        <w:rPr>
          <w:lang w:val="bg-BG"/>
        </w:rPr>
      </w:pPr>
    </w:p>
    <w:p w:rsidR="00D521C8" w:rsidRPr="00420646" w:rsidRDefault="00D521C8" w:rsidP="00420646">
      <w:pPr>
        <w:pStyle w:val="ECHRPara"/>
        <w:rPr>
          <w:sz w:val="20"/>
          <w:lang w:val="bg-BG"/>
        </w:rPr>
      </w:pPr>
      <w:r w:rsidRPr="00420646">
        <w:rPr>
          <w:sz w:val="20"/>
          <w:lang w:val="bg-BG"/>
        </w:rPr>
        <w:t xml:space="preserve">„Ако Съдът установи нарушение на </w:t>
      </w:r>
      <w:r w:rsidR="00B83B19">
        <w:rPr>
          <w:sz w:val="20"/>
          <w:lang w:val="bg-BG"/>
        </w:rPr>
        <w:t xml:space="preserve">Конвенцията или на протоколите към </w:t>
      </w:r>
      <w:r w:rsidRPr="00420646">
        <w:rPr>
          <w:sz w:val="20"/>
          <w:lang w:val="bg-BG"/>
        </w:rPr>
        <w:t xml:space="preserve">нея </w:t>
      </w:r>
      <w:r w:rsidR="00B83B19">
        <w:rPr>
          <w:sz w:val="20"/>
          <w:lang w:val="bg-BG"/>
        </w:rPr>
        <w:t>и ако вътрешното право на съответната Βисокодоговаряща страна допуска само частично обезщетение, Съдът, ако е необходимо, постановява</w:t>
      </w:r>
      <w:r w:rsidRPr="00420646">
        <w:rPr>
          <w:sz w:val="20"/>
          <w:lang w:val="bg-BG"/>
        </w:rPr>
        <w:t xml:space="preserve"> предоставянето на справедливо обезщетение на потърпевшата страна.“ </w:t>
      </w:r>
    </w:p>
    <w:p w:rsidR="00D521C8" w:rsidRPr="00351F44" w:rsidRDefault="00D521C8" w:rsidP="00D521C8">
      <w:pPr>
        <w:pStyle w:val="ECHRHeading2"/>
        <w:rPr>
          <w:lang w:val="bg-BG"/>
        </w:rPr>
      </w:pPr>
      <w:r w:rsidRPr="00363AE9">
        <w:rPr>
          <w:lang w:val="fr-FR"/>
        </w:rPr>
        <w:t>A</w:t>
      </w:r>
      <w:r w:rsidRPr="00D521C8">
        <w:rPr>
          <w:lang w:val="bg-BG"/>
        </w:rPr>
        <w:t>.</w:t>
      </w:r>
      <w:r w:rsidRPr="00363AE9">
        <w:rPr>
          <w:lang w:val="fr-FR"/>
        </w:rPr>
        <w:t>  </w:t>
      </w:r>
      <w:r>
        <w:rPr>
          <w:lang w:val="bg-BG"/>
        </w:rPr>
        <w:t>Вреди</w:t>
      </w:r>
    </w:p>
    <w:p w:rsidR="00D521C8" w:rsidRPr="00D521C8" w:rsidRDefault="004B2DF7" w:rsidP="00D521C8">
      <w:pPr>
        <w:pStyle w:val="ECHRPara"/>
        <w:rPr>
          <w:lang w:val="bg-BG"/>
        </w:rPr>
      </w:pPr>
      <w:r w:rsidRPr="00363AE9">
        <w:rPr>
          <w:lang w:val="fr-FR"/>
        </w:rPr>
        <w:fldChar w:fldCharType="begin"/>
      </w:r>
      <w:r w:rsidR="00D521C8" w:rsidRPr="00363AE9">
        <w:rPr>
          <w:lang w:val="fr-FR"/>
        </w:rPr>
        <w:instrText>SEQlevel</w:instrText>
      </w:r>
      <w:r w:rsidR="00D521C8" w:rsidRPr="00D521C8">
        <w:rPr>
          <w:lang w:val="bg-BG"/>
        </w:rPr>
        <w:instrText>0 \*</w:instrText>
      </w:r>
      <w:r w:rsidR="00D521C8" w:rsidRPr="00363AE9">
        <w:rPr>
          <w:lang w:val="fr-FR"/>
        </w:rPr>
        <w:instrText>arabic</w:instrText>
      </w:r>
      <w:r w:rsidRPr="00363AE9">
        <w:rPr>
          <w:lang w:val="fr-FR"/>
        </w:rPr>
        <w:fldChar w:fldCharType="separate"/>
      </w:r>
      <w:r w:rsidR="00D521C8" w:rsidRPr="00D521C8">
        <w:rPr>
          <w:noProof/>
          <w:lang w:val="bg-BG"/>
        </w:rPr>
        <w:t>53</w:t>
      </w:r>
      <w:r w:rsidRPr="00363AE9">
        <w:rPr>
          <w:lang w:val="fr-FR"/>
        </w:rPr>
        <w:fldChar w:fldCharType="end"/>
      </w:r>
      <w:r w:rsidR="00D521C8" w:rsidRPr="00D521C8">
        <w:rPr>
          <w:lang w:val="bg-BG"/>
        </w:rPr>
        <w:t>.</w:t>
      </w:r>
      <w:r w:rsidR="00D521C8" w:rsidRPr="00363AE9">
        <w:rPr>
          <w:lang w:val="fr-FR"/>
        </w:rPr>
        <w:t>  </w:t>
      </w:r>
      <w:r w:rsidR="00D521C8">
        <w:rPr>
          <w:lang w:val="bg-BG"/>
        </w:rPr>
        <w:t>Всеки от ж</w:t>
      </w:r>
      <w:r w:rsidR="00D521C8" w:rsidRPr="00F90428">
        <w:rPr>
          <w:lang w:val="bg-BG"/>
        </w:rPr>
        <w:t>албоподател</w:t>
      </w:r>
      <w:r w:rsidR="00D521C8">
        <w:rPr>
          <w:lang w:val="bg-BG"/>
        </w:rPr>
        <w:t>ите</w:t>
      </w:r>
      <w:r w:rsidR="00D521C8" w:rsidRPr="00F90428">
        <w:rPr>
          <w:lang w:val="bg-BG"/>
        </w:rPr>
        <w:t xml:space="preserve"> претендира</w:t>
      </w:r>
      <w:r w:rsidR="00D521C8">
        <w:rPr>
          <w:lang w:val="bg-BG"/>
        </w:rPr>
        <w:t xml:space="preserve"> по 4</w:t>
      </w:r>
      <w:r w:rsidR="00D521C8" w:rsidRPr="00F90428">
        <w:rPr>
          <w:lang w:val="bg-BG"/>
        </w:rPr>
        <w:t> 000 евро (EUR) за неимуществените вреди, които счита</w:t>
      </w:r>
      <w:r w:rsidR="00905DE0">
        <w:rPr>
          <w:lang w:val="bg-BG"/>
        </w:rPr>
        <w:t>т</w:t>
      </w:r>
      <w:r w:rsidR="00D521C8" w:rsidRPr="00F90428">
        <w:rPr>
          <w:lang w:val="bg-BG"/>
        </w:rPr>
        <w:t xml:space="preserve">, че </w:t>
      </w:r>
      <w:r w:rsidR="00905DE0">
        <w:rPr>
          <w:lang w:val="bg-BG"/>
        </w:rPr>
        <w:t>са</w:t>
      </w:r>
      <w:r w:rsidR="00D521C8" w:rsidRPr="00F90428">
        <w:rPr>
          <w:lang w:val="bg-BG"/>
        </w:rPr>
        <w:t xml:space="preserve"> </w:t>
      </w:r>
      <w:r w:rsidR="00905DE0">
        <w:rPr>
          <w:lang w:val="bg-BG"/>
        </w:rPr>
        <w:t>претърпяли</w:t>
      </w:r>
      <w:r w:rsidR="00D521C8">
        <w:rPr>
          <w:lang w:val="bg-BG"/>
        </w:rPr>
        <w:t>, или 128 000 евро общо</w:t>
      </w:r>
      <w:r w:rsidR="00D521C8" w:rsidRPr="00D521C8">
        <w:rPr>
          <w:lang w:val="bg-BG"/>
        </w:rPr>
        <w:t>.</w:t>
      </w:r>
    </w:p>
    <w:p w:rsidR="00D521C8" w:rsidRPr="00D521C8" w:rsidRDefault="004B2DF7" w:rsidP="00D521C8">
      <w:pPr>
        <w:pStyle w:val="ECHRPara"/>
        <w:rPr>
          <w:lang w:val="bg-BG"/>
        </w:rPr>
      </w:pPr>
      <w:r w:rsidRPr="00363AE9">
        <w:rPr>
          <w:lang w:val="fr-FR"/>
        </w:rPr>
        <w:fldChar w:fldCharType="begin"/>
      </w:r>
      <w:r w:rsidR="00D521C8" w:rsidRPr="00363AE9">
        <w:rPr>
          <w:lang w:val="fr-FR"/>
        </w:rPr>
        <w:instrText>SEQlevel</w:instrText>
      </w:r>
      <w:r w:rsidR="00D521C8" w:rsidRPr="00D521C8">
        <w:rPr>
          <w:lang w:val="bg-BG"/>
        </w:rPr>
        <w:instrText>0 \*</w:instrText>
      </w:r>
      <w:r w:rsidR="00D521C8" w:rsidRPr="00363AE9">
        <w:rPr>
          <w:lang w:val="fr-FR"/>
        </w:rPr>
        <w:instrText>arabic</w:instrText>
      </w:r>
      <w:r w:rsidRPr="00363AE9">
        <w:rPr>
          <w:lang w:val="fr-FR"/>
        </w:rPr>
        <w:fldChar w:fldCharType="separate"/>
      </w:r>
      <w:r w:rsidR="00D521C8" w:rsidRPr="00D521C8">
        <w:rPr>
          <w:noProof/>
          <w:lang w:val="bg-BG"/>
        </w:rPr>
        <w:t>54</w:t>
      </w:r>
      <w:r w:rsidRPr="00363AE9">
        <w:rPr>
          <w:lang w:val="fr-FR"/>
        </w:rPr>
        <w:fldChar w:fldCharType="end"/>
      </w:r>
      <w:r w:rsidR="00D521C8" w:rsidRPr="00D521C8">
        <w:rPr>
          <w:lang w:val="bg-BG"/>
        </w:rPr>
        <w:t>.</w:t>
      </w:r>
      <w:r w:rsidR="00D521C8" w:rsidRPr="00363AE9">
        <w:rPr>
          <w:lang w:val="fr-FR"/>
        </w:rPr>
        <w:t>  </w:t>
      </w:r>
      <w:r w:rsidR="00D521C8" w:rsidRPr="00F90428">
        <w:rPr>
          <w:lang w:val="bg-BG"/>
        </w:rPr>
        <w:t xml:space="preserve">Правителството </w:t>
      </w:r>
      <w:r w:rsidR="00D521C8">
        <w:rPr>
          <w:lang w:val="bg-BG"/>
        </w:rPr>
        <w:t>твърди, че тези</w:t>
      </w:r>
      <w:r w:rsidR="00D521C8" w:rsidRPr="00F90428">
        <w:rPr>
          <w:lang w:val="bg-BG"/>
        </w:rPr>
        <w:t xml:space="preserve"> претен</w:t>
      </w:r>
      <w:r w:rsidR="00D521C8">
        <w:rPr>
          <w:lang w:val="bg-BG"/>
        </w:rPr>
        <w:t>ции са неоснователни и при всички случаи пр</w:t>
      </w:r>
      <w:r w:rsidR="00D521C8" w:rsidRPr="00F90428">
        <w:rPr>
          <w:lang w:val="bg-BG"/>
        </w:rPr>
        <w:t>екомерн</w:t>
      </w:r>
      <w:r w:rsidR="00D521C8">
        <w:rPr>
          <w:lang w:val="bg-BG"/>
        </w:rPr>
        <w:t>и при обстоятелствата по настоящото дело</w:t>
      </w:r>
      <w:r w:rsidR="00D521C8" w:rsidRPr="00D521C8">
        <w:rPr>
          <w:lang w:val="bg-BG"/>
        </w:rPr>
        <w:t>.</w:t>
      </w:r>
    </w:p>
    <w:p w:rsidR="00B83B19" w:rsidRDefault="004B2DF7" w:rsidP="00B83B19">
      <w:pPr>
        <w:pStyle w:val="ECHRPara"/>
        <w:rPr>
          <w:snapToGrid w:val="0"/>
          <w:szCs w:val="24"/>
          <w:lang w:val="bg-BG"/>
        </w:rPr>
      </w:pPr>
      <w:r w:rsidRPr="00363AE9">
        <w:rPr>
          <w:lang w:val="fr-FR"/>
        </w:rPr>
        <w:fldChar w:fldCharType="begin"/>
      </w:r>
      <w:r w:rsidR="00D521C8" w:rsidRPr="00363AE9">
        <w:rPr>
          <w:lang w:val="fr-FR"/>
        </w:rPr>
        <w:instrText>SEQlevel</w:instrText>
      </w:r>
      <w:r w:rsidR="00D521C8" w:rsidRPr="001A6D2E">
        <w:rPr>
          <w:lang w:val="bg-BG"/>
        </w:rPr>
        <w:instrText>0 \*</w:instrText>
      </w:r>
      <w:r w:rsidR="00D521C8" w:rsidRPr="00363AE9">
        <w:rPr>
          <w:lang w:val="fr-FR"/>
        </w:rPr>
        <w:instrText>arabic</w:instrText>
      </w:r>
      <w:r w:rsidRPr="00363AE9">
        <w:rPr>
          <w:lang w:val="fr-FR"/>
        </w:rPr>
        <w:fldChar w:fldCharType="separate"/>
      </w:r>
      <w:r w:rsidR="00D521C8" w:rsidRPr="001A6D2E">
        <w:rPr>
          <w:noProof/>
          <w:lang w:val="bg-BG"/>
        </w:rPr>
        <w:t>55</w:t>
      </w:r>
      <w:r w:rsidRPr="00363AE9">
        <w:rPr>
          <w:lang w:val="fr-FR"/>
        </w:rPr>
        <w:fldChar w:fldCharType="end"/>
      </w:r>
      <w:r w:rsidR="00D521C8" w:rsidRPr="001A6D2E">
        <w:rPr>
          <w:lang w:val="bg-BG"/>
        </w:rPr>
        <w:t>.</w:t>
      </w:r>
      <w:r w:rsidR="00D521C8" w:rsidRPr="00363AE9">
        <w:rPr>
          <w:lang w:val="fr-FR"/>
        </w:rPr>
        <w:t>  </w:t>
      </w:r>
      <w:r w:rsidR="00D521C8">
        <w:rPr>
          <w:lang w:val="bg-BG"/>
        </w:rPr>
        <w:t>Съдът припомня, че в предходни дела във връзка с отказ за регистрация на религиозно сдружение</w:t>
      </w:r>
      <w:r w:rsidR="00D521C8" w:rsidRPr="001A6D2E">
        <w:rPr>
          <w:lang w:val="bg-BG"/>
        </w:rPr>
        <w:t xml:space="preserve">, </w:t>
      </w:r>
      <w:r w:rsidR="00D521C8">
        <w:rPr>
          <w:lang w:val="bg-BG"/>
        </w:rPr>
        <w:t>е присъдил сума за неимуществени вреди на жалбоподателите, физически лица, които са религиозни водачи или са част от ръководните органи на въпросната организация</w:t>
      </w:r>
      <w:r w:rsidR="00D521C8" w:rsidRPr="001A6D2E">
        <w:rPr>
          <w:lang w:val="bg-BG"/>
        </w:rPr>
        <w:t xml:space="preserve"> (</w:t>
      </w:r>
      <w:r w:rsidR="00D521C8" w:rsidRPr="001A6D2E">
        <w:rPr>
          <w:i/>
          <w:iCs/>
          <w:szCs w:val="24"/>
          <w:lang w:val="bg-BG"/>
        </w:rPr>
        <w:t>É</w:t>
      </w:r>
      <w:r w:rsidR="00D521C8" w:rsidRPr="00363AE9">
        <w:rPr>
          <w:i/>
          <w:iCs/>
          <w:szCs w:val="24"/>
          <w:lang w:val="fr-FR"/>
        </w:rPr>
        <w:t>glise</w:t>
      </w:r>
      <w:r w:rsidR="00905DE0">
        <w:rPr>
          <w:i/>
          <w:iCs/>
          <w:szCs w:val="24"/>
          <w:lang w:val="bg-BG"/>
        </w:rPr>
        <w:t xml:space="preserve"> </w:t>
      </w:r>
      <w:r w:rsidR="00D521C8" w:rsidRPr="00363AE9">
        <w:rPr>
          <w:i/>
          <w:iCs/>
          <w:szCs w:val="24"/>
          <w:lang w:val="fr-FR"/>
        </w:rPr>
        <w:t>m</w:t>
      </w:r>
      <w:r w:rsidR="00D521C8" w:rsidRPr="001A6D2E">
        <w:rPr>
          <w:i/>
          <w:iCs/>
          <w:szCs w:val="24"/>
          <w:lang w:val="bg-BG"/>
        </w:rPr>
        <w:t>é</w:t>
      </w:r>
      <w:r w:rsidR="00D521C8" w:rsidRPr="00363AE9">
        <w:rPr>
          <w:i/>
          <w:iCs/>
          <w:szCs w:val="24"/>
          <w:lang w:val="fr-FR"/>
        </w:rPr>
        <w:t>tropolitain</w:t>
      </w:r>
      <w:r w:rsidR="00905DE0">
        <w:rPr>
          <w:i/>
          <w:iCs/>
          <w:szCs w:val="24"/>
          <w:lang w:val="bg-BG"/>
        </w:rPr>
        <w:t xml:space="preserve"> </w:t>
      </w:r>
      <w:r w:rsidR="00D521C8" w:rsidRPr="00363AE9">
        <w:rPr>
          <w:i/>
          <w:iCs/>
          <w:szCs w:val="24"/>
          <w:lang w:val="fr-FR"/>
        </w:rPr>
        <w:t>ede</w:t>
      </w:r>
      <w:r w:rsidR="00905DE0">
        <w:rPr>
          <w:i/>
          <w:iCs/>
          <w:szCs w:val="24"/>
          <w:lang w:val="bg-BG"/>
        </w:rPr>
        <w:t xml:space="preserve"> </w:t>
      </w:r>
      <w:r w:rsidR="00D521C8" w:rsidRPr="00363AE9">
        <w:rPr>
          <w:i/>
          <w:iCs/>
          <w:szCs w:val="24"/>
          <w:lang w:val="fr-FR"/>
        </w:rPr>
        <w:t>Bessarabie</w:t>
      </w:r>
      <w:r w:rsidR="00905DE0">
        <w:rPr>
          <w:i/>
          <w:iCs/>
          <w:szCs w:val="24"/>
          <w:lang w:val="bg-BG"/>
        </w:rPr>
        <w:t xml:space="preserve"> </w:t>
      </w:r>
      <w:r w:rsidR="00D521C8" w:rsidRPr="00363AE9">
        <w:rPr>
          <w:i/>
          <w:iCs/>
          <w:szCs w:val="24"/>
          <w:lang w:val="fr-FR"/>
        </w:rPr>
        <w:t>et</w:t>
      </w:r>
      <w:r w:rsidR="00905DE0">
        <w:rPr>
          <w:i/>
          <w:iCs/>
          <w:szCs w:val="24"/>
          <w:lang w:val="bg-BG"/>
        </w:rPr>
        <w:t xml:space="preserve"> </w:t>
      </w:r>
      <w:r w:rsidR="00D521C8" w:rsidRPr="00363AE9">
        <w:rPr>
          <w:i/>
          <w:iCs/>
          <w:szCs w:val="24"/>
          <w:lang w:val="fr-FR"/>
        </w:rPr>
        <w:t>autres</w:t>
      </w:r>
      <w:r w:rsidR="00D521C8" w:rsidRPr="001A6D2E">
        <w:rPr>
          <w:iCs/>
          <w:szCs w:val="24"/>
          <w:lang w:val="bg-BG"/>
        </w:rPr>
        <w:t>, §§</w:t>
      </w:r>
      <w:r w:rsidR="00D521C8" w:rsidRPr="00363AE9">
        <w:rPr>
          <w:iCs/>
          <w:szCs w:val="24"/>
          <w:lang w:val="fr-FR"/>
        </w:rPr>
        <w:t> </w:t>
      </w:r>
      <w:r w:rsidR="00D521C8" w:rsidRPr="001A6D2E">
        <w:rPr>
          <w:iCs/>
          <w:szCs w:val="24"/>
          <w:lang w:val="bg-BG"/>
        </w:rPr>
        <w:t>9</w:t>
      </w:r>
      <w:r w:rsidR="00D521C8" w:rsidRPr="00363AE9">
        <w:rPr>
          <w:iCs/>
          <w:szCs w:val="24"/>
          <w:lang w:val="fr-FR"/>
        </w:rPr>
        <w:t> </w:t>
      </w:r>
      <w:r w:rsidR="00D521C8">
        <w:rPr>
          <w:iCs/>
          <w:szCs w:val="24"/>
          <w:lang w:val="bg-BG"/>
        </w:rPr>
        <w:t>и</w:t>
      </w:r>
      <w:r w:rsidR="00D521C8" w:rsidRPr="001A6D2E">
        <w:rPr>
          <w:iCs/>
          <w:szCs w:val="24"/>
          <w:lang w:val="bg-BG"/>
        </w:rPr>
        <w:t xml:space="preserve"> 145, </w:t>
      </w:r>
      <w:r w:rsidR="00D521C8">
        <w:rPr>
          <w:iCs/>
          <w:szCs w:val="24"/>
          <w:lang w:val="bg-BG"/>
        </w:rPr>
        <w:t>и</w:t>
      </w:r>
      <w:r w:rsidR="00905DE0">
        <w:rPr>
          <w:iCs/>
          <w:szCs w:val="24"/>
          <w:lang w:val="bg-BG"/>
        </w:rPr>
        <w:t xml:space="preserve"> </w:t>
      </w:r>
      <w:r w:rsidR="00D521C8" w:rsidRPr="00363AE9">
        <w:rPr>
          <w:i/>
          <w:lang w:val="fr-FR"/>
        </w:rPr>
        <w:t>Kimlya</w:t>
      </w:r>
      <w:r w:rsidR="00905DE0">
        <w:rPr>
          <w:i/>
          <w:lang w:val="bg-BG"/>
        </w:rPr>
        <w:t xml:space="preserve"> </w:t>
      </w:r>
      <w:r w:rsidR="00D521C8" w:rsidRPr="00363AE9">
        <w:rPr>
          <w:i/>
          <w:lang w:val="fr-FR"/>
        </w:rPr>
        <w:t>et</w:t>
      </w:r>
      <w:r w:rsidR="00905DE0">
        <w:rPr>
          <w:i/>
          <w:lang w:val="bg-BG"/>
        </w:rPr>
        <w:t xml:space="preserve"> </w:t>
      </w:r>
      <w:r w:rsidR="00D521C8" w:rsidRPr="00363AE9">
        <w:rPr>
          <w:i/>
          <w:lang w:val="fr-FR"/>
        </w:rPr>
        <w:t>autres</w:t>
      </w:r>
      <w:r w:rsidR="00D521C8" w:rsidRPr="001A6D2E">
        <w:rPr>
          <w:lang w:val="bg-BG"/>
        </w:rPr>
        <w:t xml:space="preserve">, §§ 6, 7 </w:t>
      </w:r>
      <w:r w:rsidR="00D521C8">
        <w:rPr>
          <w:lang w:val="bg-BG"/>
        </w:rPr>
        <w:t>и</w:t>
      </w:r>
      <w:r w:rsidR="00D521C8" w:rsidRPr="001A6D2E">
        <w:rPr>
          <w:lang w:val="bg-BG"/>
        </w:rPr>
        <w:t xml:space="preserve"> 108, </w:t>
      </w:r>
      <w:r w:rsidR="00D521C8">
        <w:rPr>
          <w:lang w:val="bg-BG"/>
        </w:rPr>
        <w:t>цитирани по-горе</w:t>
      </w:r>
      <w:r w:rsidR="00D521C8" w:rsidRPr="001A6D2E">
        <w:rPr>
          <w:lang w:val="bg-BG"/>
        </w:rPr>
        <w:t xml:space="preserve">). </w:t>
      </w:r>
      <w:r w:rsidR="00D521C8">
        <w:rPr>
          <w:lang w:val="bg-BG"/>
        </w:rPr>
        <w:t>В други подобни дела за намесата на държавата във вътрешната организация на религиозна общност</w:t>
      </w:r>
      <w:r w:rsidR="00D521C8" w:rsidRPr="001A6D2E">
        <w:rPr>
          <w:lang w:val="bg-BG"/>
        </w:rPr>
        <w:t xml:space="preserve">, </w:t>
      </w:r>
      <w:r w:rsidR="00D521C8">
        <w:rPr>
          <w:lang w:val="bg-BG"/>
        </w:rPr>
        <w:t xml:space="preserve">по отношение на жалбоподатели, които не са религиозни </w:t>
      </w:r>
      <w:r w:rsidR="004562DF">
        <w:rPr>
          <w:lang w:val="bg-BG"/>
        </w:rPr>
        <w:t>водачи</w:t>
      </w:r>
      <w:r w:rsidR="00D521C8">
        <w:rPr>
          <w:lang w:val="bg-BG"/>
        </w:rPr>
        <w:t xml:space="preserve">, а последователи на вероизповеданието, </w:t>
      </w:r>
      <w:r w:rsidR="00D521C8" w:rsidRPr="006D0CCE">
        <w:rPr>
          <w:i/>
          <w:lang w:val="bg-BG"/>
        </w:rPr>
        <w:t>((Светия Синод на Българската православна ц</w:t>
      </w:r>
      <w:r w:rsidR="00D521C8">
        <w:rPr>
          <w:i/>
          <w:lang w:val="bg-BG"/>
        </w:rPr>
        <w:t xml:space="preserve">ърква </w:t>
      </w:r>
      <w:r w:rsidR="00D521C8" w:rsidRPr="001A6D2E">
        <w:rPr>
          <w:i/>
          <w:szCs w:val="24"/>
          <w:lang w:val="bg-BG"/>
        </w:rPr>
        <w:t>(</w:t>
      </w:r>
      <w:r w:rsidR="00D521C8">
        <w:rPr>
          <w:i/>
          <w:szCs w:val="24"/>
          <w:lang w:val="bg-BG"/>
        </w:rPr>
        <w:t>митрополит Инокентий</w:t>
      </w:r>
      <w:r w:rsidR="00D521C8" w:rsidRPr="001A6D2E">
        <w:rPr>
          <w:i/>
          <w:szCs w:val="24"/>
          <w:lang w:val="bg-BG"/>
        </w:rPr>
        <w:t xml:space="preserve">) </w:t>
      </w:r>
      <w:r w:rsidR="00D521C8">
        <w:rPr>
          <w:i/>
          <w:szCs w:val="24"/>
          <w:lang w:val="bg-BG"/>
        </w:rPr>
        <w:t>и други срещу България</w:t>
      </w:r>
      <w:r w:rsidR="004562DF">
        <w:rPr>
          <w:i/>
          <w:szCs w:val="24"/>
          <w:lang w:val="bg-BG"/>
        </w:rPr>
        <w:t xml:space="preserve"> </w:t>
      </w:r>
      <w:r w:rsidR="00D521C8" w:rsidRPr="001A6D2E">
        <w:rPr>
          <w:szCs w:val="24"/>
          <w:lang w:val="bg-BG"/>
        </w:rPr>
        <w:t>(</w:t>
      </w:r>
      <w:r w:rsidR="00D521C8">
        <w:rPr>
          <w:szCs w:val="24"/>
          <w:lang w:val="bg-BG"/>
        </w:rPr>
        <w:t>справедливо обезщетение</w:t>
      </w:r>
      <w:r w:rsidR="00D521C8" w:rsidRPr="001A6D2E">
        <w:rPr>
          <w:szCs w:val="24"/>
          <w:lang w:val="bg-BG"/>
        </w:rPr>
        <w:t xml:space="preserve">), </w:t>
      </w:r>
      <w:r w:rsidR="00D521C8">
        <w:rPr>
          <w:szCs w:val="24"/>
          <w:lang w:val="bg-BG"/>
        </w:rPr>
        <w:t>№</w:t>
      </w:r>
      <w:r w:rsidR="00D521C8" w:rsidRPr="001A6D2E">
        <w:rPr>
          <w:szCs w:val="24"/>
          <w:lang w:val="bg-BG"/>
        </w:rPr>
        <w:t xml:space="preserve"> 412/03 </w:t>
      </w:r>
      <w:r w:rsidR="00D521C8">
        <w:rPr>
          <w:szCs w:val="24"/>
          <w:lang w:val="bg-BG"/>
        </w:rPr>
        <w:t>и</w:t>
      </w:r>
      <w:r w:rsidR="00D521C8" w:rsidRPr="001A6D2E">
        <w:rPr>
          <w:szCs w:val="24"/>
          <w:lang w:val="bg-BG"/>
        </w:rPr>
        <w:t xml:space="preserve"> 35677/04</w:t>
      </w:r>
      <w:r w:rsidR="00D521C8" w:rsidRPr="001A6D2E">
        <w:rPr>
          <w:snapToGrid w:val="0"/>
          <w:szCs w:val="24"/>
          <w:lang w:val="bg-BG"/>
        </w:rPr>
        <w:t>, §§</w:t>
      </w:r>
      <w:r w:rsidR="00D521C8" w:rsidRPr="00363AE9">
        <w:rPr>
          <w:snapToGrid w:val="0"/>
          <w:szCs w:val="24"/>
          <w:lang w:val="fr-FR"/>
        </w:rPr>
        <w:t> </w:t>
      </w:r>
      <w:r w:rsidR="00D521C8" w:rsidRPr="001A6D2E">
        <w:rPr>
          <w:snapToGrid w:val="0"/>
          <w:szCs w:val="24"/>
          <w:lang w:val="bg-BG"/>
        </w:rPr>
        <w:t>43</w:t>
      </w:r>
      <w:r w:rsidR="00D521C8" w:rsidRPr="001A6D2E">
        <w:rPr>
          <w:snapToGrid w:val="0"/>
          <w:szCs w:val="24"/>
          <w:lang w:val="bg-BG"/>
        </w:rPr>
        <w:noBreakHyphen/>
        <w:t xml:space="preserve">45, 16 </w:t>
      </w:r>
      <w:r w:rsidR="00D521C8">
        <w:rPr>
          <w:snapToGrid w:val="0"/>
          <w:szCs w:val="24"/>
          <w:lang w:val="bg-BG"/>
        </w:rPr>
        <w:t xml:space="preserve">септември </w:t>
      </w:r>
      <w:r w:rsidR="00D521C8" w:rsidRPr="001A6D2E">
        <w:rPr>
          <w:snapToGrid w:val="0"/>
          <w:szCs w:val="24"/>
          <w:lang w:val="bg-BG"/>
        </w:rPr>
        <w:t>2010</w:t>
      </w:r>
      <w:r w:rsidR="00D521C8">
        <w:rPr>
          <w:snapToGrid w:val="0"/>
          <w:szCs w:val="24"/>
          <w:lang w:val="bg-BG"/>
        </w:rPr>
        <w:t xml:space="preserve"> г.</w:t>
      </w:r>
      <w:r w:rsidR="00D521C8" w:rsidRPr="001A6D2E">
        <w:rPr>
          <w:snapToGrid w:val="0"/>
          <w:szCs w:val="24"/>
          <w:lang w:val="bg-BG"/>
        </w:rPr>
        <w:t xml:space="preserve">) </w:t>
      </w:r>
      <w:r w:rsidR="00D521C8" w:rsidRPr="001A6D2E">
        <w:rPr>
          <w:lang w:val="bg-BG"/>
        </w:rPr>
        <w:t>и</w:t>
      </w:r>
      <w:r w:rsidR="00D521C8">
        <w:rPr>
          <w:lang w:val="bg-BG"/>
        </w:rPr>
        <w:t>ли</w:t>
      </w:r>
      <w:r w:rsidR="004562DF">
        <w:rPr>
          <w:lang w:val="bg-BG"/>
        </w:rPr>
        <w:t xml:space="preserve"> </w:t>
      </w:r>
      <w:r w:rsidR="00D521C8">
        <w:rPr>
          <w:lang w:val="bg-BG"/>
        </w:rPr>
        <w:t>служител</w:t>
      </w:r>
      <w:r w:rsidR="004562DF">
        <w:rPr>
          <w:lang w:val="bg-BG"/>
        </w:rPr>
        <w:t>и</w:t>
      </w:r>
      <w:r w:rsidR="00D521C8">
        <w:rPr>
          <w:lang w:val="bg-BG"/>
        </w:rPr>
        <w:t xml:space="preserve"> на религиозната организация</w:t>
      </w:r>
      <w:r w:rsidR="00D521C8" w:rsidRPr="001A6D2E">
        <w:rPr>
          <w:lang w:val="bg-BG"/>
        </w:rPr>
        <w:t xml:space="preserve"> (</w:t>
      </w:r>
      <w:r w:rsidR="004562DF">
        <w:rPr>
          <w:i/>
          <w:lang w:val="bg-BG"/>
        </w:rPr>
        <w:t>Хасан и Чауш</w:t>
      </w:r>
      <w:r w:rsidR="00D521C8" w:rsidRPr="001A6D2E">
        <w:rPr>
          <w:lang w:val="bg-BG"/>
        </w:rPr>
        <w:t xml:space="preserve">, </w:t>
      </w:r>
      <w:r w:rsidR="00D521C8">
        <w:rPr>
          <w:lang w:val="bg-BG"/>
        </w:rPr>
        <w:t>цитирано по-горе</w:t>
      </w:r>
      <w:r w:rsidR="00D521C8" w:rsidRPr="001A6D2E">
        <w:rPr>
          <w:lang w:val="bg-BG"/>
        </w:rPr>
        <w:t xml:space="preserve">, § 121), </w:t>
      </w:r>
      <w:r w:rsidR="00D521C8">
        <w:rPr>
          <w:lang w:val="bg-BG"/>
        </w:rPr>
        <w:t>той е счел, че установяването на нарушение на Конвенцията представлява достатъчно обезщетение</w:t>
      </w:r>
      <w:r w:rsidR="00D521C8" w:rsidRPr="001A6D2E">
        <w:rPr>
          <w:snapToGrid w:val="0"/>
          <w:szCs w:val="24"/>
          <w:lang w:val="bg-BG"/>
        </w:rPr>
        <w:t>.</w:t>
      </w:r>
    </w:p>
    <w:p w:rsidR="00E77CB3" w:rsidRPr="001A6D2E" w:rsidRDefault="004B2DF7" w:rsidP="00B83B19">
      <w:pPr>
        <w:pStyle w:val="ECHRPara"/>
        <w:rPr>
          <w:lang w:val="bg-BG"/>
        </w:rPr>
      </w:pPr>
      <w:r w:rsidRPr="00363AE9">
        <w:rPr>
          <w:lang w:val="fr-FR"/>
        </w:rPr>
        <w:fldChar w:fldCharType="begin"/>
      </w:r>
      <w:r w:rsidR="00D521C8" w:rsidRPr="00363AE9">
        <w:rPr>
          <w:lang w:val="fr-FR"/>
        </w:rPr>
        <w:instrText>SEQlevel</w:instrText>
      </w:r>
      <w:r w:rsidR="00D521C8" w:rsidRPr="001A6D2E">
        <w:rPr>
          <w:lang w:val="bg-BG"/>
        </w:rPr>
        <w:instrText>0 \*</w:instrText>
      </w:r>
      <w:r w:rsidR="00D521C8" w:rsidRPr="00363AE9">
        <w:rPr>
          <w:lang w:val="fr-FR"/>
        </w:rPr>
        <w:instrText>arabic</w:instrText>
      </w:r>
      <w:r w:rsidRPr="00363AE9">
        <w:rPr>
          <w:lang w:val="fr-FR"/>
        </w:rPr>
        <w:fldChar w:fldCharType="separate"/>
      </w:r>
      <w:r w:rsidR="00D521C8" w:rsidRPr="001A6D2E">
        <w:rPr>
          <w:noProof/>
          <w:lang w:val="bg-BG"/>
        </w:rPr>
        <w:t>56</w:t>
      </w:r>
      <w:r w:rsidRPr="00363AE9">
        <w:rPr>
          <w:lang w:val="fr-FR"/>
        </w:rPr>
        <w:fldChar w:fldCharType="end"/>
      </w:r>
      <w:r w:rsidR="00D521C8" w:rsidRPr="001A6D2E">
        <w:rPr>
          <w:lang w:val="bg-BG"/>
        </w:rPr>
        <w:t>.</w:t>
      </w:r>
      <w:r w:rsidR="00D521C8" w:rsidRPr="00363AE9">
        <w:rPr>
          <w:lang w:val="fr-FR"/>
        </w:rPr>
        <w:t>  </w:t>
      </w:r>
      <w:r w:rsidR="00D521C8">
        <w:rPr>
          <w:lang w:val="bg-BG"/>
        </w:rPr>
        <w:t>Той установява, че същият подход е приложим и</w:t>
      </w:r>
      <w:r w:rsidR="00664923">
        <w:rPr>
          <w:lang w:val="bg-BG"/>
        </w:rPr>
        <w:t xml:space="preserve"> </w:t>
      </w:r>
      <w:r w:rsidR="00D521C8">
        <w:rPr>
          <w:lang w:val="bg-BG"/>
        </w:rPr>
        <w:t>към настоящия случай</w:t>
      </w:r>
      <w:r w:rsidR="00D521C8" w:rsidRPr="001A6D2E">
        <w:rPr>
          <w:lang w:val="bg-BG"/>
        </w:rPr>
        <w:t xml:space="preserve">. </w:t>
      </w:r>
      <w:r w:rsidR="00D521C8">
        <w:rPr>
          <w:lang w:val="bg-BG"/>
        </w:rPr>
        <w:t xml:space="preserve">Следователно, Съдът </w:t>
      </w:r>
      <w:r w:rsidR="00664923">
        <w:rPr>
          <w:lang w:val="bg-BG"/>
        </w:rPr>
        <w:t>счита</w:t>
      </w:r>
      <w:r w:rsidR="00D521C8">
        <w:rPr>
          <w:lang w:val="bg-BG"/>
        </w:rPr>
        <w:t xml:space="preserve">, че </w:t>
      </w:r>
      <w:r w:rsidR="00D521C8" w:rsidRPr="007C1C2C">
        <w:rPr>
          <w:lang w:val="bg-BG"/>
        </w:rPr>
        <w:t xml:space="preserve">е уместно да присъди на </w:t>
      </w:r>
      <w:r w:rsidR="00D521C8">
        <w:rPr>
          <w:lang w:val="bg-BG"/>
        </w:rPr>
        <w:t>първия жалбоподател, който е председател на религиозното сдружение, чиято регистрация е отказана,</w:t>
      </w:r>
      <w:r w:rsidR="00664923">
        <w:rPr>
          <w:lang w:val="bg-BG"/>
        </w:rPr>
        <w:t xml:space="preserve"> </w:t>
      </w:r>
      <w:r w:rsidR="00D521C8">
        <w:rPr>
          <w:lang w:val="bg-BG"/>
        </w:rPr>
        <w:t>4</w:t>
      </w:r>
      <w:r w:rsidR="00D521C8" w:rsidRPr="007C1C2C">
        <w:rPr>
          <w:lang w:val="bg-BG"/>
        </w:rPr>
        <w:t> 000 евро за неимуществени вреди</w:t>
      </w:r>
      <w:r w:rsidR="00D521C8">
        <w:rPr>
          <w:lang w:val="bg-BG"/>
        </w:rPr>
        <w:t>.</w:t>
      </w:r>
      <w:r w:rsidR="00664923">
        <w:rPr>
          <w:lang w:val="bg-BG"/>
        </w:rPr>
        <w:t xml:space="preserve"> </w:t>
      </w:r>
      <w:r w:rsidR="00D521C8">
        <w:rPr>
          <w:lang w:val="bg-BG"/>
        </w:rPr>
        <w:t>Що се отнася до останалите жалбоподатели, които са членове на сдружението или</w:t>
      </w:r>
      <w:r w:rsidR="00664923">
        <w:rPr>
          <w:lang w:val="bg-BG"/>
        </w:rPr>
        <w:t xml:space="preserve"> </w:t>
      </w:r>
      <w:r w:rsidR="00D521C8">
        <w:rPr>
          <w:lang w:val="bg-BG"/>
        </w:rPr>
        <w:t>последователи на вероизповеданието</w:t>
      </w:r>
      <w:r w:rsidR="00D521C8" w:rsidRPr="001A6D2E">
        <w:rPr>
          <w:lang w:val="bg-BG"/>
        </w:rPr>
        <w:t xml:space="preserve">, </w:t>
      </w:r>
      <w:r w:rsidR="00D521C8">
        <w:rPr>
          <w:lang w:val="bg-BG"/>
        </w:rPr>
        <w:t xml:space="preserve">той </w:t>
      </w:r>
      <w:r w:rsidR="00664923">
        <w:rPr>
          <w:lang w:val="bg-BG"/>
        </w:rPr>
        <w:t>смята</w:t>
      </w:r>
      <w:r w:rsidR="00D521C8">
        <w:rPr>
          <w:lang w:val="bg-BG"/>
        </w:rPr>
        <w:t>, че установяването на нарушение на Конвенцията, констатирано в настоящото решение, представлява достатъчно справедливо обезщетение</w:t>
      </w:r>
      <w:r w:rsidR="0054641E" w:rsidRPr="001A6D2E">
        <w:rPr>
          <w:lang w:val="bg-BG"/>
        </w:rPr>
        <w:t>.</w:t>
      </w:r>
    </w:p>
    <w:p w:rsidR="00F47CFC" w:rsidRPr="001A6D2E" w:rsidRDefault="00F47CFC" w:rsidP="00F47CFC">
      <w:pPr>
        <w:pStyle w:val="ECHRHeading2"/>
        <w:rPr>
          <w:lang w:val="bg-BG"/>
        </w:rPr>
      </w:pPr>
      <w:r w:rsidRPr="001A6D2E">
        <w:rPr>
          <w:lang w:val="bg-BG"/>
        </w:rPr>
        <w:t>Б.</w:t>
      </w:r>
      <w:r w:rsidRPr="00363AE9">
        <w:rPr>
          <w:lang w:val="fr-FR"/>
        </w:rPr>
        <w:t>  </w:t>
      </w:r>
      <w:r w:rsidRPr="00F90428">
        <w:rPr>
          <w:lang w:val="bg-BG"/>
        </w:rPr>
        <w:t xml:space="preserve">Разходи и разноски </w:t>
      </w:r>
    </w:p>
    <w:p w:rsidR="00F47CFC" w:rsidRPr="00E624FC" w:rsidRDefault="004B2DF7" w:rsidP="00F47CFC">
      <w:pPr>
        <w:pStyle w:val="ECHRPara"/>
        <w:rPr>
          <w:lang w:val="bg-BG"/>
        </w:rPr>
      </w:pPr>
      <w:r w:rsidRPr="00363AE9">
        <w:rPr>
          <w:lang w:val="fr-FR"/>
        </w:rPr>
        <w:fldChar w:fldCharType="begin"/>
      </w:r>
      <w:r w:rsidR="00F47CFC" w:rsidRPr="00363AE9">
        <w:rPr>
          <w:lang w:val="fr-FR"/>
        </w:rPr>
        <w:instrText>SEQlevel</w:instrText>
      </w:r>
      <w:r w:rsidR="00F47CFC" w:rsidRPr="001A6D2E">
        <w:rPr>
          <w:lang w:val="bg-BG"/>
        </w:rPr>
        <w:instrText>0 \*</w:instrText>
      </w:r>
      <w:r w:rsidR="00F47CFC" w:rsidRPr="00363AE9">
        <w:rPr>
          <w:lang w:val="fr-FR"/>
        </w:rPr>
        <w:instrText>arabic</w:instrText>
      </w:r>
      <w:r w:rsidRPr="00363AE9">
        <w:rPr>
          <w:lang w:val="fr-FR"/>
        </w:rPr>
        <w:fldChar w:fldCharType="separate"/>
      </w:r>
      <w:r w:rsidR="00F47CFC" w:rsidRPr="001A6D2E">
        <w:rPr>
          <w:noProof/>
          <w:lang w:val="bg-BG"/>
        </w:rPr>
        <w:t>57</w:t>
      </w:r>
      <w:r w:rsidRPr="00363AE9">
        <w:rPr>
          <w:lang w:val="fr-FR"/>
        </w:rPr>
        <w:fldChar w:fldCharType="end"/>
      </w:r>
      <w:r w:rsidR="00F47CFC" w:rsidRPr="001A6D2E">
        <w:rPr>
          <w:lang w:val="bg-BG"/>
        </w:rPr>
        <w:t>.</w:t>
      </w:r>
      <w:r w:rsidR="00F47CFC" w:rsidRPr="00363AE9">
        <w:rPr>
          <w:lang w:val="fr-FR"/>
        </w:rPr>
        <w:t>  </w:t>
      </w:r>
      <w:r w:rsidR="00F47CFC" w:rsidRPr="00F90428">
        <w:rPr>
          <w:lang w:val="bg-BG"/>
        </w:rPr>
        <w:t>Жалбоподател</w:t>
      </w:r>
      <w:r w:rsidR="00F47CFC">
        <w:rPr>
          <w:lang w:val="bg-BG"/>
        </w:rPr>
        <w:t>ите</w:t>
      </w:r>
      <w:r w:rsidR="00F47CFC" w:rsidRPr="00F90428">
        <w:rPr>
          <w:lang w:val="bg-BG"/>
        </w:rPr>
        <w:t xml:space="preserve"> претендира</w:t>
      </w:r>
      <w:r w:rsidR="009217A5">
        <w:rPr>
          <w:lang w:val="bg-BG"/>
        </w:rPr>
        <w:t>т</w:t>
      </w:r>
      <w:r w:rsidR="00F47CFC" w:rsidRPr="00F90428">
        <w:rPr>
          <w:lang w:val="bg-BG"/>
        </w:rPr>
        <w:t xml:space="preserve"> също и </w:t>
      </w:r>
      <w:r w:rsidR="00F47CFC">
        <w:rPr>
          <w:lang w:val="bg-BG"/>
        </w:rPr>
        <w:t>6 000</w:t>
      </w:r>
      <w:r w:rsidR="00F47CFC" w:rsidRPr="00F90428">
        <w:rPr>
          <w:lang w:val="bg-BG"/>
        </w:rPr>
        <w:t xml:space="preserve"> евро за разходите и разноските, </w:t>
      </w:r>
      <w:r w:rsidR="00F47CFC">
        <w:rPr>
          <w:lang w:val="bg-BG"/>
        </w:rPr>
        <w:t xml:space="preserve">които твърдят, че са </w:t>
      </w:r>
      <w:r w:rsidR="00F47CFC" w:rsidRPr="00F90428">
        <w:rPr>
          <w:lang w:val="bg-BG"/>
        </w:rPr>
        <w:t>направ</w:t>
      </w:r>
      <w:r w:rsidR="00F47CFC">
        <w:rPr>
          <w:lang w:val="bg-BG"/>
        </w:rPr>
        <w:t>или</w:t>
      </w:r>
      <w:r w:rsidR="00F47CFC" w:rsidRPr="00F90428">
        <w:rPr>
          <w:lang w:val="bg-BG"/>
        </w:rPr>
        <w:t xml:space="preserve"> пред Съд</w:t>
      </w:r>
      <w:r w:rsidR="00F47CFC">
        <w:rPr>
          <w:lang w:val="bg-BG"/>
        </w:rPr>
        <w:t xml:space="preserve">а за адвокатски хонорари, </w:t>
      </w:r>
      <w:r w:rsidR="00F90478" w:rsidRPr="00D61E5A">
        <w:rPr>
          <w:lang w:val="bg-BG"/>
        </w:rPr>
        <w:t>платени на адвоката им.</w:t>
      </w:r>
      <w:r w:rsidR="004C2BDB">
        <w:rPr>
          <w:lang w:val="bg-BG"/>
        </w:rPr>
        <w:t xml:space="preserve"> </w:t>
      </w:r>
      <w:r w:rsidR="006041D3">
        <w:rPr>
          <w:lang w:val="bg-BG"/>
        </w:rPr>
        <w:t>П</w:t>
      </w:r>
      <w:r w:rsidR="00F47CFC" w:rsidRPr="00F90428">
        <w:rPr>
          <w:lang w:val="bg-BG"/>
        </w:rPr>
        <w:t>редставя</w:t>
      </w:r>
      <w:r w:rsidR="00F47CFC">
        <w:rPr>
          <w:lang w:val="bg-BG"/>
        </w:rPr>
        <w:t>т банкови извлечения, доказващи плащането на спомен</w:t>
      </w:r>
      <w:r w:rsidR="004C2BDB">
        <w:rPr>
          <w:lang w:val="bg-BG"/>
        </w:rPr>
        <w:t>атите хонорари от Мюсюлманския Д</w:t>
      </w:r>
      <w:r w:rsidR="00F47CFC">
        <w:rPr>
          <w:lang w:val="bg-BG"/>
        </w:rPr>
        <w:t>жамаат „</w:t>
      </w:r>
      <w:r w:rsidR="00F47CFC" w:rsidRPr="000D79E0">
        <w:rPr>
          <w:lang w:val="bg-BG"/>
        </w:rPr>
        <w:t>Ахмадия“</w:t>
      </w:r>
      <w:r w:rsidR="00F47CFC">
        <w:rPr>
          <w:lang w:val="bg-BG"/>
        </w:rPr>
        <w:t xml:space="preserve">, религиозно </w:t>
      </w:r>
      <w:r w:rsidR="0007154F">
        <w:rPr>
          <w:lang w:val="bg-BG"/>
        </w:rPr>
        <w:t>общество</w:t>
      </w:r>
      <w:r w:rsidR="00F47CFC">
        <w:rPr>
          <w:lang w:val="bg-BG"/>
        </w:rPr>
        <w:t xml:space="preserve">, </w:t>
      </w:r>
      <w:r w:rsidR="008A49A9">
        <w:rPr>
          <w:lang w:val="bg-BG"/>
        </w:rPr>
        <w:t>със седалище</w:t>
      </w:r>
      <w:r w:rsidR="00F47CFC">
        <w:rPr>
          <w:lang w:val="bg-BG"/>
        </w:rPr>
        <w:t xml:space="preserve"> в Германия</w:t>
      </w:r>
      <w:r w:rsidR="00F47CFC" w:rsidRPr="00E624FC">
        <w:rPr>
          <w:lang w:val="bg-BG"/>
        </w:rPr>
        <w:t>.</w:t>
      </w:r>
    </w:p>
    <w:p w:rsidR="00F47CFC" w:rsidRPr="00146762" w:rsidRDefault="004B2DF7" w:rsidP="00F47CFC">
      <w:pPr>
        <w:pStyle w:val="ECHRPara"/>
        <w:rPr>
          <w:lang w:val="bg-BG"/>
        </w:rPr>
      </w:pPr>
      <w:r w:rsidRPr="00363AE9">
        <w:rPr>
          <w:lang w:val="fr-FR"/>
        </w:rPr>
        <w:fldChar w:fldCharType="begin"/>
      </w:r>
      <w:r w:rsidR="00F47CFC" w:rsidRPr="00363AE9">
        <w:rPr>
          <w:lang w:val="fr-FR"/>
        </w:rPr>
        <w:instrText>SEQlevel</w:instrText>
      </w:r>
      <w:r w:rsidR="00F47CFC" w:rsidRPr="00F47CFC">
        <w:rPr>
          <w:lang w:val="bg-BG"/>
        </w:rPr>
        <w:instrText>0 \*</w:instrText>
      </w:r>
      <w:r w:rsidR="00F47CFC" w:rsidRPr="00363AE9">
        <w:rPr>
          <w:lang w:val="fr-FR"/>
        </w:rPr>
        <w:instrText>arabic</w:instrText>
      </w:r>
      <w:r w:rsidRPr="00363AE9">
        <w:rPr>
          <w:lang w:val="fr-FR"/>
        </w:rPr>
        <w:fldChar w:fldCharType="separate"/>
      </w:r>
      <w:r w:rsidR="00F47CFC" w:rsidRPr="00F47CFC">
        <w:rPr>
          <w:noProof/>
          <w:lang w:val="bg-BG"/>
        </w:rPr>
        <w:t>58</w:t>
      </w:r>
      <w:r w:rsidRPr="00363AE9">
        <w:rPr>
          <w:lang w:val="fr-FR"/>
        </w:rPr>
        <w:fldChar w:fldCharType="end"/>
      </w:r>
      <w:r w:rsidR="00F47CFC" w:rsidRPr="00F47CFC">
        <w:rPr>
          <w:lang w:val="bg-BG"/>
        </w:rPr>
        <w:t>.</w:t>
      </w:r>
      <w:r w:rsidR="00F47CFC" w:rsidRPr="00363AE9">
        <w:rPr>
          <w:lang w:val="fr-FR"/>
        </w:rPr>
        <w:t>  </w:t>
      </w:r>
      <w:r w:rsidR="00F47CFC" w:rsidRPr="00F90428">
        <w:rPr>
          <w:lang w:val="bg-BG"/>
        </w:rPr>
        <w:t>Правителството посочва, че</w:t>
      </w:r>
      <w:r w:rsidR="00F47CFC">
        <w:rPr>
          <w:lang w:val="bg-BG"/>
        </w:rPr>
        <w:t xml:space="preserve"> представените банкови извлечения не удостоверяват</w:t>
      </w:r>
      <w:r w:rsidR="00F47CFC" w:rsidRPr="00F90428">
        <w:rPr>
          <w:lang w:val="bg-BG"/>
        </w:rPr>
        <w:t>,</w:t>
      </w:r>
      <w:r w:rsidR="00F47CFC">
        <w:rPr>
          <w:lang w:val="bg-BG"/>
        </w:rPr>
        <w:t xml:space="preserve"> че преведените суми от трета организация са свързани с делото на жалбоподателите. То счита, че претенциите на жалбоподателите във всички случаи са </w:t>
      </w:r>
      <w:r w:rsidR="00F47CFC" w:rsidRPr="00F90428">
        <w:rPr>
          <w:lang w:val="bg-BG"/>
        </w:rPr>
        <w:t>прекомерн</w:t>
      </w:r>
      <w:r w:rsidR="00F47CFC">
        <w:rPr>
          <w:lang w:val="bg-BG"/>
        </w:rPr>
        <w:t>и</w:t>
      </w:r>
      <w:r w:rsidR="00920FB0">
        <w:rPr>
          <w:lang w:val="bg-BG"/>
        </w:rPr>
        <w:t xml:space="preserve"> и</w:t>
      </w:r>
      <w:r w:rsidR="00F47CFC">
        <w:rPr>
          <w:lang w:val="bg-BG"/>
        </w:rPr>
        <w:t xml:space="preserve"> не съответстват на </w:t>
      </w:r>
      <w:r w:rsidR="00F47CFC" w:rsidRPr="00F90428">
        <w:rPr>
          <w:lang w:val="bg-BG"/>
        </w:rPr>
        <w:t>обичайно начисляваните хонорари в България</w:t>
      </w:r>
      <w:r w:rsidR="00F47CFC" w:rsidRPr="00146762">
        <w:rPr>
          <w:lang w:val="bg-BG"/>
        </w:rPr>
        <w:t>.</w:t>
      </w:r>
    </w:p>
    <w:p w:rsidR="00F47CFC" w:rsidRPr="00F47CFC" w:rsidRDefault="004B2DF7" w:rsidP="00F47CFC">
      <w:pPr>
        <w:pStyle w:val="ECHRPara"/>
        <w:rPr>
          <w:lang w:val="bg-BG"/>
        </w:rPr>
      </w:pPr>
      <w:r w:rsidRPr="00363AE9">
        <w:rPr>
          <w:lang w:val="fr-FR"/>
        </w:rPr>
        <w:fldChar w:fldCharType="begin"/>
      </w:r>
      <w:r w:rsidR="00F47CFC" w:rsidRPr="00363AE9">
        <w:rPr>
          <w:lang w:val="fr-FR"/>
        </w:rPr>
        <w:instrText>SEQlevel</w:instrText>
      </w:r>
      <w:r w:rsidR="00F47CFC" w:rsidRPr="00674DBF">
        <w:rPr>
          <w:lang w:val="bg-BG"/>
        </w:rPr>
        <w:instrText>0 \*</w:instrText>
      </w:r>
      <w:r w:rsidR="00F47CFC" w:rsidRPr="00363AE9">
        <w:rPr>
          <w:lang w:val="fr-FR"/>
        </w:rPr>
        <w:instrText>arabic</w:instrText>
      </w:r>
      <w:r w:rsidRPr="00363AE9">
        <w:rPr>
          <w:lang w:val="fr-FR"/>
        </w:rPr>
        <w:fldChar w:fldCharType="separate"/>
      </w:r>
      <w:r w:rsidR="00F47CFC" w:rsidRPr="00674DBF">
        <w:rPr>
          <w:noProof/>
          <w:lang w:val="bg-BG"/>
        </w:rPr>
        <w:t>59</w:t>
      </w:r>
      <w:r w:rsidRPr="00363AE9">
        <w:rPr>
          <w:lang w:val="fr-FR"/>
        </w:rPr>
        <w:fldChar w:fldCharType="end"/>
      </w:r>
      <w:r w:rsidR="00F47CFC" w:rsidRPr="00674DBF">
        <w:rPr>
          <w:lang w:val="bg-BG"/>
        </w:rPr>
        <w:t>.</w:t>
      </w:r>
      <w:r w:rsidR="00F47CFC" w:rsidRPr="00363AE9">
        <w:rPr>
          <w:lang w:val="fr-FR"/>
        </w:rPr>
        <w:t>  </w:t>
      </w:r>
      <w:r w:rsidR="00F90478" w:rsidRPr="00920FB0">
        <w:rPr>
          <w:lang w:val="bg-BG"/>
        </w:rPr>
        <w:t>Съгласно</w:t>
      </w:r>
      <w:r w:rsidR="00F47CFC" w:rsidRPr="00F90428">
        <w:rPr>
          <w:lang w:val="bg-BG"/>
        </w:rPr>
        <w:t xml:space="preserve"> съдебната практика на Съда, жалбоподател има право на възстановяване на разходите и разноските само доколкото се установи, че те са действително и необходимо н</w:t>
      </w:r>
      <w:r w:rsidR="00F47CFC">
        <w:rPr>
          <w:lang w:val="bg-BG"/>
        </w:rPr>
        <w:t xml:space="preserve">аправени и са в разумен размер </w:t>
      </w:r>
      <w:r w:rsidR="00F47CFC" w:rsidRPr="00674DBF">
        <w:rPr>
          <w:lang w:val="bg-BG"/>
        </w:rPr>
        <w:t>(</w:t>
      </w:r>
      <w:r w:rsidR="00F47CFC" w:rsidRPr="00363AE9">
        <w:rPr>
          <w:i/>
          <w:lang w:val="fr-FR"/>
        </w:rPr>
        <w:t>Dudgeon</w:t>
      </w:r>
      <w:r w:rsidR="009826A4">
        <w:rPr>
          <w:i/>
          <w:lang w:val="bg-BG"/>
        </w:rPr>
        <w:t xml:space="preserve"> </w:t>
      </w:r>
      <w:r w:rsidR="00F47CFC" w:rsidRPr="00363AE9">
        <w:rPr>
          <w:i/>
          <w:lang w:val="fr-FR"/>
        </w:rPr>
        <w:t>c</w:t>
      </w:r>
      <w:r w:rsidR="00F47CFC" w:rsidRPr="00674DBF">
        <w:rPr>
          <w:i/>
          <w:lang w:val="bg-BG"/>
        </w:rPr>
        <w:t xml:space="preserve">. </w:t>
      </w:r>
      <w:r w:rsidR="00F47CFC" w:rsidRPr="00363AE9">
        <w:rPr>
          <w:i/>
          <w:lang w:val="fr-FR"/>
        </w:rPr>
        <w:t>Royaume</w:t>
      </w:r>
      <w:r w:rsidR="00F47CFC" w:rsidRPr="00674DBF">
        <w:rPr>
          <w:i/>
          <w:lang w:val="bg-BG"/>
        </w:rPr>
        <w:t>-</w:t>
      </w:r>
      <w:r w:rsidR="00F47CFC" w:rsidRPr="00363AE9">
        <w:rPr>
          <w:i/>
          <w:lang w:val="fr-FR"/>
        </w:rPr>
        <w:t>Uni</w:t>
      </w:r>
      <w:r w:rsidR="00F47CFC" w:rsidRPr="00674DBF">
        <w:rPr>
          <w:lang w:val="bg-BG"/>
        </w:rPr>
        <w:t xml:space="preserve"> (</w:t>
      </w:r>
      <w:r w:rsidR="009826A4">
        <w:rPr>
          <w:lang w:val="bg-BG"/>
        </w:rPr>
        <w:t xml:space="preserve">предишния </w:t>
      </w:r>
      <w:r w:rsidR="00F47CFC">
        <w:rPr>
          <w:lang w:val="bg-BG"/>
        </w:rPr>
        <w:t>чл.</w:t>
      </w:r>
      <w:r w:rsidR="00F47CFC" w:rsidRPr="00674DBF">
        <w:rPr>
          <w:lang w:val="bg-BG"/>
        </w:rPr>
        <w:t xml:space="preserve"> 50), 24 </w:t>
      </w:r>
      <w:r w:rsidR="00F47CFC">
        <w:rPr>
          <w:lang w:val="bg-BG"/>
        </w:rPr>
        <w:t xml:space="preserve">февруари </w:t>
      </w:r>
      <w:r w:rsidR="00F47CFC" w:rsidRPr="00674DBF">
        <w:rPr>
          <w:lang w:val="bg-BG"/>
        </w:rPr>
        <w:t>1983</w:t>
      </w:r>
      <w:r w:rsidR="00F47CFC">
        <w:rPr>
          <w:lang w:val="bg-BG"/>
        </w:rPr>
        <w:t xml:space="preserve"> г.</w:t>
      </w:r>
      <w:r w:rsidR="00F47CFC" w:rsidRPr="00674DBF">
        <w:rPr>
          <w:lang w:val="bg-BG"/>
        </w:rPr>
        <w:t xml:space="preserve">, § 20, </w:t>
      </w:r>
      <w:r w:rsidR="00F47CFC">
        <w:rPr>
          <w:lang w:val="bg-BG"/>
        </w:rPr>
        <w:t>серия</w:t>
      </w:r>
      <w:r w:rsidR="003D1BDF">
        <w:rPr>
          <w:lang w:val="bg-BG"/>
        </w:rPr>
        <w:t xml:space="preserve"> </w:t>
      </w:r>
      <w:r w:rsidR="00F47CFC" w:rsidRPr="00363AE9">
        <w:rPr>
          <w:lang w:val="fr-FR"/>
        </w:rPr>
        <w:t>A</w:t>
      </w:r>
      <w:r w:rsidR="003D1BDF">
        <w:rPr>
          <w:lang w:val="bg-BG"/>
        </w:rPr>
        <w:t xml:space="preserve"> </w:t>
      </w:r>
      <w:r w:rsidR="00F47CFC">
        <w:rPr>
          <w:lang w:val="bg-BG"/>
        </w:rPr>
        <w:t>№</w:t>
      </w:r>
      <w:r w:rsidR="00F47CFC" w:rsidRPr="00674DBF">
        <w:rPr>
          <w:lang w:val="bg-BG"/>
        </w:rPr>
        <w:t xml:space="preserve"> 59). </w:t>
      </w:r>
      <w:r w:rsidR="00F47CFC" w:rsidRPr="00F90428">
        <w:rPr>
          <w:lang w:val="bg-BG"/>
        </w:rPr>
        <w:t xml:space="preserve">В конкретния случай, Съдът </w:t>
      </w:r>
      <w:r w:rsidR="003D1BDF">
        <w:rPr>
          <w:lang w:val="bg-BG"/>
        </w:rPr>
        <w:t>отбелязва</w:t>
      </w:r>
      <w:r w:rsidR="00F47CFC">
        <w:rPr>
          <w:lang w:val="bg-BG"/>
        </w:rPr>
        <w:t>, че</w:t>
      </w:r>
      <w:r w:rsidR="00F47CFC" w:rsidRPr="00F90428">
        <w:rPr>
          <w:lang w:val="bg-BG"/>
        </w:rPr>
        <w:t xml:space="preserve"> </w:t>
      </w:r>
      <w:r w:rsidR="006041D3">
        <w:rPr>
          <w:lang w:val="bg-BG"/>
        </w:rPr>
        <w:t>претендирания</w:t>
      </w:r>
      <w:r w:rsidR="0055079B">
        <w:rPr>
          <w:lang w:val="bg-BG"/>
        </w:rPr>
        <w:t>т</w:t>
      </w:r>
      <w:r w:rsidR="006041D3">
        <w:rPr>
          <w:lang w:val="bg-BG"/>
        </w:rPr>
        <w:t xml:space="preserve"> </w:t>
      </w:r>
      <w:r w:rsidR="00F47CFC" w:rsidRPr="00F90428">
        <w:rPr>
          <w:lang w:val="bg-BG"/>
        </w:rPr>
        <w:t>адвокатски</w:t>
      </w:r>
      <w:r w:rsidR="00F47CFC">
        <w:rPr>
          <w:lang w:val="bg-BG"/>
        </w:rPr>
        <w:t>ят</w:t>
      </w:r>
      <w:r w:rsidR="00F47CFC" w:rsidRPr="00F90428">
        <w:rPr>
          <w:lang w:val="bg-BG"/>
        </w:rPr>
        <w:t xml:space="preserve"> хонорар</w:t>
      </w:r>
      <w:r w:rsidR="0055079B">
        <w:rPr>
          <w:lang w:val="bg-BG"/>
        </w:rPr>
        <w:t xml:space="preserve">, </w:t>
      </w:r>
      <w:r w:rsidR="00980CA9">
        <w:rPr>
          <w:lang w:val="bg-BG"/>
        </w:rPr>
        <w:t xml:space="preserve">е </w:t>
      </w:r>
      <w:r w:rsidR="00F47CFC">
        <w:rPr>
          <w:lang w:val="bg-BG"/>
        </w:rPr>
        <w:t>платен от трета страна по настоящото производство и че нищо не посочва, че жалбоподателите са поели тези разноски или са задължени да ги платят</w:t>
      </w:r>
      <w:r w:rsidR="00F47CFC" w:rsidRPr="00F47CFC">
        <w:rPr>
          <w:lang w:val="bg-BG"/>
        </w:rPr>
        <w:t xml:space="preserve">. </w:t>
      </w:r>
      <w:r w:rsidR="00F47CFC">
        <w:rPr>
          <w:lang w:val="bg-BG"/>
        </w:rPr>
        <w:t xml:space="preserve">Следователно, Съдът счита, че тези разноски не са действително </w:t>
      </w:r>
      <w:r w:rsidR="00980CA9">
        <w:rPr>
          <w:lang w:val="bg-BG"/>
        </w:rPr>
        <w:t xml:space="preserve">направени </w:t>
      </w:r>
      <w:r w:rsidR="00F47CFC">
        <w:rPr>
          <w:lang w:val="bg-BG"/>
        </w:rPr>
        <w:t xml:space="preserve">от жалбоподателите и поради тази причина отхвърля </w:t>
      </w:r>
      <w:r w:rsidR="003D1BDF">
        <w:rPr>
          <w:lang w:val="bg-BG"/>
        </w:rPr>
        <w:t xml:space="preserve">претенцията </w:t>
      </w:r>
      <w:r w:rsidR="00F47CFC">
        <w:rPr>
          <w:lang w:val="bg-BG"/>
        </w:rPr>
        <w:t>им</w:t>
      </w:r>
      <w:r w:rsidR="00F47CFC" w:rsidRPr="00F47CFC">
        <w:rPr>
          <w:lang w:val="bg-BG"/>
        </w:rPr>
        <w:t xml:space="preserve"> (</w:t>
      </w:r>
      <w:r w:rsidR="00F47CFC" w:rsidRPr="00363AE9">
        <w:rPr>
          <w:i/>
          <w:lang w:val="fr-FR"/>
        </w:rPr>
        <w:t>Dudgeon</w:t>
      </w:r>
      <w:r w:rsidR="00F47CFC" w:rsidRPr="00F47CFC">
        <w:rPr>
          <w:lang w:val="bg-BG"/>
        </w:rPr>
        <w:t xml:space="preserve">, </w:t>
      </w:r>
      <w:r w:rsidR="00F47CFC">
        <w:rPr>
          <w:lang w:val="bg-BG"/>
        </w:rPr>
        <w:t>цитирано по-горе</w:t>
      </w:r>
      <w:r w:rsidR="00F47CFC" w:rsidRPr="00F47CFC">
        <w:rPr>
          <w:lang w:val="bg-BG"/>
        </w:rPr>
        <w:t xml:space="preserve">, § 22, </w:t>
      </w:r>
      <w:r w:rsidR="00F47CFC">
        <w:rPr>
          <w:lang w:val="bg-BG"/>
        </w:rPr>
        <w:t>и</w:t>
      </w:r>
      <w:r w:rsidR="00980CA9">
        <w:rPr>
          <w:lang w:val="bg-BG"/>
        </w:rPr>
        <w:t xml:space="preserve"> </w:t>
      </w:r>
      <w:r w:rsidR="00F47CFC" w:rsidRPr="00363AE9">
        <w:rPr>
          <w:i/>
          <w:lang w:val="fr-FR"/>
        </w:rPr>
        <w:t>Voskuilc</w:t>
      </w:r>
      <w:r w:rsidR="00F47CFC" w:rsidRPr="00F47CFC">
        <w:rPr>
          <w:i/>
          <w:lang w:val="bg-BG"/>
        </w:rPr>
        <w:t xml:space="preserve">. </w:t>
      </w:r>
      <w:r w:rsidR="00F47CFC" w:rsidRPr="00363AE9">
        <w:rPr>
          <w:i/>
          <w:lang w:val="fr-FR"/>
        </w:rPr>
        <w:t>Pays</w:t>
      </w:r>
      <w:r w:rsidR="00F47CFC" w:rsidRPr="00F47CFC">
        <w:rPr>
          <w:i/>
          <w:lang w:val="bg-BG"/>
        </w:rPr>
        <w:t>-</w:t>
      </w:r>
      <w:r w:rsidR="00F47CFC" w:rsidRPr="00363AE9">
        <w:rPr>
          <w:i/>
          <w:lang w:val="fr-FR"/>
        </w:rPr>
        <w:t>Bas</w:t>
      </w:r>
      <w:r w:rsidR="00F47CFC" w:rsidRPr="00F47CFC">
        <w:rPr>
          <w:lang w:val="bg-BG"/>
        </w:rPr>
        <w:t xml:space="preserve">, </w:t>
      </w:r>
      <w:r w:rsidR="00F47CFC">
        <w:rPr>
          <w:lang w:val="bg-BG"/>
        </w:rPr>
        <w:t>№</w:t>
      </w:r>
      <w:r w:rsidR="00F47CFC" w:rsidRPr="00363AE9">
        <w:rPr>
          <w:lang w:val="fr-FR"/>
        </w:rPr>
        <w:t> </w:t>
      </w:r>
      <w:r w:rsidR="00F47CFC" w:rsidRPr="00F47CFC">
        <w:rPr>
          <w:lang w:val="bg-BG"/>
        </w:rPr>
        <w:t xml:space="preserve">64752/01, § 92, 22 </w:t>
      </w:r>
      <w:r w:rsidR="00F47CFC">
        <w:rPr>
          <w:lang w:val="bg-BG"/>
        </w:rPr>
        <w:t>ноември</w:t>
      </w:r>
      <w:r w:rsidR="00F47CFC" w:rsidRPr="00F47CFC">
        <w:rPr>
          <w:lang w:val="bg-BG"/>
        </w:rPr>
        <w:t xml:space="preserve"> 2007</w:t>
      </w:r>
      <w:r w:rsidR="00F47CFC">
        <w:rPr>
          <w:lang w:val="bg-BG"/>
        </w:rPr>
        <w:t xml:space="preserve"> г.</w:t>
      </w:r>
      <w:r w:rsidR="00F47CFC" w:rsidRPr="00F47CFC">
        <w:rPr>
          <w:lang w:val="bg-BG"/>
        </w:rPr>
        <w:t>).</w:t>
      </w:r>
    </w:p>
    <w:p w:rsidR="00F47CFC" w:rsidRPr="00F47CFC" w:rsidRDefault="00F47CFC" w:rsidP="00F47CFC">
      <w:pPr>
        <w:pStyle w:val="ECHRHeading2"/>
        <w:rPr>
          <w:lang w:val="bg-BG"/>
        </w:rPr>
      </w:pPr>
      <w:r>
        <w:rPr>
          <w:lang w:val="bg-BG"/>
        </w:rPr>
        <w:t>В</w:t>
      </w:r>
      <w:r w:rsidRPr="00F47CFC">
        <w:rPr>
          <w:lang w:val="bg-BG"/>
        </w:rPr>
        <w:t>.</w:t>
      </w:r>
      <w:r w:rsidRPr="00363AE9">
        <w:rPr>
          <w:lang w:val="fr-FR"/>
        </w:rPr>
        <w:t>  </w:t>
      </w:r>
      <w:r w:rsidRPr="00F90428">
        <w:rPr>
          <w:lang w:val="bg-BG"/>
        </w:rPr>
        <w:t>Лихви за забава</w:t>
      </w:r>
    </w:p>
    <w:p w:rsidR="00F47CFC" w:rsidRDefault="004B2DF7" w:rsidP="00F47CFC">
      <w:pPr>
        <w:pStyle w:val="ECHRPara"/>
        <w:rPr>
          <w:lang w:val="bg-BG"/>
        </w:rPr>
      </w:pPr>
      <w:r w:rsidRPr="00363AE9">
        <w:rPr>
          <w:lang w:val="fr-FR"/>
        </w:rPr>
        <w:fldChar w:fldCharType="begin"/>
      </w:r>
      <w:r w:rsidR="00F47CFC" w:rsidRPr="00363AE9">
        <w:rPr>
          <w:lang w:val="fr-FR"/>
        </w:rPr>
        <w:instrText>SEQlevel</w:instrText>
      </w:r>
      <w:r w:rsidR="00F47CFC" w:rsidRPr="00F47CFC">
        <w:rPr>
          <w:lang w:val="bg-BG"/>
        </w:rPr>
        <w:instrText>0 \*</w:instrText>
      </w:r>
      <w:r w:rsidR="00F47CFC" w:rsidRPr="00363AE9">
        <w:rPr>
          <w:lang w:val="fr-FR"/>
        </w:rPr>
        <w:instrText>arabic</w:instrText>
      </w:r>
      <w:r w:rsidRPr="00363AE9">
        <w:rPr>
          <w:lang w:val="fr-FR"/>
        </w:rPr>
        <w:fldChar w:fldCharType="separate"/>
      </w:r>
      <w:r w:rsidR="00F47CFC" w:rsidRPr="00F47CFC">
        <w:rPr>
          <w:noProof/>
          <w:lang w:val="bg-BG"/>
        </w:rPr>
        <w:t>60</w:t>
      </w:r>
      <w:r w:rsidRPr="00363AE9">
        <w:rPr>
          <w:lang w:val="fr-FR"/>
        </w:rPr>
        <w:fldChar w:fldCharType="end"/>
      </w:r>
      <w:r w:rsidR="00F47CFC" w:rsidRPr="00F47CFC">
        <w:rPr>
          <w:lang w:val="bg-BG"/>
        </w:rPr>
        <w:t>.</w:t>
      </w:r>
      <w:r w:rsidR="00F47CFC" w:rsidRPr="00363AE9">
        <w:rPr>
          <w:lang w:val="fr-FR"/>
        </w:rPr>
        <w:t>  </w:t>
      </w:r>
      <w:r w:rsidR="00F47CFC" w:rsidRPr="001E540D">
        <w:rPr>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r w:rsidR="00F47CFC">
        <w:rPr>
          <w:lang w:val="bg-BG"/>
        </w:rPr>
        <w:t>.</w:t>
      </w:r>
    </w:p>
    <w:p w:rsidR="00F47CFC" w:rsidRPr="001E540D" w:rsidRDefault="00F47CFC" w:rsidP="00F47CFC">
      <w:pPr>
        <w:pStyle w:val="ECHRTitle1"/>
        <w:rPr>
          <w:lang w:val="bg-BG"/>
        </w:rPr>
      </w:pPr>
      <w:r w:rsidRPr="001E540D">
        <w:rPr>
          <w:lang w:val="bg-BG"/>
        </w:rPr>
        <w:t>ПО ТЕЗИ СЪОБРАЖЕНИЯ, СЪДЪТ ЕДИНОДУШНО,</w:t>
      </w:r>
    </w:p>
    <w:p w:rsidR="00F47CFC" w:rsidRPr="00F47CFC" w:rsidRDefault="00F47CFC" w:rsidP="00F47CFC">
      <w:pPr>
        <w:pStyle w:val="JuList"/>
        <w:rPr>
          <w:lang w:val="bg-BG"/>
        </w:rPr>
      </w:pPr>
      <w:r w:rsidRPr="00F47CFC">
        <w:rPr>
          <w:lang w:val="bg-BG"/>
        </w:rPr>
        <w:t>1.</w:t>
      </w:r>
      <w:r w:rsidRPr="00363AE9">
        <w:rPr>
          <w:lang w:val="fr-FR"/>
        </w:rPr>
        <w:t>  </w:t>
      </w:r>
      <w:r w:rsidRPr="00F90428">
        <w:rPr>
          <w:i/>
          <w:lang w:val="bg-BG"/>
        </w:rPr>
        <w:t>Обявява</w:t>
      </w:r>
      <w:r w:rsidRPr="00F90428">
        <w:rPr>
          <w:lang w:val="bg-BG"/>
        </w:rPr>
        <w:t xml:space="preserve"> жалбата за допустима</w:t>
      </w:r>
      <w:r w:rsidRPr="00F47CFC">
        <w:rPr>
          <w:lang w:val="bg-BG"/>
        </w:rPr>
        <w:t>;</w:t>
      </w:r>
    </w:p>
    <w:p w:rsidR="00F47CFC" w:rsidRPr="00F47CFC" w:rsidRDefault="00F47CFC" w:rsidP="00F47CFC">
      <w:pPr>
        <w:pStyle w:val="JuList"/>
        <w:ind w:left="0" w:firstLine="0"/>
        <w:rPr>
          <w:lang w:val="bg-BG"/>
        </w:rPr>
      </w:pPr>
    </w:p>
    <w:p w:rsidR="00F47CFC" w:rsidRPr="00F47CFC" w:rsidRDefault="00F47CFC" w:rsidP="00F47CFC">
      <w:pPr>
        <w:pStyle w:val="JuList"/>
        <w:rPr>
          <w:lang w:val="bg-BG"/>
        </w:rPr>
      </w:pPr>
      <w:r w:rsidRPr="00F47CFC">
        <w:rPr>
          <w:lang w:val="bg-BG"/>
        </w:rPr>
        <w:t>2.</w:t>
      </w:r>
      <w:r w:rsidRPr="00363AE9">
        <w:rPr>
          <w:lang w:val="fr-FR"/>
        </w:rPr>
        <w:t>  </w:t>
      </w:r>
      <w:r w:rsidRPr="00F90428">
        <w:rPr>
          <w:i/>
          <w:lang w:val="bg-BG"/>
        </w:rPr>
        <w:t>Приема,</w:t>
      </w:r>
      <w:r w:rsidRPr="00F90428">
        <w:rPr>
          <w:lang w:val="bg-BG"/>
        </w:rPr>
        <w:t xml:space="preserve"> че е налице нарушение на чл.</w:t>
      </w:r>
      <w:r w:rsidR="001A1A83">
        <w:rPr>
          <w:lang w:val="bg-BG"/>
        </w:rPr>
        <w:t xml:space="preserve"> </w:t>
      </w:r>
      <w:r w:rsidRPr="00F90428">
        <w:rPr>
          <w:lang w:val="bg-BG"/>
        </w:rPr>
        <w:t>9 от Конвенцията, тълкуван в светлината на чл. 11</w:t>
      </w:r>
      <w:r w:rsidRPr="00F47CFC">
        <w:rPr>
          <w:lang w:val="bg-BG"/>
        </w:rPr>
        <w:t>;</w:t>
      </w:r>
    </w:p>
    <w:p w:rsidR="00F47CFC" w:rsidRPr="00F47CFC" w:rsidRDefault="00F47CFC" w:rsidP="00F47CFC">
      <w:pPr>
        <w:pStyle w:val="JuList"/>
        <w:rPr>
          <w:lang w:val="bg-BG"/>
        </w:rPr>
      </w:pPr>
    </w:p>
    <w:p w:rsidR="00F47CFC" w:rsidRPr="00F47CFC" w:rsidRDefault="00F47CFC" w:rsidP="00F47CFC">
      <w:pPr>
        <w:pStyle w:val="JuList"/>
        <w:rPr>
          <w:lang w:val="bg-BG"/>
        </w:rPr>
      </w:pPr>
      <w:r w:rsidRPr="00F47CFC">
        <w:rPr>
          <w:lang w:val="bg-BG"/>
        </w:rPr>
        <w:t>3.</w:t>
      </w:r>
      <w:r w:rsidRPr="00363AE9">
        <w:rPr>
          <w:lang w:val="fr-FR"/>
        </w:rPr>
        <w:t>  </w:t>
      </w:r>
      <w:r>
        <w:rPr>
          <w:i/>
          <w:lang w:val="bg-BG"/>
        </w:rPr>
        <w:t>Приема,</w:t>
      </w:r>
      <w:r w:rsidR="006929E5">
        <w:rPr>
          <w:i/>
          <w:lang w:val="bg-BG"/>
        </w:rPr>
        <w:t xml:space="preserve"> </w:t>
      </w:r>
      <w:r>
        <w:rPr>
          <w:lang w:val="bg-BG"/>
        </w:rPr>
        <w:t xml:space="preserve">че няма основание да се разглежда оплакването на основание на чл. </w:t>
      </w:r>
      <w:r w:rsidRPr="00F47CFC">
        <w:rPr>
          <w:lang w:val="bg-BG"/>
        </w:rPr>
        <w:t xml:space="preserve">14 </w:t>
      </w:r>
      <w:r>
        <w:rPr>
          <w:lang w:val="bg-BG"/>
        </w:rPr>
        <w:t>от Конвенцията</w:t>
      </w:r>
      <w:r w:rsidRPr="00F47CFC">
        <w:rPr>
          <w:lang w:val="bg-BG"/>
        </w:rPr>
        <w:t>;</w:t>
      </w:r>
    </w:p>
    <w:p w:rsidR="00F47CFC" w:rsidRPr="00F47CFC" w:rsidRDefault="00F47CFC" w:rsidP="00F47CFC">
      <w:pPr>
        <w:pStyle w:val="JuList"/>
        <w:ind w:left="0" w:firstLine="0"/>
        <w:rPr>
          <w:lang w:val="bg-BG"/>
        </w:rPr>
      </w:pPr>
    </w:p>
    <w:p w:rsidR="00F47CFC" w:rsidRPr="001E540D" w:rsidRDefault="00F47CFC" w:rsidP="00F47CFC">
      <w:pPr>
        <w:pStyle w:val="JuList"/>
        <w:rPr>
          <w:lang w:val="bg-BG"/>
        </w:rPr>
      </w:pPr>
      <w:r w:rsidRPr="00F47CFC">
        <w:rPr>
          <w:lang w:val="bg-BG"/>
        </w:rPr>
        <w:t>4.</w:t>
      </w:r>
      <w:r w:rsidRPr="00363AE9">
        <w:rPr>
          <w:lang w:val="fr-FR"/>
        </w:rPr>
        <w:t>  </w:t>
      </w:r>
      <w:r>
        <w:rPr>
          <w:i/>
          <w:lang w:val="bg-BG"/>
        </w:rPr>
        <w:t>Приема</w:t>
      </w:r>
      <w:r w:rsidR="006929E5">
        <w:rPr>
          <w:i/>
          <w:lang w:val="bg-BG"/>
        </w:rPr>
        <w:t>,</w:t>
      </w:r>
    </w:p>
    <w:p w:rsidR="00F47CFC" w:rsidRPr="001E540D" w:rsidRDefault="00F47CFC" w:rsidP="00F47CFC">
      <w:pPr>
        <w:pStyle w:val="JuLista"/>
        <w:rPr>
          <w:lang w:val="bg-BG"/>
        </w:rPr>
      </w:pPr>
      <w:r w:rsidRPr="00363AE9">
        <w:rPr>
          <w:lang w:val="fr-FR"/>
        </w:rPr>
        <w:t>a</w:t>
      </w:r>
      <w:r w:rsidRPr="001E540D">
        <w:rPr>
          <w:lang w:val="bg-BG"/>
        </w:rPr>
        <w:t>)</w:t>
      </w:r>
      <w:r w:rsidRPr="00363AE9">
        <w:rPr>
          <w:lang w:val="fr-FR"/>
        </w:rPr>
        <w:t>  </w:t>
      </w:r>
      <w:r w:rsidRPr="00F90428">
        <w:rPr>
          <w:lang w:val="bg-BG"/>
        </w:rPr>
        <w:t>че държавата</w:t>
      </w:r>
      <w:r w:rsidR="0073667C">
        <w:rPr>
          <w:lang w:val="bg-BG"/>
        </w:rPr>
        <w:t xml:space="preserve"> </w:t>
      </w:r>
      <w:r w:rsidRPr="00F90428">
        <w:rPr>
          <w:lang w:val="bg-BG"/>
        </w:rPr>
        <w:t xml:space="preserve">ответник следва да заплати на </w:t>
      </w:r>
      <w:r w:rsidR="0055079B">
        <w:rPr>
          <w:lang w:val="bg-BG"/>
        </w:rPr>
        <w:t xml:space="preserve">първия </w:t>
      </w:r>
      <w:r w:rsidRPr="00F90428">
        <w:rPr>
          <w:lang w:val="bg-BG"/>
        </w:rPr>
        <w:t>жалбоподател в срок от три месеца от датата, на която решението стане окончателно в съответствие с чл</w:t>
      </w:r>
      <w:r w:rsidR="006929E5">
        <w:rPr>
          <w:lang w:val="bg-BG"/>
        </w:rPr>
        <w:t>.</w:t>
      </w:r>
      <w:r w:rsidRPr="00F90428">
        <w:rPr>
          <w:lang w:val="bg-BG"/>
        </w:rPr>
        <w:t xml:space="preserve"> 44 § 2 от Конвенцията</w:t>
      </w:r>
      <w:r>
        <w:rPr>
          <w:lang w:val="bg-BG"/>
        </w:rPr>
        <w:t>,</w:t>
      </w:r>
      <w:r w:rsidR="006929E5">
        <w:rPr>
          <w:lang w:val="bg-BG"/>
        </w:rPr>
        <w:t xml:space="preserve"> </w:t>
      </w:r>
      <w:r w:rsidRPr="001E540D">
        <w:rPr>
          <w:lang w:val="bg-BG" w:eastAsia="en-GB"/>
        </w:rPr>
        <w:t>4</w:t>
      </w:r>
      <w:r w:rsidRPr="00363AE9">
        <w:rPr>
          <w:lang w:val="fr-FR" w:eastAsia="en-GB"/>
        </w:rPr>
        <w:t> </w:t>
      </w:r>
      <w:r w:rsidRPr="001E540D">
        <w:rPr>
          <w:lang w:val="bg-BG" w:eastAsia="en-GB"/>
        </w:rPr>
        <w:t xml:space="preserve">000 </w:t>
      </w:r>
      <w:r>
        <w:rPr>
          <w:lang w:val="bg-BG" w:eastAsia="en-GB"/>
        </w:rPr>
        <w:t>евро</w:t>
      </w:r>
      <w:r w:rsidRPr="001E540D">
        <w:rPr>
          <w:lang w:val="bg-BG" w:eastAsia="en-GB"/>
        </w:rPr>
        <w:t xml:space="preserve"> (</w:t>
      </w:r>
      <w:r>
        <w:rPr>
          <w:lang w:val="bg-BG" w:eastAsia="en-GB"/>
        </w:rPr>
        <w:t>четири хиляди евро</w:t>
      </w:r>
      <w:r w:rsidRPr="001E540D">
        <w:rPr>
          <w:lang w:val="bg-BG" w:eastAsia="en-GB"/>
        </w:rPr>
        <w:t xml:space="preserve">) </w:t>
      </w:r>
      <w:r w:rsidR="005E1EFD">
        <w:rPr>
          <w:lang w:val="bg-BG" w:eastAsia="en-GB"/>
        </w:rPr>
        <w:t>з</w:t>
      </w:r>
      <w:r w:rsidR="005E1EFD" w:rsidRPr="00D37B27">
        <w:rPr>
          <w:lang w:val="bg-BG" w:eastAsia="en-GB"/>
        </w:rPr>
        <w:t xml:space="preserve">а неимуществени вреди </w:t>
      </w:r>
      <w:r w:rsidRPr="00D37B27">
        <w:rPr>
          <w:lang w:val="bg-BG" w:eastAsia="en-GB"/>
        </w:rPr>
        <w:t>плюс всякакви данъци, които биха могли да се начислят</w:t>
      </w:r>
      <w:r>
        <w:rPr>
          <w:lang w:val="bg-BG" w:eastAsia="en-GB"/>
        </w:rPr>
        <w:t xml:space="preserve">, </w:t>
      </w:r>
      <w:r w:rsidR="005521F0">
        <w:rPr>
          <w:lang w:val="bg-BG" w:eastAsia="en-GB"/>
        </w:rPr>
        <w:t>обърнати</w:t>
      </w:r>
      <w:r>
        <w:rPr>
          <w:lang w:val="bg-BG" w:eastAsia="en-GB"/>
        </w:rPr>
        <w:t xml:space="preserve"> в български лев</w:t>
      </w:r>
      <w:r w:rsidR="005E1EFD">
        <w:rPr>
          <w:lang w:val="bg-BG" w:eastAsia="en-GB"/>
        </w:rPr>
        <w:t>ове</w:t>
      </w:r>
      <w:r>
        <w:rPr>
          <w:lang w:val="bg-BG" w:eastAsia="en-GB"/>
        </w:rPr>
        <w:t xml:space="preserve"> по курс</w:t>
      </w:r>
      <w:r w:rsidR="006929E5">
        <w:rPr>
          <w:lang w:val="bg-BG" w:eastAsia="en-GB"/>
        </w:rPr>
        <w:t>а</w:t>
      </w:r>
      <w:r>
        <w:rPr>
          <w:lang w:val="bg-BG" w:eastAsia="en-GB"/>
        </w:rPr>
        <w:t xml:space="preserve">, </w:t>
      </w:r>
      <w:r w:rsidR="006929E5">
        <w:rPr>
          <w:lang w:val="bg-BG" w:eastAsia="en-GB"/>
        </w:rPr>
        <w:t xml:space="preserve">валиден </w:t>
      </w:r>
      <w:r>
        <w:rPr>
          <w:lang w:val="bg-BG" w:eastAsia="en-GB"/>
        </w:rPr>
        <w:t>към датата на плащането</w:t>
      </w:r>
      <w:r w:rsidRPr="001E540D">
        <w:rPr>
          <w:lang w:val="bg-BG"/>
        </w:rPr>
        <w:t>;</w:t>
      </w:r>
    </w:p>
    <w:p w:rsidR="00F47CFC" w:rsidRPr="00D37B27" w:rsidRDefault="00F47CFC" w:rsidP="00F47CFC">
      <w:pPr>
        <w:pStyle w:val="JuLista"/>
        <w:keepNext/>
        <w:keepLines/>
        <w:rPr>
          <w:lang w:val="bg-BG"/>
        </w:rPr>
      </w:pPr>
      <w:r>
        <w:rPr>
          <w:lang w:val="bg-BG"/>
        </w:rPr>
        <w:t>б</w:t>
      </w:r>
      <w:r w:rsidRPr="00D37B27">
        <w:rPr>
          <w:lang w:val="bg-BG"/>
        </w:rPr>
        <w:t>)</w:t>
      </w:r>
      <w:r w:rsidRPr="00363AE9">
        <w:rPr>
          <w:lang w:val="fr-FR"/>
        </w:rPr>
        <w:t>  </w:t>
      </w:r>
      <w:r w:rsidRPr="00D37B27">
        <w:rPr>
          <w:lang w:val="bg-BG"/>
        </w:rPr>
        <w:t xml:space="preserve">че от изтичането на </w:t>
      </w:r>
      <w:r w:rsidR="00B96477">
        <w:rPr>
          <w:lang w:val="bg-BG"/>
        </w:rPr>
        <w:t>посочени</w:t>
      </w:r>
      <w:r w:rsidRPr="00D37B27">
        <w:rPr>
          <w:lang w:val="bg-BG"/>
        </w:rPr>
        <w:t xml:space="preserve">я срок до плащането се дължи проста лихва върху </w:t>
      </w:r>
      <w:r w:rsidR="00B96477">
        <w:rPr>
          <w:lang w:val="bg-BG"/>
        </w:rPr>
        <w:t xml:space="preserve">тази </w:t>
      </w:r>
      <w:r w:rsidRPr="00D37B27">
        <w:rPr>
          <w:lang w:val="bg-BG"/>
        </w:rPr>
        <w:t>сум</w:t>
      </w:r>
      <w:r w:rsidR="00B96477">
        <w:rPr>
          <w:lang w:val="bg-BG"/>
        </w:rPr>
        <w:t>а</w:t>
      </w:r>
      <w:r w:rsidRPr="00D37B27">
        <w:rPr>
          <w:lang w:val="bg-BG"/>
        </w:rPr>
        <w:t xml:space="preserve"> в размер, равен на пределната ставка по заеми на Европейската централна банка за срока на забава, към която се добавят три процентни пункта</w:t>
      </w:r>
      <w:r>
        <w:rPr>
          <w:lang w:val="bg-BG"/>
        </w:rPr>
        <w:t>;</w:t>
      </w:r>
    </w:p>
    <w:p w:rsidR="00F47CFC" w:rsidRPr="00D37B27" w:rsidRDefault="00F47CFC" w:rsidP="00F47CFC">
      <w:pPr>
        <w:pStyle w:val="JuLista"/>
        <w:rPr>
          <w:lang w:val="bg-BG"/>
        </w:rPr>
      </w:pPr>
    </w:p>
    <w:p w:rsidR="00F47CFC" w:rsidRPr="00F47CFC" w:rsidRDefault="00F47CFC" w:rsidP="00F47CFC">
      <w:pPr>
        <w:pStyle w:val="JuList"/>
        <w:rPr>
          <w:lang w:val="bg-BG"/>
        </w:rPr>
      </w:pPr>
      <w:r w:rsidRPr="00F47CFC">
        <w:rPr>
          <w:lang w:val="bg-BG"/>
        </w:rPr>
        <w:t>5.</w:t>
      </w:r>
      <w:r w:rsidRPr="00363AE9">
        <w:rPr>
          <w:lang w:val="fr-FR"/>
        </w:rPr>
        <w:t>  </w:t>
      </w:r>
      <w:r>
        <w:rPr>
          <w:i/>
          <w:lang w:val="bg-BG"/>
        </w:rPr>
        <w:t>Приема,</w:t>
      </w:r>
      <w:r w:rsidR="00730CDE">
        <w:rPr>
          <w:i/>
          <w:lang w:val="bg-BG"/>
        </w:rPr>
        <w:t xml:space="preserve"> </w:t>
      </w:r>
      <w:r>
        <w:rPr>
          <w:lang w:val="bg-BG"/>
        </w:rPr>
        <w:t>че установяването на нарушение представлява само по себе си достатъчно справедливо обезщетение за неимуществени</w:t>
      </w:r>
      <w:r w:rsidR="00B96477">
        <w:rPr>
          <w:lang w:val="bg-BG"/>
        </w:rPr>
        <w:t>те</w:t>
      </w:r>
      <w:r>
        <w:rPr>
          <w:lang w:val="bg-BG"/>
        </w:rPr>
        <w:t xml:space="preserve"> вреди</w:t>
      </w:r>
      <w:r w:rsidR="00B96477">
        <w:rPr>
          <w:lang w:val="bg-BG"/>
        </w:rPr>
        <w:t>,</w:t>
      </w:r>
      <w:r>
        <w:rPr>
          <w:lang w:val="bg-BG"/>
        </w:rPr>
        <w:t xml:space="preserve"> </w:t>
      </w:r>
      <w:r w:rsidR="00B96477">
        <w:rPr>
          <w:lang w:val="bg-BG"/>
        </w:rPr>
        <w:t xml:space="preserve">претърпени </w:t>
      </w:r>
      <w:r>
        <w:rPr>
          <w:lang w:val="bg-BG"/>
        </w:rPr>
        <w:t>от останалите жалбоподатели</w:t>
      </w:r>
      <w:r w:rsidRPr="00F47CFC">
        <w:rPr>
          <w:lang w:val="bg-BG"/>
        </w:rPr>
        <w:t>;</w:t>
      </w:r>
    </w:p>
    <w:p w:rsidR="00F47CFC" w:rsidRPr="00F47CFC" w:rsidRDefault="00F47CFC" w:rsidP="00F47CFC">
      <w:pPr>
        <w:pStyle w:val="JuLista"/>
        <w:rPr>
          <w:lang w:val="bg-BG"/>
        </w:rPr>
      </w:pPr>
    </w:p>
    <w:p w:rsidR="00F47CFC" w:rsidRPr="00F47CFC" w:rsidRDefault="00F47CFC" w:rsidP="00F47CFC">
      <w:pPr>
        <w:pStyle w:val="JuList"/>
        <w:rPr>
          <w:lang w:val="bg-BG"/>
        </w:rPr>
      </w:pPr>
      <w:r w:rsidRPr="00F47CFC">
        <w:rPr>
          <w:lang w:val="bg-BG"/>
        </w:rPr>
        <w:t>6.</w:t>
      </w:r>
      <w:r w:rsidRPr="00363AE9">
        <w:rPr>
          <w:lang w:val="fr-FR"/>
        </w:rPr>
        <w:t>  </w:t>
      </w:r>
      <w:r w:rsidRPr="00F90428">
        <w:rPr>
          <w:i/>
          <w:lang w:val="bg-BG"/>
        </w:rPr>
        <w:t>Отхвърля</w:t>
      </w:r>
      <w:r w:rsidRPr="00F90428">
        <w:rPr>
          <w:lang w:val="bg-BG"/>
        </w:rPr>
        <w:t xml:space="preserve"> останалата част от иска за справедливо обезщетение</w:t>
      </w:r>
      <w:r w:rsidRPr="00F47CFC">
        <w:rPr>
          <w:lang w:val="bg-BG"/>
        </w:rPr>
        <w:t>.</w:t>
      </w:r>
    </w:p>
    <w:p w:rsidR="00E77CB3" w:rsidRPr="001A6D2E" w:rsidRDefault="00F47CFC" w:rsidP="00F47CFC">
      <w:pPr>
        <w:pStyle w:val="JuParaLast"/>
        <w:rPr>
          <w:lang w:val="bg-BG"/>
        </w:rPr>
      </w:pPr>
      <w:r w:rsidRPr="00F90428">
        <w:rPr>
          <w:lang w:val="bg-BG"/>
        </w:rPr>
        <w:t>Изготвено на френски език и оповестено писмено на</w:t>
      </w:r>
      <w:r w:rsidRPr="001A6D2E">
        <w:rPr>
          <w:lang w:val="bg-BG"/>
        </w:rPr>
        <w:t xml:space="preserve"> 15 </w:t>
      </w:r>
      <w:r>
        <w:rPr>
          <w:lang w:val="bg-BG"/>
        </w:rPr>
        <w:t>юни</w:t>
      </w:r>
      <w:r w:rsidRPr="001A6D2E">
        <w:rPr>
          <w:lang w:val="bg-BG"/>
        </w:rPr>
        <w:t xml:space="preserve"> 2017</w:t>
      </w:r>
      <w:r>
        <w:rPr>
          <w:lang w:val="bg-BG"/>
        </w:rPr>
        <w:t xml:space="preserve"> г.</w:t>
      </w:r>
      <w:r w:rsidRPr="001A6D2E">
        <w:rPr>
          <w:lang w:val="bg-BG"/>
        </w:rPr>
        <w:t xml:space="preserve"> </w:t>
      </w:r>
      <w:r w:rsidRPr="00F90428">
        <w:rPr>
          <w:lang w:val="bg-BG"/>
        </w:rPr>
        <w:t>в съответствие с правило 77 §§ 2 и 3 от Правилника на Съда</w:t>
      </w:r>
      <w:r w:rsidR="00E77CB3" w:rsidRPr="001A6D2E">
        <w:rPr>
          <w:lang w:val="bg-BG"/>
        </w:rPr>
        <w:t>.</w:t>
      </w:r>
    </w:p>
    <w:p w:rsidR="00E77CB3" w:rsidRPr="00423E8B" w:rsidRDefault="001A66AE" w:rsidP="00363AE9">
      <w:pPr>
        <w:pStyle w:val="JuSigned"/>
        <w:keepNext/>
        <w:keepLines/>
        <w:rPr>
          <w:lang w:val="bg-BG"/>
        </w:rPr>
      </w:pPr>
      <w:r w:rsidRPr="001A6D2E">
        <w:rPr>
          <w:lang w:val="bg-BG"/>
        </w:rPr>
        <w:tab/>
      </w:r>
      <w:r w:rsidR="00423E8B">
        <w:rPr>
          <w:lang w:val="bg-BG"/>
        </w:rPr>
        <w:t>Милан Бласко</w:t>
      </w:r>
      <w:r w:rsidR="00E77CB3" w:rsidRPr="008F6421">
        <w:rPr>
          <w:lang w:val="bg-BG"/>
        </w:rPr>
        <w:tab/>
      </w:r>
      <w:r w:rsidR="00423E8B">
        <w:rPr>
          <w:szCs w:val="24"/>
          <w:lang w:val="bg-BG"/>
        </w:rPr>
        <w:t>Ангелика Нусбергер</w:t>
      </w:r>
      <w:r w:rsidR="00E77CB3" w:rsidRPr="008F6421">
        <w:rPr>
          <w:lang w:val="bg-BG"/>
        </w:rPr>
        <w:br/>
      </w:r>
      <w:r w:rsidR="00E77CB3" w:rsidRPr="008F6421">
        <w:rPr>
          <w:lang w:val="bg-BG"/>
        </w:rPr>
        <w:tab/>
      </w:r>
      <w:r w:rsidR="00423E8B">
        <w:rPr>
          <w:rFonts w:ascii="Times New Roman" w:eastAsia="Times New Roman" w:hAnsi="Times New Roman" w:cs="Times New Roman"/>
          <w:color w:val="000000"/>
          <w:lang w:val="bg-BG"/>
        </w:rPr>
        <w:t>заместник - секретар</w:t>
      </w:r>
      <w:r w:rsidR="00E77CB3" w:rsidRPr="008F6421">
        <w:rPr>
          <w:lang w:val="bg-BG"/>
        </w:rPr>
        <w:tab/>
      </w:r>
      <w:r w:rsidR="00423E8B">
        <w:rPr>
          <w:lang w:val="bg-BG"/>
        </w:rPr>
        <w:t>председател</w:t>
      </w:r>
    </w:p>
    <w:p w:rsidR="0011708D" w:rsidRPr="008F6421" w:rsidRDefault="0011708D" w:rsidP="00363AE9">
      <w:pPr>
        <w:jc w:val="left"/>
        <w:rPr>
          <w:lang w:val="bg-BG"/>
        </w:rPr>
      </w:pPr>
      <w:r w:rsidRPr="008F6421">
        <w:rPr>
          <w:lang w:val="bg-BG"/>
        </w:rPr>
        <w:br w:type="page"/>
      </w:r>
    </w:p>
    <w:p w:rsidR="001A6D2E" w:rsidRPr="0011018C" w:rsidRDefault="001A6D2E" w:rsidP="001A6D2E">
      <w:pPr>
        <w:jc w:val="center"/>
        <w:rPr>
          <w:b/>
          <w:lang w:val="bg-BG"/>
        </w:rPr>
      </w:pPr>
      <w:r>
        <w:rPr>
          <w:b/>
          <w:lang w:val="bg-BG"/>
        </w:rPr>
        <w:t xml:space="preserve">ПРИЛОЖЕНИЕ </w:t>
      </w:r>
    </w:p>
    <w:p w:rsidR="001A6D2E" w:rsidRPr="00363AE9" w:rsidRDefault="001A6D2E" w:rsidP="001A6D2E">
      <w:pPr>
        <w:jc w:val="center"/>
        <w:rPr>
          <w:b/>
          <w:lang w:val="fr-FR"/>
        </w:rPr>
      </w:pPr>
    </w:p>
    <w:p w:rsidR="001A6D2E" w:rsidRPr="00363AE9" w:rsidRDefault="001A6D2E" w:rsidP="001A6D2E">
      <w:pPr>
        <w:jc w:val="center"/>
        <w:rPr>
          <w:b/>
          <w:lang w:val="fr-FR"/>
        </w:rPr>
      </w:pPr>
      <w:r>
        <w:rPr>
          <w:b/>
          <w:lang w:val="bg-BG"/>
        </w:rPr>
        <w:t>Списък на жалбоподателите</w:t>
      </w:r>
    </w:p>
    <w:p w:rsidR="001A6D2E" w:rsidRPr="00363AE9" w:rsidRDefault="001A6D2E" w:rsidP="00B96477">
      <w:pPr>
        <w:rPr>
          <w:lang w:val="fr-FR"/>
        </w:rPr>
      </w:pPr>
    </w:p>
    <w:p w:rsidR="001A6D2E" w:rsidRPr="00363AE9" w:rsidRDefault="001A6D2E" w:rsidP="00B96477">
      <w:pPr>
        <w:pStyle w:val="ListParagraph"/>
        <w:numPr>
          <w:ilvl w:val="0"/>
          <w:numId w:val="16"/>
        </w:numPr>
        <w:tabs>
          <w:tab w:val="left" w:pos="425"/>
        </w:tabs>
        <w:ind w:left="0" w:firstLine="0"/>
        <w:rPr>
          <w:lang w:val="fr-FR"/>
        </w:rPr>
      </w:pPr>
      <w:r>
        <w:rPr>
          <w:lang w:val="bg-BG"/>
        </w:rPr>
        <w:t>Румен Димитров</w:t>
      </w:r>
      <w:r w:rsidR="004879DC">
        <w:rPr>
          <w:lang w:val="bg-BG"/>
        </w:rPr>
        <w:t xml:space="preserve"> </w:t>
      </w:r>
      <w:r w:rsidR="00636B27">
        <w:rPr>
          <w:lang w:val="bg-BG"/>
        </w:rPr>
        <w:t>МЕТОДИЕВ</w:t>
      </w:r>
      <w:r w:rsidRPr="005D629E">
        <w:rPr>
          <w:lang w:val="fr-FR"/>
        </w:rPr>
        <w:t>,</w:t>
      </w:r>
      <w:r>
        <w:rPr>
          <w:lang w:val="fr-FR"/>
        </w:rPr>
        <w:t xml:space="preserve"> роден</w:t>
      </w:r>
      <w:r w:rsidR="004879DC">
        <w:rPr>
          <w:lang w:val="bg-BG"/>
        </w:rPr>
        <w:t xml:space="preserve"> </w:t>
      </w:r>
      <w:r>
        <w:rPr>
          <w:lang w:val="bg-BG"/>
        </w:rPr>
        <w:t xml:space="preserve">през </w:t>
      </w:r>
      <w:r w:rsidRPr="00363AE9">
        <w:rPr>
          <w:lang w:val="fr-FR"/>
        </w:rPr>
        <w:t>1956</w:t>
      </w:r>
      <w:r>
        <w:rPr>
          <w:lang w:val="bg-BG"/>
        </w:rPr>
        <w:t xml:space="preserve"> г.</w:t>
      </w:r>
      <w:r w:rsidRPr="00363AE9">
        <w:rPr>
          <w:lang w:val="fr-FR"/>
        </w:rPr>
        <w:t xml:space="preserve">, </w:t>
      </w:r>
      <w:r w:rsidR="00636B27">
        <w:rPr>
          <w:lang w:val="bg-BG"/>
        </w:rPr>
        <w:t>живее</w:t>
      </w:r>
      <w:r>
        <w:rPr>
          <w:lang w:val="bg-BG"/>
        </w:rPr>
        <w:t xml:space="preserve"> в </w:t>
      </w:r>
      <w:r w:rsidR="00636B27">
        <w:rPr>
          <w:lang w:val="bg-BG"/>
        </w:rPr>
        <w:t xml:space="preserve">гр. </w:t>
      </w:r>
      <w:r>
        <w:rPr>
          <w:lang w:val="bg-BG"/>
        </w:rPr>
        <w:t>Петрич</w:t>
      </w:r>
    </w:p>
    <w:p w:rsidR="001A6D2E" w:rsidRPr="00363AE9" w:rsidRDefault="001A6D2E" w:rsidP="00B96477">
      <w:pPr>
        <w:pStyle w:val="ListParagraph"/>
        <w:numPr>
          <w:ilvl w:val="0"/>
          <w:numId w:val="16"/>
        </w:numPr>
        <w:tabs>
          <w:tab w:val="left" w:pos="425"/>
        </w:tabs>
        <w:ind w:left="0" w:firstLine="0"/>
        <w:rPr>
          <w:lang w:val="fr-FR"/>
        </w:rPr>
      </w:pPr>
      <w:r>
        <w:rPr>
          <w:lang w:val="bg-BG"/>
        </w:rPr>
        <w:t>Зиа Удин</w:t>
      </w:r>
      <w:r w:rsidR="004879DC">
        <w:rPr>
          <w:lang w:val="bg-BG"/>
        </w:rPr>
        <w:t xml:space="preserve"> </w:t>
      </w:r>
      <w:r>
        <w:rPr>
          <w:lang w:val="bg-BG"/>
        </w:rPr>
        <w:t>АХМАД</w:t>
      </w:r>
      <w:r w:rsidRPr="005D629E">
        <w:rPr>
          <w:lang w:val="fr-FR"/>
        </w:rPr>
        <w:t>,</w:t>
      </w:r>
      <w:r w:rsidR="00636B27">
        <w:rPr>
          <w:lang w:val="bg-BG"/>
        </w:rPr>
        <w:t xml:space="preserve"> </w:t>
      </w:r>
      <w:r>
        <w:rPr>
          <w:lang w:val="fr-FR"/>
        </w:rPr>
        <w:t>роден</w:t>
      </w:r>
      <w:r>
        <w:rPr>
          <w:lang w:val="bg-BG"/>
        </w:rPr>
        <w:t>а през</w:t>
      </w:r>
      <w:r w:rsidRPr="00363AE9">
        <w:rPr>
          <w:lang w:val="fr-FR"/>
        </w:rPr>
        <w:t xml:space="preserve"> 1987</w:t>
      </w:r>
      <w:r>
        <w:rPr>
          <w:lang w:val="bg-BG"/>
        </w:rPr>
        <w:t xml:space="preserve"> г.</w:t>
      </w:r>
      <w:r w:rsidRPr="00363AE9">
        <w:rPr>
          <w:lang w:val="fr-FR"/>
        </w:rPr>
        <w:t xml:space="preserve">, </w:t>
      </w:r>
      <w:r w:rsidR="00636B27">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Милчо Кирилов</w:t>
      </w:r>
      <w:r w:rsidR="00636B27">
        <w:rPr>
          <w:lang w:val="bg-BG"/>
        </w:rPr>
        <w:t xml:space="preserve"> </w:t>
      </w:r>
      <w:r>
        <w:rPr>
          <w:lang w:val="bg-BG"/>
        </w:rPr>
        <w:t>АРГИРОВ,</w:t>
      </w:r>
      <w:r w:rsidR="00636B27">
        <w:rPr>
          <w:lang w:val="bg-BG"/>
        </w:rPr>
        <w:t xml:space="preserve"> </w:t>
      </w:r>
      <w:r>
        <w:rPr>
          <w:lang w:val="bg-BG"/>
        </w:rPr>
        <w:t>роден</w:t>
      </w:r>
      <w:r w:rsidR="00636B27">
        <w:rPr>
          <w:lang w:val="bg-BG"/>
        </w:rPr>
        <w:t xml:space="preserve"> </w:t>
      </w:r>
      <w:r>
        <w:rPr>
          <w:lang w:val="bg-BG"/>
        </w:rPr>
        <w:t xml:space="preserve">през </w:t>
      </w:r>
      <w:r w:rsidRPr="00363AE9">
        <w:rPr>
          <w:lang w:val="fr-FR"/>
        </w:rPr>
        <w:t>1958</w:t>
      </w:r>
      <w:r>
        <w:rPr>
          <w:lang w:val="bg-BG"/>
        </w:rPr>
        <w:t xml:space="preserve"> г.</w:t>
      </w:r>
      <w:r w:rsidRPr="00363AE9">
        <w:rPr>
          <w:lang w:val="fr-FR"/>
        </w:rPr>
        <w:t xml:space="preserve">, </w:t>
      </w:r>
      <w:r w:rsidR="00636B27">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Павел Кирилов</w:t>
      </w:r>
      <w:r w:rsidR="00636B27">
        <w:rPr>
          <w:lang w:val="bg-BG"/>
        </w:rPr>
        <w:t xml:space="preserve"> </w:t>
      </w:r>
      <w:r>
        <w:rPr>
          <w:lang w:val="bg-BG"/>
        </w:rPr>
        <w:t>АСЕНОВ,</w:t>
      </w:r>
      <w:r w:rsidR="00636B27">
        <w:rPr>
          <w:lang w:val="bg-BG"/>
        </w:rPr>
        <w:t xml:space="preserve"> </w:t>
      </w:r>
      <w:r>
        <w:rPr>
          <w:lang w:val="bg-BG"/>
        </w:rPr>
        <w:t>роден</w:t>
      </w:r>
      <w:r w:rsidR="00636B27">
        <w:rPr>
          <w:lang w:val="bg-BG"/>
        </w:rPr>
        <w:t xml:space="preserve"> </w:t>
      </w:r>
      <w:r>
        <w:rPr>
          <w:lang w:val="bg-BG"/>
        </w:rPr>
        <w:t xml:space="preserve">през </w:t>
      </w:r>
      <w:r w:rsidRPr="00363AE9">
        <w:rPr>
          <w:lang w:val="fr-FR"/>
        </w:rPr>
        <w:t>1977</w:t>
      </w:r>
      <w:r>
        <w:rPr>
          <w:lang w:val="bg-BG"/>
        </w:rPr>
        <w:t xml:space="preserve"> г.</w:t>
      </w:r>
      <w:r w:rsidRPr="00363AE9">
        <w:rPr>
          <w:lang w:val="fr-FR"/>
        </w:rPr>
        <w:t xml:space="preserve">, </w:t>
      </w:r>
      <w:r w:rsidR="00636B27">
        <w:rPr>
          <w:lang w:val="bg-BG"/>
        </w:rPr>
        <w:t xml:space="preserve">живее в с. </w:t>
      </w:r>
      <w:r>
        <w:rPr>
          <w:lang w:val="bg-BG"/>
        </w:rPr>
        <w:t>Джигурово</w:t>
      </w:r>
    </w:p>
    <w:p w:rsidR="001A6D2E" w:rsidRPr="00363AE9" w:rsidRDefault="001A6D2E" w:rsidP="00B96477">
      <w:pPr>
        <w:pStyle w:val="ListParagraph"/>
        <w:numPr>
          <w:ilvl w:val="0"/>
          <w:numId w:val="16"/>
        </w:numPr>
        <w:tabs>
          <w:tab w:val="left" w:pos="425"/>
        </w:tabs>
        <w:ind w:left="0" w:firstLine="0"/>
        <w:rPr>
          <w:lang w:val="fr-FR"/>
        </w:rPr>
      </w:pPr>
      <w:r>
        <w:rPr>
          <w:lang w:val="bg-BG"/>
        </w:rPr>
        <w:t>Таньо Александров</w:t>
      </w:r>
      <w:r w:rsidR="00636B27">
        <w:rPr>
          <w:lang w:val="bg-BG"/>
        </w:rPr>
        <w:t xml:space="preserve"> </w:t>
      </w:r>
      <w:r>
        <w:rPr>
          <w:lang w:val="bg-BG"/>
        </w:rPr>
        <w:t>АТАНАСОВ,</w:t>
      </w:r>
      <w:r w:rsidR="00636B27">
        <w:rPr>
          <w:lang w:val="bg-BG"/>
        </w:rPr>
        <w:t xml:space="preserve"> </w:t>
      </w:r>
      <w:r>
        <w:rPr>
          <w:lang w:val="bg-BG"/>
        </w:rPr>
        <w:t>роден през</w:t>
      </w:r>
      <w:r w:rsidRPr="00363AE9">
        <w:rPr>
          <w:lang w:val="fr-FR"/>
        </w:rPr>
        <w:t xml:space="preserve"> 1961</w:t>
      </w:r>
      <w:r>
        <w:rPr>
          <w:lang w:val="bg-BG"/>
        </w:rPr>
        <w:t xml:space="preserve"> г.</w:t>
      </w:r>
      <w:r w:rsidRPr="00363AE9">
        <w:rPr>
          <w:lang w:val="fr-FR"/>
        </w:rPr>
        <w:t xml:space="preserve">, </w:t>
      </w:r>
      <w:r w:rsidR="00636B27">
        <w:rPr>
          <w:lang w:val="bg-BG"/>
        </w:rPr>
        <w:t xml:space="preserve">живее в гр. </w:t>
      </w:r>
      <w:r>
        <w:rPr>
          <w:lang w:val="bg-BG"/>
        </w:rPr>
        <w:t>Дупница</w:t>
      </w:r>
    </w:p>
    <w:p w:rsidR="001A6D2E" w:rsidRPr="00363AE9" w:rsidRDefault="001A6D2E" w:rsidP="00B96477">
      <w:pPr>
        <w:pStyle w:val="ListParagraph"/>
        <w:numPr>
          <w:ilvl w:val="0"/>
          <w:numId w:val="16"/>
        </w:numPr>
        <w:tabs>
          <w:tab w:val="left" w:pos="425"/>
        </w:tabs>
        <w:ind w:left="0" w:firstLine="0"/>
        <w:rPr>
          <w:lang w:val="fr-FR"/>
        </w:rPr>
      </w:pPr>
      <w:r>
        <w:rPr>
          <w:lang w:val="bg-BG"/>
        </w:rPr>
        <w:t>Фросина Славчова</w:t>
      </w:r>
      <w:r w:rsidR="00636B27">
        <w:rPr>
          <w:lang w:val="bg-BG"/>
        </w:rPr>
        <w:t xml:space="preserve"> </w:t>
      </w:r>
      <w:r>
        <w:rPr>
          <w:lang w:val="bg-BG"/>
        </w:rPr>
        <w:t>АТАНАСОВА, родена през</w:t>
      </w:r>
      <w:r w:rsidRPr="00363AE9">
        <w:rPr>
          <w:lang w:val="fr-FR"/>
        </w:rPr>
        <w:t xml:space="preserve"> 1968</w:t>
      </w:r>
      <w:r>
        <w:rPr>
          <w:lang w:val="bg-BG"/>
        </w:rPr>
        <w:t xml:space="preserve"> г.</w:t>
      </w:r>
      <w:r w:rsidRPr="00363AE9">
        <w:rPr>
          <w:lang w:val="fr-FR"/>
        </w:rPr>
        <w:t xml:space="preserve">, </w:t>
      </w:r>
      <w:r w:rsidR="00636B27">
        <w:rPr>
          <w:lang w:val="bg-BG"/>
        </w:rPr>
        <w:t>живее в гр.</w:t>
      </w:r>
      <w:r>
        <w:rPr>
          <w:lang w:val="bg-BG"/>
        </w:rPr>
        <w:t>Дупница</w:t>
      </w:r>
    </w:p>
    <w:p w:rsidR="001A6D2E" w:rsidRPr="00363AE9" w:rsidRDefault="001A6D2E" w:rsidP="00B96477">
      <w:pPr>
        <w:pStyle w:val="ListParagraph"/>
        <w:numPr>
          <w:ilvl w:val="0"/>
          <w:numId w:val="16"/>
        </w:numPr>
        <w:tabs>
          <w:tab w:val="left" w:pos="425"/>
        </w:tabs>
        <w:ind w:left="0" w:firstLine="0"/>
        <w:rPr>
          <w:lang w:val="fr-FR"/>
        </w:rPr>
      </w:pPr>
      <w:r>
        <w:rPr>
          <w:lang w:val="bg-BG"/>
        </w:rPr>
        <w:t>Елвис Кариманов</w:t>
      </w:r>
      <w:r w:rsidR="00636B27">
        <w:rPr>
          <w:lang w:val="bg-BG"/>
        </w:rPr>
        <w:t xml:space="preserve"> </w:t>
      </w:r>
      <w:r>
        <w:rPr>
          <w:lang w:val="bg-BG"/>
        </w:rPr>
        <w:t>ДЕМИРОВ,</w:t>
      </w:r>
      <w:r w:rsidR="00636B27">
        <w:rPr>
          <w:lang w:val="bg-BG"/>
        </w:rPr>
        <w:t xml:space="preserve"> </w:t>
      </w:r>
      <w:r>
        <w:rPr>
          <w:lang w:val="bg-BG"/>
        </w:rPr>
        <w:t>роден през</w:t>
      </w:r>
      <w:r w:rsidRPr="00363AE9">
        <w:rPr>
          <w:lang w:val="fr-FR"/>
        </w:rPr>
        <w:t xml:space="preserve"> 1974</w:t>
      </w:r>
      <w:r>
        <w:rPr>
          <w:lang w:val="bg-BG"/>
        </w:rPr>
        <w:t xml:space="preserve"> г.</w:t>
      </w:r>
      <w:r w:rsidRPr="00363AE9">
        <w:rPr>
          <w:lang w:val="fr-FR"/>
        </w:rPr>
        <w:t xml:space="preserve">, </w:t>
      </w:r>
      <w:r w:rsidR="00636B27">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Ана Илиянова</w:t>
      </w:r>
      <w:r w:rsidR="00636B27">
        <w:rPr>
          <w:lang w:val="bg-BG"/>
        </w:rPr>
        <w:t xml:space="preserve"> </w:t>
      </w:r>
      <w:r>
        <w:rPr>
          <w:lang w:val="bg-BG"/>
        </w:rPr>
        <w:t>ДИМИТРОВА,</w:t>
      </w:r>
      <w:r w:rsidR="00636B27">
        <w:rPr>
          <w:lang w:val="bg-BG"/>
        </w:rPr>
        <w:t xml:space="preserve"> </w:t>
      </w:r>
      <w:r>
        <w:rPr>
          <w:lang w:val="bg-BG"/>
        </w:rPr>
        <w:t>родена през</w:t>
      </w:r>
      <w:r w:rsidRPr="00363AE9">
        <w:rPr>
          <w:lang w:val="fr-FR"/>
        </w:rPr>
        <w:t xml:space="preserve"> 1987</w:t>
      </w:r>
      <w:r>
        <w:rPr>
          <w:lang w:val="bg-BG"/>
        </w:rPr>
        <w:t xml:space="preserve"> г.</w:t>
      </w:r>
      <w:r w:rsidRPr="00363AE9">
        <w:rPr>
          <w:lang w:val="fr-FR"/>
        </w:rPr>
        <w:t xml:space="preserve">, </w:t>
      </w:r>
      <w:r w:rsidR="00636B27">
        <w:rPr>
          <w:lang w:val="bg-BG"/>
        </w:rPr>
        <w:t>живее в гр.</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Емилия Димитрова</w:t>
      </w:r>
      <w:r w:rsidR="00636B27">
        <w:rPr>
          <w:lang w:val="bg-BG"/>
        </w:rPr>
        <w:t xml:space="preserve"> </w:t>
      </w:r>
      <w:r>
        <w:rPr>
          <w:lang w:val="bg-BG"/>
        </w:rPr>
        <w:t>ДЖАЛЕВА,</w:t>
      </w:r>
      <w:r w:rsidR="00636B27">
        <w:rPr>
          <w:lang w:val="bg-BG"/>
        </w:rPr>
        <w:t xml:space="preserve"> </w:t>
      </w:r>
      <w:r>
        <w:rPr>
          <w:lang w:val="bg-BG"/>
        </w:rPr>
        <w:t>родена през</w:t>
      </w:r>
      <w:r w:rsidRPr="00363AE9">
        <w:rPr>
          <w:lang w:val="fr-FR"/>
        </w:rPr>
        <w:t xml:space="preserve"> 1955</w:t>
      </w:r>
      <w:r>
        <w:rPr>
          <w:lang w:val="bg-BG"/>
        </w:rPr>
        <w:t xml:space="preserve"> г.</w:t>
      </w:r>
      <w:r w:rsidRPr="00363AE9">
        <w:rPr>
          <w:lang w:val="fr-FR"/>
        </w:rPr>
        <w:t xml:space="preserve">, </w:t>
      </w:r>
      <w:r w:rsidR="00636B27">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Камелия Стоянова</w:t>
      </w:r>
      <w:r w:rsidR="00636B27">
        <w:rPr>
          <w:lang w:val="bg-BG"/>
        </w:rPr>
        <w:t xml:space="preserve"> </w:t>
      </w:r>
      <w:r>
        <w:rPr>
          <w:lang w:val="bg-BG"/>
        </w:rPr>
        <w:t>ДЖЕВИЗОВА,</w:t>
      </w:r>
      <w:r w:rsidR="00636B27">
        <w:rPr>
          <w:lang w:val="bg-BG"/>
        </w:rPr>
        <w:t xml:space="preserve"> </w:t>
      </w:r>
      <w:r>
        <w:rPr>
          <w:lang w:val="bg-BG"/>
        </w:rPr>
        <w:t>родена през</w:t>
      </w:r>
      <w:r w:rsidRPr="00363AE9">
        <w:rPr>
          <w:lang w:val="fr-FR"/>
        </w:rPr>
        <w:t xml:space="preserve"> 1945</w:t>
      </w:r>
      <w:r>
        <w:rPr>
          <w:lang w:val="bg-BG"/>
        </w:rPr>
        <w:t xml:space="preserve"> г.</w:t>
      </w:r>
      <w:r w:rsidRPr="00363AE9">
        <w:rPr>
          <w:lang w:val="fr-FR"/>
        </w:rPr>
        <w:t xml:space="preserve">, </w:t>
      </w:r>
      <w:r w:rsidR="008016E8">
        <w:rPr>
          <w:lang w:val="bg-BG"/>
        </w:rPr>
        <w:t>живее в гр.</w:t>
      </w:r>
      <w:r>
        <w:rPr>
          <w:lang w:val="bg-BG"/>
        </w:rPr>
        <w:t xml:space="preserve"> Петрич</w:t>
      </w:r>
    </w:p>
    <w:p w:rsidR="001A6D2E" w:rsidRPr="00363AE9" w:rsidRDefault="001A6D2E" w:rsidP="00B96477">
      <w:pPr>
        <w:pStyle w:val="ListParagraph"/>
        <w:numPr>
          <w:ilvl w:val="0"/>
          <w:numId w:val="16"/>
        </w:numPr>
        <w:tabs>
          <w:tab w:val="left" w:pos="425"/>
        </w:tabs>
        <w:ind w:left="0" w:firstLine="0"/>
        <w:rPr>
          <w:lang w:val="fr-FR"/>
        </w:rPr>
      </w:pPr>
      <w:r>
        <w:rPr>
          <w:lang w:val="bg-BG"/>
        </w:rPr>
        <w:t>Димитър Емилов</w:t>
      </w:r>
      <w:r w:rsidR="008016E8">
        <w:rPr>
          <w:lang w:val="bg-BG"/>
        </w:rPr>
        <w:t xml:space="preserve"> </w:t>
      </w:r>
      <w:r>
        <w:rPr>
          <w:lang w:val="bg-BG"/>
        </w:rPr>
        <w:t xml:space="preserve">ФИЛИПОВ, роден през </w:t>
      </w:r>
      <w:r w:rsidRPr="00363AE9">
        <w:rPr>
          <w:lang w:val="fr-FR"/>
        </w:rPr>
        <w:t>1979</w:t>
      </w:r>
      <w:r>
        <w:rPr>
          <w:lang w:val="bg-BG"/>
        </w:rPr>
        <w:t xml:space="preserve"> г.</w:t>
      </w:r>
      <w:r w:rsidRPr="00363AE9">
        <w:rPr>
          <w:lang w:val="fr-FR"/>
        </w:rPr>
        <w:t xml:space="preserve">, </w:t>
      </w:r>
      <w:r w:rsidR="008016E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Емил Андреев</w:t>
      </w:r>
      <w:r w:rsidR="008016E8">
        <w:rPr>
          <w:lang w:val="bg-BG"/>
        </w:rPr>
        <w:t xml:space="preserve"> </w:t>
      </w:r>
      <w:r>
        <w:rPr>
          <w:lang w:val="bg-BG"/>
        </w:rPr>
        <w:t>ФИЛИПОВ,</w:t>
      </w:r>
      <w:r w:rsidR="008016E8">
        <w:rPr>
          <w:lang w:val="bg-BG"/>
        </w:rPr>
        <w:t xml:space="preserve"> </w:t>
      </w:r>
      <w:r>
        <w:rPr>
          <w:lang w:val="bg-BG"/>
        </w:rPr>
        <w:t>роден през</w:t>
      </w:r>
      <w:r w:rsidRPr="00363AE9">
        <w:rPr>
          <w:lang w:val="fr-FR"/>
        </w:rPr>
        <w:t xml:space="preserve"> 1960</w:t>
      </w:r>
      <w:r>
        <w:rPr>
          <w:lang w:val="bg-BG"/>
        </w:rPr>
        <w:t xml:space="preserve"> г.</w:t>
      </w:r>
      <w:r w:rsidRPr="00363AE9">
        <w:rPr>
          <w:lang w:val="fr-FR"/>
        </w:rPr>
        <w:t xml:space="preserve">, </w:t>
      </w:r>
      <w:r w:rsidR="008016E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Емилия Павлова</w:t>
      </w:r>
      <w:r w:rsidR="008016E8">
        <w:rPr>
          <w:lang w:val="bg-BG"/>
        </w:rPr>
        <w:t xml:space="preserve"> </w:t>
      </w:r>
      <w:r>
        <w:rPr>
          <w:lang w:val="bg-BG"/>
        </w:rPr>
        <w:t>ФИЛИПОВА, родена</w:t>
      </w:r>
      <w:r w:rsidR="008016E8">
        <w:rPr>
          <w:lang w:val="bg-BG"/>
        </w:rPr>
        <w:t xml:space="preserve"> </w:t>
      </w:r>
      <w:r>
        <w:rPr>
          <w:lang w:val="bg-BG"/>
        </w:rPr>
        <w:t xml:space="preserve">през </w:t>
      </w:r>
      <w:r w:rsidRPr="00363AE9">
        <w:rPr>
          <w:lang w:val="fr-FR"/>
        </w:rPr>
        <w:t>1960</w:t>
      </w:r>
      <w:r>
        <w:rPr>
          <w:lang w:val="bg-BG"/>
        </w:rPr>
        <w:t xml:space="preserve"> г.</w:t>
      </w:r>
      <w:r w:rsidRPr="00363AE9">
        <w:rPr>
          <w:lang w:val="fr-FR"/>
        </w:rPr>
        <w:t xml:space="preserve">, </w:t>
      </w:r>
      <w:r w:rsidR="008016E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Сийка Методиева</w:t>
      </w:r>
      <w:r w:rsidR="008016E8">
        <w:rPr>
          <w:lang w:val="bg-BG"/>
        </w:rPr>
        <w:t xml:space="preserve"> </w:t>
      </w:r>
      <w:r>
        <w:rPr>
          <w:lang w:val="bg-BG"/>
        </w:rPr>
        <w:t>ГАЛИНОВА,</w:t>
      </w:r>
      <w:r w:rsidR="008016E8">
        <w:rPr>
          <w:lang w:val="bg-BG"/>
        </w:rPr>
        <w:t xml:space="preserve"> </w:t>
      </w:r>
      <w:r>
        <w:rPr>
          <w:lang w:val="bg-BG"/>
        </w:rPr>
        <w:t>родена през</w:t>
      </w:r>
      <w:r w:rsidRPr="00363AE9">
        <w:rPr>
          <w:lang w:val="fr-FR"/>
        </w:rPr>
        <w:t xml:space="preserve"> 1974</w:t>
      </w:r>
      <w:r>
        <w:rPr>
          <w:lang w:val="bg-BG"/>
        </w:rPr>
        <w:t xml:space="preserve"> г.</w:t>
      </w:r>
      <w:r w:rsidRPr="00363AE9">
        <w:rPr>
          <w:lang w:val="fr-FR"/>
        </w:rPr>
        <w:t xml:space="preserve">, </w:t>
      </w:r>
      <w:r w:rsidR="008016E8">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София Илиева</w:t>
      </w:r>
      <w:r w:rsidR="008016E8">
        <w:rPr>
          <w:lang w:val="bg-BG"/>
        </w:rPr>
        <w:t xml:space="preserve"> </w:t>
      </w:r>
      <w:r>
        <w:rPr>
          <w:lang w:val="bg-BG"/>
        </w:rPr>
        <w:t>ГАЛИНОВА,</w:t>
      </w:r>
      <w:r w:rsidR="008016E8">
        <w:rPr>
          <w:lang w:val="bg-BG"/>
        </w:rPr>
        <w:t xml:space="preserve"> </w:t>
      </w:r>
      <w:r>
        <w:rPr>
          <w:lang w:val="bg-BG"/>
        </w:rPr>
        <w:t>родена през</w:t>
      </w:r>
      <w:r w:rsidRPr="00363AE9">
        <w:rPr>
          <w:lang w:val="fr-FR"/>
        </w:rPr>
        <w:t xml:space="preserve"> 1952</w:t>
      </w:r>
      <w:r>
        <w:rPr>
          <w:lang w:val="bg-BG"/>
        </w:rPr>
        <w:t xml:space="preserve"> г.</w:t>
      </w:r>
      <w:r w:rsidRPr="00363AE9">
        <w:rPr>
          <w:lang w:val="fr-FR"/>
        </w:rPr>
        <w:t xml:space="preserve">, </w:t>
      </w:r>
      <w:r w:rsidR="008016E8">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Надка Огнянова</w:t>
      </w:r>
      <w:r w:rsidR="008016E8">
        <w:rPr>
          <w:lang w:val="bg-BG"/>
        </w:rPr>
        <w:t xml:space="preserve"> </w:t>
      </w:r>
      <w:r>
        <w:rPr>
          <w:lang w:val="bg-BG"/>
        </w:rPr>
        <w:t>ИЛИЕВА,</w:t>
      </w:r>
      <w:r w:rsidR="008016E8">
        <w:rPr>
          <w:lang w:val="bg-BG"/>
        </w:rPr>
        <w:t xml:space="preserve"> </w:t>
      </w:r>
      <w:r>
        <w:rPr>
          <w:lang w:val="bg-BG"/>
        </w:rPr>
        <w:t>родена през</w:t>
      </w:r>
      <w:r w:rsidRPr="00363AE9">
        <w:rPr>
          <w:lang w:val="fr-FR"/>
        </w:rPr>
        <w:t xml:space="preserve"> 1976</w:t>
      </w:r>
      <w:r>
        <w:rPr>
          <w:lang w:val="bg-BG"/>
        </w:rPr>
        <w:t xml:space="preserve"> г.</w:t>
      </w:r>
      <w:r w:rsidRPr="00363AE9">
        <w:rPr>
          <w:lang w:val="fr-FR"/>
        </w:rPr>
        <w:t xml:space="preserve">, </w:t>
      </w:r>
      <w:r w:rsidR="008016E8">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Камелия Димитрова</w:t>
      </w:r>
      <w:r w:rsidR="008016E8">
        <w:rPr>
          <w:lang w:val="bg-BG"/>
        </w:rPr>
        <w:t xml:space="preserve"> </w:t>
      </w:r>
      <w:r>
        <w:rPr>
          <w:lang w:val="bg-BG"/>
        </w:rPr>
        <w:t>КАЛЧЕВА,</w:t>
      </w:r>
      <w:r w:rsidR="0008134E">
        <w:rPr>
          <w:lang w:val="bg-BG"/>
        </w:rPr>
        <w:t xml:space="preserve"> </w:t>
      </w:r>
      <w:r>
        <w:rPr>
          <w:lang w:val="bg-BG"/>
        </w:rPr>
        <w:t>родена</w:t>
      </w:r>
      <w:r w:rsidR="0008134E">
        <w:rPr>
          <w:lang w:val="bg-BG"/>
        </w:rPr>
        <w:t xml:space="preserve"> </w:t>
      </w:r>
      <w:r>
        <w:rPr>
          <w:lang w:val="bg-BG"/>
        </w:rPr>
        <w:t xml:space="preserve">през </w:t>
      </w:r>
      <w:r w:rsidRPr="00363AE9">
        <w:rPr>
          <w:lang w:val="fr-FR"/>
        </w:rPr>
        <w:t>1982</w:t>
      </w:r>
      <w:r>
        <w:rPr>
          <w:lang w:val="bg-BG"/>
        </w:rPr>
        <w:t xml:space="preserve"> г.</w:t>
      </w:r>
      <w:r w:rsidRPr="00363AE9">
        <w:rPr>
          <w:lang w:val="fr-FR"/>
        </w:rPr>
        <w:t xml:space="preserve">, </w:t>
      </w:r>
      <w:r w:rsidR="00D24694">
        <w:rPr>
          <w:lang w:val="bg-BG"/>
        </w:rPr>
        <w:t xml:space="preserve">живее в с. </w:t>
      </w:r>
      <w:r>
        <w:rPr>
          <w:lang w:val="bg-BG"/>
        </w:rPr>
        <w:t>Джигурово</w:t>
      </w:r>
    </w:p>
    <w:p w:rsidR="001A6D2E" w:rsidRPr="00363AE9" w:rsidRDefault="001A6D2E" w:rsidP="00B96477">
      <w:pPr>
        <w:pStyle w:val="ListParagraph"/>
        <w:numPr>
          <w:ilvl w:val="0"/>
          <w:numId w:val="16"/>
        </w:numPr>
        <w:tabs>
          <w:tab w:val="left" w:pos="425"/>
        </w:tabs>
        <w:ind w:left="0" w:firstLine="0"/>
        <w:rPr>
          <w:lang w:val="fr-FR"/>
        </w:rPr>
      </w:pPr>
      <w:r>
        <w:rPr>
          <w:lang w:val="bg-BG"/>
        </w:rPr>
        <w:t>Олег Георгиев</w:t>
      </w:r>
      <w:r w:rsidR="00D24694">
        <w:rPr>
          <w:lang w:val="bg-BG"/>
        </w:rPr>
        <w:t xml:space="preserve"> </w:t>
      </w:r>
      <w:r>
        <w:rPr>
          <w:lang w:val="bg-BG"/>
        </w:rPr>
        <w:t>КАМБУРОВ,</w:t>
      </w:r>
      <w:r w:rsidR="00D24694">
        <w:rPr>
          <w:lang w:val="bg-BG"/>
        </w:rPr>
        <w:t xml:space="preserve"> </w:t>
      </w:r>
      <w:r>
        <w:rPr>
          <w:lang w:val="bg-BG"/>
        </w:rPr>
        <w:t>роден през</w:t>
      </w:r>
      <w:r w:rsidRPr="00363AE9">
        <w:rPr>
          <w:lang w:val="fr-FR"/>
        </w:rPr>
        <w:t xml:space="preserve"> 1972</w:t>
      </w:r>
      <w:r>
        <w:rPr>
          <w:lang w:val="bg-BG"/>
        </w:rPr>
        <w:t xml:space="preserve"> г.</w:t>
      </w:r>
      <w:r w:rsidRPr="00363AE9">
        <w:rPr>
          <w:lang w:val="fr-FR"/>
        </w:rPr>
        <w:t xml:space="preserve">, </w:t>
      </w:r>
      <w:r w:rsidR="00D24694">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Огнян Методиев</w:t>
      </w:r>
      <w:r w:rsidR="00D24694">
        <w:rPr>
          <w:lang w:val="bg-BG"/>
        </w:rPr>
        <w:t xml:space="preserve"> </w:t>
      </w:r>
      <w:r>
        <w:rPr>
          <w:lang w:val="bg-BG"/>
        </w:rPr>
        <w:t>КИРИЛОВ,</w:t>
      </w:r>
      <w:r w:rsidR="00D24694">
        <w:rPr>
          <w:lang w:val="bg-BG"/>
        </w:rPr>
        <w:t xml:space="preserve"> </w:t>
      </w:r>
      <w:r>
        <w:rPr>
          <w:lang w:val="bg-BG"/>
        </w:rPr>
        <w:t>роден през</w:t>
      </w:r>
      <w:r w:rsidRPr="00363AE9">
        <w:rPr>
          <w:lang w:val="fr-FR"/>
        </w:rPr>
        <w:t xml:space="preserve"> 1967</w:t>
      </w:r>
      <w:r>
        <w:rPr>
          <w:lang w:val="bg-BG"/>
        </w:rPr>
        <w:t xml:space="preserve"> г.</w:t>
      </w:r>
      <w:r w:rsidRPr="00363AE9">
        <w:rPr>
          <w:lang w:val="fr-FR"/>
        </w:rPr>
        <w:t xml:space="preserve">, </w:t>
      </w:r>
      <w:r w:rsidR="00D24694">
        <w:rPr>
          <w:lang w:val="bg-BG"/>
        </w:rPr>
        <w:t>живее в гр.</w:t>
      </w:r>
      <w:r>
        <w:rPr>
          <w:lang w:val="bg-BG"/>
        </w:rPr>
        <w:t>Петрич</w:t>
      </w:r>
    </w:p>
    <w:p w:rsidR="001A6D2E" w:rsidRPr="00363AE9" w:rsidRDefault="001A6D2E" w:rsidP="00B96477">
      <w:pPr>
        <w:pStyle w:val="ListParagraph"/>
        <w:numPr>
          <w:ilvl w:val="0"/>
          <w:numId w:val="16"/>
        </w:numPr>
        <w:tabs>
          <w:tab w:val="left" w:pos="425"/>
        </w:tabs>
        <w:ind w:left="0" w:firstLine="0"/>
        <w:rPr>
          <w:lang w:val="fr-FR"/>
        </w:rPr>
      </w:pPr>
      <w:r>
        <w:rPr>
          <w:lang w:val="bg-BG"/>
        </w:rPr>
        <w:t>Иван Огнянов</w:t>
      </w:r>
      <w:r w:rsidRPr="00363AE9">
        <w:rPr>
          <w:lang w:val="fr-FR"/>
        </w:rPr>
        <w:t xml:space="preserve"> </w:t>
      </w:r>
      <w:r w:rsidR="00D24694">
        <w:rPr>
          <w:lang w:val="bg-BG"/>
        </w:rPr>
        <w:t>МЕТОДИЕВ</w:t>
      </w:r>
      <w:r>
        <w:rPr>
          <w:lang w:val="bg-BG"/>
        </w:rPr>
        <w:t>,</w:t>
      </w:r>
      <w:r w:rsidR="00D24694">
        <w:rPr>
          <w:lang w:val="bg-BG"/>
        </w:rPr>
        <w:t xml:space="preserve"> </w:t>
      </w:r>
      <w:r>
        <w:rPr>
          <w:lang w:val="bg-BG"/>
        </w:rPr>
        <w:t>роден през</w:t>
      </w:r>
      <w:r w:rsidRPr="00363AE9">
        <w:rPr>
          <w:lang w:val="fr-FR"/>
        </w:rPr>
        <w:t xml:space="preserve"> 1966</w:t>
      </w:r>
      <w:r>
        <w:rPr>
          <w:lang w:val="bg-BG"/>
        </w:rPr>
        <w:t xml:space="preserve"> г.</w:t>
      </w:r>
      <w:r w:rsidRPr="00363AE9">
        <w:rPr>
          <w:lang w:val="fr-FR"/>
        </w:rPr>
        <w:t xml:space="preserve">, </w:t>
      </w:r>
      <w:r w:rsidR="00D24694">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Огнян Иванов</w:t>
      </w:r>
      <w:r w:rsidR="00573398">
        <w:rPr>
          <w:lang w:val="bg-BG"/>
        </w:rPr>
        <w:t xml:space="preserve"> </w:t>
      </w:r>
      <w:r>
        <w:rPr>
          <w:lang w:val="bg-BG"/>
        </w:rPr>
        <w:t>МЕТОДИЕВ,</w:t>
      </w:r>
      <w:r w:rsidR="00573398">
        <w:rPr>
          <w:lang w:val="bg-BG"/>
        </w:rPr>
        <w:t xml:space="preserve"> </w:t>
      </w:r>
      <w:r>
        <w:rPr>
          <w:lang w:val="bg-BG"/>
        </w:rPr>
        <w:t>роден през</w:t>
      </w:r>
      <w:r w:rsidRPr="00363AE9">
        <w:rPr>
          <w:lang w:val="fr-FR"/>
        </w:rPr>
        <w:t xml:space="preserve"> 1988</w:t>
      </w:r>
      <w:r>
        <w:rPr>
          <w:lang w:val="bg-BG"/>
        </w:rPr>
        <w:t xml:space="preserve"> г.</w:t>
      </w:r>
      <w:r w:rsidRPr="00363AE9">
        <w:rPr>
          <w:lang w:val="fr-FR"/>
        </w:rPr>
        <w:t xml:space="preserve">, </w:t>
      </w:r>
      <w:r w:rsidR="0057339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Радослава Андреева</w:t>
      </w:r>
      <w:r>
        <w:rPr>
          <w:lang w:val="fr-FR"/>
        </w:rPr>
        <w:t xml:space="preserve"> МЕТОДИЕВА,</w:t>
      </w:r>
      <w:r w:rsidR="00573398">
        <w:rPr>
          <w:lang w:val="bg-BG"/>
        </w:rPr>
        <w:t xml:space="preserve"> </w:t>
      </w:r>
      <w:r>
        <w:rPr>
          <w:lang w:val="bg-BG"/>
        </w:rPr>
        <w:t>родена през</w:t>
      </w:r>
      <w:r w:rsidRPr="00363AE9">
        <w:rPr>
          <w:lang w:val="fr-FR"/>
        </w:rPr>
        <w:t xml:space="preserve"> 1967</w:t>
      </w:r>
      <w:r>
        <w:rPr>
          <w:lang w:val="bg-BG"/>
        </w:rPr>
        <w:t xml:space="preserve"> г.</w:t>
      </w:r>
      <w:r w:rsidRPr="00363AE9">
        <w:rPr>
          <w:lang w:val="fr-FR"/>
        </w:rPr>
        <w:t xml:space="preserve">, </w:t>
      </w:r>
      <w:r w:rsidR="0057339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Ружа Симеонова</w:t>
      </w:r>
      <w:r w:rsidR="00573398">
        <w:rPr>
          <w:lang w:val="bg-BG"/>
        </w:rPr>
        <w:t xml:space="preserve"> </w:t>
      </w:r>
      <w:r>
        <w:rPr>
          <w:lang w:val="bg-BG"/>
        </w:rPr>
        <w:t>МЕТОДИЕВА,родена през</w:t>
      </w:r>
      <w:r w:rsidRPr="00363AE9">
        <w:rPr>
          <w:lang w:val="fr-FR"/>
        </w:rPr>
        <w:t xml:space="preserve"> 1960</w:t>
      </w:r>
      <w:r>
        <w:rPr>
          <w:lang w:val="bg-BG"/>
        </w:rPr>
        <w:t xml:space="preserve"> г.</w:t>
      </w:r>
      <w:r w:rsidRPr="00363AE9">
        <w:rPr>
          <w:lang w:val="fr-FR"/>
        </w:rPr>
        <w:t xml:space="preserve">, </w:t>
      </w:r>
      <w:r w:rsidR="00573398">
        <w:rPr>
          <w:lang w:val="bg-BG"/>
        </w:rPr>
        <w:t xml:space="preserve">живее в гр. </w:t>
      </w:r>
      <w:r>
        <w:rPr>
          <w:lang w:val="bg-BG"/>
        </w:rPr>
        <w:t>Петрич</w:t>
      </w:r>
    </w:p>
    <w:p w:rsidR="001A6D2E" w:rsidRPr="00363AE9" w:rsidRDefault="001A6D2E" w:rsidP="00B96477">
      <w:pPr>
        <w:pStyle w:val="ListParagraph"/>
        <w:numPr>
          <w:ilvl w:val="0"/>
          <w:numId w:val="16"/>
        </w:numPr>
        <w:tabs>
          <w:tab w:val="left" w:pos="425"/>
        </w:tabs>
        <w:ind w:left="0" w:firstLine="0"/>
        <w:rPr>
          <w:lang w:val="fr-FR"/>
        </w:rPr>
      </w:pPr>
      <w:r>
        <w:rPr>
          <w:lang w:val="bg-BG"/>
        </w:rPr>
        <w:t>Симеон Ангелов</w:t>
      </w:r>
      <w:r w:rsidR="00573398">
        <w:rPr>
          <w:lang w:val="bg-BG"/>
        </w:rPr>
        <w:t xml:space="preserve"> </w:t>
      </w:r>
      <w:r>
        <w:rPr>
          <w:lang w:val="bg-BG"/>
        </w:rPr>
        <w:t>МИХАЙЛОВ,</w:t>
      </w:r>
      <w:r w:rsidR="00573398">
        <w:rPr>
          <w:lang w:val="bg-BG"/>
        </w:rPr>
        <w:t xml:space="preserve"> </w:t>
      </w:r>
      <w:r>
        <w:rPr>
          <w:lang w:val="bg-BG"/>
        </w:rPr>
        <w:t>роден</w:t>
      </w:r>
      <w:r w:rsidR="00573398">
        <w:rPr>
          <w:lang w:val="bg-BG"/>
        </w:rPr>
        <w:t xml:space="preserve"> </w:t>
      </w:r>
      <w:r>
        <w:rPr>
          <w:lang w:val="bg-BG"/>
        </w:rPr>
        <w:t xml:space="preserve">през </w:t>
      </w:r>
      <w:r w:rsidRPr="00363AE9">
        <w:rPr>
          <w:lang w:val="fr-FR"/>
        </w:rPr>
        <w:t>1950</w:t>
      </w:r>
      <w:r>
        <w:rPr>
          <w:lang w:val="bg-BG"/>
        </w:rPr>
        <w:t xml:space="preserve"> г.</w:t>
      </w:r>
      <w:r w:rsidRPr="00363AE9">
        <w:rPr>
          <w:lang w:val="fr-FR"/>
        </w:rPr>
        <w:t xml:space="preserve">, </w:t>
      </w:r>
      <w:r w:rsidR="0057339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Ивайло Михайлов</w:t>
      </w:r>
      <w:r w:rsidR="00D030B8">
        <w:rPr>
          <w:lang w:val="bg-BG"/>
        </w:rPr>
        <w:t xml:space="preserve"> </w:t>
      </w:r>
      <w:r>
        <w:rPr>
          <w:lang w:val="bg-BG"/>
        </w:rPr>
        <w:t>МИШЕВ,</w:t>
      </w:r>
      <w:r w:rsidR="00D030B8">
        <w:rPr>
          <w:lang w:val="bg-BG"/>
        </w:rPr>
        <w:t xml:space="preserve"> </w:t>
      </w:r>
      <w:r>
        <w:rPr>
          <w:lang w:val="bg-BG"/>
        </w:rPr>
        <w:t>роден през</w:t>
      </w:r>
      <w:r w:rsidRPr="00363AE9">
        <w:rPr>
          <w:lang w:val="fr-FR"/>
        </w:rPr>
        <w:t xml:space="preserve"> 1968</w:t>
      </w:r>
      <w:r>
        <w:rPr>
          <w:lang w:val="bg-BG"/>
        </w:rPr>
        <w:t xml:space="preserve"> г.</w:t>
      </w:r>
      <w:r w:rsidRPr="00363AE9">
        <w:rPr>
          <w:lang w:val="fr-FR"/>
        </w:rPr>
        <w:t xml:space="preserve">, </w:t>
      </w:r>
      <w:r w:rsidR="00D030B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Светлана Андреева</w:t>
      </w:r>
      <w:r w:rsidR="00D030B8">
        <w:rPr>
          <w:lang w:val="bg-BG"/>
        </w:rPr>
        <w:t xml:space="preserve"> </w:t>
      </w:r>
      <w:r>
        <w:rPr>
          <w:lang w:val="bg-BG"/>
        </w:rPr>
        <w:t>МУТАВЧИЕВА,</w:t>
      </w:r>
      <w:r w:rsidR="00D030B8">
        <w:rPr>
          <w:lang w:val="bg-BG"/>
        </w:rPr>
        <w:t xml:space="preserve"> </w:t>
      </w:r>
      <w:r>
        <w:rPr>
          <w:lang w:val="bg-BG"/>
        </w:rPr>
        <w:t>родена</w:t>
      </w:r>
      <w:r w:rsidR="00D030B8">
        <w:rPr>
          <w:lang w:val="bg-BG"/>
        </w:rPr>
        <w:t xml:space="preserve"> </w:t>
      </w:r>
      <w:r>
        <w:rPr>
          <w:lang w:val="bg-BG"/>
        </w:rPr>
        <w:t xml:space="preserve">през </w:t>
      </w:r>
      <w:r w:rsidRPr="00363AE9">
        <w:rPr>
          <w:lang w:val="fr-FR"/>
        </w:rPr>
        <w:t>1965</w:t>
      </w:r>
      <w:r>
        <w:rPr>
          <w:lang w:val="bg-BG"/>
        </w:rPr>
        <w:t xml:space="preserve"> г.</w:t>
      </w:r>
      <w:r w:rsidRPr="00363AE9">
        <w:rPr>
          <w:lang w:val="fr-FR"/>
        </w:rPr>
        <w:t xml:space="preserve">, </w:t>
      </w:r>
      <w:r w:rsidR="00D030B8">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Ажер Кямилова</w:t>
      </w:r>
      <w:r w:rsidR="00896A70">
        <w:rPr>
          <w:lang w:val="bg-BG"/>
        </w:rPr>
        <w:t xml:space="preserve"> </w:t>
      </w:r>
      <w:r>
        <w:rPr>
          <w:lang w:val="bg-BG"/>
        </w:rPr>
        <w:t>ПАШИЕВА,</w:t>
      </w:r>
      <w:r w:rsidR="00896A70">
        <w:rPr>
          <w:lang w:val="bg-BG"/>
        </w:rPr>
        <w:t xml:space="preserve"> </w:t>
      </w:r>
      <w:r>
        <w:rPr>
          <w:lang w:val="bg-BG"/>
        </w:rPr>
        <w:t>родена през</w:t>
      </w:r>
      <w:r w:rsidRPr="00363AE9">
        <w:rPr>
          <w:lang w:val="fr-FR"/>
        </w:rPr>
        <w:t xml:space="preserve"> 1972</w:t>
      </w:r>
      <w:r>
        <w:rPr>
          <w:lang w:val="bg-BG"/>
        </w:rPr>
        <w:t xml:space="preserve"> г.</w:t>
      </w:r>
      <w:r w:rsidRPr="00363AE9">
        <w:rPr>
          <w:lang w:val="fr-FR"/>
        </w:rPr>
        <w:t xml:space="preserve">, </w:t>
      </w:r>
      <w:r w:rsidR="00896A70">
        <w:rPr>
          <w:lang w:val="bg-BG"/>
        </w:rPr>
        <w:t>живее в с.</w:t>
      </w:r>
      <w:r>
        <w:rPr>
          <w:lang w:val="bg-BG"/>
        </w:rPr>
        <w:t>Джигурово</w:t>
      </w:r>
    </w:p>
    <w:p w:rsidR="001A6D2E" w:rsidRPr="00363AE9" w:rsidRDefault="001A6D2E" w:rsidP="00B96477">
      <w:pPr>
        <w:pStyle w:val="ListParagraph"/>
        <w:numPr>
          <w:ilvl w:val="0"/>
          <w:numId w:val="16"/>
        </w:numPr>
        <w:tabs>
          <w:tab w:val="left" w:pos="425"/>
        </w:tabs>
        <w:ind w:left="0" w:firstLine="0"/>
        <w:rPr>
          <w:lang w:val="fr-FR"/>
        </w:rPr>
      </w:pPr>
      <w:r>
        <w:rPr>
          <w:lang w:val="bg-BG"/>
        </w:rPr>
        <w:t>Илия Маринов</w:t>
      </w:r>
      <w:r w:rsidR="00896A70">
        <w:rPr>
          <w:lang w:val="bg-BG"/>
        </w:rPr>
        <w:t xml:space="preserve"> </w:t>
      </w:r>
      <w:r>
        <w:rPr>
          <w:lang w:val="bg-BG"/>
        </w:rPr>
        <w:t>ПЕТРОВ, роден през</w:t>
      </w:r>
      <w:r w:rsidRPr="00363AE9">
        <w:rPr>
          <w:lang w:val="fr-FR"/>
        </w:rPr>
        <w:t xml:space="preserve"> 1939</w:t>
      </w:r>
      <w:r>
        <w:rPr>
          <w:lang w:val="bg-BG"/>
        </w:rPr>
        <w:t xml:space="preserve"> г.</w:t>
      </w:r>
      <w:r w:rsidRPr="00363AE9">
        <w:rPr>
          <w:lang w:val="fr-FR"/>
        </w:rPr>
        <w:t xml:space="preserve">, </w:t>
      </w:r>
      <w:r w:rsidR="00896A70">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Камелия Илиянова</w:t>
      </w:r>
      <w:r w:rsidR="00896A70">
        <w:rPr>
          <w:lang w:val="bg-BG"/>
        </w:rPr>
        <w:t xml:space="preserve"> </w:t>
      </w:r>
      <w:r>
        <w:rPr>
          <w:lang w:val="bg-BG"/>
        </w:rPr>
        <w:t>ШЕСТАКОВА,</w:t>
      </w:r>
      <w:r w:rsidR="00896A70">
        <w:rPr>
          <w:lang w:val="bg-BG"/>
        </w:rPr>
        <w:t xml:space="preserve"> </w:t>
      </w:r>
      <w:r>
        <w:rPr>
          <w:lang w:val="bg-BG"/>
        </w:rPr>
        <w:t>родена през</w:t>
      </w:r>
      <w:r w:rsidRPr="00363AE9">
        <w:rPr>
          <w:lang w:val="fr-FR"/>
        </w:rPr>
        <w:t xml:space="preserve"> 1975</w:t>
      </w:r>
      <w:r>
        <w:rPr>
          <w:lang w:val="bg-BG"/>
        </w:rPr>
        <w:t xml:space="preserve"> г.</w:t>
      </w:r>
      <w:r w:rsidRPr="00363AE9">
        <w:rPr>
          <w:lang w:val="fr-FR"/>
        </w:rPr>
        <w:t xml:space="preserve">, </w:t>
      </w:r>
      <w:r w:rsidR="00896A70">
        <w:rPr>
          <w:lang w:val="bg-BG"/>
        </w:rPr>
        <w:t xml:space="preserve">живее в гр. </w:t>
      </w:r>
      <w:r>
        <w:rPr>
          <w:lang w:val="bg-BG"/>
        </w:rPr>
        <w:t>Сандански</w:t>
      </w:r>
    </w:p>
    <w:p w:rsidR="001A6D2E" w:rsidRPr="00363AE9" w:rsidRDefault="001A6D2E" w:rsidP="00B96477">
      <w:pPr>
        <w:pStyle w:val="ListParagraph"/>
        <w:numPr>
          <w:ilvl w:val="0"/>
          <w:numId w:val="16"/>
        </w:numPr>
        <w:tabs>
          <w:tab w:val="left" w:pos="425"/>
        </w:tabs>
        <w:ind w:left="0" w:firstLine="0"/>
        <w:rPr>
          <w:lang w:val="fr-FR"/>
        </w:rPr>
      </w:pPr>
      <w:r>
        <w:rPr>
          <w:lang w:val="bg-BG"/>
        </w:rPr>
        <w:t>Емил Сергеев</w:t>
      </w:r>
      <w:r w:rsidR="00896A70">
        <w:rPr>
          <w:lang w:val="bg-BG"/>
        </w:rPr>
        <w:t xml:space="preserve"> </w:t>
      </w:r>
      <w:r>
        <w:rPr>
          <w:lang w:val="bg-BG"/>
        </w:rPr>
        <w:t>СИМЕОНОВ,</w:t>
      </w:r>
      <w:r w:rsidR="00896A70">
        <w:rPr>
          <w:lang w:val="bg-BG"/>
        </w:rPr>
        <w:t xml:space="preserve"> </w:t>
      </w:r>
      <w:r>
        <w:rPr>
          <w:lang w:val="bg-BG"/>
        </w:rPr>
        <w:t>роден през</w:t>
      </w:r>
      <w:r w:rsidRPr="00363AE9">
        <w:rPr>
          <w:lang w:val="fr-FR"/>
        </w:rPr>
        <w:t xml:space="preserve"> 1971</w:t>
      </w:r>
      <w:r>
        <w:rPr>
          <w:lang w:val="bg-BG"/>
        </w:rPr>
        <w:t xml:space="preserve"> г.</w:t>
      </w:r>
      <w:r w:rsidRPr="00363AE9">
        <w:rPr>
          <w:lang w:val="fr-FR"/>
        </w:rPr>
        <w:t xml:space="preserve">, </w:t>
      </w:r>
      <w:r w:rsidR="00896A70">
        <w:rPr>
          <w:lang w:val="bg-BG"/>
        </w:rPr>
        <w:t xml:space="preserve">живее в гр. </w:t>
      </w:r>
      <w:r>
        <w:rPr>
          <w:lang w:val="bg-BG"/>
        </w:rPr>
        <w:t>Благоевград</w:t>
      </w:r>
    </w:p>
    <w:p w:rsidR="001A6D2E" w:rsidRPr="00363AE9" w:rsidRDefault="001A6D2E" w:rsidP="00B96477">
      <w:pPr>
        <w:pStyle w:val="ListParagraph"/>
        <w:numPr>
          <w:ilvl w:val="0"/>
          <w:numId w:val="16"/>
        </w:numPr>
        <w:tabs>
          <w:tab w:val="left" w:pos="425"/>
        </w:tabs>
        <w:ind w:left="0" w:firstLine="0"/>
        <w:rPr>
          <w:lang w:val="fr-FR"/>
        </w:rPr>
      </w:pPr>
      <w:r>
        <w:rPr>
          <w:lang w:val="bg-BG"/>
        </w:rPr>
        <w:t>Албена Александрова</w:t>
      </w:r>
      <w:r w:rsidR="00896A70">
        <w:rPr>
          <w:lang w:val="bg-BG"/>
        </w:rPr>
        <w:t xml:space="preserve"> </w:t>
      </w:r>
      <w:r>
        <w:rPr>
          <w:lang w:val="bg-BG"/>
        </w:rPr>
        <w:t>СИМЕОНОВА,</w:t>
      </w:r>
      <w:r w:rsidR="00896A70">
        <w:rPr>
          <w:lang w:val="bg-BG"/>
        </w:rPr>
        <w:t xml:space="preserve"> </w:t>
      </w:r>
      <w:r>
        <w:rPr>
          <w:lang w:val="bg-BG"/>
        </w:rPr>
        <w:t>родена през</w:t>
      </w:r>
      <w:r w:rsidRPr="00363AE9">
        <w:rPr>
          <w:lang w:val="fr-FR"/>
        </w:rPr>
        <w:t xml:space="preserve"> 1973</w:t>
      </w:r>
      <w:r>
        <w:rPr>
          <w:lang w:val="bg-BG"/>
        </w:rPr>
        <w:t xml:space="preserve"> г.</w:t>
      </w:r>
      <w:r w:rsidRPr="00363AE9">
        <w:rPr>
          <w:lang w:val="fr-FR"/>
        </w:rPr>
        <w:t xml:space="preserve">, </w:t>
      </w:r>
      <w:r w:rsidR="00896A70">
        <w:rPr>
          <w:lang w:val="bg-BG"/>
        </w:rPr>
        <w:t xml:space="preserve">живее в гр. </w:t>
      </w:r>
      <w:r>
        <w:rPr>
          <w:lang w:val="bg-BG"/>
        </w:rPr>
        <w:t>Благоевград</w:t>
      </w:r>
    </w:p>
    <w:p w:rsidR="0011708D" w:rsidRPr="00363AE9" w:rsidRDefault="0011708D" w:rsidP="00B96477">
      <w:pPr>
        <w:jc w:val="center"/>
        <w:rPr>
          <w:lang w:val="fr-FR"/>
        </w:rPr>
      </w:pPr>
    </w:p>
    <w:sectPr w:rsidR="0011708D" w:rsidRPr="00363AE9" w:rsidSect="00A45FC9">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E4" w:rsidRPr="002C2BF3" w:rsidRDefault="00DC7DE4" w:rsidP="00E77CB3">
      <w:pPr>
        <w:rPr>
          <w:lang w:val="fr-FR"/>
        </w:rPr>
      </w:pPr>
      <w:r w:rsidRPr="002C2BF3">
        <w:rPr>
          <w:lang w:val="fr-FR"/>
        </w:rPr>
        <w:separator/>
      </w:r>
    </w:p>
  </w:endnote>
  <w:endnote w:type="continuationSeparator" w:id="0">
    <w:p w:rsidR="00DC7DE4" w:rsidRPr="002C2BF3" w:rsidRDefault="00DC7DE4" w:rsidP="00E77CB3">
      <w:pPr>
        <w:rPr>
          <w:lang w:val="fr-FR"/>
        </w:rPr>
      </w:pPr>
      <w:r w:rsidRPr="002C2BF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CF" w:rsidRDefault="00A35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CF" w:rsidRDefault="00A35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5F" w:rsidRPr="00150BFA" w:rsidRDefault="0057465F" w:rsidP="00A45FC9">
    <w:pPr>
      <w:jc w:val="center"/>
    </w:pPr>
    <w:r>
      <w:rPr>
        <w:noProof/>
      </w:rPr>
      <w:drawing>
        <wp:inline distT="0" distB="0" distL="0" distR="0">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7465F" w:rsidRDefault="0057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E4" w:rsidRPr="002C2BF3" w:rsidRDefault="00DC7DE4" w:rsidP="00E77CB3">
      <w:pPr>
        <w:rPr>
          <w:lang w:val="fr-FR"/>
        </w:rPr>
      </w:pPr>
      <w:r w:rsidRPr="002C2BF3">
        <w:rPr>
          <w:lang w:val="fr-FR"/>
        </w:rPr>
        <w:separator/>
      </w:r>
    </w:p>
  </w:footnote>
  <w:footnote w:type="continuationSeparator" w:id="0">
    <w:p w:rsidR="00DC7DE4" w:rsidRPr="002C2BF3" w:rsidRDefault="00DC7DE4" w:rsidP="00E77CB3">
      <w:pPr>
        <w:rPr>
          <w:lang w:val="fr-FR"/>
        </w:rPr>
      </w:pPr>
      <w:r w:rsidRPr="002C2BF3">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CF" w:rsidRDefault="00A3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5F" w:rsidRPr="00A45FC9" w:rsidRDefault="0057465F" w:rsidP="00A45F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5F" w:rsidRPr="00A45145" w:rsidRDefault="0057465F" w:rsidP="00A45FC9">
    <w:pPr>
      <w:jc w:val="center"/>
    </w:pPr>
    <w:r>
      <w:rPr>
        <w:noProof/>
      </w:rPr>
      <w:drawing>
        <wp:inline distT="0" distB="0" distL="0" distR="0">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7465F" w:rsidRDefault="005746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5F" w:rsidRPr="002C2BF3" w:rsidRDefault="0057465F" w:rsidP="00C611D8">
    <w:pPr>
      <w:pStyle w:val="ECHRHeader"/>
      <w:rPr>
        <w:lang w:val="fr-FR"/>
      </w:rPr>
    </w:pPr>
    <w:r w:rsidRPr="002C2BF3">
      <w:rPr>
        <w:rStyle w:val="PageNumber"/>
        <w:lang w:val="fr-FR"/>
      </w:rPr>
      <w:fldChar w:fldCharType="begin"/>
    </w:r>
    <w:r w:rsidRPr="002C2BF3">
      <w:rPr>
        <w:rStyle w:val="PageNumber"/>
        <w:lang w:val="fr-FR"/>
      </w:rPr>
      <w:instrText xml:space="preserve"> PAGE </w:instrText>
    </w:r>
    <w:r w:rsidRPr="002C2BF3">
      <w:rPr>
        <w:rStyle w:val="PageNumber"/>
        <w:lang w:val="fr-FR"/>
      </w:rPr>
      <w:fldChar w:fldCharType="separate"/>
    </w:r>
    <w:r w:rsidR="00A352CF">
      <w:rPr>
        <w:rStyle w:val="PageNumber"/>
        <w:noProof/>
        <w:lang w:val="fr-FR"/>
      </w:rPr>
      <w:t>20</w:t>
    </w:r>
    <w:r w:rsidRPr="002C2BF3">
      <w:rPr>
        <w:rStyle w:val="PageNumber"/>
        <w:lang w:val="fr-FR"/>
      </w:rPr>
      <w:fldChar w:fldCharType="end"/>
    </w:r>
    <w:r w:rsidRPr="002C2BF3">
      <w:rPr>
        <w:rStyle w:val="PageNumber"/>
        <w:lang w:val="fr-FR"/>
      </w:rPr>
      <w:tab/>
    </w:r>
    <w:r w:rsidRPr="00880194">
      <w:rPr>
        <w:lang w:val="fr-FR"/>
      </w:rPr>
      <w:t>РЕШЕНИЕ МЕТОДИЕВ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5F" w:rsidRPr="002C2BF3" w:rsidRDefault="0057465F" w:rsidP="00C63990">
    <w:pPr>
      <w:pStyle w:val="ECHRHeader"/>
      <w:rPr>
        <w:lang w:val="fr-FR"/>
      </w:rPr>
    </w:pPr>
    <w:r w:rsidRPr="002C2BF3">
      <w:rPr>
        <w:lang w:val="fr-FR"/>
      </w:rPr>
      <w:tab/>
    </w:r>
    <w:r>
      <w:rPr>
        <w:lang w:val="bg-BG"/>
      </w:rPr>
      <w:t>РЕШЕНИЕ МЕТОДИЕВ И ДРУГИ срещу БЪЛГАРИЯ</w:t>
    </w:r>
    <w:r w:rsidRPr="002C2BF3">
      <w:rPr>
        <w:lang w:val="fr-FR"/>
      </w:rPr>
      <w:tab/>
    </w:r>
    <w:r w:rsidRPr="002C2BF3">
      <w:rPr>
        <w:rStyle w:val="PageNumber"/>
        <w:lang w:val="fr-FR"/>
      </w:rPr>
      <w:fldChar w:fldCharType="begin"/>
    </w:r>
    <w:r w:rsidRPr="002C2BF3">
      <w:rPr>
        <w:rStyle w:val="PageNumber"/>
        <w:lang w:val="fr-FR"/>
      </w:rPr>
      <w:instrText xml:space="preserve"> PAGE </w:instrText>
    </w:r>
    <w:r w:rsidRPr="002C2BF3">
      <w:rPr>
        <w:rStyle w:val="PageNumber"/>
        <w:lang w:val="fr-FR"/>
      </w:rPr>
      <w:fldChar w:fldCharType="separate"/>
    </w:r>
    <w:r w:rsidR="00A352CF">
      <w:rPr>
        <w:rStyle w:val="PageNumber"/>
        <w:noProof/>
        <w:lang w:val="fr-FR"/>
      </w:rPr>
      <w:t>21</w:t>
    </w:r>
    <w:r w:rsidRPr="002C2BF3">
      <w:rPr>
        <w:rStyle w:val="PageNumbe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D029B4"/>
    <w:multiLevelType w:val="hybridMultilevel"/>
    <w:tmpl w:val="A546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71681E"/>
    <w:multiLevelType w:val="hybridMultilevel"/>
    <w:tmpl w:val="58F8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10"/>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1"/>
  </w:num>
  <w:num w:numId="17">
    <w:abstractNumId w:val="15"/>
  </w:num>
  <w:num w:numId="18">
    <w:abstractNumId w:val="15"/>
  </w:num>
  <w:num w:numId="19">
    <w:abstractNumId w:val="15"/>
  </w:num>
  <w:num w:numId="20">
    <w:abstractNumId w:val="15"/>
  </w:num>
  <w:num w:numId="21">
    <w:abstractNumId w:val="15"/>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1A66AE"/>
    <w:rsid w:val="00003D2E"/>
    <w:rsid w:val="000041F8"/>
    <w:rsid w:val="000042A8"/>
    <w:rsid w:val="00004308"/>
    <w:rsid w:val="000057F9"/>
    <w:rsid w:val="00005BF0"/>
    <w:rsid w:val="00006391"/>
    <w:rsid w:val="00007154"/>
    <w:rsid w:val="000103AE"/>
    <w:rsid w:val="00011D69"/>
    <w:rsid w:val="00012403"/>
    <w:rsid w:val="00012AD3"/>
    <w:rsid w:val="00015C2D"/>
    <w:rsid w:val="00015F00"/>
    <w:rsid w:val="000178B3"/>
    <w:rsid w:val="000224BC"/>
    <w:rsid w:val="00022C1D"/>
    <w:rsid w:val="000232E3"/>
    <w:rsid w:val="000237CB"/>
    <w:rsid w:val="0002430F"/>
    <w:rsid w:val="00025AEE"/>
    <w:rsid w:val="00031347"/>
    <w:rsid w:val="00032EFC"/>
    <w:rsid w:val="000334DF"/>
    <w:rsid w:val="00034987"/>
    <w:rsid w:val="00034F9A"/>
    <w:rsid w:val="00041CC6"/>
    <w:rsid w:val="00043A74"/>
    <w:rsid w:val="000472D0"/>
    <w:rsid w:val="00051DAA"/>
    <w:rsid w:val="00054D9C"/>
    <w:rsid w:val="000602DF"/>
    <w:rsid w:val="00061B05"/>
    <w:rsid w:val="000632D5"/>
    <w:rsid w:val="000644EE"/>
    <w:rsid w:val="00066A71"/>
    <w:rsid w:val="0007154F"/>
    <w:rsid w:val="00076102"/>
    <w:rsid w:val="00076F88"/>
    <w:rsid w:val="00077C74"/>
    <w:rsid w:val="0008134E"/>
    <w:rsid w:val="000819E5"/>
    <w:rsid w:val="000877C4"/>
    <w:rsid w:val="000925AD"/>
    <w:rsid w:val="00095AE1"/>
    <w:rsid w:val="000A24EB"/>
    <w:rsid w:val="000A5638"/>
    <w:rsid w:val="000A6B79"/>
    <w:rsid w:val="000B403F"/>
    <w:rsid w:val="000B66A2"/>
    <w:rsid w:val="000B6923"/>
    <w:rsid w:val="000C444F"/>
    <w:rsid w:val="000C5F3C"/>
    <w:rsid w:val="000C6DCC"/>
    <w:rsid w:val="000C7124"/>
    <w:rsid w:val="000D359C"/>
    <w:rsid w:val="000D3989"/>
    <w:rsid w:val="000D47AA"/>
    <w:rsid w:val="000D6435"/>
    <w:rsid w:val="000D721F"/>
    <w:rsid w:val="000D7909"/>
    <w:rsid w:val="000E00A7"/>
    <w:rsid w:val="000E069B"/>
    <w:rsid w:val="000E0E82"/>
    <w:rsid w:val="000E1DC5"/>
    <w:rsid w:val="000E223F"/>
    <w:rsid w:val="000E2D6A"/>
    <w:rsid w:val="000E4055"/>
    <w:rsid w:val="000E4325"/>
    <w:rsid w:val="000E6969"/>
    <w:rsid w:val="000E6DAE"/>
    <w:rsid w:val="000E6F06"/>
    <w:rsid w:val="000E78F3"/>
    <w:rsid w:val="000E7C57"/>
    <w:rsid w:val="000E7D45"/>
    <w:rsid w:val="000F00EF"/>
    <w:rsid w:val="000F7851"/>
    <w:rsid w:val="00102C6B"/>
    <w:rsid w:val="00104707"/>
    <w:rsid w:val="00104E23"/>
    <w:rsid w:val="00107E85"/>
    <w:rsid w:val="001105B6"/>
    <w:rsid w:val="00111B0C"/>
    <w:rsid w:val="00116DC6"/>
    <w:rsid w:val="00116EFB"/>
    <w:rsid w:val="0011708D"/>
    <w:rsid w:val="001170B4"/>
    <w:rsid w:val="00120D6C"/>
    <w:rsid w:val="00122897"/>
    <w:rsid w:val="001257EC"/>
    <w:rsid w:val="00125A07"/>
    <w:rsid w:val="00125A3D"/>
    <w:rsid w:val="00132695"/>
    <w:rsid w:val="00133D33"/>
    <w:rsid w:val="0013400E"/>
    <w:rsid w:val="00134D64"/>
    <w:rsid w:val="00135A30"/>
    <w:rsid w:val="0013612C"/>
    <w:rsid w:val="00137151"/>
    <w:rsid w:val="00137FF6"/>
    <w:rsid w:val="00141650"/>
    <w:rsid w:val="00143438"/>
    <w:rsid w:val="00145FCF"/>
    <w:rsid w:val="001516A3"/>
    <w:rsid w:val="00152642"/>
    <w:rsid w:val="00154085"/>
    <w:rsid w:val="00155484"/>
    <w:rsid w:val="00155730"/>
    <w:rsid w:val="00156352"/>
    <w:rsid w:val="0016174F"/>
    <w:rsid w:val="001619D7"/>
    <w:rsid w:val="00162A12"/>
    <w:rsid w:val="00164B0A"/>
    <w:rsid w:val="00166530"/>
    <w:rsid w:val="00170F9C"/>
    <w:rsid w:val="00182AA7"/>
    <w:rsid w:val="001832BD"/>
    <w:rsid w:val="001943B5"/>
    <w:rsid w:val="00195134"/>
    <w:rsid w:val="001A145B"/>
    <w:rsid w:val="001A1A83"/>
    <w:rsid w:val="001A293C"/>
    <w:rsid w:val="001A66AE"/>
    <w:rsid w:val="001A674C"/>
    <w:rsid w:val="001A6D2E"/>
    <w:rsid w:val="001A7792"/>
    <w:rsid w:val="001B3B24"/>
    <w:rsid w:val="001B6CC9"/>
    <w:rsid w:val="001C0F98"/>
    <w:rsid w:val="001C13DA"/>
    <w:rsid w:val="001C1DDE"/>
    <w:rsid w:val="001C2A42"/>
    <w:rsid w:val="001C41FA"/>
    <w:rsid w:val="001C7FC1"/>
    <w:rsid w:val="001D1888"/>
    <w:rsid w:val="001D20EB"/>
    <w:rsid w:val="001D2C04"/>
    <w:rsid w:val="001D3418"/>
    <w:rsid w:val="001D3AAC"/>
    <w:rsid w:val="001D4FAA"/>
    <w:rsid w:val="001D57B2"/>
    <w:rsid w:val="001D63ED"/>
    <w:rsid w:val="001D7348"/>
    <w:rsid w:val="001D7C72"/>
    <w:rsid w:val="001E035B"/>
    <w:rsid w:val="001E0886"/>
    <w:rsid w:val="001E0961"/>
    <w:rsid w:val="001E2F4A"/>
    <w:rsid w:val="001E3EAE"/>
    <w:rsid w:val="001E5D19"/>
    <w:rsid w:val="001E630F"/>
    <w:rsid w:val="001E67E9"/>
    <w:rsid w:val="001E6F32"/>
    <w:rsid w:val="001F1C9C"/>
    <w:rsid w:val="001F2145"/>
    <w:rsid w:val="001F3444"/>
    <w:rsid w:val="001F3CED"/>
    <w:rsid w:val="001F4E43"/>
    <w:rsid w:val="001F52E5"/>
    <w:rsid w:val="001F6262"/>
    <w:rsid w:val="001F67B0"/>
    <w:rsid w:val="001F7B3D"/>
    <w:rsid w:val="001F7BE5"/>
    <w:rsid w:val="001F7E47"/>
    <w:rsid w:val="002000BB"/>
    <w:rsid w:val="00200502"/>
    <w:rsid w:val="00200592"/>
    <w:rsid w:val="002010DB"/>
    <w:rsid w:val="00205F9F"/>
    <w:rsid w:val="002068EC"/>
    <w:rsid w:val="00210338"/>
    <w:rsid w:val="002115FC"/>
    <w:rsid w:val="0021423C"/>
    <w:rsid w:val="00214376"/>
    <w:rsid w:val="00220629"/>
    <w:rsid w:val="00223B4E"/>
    <w:rsid w:val="002249EA"/>
    <w:rsid w:val="00230D00"/>
    <w:rsid w:val="00231DF7"/>
    <w:rsid w:val="00231FD1"/>
    <w:rsid w:val="00232812"/>
    <w:rsid w:val="002339E0"/>
    <w:rsid w:val="00233CF8"/>
    <w:rsid w:val="0023575D"/>
    <w:rsid w:val="00237148"/>
    <w:rsid w:val="0024222D"/>
    <w:rsid w:val="00244B0E"/>
    <w:rsid w:val="00244F6C"/>
    <w:rsid w:val="002532C5"/>
    <w:rsid w:val="00260C03"/>
    <w:rsid w:val="00264FD9"/>
    <w:rsid w:val="0026540E"/>
    <w:rsid w:val="002674DF"/>
    <w:rsid w:val="00272288"/>
    <w:rsid w:val="00274DB7"/>
    <w:rsid w:val="00274EA3"/>
    <w:rsid w:val="00275123"/>
    <w:rsid w:val="002821F7"/>
    <w:rsid w:val="00282240"/>
    <w:rsid w:val="00282EEF"/>
    <w:rsid w:val="00283650"/>
    <w:rsid w:val="00286D97"/>
    <w:rsid w:val="002870C7"/>
    <w:rsid w:val="00287777"/>
    <w:rsid w:val="002909FE"/>
    <w:rsid w:val="00291379"/>
    <w:rsid w:val="002948AD"/>
    <w:rsid w:val="002959AF"/>
    <w:rsid w:val="002964F2"/>
    <w:rsid w:val="00297013"/>
    <w:rsid w:val="0029742C"/>
    <w:rsid w:val="00297AEE"/>
    <w:rsid w:val="002A01CC"/>
    <w:rsid w:val="002A4A79"/>
    <w:rsid w:val="002A56D2"/>
    <w:rsid w:val="002A61B1"/>
    <w:rsid w:val="002A663C"/>
    <w:rsid w:val="002B16FC"/>
    <w:rsid w:val="002B444B"/>
    <w:rsid w:val="002B5887"/>
    <w:rsid w:val="002C0E27"/>
    <w:rsid w:val="002C2BF3"/>
    <w:rsid w:val="002C2D9C"/>
    <w:rsid w:val="002C3040"/>
    <w:rsid w:val="002C4E32"/>
    <w:rsid w:val="002C7AF7"/>
    <w:rsid w:val="002D022D"/>
    <w:rsid w:val="002D23B6"/>
    <w:rsid w:val="002D24BB"/>
    <w:rsid w:val="002D2503"/>
    <w:rsid w:val="002D5AAB"/>
    <w:rsid w:val="002E02CB"/>
    <w:rsid w:val="002E093E"/>
    <w:rsid w:val="002E6A4B"/>
    <w:rsid w:val="002F1B99"/>
    <w:rsid w:val="002F25CD"/>
    <w:rsid w:val="002F2AF7"/>
    <w:rsid w:val="002F3A9A"/>
    <w:rsid w:val="002F70B5"/>
    <w:rsid w:val="002F7E1C"/>
    <w:rsid w:val="00301A75"/>
    <w:rsid w:val="00302F70"/>
    <w:rsid w:val="0030336F"/>
    <w:rsid w:val="0030375E"/>
    <w:rsid w:val="00303BB9"/>
    <w:rsid w:val="00307F5C"/>
    <w:rsid w:val="00312A30"/>
    <w:rsid w:val="00320F72"/>
    <w:rsid w:val="0032285E"/>
    <w:rsid w:val="00324395"/>
    <w:rsid w:val="0032463E"/>
    <w:rsid w:val="0032567D"/>
    <w:rsid w:val="00326224"/>
    <w:rsid w:val="00330296"/>
    <w:rsid w:val="00337191"/>
    <w:rsid w:val="00337EE4"/>
    <w:rsid w:val="0034032C"/>
    <w:rsid w:val="00340FFD"/>
    <w:rsid w:val="003418E9"/>
    <w:rsid w:val="00344416"/>
    <w:rsid w:val="003449E0"/>
    <w:rsid w:val="0034555B"/>
    <w:rsid w:val="00346BC7"/>
    <w:rsid w:val="00347301"/>
    <w:rsid w:val="003506B1"/>
    <w:rsid w:val="003545CB"/>
    <w:rsid w:val="00354F8C"/>
    <w:rsid w:val="0035643A"/>
    <w:rsid w:val="003569E2"/>
    <w:rsid w:val="00356AC7"/>
    <w:rsid w:val="00356DF0"/>
    <w:rsid w:val="0035781D"/>
    <w:rsid w:val="003609FA"/>
    <w:rsid w:val="00362F18"/>
    <w:rsid w:val="00363AE9"/>
    <w:rsid w:val="003679D7"/>
    <w:rsid w:val="00367A04"/>
    <w:rsid w:val="00367A15"/>
    <w:rsid w:val="003710C8"/>
    <w:rsid w:val="00372489"/>
    <w:rsid w:val="00372FA6"/>
    <w:rsid w:val="00374747"/>
    <w:rsid w:val="00374F8D"/>
    <w:rsid w:val="003750BE"/>
    <w:rsid w:val="0037510D"/>
    <w:rsid w:val="00375E2C"/>
    <w:rsid w:val="00383D2E"/>
    <w:rsid w:val="00386877"/>
    <w:rsid w:val="00387B9D"/>
    <w:rsid w:val="0039035A"/>
    <w:rsid w:val="00392BC5"/>
    <w:rsid w:val="0039364F"/>
    <w:rsid w:val="00396686"/>
    <w:rsid w:val="00396715"/>
    <w:rsid w:val="003967D1"/>
    <w:rsid w:val="0039778E"/>
    <w:rsid w:val="003A0AE8"/>
    <w:rsid w:val="003A5CD2"/>
    <w:rsid w:val="003A7FAC"/>
    <w:rsid w:val="003B2814"/>
    <w:rsid w:val="003B4941"/>
    <w:rsid w:val="003B645A"/>
    <w:rsid w:val="003C2997"/>
    <w:rsid w:val="003C5714"/>
    <w:rsid w:val="003C6B9F"/>
    <w:rsid w:val="003C6E2A"/>
    <w:rsid w:val="003C6F5B"/>
    <w:rsid w:val="003D0299"/>
    <w:rsid w:val="003D0BE3"/>
    <w:rsid w:val="003D1BDF"/>
    <w:rsid w:val="003D25F0"/>
    <w:rsid w:val="003D3C02"/>
    <w:rsid w:val="003E08D1"/>
    <w:rsid w:val="003E2EA3"/>
    <w:rsid w:val="003E6D80"/>
    <w:rsid w:val="003F05FA"/>
    <w:rsid w:val="003F244A"/>
    <w:rsid w:val="003F2B1C"/>
    <w:rsid w:val="003F30B8"/>
    <w:rsid w:val="003F4C45"/>
    <w:rsid w:val="003F5F7B"/>
    <w:rsid w:val="003F7D64"/>
    <w:rsid w:val="00402408"/>
    <w:rsid w:val="0040537F"/>
    <w:rsid w:val="00414300"/>
    <w:rsid w:val="004147EA"/>
    <w:rsid w:val="004159E8"/>
    <w:rsid w:val="004168E7"/>
    <w:rsid w:val="00420646"/>
    <w:rsid w:val="0042221E"/>
    <w:rsid w:val="00423E8B"/>
    <w:rsid w:val="00424267"/>
    <w:rsid w:val="00424F90"/>
    <w:rsid w:val="00425C67"/>
    <w:rsid w:val="00426F3A"/>
    <w:rsid w:val="00427E7A"/>
    <w:rsid w:val="00431D84"/>
    <w:rsid w:val="00432D77"/>
    <w:rsid w:val="0043367D"/>
    <w:rsid w:val="00434EC4"/>
    <w:rsid w:val="00436C49"/>
    <w:rsid w:val="00436C50"/>
    <w:rsid w:val="00437B2A"/>
    <w:rsid w:val="00442ADC"/>
    <w:rsid w:val="00442D34"/>
    <w:rsid w:val="00445366"/>
    <w:rsid w:val="00446351"/>
    <w:rsid w:val="00446867"/>
    <w:rsid w:val="00447F5B"/>
    <w:rsid w:val="0045067D"/>
    <w:rsid w:val="00450806"/>
    <w:rsid w:val="00453D61"/>
    <w:rsid w:val="004547A8"/>
    <w:rsid w:val="004562DF"/>
    <w:rsid w:val="00457689"/>
    <w:rsid w:val="00461DB0"/>
    <w:rsid w:val="00462DBF"/>
    <w:rsid w:val="00463926"/>
    <w:rsid w:val="00464C9A"/>
    <w:rsid w:val="004741F5"/>
    <w:rsid w:val="0047446F"/>
    <w:rsid w:val="00474F3D"/>
    <w:rsid w:val="00476172"/>
    <w:rsid w:val="00477230"/>
    <w:rsid w:val="00477E3A"/>
    <w:rsid w:val="00483E5F"/>
    <w:rsid w:val="0048462E"/>
    <w:rsid w:val="00485FF9"/>
    <w:rsid w:val="004879DC"/>
    <w:rsid w:val="0049025A"/>
    <w:rsid w:val="004907F0"/>
    <w:rsid w:val="0049140B"/>
    <w:rsid w:val="004923A5"/>
    <w:rsid w:val="0049280F"/>
    <w:rsid w:val="00492899"/>
    <w:rsid w:val="00494D1F"/>
    <w:rsid w:val="0049641F"/>
    <w:rsid w:val="00496BFB"/>
    <w:rsid w:val="004A15C7"/>
    <w:rsid w:val="004A1655"/>
    <w:rsid w:val="004A19B4"/>
    <w:rsid w:val="004A326F"/>
    <w:rsid w:val="004A45CF"/>
    <w:rsid w:val="004B013B"/>
    <w:rsid w:val="004B083A"/>
    <w:rsid w:val="004B112B"/>
    <w:rsid w:val="004B1757"/>
    <w:rsid w:val="004B2DF7"/>
    <w:rsid w:val="004B48A1"/>
    <w:rsid w:val="004C01E4"/>
    <w:rsid w:val="004C086C"/>
    <w:rsid w:val="004C1F56"/>
    <w:rsid w:val="004C27BC"/>
    <w:rsid w:val="004C2BDB"/>
    <w:rsid w:val="004C2D98"/>
    <w:rsid w:val="004C3371"/>
    <w:rsid w:val="004D0AD3"/>
    <w:rsid w:val="004D15F3"/>
    <w:rsid w:val="004D2414"/>
    <w:rsid w:val="004D4EAC"/>
    <w:rsid w:val="004D5311"/>
    <w:rsid w:val="004D5DCC"/>
    <w:rsid w:val="004E1F26"/>
    <w:rsid w:val="004E5F94"/>
    <w:rsid w:val="004F10AF"/>
    <w:rsid w:val="004F11A4"/>
    <w:rsid w:val="004F2389"/>
    <w:rsid w:val="004F26C1"/>
    <w:rsid w:val="004F2979"/>
    <w:rsid w:val="004F304D"/>
    <w:rsid w:val="004F61BE"/>
    <w:rsid w:val="004F66B1"/>
    <w:rsid w:val="00500C16"/>
    <w:rsid w:val="00501B34"/>
    <w:rsid w:val="005055D3"/>
    <w:rsid w:val="00511C07"/>
    <w:rsid w:val="00515CE8"/>
    <w:rsid w:val="005173A6"/>
    <w:rsid w:val="00520BAA"/>
    <w:rsid w:val="005229D2"/>
    <w:rsid w:val="00524FD9"/>
    <w:rsid w:val="00525208"/>
    <w:rsid w:val="005257A5"/>
    <w:rsid w:val="00526083"/>
    <w:rsid w:val="005264C0"/>
    <w:rsid w:val="00526A8A"/>
    <w:rsid w:val="00531DF2"/>
    <w:rsid w:val="005321F4"/>
    <w:rsid w:val="00532E1B"/>
    <w:rsid w:val="00535090"/>
    <w:rsid w:val="00543E34"/>
    <w:rsid w:val="005442EE"/>
    <w:rsid w:val="0054641E"/>
    <w:rsid w:val="005467E9"/>
    <w:rsid w:val="00547353"/>
    <w:rsid w:val="005474E7"/>
    <w:rsid w:val="0055079B"/>
    <w:rsid w:val="005512A3"/>
    <w:rsid w:val="005521F0"/>
    <w:rsid w:val="00554B77"/>
    <w:rsid w:val="005578CE"/>
    <w:rsid w:val="00562781"/>
    <w:rsid w:val="00564A55"/>
    <w:rsid w:val="00564D49"/>
    <w:rsid w:val="005716A7"/>
    <w:rsid w:val="0057271C"/>
    <w:rsid w:val="00572845"/>
    <w:rsid w:val="00573398"/>
    <w:rsid w:val="00573FDD"/>
    <w:rsid w:val="00574303"/>
    <w:rsid w:val="0057465F"/>
    <w:rsid w:val="00574C83"/>
    <w:rsid w:val="005818C2"/>
    <w:rsid w:val="005822FD"/>
    <w:rsid w:val="00582C91"/>
    <w:rsid w:val="00585DA5"/>
    <w:rsid w:val="00590A61"/>
    <w:rsid w:val="00591622"/>
    <w:rsid w:val="00592772"/>
    <w:rsid w:val="00593532"/>
    <w:rsid w:val="0059574A"/>
    <w:rsid w:val="00596468"/>
    <w:rsid w:val="005A02CB"/>
    <w:rsid w:val="005A1B9B"/>
    <w:rsid w:val="005A2101"/>
    <w:rsid w:val="005A4206"/>
    <w:rsid w:val="005A6751"/>
    <w:rsid w:val="005B00C6"/>
    <w:rsid w:val="005B092E"/>
    <w:rsid w:val="005B152C"/>
    <w:rsid w:val="005B1EE0"/>
    <w:rsid w:val="005B2B24"/>
    <w:rsid w:val="005B4425"/>
    <w:rsid w:val="005B4B94"/>
    <w:rsid w:val="005B51A0"/>
    <w:rsid w:val="005B5353"/>
    <w:rsid w:val="005B5F60"/>
    <w:rsid w:val="005B6942"/>
    <w:rsid w:val="005B755C"/>
    <w:rsid w:val="005B7E76"/>
    <w:rsid w:val="005C1530"/>
    <w:rsid w:val="005C3EE8"/>
    <w:rsid w:val="005C4745"/>
    <w:rsid w:val="005C5FA9"/>
    <w:rsid w:val="005D27D3"/>
    <w:rsid w:val="005D288B"/>
    <w:rsid w:val="005D34F9"/>
    <w:rsid w:val="005D3C03"/>
    <w:rsid w:val="005D4190"/>
    <w:rsid w:val="005D67A3"/>
    <w:rsid w:val="005E1EFD"/>
    <w:rsid w:val="005E2988"/>
    <w:rsid w:val="005E2AB1"/>
    <w:rsid w:val="005E3085"/>
    <w:rsid w:val="005E30C7"/>
    <w:rsid w:val="005E37C6"/>
    <w:rsid w:val="005E696A"/>
    <w:rsid w:val="005F4509"/>
    <w:rsid w:val="005F51E1"/>
    <w:rsid w:val="005F6E83"/>
    <w:rsid w:val="005F725D"/>
    <w:rsid w:val="00600CF5"/>
    <w:rsid w:val="00601962"/>
    <w:rsid w:val="006041D3"/>
    <w:rsid w:val="006047F3"/>
    <w:rsid w:val="00605A86"/>
    <w:rsid w:val="00606A61"/>
    <w:rsid w:val="00611C80"/>
    <w:rsid w:val="00617200"/>
    <w:rsid w:val="00620692"/>
    <w:rsid w:val="006225FF"/>
    <w:rsid w:val="006242CA"/>
    <w:rsid w:val="00624C7F"/>
    <w:rsid w:val="00626DA1"/>
    <w:rsid w:val="00627147"/>
    <w:rsid w:val="00627507"/>
    <w:rsid w:val="00633717"/>
    <w:rsid w:val="006344E1"/>
    <w:rsid w:val="00636370"/>
    <w:rsid w:val="00636B27"/>
    <w:rsid w:val="00640894"/>
    <w:rsid w:val="00643D13"/>
    <w:rsid w:val="0065298D"/>
    <w:rsid w:val="00653588"/>
    <w:rsid w:val="006545C4"/>
    <w:rsid w:val="006562C0"/>
    <w:rsid w:val="006600BB"/>
    <w:rsid w:val="00661971"/>
    <w:rsid w:val="00661CE8"/>
    <w:rsid w:val="006623D9"/>
    <w:rsid w:val="006626FD"/>
    <w:rsid w:val="00664923"/>
    <w:rsid w:val="0066550C"/>
    <w:rsid w:val="00667B26"/>
    <w:rsid w:val="0067064C"/>
    <w:rsid w:val="006716F2"/>
    <w:rsid w:val="00672B1C"/>
    <w:rsid w:val="00673B8A"/>
    <w:rsid w:val="00676AB1"/>
    <w:rsid w:val="00680143"/>
    <w:rsid w:val="006818D5"/>
    <w:rsid w:val="00682BF2"/>
    <w:rsid w:val="00684B16"/>
    <w:rsid w:val="006853F1"/>
    <w:rsid w:val="006859CE"/>
    <w:rsid w:val="006909FD"/>
    <w:rsid w:val="00691270"/>
    <w:rsid w:val="006929E5"/>
    <w:rsid w:val="00692F9F"/>
    <w:rsid w:val="00694A2E"/>
    <w:rsid w:val="00694BA8"/>
    <w:rsid w:val="0069685D"/>
    <w:rsid w:val="00697F76"/>
    <w:rsid w:val="006A037C"/>
    <w:rsid w:val="006A292B"/>
    <w:rsid w:val="006A36F4"/>
    <w:rsid w:val="006A406F"/>
    <w:rsid w:val="006A46AA"/>
    <w:rsid w:val="006A4E26"/>
    <w:rsid w:val="006A5D3A"/>
    <w:rsid w:val="006A76E0"/>
    <w:rsid w:val="006B09C8"/>
    <w:rsid w:val="006B1CC6"/>
    <w:rsid w:val="006B5957"/>
    <w:rsid w:val="006B5F74"/>
    <w:rsid w:val="006C1BCB"/>
    <w:rsid w:val="006C23D4"/>
    <w:rsid w:val="006C2EDA"/>
    <w:rsid w:val="006C45ED"/>
    <w:rsid w:val="006C64BE"/>
    <w:rsid w:val="006C7BB0"/>
    <w:rsid w:val="006D3237"/>
    <w:rsid w:val="006D6824"/>
    <w:rsid w:val="006D68FE"/>
    <w:rsid w:val="006E138F"/>
    <w:rsid w:val="006E1D9F"/>
    <w:rsid w:val="006E2E37"/>
    <w:rsid w:val="006E3CF1"/>
    <w:rsid w:val="006E7E80"/>
    <w:rsid w:val="006F48CA"/>
    <w:rsid w:val="006F4B60"/>
    <w:rsid w:val="006F64DD"/>
    <w:rsid w:val="0070029E"/>
    <w:rsid w:val="0070033B"/>
    <w:rsid w:val="007116B8"/>
    <w:rsid w:val="00711B9F"/>
    <w:rsid w:val="007128F1"/>
    <w:rsid w:val="007147B7"/>
    <w:rsid w:val="00715127"/>
    <w:rsid w:val="00715E8E"/>
    <w:rsid w:val="0072119A"/>
    <w:rsid w:val="00723580"/>
    <w:rsid w:val="00723755"/>
    <w:rsid w:val="00730CDE"/>
    <w:rsid w:val="0073136C"/>
    <w:rsid w:val="007318F9"/>
    <w:rsid w:val="00731F0F"/>
    <w:rsid w:val="00733250"/>
    <w:rsid w:val="0073371D"/>
    <w:rsid w:val="00733B45"/>
    <w:rsid w:val="00736109"/>
    <w:rsid w:val="0073667C"/>
    <w:rsid w:val="00741404"/>
    <w:rsid w:val="007438E3"/>
    <w:rsid w:val="007449E5"/>
    <w:rsid w:val="0074657E"/>
    <w:rsid w:val="0074662B"/>
    <w:rsid w:val="00747FF0"/>
    <w:rsid w:val="007536B9"/>
    <w:rsid w:val="00761A9F"/>
    <w:rsid w:val="00761ACA"/>
    <w:rsid w:val="00762E02"/>
    <w:rsid w:val="00764D4E"/>
    <w:rsid w:val="00765444"/>
    <w:rsid w:val="00765A1F"/>
    <w:rsid w:val="00767098"/>
    <w:rsid w:val="00767CF3"/>
    <w:rsid w:val="00770172"/>
    <w:rsid w:val="00773D3C"/>
    <w:rsid w:val="00775B6D"/>
    <w:rsid w:val="00775EFC"/>
    <w:rsid w:val="00776759"/>
    <w:rsid w:val="00776D68"/>
    <w:rsid w:val="00777B15"/>
    <w:rsid w:val="00782EA0"/>
    <w:rsid w:val="007850EE"/>
    <w:rsid w:val="00785B95"/>
    <w:rsid w:val="00786DF6"/>
    <w:rsid w:val="00786EB6"/>
    <w:rsid w:val="00790E96"/>
    <w:rsid w:val="00791968"/>
    <w:rsid w:val="00793366"/>
    <w:rsid w:val="00793B17"/>
    <w:rsid w:val="007952DA"/>
    <w:rsid w:val="00795F1F"/>
    <w:rsid w:val="00796149"/>
    <w:rsid w:val="007A3D85"/>
    <w:rsid w:val="007A457C"/>
    <w:rsid w:val="007A716F"/>
    <w:rsid w:val="007A7E0C"/>
    <w:rsid w:val="007B270A"/>
    <w:rsid w:val="007B396A"/>
    <w:rsid w:val="007B4B56"/>
    <w:rsid w:val="007B7DD3"/>
    <w:rsid w:val="007C0695"/>
    <w:rsid w:val="007C419A"/>
    <w:rsid w:val="007C4CC8"/>
    <w:rsid w:val="007C5426"/>
    <w:rsid w:val="007C5798"/>
    <w:rsid w:val="007C626E"/>
    <w:rsid w:val="007C66C4"/>
    <w:rsid w:val="007D0035"/>
    <w:rsid w:val="007D272D"/>
    <w:rsid w:val="007D4832"/>
    <w:rsid w:val="007E0B14"/>
    <w:rsid w:val="007E21B2"/>
    <w:rsid w:val="007E2C4E"/>
    <w:rsid w:val="007E3ED4"/>
    <w:rsid w:val="007E48C2"/>
    <w:rsid w:val="007E5061"/>
    <w:rsid w:val="007F1905"/>
    <w:rsid w:val="007F4F51"/>
    <w:rsid w:val="007F5448"/>
    <w:rsid w:val="007F582F"/>
    <w:rsid w:val="00801300"/>
    <w:rsid w:val="008016E8"/>
    <w:rsid w:val="00802C64"/>
    <w:rsid w:val="008043FD"/>
    <w:rsid w:val="00805E52"/>
    <w:rsid w:val="008061D0"/>
    <w:rsid w:val="00810B38"/>
    <w:rsid w:val="00811752"/>
    <w:rsid w:val="00811BCC"/>
    <w:rsid w:val="00811D03"/>
    <w:rsid w:val="008129DD"/>
    <w:rsid w:val="00817695"/>
    <w:rsid w:val="008204C7"/>
    <w:rsid w:val="00820632"/>
    <w:rsid w:val="00820992"/>
    <w:rsid w:val="00823602"/>
    <w:rsid w:val="008255F5"/>
    <w:rsid w:val="0083014E"/>
    <w:rsid w:val="0083214A"/>
    <w:rsid w:val="00834220"/>
    <w:rsid w:val="0084351A"/>
    <w:rsid w:val="00844026"/>
    <w:rsid w:val="00845449"/>
    <w:rsid w:val="00845723"/>
    <w:rsid w:val="00846014"/>
    <w:rsid w:val="00846267"/>
    <w:rsid w:val="0085181C"/>
    <w:rsid w:val="00851EF9"/>
    <w:rsid w:val="008561AE"/>
    <w:rsid w:val="00856486"/>
    <w:rsid w:val="00856B69"/>
    <w:rsid w:val="008575B6"/>
    <w:rsid w:val="008577DD"/>
    <w:rsid w:val="008577FD"/>
    <w:rsid w:val="00857B46"/>
    <w:rsid w:val="008607CC"/>
    <w:rsid w:val="00860B03"/>
    <w:rsid w:val="0086497A"/>
    <w:rsid w:val="008713A1"/>
    <w:rsid w:val="008754AB"/>
    <w:rsid w:val="00875AB3"/>
    <w:rsid w:val="00880194"/>
    <w:rsid w:val="0088060C"/>
    <w:rsid w:val="0088297B"/>
    <w:rsid w:val="00883BAC"/>
    <w:rsid w:val="0088574B"/>
    <w:rsid w:val="00893576"/>
    <w:rsid w:val="00893E73"/>
    <w:rsid w:val="0089518E"/>
    <w:rsid w:val="00896A70"/>
    <w:rsid w:val="008A49A9"/>
    <w:rsid w:val="008A4D8A"/>
    <w:rsid w:val="008B02DC"/>
    <w:rsid w:val="008B57CE"/>
    <w:rsid w:val="008C067B"/>
    <w:rsid w:val="008C26DE"/>
    <w:rsid w:val="008C4210"/>
    <w:rsid w:val="008C6B62"/>
    <w:rsid w:val="008C7C82"/>
    <w:rsid w:val="008D1460"/>
    <w:rsid w:val="008D2225"/>
    <w:rsid w:val="008D3172"/>
    <w:rsid w:val="008D4752"/>
    <w:rsid w:val="008D493D"/>
    <w:rsid w:val="008D7298"/>
    <w:rsid w:val="008D7379"/>
    <w:rsid w:val="008E1837"/>
    <w:rsid w:val="008E271C"/>
    <w:rsid w:val="008E418E"/>
    <w:rsid w:val="008E5BC6"/>
    <w:rsid w:val="008E6A25"/>
    <w:rsid w:val="008E7722"/>
    <w:rsid w:val="008E7F8F"/>
    <w:rsid w:val="008F2C65"/>
    <w:rsid w:val="008F3E8F"/>
    <w:rsid w:val="008F40D6"/>
    <w:rsid w:val="008F5193"/>
    <w:rsid w:val="008F6421"/>
    <w:rsid w:val="008F7052"/>
    <w:rsid w:val="009006B8"/>
    <w:rsid w:val="009013A7"/>
    <w:rsid w:val="009017FB"/>
    <w:rsid w:val="009017FC"/>
    <w:rsid w:val="009026EC"/>
    <w:rsid w:val="00903DD5"/>
    <w:rsid w:val="00904C4F"/>
    <w:rsid w:val="0090506B"/>
    <w:rsid w:val="009050C9"/>
    <w:rsid w:val="00905DE0"/>
    <w:rsid w:val="00905DFE"/>
    <w:rsid w:val="009066FC"/>
    <w:rsid w:val="009078A0"/>
    <w:rsid w:val="00910E5F"/>
    <w:rsid w:val="009140A3"/>
    <w:rsid w:val="00914199"/>
    <w:rsid w:val="009144A2"/>
    <w:rsid w:val="0091510C"/>
    <w:rsid w:val="00915240"/>
    <w:rsid w:val="00920FB0"/>
    <w:rsid w:val="009217A5"/>
    <w:rsid w:val="0092199A"/>
    <w:rsid w:val="00923B4B"/>
    <w:rsid w:val="00923C0E"/>
    <w:rsid w:val="009259AC"/>
    <w:rsid w:val="00926AD5"/>
    <w:rsid w:val="00926F38"/>
    <w:rsid w:val="009306AC"/>
    <w:rsid w:val="00932ADD"/>
    <w:rsid w:val="009333E4"/>
    <w:rsid w:val="00934023"/>
    <w:rsid w:val="00934301"/>
    <w:rsid w:val="009343FE"/>
    <w:rsid w:val="0093614B"/>
    <w:rsid w:val="00936C2D"/>
    <w:rsid w:val="00936CD1"/>
    <w:rsid w:val="009370DB"/>
    <w:rsid w:val="00940D47"/>
    <w:rsid w:val="00940E9E"/>
    <w:rsid w:val="00941747"/>
    <w:rsid w:val="00941D4B"/>
    <w:rsid w:val="00941EFB"/>
    <w:rsid w:val="009420D7"/>
    <w:rsid w:val="00943648"/>
    <w:rsid w:val="00947AFB"/>
    <w:rsid w:val="00951D7D"/>
    <w:rsid w:val="00952CB6"/>
    <w:rsid w:val="00953EFC"/>
    <w:rsid w:val="00955888"/>
    <w:rsid w:val="0096026B"/>
    <w:rsid w:val="0096143C"/>
    <w:rsid w:val="009630C7"/>
    <w:rsid w:val="009674C1"/>
    <w:rsid w:val="00967B3C"/>
    <w:rsid w:val="00972B55"/>
    <w:rsid w:val="009743B7"/>
    <w:rsid w:val="00975B4E"/>
    <w:rsid w:val="00975F3D"/>
    <w:rsid w:val="00980A7D"/>
    <w:rsid w:val="00980CA9"/>
    <w:rsid w:val="0098228B"/>
    <w:rsid w:val="009826A4"/>
    <w:rsid w:val="009828DA"/>
    <w:rsid w:val="009832B5"/>
    <w:rsid w:val="00985BAB"/>
    <w:rsid w:val="00985E08"/>
    <w:rsid w:val="0099137F"/>
    <w:rsid w:val="009A12E8"/>
    <w:rsid w:val="009A1B2E"/>
    <w:rsid w:val="009A21C2"/>
    <w:rsid w:val="009A320E"/>
    <w:rsid w:val="009A532A"/>
    <w:rsid w:val="009A6D04"/>
    <w:rsid w:val="009A7719"/>
    <w:rsid w:val="009B1B5F"/>
    <w:rsid w:val="009B5AEC"/>
    <w:rsid w:val="009B6673"/>
    <w:rsid w:val="009B7DF5"/>
    <w:rsid w:val="009C191B"/>
    <w:rsid w:val="009C2BD6"/>
    <w:rsid w:val="009C5881"/>
    <w:rsid w:val="009C641D"/>
    <w:rsid w:val="009D31E0"/>
    <w:rsid w:val="009E1F32"/>
    <w:rsid w:val="009E2187"/>
    <w:rsid w:val="009E495E"/>
    <w:rsid w:val="009E776C"/>
    <w:rsid w:val="009F0F41"/>
    <w:rsid w:val="009F1112"/>
    <w:rsid w:val="00A00144"/>
    <w:rsid w:val="00A01162"/>
    <w:rsid w:val="00A03A64"/>
    <w:rsid w:val="00A03E96"/>
    <w:rsid w:val="00A10E82"/>
    <w:rsid w:val="00A1185B"/>
    <w:rsid w:val="00A12765"/>
    <w:rsid w:val="00A1533C"/>
    <w:rsid w:val="00A15EE7"/>
    <w:rsid w:val="00A16B8F"/>
    <w:rsid w:val="00A1726E"/>
    <w:rsid w:val="00A20304"/>
    <w:rsid w:val="00A204CF"/>
    <w:rsid w:val="00A23D49"/>
    <w:rsid w:val="00A23E8F"/>
    <w:rsid w:val="00A250E7"/>
    <w:rsid w:val="00A25760"/>
    <w:rsid w:val="00A25D7D"/>
    <w:rsid w:val="00A2634A"/>
    <w:rsid w:val="00A27004"/>
    <w:rsid w:val="00A30C29"/>
    <w:rsid w:val="00A34DD6"/>
    <w:rsid w:val="00A352CF"/>
    <w:rsid w:val="00A36819"/>
    <w:rsid w:val="00A36989"/>
    <w:rsid w:val="00A373E1"/>
    <w:rsid w:val="00A4046D"/>
    <w:rsid w:val="00A43308"/>
    <w:rsid w:val="00A43628"/>
    <w:rsid w:val="00A45BFA"/>
    <w:rsid w:val="00A45FC9"/>
    <w:rsid w:val="00A462BA"/>
    <w:rsid w:val="00A473B7"/>
    <w:rsid w:val="00A478BF"/>
    <w:rsid w:val="00A523B3"/>
    <w:rsid w:val="00A54192"/>
    <w:rsid w:val="00A541F3"/>
    <w:rsid w:val="00A6035E"/>
    <w:rsid w:val="00A6144C"/>
    <w:rsid w:val="00A66617"/>
    <w:rsid w:val="00A66C05"/>
    <w:rsid w:val="00A671F8"/>
    <w:rsid w:val="00A673A4"/>
    <w:rsid w:val="00A67531"/>
    <w:rsid w:val="00A71572"/>
    <w:rsid w:val="00A721C7"/>
    <w:rsid w:val="00A724AE"/>
    <w:rsid w:val="00A72AA5"/>
    <w:rsid w:val="00A73329"/>
    <w:rsid w:val="00A744AB"/>
    <w:rsid w:val="00A74B09"/>
    <w:rsid w:val="00A74BC1"/>
    <w:rsid w:val="00A82359"/>
    <w:rsid w:val="00A865D2"/>
    <w:rsid w:val="00A86A83"/>
    <w:rsid w:val="00A87E6C"/>
    <w:rsid w:val="00A92153"/>
    <w:rsid w:val="00A92A54"/>
    <w:rsid w:val="00A94C20"/>
    <w:rsid w:val="00A94FA9"/>
    <w:rsid w:val="00A979D0"/>
    <w:rsid w:val="00AA0F34"/>
    <w:rsid w:val="00AA227F"/>
    <w:rsid w:val="00AA3BC7"/>
    <w:rsid w:val="00AA4265"/>
    <w:rsid w:val="00AA53D9"/>
    <w:rsid w:val="00AA5DEF"/>
    <w:rsid w:val="00AA68AD"/>
    <w:rsid w:val="00AA6A8D"/>
    <w:rsid w:val="00AA754A"/>
    <w:rsid w:val="00AB099E"/>
    <w:rsid w:val="00AB1D1B"/>
    <w:rsid w:val="00AB24DC"/>
    <w:rsid w:val="00AB4328"/>
    <w:rsid w:val="00AC0824"/>
    <w:rsid w:val="00AC38D7"/>
    <w:rsid w:val="00AC41A0"/>
    <w:rsid w:val="00AC41B5"/>
    <w:rsid w:val="00AC4EBF"/>
    <w:rsid w:val="00AC6306"/>
    <w:rsid w:val="00AC6D69"/>
    <w:rsid w:val="00AD2376"/>
    <w:rsid w:val="00AD412E"/>
    <w:rsid w:val="00AE0A2E"/>
    <w:rsid w:val="00AE31AB"/>
    <w:rsid w:val="00AE354C"/>
    <w:rsid w:val="00AF1B45"/>
    <w:rsid w:val="00AF1D8C"/>
    <w:rsid w:val="00AF3C12"/>
    <w:rsid w:val="00AF4B07"/>
    <w:rsid w:val="00AF5CC8"/>
    <w:rsid w:val="00AF6186"/>
    <w:rsid w:val="00AF78BB"/>
    <w:rsid w:val="00AF7A3A"/>
    <w:rsid w:val="00B0446F"/>
    <w:rsid w:val="00B04CC4"/>
    <w:rsid w:val="00B06E00"/>
    <w:rsid w:val="00B14D89"/>
    <w:rsid w:val="00B160DB"/>
    <w:rsid w:val="00B20836"/>
    <w:rsid w:val="00B235BB"/>
    <w:rsid w:val="00B24D64"/>
    <w:rsid w:val="00B27A44"/>
    <w:rsid w:val="00B27C2F"/>
    <w:rsid w:val="00B30BBF"/>
    <w:rsid w:val="00B337CF"/>
    <w:rsid w:val="00B33C03"/>
    <w:rsid w:val="00B33E17"/>
    <w:rsid w:val="00B33F3D"/>
    <w:rsid w:val="00B36217"/>
    <w:rsid w:val="00B42816"/>
    <w:rsid w:val="00B42BBE"/>
    <w:rsid w:val="00B4457D"/>
    <w:rsid w:val="00B44E56"/>
    <w:rsid w:val="00B46543"/>
    <w:rsid w:val="00B47D33"/>
    <w:rsid w:val="00B50332"/>
    <w:rsid w:val="00B5126A"/>
    <w:rsid w:val="00B513D5"/>
    <w:rsid w:val="00B51907"/>
    <w:rsid w:val="00B52BE0"/>
    <w:rsid w:val="00B54133"/>
    <w:rsid w:val="00B544DE"/>
    <w:rsid w:val="00B610C2"/>
    <w:rsid w:val="00B66319"/>
    <w:rsid w:val="00B671C3"/>
    <w:rsid w:val="00B701ED"/>
    <w:rsid w:val="00B70863"/>
    <w:rsid w:val="00B72349"/>
    <w:rsid w:val="00B72608"/>
    <w:rsid w:val="00B75B0D"/>
    <w:rsid w:val="00B8086C"/>
    <w:rsid w:val="00B80BD5"/>
    <w:rsid w:val="00B825D6"/>
    <w:rsid w:val="00B83B19"/>
    <w:rsid w:val="00B84D5F"/>
    <w:rsid w:val="00B850B5"/>
    <w:rsid w:val="00B861B4"/>
    <w:rsid w:val="00B86DFE"/>
    <w:rsid w:val="00B87E93"/>
    <w:rsid w:val="00B90990"/>
    <w:rsid w:val="00B922FF"/>
    <w:rsid w:val="00B9281E"/>
    <w:rsid w:val="00B92CFB"/>
    <w:rsid w:val="00B93925"/>
    <w:rsid w:val="00B93ECF"/>
    <w:rsid w:val="00B94657"/>
    <w:rsid w:val="00B95187"/>
    <w:rsid w:val="00B9547D"/>
    <w:rsid w:val="00B96477"/>
    <w:rsid w:val="00B9776F"/>
    <w:rsid w:val="00BA2D55"/>
    <w:rsid w:val="00BA6206"/>
    <w:rsid w:val="00BA71B1"/>
    <w:rsid w:val="00BB0637"/>
    <w:rsid w:val="00BB28F2"/>
    <w:rsid w:val="00BB345F"/>
    <w:rsid w:val="00BB3B52"/>
    <w:rsid w:val="00BB68EA"/>
    <w:rsid w:val="00BB7BFE"/>
    <w:rsid w:val="00BC0E23"/>
    <w:rsid w:val="00BC1C27"/>
    <w:rsid w:val="00BC35B6"/>
    <w:rsid w:val="00BC4104"/>
    <w:rsid w:val="00BC4A8F"/>
    <w:rsid w:val="00BC5916"/>
    <w:rsid w:val="00BC6BBF"/>
    <w:rsid w:val="00BC6BE0"/>
    <w:rsid w:val="00BD02EF"/>
    <w:rsid w:val="00BD0653"/>
    <w:rsid w:val="00BD1572"/>
    <w:rsid w:val="00BD4248"/>
    <w:rsid w:val="00BD5E84"/>
    <w:rsid w:val="00BD6C25"/>
    <w:rsid w:val="00BD75E5"/>
    <w:rsid w:val="00BE14E3"/>
    <w:rsid w:val="00BE193A"/>
    <w:rsid w:val="00BE1E8C"/>
    <w:rsid w:val="00BE3774"/>
    <w:rsid w:val="00BE41E5"/>
    <w:rsid w:val="00BF05DF"/>
    <w:rsid w:val="00BF1FCD"/>
    <w:rsid w:val="00BF2D33"/>
    <w:rsid w:val="00BF3A11"/>
    <w:rsid w:val="00BF4109"/>
    <w:rsid w:val="00BF4B1F"/>
    <w:rsid w:val="00BF4CC3"/>
    <w:rsid w:val="00BF6559"/>
    <w:rsid w:val="00BF69E8"/>
    <w:rsid w:val="00C0270F"/>
    <w:rsid w:val="00C03EAD"/>
    <w:rsid w:val="00C054C7"/>
    <w:rsid w:val="00C057B5"/>
    <w:rsid w:val="00C06E15"/>
    <w:rsid w:val="00C06FF1"/>
    <w:rsid w:val="00C102B3"/>
    <w:rsid w:val="00C105AB"/>
    <w:rsid w:val="00C1262B"/>
    <w:rsid w:val="00C12E61"/>
    <w:rsid w:val="00C14BD5"/>
    <w:rsid w:val="00C14E0B"/>
    <w:rsid w:val="00C14FB2"/>
    <w:rsid w:val="00C22687"/>
    <w:rsid w:val="00C237E5"/>
    <w:rsid w:val="00C24185"/>
    <w:rsid w:val="00C25D43"/>
    <w:rsid w:val="00C268A1"/>
    <w:rsid w:val="00C271D2"/>
    <w:rsid w:val="00C30DFE"/>
    <w:rsid w:val="00C32C71"/>
    <w:rsid w:val="00C32E4D"/>
    <w:rsid w:val="00C333A0"/>
    <w:rsid w:val="00C36408"/>
    <w:rsid w:val="00C36A81"/>
    <w:rsid w:val="00C3799E"/>
    <w:rsid w:val="00C40F84"/>
    <w:rsid w:val="00C41974"/>
    <w:rsid w:val="00C4556F"/>
    <w:rsid w:val="00C506FD"/>
    <w:rsid w:val="00C51867"/>
    <w:rsid w:val="00C53F4A"/>
    <w:rsid w:val="00C54125"/>
    <w:rsid w:val="00C54511"/>
    <w:rsid w:val="00C55B54"/>
    <w:rsid w:val="00C56611"/>
    <w:rsid w:val="00C56E08"/>
    <w:rsid w:val="00C6098E"/>
    <w:rsid w:val="00C611D8"/>
    <w:rsid w:val="00C6152C"/>
    <w:rsid w:val="00C633E7"/>
    <w:rsid w:val="00C637C9"/>
    <w:rsid w:val="00C63990"/>
    <w:rsid w:val="00C64EF6"/>
    <w:rsid w:val="00C65050"/>
    <w:rsid w:val="00C66028"/>
    <w:rsid w:val="00C72028"/>
    <w:rsid w:val="00C73E9F"/>
    <w:rsid w:val="00C74810"/>
    <w:rsid w:val="00C80C31"/>
    <w:rsid w:val="00C83BC4"/>
    <w:rsid w:val="00C8580A"/>
    <w:rsid w:val="00C87306"/>
    <w:rsid w:val="00C90D68"/>
    <w:rsid w:val="00C91601"/>
    <w:rsid w:val="00C939FE"/>
    <w:rsid w:val="00CA4BDA"/>
    <w:rsid w:val="00CA5C6B"/>
    <w:rsid w:val="00CB00DB"/>
    <w:rsid w:val="00CB043E"/>
    <w:rsid w:val="00CB1F66"/>
    <w:rsid w:val="00CB215F"/>
    <w:rsid w:val="00CB2951"/>
    <w:rsid w:val="00CB7067"/>
    <w:rsid w:val="00CC2A36"/>
    <w:rsid w:val="00CC3FE5"/>
    <w:rsid w:val="00CC6DBE"/>
    <w:rsid w:val="00CC6E37"/>
    <w:rsid w:val="00CC71E6"/>
    <w:rsid w:val="00CD114F"/>
    <w:rsid w:val="00CD282B"/>
    <w:rsid w:val="00CD4C35"/>
    <w:rsid w:val="00CD5BEE"/>
    <w:rsid w:val="00CD7369"/>
    <w:rsid w:val="00CD7503"/>
    <w:rsid w:val="00CE0B0E"/>
    <w:rsid w:val="00CE3831"/>
    <w:rsid w:val="00D00ABB"/>
    <w:rsid w:val="00D023A1"/>
    <w:rsid w:val="00D024BE"/>
    <w:rsid w:val="00D02EEC"/>
    <w:rsid w:val="00D030B8"/>
    <w:rsid w:val="00D03551"/>
    <w:rsid w:val="00D0468B"/>
    <w:rsid w:val="00D06985"/>
    <w:rsid w:val="00D06A63"/>
    <w:rsid w:val="00D07CA3"/>
    <w:rsid w:val="00D07E0E"/>
    <w:rsid w:val="00D105EF"/>
    <w:rsid w:val="00D11478"/>
    <w:rsid w:val="00D11CD4"/>
    <w:rsid w:val="00D1252C"/>
    <w:rsid w:val="00D13EA4"/>
    <w:rsid w:val="00D140CF"/>
    <w:rsid w:val="00D15ED0"/>
    <w:rsid w:val="00D21B3E"/>
    <w:rsid w:val="00D21FED"/>
    <w:rsid w:val="00D24251"/>
    <w:rsid w:val="00D24694"/>
    <w:rsid w:val="00D250D7"/>
    <w:rsid w:val="00D27245"/>
    <w:rsid w:val="00D2730D"/>
    <w:rsid w:val="00D27B8B"/>
    <w:rsid w:val="00D3039B"/>
    <w:rsid w:val="00D31C31"/>
    <w:rsid w:val="00D32865"/>
    <w:rsid w:val="00D33F5B"/>
    <w:rsid w:val="00D343E2"/>
    <w:rsid w:val="00D361A2"/>
    <w:rsid w:val="00D37C1F"/>
    <w:rsid w:val="00D401D4"/>
    <w:rsid w:val="00D42AFF"/>
    <w:rsid w:val="00D44C2E"/>
    <w:rsid w:val="00D45414"/>
    <w:rsid w:val="00D46B3C"/>
    <w:rsid w:val="00D50A23"/>
    <w:rsid w:val="00D51DB1"/>
    <w:rsid w:val="00D521C8"/>
    <w:rsid w:val="00D566BD"/>
    <w:rsid w:val="00D576CF"/>
    <w:rsid w:val="00D57A4D"/>
    <w:rsid w:val="00D60AA7"/>
    <w:rsid w:val="00D61115"/>
    <w:rsid w:val="00D61E5A"/>
    <w:rsid w:val="00D6435F"/>
    <w:rsid w:val="00D7089C"/>
    <w:rsid w:val="00D70ED8"/>
    <w:rsid w:val="00D749E0"/>
    <w:rsid w:val="00D74A87"/>
    <w:rsid w:val="00D75E28"/>
    <w:rsid w:val="00D772C2"/>
    <w:rsid w:val="00D8008E"/>
    <w:rsid w:val="00D8083C"/>
    <w:rsid w:val="00D81743"/>
    <w:rsid w:val="00D82C45"/>
    <w:rsid w:val="00D83F3C"/>
    <w:rsid w:val="00D86380"/>
    <w:rsid w:val="00D908A8"/>
    <w:rsid w:val="00D92608"/>
    <w:rsid w:val="00D936A5"/>
    <w:rsid w:val="00D977B6"/>
    <w:rsid w:val="00DA0149"/>
    <w:rsid w:val="00DA06C5"/>
    <w:rsid w:val="00DA2AEF"/>
    <w:rsid w:val="00DA2D68"/>
    <w:rsid w:val="00DA328F"/>
    <w:rsid w:val="00DA426F"/>
    <w:rsid w:val="00DA4A31"/>
    <w:rsid w:val="00DA4CA1"/>
    <w:rsid w:val="00DA5A9E"/>
    <w:rsid w:val="00DA6A13"/>
    <w:rsid w:val="00DA7B04"/>
    <w:rsid w:val="00DB2625"/>
    <w:rsid w:val="00DB262E"/>
    <w:rsid w:val="00DB36C2"/>
    <w:rsid w:val="00DB5891"/>
    <w:rsid w:val="00DC0E50"/>
    <w:rsid w:val="00DC169B"/>
    <w:rsid w:val="00DC2AB9"/>
    <w:rsid w:val="00DC5ECF"/>
    <w:rsid w:val="00DC63F0"/>
    <w:rsid w:val="00DC7DE4"/>
    <w:rsid w:val="00DD0188"/>
    <w:rsid w:val="00DD0B93"/>
    <w:rsid w:val="00DD106B"/>
    <w:rsid w:val="00DD3B7E"/>
    <w:rsid w:val="00DD4AAB"/>
    <w:rsid w:val="00DD5146"/>
    <w:rsid w:val="00DD51C2"/>
    <w:rsid w:val="00DD5775"/>
    <w:rsid w:val="00DD64E5"/>
    <w:rsid w:val="00DD6EE5"/>
    <w:rsid w:val="00DE0D1C"/>
    <w:rsid w:val="00DE2F54"/>
    <w:rsid w:val="00DE386C"/>
    <w:rsid w:val="00DE4A59"/>
    <w:rsid w:val="00DE4D35"/>
    <w:rsid w:val="00DF098B"/>
    <w:rsid w:val="00DF0A52"/>
    <w:rsid w:val="00DF11C4"/>
    <w:rsid w:val="00DF210C"/>
    <w:rsid w:val="00DF4B6A"/>
    <w:rsid w:val="00DF7C40"/>
    <w:rsid w:val="00E0026C"/>
    <w:rsid w:val="00E00D38"/>
    <w:rsid w:val="00E010AF"/>
    <w:rsid w:val="00E01E65"/>
    <w:rsid w:val="00E02C09"/>
    <w:rsid w:val="00E04D59"/>
    <w:rsid w:val="00E07DA1"/>
    <w:rsid w:val="00E118B2"/>
    <w:rsid w:val="00E123CB"/>
    <w:rsid w:val="00E141E8"/>
    <w:rsid w:val="00E1653F"/>
    <w:rsid w:val="00E16D0C"/>
    <w:rsid w:val="00E20E13"/>
    <w:rsid w:val="00E21DBC"/>
    <w:rsid w:val="00E21ECA"/>
    <w:rsid w:val="00E265E9"/>
    <w:rsid w:val="00E2660C"/>
    <w:rsid w:val="00E275D7"/>
    <w:rsid w:val="00E27DBE"/>
    <w:rsid w:val="00E30709"/>
    <w:rsid w:val="00E3223F"/>
    <w:rsid w:val="00E32AB1"/>
    <w:rsid w:val="00E364D3"/>
    <w:rsid w:val="00E36C71"/>
    <w:rsid w:val="00E37629"/>
    <w:rsid w:val="00E3788D"/>
    <w:rsid w:val="00E40404"/>
    <w:rsid w:val="00E40595"/>
    <w:rsid w:val="00E41CCF"/>
    <w:rsid w:val="00E43D0A"/>
    <w:rsid w:val="00E4529A"/>
    <w:rsid w:val="00E459C6"/>
    <w:rsid w:val="00E45CF0"/>
    <w:rsid w:val="00E46C36"/>
    <w:rsid w:val="00E47589"/>
    <w:rsid w:val="00E61AAA"/>
    <w:rsid w:val="00E63B0F"/>
    <w:rsid w:val="00E64915"/>
    <w:rsid w:val="00E661D4"/>
    <w:rsid w:val="00E67395"/>
    <w:rsid w:val="00E70091"/>
    <w:rsid w:val="00E708AB"/>
    <w:rsid w:val="00E70C1D"/>
    <w:rsid w:val="00E720F5"/>
    <w:rsid w:val="00E76D47"/>
    <w:rsid w:val="00E77CB3"/>
    <w:rsid w:val="00E81D0F"/>
    <w:rsid w:val="00E849F7"/>
    <w:rsid w:val="00E84D1A"/>
    <w:rsid w:val="00E86976"/>
    <w:rsid w:val="00E90302"/>
    <w:rsid w:val="00E91E13"/>
    <w:rsid w:val="00E97396"/>
    <w:rsid w:val="00EA185E"/>
    <w:rsid w:val="00EA2A3E"/>
    <w:rsid w:val="00EA2FF2"/>
    <w:rsid w:val="00EA592A"/>
    <w:rsid w:val="00EB10D5"/>
    <w:rsid w:val="00EB14E4"/>
    <w:rsid w:val="00EB2214"/>
    <w:rsid w:val="00EB32A5"/>
    <w:rsid w:val="00EB34ED"/>
    <w:rsid w:val="00EB51C0"/>
    <w:rsid w:val="00EB7BE0"/>
    <w:rsid w:val="00EB7E63"/>
    <w:rsid w:val="00EC0758"/>
    <w:rsid w:val="00EC2BCE"/>
    <w:rsid w:val="00EC2C6F"/>
    <w:rsid w:val="00EC315E"/>
    <w:rsid w:val="00EC5D8E"/>
    <w:rsid w:val="00EC7DCD"/>
    <w:rsid w:val="00ED048A"/>
    <w:rsid w:val="00ED077C"/>
    <w:rsid w:val="00ED1190"/>
    <w:rsid w:val="00ED3619"/>
    <w:rsid w:val="00ED5146"/>
    <w:rsid w:val="00ED6544"/>
    <w:rsid w:val="00EE0277"/>
    <w:rsid w:val="00EE0876"/>
    <w:rsid w:val="00EE1360"/>
    <w:rsid w:val="00EE3E00"/>
    <w:rsid w:val="00EE53B5"/>
    <w:rsid w:val="00EE540E"/>
    <w:rsid w:val="00EE5DD2"/>
    <w:rsid w:val="00EE62FF"/>
    <w:rsid w:val="00EE63C6"/>
    <w:rsid w:val="00EE7520"/>
    <w:rsid w:val="00EE78E0"/>
    <w:rsid w:val="00EF0A2E"/>
    <w:rsid w:val="00EF26BA"/>
    <w:rsid w:val="00EF2FAD"/>
    <w:rsid w:val="00EF6326"/>
    <w:rsid w:val="00EF63C2"/>
    <w:rsid w:val="00F00A79"/>
    <w:rsid w:val="00F00E86"/>
    <w:rsid w:val="00F07C1E"/>
    <w:rsid w:val="00F1009D"/>
    <w:rsid w:val="00F105DB"/>
    <w:rsid w:val="00F1284C"/>
    <w:rsid w:val="00F132BC"/>
    <w:rsid w:val="00F13D80"/>
    <w:rsid w:val="00F15118"/>
    <w:rsid w:val="00F15EB7"/>
    <w:rsid w:val="00F16AAA"/>
    <w:rsid w:val="00F21161"/>
    <w:rsid w:val="00F218EF"/>
    <w:rsid w:val="00F21BC7"/>
    <w:rsid w:val="00F22322"/>
    <w:rsid w:val="00F266A2"/>
    <w:rsid w:val="00F3004A"/>
    <w:rsid w:val="00F311DF"/>
    <w:rsid w:val="00F32269"/>
    <w:rsid w:val="00F3267B"/>
    <w:rsid w:val="00F328A8"/>
    <w:rsid w:val="00F344A3"/>
    <w:rsid w:val="00F369ED"/>
    <w:rsid w:val="00F36E3E"/>
    <w:rsid w:val="00F3778D"/>
    <w:rsid w:val="00F37C3F"/>
    <w:rsid w:val="00F406EB"/>
    <w:rsid w:val="00F42AD6"/>
    <w:rsid w:val="00F43544"/>
    <w:rsid w:val="00F44381"/>
    <w:rsid w:val="00F44964"/>
    <w:rsid w:val="00F46DEB"/>
    <w:rsid w:val="00F47CFC"/>
    <w:rsid w:val="00F52F04"/>
    <w:rsid w:val="00F56A6F"/>
    <w:rsid w:val="00F5709C"/>
    <w:rsid w:val="00F57150"/>
    <w:rsid w:val="00F608F4"/>
    <w:rsid w:val="00F61404"/>
    <w:rsid w:val="00F64EF1"/>
    <w:rsid w:val="00F65A81"/>
    <w:rsid w:val="00F67828"/>
    <w:rsid w:val="00F70A7F"/>
    <w:rsid w:val="00F73466"/>
    <w:rsid w:val="00F76AFE"/>
    <w:rsid w:val="00F772F6"/>
    <w:rsid w:val="00F77729"/>
    <w:rsid w:val="00F86088"/>
    <w:rsid w:val="00F8765F"/>
    <w:rsid w:val="00F90478"/>
    <w:rsid w:val="00F90767"/>
    <w:rsid w:val="00F94439"/>
    <w:rsid w:val="00F95199"/>
    <w:rsid w:val="00F956DB"/>
    <w:rsid w:val="00F976FB"/>
    <w:rsid w:val="00F97E63"/>
    <w:rsid w:val="00FA0401"/>
    <w:rsid w:val="00FA04EA"/>
    <w:rsid w:val="00FA166D"/>
    <w:rsid w:val="00FA1944"/>
    <w:rsid w:val="00FA1D8F"/>
    <w:rsid w:val="00FA3F18"/>
    <w:rsid w:val="00FA4A9D"/>
    <w:rsid w:val="00FA685B"/>
    <w:rsid w:val="00FA7FDA"/>
    <w:rsid w:val="00FB0C01"/>
    <w:rsid w:val="00FB11CD"/>
    <w:rsid w:val="00FB2B45"/>
    <w:rsid w:val="00FC066F"/>
    <w:rsid w:val="00FC18F2"/>
    <w:rsid w:val="00FC39E5"/>
    <w:rsid w:val="00FC3A78"/>
    <w:rsid w:val="00FD1005"/>
    <w:rsid w:val="00FD2DF2"/>
    <w:rsid w:val="00FD3C16"/>
    <w:rsid w:val="00FD6C75"/>
    <w:rsid w:val="00FE0E70"/>
    <w:rsid w:val="00FE22AC"/>
    <w:rsid w:val="00FE44A6"/>
    <w:rsid w:val="00FE62E2"/>
    <w:rsid w:val="00FE71B3"/>
    <w:rsid w:val="00FE764A"/>
    <w:rsid w:val="00FF245F"/>
    <w:rsid w:val="00FF3B1D"/>
    <w:rsid w:val="00FF42C5"/>
    <w:rsid w:val="00FF670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45FC9"/>
    <w:pPr>
      <w:jc w:val="both"/>
    </w:pPr>
    <w:rPr>
      <w:rFonts w:eastAsiaTheme="minorEastAsia"/>
      <w:sz w:val="24"/>
    </w:rPr>
  </w:style>
  <w:style w:type="paragraph" w:styleId="Heading1">
    <w:name w:val="heading 1"/>
    <w:basedOn w:val="Normal"/>
    <w:next w:val="Normal"/>
    <w:link w:val="Heading1Char"/>
    <w:uiPriority w:val="99"/>
    <w:semiHidden/>
    <w:rsid w:val="00A45FC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45FC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45FC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45FC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45FC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A45FC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45FC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A45FC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A45FC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5FC9"/>
    <w:rPr>
      <w:rFonts w:ascii="Tahoma" w:hAnsi="Tahoma" w:cs="Tahoma"/>
      <w:sz w:val="16"/>
      <w:szCs w:val="16"/>
    </w:rPr>
  </w:style>
  <w:style w:type="character" w:customStyle="1" w:styleId="BalloonTextChar">
    <w:name w:val="Balloon Text Char"/>
    <w:basedOn w:val="DefaultParagraphFont"/>
    <w:link w:val="BalloonText"/>
    <w:uiPriority w:val="99"/>
    <w:semiHidden/>
    <w:rsid w:val="00A45FC9"/>
    <w:rPr>
      <w:rFonts w:ascii="Tahoma" w:eastAsiaTheme="minorEastAsia" w:hAnsi="Tahoma" w:cs="Tahoma"/>
      <w:sz w:val="16"/>
      <w:szCs w:val="16"/>
    </w:rPr>
  </w:style>
  <w:style w:type="character" w:styleId="BookTitle">
    <w:name w:val="Book Title"/>
    <w:uiPriority w:val="99"/>
    <w:semiHidden/>
    <w:qFormat/>
    <w:rsid w:val="00A45FC9"/>
    <w:rPr>
      <w:i/>
      <w:iCs/>
      <w:smallCaps/>
      <w:spacing w:val="5"/>
    </w:rPr>
  </w:style>
  <w:style w:type="paragraph" w:customStyle="1" w:styleId="ECHRHeader">
    <w:name w:val="ECHR_Header"/>
    <w:aliases w:val="Ju_Header"/>
    <w:basedOn w:val="Header"/>
    <w:uiPriority w:val="4"/>
    <w:qFormat/>
    <w:rsid w:val="00A45FC9"/>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A45FC9"/>
    <w:pPr>
      <w:jc w:val="left"/>
    </w:pPr>
    <w:rPr>
      <w:sz w:val="8"/>
    </w:rPr>
  </w:style>
  <w:style w:type="character" w:styleId="Strong">
    <w:name w:val="Strong"/>
    <w:uiPriority w:val="99"/>
    <w:semiHidden/>
    <w:qFormat/>
    <w:rsid w:val="00A45FC9"/>
    <w:rPr>
      <w:b/>
      <w:bCs/>
    </w:rPr>
  </w:style>
  <w:style w:type="paragraph" w:styleId="NoSpacing">
    <w:name w:val="No Spacing"/>
    <w:basedOn w:val="Normal"/>
    <w:link w:val="NoSpacingChar"/>
    <w:semiHidden/>
    <w:qFormat/>
    <w:rsid w:val="00A45FC9"/>
    <w:rPr>
      <w:sz w:val="22"/>
    </w:rPr>
  </w:style>
  <w:style w:type="character" w:customStyle="1" w:styleId="NoSpacingChar">
    <w:name w:val="No Spacing Char"/>
    <w:basedOn w:val="DefaultParagraphFont"/>
    <w:link w:val="NoSpacing"/>
    <w:semiHidden/>
    <w:rsid w:val="00A45FC9"/>
    <w:rPr>
      <w:rFonts w:eastAsiaTheme="minorEastAsia"/>
    </w:rPr>
  </w:style>
  <w:style w:type="paragraph" w:customStyle="1" w:styleId="ECHRFooterLine">
    <w:name w:val="ECHR_Footer_Line"/>
    <w:aliases w:val="Footer_Line"/>
    <w:basedOn w:val="Normal"/>
    <w:next w:val="ECHRFooter"/>
    <w:uiPriority w:val="57"/>
    <w:semiHidden/>
    <w:rsid w:val="00A45FC9"/>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45FC9"/>
  </w:style>
  <w:style w:type="paragraph" w:customStyle="1" w:styleId="DecList">
    <w:name w:val="Dec_List"/>
    <w:basedOn w:val="Normal"/>
    <w:uiPriority w:val="9"/>
    <w:semiHidden/>
    <w:qFormat/>
    <w:rsid w:val="00A45FC9"/>
    <w:pPr>
      <w:spacing w:before="240"/>
      <w:ind w:left="284"/>
    </w:pPr>
  </w:style>
  <w:style w:type="paragraph" w:customStyle="1" w:styleId="DummyStyle">
    <w:name w:val="Dummy_Style"/>
    <w:basedOn w:val="Normal"/>
    <w:semiHidden/>
    <w:qFormat/>
    <w:rsid w:val="00A45FC9"/>
    <w:rPr>
      <w:color w:val="00B050"/>
    </w:rPr>
  </w:style>
  <w:style w:type="paragraph" w:customStyle="1" w:styleId="ECHRTitleCentre3">
    <w:name w:val="ECHR_Title_Centre_3"/>
    <w:aliases w:val="Ju_H_Article"/>
    <w:basedOn w:val="Normal"/>
    <w:next w:val="ECHRParaQuote"/>
    <w:uiPriority w:val="27"/>
    <w:qFormat/>
    <w:rsid w:val="00A45FC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45FC9"/>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A45FC9"/>
    <w:pPr>
      <w:numPr>
        <w:numId w:val="22"/>
      </w:numPr>
      <w:jc w:val="left"/>
    </w:pPr>
    <w:rPr>
      <w:b/>
    </w:rPr>
  </w:style>
  <w:style w:type="paragraph" w:customStyle="1" w:styleId="OpiQuot">
    <w:name w:val="Opi_Quot"/>
    <w:basedOn w:val="ECHRParaQuote"/>
    <w:uiPriority w:val="48"/>
    <w:qFormat/>
    <w:rsid w:val="00A45FC9"/>
  </w:style>
  <w:style w:type="paragraph" w:customStyle="1" w:styleId="JuCourt">
    <w:name w:val="Ju_Court"/>
    <w:basedOn w:val="Normal"/>
    <w:next w:val="Normal"/>
    <w:uiPriority w:val="16"/>
    <w:qFormat/>
    <w:rsid w:val="00A45FC9"/>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
    <w:next w:val="ECHRPara"/>
    <w:uiPriority w:val="8"/>
    <w:qFormat/>
    <w:rsid w:val="00A45FC9"/>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A45FC9"/>
    <w:pPr>
      <w:tabs>
        <w:tab w:val="clear" w:pos="3686"/>
        <w:tab w:val="clear" w:pos="7371"/>
        <w:tab w:val="center" w:pos="6146"/>
        <w:tab w:val="right" w:pos="12293"/>
      </w:tabs>
    </w:pPr>
  </w:style>
  <w:style w:type="paragraph" w:styleId="Title">
    <w:name w:val="Title"/>
    <w:basedOn w:val="Normal"/>
    <w:next w:val="Normal"/>
    <w:link w:val="TitleChar"/>
    <w:uiPriority w:val="99"/>
    <w:semiHidden/>
    <w:qFormat/>
    <w:rsid w:val="00A45FC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45FC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A45FC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45FC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45FC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A45FC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A45FC9"/>
    <w:pPr>
      <w:keepNext/>
      <w:keepLines/>
      <w:spacing w:before="240" w:after="120"/>
      <w:ind w:left="1236"/>
    </w:pPr>
    <w:rPr>
      <w:sz w:val="20"/>
    </w:rPr>
  </w:style>
  <w:style w:type="paragraph" w:customStyle="1" w:styleId="JuInitialled">
    <w:name w:val="Ju_Initialled"/>
    <w:basedOn w:val="Normal"/>
    <w:uiPriority w:val="31"/>
    <w:qFormat/>
    <w:rsid w:val="00A45FC9"/>
    <w:pPr>
      <w:tabs>
        <w:tab w:val="center" w:pos="6407"/>
      </w:tabs>
      <w:spacing w:before="720"/>
      <w:jc w:val="right"/>
    </w:pPr>
  </w:style>
  <w:style w:type="character" w:customStyle="1" w:styleId="JuITMark">
    <w:name w:val="Ju_ITMark"/>
    <w:basedOn w:val="DefaultParagraphFont"/>
    <w:uiPriority w:val="38"/>
    <w:qFormat/>
    <w:rsid w:val="00A45FC9"/>
    <w:rPr>
      <w:vanish w:val="0"/>
      <w:color w:val="auto"/>
      <w:sz w:val="14"/>
      <w:bdr w:val="none" w:sz="0" w:space="0" w:color="auto"/>
      <w:shd w:val="clear" w:color="auto" w:fill="BEE5FF" w:themeFill="background1" w:themeFillTint="33"/>
    </w:rPr>
  </w:style>
  <w:style w:type="paragraph" w:customStyle="1" w:styleId="JuListi">
    <w:name w:val="Ju_List_i"/>
    <w:basedOn w:val="Normal"/>
    <w:next w:val="JuLista"/>
    <w:uiPriority w:val="28"/>
    <w:qFormat/>
    <w:rsid w:val="00A45FC9"/>
    <w:pPr>
      <w:ind w:left="794"/>
    </w:pPr>
  </w:style>
  <w:style w:type="paragraph" w:styleId="Header">
    <w:name w:val="header"/>
    <w:basedOn w:val="Normal"/>
    <w:link w:val="HeaderChar"/>
    <w:uiPriority w:val="57"/>
    <w:semiHidden/>
    <w:rsid w:val="00A45FC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A45FC9"/>
    <w:rPr>
      <w:sz w:val="24"/>
    </w:rPr>
  </w:style>
  <w:style w:type="character" w:customStyle="1" w:styleId="Heading1Char">
    <w:name w:val="Heading 1 Char"/>
    <w:basedOn w:val="DefaultParagraphFont"/>
    <w:link w:val="Heading1"/>
    <w:uiPriority w:val="99"/>
    <w:semiHidden/>
    <w:rsid w:val="00A45FC9"/>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A45FC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45FC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A45FC9"/>
    <w:rPr>
      <w:rFonts w:asciiTheme="majorHAnsi" w:eastAsiaTheme="majorEastAsia" w:hAnsiTheme="majorHAnsi" w:cstheme="majorBidi"/>
      <w:b/>
      <w:bCs/>
      <w:color w:val="4D4D4D"/>
      <w:sz w:val="26"/>
      <w:szCs w:val="26"/>
    </w:rPr>
  </w:style>
  <w:style w:type="character" w:customStyle="1" w:styleId="JUNAMES">
    <w:name w:val="JU_NAMES"/>
    <w:uiPriority w:val="17"/>
    <w:qFormat/>
    <w:rsid w:val="00A45FC9"/>
    <w:rPr>
      <w:caps w:val="0"/>
      <w:smallCaps/>
    </w:rPr>
  </w:style>
  <w:style w:type="paragraph" w:customStyle="1" w:styleId="ECHRDecisionBody">
    <w:name w:val="ECHR_Decision_Body"/>
    <w:aliases w:val="Ju_Judges"/>
    <w:basedOn w:val="Normal"/>
    <w:uiPriority w:val="11"/>
    <w:qFormat/>
    <w:rsid w:val="00A45FC9"/>
    <w:pPr>
      <w:tabs>
        <w:tab w:val="left" w:pos="567"/>
        <w:tab w:val="left" w:pos="1134"/>
      </w:tabs>
      <w:jc w:val="left"/>
    </w:pPr>
  </w:style>
  <w:style w:type="character" w:customStyle="1" w:styleId="Heading3Char">
    <w:name w:val="Heading 3 Char"/>
    <w:basedOn w:val="DefaultParagraphFont"/>
    <w:link w:val="Heading3"/>
    <w:uiPriority w:val="99"/>
    <w:semiHidden/>
    <w:rsid w:val="00A45FC9"/>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A45FC9"/>
    <w:pPr>
      <w:ind w:firstLine="284"/>
    </w:pPr>
  </w:style>
  <w:style w:type="character" w:customStyle="1" w:styleId="Heading4Char">
    <w:name w:val="Heading 4 Char"/>
    <w:basedOn w:val="DefaultParagraphFont"/>
    <w:link w:val="Heading4"/>
    <w:uiPriority w:val="99"/>
    <w:semiHidden/>
    <w:rsid w:val="00A45FC9"/>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A45FC9"/>
    <w:rPr>
      <w:rFonts w:asciiTheme="majorHAnsi" w:eastAsiaTheme="majorEastAsia" w:hAnsiTheme="majorHAnsi" w:cstheme="majorBidi"/>
      <w:b/>
      <w:bCs/>
      <w:color w:val="808080"/>
    </w:rPr>
  </w:style>
  <w:style w:type="character" w:styleId="SubtleEmphasis">
    <w:name w:val="Subtle Emphasis"/>
    <w:uiPriority w:val="99"/>
    <w:semiHidden/>
    <w:qFormat/>
    <w:rsid w:val="00A45FC9"/>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45FC9"/>
    <w:pPr>
      <w:keepNext/>
      <w:keepLines/>
      <w:spacing w:before="720" w:after="240"/>
      <w:outlineLvl w:val="0"/>
    </w:pPr>
    <w:rPr>
      <w:rFonts w:asciiTheme="majorHAnsi" w:hAnsiTheme="majorHAnsi"/>
      <w:sz w:val="28"/>
    </w:rPr>
  </w:style>
  <w:style w:type="character" w:styleId="Emphasis">
    <w:name w:val="Emphasis"/>
    <w:uiPriority w:val="99"/>
    <w:semiHidden/>
    <w:qFormat/>
    <w:rsid w:val="00A45FC9"/>
    <w:rPr>
      <w:b/>
      <w:bCs/>
      <w:i/>
      <w:iCs/>
      <w:spacing w:val="10"/>
      <w:bdr w:val="none" w:sz="0" w:space="0" w:color="auto"/>
      <w:shd w:val="clear" w:color="auto" w:fill="auto"/>
    </w:rPr>
  </w:style>
  <w:style w:type="paragraph" w:styleId="Footer">
    <w:name w:val="footer"/>
    <w:basedOn w:val="Normal"/>
    <w:link w:val="FooterChar"/>
    <w:uiPriority w:val="57"/>
    <w:semiHidden/>
    <w:rsid w:val="00A45FC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A45FC9"/>
    <w:rPr>
      <w:sz w:val="24"/>
    </w:rPr>
  </w:style>
  <w:style w:type="character" w:styleId="FootnoteReference">
    <w:name w:val="footnote reference"/>
    <w:basedOn w:val="DefaultParagraphFont"/>
    <w:uiPriority w:val="99"/>
    <w:semiHidden/>
    <w:rsid w:val="00A45FC9"/>
    <w:rPr>
      <w:vertAlign w:val="superscript"/>
    </w:rPr>
  </w:style>
  <w:style w:type="paragraph" w:styleId="FootnoteText">
    <w:name w:val="footnote text"/>
    <w:basedOn w:val="Normal"/>
    <w:link w:val="FootnoteTextChar"/>
    <w:uiPriority w:val="99"/>
    <w:semiHidden/>
    <w:rsid w:val="00A45FC9"/>
    <w:rPr>
      <w:sz w:val="20"/>
      <w:szCs w:val="20"/>
    </w:rPr>
  </w:style>
  <w:style w:type="character" w:customStyle="1" w:styleId="FootnoteTextChar">
    <w:name w:val="Footnote Text Char"/>
    <w:basedOn w:val="DefaultParagraphFont"/>
    <w:link w:val="FootnoteText"/>
    <w:uiPriority w:val="99"/>
    <w:semiHidden/>
    <w:rsid w:val="00A45FC9"/>
    <w:rPr>
      <w:rFonts w:eastAsiaTheme="minorEastAsia"/>
      <w:sz w:val="20"/>
      <w:szCs w:val="20"/>
    </w:rPr>
  </w:style>
  <w:style w:type="character" w:customStyle="1" w:styleId="Heading6Char">
    <w:name w:val="Heading 6 Char"/>
    <w:basedOn w:val="DefaultParagraphFont"/>
    <w:link w:val="Heading6"/>
    <w:uiPriority w:val="99"/>
    <w:semiHidden/>
    <w:rsid w:val="00A45FC9"/>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A45FC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45FC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45FC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A45FC9"/>
    <w:rPr>
      <w:color w:val="0072BC" w:themeColor="hyperlink"/>
      <w:u w:val="single"/>
    </w:rPr>
  </w:style>
  <w:style w:type="character" w:styleId="IntenseEmphasis">
    <w:name w:val="Intense Emphasis"/>
    <w:uiPriority w:val="99"/>
    <w:semiHidden/>
    <w:qFormat/>
    <w:rsid w:val="00A45FC9"/>
    <w:rPr>
      <w:b/>
      <w:bCs/>
    </w:rPr>
  </w:style>
  <w:style w:type="paragraph" w:styleId="IntenseQuote">
    <w:name w:val="Intense Quote"/>
    <w:basedOn w:val="Normal"/>
    <w:next w:val="Normal"/>
    <w:link w:val="IntenseQuoteChar"/>
    <w:uiPriority w:val="99"/>
    <w:semiHidden/>
    <w:qFormat/>
    <w:rsid w:val="00A45FC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A45FC9"/>
    <w:rPr>
      <w:rFonts w:eastAsiaTheme="minorEastAsia"/>
      <w:b/>
      <w:bCs/>
      <w:i/>
      <w:iCs/>
      <w:lang w:bidi="en-US"/>
    </w:rPr>
  </w:style>
  <w:style w:type="character" w:styleId="IntenseReference">
    <w:name w:val="Intense Reference"/>
    <w:uiPriority w:val="99"/>
    <w:semiHidden/>
    <w:qFormat/>
    <w:rsid w:val="00A45FC9"/>
    <w:rPr>
      <w:smallCaps/>
      <w:spacing w:val="5"/>
      <w:u w:val="single"/>
    </w:rPr>
  </w:style>
  <w:style w:type="paragraph" w:styleId="ListParagraph">
    <w:name w:val="List Paragraph"/>
    <w:basedOn w:val="Normal"/>
    <w:uiPriority w:val="99"/>
    <w:semiHidden/>
    <w:qFormat/>
    <w:rsid w:val="00A45FC9"/>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45FC9"/>
    <w:pPr>
      <w:spacing w:before="200"/>
      <w:ind w:left="360" w:right="360"/>
    </w:pPr>
    <w:rPr>
      <w:i/>
      <w:iCs/>
      <w:sz w:val="22"/>
      <w:lang w:bidi="en-US"/>
    </w:rPr>
  </w:style>
  <w:style w:type="character" w:customStyle="1" w:styleId="QuoteChar">
    <w:name w:val="Quote Char"/>
    <w:basedOn w:val="DefaultParagraphFont"/>
    <w:link w:val="Quote"/>
    <w:uiPriority w:val="99"/>
    <w:semiHidden/>
    <w:rsid w:val="00A45FC9"/>
    <w:rPr>
      <w:rFonts w:eastAsiaTheme="minorEastAsia"/>
      <w:i/>
      <w:iCs/>
      <w:lang w:bidi="en-US"/>
    </w:rPr>
  </w:style>
  <w:style w:type="character" w:styleId="SubtleReference">
    <w:name w:val="Subtle Reference"/>
    <w:uiPriority w:val="99"/>
    <w:semiHidden/>
    <w:qFormat/>
    <w:rsid w:val="00A45FC9"/>
    <w:rPr>
      <w:smallCaps/>
    </w:rPr>
  </w:style>
  <w:style w:type="table" w:styleId="TableGrid">
    <w:name w:val="Table Grid"/>
    <w:basedOn w:val="TableNormal"/>
    <w:uiPriority w:val="59"/>
    <w:semiHidden/>
    <w:rsid w:val="00A45FC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45FC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A45FC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A45FC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A45FC9"/>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A45FC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A45FC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45FC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A45FC9"/>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45FC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A45FC9"/>
    <w:pPr>
      <w:tabs>
        <w:tab w:val="center" w:pos="851"/>
        <w:tab w:val="center" w:pos="6407"/>
      </w:tabs>
      <w:spacing w:before="720"/>
      <w:jc w:val="left"/>
    </w:pPr>
  </w:style>
  <w:style w:type="paragraph" w:customStyle="1" w:styleId="JuParaLast">
    <w:name w:val="Ju_Para_Last"/>
    <w:basedOn w:val="Normal"/>
    <w:next w:val="ECHRPara"/>
    <w:uiPriority w:val="30"/>
    <w:qFormat/>
    <w:rsid w:val="00A45FC9"/>
    <w:pPr>
      <w:keepNext/>
      <w:keepLines/>
      <w:spacing w:before="240"/>
      <w:ind w:firstLine="284"/>
    </w:pPr>
  </w:style>
  <w:style w:type="paragraph" w:customStyle="1" w:styleId="JuCase">
    <w:name w:val="Ju_Case"/>
    <w:basedOn w:val="Normal"/>
    <w:next w:val="ECHRPara"/>
    <w:uiPriority w:val="10"/>
    <w:rsid w:val="00A45FC9"/>
    <w:pPr>
      <w:ind w:firstLine="284"/>
    </w:pPr>
    <w:rPr>
      <w:b/>
    </w:rPr>
  </w:style>
  <w:style w:type="paragraph" w:customStyle="1" w:styleId="JuList">
    <w:name w:val="Ju_List"/>
    <w:basedOn w:val="Normal"/>
    <w:uiPriority w:val="28"/>
    <w:qFormat/>
    <w:rsid w:val="00A45FC9"/>
    <w:pPr>
      <w:ind w:left="340" w:hanging="340"/>
    </w:pPr>
  </w:style>
  <w:style w:type="paragraph" w:customStyle="1" w:styleId="JuParaSub">
    <w:name w:val="Ju_Para_Sub"/>
    <w:basedOn w:val="ECHRPara"/>
    <w:uiPriority w:val="13"/>
    <w:qFormat/>
    <w:rsid w:val="00A45FC9"/>
    <w:pPr>
      <w:ind w:left="284"/>
    </w:p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A45FC9"/>
    <w:pPr>
      <w:ind w:left="346" w:firstLine="0"/>
    </w:pPr>
  </w:style>
  <w:style w:type="paragraph" w:customStyle="1" w:styleId="JuQuotSub">
    <w:name w:val="Ju_Quot_Sub"/>
    <w:basedOn w:val="ECHRParaQuote"/>
    <w:uiPriority w:val="15"/>
    <w:qFormat/>
    <w:rsid w:val="00A45FC9"/>
    <w:pPr>
      <w:ind w:left="567"/>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JuTitle">
    <w:name w:val="Ju_Title"/>
    <w:basedOn w:val="Normal"/>
    <w:next w:val="ECHRPara"/>
    <w:uiPriority w:val="3"/>
    <w:semiHidden/>
    <w:qFormat/>
    <w:rsid w:val="00A45FC9"/>
    <w:pPr>
      <w:spacing w:before="720" w:after="240"/>
      <w:jc w:val="center"/>
      <w:outlineLvl w:val="0"/>
    </w:pPr>
    <w:rPr>
      <w:rFonts w:asciiTheme="majorHAnsi" w:hAnsiTheme="majorHAnsi"/>
      <w:b/>
      <w:caps/>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1">
    <w:name w:val="Opi_H_1"/>
    <w:basedOn w:val="ECHRHeading2"/>
    <w:uiPriority w:val="42"/>
    <w:qFormat/>
    <w:rsid w:val="00A45FC9"/>
    <w:pPr>
      <w:ind w:left="635" w:hanging="357"/>
      <w:outlineLvl w:val="2"/>
    </w:pPr>
  </w:style>
  <w:style w:type="paragraph" w:styleId="Subtitle">
    <w:name w:val="Subtitle"/>
    <w:basedOn w:val="Normal"/>
    <w:next w:val="Normal"/>
    <w:link w:val="SubtitleChar"/>
    <w:uiPriority w:val="99"/>
    <w:semiHidden/>
    <w:qFormat/>
    <w:rsid w:val="00A45FC9"/>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A45FC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A45FC9"/>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A45FC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A45FC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
    <w:name w:val="Opi_H_a"/>
    <w:basedOn w:val="ECHRHeading3"/>
    <w:uiPriority w:val="43"/>
    <w:qFormat/>
    <w:rsid w:val="00A45FC9"/>
    <w:pPr>
      <w:ind w:left="833" w:hanging="357"/>
      <w:outlineLvl w:val="3"/>
    </w:pPr>
    <w:rPr>
      <w:b/>
      <w:i w:val="0"/>
      <w:sz w:val="20"/>
    </w:rPr>
  </w:style>
  <w:style w:type="paragraph" w:customStyle="1" w:styleId="OpiHA0">
    <w:name w:val="Opi_H_A"/>
    <w:basedOn w:val="ECHRHeading1"/>
    <w:next w:val="OpiPara"/>
    <w:uiPriority w:val="41"/>
    <w:qFormat/>
    <w:rsid w:val="00A45FC9"/>
    <w:pPr>
      <w:tabs>
        <w:tab w:val="clear" w:pos="357"/>
      </w:tabs>
      <w:outlineLvl w:val="1"/>
    </w:pPr>
    <w:rPr>
      <w:b/>
    </w:rPr>
  </w:style>
  <w:style w:type="paragraph" w:customStyle="1" w:styleId="OpiHi">
    <w:name w:val="Opi_H_i"/>
    <w:basedOn w:val="ECHRHeading4"/>
    <w:uiPriority w:val="44"/>
    <w:qFormat/>
    <w:rsid w:val="00A45FC9"/>
    <w:pPr>
      <w:ind w:left="1037" w:hanging="357"/>
      <w:outlineLvl w:val="4"/>
    </w:pPr>
    <w:rPr>
      <w:b w:val="0"/>
      <w:i/>
    </w:rPr>
  </w:style>
  <w:style w:type="paragraph" w:customStyle="1" w:styleId="OpiPara">
    <w:name w:val="Opi_Para"/>
    <w:basedOn w:val="ECHRPara"/>
    <w:uiPriority w:val="46"/>
    <w:qFormat/>
    <w:rsid w:val="00A45FC9"/>
  </w:style>
  <w:style w:type="paragraph" w:customStyle="1" w:styleId="OpiParaSub">
    <w:name w:val="Opi_Para_Sub"/>
    <w:basedOn w:val="JuParaSub"/>
    <w:uiPriority w:val="47"/>
    <w:qFormat/>
    <w:rsid w:val="00A45FC9"/>
  </w:style>
  <w:style w:type="paragraph" w:customStyle="1" w:styleId="OpiQuotSub">
    <w:name w:val="Opi_Quot_Sub"/>
    <w:basedOn w:val="JuQuotSub"/>
    <w:uiPriority w:val="49"/>
    <w:qFormat/>
    <w:rsid w:val="00A45FC9"/>
  </w:style>
  <w:style w:type="paragraph" w:customStyle="1" w:styleId="OpiTranslation">
    <w:name w:val="Opi_Translation"/>
    <w:basedOn w:val="Normal"/>
    <w:next w:val="OpiPara"/>
    <w:uiPriority w:val="40"/>
    <w:qFormat/>
    <w:rsid w:val="00A45FC9"/>
    <w:pPr>
      <w:jc w:val="center"/>
      <w:outlineLvl w:val="0"/>
    </w:pPr>
    <w:rPr>
      <w:i/>
    </w:rPr>
  </w:style>
  <w:style w:type="character" w:customStyle="1" w:styleId="ECHRParaChar">
    <w:name w:val="ECHR_Para Char"/>
    <w:aliases w:val="Ju_Para Char"/>
    <w:basedOn w:val="NoSpacingChar"/>
    <w:link w:val="ECHRPara"/>
    <w:uiPriority w:val="12"/>
    <w:rsid w:val="00697F76"/>
    <w:rPr>
      <w:rFonts w:eastAsiaTheme="minorEastAsia"/>
      <w:sz w:val="24"/>
    </w:rPr>
  </w:style>
  <w:style w:type="paragraph" w:styleId="Revision">
    <w:name w:val="Revision"/>
    <w:hidden/>
    <w:uiPriority w:val="99"/>
    <w:semiHidden/>
    <w:rsid w:val="00DB5891"/>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5546">
      <w:bodyDiv w:val="1"/>
      <w:marLeft w:val="0"/>
      <w:marRight w:val="0"/>
      <w:marTop w:val="0"/>
      <w:marBottom w:val="0"/>
      <w:divBdr>
        <w:top w:val="none" w:sz="0" w:space="0" w:color="auto"/>
        <w:left w:val="none" w:sz="0" w:space="0" w:color="auto"/>
        <w:bottom w:val="none" w:sz="0" w:space="0" w:color="auto"/>
        <w:right w:val="none" w:sz="0" w:space="0" w:color="auto"/>
      </w:divBdr>
      <w:divsChild>
        <w:div w:id="1999530182">
          <w:marLeft w:val="0"/>
          <w:marRight w:val="0"/>
          <w:marTop w:val="0"/>
          <w:marBottom w:val="0"/>
          <w:divBdr>
            <w:top w:val="none" w:sz="0" w:space="0" w:color="auto"/>
            <w:left w:val="none" w:sz="0" w:space="0" w:color="auto"/>
            <w:bottom w:val="none" w:sz="0" w:space="0" w:color="auto"/>
            <w:right w:val="none" w:sz="0" w:space="0" w:color="auto"/>
          </w:divBdr>
          <w:divsChild>
            <w:div w:id="1986080044">
              <w:marLeft w:val="0"/>
              <w:marRight w:val="0"/>
              <w:marTop w:val="0"/>
              <w:marBottom w:val="0"/>
              <w:divBdr>
                <w:top w:val="none" w:sz="0" w:space="0" w:color="auto"/>
                <w:left w:val="none" w:sz="0" w:space="0" w:color="auto"/>
                <w:bottom w:val="none" w:sz="0" w:space="0" w:color="auto"/>
                <w:right w:val="none" w:sz="0" w:space="0" w:color="auto"/>
              </w:divBdr>
              <w:divsChild>
                <w:div w:id="1827671017">
                  <w:marLeft w:val="0"/>
                  <w:marRight w:val="0"/>
                  <w:marTop w:val="0"/>
                  <w:marBottom w:val="0"/>
                  <w:divBdr>
                    <w:top w:val="none" w:sz="0" w:space="0" w:color="auto"/>
                    <w:left w:val="none" w:sz="0" w:space="0" w:color="auto"/>
                    <w:bottom w:val="none" w:sz="0" w:space="0" w:color="auto"/>
                    <w:right w:val="none" w:sz="0" w:space="0" w:color="auto"/>
                  </w:divBdr>
                  <w:divsChild>
                    <w:div w:id="15279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60378">
      <w:bodyDiv w:val="1"/>
      <w:marLeft w:val="0"/>
      <w:marRight w:val="0"/>
      <w:marTop w:val="0"/>
      <w:marBottom w:val="0"/>
      <w:divBdr>
        <w:top w:val="none" w:sz="0" w:space="0" w:color="auto"/>
        <w:left w:val="none" w:sz="0" w:space="0" w:color="auto"/>
        <w:bottom w:val="none" w:sz="0" w:space="0" w:color="auto"/>
        <w:right w:val="none" w:sz="0" w:space="0" w:color="auto"/>
      </w:divBdr>
      <w:divsChild>
        <w:div w:id="1435442400">
          <w:marLeft w:val="0"/>
          <w:marRight w:val="0"/>
          <w:marTop w:val="0"/>
          <w:marBottom w:val="0"/>
          <w:divBdr>
            <w:top w:val="none" w:sz="0" w:space="0" w:color="auto"/>
            <w:left w:val="none" w:sz="0" w:space="0" w:color="auto"/>
            <w:bottom w:val="none" w:sz="0" w:space="0" w:color="auto"/>
            <w:right w:val="none" w:sz="0" w:space="0" w:color="auto"/>
          </w:divBdr>
          <w:divsChild>
            <w:div w:id="1202670019">
              <w:marLeft w:val="0"/>
              <w:marRight w:val="0"/>
              <w:marTop w:val="0"/>
              <w:marBottom w:val="0"/>
              <w:divBdr>
                <w:top w:val="none" w:sz="0" w:space="0" w:color="auto"/>
                <w:left w:val="none" w:sz="0" w:space="0" w:color="auto"/>
                <w:bottom w:val="none" w:sz="0" w:space="0" w:color="auto"/>
                <w:right w:val="none" w:sz="0" w:space="0" w:color="auto"/>
              </w:divBdr>
              <w:divsChild>
                <w:div w:id="667831013">
                  <w:marLeft w:val="0"/>
                  <w:marRight w:val="0"/>
                  <w:marTop w:val="0"/>
                  <w:marBottom w:val="0"/>
                  <w:divBdr>
                    <w:top w:val="none" w:sz="0" w:space="0" w:color="auto"/>
                    <w:left w:val="none" w:sz="0" w:space="0" w:color="auto"/>
                    <w:bottom w:val="none" w:sz="0" w:space="0" w:color="auto"/>
                    <w:right w:val="none" w:sz="0" w:space="0" w:color="auto"/>
                  </w:divBdr>
                  <w:divsChild>
                    <w:div w:id="9399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5570-EA60-454C-BCF8-8D8F7D1E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7367</Words>
  <Characters>41996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2017-10-03T08:18:00Z</dcterms:created>
  <dcterms:modified xsi:type="dcterms:W3CDTF">2017-10-03T08:18:00Z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