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66016E" w:rsidRDefault="00E77CB3" w:rsidP="00CC585A">
      <w:pPr>
        <w:jc w:val="center"/>
        <w:rPr>
          <w:lang w:val="bg-BG"/>
        </w:rPr>
      </w:pPr>
      <w:bookmarkStart w:id="0" w:name="_GoBack"/>
      <w:bookmarkEnd w:id="0"/>
    </w:p>
    <w:p w:rsidR="00826581" w:rsidRPr="00CC585A" w:rsidRDefault="00826581" w:rsidP="00CC585A">
      <w:pPr>
        <w:jc w:val="center"/>
        <w:rPr>
          <w:lang w:val="fr-FR"/>
        </w:rPr>
      </w:pPr>
    </w:p>
    <w:p w:rsidR="00826581" w:rsidRPr="00CC585A" w:rsidRDefault="00826581" w:rsidP="00CC585A">
      <w:pPr>
        <w:jc w:val="center"/>
        <w:rPr>
          <w:lang w:val="fr-FR"/>
        </w:rPr>
      </w:pPr>
    </w:p>
    <w:p w:rsidR="00B7735C" w:rsidRPr="004B0B88" w:rsidRDefault="00B7735C" w:rsidP="00B7735C">
      <w:pPr>
        <w:jc w:val="center"/>
        <w:rPr>
          <w:lang w:val="bg-BG"/>
        </w:rPr>
      </w:pPr>
      <w:r w:rsidRPr="004B0B88">
        <w:rPr>
          <w:lang w:val="bg-BG"/>
        </w:rPr>
        <w:t>ПЕТО ОТДЕЛЕНИЕ</w:t>
      </w:r>
    </w:p>
    <w:p w:rsidR="00E77CB3" w:rsidRPr="004B0B88" w:rsidRDefault="00E77CB3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E77CB3" w:rsidRPr="004B0B88" w:rsidRDefault="00B7735C" w:rsidP="00CC585A">
      <w:pPr>
        <w:jc w:val="center"/>
        <w:rPr>
          <w:b/>
          <w:lang w:val="bg-BG"/>
        </w:rPr>
      </w:pPr>
      <w:bookmarkStart w:id="1" w:name="To"/>
      <w:r w:rsidRPr="004B0B88">
        <w:rPr>
          <w:b/>
          <w:lang w:val="bg-BG"/>
        </w:rPr>
        <w:t>ДЕЛО МАСЛАРОВА срещу БЪЛГАРИЯ</w:t>
      </w:r>
      <w:bookmarkEnd w:id="1"/>
    </w:p>
    <w:p w:rsidR="00B7735C" w:rsidRPr="004B0B88" w:rsidRDefault="00B7735C" w:rsidP="00CC585A">
      <w:pPr>
        <w:jc w:val="center"/>
        <w:rPr>
          <w:lang w:val="fr-FR"/>
        </w:rPr>
      </w:pPr>
    </w:p>
    <w:p w:rsidR="00E77CB3" w:rsidRPr="004B0B88" w:rsidRDefault="00E77CB3" w:rsidP="00CC585A">
      <w:pPr>
        <w:jc w:val="center"/>
        <w:rPr>
          <w:szCs w:val="24"/>
          <w:u w:val="single"/>
          <w:lang w:val="fr-FR"/>
        </w:rPr>
      </w:pPr>
      <w:r w:rsidRPr="004B0B88">
        <w:rPr>
          <w:i/>
          <w:lang w:val="fr-FR"/>
        </w:rPr>
        <w:t>(</w:t>
      </w:r>
      <w:r w:rsidR="00B7735C" w:rsidRPr="004B0B88">
        <w:rPr>
          <w:i/>
          <w:lang w:val="bg-BG"/>
        </w:rPr>
        <w:t xml:space="preserve">Жалба № </w:t>
      </w:r>
      <w:r w:rsidR="00FD0514" w:rsidRPr="004B0B88">
        <w:rPr>
          <w:i/>
          <w:lang w:val="fr-FR"/>
        </w:rPr>
        <w:t>26966/10</w:t>
      </w:r>
      <w:r w:rsidRPr="004B0B88">
        <w:rPr>
          <w:i/>
          <w:lang w:val="fr-FR"/>
        </w:rPr>
        <w:t>)</w:t>
      </w: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5736BB" w:rsidRPr="004B0B88" w:rsidRDefault="005736BB" w:rsidP="00CC585A">
      <w:pPr>
        <w:jc w:val="center"/>
        <w:rPr>
          <w:lang w:val="fr-FR"/>
        </w:rPr>
      </w:pPr>
    </w:p>
    <w:p w:rsidR="005736BB" w:rsidRPr="004B0B88" w:rsidRDefault="005736BB" w:rsidP="00CC585A">
      <w:pPr>
        <w:jc w:val="center"/>
        <w:rPr>
          <w:lang w:val="fr-FR"/>
        </w:rPr>
      </w:pPr>
    </w:p>
    <w:p w:rsidR="005736BB" w:rsidRPr="004B0B88" w:rsidRDefault="005736BB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826581" w:rsidRPr="004B0B88" w:rsidRDefault="00B7735C" w:rsidP="00CC585A">
      <w:pPr>
        <w:jc w:val="center"/>
        <w:rPr>
          <w:szCs w:val="24"/>
          <w:lang w:val="bg-BG"/>
        </w:rPr>
      </w:pPr>
      <w:r w:rsidRPr="004B0B88">
        <w:rPr>
          <w:szCs w:val="24"/>
          <w:lang w:val="bg-BG"/>
        </w:rPr>
        <w:t>РЕШЕНИЕ</w:t>
      </w:r>
    </w:p>
    <w:p w:rsidR="00826581" w:rsidRPr="004B0B88" w:rsidRDefault="00826581" w:rsidP="00CC585A">
      <w:pPr>
        <w:jc w:val="center"/>
        <w:rPr>
          <w:szCs w:val="24"/>
          <w:lang w:val="fr-FR"/>
        </w:rPr>
      </w:pPr>
    </w:p>
    <w:p w:rsidR="005736BB" w:rsidRPr="004B0B88" w:rsidRDefault="005736BB" w:rsidP="00CC585A">
      <w:pPr>
        <w:jc w:val="center"/>
        <w:rPr>
          <w:szCs w:val="24"/>
          <w:lang w:val="fr-FR"/>
        </w:rPr>
      </w:pPr>
    </w:p>
    <w:p w:rsidR="005736BB" w:rsidRPr="004B0B88" w:rsidRDefault="005736BB" w:rsidP="00CC585A">
      <w:pPr>
        <w:jc w:val="center"/>
        <w:rPr>
          <w:szCs w:val="24"/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B7735C" w:rsidP="00CC585A">
      <w:pPr>
        <w:jc w:val="center"/>
        <w:rPr>
          <w:lang w:val="bg-BG"/>
        </w:rPr>
      </w:pPr>
      <w:r w:rsidRPr="004B0B88">
        <w:rPr>
          <w:lang w:val="bg-BG"/>
        </w:rPr>
        <w:t>СТРАСБУРГ</w:t>
      </w: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bg-BG"/>
        </w:rPr>
      </w:pPr>
      <w:r w:rsidRPr="004B0B88">
        <w:rPr>
          <w:lang w:val="fr-FR"/>
        </w:rPr>
        <w:t>31</w:t>
      </w:r>
      <w:r w:rsidR="00D375F4" w:rsidRPr="004B0B88">
        <w:rPr>
          <w:lang w:val="fr-FR"/>
        </w:rPr>
        <w:t xml:space="preserve"> </w:t>
      </w:r>
      <w:r w:rsidR="00B7735C" w:rsidRPr="004B0B88">
        <w:rPr>
          <w:lang w:val="bg-BG"/>
        </w:rPr>
        <w:t>януари</w:t>
      </w:r>
      <w:r w:rsidRPr="004B0B88">
        <w:rPr>
          <w:lang w:val="fr-FR"/>
        </w:rPr>
        <w:t xml:space="preserve"> 2019</w:t>
      </w:r>
      <w:r w:rsidR="00B7735C" w:rsidRPr="004B0B88">
        <w:rPr>
          <w:lang w:val="bg-BG"/>
        </w:rPr>
        <w:t xml:space="preserve"> г.</w:t>
      </w: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826581" w:rsidP="00CC585A">
      <w:pPr>
        <w:jc w:val="center"/>
        <w:rPr>
          <w:lang w:val="fr-FR"/>
        </w:rPr>
      </w:pPr>
    </w:p>
    <w:p w:rsidR="00826581" w:rsidRPr="004B0B88" w:rsidRDefault="00B7735C" w:rsidP="00CC585A">
      <w:pPr>
        <w:jc w:val="left"/>
        <w:rPr>
          <w:i/>
          <w:sz w:val="22"/>
          <w:lang w:val="bg-BG"/>
        </w:rPr>
      </w:pPr>
      <w:r w:rsidRPr="004B0B88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Това решение ще стане окончателно при условията на чл. 44 § 2 от Конвенцията. Може да бъде предмет на редакционни промени</w:t>
      </w:r>
      <w:r w:rsidR="00826581" w:rsidRPr="004B0B88">
        <w:rPr>
          <w:i/>
          <w:sz w:val="22"/>
          <w:lang w:val="bg-BG"/>
        </w:rPr>
        <w:t>.</w:t>
      </w:r>
    </w:p>
    <w:p w:rsidR="00826581" w:rsidRPr="004B0B88" w:rsidRDefault="00826581" w:rsidP="00CC585A">
      <w:pPr>
        <w:pStyle w:val="JuCase"/>
        <w:rPr>
          <w:lang w:val="bg-BG"/>
        </w:rPr>
        <w:sectPr w:rsidR="00826581" w:rsidRPr="004B0B88" w:rsidSect="00826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E77CB3" w:rsidRPr="004B0B88" w:rsidRDefault="004F72B9" w:rsidP="00CC585A">
      <w:pPr>
        <w:pStyle w:val="JuCase"/>
        <w:rPr>
          <w:lang w:val="bg-BG"/>
        </w:rPr>
      </w:pPr>
      <w:r w:rsidRPr="004B0B88">
        <w:rPr>
          <w:lang w:val="bg-BG"/>
        </w:rPr>
        <w:lastRenderedPageBreak/>
        <w:t>По делото Масларова срещу България</w:t>
      </w:r>
      <w:r w:rsidR="00E77CB3" w:rsidRPr="004B0B88">
        <w:rPr>
          <w:lang w:val="bg-BG"/>
        </w:rPr>
        <w:t>,</w:t>
      </w:r>
    </w:p>
    <w:p w:rsidR="004F72B9" w:rsidRPr="004B0B88" w:rsidRDefault="004F72B9" w:rsidP="004F72B9">
      <w:pPr>
        <w:pStyle w:val="ECHRPara"/>
        <w:rPr>
          <w:lang w:val="bg-BG"/>
        </w:rPr>
      </w:pPr>
      <w:r w:rsidRPr="004B0B88">
        <w:rPr>
          <w:lang w:val="bg-BG"/>
        </w:rPr>
        <w:t>Европейският съд по правата на човека (Пето отделение), заседаващ</w:t>
      </w:r>
    </w:p>
    <w:p w:rsidR="004F72B9" w:rsidRPr="004B0B88" w:rsidRDefault="004F72B9" w:rsidP="004F72B9">
      <w:pPr>
        <w:pStyle w:val="ECHRDecisionBody"/>
        <w:rPr>
          <w:lang w:val="bg-BG"/>
        </w:rPr>
      </w:pPr>
      <w:r w:rsidRPr="004B0B88">
        <w:rPr>
          <w:lang w:val="bg-BG"/>
        </w:rPr>
        <w:t>в състав:</w:t>
      </w:r>
    </w:p>
    <w:p w:rsidR="00E77CB3" w:rsidRPr="004B0B88" w:rsidRDefault="004F72B9" w:rsidP="004F72B9">
      <w:pPr>
        <w:pStyle w:val="ECHRDecisionBody"/>
        <w:rPr>
          <w:lang w:val="bg-BG"/>
        </w:rPr>
      </w:pPr>
      <w:r w:rsidRPr="004B0B88">
        <w:rPr>
          <w:lang w:val="bg-BG"/>
        </w:rPr>
        <w:tab/>
        <w:t xml:space="preserve">Ангелика Нусбергер (Аngelika Nußberger), </w:t>
      </w:r>
      <w:r w:rsidRPr="004B0B88">
        <w:rPr>
          <w:i/>
          <w:lang w:val="bg-BG"/>
        </w:rPr>
        <w:t>председател,</w:t>
      </w:r>
      <w:r w:rsidRPr="004B0B88">
        <w:rPr>
          <w:i/>
          <w:lang w:val="bg-BG"/>
        </w:rPr>
        <w:br/>
      </w:r>
      <w:r w:rsidRPr="004B0B88">
        <w:rPr>
          <w:lang w:val="bg-BG"/>
        </w:rPr>
        <w:tab/>
        <w:t>Йонко Грозев (Yonko Grozev),</w:t>
      </w:r>
      <w:r w:rsidR="00826581" w:rsidRPr="004B0B88">
        <w:rPr>
          <w:i/>
          <w:lang w:val="bg-BG"/>
        </w:rPr>
        <w:br/>
      </w:r>
      <w:r w:rsidR="00826581" w:rsidRPr="004B0B88">
        <w:rPr>
          <w:lang w:val="bg-BG"/>
        </w:rPr>
        <w:tab/>
      </w:r>
      <w:r w:rsidRPr="004B0B88">
        <w:rPr>
          <w:lang w:val="bg-BG"/>
        </w:rPr>
        <w:t>Шифра O’Лийри (Síofra O’Leary),</w:t>
      </w:r>
      <w:r w:rsidR="00826581" w:rsidRPr="004B0B88">
        <w:rPr>
          <w:i/>
          <w:lang w:val="bg-BG"/>
        </w:rPr>
        <w:br/>
      </w:r>
      <w:r w:rsidR="00826581" w:rsidRPr="004B0B88">
        <w:rPr>
          <w:lang w:val="bg-BG"/>
        </w:rPr>
        <w:tab/>
      </w:r>
      <w:r w:rsidR="00071328" w:rsidRPr="004B0B88">
        <w:rPr>
          <w:rStyle w:val="st"/>
          <w:lang w:val="bg-BG"/>
        </w:rPr>
        <w:t>Мартинш Митс</w:t>
      </w:r>
      <w:r w:rsidR="00071328" w:rsidRPr="004B0B88">
        <w:rPr>
          <w:lang w:val="bg-BG"/>
        </w:rPr>
        <w:t xml:space="preserve"> (</w:t>
      </w:r>
      <w:r w:rsidR="00071328" w:rsidRPr="004B0B88">
        <w:rPr>
          <w:lang w:val="fr-FR"/>
        </w:rPr>
        <w:t>M</w:t>
      </w:r>
      <w:r w:rsidR="00071328" w:rsidRPr="004B0B88">
        <w:rPr>
          <w:lang w:val="bg-BG"/>
        </w:rPr>
        <w:t>ā</w:t>
      </w:r>
      <w:r w:rsidR="00071328" w:rsidRPr="004B0B88">
        <w:rPr>
          <w:lang w:val="fr-FR"/>
        </w:rPr>
        <w:t>rti</w:t>
      </w:r>
      <w:r w:rsidR="00071328" w:rsidRPr="004B0B88">
        <w:rPr>
          <w:lang w:val="bg-BG"/>
        </w:rPr>
        <w:t xml:space="preserve">ņš </w:t>
      </w:r>
      <w:r w:rsidR="00071328" w:rsidRPr="004B0B88">
        <w:rPr>
          <w:lang w:val="fr-FR"/>
        </w:rPr>
        <w:t>Mits</w:t>
      </w:r>
      <w:r w:rsidR="00071328" w:rsidRPr="004B0B88">
        <w:rPr>
          <w:lang w:val="bg-BG"/>
        </w:rPr>
        <w:t>),</w:t>
      </w:r>
      <w:r w:rsidR="00826581" w:rsidRPr="004B0B88">
        <w:rPr>
          <w:i/>
          <w:lang w:val="bg-BG"/>
        </w:rPr>
        <w:br/>
      </w:r>
      <w:r w:rsidR="00826581" w:rsidRPr="004B0B88">
        <w:rPr>
          <w:lang w:val="bg-BG"/>
        </w:rPr>
        <w:tab/>
      </w:r>
      <w:r w:rsidR="00071328" w:rsidRPr="004B0B88">
        <w:rPr>
          <w:lang w:val="bg-BG"/>
        </w:rPr>
        <w:t>Габриеле Куцко-Щадлмайер (Gabriele Kucsko-Stadlmayer),</w:t>
      </w:r>
      <w:r w:rsidR="00071328" w:rsidRPr="004B0B88">
        <w:rPr>
          <w:i/>
          <w:lang w:val="bg-BG"/>
        </w:rPr>
        <w:br/>
      </w:r>
      <w:r w:rsidR="00071328" w:rsidRPr="004B0B88">
        <w:rPr>
          <w:lang w:val="bg-BG"/>
        </w:rPr>
        <w:tab/>
        <w:t>Л</w:t>
      </w:r>
      <w:r w:rsidR="00456B23" w:rsidRPr="004B0B88">
        <w:rPr>
          <w:lang w:val="bg-BG"/>
        </w:rPr>
        <w:t>е</w:t>
      </w:r>
      <w:r w:rsidR="00071328" w:rsidRPr="004B0B88">
        <w:rPr>
          <w:lang w:val="bg-BG"/>
        </w:rPr>
        <w:t>тиф Хюсейнов (Lәtif Hüseynov),</w:t>
      </w:r>
      <w:r w:rsidR="00071328" w:rsidRPr="004B0B88">
        <w:rPr>
          <w:i/>
          <w:lang w:val="bg-BG"/>
        </w:rPr>
        <w:br/>
      </w:r>
      <w:r w:rsidR="00071328" w:rsidRPr="004B0B88">
        <w:rPr>
          <w:lang w:val="bg-BG"/>
        </w:rPr>
        <w:tab/>
        <w:t>Ладо Чантурия (Lado Chanturia),</w:t>
      </w:r>
      <w:r w:rsidR="00071328" w:rsidRPr="004B0B88">
        <w:rPr>
          <w:i/>
          <w:lang w:val="bg-BG"/>
        </w:rPr>
        <w:t xml:space="preserve"> съдии,</w:t>
      </w:r>
      <w:r w:rsidR="00826581" w:rsidRPr="004B0B88">
        <w:rPr>
          <w:i/>
          <w:lang w:val="bg-BG"/>
        </w:rPr>
        <w:br/>
      </w:r>
      <w:r w:rsidR="00071328" w:rsidRPr="004B0B88">
        <w:rPr>
          <w:lang w:val="bg-BG"/>
        </w:rPr>
        <w:t>и Клаудия Вестердик (</w:t>
      </w:r>
      <w:r w:rsidR="00071328" w:rsidRPr="004B0B88">
        <w:rPr>
          <w:lang w:val="fr-FR"/>
        </w:rPr>
        <w:t>Claudia</w:t>
      </w:r>
      <w:r w:rsidR="00071328" w:rsidRPr="004B0B88">
        <w:rPr>
          <w:lang w:val="bg-BG"/>
        </w:rPr>
        <w:t xml:space="preserve"> </w:t>
      </w:r>
      <w:r w:rsidR="00071328" w:rsidRPr="004B0B88">
        <w:rPr>
          <w:lang w:val="fr-FR"/>
        </w:rPr>
        <w:t>Westerdiek</w:t>
      </w:r>
      <w:r w:rsidR="00071328" w:rsidRPr="004B0B88">
        <w:rPr>
          <w:lang w:val="bg-BG"/>
        </w:rPr>
        <w:t xml:space="preserve">), </w:t>
      </w:r>
      <w:r w:rsidR="00071328" w:rsidRPr="004B0B88">
        <w:rPr>
          <w:i/>
          <w:lang w:val="bg-BG"/>
        </w:rPr>
        <w:t>секретар</w:t>
      </w:r>
      <w:r w:rsidR="00456B23" w:rsidRPr="004B0B88">
        <w:rPr>
          <w:i/>
          <w:lang w:val="bg-BG"/>
        </w:rPr>
        <w:t xml:space="preserve"> на отделението</w:t>
      </w:r>
      <w:r w:rsidR="00E77CB3" w:rsidRPr="004B0B88">
        <w:rPr>
          <w:lang w:val="bg-BG"/>
        </w:rPr>
        <w:t>,</w:t>
      </w:r>
    </w:p>
    <w:p w:rsidR="00071328" w:rsidRPr="004B0B88" w:rsidRDefault="00071328" w:rsidP="00071328">
      <w:pPr>
        <w:pStyle w:val="ECHRPara"/>
        <w:rPr>
          <w:lang w:val="bg-BG"/>
        </w:rPr>
      </w:pPr>
      <w:r w:rsidRPr="004B0B88">
        <w:rPr>
          <w:lang w:val="bg-BG"/>
        </w:rPr>
        <w:t>След закрито заседание, проведено на 08.01.2019 г.,</w:t>
      </w:r>
    </w:p>
    <w:p w:rsidR="00E77CB3" w:rsidRPr="004B0B88" w:rsidRDefault="00071328" w:rsidP="00071328">
      <w:pPr>
        <w:pStyle w:val="ECHRPara"/>
        <w:rPr>
          <w:lang w:val="bg-BG"/>
        </w:rPr>
      </w:pPr>
      <w:r w:rsidRPr="004B0B88">
        <w:rPr>
          <w:lang w:val="bg-BG"/>
        </w:rPr>
        <w:t>Постановява следното решение, прието на същата дата:</w:t>
      </w:r>
    </w:p>
    <w:p w:rsidR="00E77CB3" w:rsidRPr="004B0B88" w:rsidRDefault="00071328" w:rsidP="00CC585A">
      <w:pPr>
        <w:pStyle w:val="ECHRTitle1"/>
        <w:rPr>
          <w:lang w:val="bg-BG"/>
        </w:rPr>
      </w:pPr>
      <w:r w:rsidRPr="004B0B88">
        <w:rPr>
          <w:lang w:val="bg-BG"/>
        </w:rPr>
        <w:t>ПРОЦЕДУРА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75CAB" w:rsidRPr="004B0B88">
        <w:rPr>
          <w:lang w:val="bg-BG"/>
        </w:rPr>
        <w:t>Делото е образувано по жалба (№ 26966/10) срещу Република България, подадена в Съда на основание чл. 34 от Конвенцията за защита на правата на човека и основните свободи („Конвенцията“) от българската гражданка</w:t>
      </w:r>
      <w:r w:rsidR="00456B23" w:rsidRPr="004B0B88">
        <w:rPr>
          <w:lang w:val="bg-BG"/>
        </w:rPr>
        <w:t>,</w:t>
      </w:r>
      <w:r w:rsidR="00B75CAB" w:rsidRPr="004B0B88">
        <w:rPr>
          <w:lang w:val="bg-BG"/>
        </w:rPr>
        <w:t xml:space="preserve"> г-жа Емилия Радкова Масларова („жалбоподателката“)</w:t>
      </w:r>
      <w:r w:rsidR="00456B23" w:rsidRPr="004B0B88">
        <w:rPr>
          <w:lang w:val="bg-BG"/>
        </w:rPr>
        <w:t>, на 22.04.2010 г</w:t>
      </w:r>
      <w:r w:rsidR="00B75CAB" w:rsidRPr="004B0B88">
        <w:rPr>
          <w:lang w:val="bg-BG"/>
        </w:rPr>
        <w:t>.</w:t>
      </w:r>
    </w:p>
    <w:p w:rsidR="00B75CAB" w:rsidRPr="004B0B88" w:rsidRDefault="00FD0514" w:rsidP="00B75CAB">
      <w:pPr>
        <w:pStyle w:val="ECHRPara"/>
        <w:rPr>
          <w:lang w:val="bg-BG"/>
        </w:rPr>
      </w:pPr>
      <w:r w:rsidRPr="004B0B88">
        <w:rPr>
          <w:lang w:val="pt-B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pt-BR"/>
        </w:rPr>
        <w:fldChar w:fldCharType="separate"/>
      </w:r>
      <w:r w:rsidR="00CC585A" w:rsidRPr="004B0B88">
        <w:rPr>
          <w:noProof/>
          <w:lang w:val="bg-BG"/>
        </w:rPr>
        <w:t>2</w:t>
      </w:r>
      <w:r w:rsidRPr="004B0B88">
        <w:rPr>
          <w:lang w:val="pt-B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75CAB" w:rsidRPr="004B0B88">
        <w:rPr>
          <w:lang w:val="bg-BG"/>
        </w:rPr>
        <w:t>Жалбоподателката се представлява от г-н М. Екимджиев, г-жа К. Бончева и г-жа С. Стефанова,</w:t>
      </w:r>
      <w:r w:rsidR="00456B23" w:rsidRPr="004B0B88">
        <w:rPr>
          <w:lang w:val="bg-BG"/>
        </w:rPr>
        <w:t xml:space="preserve"> адвокати,</w:t>
      </w:r>
      <w:r w:rsidR="00B75CAB" w:rsidRPr="004B0B88">
        <w:rPr>
          <w:lang w:val="bg-BG"/>
        </w:rPr>
        <w:t xml:space="preserve"> практикуващи в</w:t>
      </w:r>
      <w:r w:rsidR="00456B23" w:rsidRPr="004B0B88">
        <w:rPr>
          <w:lang w:val="bg-BG"/>
        </w:rPr>
        <w:t xml:space="preserve"> </w:t>
      </w:r>
      <w:r w:rsidR="00B75CAB" w:rsidRPr="004B0B88">
        <w:rPr>
          <w:lang w:val="bg-BG"/>
        </w:rPr>
        <w:t>Пловдив. Българското правителство („Правителството“) се представлява от правителствения агент г-жа Р.</w:t>
      </w:r>
      <w:r w:rsidR="00456B23" w:rsidRPr="004B0B88">
        <w:rPr>
          <w:lang w:val="bg-BG"/>
        </w:rPr>
        <w:t xml:space="preserve"> </w:t>
      </w:r>
      <w:r w:rsidR="00B75CAB" w:rsidRPr="004B0B88">
        <w:rPr>
          <w:lang w:val="bg-BG"/>
        </w:rPr>
        <w:t>Николова</w:t>
      </w:r>
      <w:r w:rsidR="00456B23" w:rsidRPr="004B0B88">
        <w:rPr>
          <w:lang w:val="bg-BG"/>
        </w:rPr>
        <w:t>,</w:t>
      </w:r>
      <w:r w:rsidR="00B75CAB" w:rsidRPr="004B0B88">
        <w:rPr>
          <w:lang w:val="bg-BG"/>
        </w:rPr>
        <w:t xml:space="preserve"> от Министерството на правосъдието.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75CAB" w:rsidRPr="004B0B88">
        <w:rPr>
          <w:lang w:val="bg-BG"/>
        </w:rPr>
        <w:t xml:space="preserve">На 27.09.2017 г. </w:t>
      </w:r>
      <w:r w:rsidR="0066016E">
        <w:rPr>
          <w:lang w:val="bg-BG"/>
        </w:rPr>
        <w:t>на п</w:t>
      </w:r>
      <w:r w:rsidR="002B116E" w:rsidRPr="004B0B88">
        <w:rPr>
          <w:lang w:val="bg-BG"/>
        </w:rPr>
        <w:t xml:space="preserve">равителството </w:t>
      </w:r>
      <w:r w:rsidR="0066016E">
        <w:rPr>
          <w:lang w:val="bg-BG"/>
        </w:rPr>
        <w:t>са комуникирани</w:t>
      </w:r>
      <w:r w:rsidR="002B116E" w:rsidRPr="004B0B88">
        <w:rPr>
          <w:lang w:val="bg-BG"/>
        </w:rPr>
        <w:t xml:space="preserve"> </w:t>
      </w:r>
      <w:r w:rsidR="003169EE" w:rsidRPr="004B0B88">
        <w:rPr>
          <w:lang w:val="bg-BG"/>
        </w:rPr>
        <w:t>оплакванията</w:t>
      </w:r>
      <w:r w:rsidR="00B75CAB" w:rsidRPr="004B0B88">
        <w:rPr>
          <w:lang w:val="bg-BG"/>
        </w:rPr>
        <w:t xml:space="preserve"> по </w:t>
      </w:r>
      <w:r w:rsidR="002B116E" w:rsidRPr="004B0B88">
        <w:rPr>
          <w:lang w:val="bg-BG"/>
        </w:rPr>
        <w:t>чл</w:t>
      </w:r>
      <w:r w:rsidR="00456B23" w:rsidRPr="004B0B88">
        <w:rPr>
          <w:lang w:val="bg-BG"/>
        </w:rPr>
        <w:t>.</w:t>
      </w:r>
      <w:r w:rsidR="002B116E" w:rsidRPr="004B0B88">
        <w:rPr>
          <w:lang w:val="bg-BG"/>
        </w:rPr>
        <w:t xml:space="preserve"> </w:t>
      </w:r>
      <w:r w:rsidR="000F4BF9" w:rsidRPr="004B0B88">
        <w:rPr>
          <w:lang w:val="bg-BG"/>
        </w:rPr>
        <w:t xml:space="preserve">6 § 2 </w:t>
      </w:r>
      <w:r w:rsidR="002B116E" w:rsidRPr="004B0B88">
        <w:rPr>
          <w:lang w:val="bg-BG"/>
        </w:rPr>
        <w:t>и</w:t>
      </w:r>
      <w:r w:rsidR="000F4BF9" w:rsidRPr="004B0B88">
        <w:rPr>
          <w:lang w:val="bg-BG"/>
        </w:rPr>
        <w:t xml:space="preserve"> </w:t>
      </w:r>
      <w:r w:rsidR="00456B23" w:rsidRPr="004B0B88">
        <w:rPr>
          <w:lang w:val="bg-BG"/>
        </w:rPr>
        <w:t xml:space="preserve">чл. </w:t>
      </w:r>
      <w:r w:rsidR="000F4BF9" w:rsidRPr="004B0B88">
        <w:rPr>
          <w:lang w:val="bg-BG"/>
        </w:rPr>
        <w:t xml:space="preserve">13 </w:t>
      </w:r>
      <w:r w:rsidR="002B116E" w:rsidRPr="004B0B88">
        <w:rPr>
          <w:lang w:val="bg-BG"/>
        </w:rPr>
        <w:t>от Конвенцията</w:t>
      </w:r>
      <w:r w:rsidR="00456B23" w:rsidRPr="004B0B88">
        <w:rPr>
          <w:lang w:val="bg-BG"/>
        </w:rPr>
        <w:t xml:space="preserve"> </w:t>
      </w:r>
      <w:r w:rsidR="002B116E" w:rsidRPr="004B0B88">
        <w:rPr>
          <w:lang w:val="bg-BG"/>
        </w:rPr>
        <w:t>отн</w:t>
      </w:r>
      <w:r w:rsidR="00456B23" w:rsidRPr="004B0B88">
        <w:rPr>
          <w:lang w:val="bg-BG"/>
        </w:rPr>
        <w:t>осно</w:t>
      </w:r>
      <w:r w:rsidR="002B116E" w:rsidRPr="004B0B88">
        <w:rPr>
          <w:lang w:val="bg-BG"/>
        </w:rPr>
        <w:t xml:space="preserve"> </w:t>
      </w:r>
      <w:r w:rsidR="005A500E" w:rsidRPr="004B0B88">
        <w:rPr>
          <w:lang w:val="bg-BG"/>
        </w:rPr>
        <w:t>от</w:t>
      </w:r>
      <w:r w:rsidR="002B116E" w:rsidRPr="004B0B88">
        <w:rPr>
          <w:lang w:val="bg-BG"/>
        </w:rPr>
        <w:t>правеното от главния прокурор</w:t>
      </w:r>
      <w:r w:rsidR="000F4BF9" w:rsidRPr="004B0B88">
        <w:rPr>
          <w:lang w:val="bg-BG"/>
        </w:rPr>
        <w:t xml:space="preserve"> </w:t>
      </w:r>
      <w:r w:rsidR="009876EC" w:rsidRPr="004B0B88">
        <w:rPr>
          <w:lang w:val="bg-BG"/>
        </w:rPr>
        <w:t xml:space="preserve">до </w:t>
      </w:r>
      <w:r w:rsidR="002B116E" w:rsidRPr="004B0B88">
        <w:rPr>
          <w:lang w:val="bg-BG"/>
        </w:rPr>
        <w:t xml:space="preserve">Народното събрание искане и </w:t>
      </w:r>
      <w:r w:rsidR="005D7550" w:rsidRPr="004B0B88">
        <w:rPr>
          <w:lang w:val="bg-BG"/>
        </w:rPr>
        <w:t xml:space="preserve">изказванията </w:t>
      </w:r>
      <w:r w:rsidR="002B116E" w:rsidRPr="004B0B88">
        <w:rPr>
          <w:lang w:val="bg-BG"/>
        </w:rPr>
        <w:t>на говорител</w:t>
      </w:r>
      <w:r w:rsidR="003169EE" w:rsidRPr="004B0B88">
        <w:rPr>
          <w:lang w:val="bg-BG"/>
        </w:rPr>
        <w:t>ката</w:t>
      </w:r>
      <w:r w:rsidR="002B116E" w:rsidRPr="004B0B88">
        <w:rPr>
          <w:lang w:val="bg-BG"/>
        </w:rPr>
        <w:t xml:space="preserve"> на </w:t>
      </w:r>
      <w:r w:rsidR="003169EE" w:rsidRPr="004B0B88">
        <w:rPr>
          <w:lang w:val="bg-BG"/>
        </w:rPr>
        <w:t>Г</w:t>
      </w:r>
      <w:r w:rsidR="002B116E" w:rsidRPr="004B0B88">
        <w:rPr>
          <w:lang w:val="bg-BG"/>
        </w:rPr>
        <w:t>лавна</w:t>
      </w:r>
      <w:r w:rsidR="009876EC" w:rsidRPr="004B0B88">
        <w:rPr>
          <w:lang w:val="bg-BG"/>
        </w:rPr>
        <w:t>та</w:t>
      </w:r>
      <w:r w:rsidR="002B116E" w:rsidRPr="004B0B88">
        <w:rPr>
          <w:lang w:val="bg-BG"/>
        </w:rPr>
        <w:t xml:space="preserve"> прокуратура, министър-председателя и </w:t>
      </w:r>
      <w:r w:rsidR="005D7550" w:rsidRPr="004B0B88">
        <w:rPr>
          <w:lang w:val="bg-BG"/>
        </w:rPr>
        <w:t xml:space="preserve">народния представител </w:t>
      </w:r>
      <w:r w:rsidR="002B116E" w:rsidRPr="004B0B88">
        <w:rPr>
          <w:lang w:val="bg-BG"/>
        </w:rPr>
        <w:t xml:space="preserve">П.Н., </w:t>
      </w:r>
      <w:r w:rsidR="005D7550" w:rsidRPr="004B0B88">
        <w:rPr>
          <w:lang w:val="bg-BG"/>
        </w:rPr>
        <w:t>а</w:t>
      </w:r>
      <w:r w:rsidR="009876EC" w:rsidRPr="004B0B88">
        <w:rPr>
          <w:lang w:val="bg-BG"/>
        </w:rPr>
        <w:t xml:space="preserve"> </w:t>
      </w:r>
      <w:r w:rsidR="002B116E" w:rsidRPr="004B0B88">
        <w:rPr>
          <w:lang w:val="bg-BG"/>
        </w:rPr>
        <w:t xml:space="preserve">жалбата </w:t>
      </w:r>
      <w:r w:rsidR="005D7550" w:rsidRPr="004B0B88">
        <w:rPr>
          <w:lang w:val="bg-BG"/>
        </w:rPr>
        <w:t>е отхвърлена като недопустима</w:t>
      </w:r>
      <w:r w:rsidR="002B116E" w:rsidRPr="004B0B88">
        <w:rPr>
          <w:lang w:val="bg-BG"/>
        </w:rPr>
        <w:t xml:space="preserve"> в останалата </w:t>
      </w:r>
      <w:r w:rsidR="005D7550" w:rsidRPr="004B0B88">
        <w:rPr>
          <w:lang w:val="bg-BG"/>
        </w:rPr>
        <w:t xml:space="preserve">й </w:t>
      </w:r>
      <w:r w:rsidR="002B116E" w:rsidRPr="004B0B88">
        <w:rPr>
          <w:lang w:val="bg-BG"/>
        </w:rPr>
        <w:t xml:space="preserve">част съгласно правило </w:t>
      </w:r>
      <w:r w:rsidRPr="004B0B88">
        <w:rPr>
          <w:lang w:val="bg-BG"/>
        </w:rPr>
        <w:t xml:space="preserve">54 § 3 </w:t>
      </w:r>
      <w:r w:rsidR="002B116E" w:rsidRPr="004B0B88">
        <w:rPr>
          <w:lang w:val="bg-BG"/>
        </w:rPr>
        <w:t>от Правилника на Съда.</w:t>
      </w:r>
    </w:p>
    <w:p w:rsidR="00E77CB3" w:rsidRPr="004B0B88" w:rsidRDefault="002B116E" w:rsidP="00CC585A">
      <w:pPr>
        <w:pStyle w:val="ECHRTitle1"/>
        <w:tabs>
          <w:tab w:val="left" w:pos="5387"/>
        </w:tabs>
        <w:rPr>
          <w:lang w:val="bg-BG"/>
        </w:rPr>
      </w:pPr>
      <w:r w:rsidRPr="004B0B88">
        <w:rPr>
          <w:lang w:val="bg-BG"/>
        </w:rPr>
        <w:t>ФАКТИТЕ</w:t>
      </w:r>
    </w:p>
    <w:p w:rsidR="00E77CB3" w:rsidRPr="004B0B88" w:rsidRDefault="00E77CB3" w:rsidP="00CC585A">
      <w:pPr>
        <w:pStyle w:val="ECHRHeading1"/>
        <w:rPr>
          <w:lang w:val="bg-BG"/>
        </w:rPr>
      </w:pPr>
      <w:r w:rsidRPr="004B0B88">
        <w:rPr>
          <w:lang w:val="fr-FR"/>
        </w:rPr>
        <w:t>I</w:t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91129C" w:rsidRPr="004B0B88">
        <w:rPr>
          <w:lang w:val="bg-BG"/>
        </w:rPr>
        <w:t>ОБСТОЯТЕЛСТВАТА ПО ДЕЛОТО</w:t>
      </w:r>
    </w:p>
    <w:p w:rsidR="00E77CB3" w:rsidRPr="0066016E" w:rsidRDefault="0059549D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5A500E" w:rsidRPr="004B0B88">
        <w:rPr>
          <w:lang w:val="bg-BG"/>
        </w:rPr>
        <w:t>Жалбоподателката е родена през 1949 г. и живее в гр.</w:t>
      </w:r>
      <w:r w:rsidR="009876EC" w:rsidRPr="004B0B88">
        <w:rPr>
          <w:lang w:val="bg-BG"/>
        </w:rPr>
        <w:t xml:space="preserve"> </w:t>
      </w:r>
      <w:r w:rsidR="005A500E" w:rsidRPr="004B0B88">
        <w:rPr>
          <w:lang w:val="bg-BG"/>
        </w:rPr>
        <w:t>София.</w:t>
      </w:r>
    </w:p>
    <w:p w:rsidR="00036605" w:rsidRPr="0066016E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lastRenderedPageBreak/>
        <w:fldChar w:fldCharType="begin"/>
      </w:r>
      <w:r w:rsidRPr="0066016E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66016E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66016E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66016E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66016E">
        <w:rPr>
          <w:noProof/>
          <w:lang w:val="bg-BG"/>
        </w:rPr>
        <w:t>5</w:t>
      </w:r>
      <w:r w:rsidRPr="004B0B88">
        <w:rPr>
          <w:lang w:val="fr-FR"/>
        </w:rPr>
        <w:fldChar w:fldCharType="end"/>
      </w:r>
      <w:r w:rsidR="00E77CB3" w:rsidRPr="0066016E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5A500E" w:rsidRPr="004B0B88">
        <w:rPr>
          <w:lang w:val="bg-BG"/>
        </w:rPr>
        <w:t xml:space="preserve">Тя е </w:t>
      </w:r>
      <w:r w:rsidR="0066016E">
        <w:rPr>
          <w:lang w:val="bg-BG"/>
        </w:rPr>
        <w:t xml:space="preserve">била </w:t>
      </w:r>
      <w:r w:rsidR="005A500E" w:rsidRPr="004B0B88">
        <w:rPr>
          <w:lang w:val="bg-BG"/>
        </w:rPr>
        <w:t>министър на труда и социалната политика в периода от 2005 г. до 2009 г. През 2009 г. е избрана за депутат в Народното събрание, където оглавява парламентарната комисия по въпросите на труда и социалната политика.</w:t>
      </w:r>
    </w:p>
    <w:p w:rsidR="00036605" w:rsidRPr="004B0B88" w:rsidRDefault="00D05928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66016E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66016E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66016E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66016E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66016E">
        <w:rPr>
          <w:noProof/>
          <w:lang w:val="bg-BG"/>
        </w:rPr>
        <w:t>6</w:t>
      </w:r>
      <w:r w:rsidRPr="004B0B88">
        <w:rPr>
          <w:lang w:val="fr-FR"/>
        </w:rPr>
        <w:fldChar w:fldCharType="end"/>
      </w:r>
      <w:r w:rsidRPr="0066016E">
        <w:rPr>
          <w:lang w:val="bg-BG"/>
        </w:rPr>
        <w:t>.</w:t>
      </w:r>
      <w:r w:rsidRPr="004B0B88">
        <w:rPr>
          <w:lang w:val="fr-FR"/>
        </w:rPr>
        <w:t>  </w:t>
      </w:r>
      <w:r w:rsidR="00F31F56" w:rsidRPr="004B0B88">
        <w:rPr>
          <w:lang w:val="bg-BG"/>
        </w:rPr>
        <w:t>На 06.08.2008 г. членовете на асоциация сезират прокуратурата в гр.</w:t>
      </w:r>
      <w:r w:rsidR="009876EC" w:rsidRPr="004B0B88">
        <w:rPr>
          <w:lang w:val="bg-BG"/>
        </w:rPr>
        <w:t xml:space="preserve"> </w:t>
      </w:r>
      <w:r w:rsidR="00F31F56" w:rsidRPr="004B0B88">
        <w:rPr>
          <w:lang w:val="bg-BG"/>
        </w:rPr>
        <w:t>Стара Загора за нередности при обновяването на стар медицински център. След като предприе</w:t>
      </w:r>
      <w:r w:rsidR="009876EC" w:rsidRPr="004B0B88">
        <w:rPr>
          <w:lang w:val="bg-BG"/>
        </w:rPr>
        <w:t>ма</w:t>
      </w:r>
      <w:r w:rsidR="00F31F56" w:rsidRPr="004B0B88">
        <w:rPr>
          <w:lang w:val="bg-BG"/>
        </w:rPr>
        <w:t xml:space="preserve"> някои следствени действия, прокуратурата в</w:t>
      </w:r>
      <w:r w:rsidR="009876EC" w:rsidRPr="004B0B88">
        <w:rPr>
          <w:lang w:val="bg-BG"/>
        </w:rPr>
        <w:t xml:space="preserve"> </w:t>
      </w:r>
      <w:r w:rsidR="00F31F56" w:rsidRPr="004B0B88">
        <w:rPr>
          <w:lang w:val="bg-BG"/>
        </w:rPr>
        <w:t xml:space="preserve">Стара Загора </w:t>
      </w:r>
      <w:r w:rsidR="00575058">
        <w:rPr>
          <w:lang w:val="bg-BG"/>
        </w:rPr>
        <w:t>изпраща преписката</w:t>
      </w:r>
      <w:r w:rsidR="001737CB" w:rsidRPr="004B0B88">
        <w:rPr>
          <w:lang w:val="bg-BG"/>
        </w:rPr>
        <w:t xml:space="preserve"> на Софийска градска прокуратура, която </w:t>
      </w:r>
      <w:r w:rsidR="00575058">
        <w:rPr>
          <w:lang w:val="bg-BG"/>
        </w:rPr>
        <w:t xml:space="preserve">от своя страна отправя </w:t>
      </w:r>
      <w:r w:rsidR="001737CB" w:rsidRPr="004B0B88">
        <w:rPr>
          <w:lang w:val="bg-BG"/>
        </w:rPr>
        <w:t>иска</w:t>
      </w:r>
      <w:r w:rsidR="00575058">
        <w:rPr>
          <w:lang w:val="bg-BG"/>
        </w:rPr>
        <w:t>не до</w:t>
      </w:r>
      <w:r w:rsidR="001737CB" w:rsidRPr="004B0B88">
        <w:rPr>
          <w:lang w:val="bg-BG"/>
        </w:rPr>
        <w:t xml:space="preserve"> полицията в гр.</w:t>
      </w:r>
      <w:r w:rsidR="009876EC" w:rsidRPr="004B0B88">
        <w:rPr>
          <w:lang w:val="bg-BG"/>
        </w:rPr>
        <w:t xml:space="preserve"> </w:t>
      </w:r>
      <w:r w:rsidR="001737CB" w:rsidRPr="004B0B88">
        <w:rPr>
          <w:lang w:val="bg-BG"/>
        </w:rPr>
        <w:t xml:space="preserve">София и Финансовата инспекция да </w:t>
      </w:r>
      <w:r w:rsidR="00575058">
        <w:rPr>
          <w:lang w:val="bg-BG"/>
        </w:rPr>
        <w:t xml:space="preserve">извършат </w:t>
      </w:r>
      <w:r w:rsidR="001737CB" w:rsidRPr="004B0B88">
        <w:rPr>
          <w:lang w:val="bg-BG"/>
        </w:rPr>
        <w:t>разследва</w:t>
      </w:r>
      <w:r w:rsidR="00575058">
        <w:rPr>
          <w:lang w:val="bg-BG"/>
        </w:rPr>
        <w:t>не на</w:t>
      </w:r>
      <w:r w:rsidR="001737CB" w:rsidRPr="004B0B88">
        <w:rPr>
          <w:lang w:val="bg-BG"/>
        </w:rPr>
        <w:t xml:space="preserve"> обществената поръчка за обновяването на въпросната сграда, използвана от </w:t>
      </w:r>
      <w:r w:rsidR="005D7550" w:rsidRPr="004B0B88">
        <w:rPr>
          <w:lang w:val="bg-BG"/>
        </w:rPr>
        <w:t xml:space="preserve">регионалната </w:t>
      </w:r>
      <w:r w:rsidR="001737CB" w:rsidRPr="004B0B88">
        <w:rPr>
          <w:lang w:val="bg-BG"/>
        </w:rPr>
        <w:t>служба на Министерството на труда и социалната политика.</w:t>
      </w:r>
    </w:p>
    <w:p w:rsidR="00D05928" w:rsidRPr="004B0B88" w:rsidRDefault="00D05928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7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1737CB" w:rsidRPr="004B0B88">
        <w:rPr>
          <w:lang w:val="bg-BG"/>
        </w:rPr>
        <w:t xml:space="preserve">На 11.08.2009 г. Софийска градска прокуратура </w:t>
      </w:r>
      <w:r w:rsidR="009876EC" w:rsidRPr="004B0B88">
        <w:rPr>
          <w:lang w:val="bg-BG"/>
        </w:rPr>
        <w:t>образува досъдебно производство</w:t>
      </w:r>
      <w:r w:rsidR="001737CB" w:rsidRPr="004B0B88">
        <w:rPr>
          <w:lang w:val="bg-BG"/>
        </w:rPr>
        <w:t xml:space="preserve"> срещу Х за злоупотреба с власт и присвояване на публични средства.</w:t>
      </w:r>
    </w:p>
    <w:p w:rsidR="00036605" w:rsidRPr="004B0B88" w:rsidRDefault="00D05928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8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1737CB" w:rsidRPr="004B0B88">
        <w:rPr>
          <w:lang w:val="bg-BG"/>
        </w:rPr>
        <w:t xml:space="preserve">На 05.11.2009 г., в рамките на това разследване, главният прокурор </w:t>
      </w:r>
      <w:r w:rsidR="00575058">
        <w:rPr>
          <w:lang w:val="bg-BG"/>
        </w:rPr>
        <w:t xml:space="preserve">внася </w:t>
      </w:r>
      <w:r w:rsidR="001737CB" w:rsidRPr="004B0B88">
        <w:rPr>
          <w:lang w:val="bg-BG"/>
        </w:rPr>
        <w:t>иска</w:t>
      </w:r>
      <w:r w:rsidR="00575058">
        <w:rPr>
          <w:lang w:val="bg-BG"/>
        </w:rPr>
        <w:t>не в</w:t>
      </w:r>
      <w:r w:rsidR="001737CB" w:rsidRPr="004B0B88">
        <w:rPr>
          <w:lang w:val="bg-BG"/>
        </w:rPr>
        <w:t xml:space="preserve"> Народното събрание </w:t>
      </w:r>
      <w:r w:rsidR="00575058">
        <w:rPr>
          <w:lang w:val="bg-BG"/>
        </w:rPr>
        <w:t>з</w:t>
      </w:r>
      <w:r w:rsidR="001737CB" w:rsidRPr="004B0B88">
        <w:rPr>
          <w:lang w:val="bg-BG"/>
        </w:rPr>
        <w:t xml:space="preserve">а </w:t>
      </w:r>
      <w:r w:rsidR="000824B2" w:rsidRPr="004B0B88">
        <w:rPr>
          <w:lang w:val="bg-BG"/>
        </w:rPr>
        <w:t>снем</w:t>
      </w:r>
      <w:r w:rsidR="00575058">
        <w:rPr>
          <w:lang w:val="bg-BG"/>
        </w:rPr>
        <w:t>ане</w:t>
      </w:r>
      <w:r w:rsidR="000824B2" w:rsidRPr="004B0B88">
        <w:rPr>
          <w:lang w:val="bg-BG"/>
        </w:rPr>
        <w:t xml:space="preserve"> </w:t>
      </w:r>
      <w:r w:rsidR="001737CB" w:rsidRPr="004B0B88">
        <w:rPr>
          <w:lang w:val="bg-BG"/>
        </w:rPr>
        <w:t xml:space="preserve">имунитета на жалбоподателката и </w:t>
      </w:r>
      <w:r w:rsidR="00575058">
        <w:rPr>
          <w:lang w:val="bg-BG"/>
        </w:rPr>
        <w:t xml:space="preserve">даване на </w:t>
      </w:r>
      <w:r w:rsidR="001737CB" w:rsidRPr="004B0B88">
        <w:rPr>
          <w:lang w:val="bg-BG"/>
        </w:rPr>
        <w:t>разреш</w:t>
      </w:r>
      <w:r w:rsidR="00575058">
        <w:rPr>
          <w:lang w:val="bg-BG"/>
        </w:rPr>
        <w:t>ение за</w:t>
      </w:r>
      <w:r w:rsidR="001737CB" w:rsidRPr="004B0B88">
        <w:rPr>
          <w:lang w:val="bg-BG"/>
        </w:rPr>
        <w:t xml:space="preserve"> започ</w:t>
      </w:r>
      <w:r w:rsidR="002E4666" w:rsidRPr="004B0B88">
        <w:rPr>
          <w:lang w:val="bg-BG"/>
        </w:rPr>
        <w:t>ване на</w:t>
      </w:r>
      <w:r w:rsidR="001737CB" w:rsidRPr="004B0B88">
        <w:rPr>
          <w:lang w:val="bg-BG"/>
        </w:rPr>
        <w:t xml:space="preserve"> разследване срещу нея. </w:t>
      </w:r>
      <w:r w:rsidR="00F84571" w:rsidRPr="004B0B88">
        <w:rPr>
          <w:lang w:val="bg-BG"/>
        </w:rPr>
        <w:t>В своето искане главният прокурор първо детайлно описва хода на наказателното разследване и направените от следователите фактически констатации относно извършената процедура за възлагане на въпросната обществена поръчка.</w:t>
      </w:r>
      <w:r w:rsidR="00036605" w:rsidRPr="004B0B88">
        <w:rPr>
          <w:lang w:val="bg-BG"/>
        </w:rPr>
        <w:t xml:space="preserve"> </w:t>
      </w:r>
      <w:r w:rsidR="00F84571" w:rsidRPr="004B0B88">
        <w:rPr>
          <w:lang w:val="bg-BG"/>
        </w:rPr>
        <w:t xml:space="preserve">След това искането е формулирано по следния начин, </w:t>
      </w:r>
      <w:r w:rsidR="000824B2" w:rsidRPr="004B0B88">
        <w:rPr>
          <w:lang w:val="bg-BG"/>
        </w:rPr>
        <w:t xml:space="preserve">като </w:t>
      </w:r>
      <w:r w:rsidR="00D31729" w:rsidRPr="004B0B88">
        <w:rPr>
          <w:lang w:val="bg-BG"/>
        </w:rPr>
        <w:t>в</w:t>
      </w:r>
      <w:r w:rsidR="0053269D" w:rsidRPr="004B0B88">
        <w:rPr>
          <w:lang w:val="bg-BG"/>
        </w:rPr>
        <w:t xml:space="preserve"> </w:t>
      </w:r>
      <w:r w:rsidR="000824B2" w:rsidRPr="004B0B88">
        <w:rPr>
          <w:lang w:val="bg-BG"/>
        </w:rPr>
        <w:t>приложимите</w:t>
      </w:r>
      <w:r w:rsidR="00F84571" w:rsidRPr="004B0B88">
        <w:rPr>
          <w:lang w:val="bg-BG"/>
        </w:rPr>
        <w:t xml:space="preserve"> си към случая части</w:t>
      </w:r>
      <w:r w:rsidR="000824B2" w:rsidRPr="004B0B88">
        <w:rPr>
          <w:lang w:val="bg-BG"/>
        </w:rPr>
        <w:t xml:space="preserve"> гласи</w:t>
      </w:r>
      <w:r w:rsidR="00F84571" w:rsidRPr="004B0B88">
        <w:rPr>
          <w:lang w:val="bg-BG"/>
        </w:rPr>
        <w:t>:</w:t>
      </w:r>
    </w:p>
    <w:p w:rsidR="00036605" w:rsidRPr="004B0B88" w:rsidRDefault="00BA2687" w:rsidP="00CC585A">
      <w:pPr>
        <w:pStyle w:val="ECHRParaQuote"/>
        <w:rPr>
          <w:lang w:val="bg-BG"/>
        </w:rPr>
      </w:pPr>
      <w:r w:rsidRPr="004B0B88">
        <w:rPr>
          <w:lang w:val="bg-BG"/>
        </w:rPr>
        <w:t>„</w:t>
      </w:r>
      <w:r w:rsidR="00036605" w:rsidRPr="004B0B88">
        <w:rPr>
          <w:lang w:val="fr-FR"/>
        </w:rPr>
        <w:t>II</w:t>
      </w:r>
      <w:r w:rsidR="00036605" w:rsidRPr="004B0B88">
        <w:rPr>
          <w:lang w:val="bg-BG"/>
        </w:rPr>
        <w:t>.</w:t>
      </w:r>
      <w:r w:rsidR="006C2681" w:rsidRPr="004B0B88">
        <w:rPr>
          <w:lang w:val="fr-FR"/>
        </w:rPr>
        <w:t>  </w:t>
      </w:r>
      <w:r w:rsidR="00F84571" w:rsidRPr="004B0B88">
        <w:rPr>
          <w:lang w:val="bg-BG"/>
        </w:rPr>
        <w:t>Нарушения на Закона за обществените поръчки</w:t>
      </w:r>
      <w:r w:rsidR="00891AEF" w:rsidRPr="004B0B88">
        <w:rPr>
          <w:lang w:val="bg-BG"/>
        </w:rPr>
        <w:t>, извършени от Емилия Радкова Масларова в качеството й на министър</w:t>
      </w:r>
    </w:p>
    <w:p w:rsidR="00036605" w:rsidRPr="004B0B88" w:rsidRDefault="00036605" w:rsidP="00CC585A">
      <w:pPr>
        <w:pStyle w:val="ECHRParaQuote"/>
        <w:rPr>
          <w:lang w:val="bg-BG"/>
        </w:rPr>
      </w:pPr>
      <w:r w:rsidRPr="004B0B88">
        <w:rPr>
          <w:lang w:val="bg-BG"/>
        </w:rPr>
        <w:t>1.</w:t>
      </w:r>
      <w:r w:rsidR="006C2681" w:rsidRPr="004B0B88">
        <w:rPr>
          <w:lang w:val="fr-FR"/>
        </w:rPr>
        <w:t>  </w:t>
      </w:r>
      <w:r w:rsidR="00891AEF" w:rsidRPr="004B0B88">
        <w:rPr>
          <w:lang w:val="bg-BG"/>
        </w:rPr>
        <w:t xml:space="preserve">Нарушение на чл. 84, т. 2 от </w:t>
      </w:r>
      <w:r w:rsidR="000824B2" w:rsidRPr="004B0B88">
        <w:rPr>
          <w:lang w:val="bg-BG"/>
        </w:rPr>
        <w:t>З</w:t>
      </w:r>
      <w:r w:rsidR="00891AEF" w:rsidRPr="004B0B88">
        <w:rPr>
          <w:lang w:val="bg-BG"/>
        </w:rPr>
        <w:t>акона.</w:t>
      </w:r>
    </w:p>
    <w:p w:rsidR="00036605" w:rsidRPr="004B0B88" w:rsidRDefault="00891AEF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Нерегламентиран избор на процедура съгласно чл. 84, т. 2 от </w:t>
      </w:r>
      <w:r w:rsidR="000824B2" w:rsidRPr="004B0B88">
        <w:rPr>
          <w:lang w:val="bg-BG"/>
        </w:rPr>
        <w:t>З</w:t>
      </w:r>
      <w:r w:rsidRPr="004B0B88">
        <w:rPr>
          <w:lang w:val="bg-BG"/>
        </w:rPr>
        <w:t xml:space="preserve">акона – </w:t>
      </w:r>
      <w:r w:rsidR="00516A98" w:rsidRPr="004B0B88">
        <w:rPr>
          <w:lang w:val="bg-BG"/>
        </w:rPr>
        <w:t>договаряне</w:t>
      </w:r>
      <w:r w:rsidRPr="004B0B88">
        <w:rPr>
          <w:lang w:val="bg-BG"/>
        </w:rPr>
        <w:t xml:space="preserve"> след публи</w:t>
      </w:r>
      <w:r w:rsidR="00A46CF1" w:rsidRPr="004B0B88">
        <w:rPr>
          <w:lang w:val="bg-BG"/>
        </w:rPr>
        <w:t>кувано обявление</w:t>
      </w:r>
      <w:r w:rsidR="00DD402B" w:rsidRPr="004B0B88">
        <w:rPr>
          <w:lang w:val="bg-BG"/>
        </w:rPr>
        <w:t>,</w:t>
      </w:r>
      <w:r w:rsidRPr="004B0B88">
        <w:rPr>
          <w:lang w:val="bg-BG"/>
        </w:rPr>
        <w:t xml:space="preserve"> вместо предвидената в чл. 64 и сл</w:t>
      </w:r>
      <w:r w:rsidR="007A1BF1" w:rsidRPr="004B0B88">
        <w:rPr>
          <w:lang w:val="bg-BG"/>
        </w:rPr>
        <w:t>.</w:t>
      </w:r>
      <w:r w:rsidRPr="004B0B88">
        <w:rPr>
          <w:lang w:val="bg-BG"/>
        </w:rPr>
        <w:t xml:space="preserve"> от </w:t>
      </w:r>
      <w:r w:rsidR="007A1BF1" w:rsidRPr="004B0B88">
        <w:rPr>
          <w:lang w:val="bg-BG"/>
        </w:rPr>
        <w:t>З</w:t>
      </w:r>
      <w:r w:rsidRPr="004B0B88">
        <w:rPr>
          <w:lang w:val="bg-BG"/>
        </w:rPr>
        <w:t>акона процедура – обявяване на обществена поръчка.</w:t>
      </w:r>
    </w:p>
    <w:p w:rsidR="00036605" w:rsidRPr="004B0B88" w:rsidRDefault="00891AEF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Това нарушение е установено в одитен доклад </w:t>
      </w:r>
      <w:r w:rsidR="00036605"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 </w:t>
      </w:r>
      <w:r w:rsidRPr="004B0B88">
        <w:rPr>
          <w:lang w:val="bg-BG"/>
        </w:rPr>
        <w:t>на Агенцията за държавна финансова инспекция. Виновният държавен служител, според доклада, е министърът на труда и социалната политика – Емилия Радкова Масларова, на която е наложена глоба в размер на 5 000 л</w:t>
      </w:r>
      <w:r w:rsidR="007A1BF1" w:rsidRPr="004B0B88">
        <w:rPr>
          <w:lang w:val="bg-BG"/>
        </w:rPr>
        <w:t>в.</w:t>
      </w:r>
      <w:r w:rsidR="00036605" w:rsidRPr="004B0B88">
        <w:rPr>
          <w:lang w:val="bg-BG"/>
        </w:rPr>
        <w:t xml:space="preserve">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>)</w:t>
      </w:r>
    </w:p>
    <w:p w:rsidR="00036605" w:rsidRPr="004B0B88" w:rsidRDefault="00036605" w:rsidP="00CC585A">
      <w:pPr>
        <w:pStyle w:val="ECHRParaQuote"/>
        <w:rPr>
          <w:lang w:val="bg-BG"/>
        </w:rPr>
      </w:pPr>
      <w:r w:rsidRPr="004B0B88">
        <w:rPr>
          <w:lang w:val="fr-FR"/>
        </w:rPr>
        <w:t>III</w:t>
      </w:r>
      <w:r w:rsidRPr="004B0B88">
        <w:rPr>
          <w:lang w:val="bg-BG"/>
        </w:rPr>
        <w:t xml:space="preserve">. </w:t>
      </w:r>
      <w:r w:rsidR="00891AEF" w:rsidRPr="004B0B88">
        <w:rPr>
          <w:lang w:val="bg-BG"/>
        </w:rPr>
        <w:t>Обстоятелства около умишленото нарушение, извършено от Емилия Радкова Масларова в качеството й на министъ</w:t>
      </w:r>
      <w:r w:rsidR="008529F2" w:rsidRPr="004B0B88">
        <w:rPr>
          <w:lang w:val="bg-BG"/>
        </w:rPr>
        <w:t>р</w:t>
      </w:r>
    </w:p>
    <w:p w:rsidR="00036605" w:rsidRPr="004B0B88" w:rsidRDefault="008529F2" w:rsidP="00CC585A">
      <w:pPr>
        <w:pStyle w:val="ECHRParaQuote"/>
        <w:rPr>
          <w:lang w:val="bg-BG"/>
        </w:rPr>
      </w:pPr>
      <w:r w:rsidRPr="004B0B88">
        <w:rPr>
          <w:lang w:val="bg-BG"/>
        </w:rPr>
        <w:t>По време на разследването свидетелят Т.П.П., бивш служител на фирмата К., е разпитан, включително и пред съдия. В показанията си той твърди, че през 2008 г., следвайки заповедите на шефа си В.Е.Д.  зан</w:t>
      </w:r>
      <w:r w:rsidR="007A1BF1" w:rsidRPr="004B0B88">
        <w:rPr>
          <w:lang w:val="bg-BG"/>
        </w:rPr>
        <w:t>ася</w:t>
      </w:r>
      <w:r w:rsidRPr="004B0B88">
        <w:rPr>
          <w:lang w:val="bg-BG"/>
        </w:rPr>
        <w:t xml:space="preserve"> пари в брой на министър Масларова. </w:t>
      </w:r>
      <w:r w:rsidR="00036605"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). </w:t>
      </w:r>
      <w:r w:rsidRPr="004B0B88">
        <w:rPr>
          <w:lang w:val="bg-BG"/>
        </w:rPr>
        <w:t>Според</w:t>
      </w:r>
      <w:r w:rsidR="00036605" w:rsidRPr="004B0B88">
        <w:rPr>
          <w:lang w:val="bg-BG"/>
        </w:rPr>
        <w:t xml:space="preserve"> </w:t>
      </w:r>
      <w:r w:rsidR="001522AE" w:rsidRPr="004B0B88">
        <w:rPr>
          <w:lang w:val="bg-BG"/>
        </w:rPr>
        <w:t>[</w:t>
      </w:r>
      <w:r w:rsidRPr="004B0B88">
        <w:rPr>
          <w:lang w:val="bg-BG"/>
        </w:rPr>
        <w:t>него</w:t>
      </w:r>
      <w:r w:rsidR="001522AE" w:rsidRPr="004B0B88">
        <w:rPr>
          <w:lang w:val="bg-BG"/>
        </w:rPr>
        <w:t>]</w:t>
      </w:r>
      <w:r w:rsidR="00036605" w:rsidRPr="004B0B88">
        <w:rPr>
          <w:lang w:val="bg-BG"/>
        </w:rPr>
        <w:t xml:space="preserve">, </w:t>
      </w:r>
      <w:r w:rsidRPr="004B0B88">
        <w:rPr>
          <w:lang w:val="bg-BG"/>
        </w:rPr>
        <w:t>той е направил това четири пъти през 2008 г.</w:t>
      </w:r>
      <w:r w:rsidR="00036605" w:rsidRPr="004B0B88">
        <w:rPr>
          <w:lang w:val="bg-BG"/>
        </w:rPr>
        <w:t xml:space="preserve">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>)</w:t>
      </w:r>
    </w:p>
    <w:p w:rsidR="00036605" w:rsidRPr="004B0B88" w:rsidRDefault="00247C9D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Нарушенията на министър Масларова не могат да се обяснят със случайни </w:t>
      </w:r>
      <w:r w:rsidR="00EB6155" w:rsidRPr="004B0B88">
        <w:rPr>
          <w:lang w:val="bg-BG"/>
        </w:rPr>
        <w:t>[</w:t>
      </w:r>
      <w:r w:rsidRPr="004B0B88">
        <w:rPr>
          <w:lang w:val="bg-BG"/>
        </w:rPr>
        <w:t>нито пък с умишлен</w:t>
      </w:r>
      <w:r w:rsidR="006E2BFA" w:rsidRPr="004B0B88">
        <w:rPr>
          <w:lang w:val="bg-BG"/>
        </w:rPr>
        <w:t>о причинен</w:t>
      </w:r>
      <w:r w:rsidRPr="004B0B88">
        <w:rPr>
          <w:lang w:val="bg-BG"/>
        </w:rPr>
        <w:t>и</w:t>
      </w:r>
      <w:r w:rsidR="00EB6155" w:rsidRPr="004B0B88">
        <w:rPr>
          <w:lang w:val="bg-BG"/>
        </w:rPr>
        <w:t>]</w:t>
      </w:r>
      <w:r w:rsidRPr="004B0B88">
        <w:rPr>
          <w:lang w:val="bg-BG"/>
        </w:rPr>
        <w:t xml:space="preserve"> факти поради невнимание или липса на специфични познания за Закона за обществените поръчки.</w:t>
      </w:r>
      <w:r w:rsidR="00036605" w:rsidRPr="004B0B88">
        <w:rPr>
          <w:lang w:val="bg-BG"/>
        </w:rPr>
        <w:t xml:space="preserve"> </w:t>
      </w:r>
      <w:r w:rsidRPr="004B0B88">
        <w:rPr>
          <w:lang w:val="bg-BG"/>
        </w:rPr>
        <w:t xml:space="preserve">Извършените от нея нарушения </w:t>
      </w:r>
      <w:r w:rsidRPr="004B0B88">
        <w:rPr>
          <w:lang w:val="bg-BG"/>
        </w:rPr>
        <w:lastRenderedPageBreak/>
        <w:t>директно целят възлагането на въпросната обществена поръчка на контролираната от приятеля й В.Д. фирма.</w:t>
      </w:r>
    </w:p>
    <w:p w:rsidR="00036605" w:rsidRPr="004B0B88" w:rsidRDefault="00036605" w:rsidP="00CC585A">
      <w:pPr>
        <w:pStyle w:val="ECHRParaQuote"/>
        <w:rPr>
          <w:lang w:val="bg-BG"/>
        </w:rPr>
      </w:pPr>
      <w:r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Pr="004B0B88">
        <w:rPr>
          <w:lang w:val="bg-BG"/>
        </w:rPr>
        <w:t>)</w:t>
      </w:r>
    </w:p>
    <w:p w:rsidR="00036605" w:rsidRPr="004B0B88" w:rsidRDefault="00036605" w:rsidP="00CC585A">
      <w:pPr>
        <w:pStyle w:val="ECHRParaQuote"/>
        <w:rPr>
          <w:lang w:val="bg-BG"/>
        </w:rPr>
      </w:pPr>
      <w:r w:rsidRPr="004B0B88">
        <w:rPr>
          <w:lang w:val="fr-FR"/>
        </w:rPr>
        <w:t>V</w:t>
      </w:r>
      <w:r w:rsidRPr="004B0B88">
        <w:rPr>
          <w:lang w:val="bg-BG"/>
        </w:rPr>
        <w:t xml:space="preserve">. </w:t>
      </w:r>
      <w:r w:rsidR="00247C9D" w:rsidRPr="004B0B88">
        <w:rPr>
          <w:lang w:val="bg-BG"/>
        </w:rPr>
        <w:t>Правна квалификация на действията на Емилия Радкова Масларова в качеството й на министър</w:t>
      </w:r>
    </w:p>
    <w:p w:rsidR="00036605" w:rsidRPr="004B0B88" w:rsidRDefault="00247C9D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Основната цел на това изложение е да докаже, че са налице достатъчно </w:t>
      </w:r>
      <w:r w:rsidR="00C84714">
        <w:rPr>
          <w:lang w:val="bg-BG"/>
        </w:rPr>
        <w:t>данни</w:t>
      </w:r>
      <w:r w:rsidRPr="004B0B88">
        <w:rPr>
          <w:lang w:val="bg-BG"/>
        </w:rPr>
        <w:t xml:space="preserve"> за конкретното престъпно поведение на Емилия Радкова Масларова в качеството й на министър, във връзка с гореизложените факти, датиращи от периода 2006-2009 г. Извършеното </w:t>
      </w:r>
      <w:r w:rsidR="00C84714">
        <w:rPr>
          <w:lang w:val="bg-BG"/>
        </w:rPr>
        <w:t>съставлява престъпление</w:t>
      </w:r>
      <w:r w:rsidR="007A1BF1" w:rsidRPr="004B0B88">
        <w:rPr>
          <w:lang w:val="bg-BG"/>
        </w:rPr>
        <w:t xml:space="preserve"> </w:t>
      </w:r>
      <w:r w:rsidRPr="004B0B88">
        <w:rPr>
          <w:lang w:val="bg-BG"/>
        </w:rPr>
        <w:t>по чл. 282, ал. 3 във връзка с алинеи 2 и 1 от Наказателния кодекс.</w:t>
      </w:r>
    </w:p>
    <w:p w:rsidR="00036605" w:rsidRPr="004B0B88" w:rsidRDefault="00BA2687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В периода от 2007 г. до 2009 г. Емилия Радкова Масларова, в качеството </w:t>
      </w:r>
      <w:r w:rsidR="00D10ED3" w:rsidRPr="004B0B88">
        <w:rPr>
          <w:lang w:val="bg-BG"/>
        </w:rPr>
        <w:t>й</w:t>
      </w:r>
      <w:r w:rsidRPr="004B0B88">
        <w:rPr>
          <w:lang w:val="bg-BG"/>
        </w:rPr>
        <w:t xml:space="preserve"> на държавен служител, заемащ </w:t>
      </w:r>
      <w:r w:rsidR="00D10ED3" w:rsidRPr="004B0B88">
        <w:rPr>
          <w:lang w:val="bg-BG"/>
        </w:rPr>
        <w:t>ръководен</w:t>
      </w:r>
      <w:r w:rsidRPr="004B0B88">
        <w:rPr>
          <w:lang w:val="bg-BG"/>
        </w:rPr>
        <w:t xml:space="preserve"> пост – министър на труда и социалната политика, не е изпълнила служебните си задължения, регламентирани </w:t>
      </w:r>
      <w:r w:rsidR="007A1BF1" w:rsidRPr="004B0B88">
        <w:rPr>
          <w:lang w:val="bg-BG"/>
        </w:rPr>
        <w:t xml:space="preserve">от </w:t>
      </w:r>
      <w:r w:rsidRPr="004B0B88">
        <w:rPr>
          <w:lang w:val="bg-BG"/>
        </w:rPr>
        <w:t>Закона за обществените поръчки и от вътрешни</w:t>
      </w:r>
      <w:r w:rsidR="00575058">
        <w:rPr>
          <w:lang w:val="bg-BG"/>
        </w:rPr>
        <w:t xml:space="preserve"> актове на</w:t>
      </w:r>
      <w:r w:rsidRPr="004B0B88">
        <w:rPr>
          <w:lang w:val="bg-BG"/>
        </w:rPr>
        <w:t xml:space="preserve"> министерс</w:t>
      </w:r>
      <w:r w:rsidR="00575058">
        <w:rPr>
          <w:lang w:val="bg-BG"/>
        </w:rPr>
        <w:t>твото</w:t>
      </w:r>
      <w:r w:rsidRPr="004B0B88">
        <w:rPr>
          <w:lang w:val="bg-BG"/>
        </w:rPr>
        <w:t xml:space="preserve"> относно възлагането на обществени поръчки, с цел да осигури както за себе си, така и за </w:t>
      </w:r>
      <w:r w:rsidR="00D10ED3" w:rsidRPr="004B0B88">
        <w:rPr>
          <w:lang w:val="bg-BG"/>
        </w:rPr>
        <w:t xml:space="preserve">лицето </w:t>
      </w:r>
      <w:r w:rsidRPr="004B0B88">
        <w:rPr>
          <w:lang w:val="bg-BG"/>
        </w:rPr>
        <w:t>В.Д. материални облаги, с което нан</w:t>
      </w:r>
      <w:r w:rsidR="007A1BF1" w:rsidRPr="004B0B88">
        <w:rPr>
          <w:lang w:val="bg-BG"/>
        </w:rPr>
        <w:t>ася</w:t>
      </w:r>
      <w:r w:rsidRPr="004B0B88">
        <w:rPr>
          <w:lang w:val="bg-BG"/>
        </w:rPr>
        <w:t xml:space="preserve"> сериозни вреди на стойност </w:t>
      </w:r>
      <w:r w:rsidR="00D10ED3" w:rsidRPr="004B0B88">
        <w:rPr>
          <w:lang w:val="bg-BG"/>
        </w:rPr>
        <w:t xml:space="preserve">най-малко </w:t>
      </w:r>
      <w:r w:rsidR="00036605" w:rsidRPr="004B0B88">
        <w:rPr>
          <w:lang w:val="bg-BG"/>
        </w:rPr>
        <w:t xml:space="preserve">9 806 601 </w:t>
      </w:r>
      <w:r w:rsidRPr="004B0B88">
        <w:rPr>
          <w:lang w:val="bg-BG"/>
        </w:rPr>
        <w:t>л</w:t>
      </w:r>
      <w:r w:rsidR="007A1BF1" w:rsidRPr="004B0B88">
        <w:rPr>
          <w:lang w:val="bg-BG"/>
        </w:rPr>
        <w:t>в.</w:t>
      </w:r>
      <w:r w:rsidR="00036605" w:rsidRPr="004B0B88">
        <w:rPr>
          <w:lang w:val="bg-BG"/>
        </w:rPr>
        <w:t>,</w:t>
      </w:r>
      <w:r w:rsidRPr="004B0B88">
        <w:rPr>
          <w:lang w:val="bg-BG"/>
        </w:rPr>
        <w:t xml:space="preserve"> като нарушенията са изключително сериозни.</w:t>
      </w:r>
      <w:r w:rsidR="00036605" w:rsidRPr="004B0B88">
        <w:rPr>
          <w:lang w:val="bg-BG"/>
        </w:rPr>
        <w:t xml:space="preserve">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>)</w:t>
      </w:r>
      <w:r w:rsidRPr="004B0B88">
        <w:rPr>
          <w:lang w:val="bg-BG"/>
        </w:rPr>
        <w:t>“</w:t>
      </w:r>
    </w:p>
    <w:p w:rsidR="00036605" w:rsidRPr="004B0B88" w:rsidRDefault="00710183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9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D365F5" w:rsidRPr="004B0B88">
        <w:rPr>
          <w:lang w:val="bg-BG"/>
        </w:rPr>
        <w:t>На 06.11.2009 г. жалбоподателката лично дава съгласието си за образуването на наказателно производство срещу нея.</w:t>
      </w:r>
    </w:p>
    <w:p w:rsidR="00036605" w:rsidRPr="004B0B88" w:rsidRDefault="00710183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10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736594" w:rsidRPr="004B0B88">
        <w:rPr>
          <w:lang w:val="bg-BG"/>
        </w:rPr>
        <w:t>Тези събития са проследени отблизо от медиите, които публикуват множество статии и засне</w:t>
      </w:r>
      <w:r w:rsidR="008909E7" w:rsidRPr="004B0B88">
        <w:rPr>
          <w:lang w:val="bg-BG"/>
        </w:rPr>
        <w:t>ма</w:t>
      </w:r>
      <w:r w:rsidR="00736594" w:rsidRPr="004B0B88">
        <w:rPr>
          <w:lang w:val="bg-BG"/>
        </w:rPr>
        <w:t>т множество репортажи по случая.</w:t>
      </w:r>
    </w:p>
    <w:p w:rsidR="00036605" w:rsidRPr="004B0B88" w:rsidRDefault="00710183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11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736594" w:rsidRPr="004B0B88">
        <w:rPr>
          <w:lang w:val="bg-BG"/>
        </w:rPr>
        <w:t>На 06.11.2009 г. говорителката на Главна</w:t>
      </w:r>
      <w:r w:rsidR="008909E7" w:rsidRPr="004B0B88">
        <w:rPr>
          <w:lang w:val="bg-BG"/>
        </w:rPr>
        <w:t>та</w:t>
      </w:r>
      <w:r w:rsidR="00736594" w:rsidRPr="004B0B88">
        <w:rPr>
          <w:lang w:val="bg-BG"/>
        </w:rPr>
        <w:t xml:space="preserve"> прокуратура</w:t>
      </w:r>
      <w:r w:rsidR="008909E7" w:rsidRPr="004B0B88">
        <w:rPr>
          <w:lang w:val="bg-BG"/>
        </w:rPr>
        <w:t>,</w:t>
      </w:r>
      <w:r w:rsidR="00736594" w:rsidRPr="004B0B88">
        <w:rPr>
          <w:lang w:val="bg-BG"/>
        </w:rPr>
        <w:t xml:space="preserve"> С.К.</w:t>
      </w:r>
      <w:r w:rsidR="008909E7" w:rsidRPr="004B0B88">
        <w:rPr>
          <w:lang w:val="bg-BG"/>
        </w:rPr>
        <w:t>,</w:t>
      </w:r>
      <w:r w:rsidR="00736594" w:rsidRPr="004B0B88">
        <w:rPr>
          <w:lang w:val="bg-BG"/>
        </w:rPr>
        <w:t xml:space="preserve"> дава пресконференция относно образуваното наказателно производство срещу жалбоподателката. </w:t>
      </w:r>
      <w:r w:rsidR="00D31729" w:rsidRPr="004B0B88">
        <w:rPr>
          <w:lang w:val="bg-BG"/>
        </w:rPr>
        <w:t xml:space="preserve">Изказванията </w:t>
      </w:r>
      <w:r w:rsidR="00736594" w:rsidRPr="004B0B88">
        <w:rPr>
          <w:lang w:val="bg-BG"/>
        </w:rPr>
        <w:t>й са отразени от различни електронни медии и печатни издания. Същия ден, в своя информационен блок в 18.00 ч.</w:t>
      </w:r>
      <w:r w:rsidR="00FB372E" w:rsidRPr="004B0B88">
        <w:rPr>
          <w:lang w:val="bg-BG"/>
        </w:rPr>
        <w:t>,</w:t>
      </w:r>
      <w:r w:rsidR="00736594" w:rsidRPr="004B0B88">
        <w:rPr>
          <w:lang w:val="bg-BG"/>
        </w:rPr>
        <w:t xml:space="preserve"> националното радио излъчва репортаж за въпросното наказателно производство. Транскрипцията на записа на </w:t>
      </w:r>
      <w:r w:rsidR="008909E7" w:rsidRPr="004B0B88">
        <w:rPr>
          <w:lang w:val="bg-BG"/>
        </w:rPr>
        <w:t xml:space="preserve">приложимите </w:t>
      </w:r>
      <w:r w:rsidR="00736594" w:rsidRPr="004B0B88">
        <w:rPr>
          <w:lang w:val="bg-BG"/>
        </w:rPr>
        <w:t>към случая части на този репортаж гласи:</w:t>
      </w:r>
    </w:p>
    <w:p w:rsidR="00036605" w:rsidRPr="004B0B88" w:rsidRDefault="00036605" w:rsidP="00CC585A">
      <w:pPr>
        <w:pStyle w:val="ECHRParaQuote"/>
        <w:rPr>
          <w:lang w:val="bg-BG"/>
        </w:rPr>
      </w:pPr>
      <w:r w:rsidRPr="004B0B88">
        <w:rPr>
          <w:lang w:val="bg-BG"/>
        </w:rPr>
        <w:t>«</w:t>
      </w:r>
      <w:r w:rsidR="00EB6155" w:rsidRPr="004B0B88">
        <w:rPr>
          <w:lang w:val="fr-FR"/>
        </w:rPr>
        <w:t> </w:t>
      </w:r>
      <w:r w:rsidR="00736594" w:rsidRPr="004B0B88">
        <w:rPr>
          <w:lang w:val="bg-BG"/>
        </w:rPr>
        <w:t>Само няколко дни след като бившият министър-председател С.С. се отказа от имунитета си (…), социалн</w:t>
      </w:r>
      <w:r w:rsidR="0053269D" w:rsidRPr="004B0B88">
        <w:rPr>
          <w:lang w:val="bg-BG"/>
        </w:rPr>
        <w:t>ият</w:t>
      </w:r>
      <w:r w:rsidR="00736594" w:rsidRPr="004B0B88">
        <w:rPr>
          <w:lang w:val="bg-BG"/>
        </w:rPr>
        <w:t xml:space="preserve"> министър в неговия кабинет, Емилия Масларова</w:t>
      </w:r>
      <w:r w:rsidR="00D33331" w:rsidRPr="004B0B88">
        <w:rPr>
          <w:lang w:val="bg-BG"/>
        </w:rPr>
        <w:t>,</w:t>
      </w:r>
      <w:r w:rsidR="00736594" w:rsidRPr="004B0B88">
        <w:rPr>
          <w:lang w:val="bg-BG"/>
        </w:rPr>
        <w:t xml:space="preserve"> също се отказа от имунитета си. Тя ще бъде разследвана за прекалено скъпото обновяване на сграда, предназначена да обслужва службите на социалното министерство в</w:t>
      </w:r>
      <w:r w:rsidR="008909E7" w:rsidRPr="004B0B88">
        <w:rPr>
          <w:lang w:val="bg-BG"/>
        </w:rPr>
        <w:t xml:space="preserve"> </w:t>
      </w:r>
      <w:r w:rsidR="00736594" w:rsidRPr="004B0B88">
        <w:rPr>
          <w:lang w:val="bg-BG"/>
        </w:rPr>
        <w:t>Стара Загора.</w:t>
      </w:r>
    </w:p>
    <w:p w:rsidR="00036605" w:rsidRPr="004B0B88" w:rsidRDefault="00736594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Разследването, което </w:t>
      </w:r>
      <w:r w:rsidR="00D33331" w:rsidRPr="004B0B88">
        <w:rPr>
          <w:lang w:val="bg-BG"/>
        </w:rPr>
        <w:t>изглежда е</w:t>
      </w:r>
      <w:r w:rsidRPr="004B0B88">
        <w:rPr>
          <w:lang w:val="bg-BG"/>
        </w:rPr>
        <w:t xml:space="preserve"> започн</w:t>
      </w:r>
      <w:r w:rsidR="00D33331" w:rsidRPr="004B0B88">
        <w:rPr>
          <w:lang w:val="bg-BG"/>
        </w:rPr>
        <w:t>ало</w:t>
      </w:r>
      <w:r w:rsidRPr="004B0B88">
        <w:rPr>
          <w:lang w:val="bg-BG"/>
        </w:rPr>
        <w:t xml:space="preserve"> през август </w:t>
      </w:r>
      <w:r w:rsidR="00D33331" w:rsidRPr="004B0B88">
        <w:rPr>
          <w:lang w:val="bg-BG"/>
        </w:rPr>
        <w:t>миналата</w:t>
      </w:r>
      <w:r w:rsidRPr="004B0B88">
        <w:rPr>
          <w:lang w:val="bg-BG"/>
        </w:rPr>
        <w:t xml:space="preserve"> година, ще </w:t>
      </w:r>
      <w:r w:rsidR="006170D8">
        <w:rPr>
          <w:lang w:val="bg-BG"/>
        </w:rPr>
        <w:t>следва</w:t>
      </w:r>
      <w:r w:rsidR="00FE758B" w:rsidRPr="004B0B88">
        <w:rPr>
          <w:lang w:val="bg-BG"/>
        </w:rPr>
        <w:t xml:space="preserve"> две насоки.</w:t>
      </w:r>
      <w:r w:rsidRPr="004B0B88">
        <w:rPr>
          <w:lang w:val="bg-BG"/>
        </w:rPr>
        <w:t xml:space="preserve"> </w:t>
      </w:r>
      <w:r w:rsidR="008E3F66" w:rsidRPr="004B0B88">
        <w:rPr>
          <w:lang w:val="bg-BG"/>
        </w:rPr>
        <w:t xml:space="preserve">Първата е все още хипотетична – Присвоила ли е Масларова </w:t>
      </w:r>
      <w:r w:rsidR="00FE758B" w:rsidRPr="004B0B88">
        <w:rPr>
          <w:lang w:val="bg-BG"/>
        </w:rPr>
        <w:t>публични</w:t>
      </w:r>
      <w:r w:rsidR="008E3F66" w:rsidRPr="004B0B88">
        <w:rPr>
          <w:lang w:val="bg-BG"/>
        </w:rPr>
        <w:t xml:space="preserve"> средства? – докато втората е почти напълно доказана.</w:t>
      </w:r>
    </w:p>
    <w:p w:rsidR="00036605" w:rsidRPr="004B0B88" w:rsidRDefault="008E3F66" w:rsidP="00CC585A">
      <w:pPr>
        <w:pStyle w:val="ECHRParaQuote"/>
        <w:rPr>
          <w:lang w:val="bg-BG"/>
        </w:rPr>
      </w:pPr>
      <w:r w:rsidRPr="004B0B88">
        <w:rPr>
          <w:lang w:val="bg-BG"/>
        </w:rPr>
        <w:t>С</w:t>
      </w:r>
      <w:r w:rsidR="005736BB" w:rsidRPr="004B0B88">
        <w:rPr>
          <w:lang w:val="bg-BG"/>
        </w:rPr>
        <w:t>.</w:t>
      </w:r>
      <w:r w:rsidRPr="004B0B88">
        <w:rPr>
          <w:lang w:val="bg-BG"/>
        </w:rPr>
        <w:t>К</w:t>
      </w:r>
      <w:r w:rsidR="005736BB" w:rsidRPr="004B0B88">
        <w:rPr>
          <w:lang w:val="bg-BG"/>
        </w:rPr>
        <w:t>.</w:t>
      </w:r>
      <w:r w:rsidR="005736BB" w:rsidRPr="004B0B88">
        <w:rPr>
          <w:lang w:val="fr-FR"/>
        </w:rPr>
        <w:t> </w:t>
      </w:r>
      <w:r w:rsidR="00036605" w:rsidRPr="004B0B88">
        <w:rPr>
          <w:lang w:val="bg-BG"/>
        </w:rPr>
        <w:t xml:space="preserve">: </w:t>
      </w:r>
      <w:r w:rsidRPr="004B0B88">
        <w:rPr>
          <w:lang w:val="bg-BG"/>
        </w:rPr>
        <w:t xml:space="preserve">С цел да осигури за себе си и за </w:t>
      </w:r>
      <w:r w:rsidR="00FE758B" w:rsidRPr="004B0B88">
        <w:rPr>
          <w:lang w:val="bg-BG"/>
        </w:rPr>
        <w:t xml:space="preserve">лицето </w:t>
      </w:r>
      <w:r w:rsidRPr="004B0B88">
        <w:rPr>
          <w:lang w:val="bg-BG"/>
        </w:rPr>
        <w:t xml:space="preserve">В.Д. материални облаги, причинява </w:t>
      </w:r>
      <w:r w:rsidR="00AE049D" w:rsidRPr="004B0B88">
        <w:rPr>
          <w:lang w:val="bg-BG"/>
        </w:rPr>
        <w:t xml:space="preserve">значителни вреди в размер най-малко на </w:t>
      </w:r>
      <w:r w:rsidR="00036605" w:rsidRPr="004B0B88">
        <w:rPr>
          <w:lang w:val="bg-BG"/>
        </w:rPr>
        <w:t xml:space="preserve">9 806 601 </w:t>
      </w:r>
      <w:r w:rsidR="00AE049D" w:rsidRPr="004B0B88">
        <w:rPr>
          <w:lang w:val="bg-BG"/>
        </w:rPr>
        <w:t>л</w:t>
      </w:r>
      <w:r w:rsidR="008909E7" w:rsidRPr="004B0B88">
        <w:rPr>
          <w:lang w:val="bg-BG"/>
        </w:rPr>
        <w:t>в</w:t>
      </w:r>
      <w:r w:rsidR="00AE049D" w:rsidRPr="004B0B88">
        <w:rPr>
          <w:lang w:val="bg-BG"/>
        </w:rPr>
        <w:t>.</w:t>
      </w:r>
    </w:p>
    <w:p w:rsidR="00036605" w:rsidRPr="004B0B88" w:rsidRDefault="00AE049D" w:rsidP="00CC585A">
      <w:pPr>
        <w:pStyle w:val="ECHRParaQuote"/>
        <w:rPr>
          <w:lang w:val="bg-BG"/>
        </w:rPr>
      </w:pPr>
      <w:r w:rsidRPr="004B0B88">
        <w:rPr>
          <w:lang w:val="bg-BG"/>
        </w:rPr>
        <w:t>Говорителката на Главна</w:t>
      </w:r>
      <w:r w:rsidR="008909E7" w:rsidRPr="004B0B88">
        <w:rPr>
          <w:lang w:val="bg-BG"/>
        </w:rPr>
        <w:t>та</w:t>
      </w:r>
      <w:r w:rsidRPr="004B0B88">
        <w:rPr>
          <w:lang w:val="bg-BG"/>
        </w:rPr>
        <w:t xml:space="preserve"> прокуратура обяснява каква е връзката между Масларова и</w:t>
      </w:r>
      <w:r w:rsidR="00036605" w:rsidRPr="004B0B88">
        <w:rPr>
          <w:lang w:val="bg-BG"/>
        </w:rPr>
        <w:t xml:space="preserve"> </w:t>
      </w:r>
      <w:r w:rsidR="00990A03" w:rsidRPr="004B0B88">
        <w:rPr>
          <w:lang w:val="bg-BG"/>
        </w:rPr>
        <w:t xml:space="preserve">лицето </w:t>
      </w:r>
      <w:r w:rsidR="00DD268C" w:rsidRPr="004B0B88">
        <w:rPr>
          <w:lang w:val="bg-BG"/>
        </w:rPr>
        <w:t>[</w:t>
      </w:r>
      <w:r w:rsidRPr="004B0B88">
        <w:rPr>
          <w:lang w:val="bg-BG"/>
        </w:rPr>
        <w:t>В</w:t>
      </w:r>
      <w:r w:rsidR="00DD268C" w:rsidRPr="004B0B88">
        <w:rPr>
          <w:lang w:val="bg-BG"/>
        </w:rPr>
        <w:t>.</w:t>
      </w:r>
      <w:r w:rsidRPr="004B0B88">
        <w:rPr>
          <w:lang w:val="bg-BG"/>
        </w:rPr>
        <w:t>Д</w:t>
      </w:r>
      <w:r w:rsidR="00DD268C" w:rsidRPr="004B0B88">
        <w:rPr>
          <w:lang w:val="bg-BG"/>
        </w:rPr>
        <w:t>.].</w:t>
      </w:r>
    </w:p>
    <w:p w:rsidR="00036605" w:rsidRPr="004B0B88" w:rsidRDefault="00AE049D" w:rsidP="00AE049D">
      <w:pPr>
        <w:pStyle w:val="ECHRParaQuote"/>
        <w:rPr>
          <w:lang w:val="bg-BG"/>
        </w:rPr>
      </w:pPr>
      <w:r w:rsidRPr="004B0B88">
        <w:rPr>
          <w:lang w:val="bg-BG"/>
        </w:rPr>
        <w:t>С.К.</w:t>
      </w:r>
      <w:r w:rsidRPr="004B0B88">
        <w:rPr>
          <w:lang w:val="fr-FR"/>
        </w:rPr>
        <w:t> </w:t>
      </w:r>
      <w:r w:rsidRPr="004B0B88">
        <w:rPr>
          <w:lang w:val="bg-BG"/>
        </w:rPr>
        <w:t xml:space="preserve">: На този етап </w:t>
      </w:r>
      <w:r w:rsidR="00DD268C" w:rsidRPr="004B0B88">
        <w:rPr>
          <w:lang w:val="bg-BG"/>
        </w:rPr>
        <w:t>[</w:t>
      </w:r>
      <w:r w:rsidRPr="004B0B88">
        <w:rPr>
          <w:lang w:val="bg-BG"/>
        </w:rPr>
        <w:t>от разследването</w:t>
      </w:r>
      <w:r w:rsidR="00DD268C" w:rsidRPr="004B0B88">
        <w:rPr>
          <w:lang w:val="bg-BG"/>
        </w:rPr>
        <w:t>]</w:t>
      </w:r>
      <w:r w:rsidR="00036605" w:rsidRPr="004B0B88">
        <w:rPr>
          <w:lang w:val="bg-BG"/>
        </w:rPr>
        <w:t xml:space="preserve">, </w:t>
      </w:r>
      <w:r w:rsidRPr="004B0B88">
        <w:rPr>
          <w:lang w:val="bg-BG"/>
        </w:rPr>
        <w:t>връзката между</w:t>
      </w:r>
      <w:r w:rsidR="00036605" w:rsidRPr="004B0B88">
        <w:rPr>
          <w:lang w:val="bg-BG"/>
        </w:rPr>
        <w:t xml:space="preserve"> </w:t>
      </w:r>
      <w:r w:rsidR="00990A03" w:rsidRPr="004B0B88">
        <w:rPr>
          <w:lang w:val="bg-BG"/>
        </w:rPr>
        <w:t xml:space="preserve">лицето </w:t>
      </w:r>
      <w:r w:rsidR="00DD268C" w:rsidRPr="004B0B88">
        <w:rPr>
          <w:lang w:val="bg-BG"/>
        </w:rPr>
        <w:t>[</w:t>
      </w:r>
      <w:r w:rsidRPr="004B0B88">
        <w:rPr>
          <w:lang w:val="bg-BG"/>
        </w:rPr>
        <w:t>В.Д.</w:t>
      </w:r>
      <w:r w:rsidR="00DD268C" w:rsidRPr="004B0B88">
        <w:rPr>
          <w:lang w:val="bg-BG"/>
        </w:rPr>
        <w:t>]</w:t>
      </w:r>
      <w:r w:rsidR="00036605" w:rsidRPr="004B0B88">
        <w:rPr>
          <w:lang w:val="bg-BG"/>
        </w:rPr>
        <w:t xml:space="preserve"> </w:t>
      </w:r>
      <w:r w:rsidRPr="004B0B88">
        <w:rPr>
          <w:lang w:val="bg-BG"/>
        </w:rPr>
        <w:t>и Масларова е установена по категоричен начин, което доказва намерението на Масларова да присвои публични средства.</w:t>
      </w:r>
    </w:p>
    <w:p w:rsidR="00036605" w:rsidRPr="004B0B88" w:rsidRDefault="00AE049D" w:rsidP="00CC585A">
      <w:pPr>
        <w:pStyle w:val="ECHRParaQuote"/>
        <w:rPr>
          <w:lang w:val="bg-BG"/>
        </w:rPr>
      </w:pPr>
      <w:r w:rsidRPr="004B0B88">
        <w:rPr>
          <w:lang w:val="bg-BG"/>
        </w:rPr>
        <w:t xml:space="preserve">Кой точно е </w:t>
      </w:r>
      <w:r w:rsidR="00DD268C" w:rsidRPr="004B0B88">
        <w:rPr>
          <w:lang w:val="bg-BG"/>
        </w:rPr>
        <w:t>[</w:t>
      </w:r>
      <w:r w:rsidRPr="004B0B88">
        <w:rPr>
          <w:lang w:val="bg-BG"/>
        </w:rPr>
        <w:t>В.Д.</w:t>
      </w:r>
      <w:r w:rsidR="00DD268C" w:rsidRPr="004B0B88">
        <w:rPr>
          <w:lang w:val="bg-BG"/>
        </w:rPr>
        <w:t>]</w:t>
      </w:r>
      <w:r w:rsidRPr="004B0B88">
        <w:rPr>
          <w:lang w:val="bg-BG"/>
        </w:rPr>
        <w:t xml:space="preserve"> в живота и в света на бизнеса?</w:t>
      </w:r>
    </w:p>
    <w:p w:rsidR="00036605" w:rsidRPr="004B0B88" w:rsidRDefault="00AE049D" w:rsidP="00CC585A">
      <w:pPr>
        <w:pStyle w:val="ECHRParaQuote"/>
        <w:rPr>
          <w:lang w:val="bg-BG"/>
        </w:rPr>
      </w:pPr>
      <w:r w:rsidRPr="004B0B88">
        <w:rPr>
          <w:lang w:val="bg-BG"/>
        </w:rPr>
        <w:lastRenderedPageBreak/>
        <w:t>С.К.</w:t>
      </w:r>
      <w:r w:rsidRPr="004B0B88">
        <w:rPr>
          <w:lang w:val="fr-FR"/>
        </w:rPr>
        <w:t> </w:t>
      </w:r>
      <w:r w:rsidRPr="004B0B88">
        <w:rPr>
          <w:lang w:val="bg-BG"/>
        </w:rPr>
        <w:t xml:space="preserve">: </w:t>
      </w:r>
      <w:r w:rsidR="00003169" w:rsidRPr="004B0B88">
        <w:rPr>
          <w:lang w:val="bg-BG"/>
        </w:rPr>
        <w:t>[</w:t>
      </w:r>
      <w:r w:rsidRPr="004B0B88">
        <w:rPr>
          <w:lang w:val="bg-BG"/>
        </w:rPr>
        <w:t>В.Д. и Масларова</w:t>
      </w:r>
      <w:r w:rsidR="00003169" w:rsidRPr="004B0B88">
        <w:rPr>
          <w:lang w:val="bg-BG"/>
        </w:rPr>
        <w:t xml:space="preserve">] </w:t>
      </w:r>
      <w:r w:rsidRPr="004B0B88">
        <w:rPr>
          <w:lang w:val="bg-BG"/>
        </w:rPr>
        <w:t xml:space="preserve">имат </w:t>
      </w:r>
      <w:r w:rsidR="00061935" w:rsidRPr="004B0B88">
        <w:rPr>
          <w:lang w:val="bg-BG"/>
        </w:rPr>
        <w:t xml:space="preserve">дългогодишни, </w:t>
      </w:r>
      <w:r w:rsidRPr="004B0B88">
        <w:rPr>
          <w:lang w:val="bg-BG"/>
        </w:rPr>
        <w:t>близки</w:t>
      </w:r>
      <w:r w:rsidR="00061935" w:rsidRPr="004B0B88">
        <w:rPr>
          <w:lang w:val="bg-BG"/>
        </w:rPr>
        <w:t>, приятелски</w:t>
      </w:r>
      <w:r w:rsidRPr="004B0B88">
        <w:rPr>
          <w:lang w:val="bg-BG"/>
        </w:rPr>
        <w:t xml:space="preserve"> отношения</w:t>
      </w:r>
      <w:r w:rsidR="00061935" w:rsidRPr="004B0B88">
        <w:rPr>
          <w:lang w:val="bg-BG"/>
        </w:rPr>
        <w:t xml:space="preserve">. Фирмата, спечелила обществената поръчка, обединява други търговски дружества, чийто собственик и реален управител е </w:t>
      </w:r>
      <w:r w:rsidR="002750A5" w:rsidRPr="004B0B88">
        <w:rPr>
          <w:lang w:val="bg-BG"/>
        </w:rPr>
        <w:t xml:space="preserve">лицето </w:t>
      </w:r>
      <w:r w:rsidR="00DD268C" w:rsidRPr="004B0B88">
        <w:rPr>
          <w:lang w:val="bg-BG"/>
        </w:rPr>
        <w:t>[</w:t>
      </w:r>
      <w:r w:rsidR="00061935" w:rsidRPr="004B0B88">
        <w:rPr>
          <w:lang w:val="bg-BG"/>
        </w:rPr>
        <w:t>В.Д.</w:t>
      </w:r>
      <w:r w:rsidR="00DD268C" w:rsidRPr="004B0B88">
        <w:rPr>
          <w:lang w:val="bg-BG"/>
        </w:rPr>
        <w:t>].</w:t>
      </w:r>
    </w:p>
    <w:p w:rsidR="00036605" w:rsidRPr="004B0B88" w:rsidRDefault="00061935" w:rsidP="00CC585A">
      <w:pPr>
        <w:pStyle w:val="ECHRParaQuote"/>
        <w:rPr>
          <w:lang w:val="bg-BG"/>
        </w:rPr>
      </w:pPr>
      <w:r w:rsidRPr="004B0B88">
        <w:rPr>
          <w:lang w:val="bg-BG"/>
        </w:rPr>
        <w:t>Какъв е, според прокуратурата, механизмът на източване на публични средства?</w:t>
      </w:r>
    </w:p>
    <w:p w:rsidR="00036605" w:rsidRPr="004B0B88" w:rsidRDefault="00061935" w:rsidP="00CC585A">
      <w:pPr>
        <w:pStyle w:val="ECHRParaQuote"/>
        <w:rPr>
          <w:lang w:val="bg-BG"/>
        </w:rPr>
      </w:pPr>
      <w:r w:rsidRPr="004B0B88">
        <w:rPr>
          <w:lang w:val="bg-BG"/>
        </w:rPr>
        <w:t>С.К.</w:t>
      </w:r>
      <w:r w:rsidRPr="004B0B88">
        <w:rPr>
          <w:lang w:val="fr-FR"/>
        </w:rPr>
        <w:t> </w:t>
      </w:r>
      <w:r w:rsidRPr="004B0B88">
        <w:rPr>
          <w:lang w:val="bg-BG"/>
        </w:rPr>
        <w:t xml:space="preserve">: Съществува проект за реконструиране, възстановяване и разширяване на стария медицински център. Печели се конкурс и се отпускат публични средства. За възстановяването и разширяването на същия медицински център има и друг проект в рамките на програмата „Красива България“ и още веднъж се отпускат средства. Иначе казано, за едни и същи ремонтни дейности, извършени на един и същи обект, се плаща </w:t>
      </w:r>
      <w:r w:rsidR="008909E7" w:rsidRPr="004B0B88">
        <w:rPr>
          <w:lang w:val="bg-BG"/>
        </w:rPr>
        <w:t xml:space="preserve">два пъти </w:t>
      </w:r>
      <w:r w:rsidR="00036605"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="005736BB" w:rsidRPr="004B0B88">
        <w:rPr>
          <w:lang w:val="bg-BG"/>
        </w:rPr>
        <w:t>)</w:t>
      </w:r>
      <w:r w:rsidR="00140729" w:rsidRPr="004B0B88">
        <w:rPr>
          <w:lang w:val="bg-BG"/>
        </w:rPr>
        <w:t>“</w:t>
      </w:r>
    </w:p>
    <w:p w:rsidR="00036605" w:rsidRPr="004B0B88" w:rsidRDefault="00BF3C51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12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061935" w:rsidRPr="004B0B88">
        <w:rPr>
          <w:lang w:val="bg-BG"/>
        </w:rPr>
        <w:t>На 23.02.2010 г. на жалбоподателката е повдигнато обвинение за присвояване на публични средства. Обвин</w:t>
      </w:r>
      <w:r w:rsidR="00FF5FEB">
        <w:rPr>
          <w:lang w:val="bg-BG"/>
        </w:rPr>
        <w:t>ителната теза се състои в това</w:t>
      </w:r>
      <w:r w:rsidR="00061935" w:rsidRPr="004B0B88">
        <w:rPr>
          <w:lang w:val="bg-BG"/>
        </w:rPr>
        <w:t xml:space="preserve">, че за </w:t>
      </w:r>
      <w:r w:rsidR="00FF5FEB">
        <w:rPr>
          <w:lang w:val="bg-BG"/>
        </w:rPr>
        <w:t>да извлече полза за себе си и за</w:t>
      </w:r>
      <w:r w:rsidR="00061935" w:rsidRPr="004B0B88">
        <w:rPr>
          <w:lang w:val="bg-BG"/>
        </w:rPr>
        <w:t xml:space="preserve"> други двама предполагаеми свои съучастници, е отклонила сумата от </w:t>
      </w:r>
      <w:r w:rsidR="00036605" w:rsidRPr="004B0B88">
        <w:rPr>
          <w:lang w:val="bg-BG"/>
        </w:rPr>
        <w:t>11 038 405</w:t>
      </w:r>
      <w:r w:rsidR="00061935" w:rsidRPr="004B0B88">
        <w:rPr>
          <w:lang w:val="bg-BG"/>
        </w:rPr>
        <w:t>.</w:t>
      </w:r>
      <w:r w:rsidR="00036605" w:rsidRPr="004B0B88">
        <w:rPr>
          <w:lang w:val="bg-BG"/>
        </w:rPr>
        <w:t xml:space="preserve">55 </w:t>
      </w:r>
      <w:r w:rsidR="00061935" w:rsidRPr="004B0B88">
        <w:rPr>
          <w:lang w:val="bg-BG"/>
        </w:rPr>
        <w:t>л</w:t>
      </w:r>
      <w:r w:rsidR="008909E7" w:rsidRPr="004B0B88">
        <w:rPr>
          <w:lang w:val="bg-BG"/>
        </w:rPr>
        <w:t>в.</w:t>
      </w:r>
      <w:r w:rsidR="00061935" w:rsidRPr="004B0B88">
        <w:rPr>
          <w:lang w:val="bg-BG"/>
        </w:rPr>
        <w:t xml:space="preserve"> или</w:t>
      </w:r>
      <w:r w:rsidR="00601A9F" w:rsidRPr="004B0B88">
        <w:rPr>
          <w:lang w:val="bg-BG"/>
        </w:rPr>
        <w:t xml:space="preserve"> </w:t>
      </w:r>
      <w:r w:rsidR="00036605" w:rsidRPr="004B0B88">
        <w:rPr>
          <w:lang w:val="bg-BG"/>
        </w:rPr>
        <w:t>5 643 847</w:t>
      </w:r>
      <w:r w:rsidR="00061935" w:rsidRPr="004B0B88">
        <w:rPr>
          <w:lang w:val="bg-BG"/>
        </w:rPr>
        <w:t>.</w:t>
      </w:r>
      <w:r w:rsidR="00036605" w:rsidRPr="004B0B88">
        <w:rPr>
          <w:lang w:val="bg-BG"/>
        </w:rPr>
        <w:t xml:space="preserve">13 </w:t>
      </w:r>
      <w:r w:rsidR="00061935" w:rsidRPr="004B0B88">
        <w:rPr>
          <w:lang w:val="bg-BG"/>
        </w:rPr>
        <w:t>евро</w:t>
      </w:r>
      <w:r w:rsidR="00036605" w:rsidRPr="004B0B88">
        <w:rPr>
          <w:lang w:val="bg-BG"/>
        </w:rPr>
        <w:t>.</w:t>
      </w:r>
    </w:p>
    <w:p w:rsidR="00036605" w:rsidRPr="004B0B88" w:rsidRDefault="009A076D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13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EE484E" w:rsidRPr="004B0B88">
        <w:rPr>
          <w:lang w:val="bg-BG"/>
        </w:rPr>
        <w:t>На 24.02.</w:t>
      </w:r>
      <w:r w:rsidR="00036605" w:rsidRPr="004B0B88">
        <w:rPr>
          <w:lang w:val="bg-BG"/>
        </w:rPr>
        <w:t>2010</w:t>
      </w:r>
      <w:r w:rsidR="00EE484E" w:rsidRPr="004B0B88">
        <w:rPr>
          <w:lang w:val="bg-BG"/>
        </w:rPr>
        <w:t xml:space="preserve"> г.</w:t>
      </w:r>
      <w:r w:rsidR="003078DB" w:rsidRPr="004B0B88">
        <w:rPr>
          <w:lang w:val="bg-BG"/>
        </w:rPr>
        <w:t>,</w:t>
      </w:r>
      <w:r w:rsidR="000D4A98" w:rsidRPr="004B0B88">
        <w:rPr>
          <w:lang w:val="bg-BG"/>
        </w:rPr>
        <w:t xml:space="preserve"> вестник „</w:t>
      </w:r>
      <w:r w:rsidR="000D4A98" w:rsidRPr="004B0B88">
        <w:rPr>
          <w:i/>
          <w:lang w:val="bg-BG"/>
        </w:rPr>
        <w:t>24 часа</w:t>
      </w:r>
      <w:r w:rsidR="000D4A98" w:rsidRPr="004B0B88">
        <w:rPr>
          <w:lang w:val="bg-BG"/>
        </w:rPr>
        <w:t xml:space="preserve">“ публикува статия </w:t>
      </w:r>
      <w:r w:rsidR="008909E7" w:rsidRPr="004B0B88">
        <w:rPr>
          <w:lang w:val="bg-BG"/>
        </w:rPr>
        <w:t xml:space="preserve">относно </w:t>
      </w:r>
      <w:r w:rsidR="000D4A98" w:rsidRPr="004B0B88">
        <w:rPr>
          <w:lang w:val="bg-BG"/>
        </w:rPr>
        <w:t xml:space="preserve">наказателното разследване срещу жалбоподателката, неотдавнашното </w:t>
      </w:r>
      <w:r w:rsidR="008909E7" w:rsidRPr="004B0B88">
        <w:rPr>
          <w:lang w:val="bg-BG"/>
        </w:rPr>
        <w:t xml:space="preserve">й </w:t>
      </w:r>
      <w:r w:rsidR="00863C15">
        <w:rPr>
          <w:lang w:val="bg-BG"/>
        </w:rPr>
        <w:t>привличане</w:t>
      </w:r>
      <w:r w:rsidR="008909E7" w:rsidRPr="004B0B88">
        <w:rPr>
          <w:lang w:val="bg-BG"/>
        </w:rPr>
        <w:t xml:space="preserve"> като</w:t>
      </w:r>
      <w:r w:rsidR="000D4A98" w:rsidRPr="004B0B88">
        <w:rPr>
          <w:lang w:val="bg-BG"/>
        </w:rPr>
        <w:t xml:space="preserve"> обвин</w:t>
      </w:r>
      <w:r w:rsidR="008909E7" w:rsidRPr="004B0B88">
        <w:rPr>
          <w:lang w:val="bg-BG"/>
        </w:rPr>
        <w:t>яем</w:t>
      </w:r>
      <w:r w:rsidR="000D4A98" w:rsidRPr="004B0B88">
        <w:rPr>
          <w:lang w:val="bg-BG"/>
        </w:rPr>
        <w:t xml:space="preserve"> и предполагаемата й връзка с бизнесмена В.Д. Статията завършва със следното изречение:</w:t>
      </w:r>
    </w:p>
    <w:p w:rsidR="00036605" w:rsidRPr="004B0B88" w:rsidRDefault="000D4A98" w:rsidP="00CC585A">
      <w:pPr>
        <w:pStyle w:val="ECHRParaQuote"/>
        <w:rPr>
          <w:lang w:val="bg-BG"/>
        </w:rPr>
      </w:pPr>
      <w:r w:rsidRPr="004B0B88">
        <w:rPr>
          <w:lang w:val="bg-BG"/>
        </w:rPr>
        <w:t>„Вчера, в гр.</w:t>
      </w:r>
      <w:r w:rsidR="008909E7" w:rsidRPr="004B0B88">
        <w:rPr>
          <w:lang w:val="bg-BG"/>
        </w:rPr>
        <w:t xml:space="preserve"> </w:t>
      </w:r>
      <w:r w:rsidRPr="004B0B88">
        <w:rPr>
          <w:lang w:val="bg-BG"/>
        </w:rPr>
        <w:t>Габрово</w:t>
      </w:r>
      <w:r w:rsidR="003078DB" w:rsidRPr="004B0B88">
        <w:rPr>
          <w:lang w:val="bg-BG"/>
        </w:rPr>
        <w:t>,</w:t>
      </w:r>
      <w:r w:rsidRPr="004B0B88">
        <w:rPr>
          <w:lang w:val="bg-BG"/>
        </w:rPr>
        <w:t xml:space="preserve"> министър-председателят Б.Б. заяви, че е твърдо убеден, че двете обвинения срещу Масларова ще издържат, защото нещата </w:t>
      </w:r>
      <w:r w:rsidR="003078DB" w:rsidRPr="004B0B88">
        <w:rPr>
          <w:lang w:val="bg-BG"/>
        </w:rPr>
        <w:t>били</w:t>
      </w:r>
      <w:r w:rsidRPr="004B0B88">
        <w:rPr>
          <w:lang w:val="bg-BG"/>
        </w:rPr>
        <w:t xml:space="preserve"> очевидни, и не </w:t>
      </w:r>
      <w:r w:rsidR="003078DB" w:rsidRPr="004B0B88">
        <w:rPr>
          <w:lang w:val="bg-BG"/>
        </w:rPr>
        <w:t>бил</w:t>
      </w:r>
      <w:r w:rsidRPr="004B0B88">
        <w:rPr>
          <w:lang w:val="bg-BG"/>
        </w:rPr>
        <w:t xml:space="preserve"> необходим никакъв коментар.“</w:t>
      </w:r>
    </w:p>
    <w:p w:rsidR="00036605" w:rsidRPr="004B0B88" w:rsidRDefault="002A07E0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14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0D4A98" w:rsidRPr="004B0B88">
        <w:rPr>
          <w:lang w:val="bg-BG"/>
        </w:rPr>
        <w:t>На 26.03.2010 г.</w:t>
      </w:r>
      <w:r w:rsidR="003078DB" w:rsidRPr="004B0B88">
        <w:rPr>
          <w:lang w:val="bg-BG"/>
        </w:rPr>
        <w:t>,</w:t>
      </w:r>
      <w:r w:rsidR="000D4A98" w:rsidRPr="004B0B88">
        <w:rPr>
          <w:lang w:val="bg-BG"/>
        </w:rPr>
        <w:t xml:space="preserve"> вестник „</w:t>
      </w:r>
      <w:r w:rsidR="000D4A98" w:rsidRPr="004B0B88">
        <w:rPr>
          <w:i/>
          <w:lang w:val="bg-BG"/>
        </w:rPr>
        <w:t>Политика</w:t>
      </w:r>
      <w:r w:rsidR="000D4A98" w:rsidRPr="004B0B88">
        <w:rPr>
          <w:lang w:val="bg-BG"/>
        </w:rPr>
        <w:t xml:space="preserve">“ публикува интервю с народния представител П.Н., който е заместник-председател на </w:t>
      </w:r>
      <w:r w:rsidR="00803792" w:rsidRPr="004B0B88">
        <w:rPr>
          <w:lang w:val="bg-BG"/>
        </w:rPr>
        <w:t>специалн</w:t>
      </w:r>
      <w:r w:rsidR="0053269D" w:rsidRPr="004B0B88">
        <w:rPr>
          <w:lang w:val="bg-BG"/>
        </w:rPr>
        <w:t>о създадената</w:t>
      </w:r>
      <w:r w:rsidR="00803792" w:rsidRPr="004B0B88">
        <w:rPr>
          <w:lang w:val="bg-BG"/>
        </w:rPr>
        <w:t xml:space="preserve"> </w:t>
      </w:r>
      <w:r w:rsidR="000D4A98" w:rsidRPr="004B0B88">
        <w:rPr>
          <w:lang w:val="bg-BG"/>
        </w:rPr>
        <w:t xml:space="preserve">парламентарна комисия, натоварена да разследва направените от предходното правителство разходи. </w:t>
      </w:r>
      <w:r w:rsidR="00863C15">
        <w:rPr>
          <w:lang w:val="bg-BG"/>
        </w:rPr>
        <w:t>Относимите</w:t>
      </w:r>
      <w:r w:rsidR="007F2E91" w:rsidRPr="004B0B88">
        <w:rPr>
          <w:lang w:val="bg-BG"/>
        </w:rPr>
        <w:t xml:space="preserve"> </w:t>
      </w:r>
      <w:r w:rsidR="000D4A98" w:rsidRPr="004B0B88">
        <w:rPr>
          <w:lang w:val="bg-BG"/>
        </w:rPr>
        <w:t>към случая части от статията гласят:</w:t>
      </w:r>
    </w:p>
    <w:p w:rsidR="00036605" w:rsidRPr="004B0B88" w:rsidRDefault="000D4A98" w:rsidP="00CC585A">
      <w:pPr>
        <w:pStyle w:val="ECHRParaQuote"/>
        <w:rPr>
          <w:lang w:val="bg-BG"/>
        </w:rPr>
      </w:pPr>
      <w:r w:rsidRPr="004B0B88">
        <w:rPr>
          <w:lang w:val="bg-BG"/>
        </w:rPr>
        <w:t>„Въпрос</w:t>
      </w:r>
      <w:r w:rsidR="00036605" w:rsidRPr="004B0B88">
        <w:rPr>
          <w:lang w:val="bg-BG"/>
        </w:rPr>
        <w:t xml:space="preserve">: </w:t>
      </w:r>
      <w:r w:rsidRPr="004B0B88">
        <w:rPr>
          <w:lang w:val="bg-BG"/>
        </w:rPr>
        <w:t>Г-н Н., комисията</w:t>
      </w:r>
      <w:r w:rsidR="00036605" w:rsidRPr="004B0B88">
        <w:rPr>
          <w:lang w:val="bg-BG"/>
        </w:rPr>
        <w:t xml:space="preserve">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 </w:t>
      </w:r>
      <w:r w:rsidRPr="004B0B88">
        <w:rPr>
          <w:lang w:val="bg-BG"/>
        </w:rPr>
        <w:t>приключи работа и излезе с доклад. Какво съдържа той?</w:t>
      </w:r>
    </w:p>
    <w:p w:rsidR="00036605" w:rsidRPr="004B0B88" w:rsidRDefault="000D4A98" w:rsidP="00CC585A">
      <w:pPr>
        <w:pStyle w:val="ECHRParaQuote"/>
        <w:rPr>
          <w:lang w:val="bg-BG"/>
        </w:rPr>
      </w:pPr>
      <w:r w:rsidRPr="004B0B88">
        <w:rPr>
          <w:lang w:val="bg-BG"/>
        </w:rPr>
        <w:t>Отговор</w:t>
      </w:r>
      <w:r w:rsidR="00036605" w:rsidRPr="004B0B88">
        <w:rPr>
          <w:lang w:val="bg-BG"/>
        </w:rPr>
        <w:t xml:space="preserve">: </w:t>
      </w:r>
      <w:r w:rsidR="00803792" w:rsidRPr="004B0B88">
        <w:rPr>
          <w:i/>
          <w:lang w:val="bg-BG"/>
        </w:rPr>
        <w:t>Специалн</w:t>
      </w:r>
      <w:r w:rsidR="0053269D" w:rsidRPr="004B0B88">
        <w:rPr>
          <w:i/>
          <w:lang w:val="bg-BG"/>
        </w:rPr>
        <w:t>о създаден</w:t>
      </w:r>
      <w:r w:rsidR="00803792" w:rsidRPr="004B0B88">
        <w:rPr>
          <w:i/>
          <w:lang w:val="bg-BG"/>
        </w:rPr>
        <w:t>ата</w:t>
      </w:r>
      <w:r w:rsidR="00803792" w:rsidRPr="004B0B88">
        <w:rPr>
          <w:lang w:val="bg-BG"/>
        </w:rPr>
        <w:t xml:space="preserve"> к</w:t>
      </w:r>
      <w:r w:rsidRPr="004B0B88">
        <w:rPr>
          <w:lang w:val="bg-BG"/>
        </w:rPr>
        <w:t>омисия</w:t>
      </w:r>
      <w:r w:rsidR="00036605" w:rsidRPr="004B0B88">
        <w:rPr>
          <w:lang w:val="bg-BG"/>
        </w:rPr>
        <w:t xml:space="preserve">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 </w:t>
      </w:r>
      <w:r w:rsidR="003C22A5" w:rsidRPr="004B0B88">
        <w:rPr>
          <w:lang w:val="bg-BG"/>
        </w:rPr>
        <w:t xml:space="preserve">свърши отлична работа. </w:t>
      </w:r>
      <w:r w:rsidR="00036605"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 </w:t>
      </w:r>
      <w:r w:rsidR="003C22A5" w:rsidRPr="004B0B88">
        <w:rPr>
          <w:lang w:val="bg-BG"/>
        </w:rPr>
        <w:t xml:space="preserve">Нашият доклад представя данни от анализа на фрапиращи случаи </w:t>
      </w:r>
      <w:r w:rsidR="00036605"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 </w:t>
      </w:r>
      <w:r w:rsidR="00601A9F" w:rsidRPr="004B0B88">
        <w:rPr>
          <w:lang w:val="bg-BG"/>
        </w:rPr>
        <w:t>[</w:t>
      </w:r>
      <w:r w:rsidR="003C22A5" w:rsidRPr="004B0B88">
        <w:rPr>
          <w:lang w:val="bg-BG"/>
        </w:rPr>
        <w:t>на</w:t>
      </w:r>
      <w:r w:rsidR="00601A9F" w:rsidRPr="004B0B88">
        <w:rPr>
          <w:lang w:val="bg-BG"/>
        </w:rPr>
        <w:t xml:space="preserve">] </w:t>
      </w:r>
      <w:r w:rsidR="003C22A5" w:rsidRPr="004B0B88">
        <w:rPr>
          <w:lang w:val="bg-BG"/>
        </w:rPr>
        <w:t xml:space="preserve">злоупотреби и </w:t>
      </w:r>
      <w:r w:rsidR="00601A9F" w:rsidRPr="004B0B88">
        <w:rPr>
          <w:lang w:val="bg-BG"/>
        </w:rPr>
        <w:t>[</w:t>
      </w:r>
      <w:r w:rsidR="003C22A5" w:rsidRPr="004B0B88">
        <w:rPr>
          <w:lang w:val="bg-BG"/>
        </w:rPr>
        <w:t>на</w:t>
      </w:r>
      <w:r w:rsidR="00601A9F" w:rsidRPr="004B0B88">
        <w:rPr>
          <w:lang w:val="bg-BG"/>
        </w:rPr>
        <w:t xml:space="preserve">] </w:t>
      </w:r>
      <w:r w:rsidR="003C22A5" w:rsidRPr="004B0B88">
        <w:rPr>
          <w:lang w:val="bg-BG"/>
        </w:rPr>
        <w:t>нарушения на правилата по отношение на разходите, обществените поръчки и назнач</w:t>
      </w:r>
      <w:r w:rsidR="00863C15">
        <w:rPr>
          <w:lang w:val="bg-BG"/>
        </w:rPr>
        <w:t>енията</w:t>
      </w:r>
      <w:r w:rsidR="00036605" w:rsidRPr="004B0B88">
        <w:rPr>
          <w:lang w:val="bg-BG"/>
        </w:rPr>
        <w:t xml:space="preserve">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>)</w:t>
      </w:r>
    </w:p>
    <w:p w:rsidR="00036605" w:rsidRPr="004B0B88" w:rsidRDefault="003C22A5" w:rsidP="00CC585A">
      <w:pPr>
        <w:pStyle w:val="ECHRParaQuote"/>
        <w:rPr>
          <w:lang w:val="bg-BG"/>
        </w:rPr>
      </w:pPr>
      <w:r w:rsidRPr="004B0B88">
        <w:rPr>
          <w:lang w:val="bg-BG"/>
        </w:rPr>
        <w:t>В</w:t>
      </w:r>
      <w:r w:rsidR="00036605" w:rsidRPr="004B0B88">
        <w:rPr>
          <w:lang w:val="bg-BG"/>
        </w:rPr>
        <w:t>.</w:t>
      </w:r>
      <w:r w:rsidR="006C2681" w:rsidRPr="004B0B88">
        <w:rPr>
          <w:lang w:val="fr-FR"/>
        </w:rPr>
        <w:t> </w:t>
      </w:r>
      <w:r w:rsidR="00036605" w:rsidRPr="004B0B88">
        <w:rPr>
          <w:lang w:val="bg-BG"/>
        </w:rPr>
        <w:t xml:space="preserve">: </w:t>
      </w:r>
      <w:r w:rsidRPr="004B0B88">
        <w:rPr>
          <w:lang w:val="bg-BG"/>
        </w:rPr>
        <w:t>Разкажете ни за най-фрапиращите случаи.</w:t>
      </w:r>
    </w:p>
    <w:p w:rsidR="00036605" w:rsidRPr="004B0B88" w:rsidRDefault="003C22A5" w:rsidP="00CC585A">
      <w:pPr>
        <w:pStyle w:val="ECHRParaQuote"/>
        <w:rPr>
          <w:lang w:val="bg-BG"/>
        </w:rPr>
      </w:pPr>
      <w:r w:rsidRPr="004B0B88">
        <w:rPr>
          <w:lang w:val="bg-BG"/>
        </w:rPr>
        <w:t>О</w:t>
      </w:r>
      <w:r w:rsidR="00036605" w:rsidRPr="004B0B88">
        <w:rPr>
          <w:lang w:val="bg-BG"/>
        </w:rPr>
        <w:t>.</w:t>
      </w:r>
      <w:r w:rsidR="006C2681" w:rsidRPr="004B0B88">
        <w:rPr>
          <w:lang w:val="fr-FR"/>
        </w:rPr>
        <w:t> </w:t>
      </w:r>
      <w:r w:rsidR="00036605" w:rsidRPr="004B0B88">
        <w:rPr>
          <w:lang w:val="bg-BG"/>
        </w:rPr>
        <w:t>: (</w:t>
      </w:r>
      <w:r w:rsidR="00573985" w:rsidRPr="004B0B88">
        <w:rPr>
          <w:lang w:val="bg-BG"/>
        </w:rPr>
        <w:t>...</w:t>
      </w:r>
      <w:r w:rsidR="00036605" w:rsidRPr="004B0B88">
        <w:rPr>
          <w:lang w:val="bg-BG"/>
        </w:rPr>
        <w:t xml:space="preserve">) </w:t>
      </w:r>
      <w:r w:rsidRPr="004B0B88">
        <w:rPr>
          <w:lang w:val="bg-BG"/>
        </w:rPr>
        <w:t xml:space="preserve">Във втората част на доклада са представени обществените поръчки, при които са допуснати най-големите нередности. </w:t>
      </w:r>
      <w:r w:rsidR="00CB2AC1" w:rsidRPr="004B0B88">
        <w:rPr>
          <w:lang w:val="bg-BG"/>
        </w:rPr>
        <w:t xml:space="preserve">Общо единадесет са. Получихме изключително сериозен доклад от Министерството на труда и социалната политика и доклад от Сметната палата относно нарушенията по програмата „Красива България“. Също така, </w:t>
      </w:r>
      <w:r w:rsidR="00C031CD" w:rsidRPr="004B0B88">
        <w:rPr>
          <w:lang w:val="bg-BG"/>
        </w:rPr>
        <w:t>установихме и нарушения на бивш</w:t>
      </w:r>
      <w:r w:rsidR="0053269D" w:rsidRPr="004B0B88">
        <w:rPr>
          <w:lang w:val="bg-BG"/>
        </w:rPr>
        <w:t>ият</w:t>
      </w:r>
      <w:r w:rsidR="00C031CD" w:rsidRPr="004B0B88">
        <w:rPr>
          <w:lang w:val="bg-BG"/>
        </w:rPr>
        <w:t xml:space="preserve"> министър</w:t>
      </w:r>
      <w:r w:rsidR="0053269D" w:rsidRPr="004B0B88">
        <w:rPr>
          <w:lang w:val="bg-BG"/>
        </w:rPr>
        <w:t>,</w:t>
      </w:r>
      <w:r w:rsidR="00C031CD" w:rsidRPr="004B0B88">
        <w:rPr>
          <w:lang w:val="bg-BG"/>
        </w:rPr>
        <w:t xml:space="preserve"> Емилия Масларова. </w:t>
      </w:r>
      <w:r w:rsidR="00464C4C" w:rsidRPr="004B0B88">
        <w:rPr>
          <w:lang w:val="bg-BG"/>
        </w:rPr>
        <w:t>Известно е, че се води наказателно производство за присвояване на публични средства за близо единадесет милиона лева. Може да се заключи, че става въпрос за типичен пример за корупция и нарушаване на Закона за обществените поръчки от страна на висш държавен служител и представител на изпълнителната власт като министър</w:t>
      </w:r>
      <w:r w:rsidR="0053269D" w:rsidRPr="004B0B88">
        <w:rPr>
          <w:lang w:val="bg-BG"/>
        </w:rPr>
        <w:t>а</w:t>
      </w:r>
      <w:r w:rsidR="00464C4C" w:rsidRPr="004B0B88">
        <w:rPr>
          <w:lang w:val="bg-BG"/>
        </w:rPr>
        <w:t xml:space="preserve">. </w:t>
      </w:r>
      <w:r w:rsidR="00A12A3E" w:rsidRPr="004B0B88">
        <w:rPr>
          <w:lang w:val="bg-BG"/>
        </w:rPr>
        <w:t>Налице е</w:t>
      </w:r>
      <w:r w:rsidR="00464C4C" w:rsidRPr="004B0B88">
        <w:rPr>
          <w:lang w:val="bg-BG"/>
        </w:rPr>
        <w:t xml:space="preserve"> </w:t>
      </w:r>
      <w:r w:rsidR="00F91766" w:rsidRPr="004B0B88">
        <w:rPr>
          <w:lang w:val="bg-BG"/>
        </w:rPr>
        <w:t xml:space="preserve">тежко нарушение на </w:t>
      </w:r>
      <w:r w:rsidR="00A12A3E" w:rsidRPr="004B0B88">
        <w:rPr>
          <w:lang w:val="bg-BG"/>
        </w:rPr>
        <w:t>под</w:t>
      </w:r>
      <w:r w:rsidR="00F91766" w:rsidRPr="004B0B88">
        <w:rPr>
          <w:lang w:val="bg-BG"/>
        </w:rPr>
        <w:t>законовите разпоредби</w:t>
      </w:r>
      <w:r w:rsidR="00A12A3E" w:rsidRPr="004B0B88">
        <w:rPr>
          <w:lang w:val="bg-BG"/>
        </w:rPr>
        <w:t>, като се има предвид, че за въпросната поръчка са били заложени цени на ремонтните дейности три до четири пъти по-високи от средните пазарни цени. Някои фирми са успели да се възползват от това.</w:t>
      </w:r>
      <w:r w:rsidR="00F91766" w:rsidRPr="004B0B88">
        <w:rPr>
          <w:lang w:val="bg-BG"/>
        </w:rPr>
        <w:t xml:space="preserve"> </w:t>
      </w:r>
      <w:r w:rsidR="00036605" w:rsidRPr="004B0B88">
        <w:rPr>
          <w:lang w:val="bg-BG"/>
        </w:rPr>
        <w:t>(</w:t>
      </w:r>
      <w:r w:rsidR="00573985" w:rsidRPr="004B0B88">
        <w:rPr>
          <w:lang w:val="bg-BG"/>
        </w:rPr>
        <w:t>...</w:t>
      </w:r>
      <w:r w:rsidR="005736BB" w:rsidRPr="004B0B88">
        <w:rPr>
          <w:lang w:val="bg-BG"/>
        </w:rPr>
        <w:t>)</w:t>
      </w:r>
      <w:r w:rsidR="00A12A3E" w:rsidRPr="004B0B88">
        <w:rPr>
          <w:lang w:val="bg-BG"/>
        </w:rPr>
        <w:t>“</w:t>
      </w:r>
    </w:p>
    <w:p w:rsidR="00E77CB3" w:rsidRPr="004B0B88" w:rsidRDefault="00E9472E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15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A12A3E" w:rsidRPr="004B0B88">
        <w:rPr>
          <w:lang w:val="bg-BG"/>
        </w:rPr>
        <w:t>Към датата на получаване на последната информация от страните, а именно 23.03.2018 г., наказателното производство срещу жалбоподателката е все още висящо.</w:t>
      </w:r>
    </w:p>
    <w:p w:rsidR="00E77CB3" w:rsidRPr="004B0B88" w:rsidRDefault="00E77CB3" w:rsidP="00E910E7">
      <w:pPr>
        <w:pStyle w:val="ECHRHeading1"/>
        <w:rPr>
          <w:lang w:val="bg-BG"/>
        </w:rPr>
      </w:pPr>
      <w:r w:rsidRPr="004B0B88">
        <w:rPr>
          <w:lang w:val="fr-FR"/>
        </w:rPr>
        <w:t>II</w:t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E910E7" w:rsidRPr="004B0B88">
        <w:rPr>
          <w:lang w:val="bg-BG"/>
        </w:rPr>
        <w:t xml:space="preserve">ПРИЛОЖИМО </w:t>
      </w:r>
      <w:r w:rsidR="00497A8B" w:rsidRPr="004B0B88">
        <w:rPr>
          <w:lang w:val="bg-BG"/>
        </w:rPr>
        <w:t xml:space="preserve">ВЪТРЕШНО </w:t>
      </w:r>
      <w:r w:rsidR="00E910E7" w:rsidRPr="004B0B88">
        <w:rPr>
          <w:lang w:val="bg-BG"/>
        </w:rPr>
        <w:t>ПРАВО И ПРАКТИКА</w:t>
      </w:r>
    </w:p>
    <w:p w:rsidR="00B6534A" w:rsidRPr="004B0B88" w:rsidRDefault="00B6534A" w:rsidP="00CC585A">
      <w:pPr>
        <w:pStyle w:val="ECHRPara"/>
        <w:rPr>
          <w:lang w:val="bg-BG"/>
        </w:rPr>
      </w:pPr>
      <w:r w:rsidRPr="004B0B88"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fldChar w:fldCharType="separate"/>
      </w:r>
      <w:r w:rsidR="00CC585A" w:rsidRPr="004B0B88">
        <w:rPr>
          <w:noProof/>
          <w:lang w:val="bg-BG"/>
        </w:rPr>
        <w:t>16</w:t>
      </w:r>
      <w:r w:rsidRPr="004B0B88"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A12A3E" w:rsidRPr="004B0B88">
        <w:rPr>
          <w:lang w:val="bg-BG"/>
        </w:rPr>
        <w:t xml:space="preserve">В българското </w:t>
      </w:r>
      <w:r w:rsidR="00497A8B" w:rsidRPr="004B0B88">
        <w:rPr>
          <w:lang w:val="bg-BG"/>
        </w:rPr>
        <w:t xml:space="preserve">законодателство, </w:t>
      </w:r>
      <w:r w:rsidR="00A12A3E" w:rsidRPr="004B0B88">
        <w:rPr>
          <w:lang w:val="bg-BG"/>
        </w:rPr>
        <w:t xml:space="preserve">Законът от 1951 г. </w:t>
      </w:r>
      <w:r w:rsidR="003E154A" w:rsidRPr="004B0B88">
        <w:rPr>
          <w:lang w:val="bg-BG"/>
        </w:rPr>
        <w:t>за задълженията и договорите е основният източник на правото на задълженията, което е един от клоновете на частното право. Чл</w:t>
      </w:r>
      <w:r w:rsidR="00497A8B" w:rsidRPr="004B0B88">
        <w:rPr>
          <w:lang w:val="bg-BG"/>
        </w:rPr>
        <w:t>.</w:t>
      </w:r>
      <w:r w:rsidR="003E154A" w:rsidRPr="004B0B88">
        <w:rPr>
          <w:lang w:val="bg-BG"/>
        </w:rPr>
        <w:t xml:space="preserve"> от 45 до 54 </w:t>
      </w:r>
      <w:r w:rsidR="00497A8B" w:rsidRPr="004B0B88">
        <w:rPr>
          <w:lang w:val="bg-BG"/>
        </w:rPr>
        <w:t xml:space="preserve">от </w:t>
      </w:r>
      <w:r w:rsidR="003E154A" w:rsidRPr="004B0B88">
        <w:rPr>
          <w:lang w:val="bg-BG"/>
        </w:rPr>
        <w:t xml:space="preserve">този закон уреждат </w:t>
      </w:r>
      <w:r w:rsidR="00A00BBE">
        <w:rPr>
          <w:lang w:val="bg-BG"/>
        </w:rPr>
        <w:t xml:space="preserve">отделните </w:t>
      </w:r>
      <w:r w:rsidR="003E154A" w:rsidRPr="004B0B88">
        <w:rPr>
          <w:lang w:val="bg-BG"/>
        </w:rPr>
        <w:t>хипотези и основните начини на упражняване на деликтната гражданска отговорност. Чл. 45 от Закона за задълженията предвижда</w:t>
      </w:r>
      <w:r w:rsidR="00A00BBE">
        <w:rPr>
          <w:lang w:val="bg-BG"/>
        </w:rPr>
        <w:t xml:space="preserve"> следното</w:t>
      </w:r>
      <w:r w:rsidR="003E154A" w:rsidRPr="004B0B88">
        <w:rPr>
          <w:lang w:val="bg-BG"/>
        </w:rPr>
        <w:t>:</w:t>
      </w:r>
    </w:p>
    <w:p w:rsidR="00B6534A" w:rsidRPr="004B0B88" w:rsidRDefault="00C7502C" w:rsidP="00CC585A">
      <w:pPr>
        <w:pStyle w:val="ECHRTitleCentre3"/>
        <w:rPr>
          <w:lang w:val="bg-BG"/>
        </w:rPr>
      </w:pPr>
      <w:r w:rsidRPr="004B0B88">
        <w:rPr>
          <w:lang w:val="bg-BG"/>
        </w:rPr>
        <w:t>Член</w:t>
      </w:r>
      <w:r w:rsidR="00B6534A" w:rsidRPr="004B0B88">
        <w:rPr>
          <w:lang w:val="bg-BG"/>
        </w:rPr>
        <w:t xml:space="preserve"> 45</w:t>
      </w:r>
    </w:p>
    <w:p w:rsidR="006C2681" w:rsidRPr="004B0B88" w:rsidRDefault="005E05DD" w:rsidP="005E05DD">
      <w:pPr>
        <w:pStyle w:val="ECHRParaQuote"/>
        <w:spacing w:before="0" w:after="0"/>
        <w:ind w:left="0" w:firstLine="0"/>
        <w:jc w:val="center"/>
        <w:rPr>
          <w:lang w:val="bg-BG"/>
        </w:rPr>
      </w:pPr>
      <w:r w:rsidRPr="004B0B88">
        <w:rPr>
          <w:lang w:val="bg-BG"/>
        </w:rPr>
        <w:t>„Всеки е длъжен да поправи вредите, които виновно е причинил другиму. Във всички случаи на непозволено увреждане вината се предполага до доказване на противното.“</w:t>
      </w:r>
    </w:p>
    <w:p w:rsidR="005E05DD" w:rsidRPr="004B0B88" w:rsidRDefault="005E05DD" w:rsidP="005E05DD">
      <w:pPr>
        <w:pStyle w:val="ECHRParaQuote"/>
        <w:spacing w:before="0" w:after="0"/>
        <w:ind w:left="288"/>
        <w:rPr>
          <w:lang w:val="bg-BG"/>
        </w:rPr>
      </w:pPr>
    </w:p>
    <w:p w:rsidR="00FD474C" w:rsidRPr="004B0B88" w:rsidRDefault="007A3B00" w:rsidP="00CC585A">
      <w:pPr>
        <w:pStyle w:val="ECHRPara"/>
        <w:rPr>
          <w:lang w:val="bg-BG"/>
        </w:rPr>
      </w:pPr>
      <w:r w:rsidRPr="004B0B88">
        <w:rPr>
          <w:bCs/>
          <w:lang w:val="fr-FR"/>
        </w:rPr>
        <w:fldChar w:fldCharType="begin"/>
      </w:r>
      <w:r w:rsidRPr="004B0B88">
        <w:rPr>
          <w:bCs/>
          <w:lang w:val="bg-BG"/>
        </w:rPr>
        <w:instrText xml:space="preserve"> </w:instrText>
      </w:r>
      <w:r w:rsidRPr="004B0B88">
        <w:rPr>
          <w:bCs/>
          <w:lang w:val="fr-FR"/>
        </w:rPr>
        <w:instrText>SEQ</w:instrText>
      </w:r>
      <w:r w:rsidRPr="004B0B88">
        <w:rPr>
          <w:bCs/>
          <w:lang w:val="bg-BG"/>
        </w:rPr>
        <w:instrText xml:space="preserve"> </w:instrText>
      </w:r>
      <w:r w:rsidRPr="004B0B88">
        <w:rPr>
          <w:bCs/>
          <w:lang w:val="fr-FR"/>
        </w:rPr>
        <w:instrText>level</w:instrText>
      </w:r>
      <w:r w:rsidRPr="004B0B88">
        <w:rPr>
          <w:bCs/>
          <w:lang w:val="bg-BG"/>
        </w:rPr>
        <w:instrText>0 \*</w:instrText>
      </w:r>
      <w:r w:rsidRPr="004B0B88">
        <w:rPr>
          <w:bCs/>
          <w:lang w:val="fr-FR"/>
        </w:rPr>
        <w:instrText>arabic</w:instrText>
      </w:r>
      <w:r w:rsidRPr="004B0B88">
        <w:rPr>
          <w:bCs/>
          <w:lang w:val="bg-BG"/>
        </w:rPr>
        <w:instrText xml:space="preserve"> </w:instrText>
      </w:r>
      <w:r w:rsidRPr="004B0B88">
        <w:rPr>
          <w:bCs/>
          <w:lang w:val="fr-FR"/>
        </w:rPr>
        <w:fldChar w:fldCharType="separate"/>
      </w:r>
      <w:r w:rsidR="00CC585A" w:rsidRPr="004B0B88">
        <w:rPr>
          <w:bCs/>
          <w:noProof/>
          <w:lang w:val="bg-BG"/>
        </w:rPr>
        <w:t>17</w:t>
      </w:r>
      <w:r w:rsidRPr="004B0B88">
        <w:rPr>
          <w:bCs/>
          <w:lang w:val="fr-FR"/>
        </w:rPr>
        <w:fldChar w:fldCharType="end"/>
      </w:r>
      <w:r w:rsidRPr="004B0B88">
        <w:rPr>
          <w:bCs/>
          <w:lang w:val="bg-BG"/>
        </w:rPr>
        <w:t>.</w:t>
      </w:r>
      <w:r w:rsidRPr="004B0B88">
        <w:rPr>
          <w:bCs/>
          <w:lang w:val="fr-FR"/>
        </w:rPr>
        <w:t>  </w:t>
      </w:r>
      <w:r w:rsidR="00497A8B" w:rsidRPr="004B0B88">
        <w:rPr>
          <w:bCs/>
          <w:lang w:val="bg-BG"/>
        </w:rPr>
        <w:t>Съгласно</w:t>
      </w:r>
      <w:r w:rsidR="005E05DD" w:rsidRPr="004B0B88">
        <w:rPr>
          <w:bCs/>
          <w:lang w:val="bg-BG"/>
        </w:rPr>
        <w:t xml:space="preserve"> чл. 123 от Правилника на Народното събрание, в </w:t>
      </w:r>
      <w:r w:rsidR="00A00BBE">
        <w:rPr>
          <w:bCs/>
          <w:lang w:val="bg-BG"/>
        </w:rPr>
        <w:t>действащата</w:t>
      </w:r>
      <w:r w:rsidR="005E05DD" w:rsidRPr="004B0B88">
        <w:rPr>
          <w:bCs/>
          <w:lang w:val="bg-BG"/>
        </w:rPr>
        <w:t xml:space="preserve"> му редакция към момента на събитията, </w:t>
      </w:r>
      <w:r w:rsidR="00497A8B" w:rsidRPr="004B0B88">
        <w:rPr>
          <w:bCs/>
          <w:lang w:val="bg-BG"/>
        </w:rPr>
        <w:t xml:space="preserve">образуването </w:t>
      </w:r>
      <w:r w:rsidR="005E05DD" w:rsidRPr="004B0B88">
        <w:rPr>
          <w:bCs/>
          <w:lang w:val="bg-BG"/>
        </w:rPr>
        <w:t xml:space="preserve">на наказателно производство срещу </w:t>
      </w:r>
      <w:r w:rsidR="00F10517" w:rsidRPr="004B0B88">
        <w:rPr>
          <w:lang w:val="bg-BG"/>
        </w:rPr>
        <w:t xml:space="preserve">народен представител </w:t>
      </w:r>
      <w:r w:rsidR="005E05DD" w:rsidRPr="004B0B88">
        <w:rPr>
          <w:bCs/>
          <w:lang w:val="bg-BG"/>
        </w:rPr>
        <w:t xml:space="preserve">е възможно само след получаване на разрешение от страна Народното събрание (ал. 1) или след получаване на съгласие от въпросния депутат (ал. 2). </w:t>
      </w:r>
      <w:r w:rsidR="00470D32" w:rsidRPr="004B0B88">
        <w:rPr>
          <w:bCs/>
          <w:lang w:val="bg-BG"/>
        </w:rPr>
        <w:t>Искането за разрешение трябва да бъде внесено от главния прокурор, да бъде мотивирано, да се основава на наличието на достатъчно данни доказващи, че депутатът е извършил престъпление и да е придружено от съответните документи (ал. 3).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18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C69EC" w:rsidRPr="004B0B88">
        <w:rPr>
          <w:lang w:val="bg-BG"/>
        </w:rPr>
        <w:t xml:space="preserve">Приложимото </w:t>
      </w:r>
      <w:r w:rsidR="00470D32" w:rsidRPr="004B0B88">
        <w:rPr>
          <w:lang w:val="bg-BG"/>
        </w:rPr>
        <w:t xml:space="preserve">национално </w:t>
      </w:r>
      <w:r w:rsidR="00BC69EC" w:rsidRPr="004B0B88">
        <w:rPr>
          <w:lang w:val="bg-BG"/>
        </w:rPr>
        <w:t xml:space="preserve">законодателство </w:t>
      </w:r>
      <w:r w:rsidR="00470D32" w:rsidRPr="004B0B88">
        <w:rPr>
          <w:lang w:val="bg-BG"/>
        </w:rPr>
        <w:t>и практика в случая</w:t>
      </w:r>
      <w:r w:rsidR="00F945EF" w:rsidRPr="004B0B88">
        <w:rPr>
          <w:lang w:val="bg-BG"/>
        </w:rPr>
        <w:t>,</w:t>
      </w:r>
      <w:r w:rsidR="00470D32" w:rsidRPr="004B0B88">
        <w:rPr>
          <w:lang w:val="bg-BG"/>
        </w:rPr>
        <w:t xml:space="preserve"> кас</w:t>
      </w:r>
      <w:r w:rsidR="00E9071C" w:rsidRPr="004B0B88">
        <w:rPr>
          <w:lang w:val="bg-BG"/>
        </w:rPr>
        <w:t>а</w:t>
      </w:r>
      <w:r w:rsidR="00F945EF" w:rsidRPr="004B0B88">
        <w:rPr>
          <w:lang w:val="bg-BG"/>
        </w:rPr>
        <w:t>ещи</w:t>
      </w:r>
      <w:r w:rsidR="00470D32" w:rsidRPr="004B0B88">
        <w:rPr>
          <w:lang w:val="bg-BG"/>
        </w:rPr>
        <w:t xml:space="preserve"> Закона за отговорността на държавата за вреди</w:t>
      </w:r>
      <w:r w:rsidR="00E9071C" w:rsidRPr="004B0B88">
        <w:rPr>
          <w:lang w:val="bg-BG"/>
        </w:rPr>
        <w:t xml:space="preserve">, имунитетът по отношение на наказателната и гражданската </w:t>
      </w:r>
      <w:r w:rsidR="00D31729" w:rsidRPr="004B0B88">
        <w:rPr>
          <w:lang w:val="bg-BG"/>
        </w:rPr>
        <w:t xml:space="preserve">отговорност </w:t>
      </w:r>
      <w:r w:rsidR="00E9071C" w:rsidRPr="004B0B88">
        <w:rPr>
          <w:lang w:val="bg-BG"/>
        </w:rPr>
        <w:t>на магистратите и членовете на правителството и престъплението „клевета“</w:t>
      </w:r>
      <w:r w:rsidR="00BC69EC" w:rsidRPr="004B0B88">
        <w:rPr>
          <w:lang w:val="bg-BG"/>
        </w:rPr>
        <w:t>,</w:t>
      </w:r>
      <w:r w:rsidR="00E9071C" w:rsidRPr="004B0B88">
        <w:rPr>
          <w:lang w:val="bg-BG"/>
        </w:rPr>
        <w:t xml:space="preserve"> са обобщени в решението </w:t>
      </w:r>
      <w:r w:rsidR="00E9071C" w:rsidRPr="004B0B88">
        <w:rPr>
          <w:i/>
          <w:lang w:val="bg-BG"/>
        </w:rPr>
        <w:t>Гуцанови срещу България</w:t>
      </w:r>
      <w:r w:rsidR="00E9071C" w:rsidRPr="004B0B88">
        <w:rPr>
          <w:lang w:val="bg-BG"/>
        </w:rPr>
        <w:t xml:space="preserve">, </w:t>
      </w:r>
      <w:r w:rsidR="00E9071C" w:rsidRPr="004B0B88">
        <w:rPr>
          <w:lang w:val="es-ES"/>
        </w:rPr>
        <w:t>№</w:t>
      </w:r>
      <w:r w:rsidR="007B5BEB" w:rsidRPr="004B0B88">
        <w:rPr>
          <w:lang w:val="es-ES"/>
        </w:rPr>
        <w:t xml:space="preserve"> 34529/10, §§ 67-74, </w:t>
      </w:r>
      <w:r w:rsidR="00E9071C" w:rsidRPr="004B0B88">
        <w:rPr>
          <w:lang w:val="bg-BG"/>
        </w:rPr>
        <w:t>ЕСПЧ</w:t>
      </w:r>
      <w:r w:rsidR="007B5BEB" w:rsidRPr="004B0B88">
        <w:rPr>
          <w:lang w:val="es-ES"/>
        </w:rPr>
        <w:t xml:space="preserve"> 2013</w:t>
      </w:r>
      <w:r w:rsidR="005D0E6E" w:rsidRPr="004B0B88">
        <w:rPr>
          <w:lang w:val="bg-BG"/>
        </w:rPr>
        <w:t xml:space="preserve"> г.</w:t>
      </w:r>
      <w:r w:rsidR="007B5BEB" w:rsidRPr="004B0B88">
        <w:rPr>
          <w:lang w:val="es-ES"/>
        </w:rPr>
        <w:t xml:space="preserve"> (</w:t>
      </w:r>
      <w:r w:rsidR="00E9071C" w:rsidRPr="004B0B88">
        <w:rPr>
          <w:lang w:val="bg-BG"/>
        </w:rPr>
        <w:t>откъси</w:t>
      </w:r>
      <w:r w:rsidR="007B5BEB" w:rsidRPr="004B0B88">
        <w:rPr>
          <w:lang w:val="es-ES"/>
        </w:rPr>
        <w:t>)</w:t>
      </w:r>
      <w:r w:rsidR="007B5BEB" w:rsidRPr="004B0B88">
        <w:rPr>
          <w:lang w:val="bg-BG"/>
        </w:rPr>
        <w:t>.</w:t>
      </w:r>
    </w:p>
    <w:p w:rsidR="00E910E7" w:rsidRPr="004B0B88" w:rsidRDefault="00E910E7" w:rsidP="00E910E7">
      <w:pPr>
        <w:pStyle w:val="ECHRTitle1"/>
        <w:rPr>
          <w:lang w:val="bg-BG"/>
        </w:rPr>
      </w:pPr>
      <w:r w:rsidRPr="004B0B88">
        <w:rPr>
          <w:lang w:val="bg-BG"/>
        </w:rPr>
        <w:t>ПРАВОТО</w:t>
      </w:r>
    </w:p>
    <w:p w:rsidR="00E77CB3" w:rsidRPr="004B0B88" w:rsidRDefault="00FD0514" w:rsidP="00CC585A">
      <w:pPr>
        <w:pStyle w:val="ECHRHeading1"/>
        <w:rPr>
          <w:lang w:val="bg-BG"/>
        </w:rPr>
      </w:pPr>
      <w:r w:rsidRPr="004B0B88">
        <w:rPr>
          <w:lang w:val="fr-FR"/>
        </w:rPr>
        <w:t>I</w:t>
      </w:r>
      <w:r w:rsidRPr="004B0B88">
        <w:rPr>
          <w:lang w:val="bg-BG"/>
        </w:rPr>
        <w:t>.</w:t>
      </w:r>
      <w:r w:rsidR="00454F29" w:rsidRPr="004B0B88">
        <w:rPr>
          <w:lang w:val="fr-FR"/>
        </w:rPr>
        <w:t>  </w:t>
      </w:r>
      <w:r w:rsidR="00E910E7" w:rsidRPr="004B0B88">
        <w:rPr>
          <w:lang w:val="bg-BG"/>
        </w:rPr>
        <w:t xml:space="preserve">ТВЪРДЕНИ НАРУШЕНИЯ НА ЧЛ. 6 </w:t>
      </w:r>
      <w:r w:rsidR="00E910E7" w:rsidRPr="004B0B88">
        <w:rPr>
          <w:snapToGrid w:val="0"/>
          <w:lang w:val="bg-BG"/>
        </w:rPr>
        <w:t>§ 2</w:t>
      </w:r>
      <w:r w:rsidR="00E910E7" w:rsidRPr="004B0B88">
        <w:rPr>
          <w:lang w:val="bg-BG"/>
        </w:rPr>
        <w:t xml:space="preserve"> ОТ КОНВЕНЦИЯТА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19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E9071C" w:rsidRPr="004B0B88">
        <w:rPr>
          <w:lang w:val="bg-BG"/>
        </w:rPr>
        <w:t>Жалбоподателката твърди, че главният прокурор, говорителката на Главна</w:t>
      </w:r>
      <w:r w:rsidR="00BC69EC" w:rsidRPr="004B0B88">
        <w:rPr>
          <w:lang w:val="bg-BG"/>
        </w:rPr>
        <w:t>та</w:t>
      </w:r>
      <w:r w:rsidR="00E9071C" w:rsidRPr="004B0B88">
        <w:rPr>
          <w:lang w:val="bg-BG"/>
        </w:rPr>
        <w:t xml:space="preserve"> прокуратура, министър-председателя</w:t>
      </w:r>
      <w:r w:rsidR="00735F11" w:rsidRPr="004B0B88">
        <w:rPr>
          <w:lang w:val="bg-BG"/>
        </w:rPr>
        <w:t>т</w:t>
      </w:r>
      <w:r w:rsidR="00E9071C" w:rsidRPr="004B0B88">
        <w:rPr>
          <w:lang w:val="bg-BG"/>
        </w:rPr>
        <w:t xml:space="preserve"> и депутатът </w:t>
      </w:r>
      <w:r w:rsidR="00CB52AA">
        <w:rPr>
          <w:lang w:val="bg-BG"/>
        </w:rPr>
        <w:t>П</w:t>
      </w:r>
      <w:r w:rsidR="00E9071C" w:rsidRPr="004B0B88">
        <w:rPr>
          <w:lang w:val="bg-BG"/>
        </w:rPr>
        <w:t xml:space="preserve">.Н. са нарушили презумпцията </w:t>
      </w:r>
      <w:r w:rsidR="00BC69EC" w:rsidRPr="004B0B88">
        <w:rPr>
          <w:lang w:val="bg-BG"/>
        </w:rPr>
        <w:t>й за</w:t>
      </w:r>
      <w:r w:rsidR="005E41C8" w:rsidRPr="0066016E">
        <w:rPr>
          <w:lang w:val="bg-BG"/>
        </w:rPr>
        <w:t xml:space="preserve"> </w:t>
      </w:r>
      <w:r w:rsidR="00E9071C" w:rsidRPr="004B0B88">
        <w:rPr>
          <w:lang w:val="bg-BG"/>
        </w:rPr>
        <w:t>невин</w:t>
      </w:r>
      <w:r w:rsidR="005E41C8" w:rsidRPr="004B0B88">
        <w:rPr>
          <w:lang w:val="bg-BG"/>
        </w:rPr>
        <w:t>ов</w:t>
      </w:r>
      <w:r w:rsidR="00E9071C" w:rsidRPr="004B0B88">
        <w:rPr>
          <w:lang w:val="bg-BG"/>
        </w:rPr>
        <w:t xml:space="preserve">ност. Тя се позовава на чл. </w:t>
      </w:r>
      <w:r w:rsidR="00A81F73" w:rsidRPr="004B0B88">
        <w:rPr>
          <w:lang w:val="bg-BG"/>
        </w:rPr>
        <w:t xml:space="preserve">6 § 2 </w:t>
      </w:r>
      <w:r w:rsidR="00E9071C" w:rsidRPr="004B0B88">
        <w:rPr>
          <w:lang w:val="bg-BG"/>
        </w:rPr>
        <w:t>от Конвенцията, която гласи:</w:t>
      </w:r>
    </w:p>
    <w:p w:rsidR="00E910E7" w:rsidRPr="004B0B88" w:rsidRDefault="00E910E7" w:rsidP="00CC585A">
      <w:pPr>
        <w:pStyle w:val="ECHRHeading2"/>
        <w:rPr>
          <w:rFonts w:asciiTheme="minorHAnsi" w:eastAsiaTheme="minorEastAsia" w:hAnsiTheme="minorHAnsi" w:cstheme="minorBidi"/>
          <w:b w:val="0"/>
          <w:bCs w:val="0"/>
          <w:sz w:val="20"/>
          <w:szCs w:val="22"/>
          <w:lang w:val="bg-BG"/>
        </w:rPr>
      </w:pPr>
      <w:r w:rsidRPr="004B0B88">
        <w:rPr>
          <w:rFonts w:asciiTheme="minorHAnsi" w:eastAsiaTheme="minorEastAsia" w:hAnsiTheme="minorHAnsi" w:cstheme="minorBidi"/>
          <w:b w:val="0"/>
          <w:bCs w:val="0"/>
          <w:sz w:val="20"/>
          <w:szCs w:val="22"/>
          <w:lang w:val="bg-BG"/>
        </w:rPr>
        <w:t>„</w:t>
      </w:r>
      <w:r w:rsidRPr="004B0B88">
        <w:rPr>
          <w:rFonts w:asciiTheme="minorHAnsi" w:eastAsiaTheme="minorEastAsia" w:hAnsiTheme="minorHAnsi" w:cstheme="minorBidi"/>
          <w:b w:val="0"/>
          <w:bCs w:val="0"/>
          <w:sz w:val="20"/>
          <w:szCs w:val="22"/>
          <w:lang w:val="fr-FR"/>
        </w:rPr>
        <w:t>Β</w:t>
      </w:r>
      <w:r w:rsidRPr="004B0B88">
        <w:rPr>
          <w:rFonts w:asciiTheme="minorHAnsi" w:eastAsiaTheme="minorEastAsia" w:hAnsiTheme="minorHAnsi" w:cstheme="minorBidi"/>
          <w:b w:val="0"/>
          <w:bCs w:val="0"/>
          <w:sz w:val="20"/>
          <w:szCs w:val="22"/>
          <w:lang w:val="bg-BG"/>
        </w:rPr>
        <w:t>сяко лице, обвинено в извършване на престъпление, се смята за невинно до доказване на вината му в съответствие със закона.“</w:t>
      </w:r>
    </w:p>
    <w:p w:rsidR="00E77CB3" w:rsidRPr="004B0B88" w:rsidRDefault="00E77CB3" w:rsidP="00CC585A">
      <w:pPr>
        <w:pStyle w:val="ECHRHeading2"/>
        <w:rPr>
          <w:lang w:val="bg-BG"/>
        </w:rPr>
      </w:pPr>
      <w:r w:rsidRPr="004B0B88">
        <w:rPr>
          <w:lang w:val="fr-FR"/>
        </w:rPr>
        <w:t>A</w:t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E9071C" w:rsidRPr="004B0B88">
        <w:rPr>
          <w:lang w:val="bg-BG"/>
        </w:rPr>
        <w:t>Допустимост</w:t>
      </w:r>
    </w:p>
    <w:p w:rsidR="007D44DE" w:rsidRPr="004B0B88" w:rsidRDefault="007D44DE" w:rsidP="00CC585A">
      <w:pPr>
        <w:pStyle w:val="ECHRHeading3"/>
        <w:rPr>
          <w:lang w:val="bg-BG"/>
        </w:rPr>
      </w:pPr>
      <w:r w:rsidRPr="004B0B88">
        <w:rPr>
          <w:lang w:val="bg-BG"/>
        </w:rPr>
        <w:t>1.</w:t>
      </w:r>
      <w:r w:rsidRPr="004B0B88">
        <w:rPr>
          <w:lang w:val="fr-FR"/>
        </w:rPr>
        <w:t>  </w:t>
      </w:r>
      <w:r w:rsidR="00E9071C" w:rsidRPr="004B0B88">
        <w:rPr>
          <w:lang w:val="bg-BG"/>
        </w:rPr>
        <w:t>Аргументи на страните</w:t>
      </w:r>
    </w:p>
    <w:p w:rsidR="007D44DE" w:rsidRPr="004B0B88" w:rsidRDefault="007D44DE" w:rsidP="00CC585A">
      <w:pPr>
        <w:pStyle w:val="ECHRHeading4"/>
        <w:rPr>
          <w:lang w:val="bg-BG"/>
        </w:rPr>
      </w:pPr>
      <w:r w:rsidRPr="004B0B88">
        <w:rPr>
          <w:lang w:val="fr-FR"/>
        </w:rPr>
        <w:t>a</w:t>
      </w:r>
      <w:r w:rsidRPr="004B0B88">
        <w:rPr>
          <w:lang w:val="bg-BG"/>
        </w:rPr>
        <w:t>)</w:t>
      </w:r>
      <w:r w:rsidRPr="004B0B88">
        <w:rPr>
          <w:lang w:val="fr-FR"/>
        </w:rPr>
        <w:t>  </w:t>
      </w:r>
      <w:r w:rsidR="00E9071C" w:rsidRPr="004B0B88">
        <w:rPr>
          <w:lang w:val="bg-BG"/>
        </w:rPr>
        <w:t>Правителството</w:t>
      </w:r>
    </w:p>
    <w:p w:rsidR="00B647A7" w:rsidRPr="004B0B88" w:rsidRDefault="006643F5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20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C450C3" w:rsidRPr="004B0B88">
        <w:rPr>
          <w:lang w:val="bg-BG"/>
        </w:rPr>
        <w:t xml:space="preserve">Правителството </w:t>
      </w:r>
      <w:r w:rsidR="005E41C8" w:rsidRPr="004B0B88">
        <w:rPr>
          <w:lang w:val="bg-BG"/>
        </w:rPr>
        <w:t>твърди, че вътрешноправните средства за защита не са</w:t>
      </w:r>
      <w:r w:rsidR="00C450C3" w:rsidRPr="004B0B88">
        <w:rPr>
          <w:lang w:val="bg-BG"/>
        </w:rPr>
        <w:t xml:space="preserve"> изчерп</w:t>
      </w:r>
      <w:r w:rsidR="005E41C8" w:rsidRPr="004B0B88">
        <w:rPr>
          <w:lang w:val="bg-BG"/>
        </w:rPr>
        <w:t>ани</w:t>
      </w:r>
      <w:r w:rsidR="00C450C3" w:rsidRPr="004B0B88">
        <w:rPr>
          <w:lang w:val="bg-BG"/>
        </w:rPr>
        <w:t xml:space="preserve">. На първо място, </w:t>
      </w:r>
      <w:r w:rsidR="00CB52AA">
        <w:rPr>
          <w:lang w:val="bg-BG"/>
        </w:rPr>
        <w:t>правителството</w:t>
      </w:r>
      <w:r w:rsidR="00C450C3" w:rsidRPr="004B0B88">
        <w:rPr>
          <w:lang w:val="bg-BG"/>
        </w:rPr>
        <w:t xml:space="preserve"> твърди, че жалбоподателката има възможност да се защити срещу обвиненията в рамките на наказателното производство срещу нея. На следващо място, </w:t>
      </w:r>
      <w:r w:rsidR="00CB52AA">
        <w:rPr>
          <w:lang w:val="bg-BG"/>
        </w:rPr>
        <w:t>правителството</w:t>
      </w:r>
      <w:r w:rsidR="00C450C3" w:rsidRPr="004B0B88">
        <w:rPr>
          <w:lang w:val="bg-BG"/>
        </w:rPr>
        <w:t xml:space="preserve"> счита, че </w:t>
      </w:r>
      <w:r w:rsidR="005E41C8" w:rsidRPr="004B0B88">
        <w:rPr>
          <w:lang w:val="bg-BG"/>
        </w:rPr>
        <w:t>жалбоподателката</w:t>
      </w:r>
      <w:r w:rsidR="00C450C3" w:rsidRPr="004B0B88">
        <w:rPr>
          <w:lang w:val="bg-BG"/>
        </w:rPr>
        <w:t xml:space="preserve"> е могл</w:t>
      </w:r>
      <w:r w:rsidR="005E41C8" w:rsidRPr="004B0B88">
        <w:rPr>
          <w:lang w:val="bg-BG"/>
        </w:rPr>
        <w:t>а</w:t>
      </w:r>
      <w:r w:rsidR="00C450C3" w:rsidRPr="004B0B88">
        <w:rPr>
          <w:lang w:val="bg-BG"/>
        </w:rPr>
        <w:t xml:space="preserve"> да </w:t>
      </w:r>
      <w:r w:rsidR="00CB52AA">
        <w:rPr>
          <w:lang w:val="bg-BG"/>
        </w:rPr>
        <w:t>предяви</w:t>
      </w:r>
      <w:r w:rsidR="005E41C8" w:rsidRPr="004B0B88">
        <w:rPr>
          <w:lang w:val="bg-BG"/>
        </w:rPr>
        <w:t xml:space="preserve"> </w:t>
      </w:r>
      <w:r w:rsidR="00C450C3" w:rsidRPr="004B0B88">
        <w:rPr>
          <w:lang w:val="bg-BG"/>
        </w:rPr>
        <w:t xml:space="preserve">иск за </w:t>
      </w:r>
      <w:r w:rsidR="00FB591C" w:rsidRPr="004B0B88">
        <w:rPr>
          <w:lang w:val="bg-BG"/>
        </w:rPr>
        <w:t xml:space="preserve">обезщетение за </w:t>
      </w:r>
      <w:r w:rsidR="00C450C3" w:rsidRPr="004B0B88">
        <w:rPr>
          <w:lang w:val="bg-BG"/>
        </w:rPr>
        <w:t xml:space="preserve">вреди </w:t>
      </w:r>
      <w:r w:rsidR="00FB591C" w:rsidRPr="004B0B88">
        <w:rPr>
          <w:lang w:val="bg-BG"/>
        </w:rPr>
        <w:t xml:space="preserve">по чл. 45 от Закона за задълженията и договорите, за да ангажира гражданската отговорност </w:t>
      </w:r>
      <w:r w:rsidR="00D74D14" w:rsidRPr="004B0B88">
        <w:rPr>
          <w:lang w:val="bg-BG"/>
        </w:rPr>
        <w:t xml:space="preserve">на лицата, чиито </w:t>
      </w:r>
      <w:r w:rsidR="00D31729" w:rsidRPr="004B0B88">
        <w:rPr>
          <w:lang w:val="bg-BG"/>
        </w:rPr>
        <w:t>изказвания</w:t>
      </w:r>
      <w:r w:rsidR="00D74D14" w:rsidRPr="004B0B88">
        <w:rPr>
          <w:lang w:val="bg-BG"/>
        </w:rPr>
        <w:t>, според нея, са накърнили презумпцията за невин</w:t>
      </w:r>
      <w:r w:rsidR="005E41C8" w:rsidRPr="004B0B88">
        <w:rPr>
          <w:lang w:val="bg-BG"/>
        </w:rPr>
        <w:t>ов</w:t>
      </w:r>
      <w:r w:rsidR="00D74D14" w:rsidRPr="004B0B88">
        <w:rPr>
          <w:lang w:val="bg-BG"/>
        </w:rPr>
        <w:t xml:space="preserve">ност. На трето място, </w:t>
      </w:r>
      <w:r w:rsidR="00CB52AA">
        <w:rPr>
          <w:lang w:val="bg-BG"/>
        </w:rPr>
        <w:t>правителството</w:t>
      </w:r>
      <w:r w:rsidR="00D74D14" w:rsidRPr="004B0B88">
        <w:rPr>
          <w:lang w:val="bg-BG"/>
        </w:rPr>
        <w:t xml:space="preserve"> твърди, че жалбоподателката е мо</w:t>
      </w:r>
      <w:r w:rsidR="00E80400" w:rsidRPr="004B0B88">
        <w:rPr>
          <w:lang w:val="bg-BG"/>
        </w:rPr>
        <w:t>г</w:t>
      </w:r>
      <w:r w:rsidR="00D74D14" w:rsidRPr="004B0B88">
        <w:rPr>
          <w:lang w:val="bg-BG"/>
        </w:rPr>
        <w:t>ла да се позове пре</w:t>
      </w:r>
      <w:r w:rsidR="005E41C8" w:rsidRPr="004B0B88">
        <w:rPr>
          <w:lang w:val="bg-BG"/>
        </w:rPr>
        <w:t>д</w:t>
      </w:r>
      <w:r w:rsidR="00D74D14" w:rsidRPr="004B0B88">
        <w:rPr>
          <w:lang w:val="bg-BG"/>
        </w:rPr>
        <w:t xml:space="preserve"> български</w:t>
      </w:r>
      <w:r w:rsidR="005E41C8" w:rsidRPr="004B0B88">
        <w:rPr>
          <w:lang w:val="bg-BG"/>
        </w:rPr>
        <w:t>те</w:t>
      </w:r>
      <w:r w:rsidR="00D74D14" w:rsidRPr="004B0B88">
        <w:rPr>
          <w:lang w:val="bg-BG"/>
        </w:rPr>
        <w:t xml:space="preserve"> съд</w:t>
      </w:r>
      <w:r w:rsidR="005E41C8" w:rsidRPr="004B0B88">
        <w:rPr>
          <w:lang w:val="bg-BG"/>
        </w:rPr>
        <w:t>илища</w:t>
      </w:r>
      <w:r w:rsidR="00D74D14" w:rsidRPr="004B0B88">
        <w:rPr>
          <w:lang w:val="bg-BG"/>
        </w:rPr>
        <w:t xml:space="preserve"> на разпоредбата на чл. </w:t>
      </w:r>
      <w:r w:rsidR="00B647A7" w:rsidRPr="004B0B88">
        <w:rPr>
          <w:lang w:val="bg-BG"/>
        </w:rPr>
        <w:t xml:space="preserve">48 § 1 </w:t>
      </w:r>
      <w:r w:rsidR="00D74D14" w:rsidRPr="004B0B88">
        <w:rPr>
          <w:lang w:val="bg-BG"/>
        </w:rPr>
        <w:t xml:space="preserve">от Хартата за основните права на Европейския съюз или на чл. </w:t>
      </w:r>
      <w:r w:rsidR="006100AC" w:rsidRPr="004B0B88">
        <w:rPr>
          <w:lang w:val="bg-BG"/>
        </w:rPr>
        <w:t>6</w:t>
      </w:r>
      <w:r w:rsidR="00116618" w:rsidRPr="004B0B88">
        <w:rPr>
          <w:lang w:val="fr-FR"/>
        </w:rPr>
        <w:t> </w:t>
      </w:r>
      <w:r w:rsidR="006100AC" w:rsidRPr="004B0B88">
        <w:rPr>
          <w:lang w:val="bg-BG"/>
        </w:rPr>
        <w:t>§</w:t>
      </w:r>
      <w:r w:rsidR="00116618" w:rsidRPr="004B0B88">
        <w:rPr>
          <w:lang w:val="fr-FR"/>
        </w:rPr>
        <w:t> </w:t>
      </w:r>
      <w:r w:rsidR="006100AC" w:rsidRPr="004B0B88">
        <w:rPr>
          <w:lang w:val="bg-BG"/>
        </w:rPr>
        <w:t xml:space="preserve">2 </w:t>
      </w:r>
      <w:r w:rsidR="00D74D14" w:rsidRPr="004B0B88">
        <w:rPr>
          <w:lang w:val="bg-BG"/>
        </w:rPr>
        <w:t>от Конвенцията, които гарантират презумпцията за невин</w:t>
      </w:r>
      <w:r w:rsidR="005E41C8" w:rsidRPr="004B0B88">
        <w:rPr>
          <w:lang w:val="bg-BG"/>
        </w:rPr>
        <w:t>ов</w:t>
      </w:r>
      <w:r w:rsidR="00D74D14" w:rsidRPr="004B0B88">
        <w:rPr>
          <w:lang w:val="bg-BG"/>
        </w:rPr>
        <w:t>ност.</w:t>
      </w:r>
    </w:p>
    <w:p w:rsidR="006C2681" w:rsidRPr="004B0B88" w:rsidRDefault="00B647A7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21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5E41C8" w:rsidRPr="004B0B88">
        <w:rPr>
          <w:lang w:val="bg-BG"/>
        </w:rPr>
        <w:t>В подкрепа на</w:t>
      </w:r>
      <w:r w:rsidR="00D74D14" w:rsidRPr="004B0B88">
        <w:rPr>
          <w:lang w:val="bg-BG"/>
        </w:rPr>
        <w:t xml:space="preserve"> тезата си, </w:t>
      </w:r>
      <w:r w:rsidR="005E41C8" w:rsidRPr="004B0B88">
        <w:rPr>
          <w:lang w:val="bg-BG"/>
        </w:rPr>
        <w:t>че</w:t>
      </w:r>
      <w:r w:rsidR="00D74D14" w:rsidRPr="004B0B88">
        <w:rPr>
          <w:lang w:val="bg-BG"/>
        </w:rPr>
        <w:t xml:space="preserve"> искът по чл. 45 от Закона за задълженията и договорите е </w:t>
      </w:r>
      <w:r w:rsidR="00E80400" w:rsidRPr="004B0B88">
        <w:rPr>
          <w:lang w:val="bg-BG"/>
        </w:rPr>
        <w:t>достъпно и</w:t>
      </w:r>
      <w:r w:rsidR="00D74D14" w:rsidRPr="004B0B88">
        <w:rPr>
          <w:lang w:val="bg-BG"/>
        </w:rPr>
        <w:t xml:space="preserve"> еф</w:t>
      </w:r>
      <w:r w:rsidR="005E41C8" w:rsidRPr="004B0B88">
        <w:rPr>
          <w:lang w:val="bg-BG"/>
        </w:rPr>
        <w:t>ективно</w:t>
      </w:r>
      <w:r w:rsidR="00D74D14" w:rsidRPr="004B0B88">
        <w:rPr>
          <w:lang w:val="bg-BG"/>
        </w:rPr>
        <w:t xml:space="preserve"> средство за защита, </w:t>
      </w:r>
      <w:r w:rsidR="00CB52AA">
        <w:rPr>
          <w:lang w:val="bg-BG"/>
        </w:rPr>
        <w:t>п</w:t>
      </w:r>
      <w:r w:rsidR="00D74D14" w:rsidRPr="004B0B88">
        <w:rPr>
          <w:lang w:val="bg-BG"/>
        </w:rPr>
        <w:t xml:space="preserve">равителството цитира седем решения, </w:t>
      </w:r>
      <w:r w:rsidR="005E41C8" w:rsidRPr="004B0B88">
        <w:rPr>
          <w:lang w:val="bg-BG"/>
        </w:rPr>
        <w:t xml:space="preserve">постановени </w:t>
      </w:r>
      <w:r w:rsidR="00D74D14" w:rsidRPr="004B0B88">
        <w:rPr>
          <w:lang w:val="bg-BG"/>
        </w:rPr>
        <w:t xml:space="preserve">от различни първоинстанционни съдилища в периода от 2011 г. до 2017 г., </w:t>
      </w:r>
      <w:r w:rsidR="005E41C8" w:rsidRPr="004B0B88">
        <w:rPr>
          <w:lang w:val="bg-BG"/>
        </w:rPr>
        <w:t>в които</w:t>
      </w:r>
      <w:r w:rsidR="00D74D14" w:rsidRPr="004B0B88">
        <w:rPr>
          <w:lang w:val="bg-BG"/>
        </w:rPr>
        <w:t xml:space="preserve"> съдилищата </w:t>
      </w:r>
      <w:r w:rsidR="00D20A16" w:rsidRPr="004B0B88">
        <w:rPr>
          <w:lang w:val="bg-BG"/>
        </w:rPr>
        <w:t>присъ</w:t>
      </w:r>
      <w:r w:rsidR="005E41C8" w:rsidRPr="004B0B88">
        <w:rPr>
          <w:lang w:val="bg-BG"/>
        </w:rPr>
        <w:t>ждат</w:t>
      </w:r>
      <w:r w:rsidR="00D20A16" w:rsidRPr="004B0B88">
        <w:rPr>
          <w:lang w:val="bg-BG"/>
        </w:rPr>
        <w:t xml:space="preserve"> обезщетения за обидни и клеветнически и</w:t>
      </w:r>
      <w:r w:rsidR="00AD5F5D" w:rsidRPr="004B0B88">
        <w:rPr>
          <w:lang w:val="bg-BG"/>
        </w:rPr>
        <w:t>з</w:t>
      </w:r>
      <w:r w:rsidR="00D20A16" w:rsidRPr="004B0B88">
        <w:rPr>
          <w:lang w:val="bg-BG"/>
        </w:rPr>
        <w:t>казвания</w:t>
      </w:r>
      <w:r w:rsidR="00AD5F5D" w:rsidRPr="004B0B88">
        <w:rPr>
          <w:lang w:val="bg-BG"/>
        </w:rPr>
        <w:t xml:space="preserve"> на </w:t>
      </w:r>
      <w:r w:rsidR="00DF02B8" w:rsidRPr="004B0B88">
        <w:rPr>
          <w:lang w:val="bg-BG"/>
        </w:rPr>
        <w:t>физически</w:t>
      </w:r>
      <w:r w:rsidR="00AD5F5D" w:rsidRPr="004B0B88">
        <w:rPr>
          <w:lang w:val="bg-BG"/>
        </w:rPr>
        <w:t xml:space="preserve"> лица срещу други </w:t>
      </w:r>
      <w:r w:rsidR="00DF02B8" w:rsidRPr="004B0B88">
        <w:rPr>
          <w:lang w:val="bg-BG"/>
        </w:rPr>
        <w:t>физически</w:t>
      </w:r>
      <w:r w:rsidR="00AD5F5D" w:rsidRPr="004B0B88">
        <w:rPr>
          <w:lang w:val="bg-BG"/>
        </w:rPr>
        <w:t xml:space="preserve"> лица или държавни служители.</w:t>
      </w:r>
    </w:p>
    <w:p w:rsidR="00F15466" w:rsidRPr="004B0B88" w:rsidRDefault="001C1B17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22</w:t>
      </w:r>
      <w:r w:rsidRPr="004B0B88">
        <w:rPr>
          <w:lang w:val="fr-FR"/>
        </w:rPr>
        <w:fldChar w:fldCharType="end"/>
      </w:r>
      <w:r w:rsidR="00E268CB" w:rsidRPr="004B0B88">
        <w:rPr>
          <w:lang w:val="bg-BG"/>
        </w:rPr>
        <w:t>.</w:t>
      </w:r>
      <w:r w:rsidR="00E268CB" w:rsidRPr="004B0B88">
        <w:rPr>
          <w:lang w:val="fr-FR"/>
        </w:rPr>
        <w:t> </w:t>
      </w:r>
      <w:r w:rsidR="005F4F54" w:rsidRPr="004B0B88">
        <w:rPr>
          <w:lang w:val="fr-FR"/>
        </w:rPr>
        <w:t> </w:t>
      </w:r>
      <w:r w:rsidR="00AD5F5D" w:rsidRPr="004B0B88">
        <w:rPr>
          <w:lang w:val="bg-BG"/>
        </w:rPr>
        <w:t xml:space="preserve">В подкрепа на тезата си за пряката приложимост на Хартата за основните права на Европейския съюз и на Конвенцията пред българските съдилища, </w:t>
      </w:r>
      <w:r w:rsidR="00CB52AA">
        <w:rPr>
          <w:lang w:val="bg-BG"/>
        </w:rPr>
        <w:t>п</w:t>
      </w:r>
      <w:r w:rsidR="00AD5F5D" w:rsidRPr="004B0B88">
        <w:rPr>
          <w:lang w:val="bg-BG"/>
        </w:rPr>
        <w:t xml:space="preserve">равителството цитира решение по съществото на административно дело, </w:t>
      </w:r>
      <w:r w:rsidR="000C09C2" w:rsidRPr="004B0B88">
        <w:rPr>
          <w:lang w:val="bg-BG"/>
        </w:rPr>
        <w:t xml:space="preserve">постановено </w:t>
      </w:r>
      <w:r w:rsidR="00AD5F5D" w:rsidRPr="004B0B88">
        <w:rPr>
          <w:lang w:val="bg-BG"/>
        </w:rPr>
        <w:t xml:space="preserve">през 2011 г. от първоинстанционен съд, което е </w:t>
      </w:r>
      <w:r w:rsidR="00CB52AA">
        <w:rPr>
          <w:lang w:val="bg-BG"/>
        </w:rPr>
        <w:t>подлежало на</w:t>
      </w:r>
      <w:r w:rsidR="000C09C2" w:rsidRPr="004B0B88">
        <w:rPr>
          <w:lang w:val="bg-BG"/>
        </w:rPr>
        <w:t xml:space="preserve"> </w:t>
      </w:r>
      <w:r w:rsidR="00AD5F5D" w:rsidRPr="004B0B88">
        <w:rPr>
          <w:lang w:val="bg-BG"/>
        </w:rPr>
        <w:t>обжалва</w:t>
      </w:r>
      <w:r w:rsidR="00CB52AA">
        <w:rPr>
          <w:lang w:val="bg-BG"/>
        </w:rPr>
        <w:t>не</w:t>
      </w:r>
      <w:r w:rsidR="00AD5F5D" w:rsidRPr="004B0B88">
        <w:rPr>
          <w:lang w:val="bg-BG"/>
        </w:rPr>
        <w:t xml:space="preserve">, и </w:t>
      </w:r>
      <w:r w:rsidR="00D60761" w:rsidRPr="004B0B88">
        <w:rPr>
          <w:lang w:val="bg-BG"/>
        </w:rPr>
        <w:t xml:space="preserve">решение по процедурни въпроси, </w:t>
      </w:r>
      <w:r w:rsidR="000C09C2" w:rsidRPr="004B0B88">
        <w:rPr>
          <w:lang w:val="bg-BG"/>
        </w:rPr>
        <w:t xml:space="preserve">постановено </w:t>
      </w:r>
      <w:r w:rsidR="00AD5F5D" w:rsidRPr="004B0B88">
        <w:rPr>
          <w:lang w:val="bg-BG"/>
        </w:rPr>
        <w:t>през 2013 г. от второинстанционен съд</w:t>
      </w:r>
      <w:r w:rsidR="000D2AE0" w:rsidRPr="004B0B88">
        <w:rPr>
          <w:lang w:val="bg-BG"/>
        </w:rPr>
        <w:t xml:space="preserve">, чрез което същият </w:t>
      </w:r>
      <w:r w:rsidR="00421EB8">
        <w:rPr>
          <w:lang w:val="bg-BG"/>
        </w:rPr>
        <w:t>връща за повторно</w:t>
      </w:r>
      <w:r w:rsidR="000D2AE0" w:rsidRPr="004B0B88">
        <w:rPr>
          <w:lang w:val="bg-BG"/>
        </w:rPr>
        <w:t xml:space="preserve"> </w:t>
      </w:r>
      <w:r w:rsidR="00421EB8">
        <w:rPr>
          <w:lang w:val="bg-BG"/>
        </w:rPr>
        <w:t xml:space="preserve"> </w:t>
      </w:r>
      <w:r w:rsidR="000D2AE0" w:rsidRPr="004B0B88">
        <w:rPr>
          <w:lang w:val="bg-BG"/>
        </w:rPr>
        <w:t xml:space="preserve">разглеждане от първоинстанционния съд </w:t>
      </w:r>
      <w:r w:rsidR="00421EB8">
        <w:rPr>
          <w:lang w:val="bg-BG"/>
        </w:rPr>
        <w:t xml:space="preserve">на дело по </w:t>
      </w:r>
      <w:r w:rsidR="000C09C2" w:rsidRPr="004B0B88">
        <w:rPr>
          <w:lang w:val="bg-BG"/>
        </w:rPr>
        <w:t xml:space="preserve">иск </w:t>
      </w:r>
      <w:r w:rsidR="000D2AE0" w:rsidRPr="004B0B88">
        <w:rPr>
          <w:lang w:val="bg-BG"/>
        </w:rPr>
        <w:t>за обезщетение.</w:t>
      </w:r>
    </w:p>
    <w:p w:rsidR="00D92937" w:rsidRPr="004B0B88" w:rsidRDefault="00E910E7" w:rsidP="00CC585A">
      <w:pPr>
        <w:pStyle w:val="ECHRHeading4"/>
        <w:rPr>
          <w:lang w:val="bg-BG"/>
        </w:rPr>
      </w:pPr>
      <w:r w:rsidRPr="004B0B88">
        <w:rPr>
          <w:lang w:val="bg-BG"/>
        </w:rPr>
        <w:t>б</w:t>
      </w:r>
      <w:r w:rsidR="00D92937" w:rsidRPr="004B0B88">
        <w:rPr>
          <w:lang w:val="bg-BG"/>
        </w:rPr>
        <w:t>)</w:t>
      </w:r>
      <w:r w:rsidR="00D92937" w:rsidRPr="004B0B88">
        <w:rPr>
          <w:lang w:val="fr-FR"/>
        </w:rPr>
        <w:t>  </w:t>
      </w:r>
      <w:r w:rsidR="000D2AE0" w:rsidRPr="004B0B88">
        <w:rPr>
          <w:lang w:val="bg-BG"/>
        </w:rPr>
        <w:t>Жалбоподателката</w:t>
      </w:r>
    </w:p>
    <w:p w:rsidR="00C15173" w:rsidRPr="004B0B88" w:rsidRDefault="00D92937" w:rsidP="00CC585A">
      <w:pPr>
        <w:pStyle w:val="ECHRPara"/>
        <w:rPr>
          <w:lang w:val="bg-BG"/>
        </w:rPr>
      </w:pPr>
      <w:r w:rsidRPr="004B0B88"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fldChar w:fldCharType="separate"/>
      </w:r>
      <w:r w:rsidR="00CC585A" w:rsidRPr="004B0B88">
        <w:rPr>
          <w:noProof/>
          <w:lang w:val="bg-BG"/>
        </w:rPr>
        <w:t>23</w:t>
      </w:r>
      <w:r w:rsidRPr="004B0B88"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0C09C2" w:rsidRPr="004B0B88">
        <w:rPr>
          <w:lang w:val="bg-BG"/>
        </w:rPr>
        <w:t>П</w:t>
      </w:r>
      <w:r w:rsidR="00701D2E" w:rsidRPr="004B0B88">
        <w:rPr>
          <w:lang w:val="bg-BG"/>
        </w:rPr>
        <w:t>ърво, жалбоподателката твърди, че искът за обезщетение по чл. 45 от Закона за задълженията и договорите не би бил достатъчно еф</w:t>
      </w:r>
      <w:r w:rsidR="000C09C2" w:rsidRPr="004B0B88">
        <w:rPr>
          <w:lang w:val="bg-BG"/>
        </w:rPr>
        <w:t>ективен</w:t>
      </w:r>
      <w:r w:rsidR="00701D2E" w:rsidRPr="004B0B88">
        <w:rPr>
          <w:lang w:val="bg-BG"/>
        </w:rPr>
        <w:t xml:space="preserve"> в нейния случай</w:t>
      </w:r>
      <w:r w:rsidR="00E51FE7" w:rsidRPr="004B0B88">
        <w:rPr>
          <w:lang w:val="bg-BG"/>
        </w:rPr>
        <w:t>, тъй като</w:t>
      </w:r>
      <w:r w:rsidR="00701D2E" w:rsidRPr="004B0B88">
        <w:rPr>
          <w:lang w:val="bg-BG"/>
        </w:rPr>
        <w:t xml:space="preserve"> </w:t>
      </w:r>
      <w:r w:rsidR="00E51FE7" w:rsidRPr="004B0B88">
        <w:rPr>
          <w:lang w:val="bg-BG"/>
        </w:rPr>
        <w:t>п</w:t>
      </w:r>
      <w:r w:rsidR="001622B3" w:rsidRPr="004B0B88">
        <w:rPr>
          <w:lang w:val="bg-BG"/>
        </w:rPr>
        <w:t>ропорционалните такси за сезиране на съда ще обезсмислят тази възможност</w:t>
      </w:r>
      <w:r w:rsidR="00E51FE7" w:rsidRPr="004B0B88">
        <w:rPr>
          <w:lang w:val="bg-BG"/>
        </w:rPr>
        <w:t>, ч</w:t>
      </w:r>
      <w:r w:rsidR="001622B3" w:rsidRPr="004B0B88">
        <w:rPr>
          <w:lang w:val="bg-BG"/>
        </w:rPr>
        <w:t xml:space="preserve">рез този иск ще </w:t>
      </w:r>
      <w:r w:rsidR="00E51FE7" w:rsidRPr="004B0B88">
        <w:rPr>
          <w:lang w:val="bg-BG"/>
        </w:rPr>
        <w:t>бъде възможно</w:t>
      </w:r>
      <w:r w:rsidR="001622B3" w:rsidRPr="004B0B88">
        <w:rPr>
          <w:lang w:val="bg-BG"/>
        </w:rPr>
        <w:t xml:space="preserve"> да се ангажира отговорността на засегнатите лица единствено за клеветнически твърдения и няма да доведе до признаване на нарушение на презумпцията за невин</w:t>
      </w:r>
      <w:r w:rsidR="000C09C2" w:rsidRPr="004B0B88">
        <w:rPr>
          <w:lang w:val="bg-BG"/>
        </w:rPr>
        <w:t>ов</w:t>
      </w:r>
      <w:r w:rsidR="001622B3" w:rsidRPr="004B0B88">
        <w:rPr>
          <w:lang w:val="bg-BG"/>
        </w:rPr>
        <w:t>ност</w:t>
      </w:r>
      <w:r w:rsidR="00FE7BBE" w:rsidRPr="004B0B88">
        <w:rPr>
          <w:lang w:val="bg-BG"/>
        </w:rPr>
        <w:t>, в</w:t>
      </w:r>
      <w:r w:rsidR="001622B3" w:rsidRPr="004B0B88">
        <w:rPr>
          <w:lang w:val="bg-BG"/>
        </w:rPr>
        <w:t xml:space="preserve">ъзможността за получаването на обезщетение </w:t>
      </w:r>
      <w:r w:rsidR="000C09C2" w:rsidRPr="004B0B88">
        <w:rPr>
          <w:lang w:val="bg-BG"/>
        </w:rPr>
        <w:t>съгласно</w:t>
      </w:r>
      <w:r w:rsidR="001622B3" w:rsidRPr="004B0B88">
        <w:rPr>
          <w:lang w:val="bg-BG"/>
        </w:rPr>
        <w:t xml:space="preserve"> тази национална съдебна практика ще се материализира единствено в случай на окончателна присъда и няма да бъде налична по време на наказателното производство </w:t>
      </w:r>
      <w:r w:rsidR="006519C8" w:rsidRPr="004B0B88">
        <w:rPr>
          <w:lang w:val="bg-BG"/>
        </w:rPr>
        <w:t>срещу нея</w:t>
      </w:r>
      <w:r w:rsidR="00FE7BBE" w:rsidRPr="004B0B88">
        <w:rPr>
          <w:lang w:val="bg-BG"/>
        </w:rPr>
        <w:t>,</w:t>
      </w:r>
      <w:r w:rsidR="006519C8" w:rsidRPr="004B0B88">
        <w:rPr>
          <w:lang w:val="bg-BG"/>
        </w:rPr>
        <w:t xml:space="preserve"> </w:t>
      </w:r>
      <w:r w:rsidR="00FE7BBE" w:rsidRPr="004B0B88">
        <w:rPr>
          <w:lang w:val="bg-BG"/>
        </w:rPr>
        <w:t>з</w:t>
      </w:r>
      <w:r w:rsidR="006519C8" w:rsidRPr="004B0B88">
        <w:rPr>
          <w:lang w:val="bg-BG"/>
        </w:rPr>
        <w:t>аинтересованите лица ще получат имунитет от наказателно преследване</w:t>
      </w:r>
      <w:r w:rsidR="00FE7BBE" w:rsidRPr="004B0B88">
        <w:rPr>
          <w:lang w:val="bg-BG"/>
        </w:rPr>
        <w:t>, н</w:t>
      </w:r>
      <w:r w:rsidR="006519C8" w:rsidRPr="004B0B88">
        <w:rPr>
          <w:lang w:val="bg-BG"/>
        </w:rPr>
        <w:t xml:space="preserve">ито едно от представените от </w:t>
      </w:r>
      <w:r w:rsidR="000211C0">
        <w:rPr>
          <w:lang w:val="bg-BG"/>
        </w:rPr>
        <w:t>п</w:t>
      </w:r>
      <w:r w:rsidR="006519C8" w:rsidRPr="004B0B88">
        <w:rPr>
          <w:lang w:val="bg-BG"/>
        </w:rPr>
        <w:t>равителството решения</w:t>
      </w:r>
      <w:r w:rsidR="00AE12F3" w:rsidRPr="004B0B88">
        <w:rPr>
          <w:lang w:val="bg-BG"/>
        </w:rPr>
        <w:t xml:space="preserve"> </w:t>
      </w:r>
      <w:r w:rsidR="006519C8" w:rsidRPr="004B0B88">
        <w:rPr>
          <w:lang w:val="bg-BG"/>
        </w:rPr>
        <w:t xml:space="preserve">(вж. параграф 21 по-горе) </w:t>
      </w:r>
      <w:r w:rsidR="00ED22C6" w:rsidRPr="004B0B88">
        <w:rPr>
          <w:lang w:val="bg-BG"/>
        </w:rPr>
        <w:t xml:space="preserve">не </w:t>
      </w:r>
      <w:r w:rsidR="0009330A" w:rsidRPr="004B0B88">
        <w:rPr>
          <w:lang w:val="bg-BG"/>
        </w:rPr>
        <w:t xml:space="preserve">засяга подобно на нейното положение – става въпрос за съдебни решения, които ангажират гражданската отговорност на определени лица в случай на клеветнически </w:t>
      </w:r>
      <w:r w:rsidR="00D31729" w:rsidRPr="004B0B88">
        <w:rPr>
          <w:lang w:val="bg-BG"/>
        </w:rPr>
        <w:t>изказвания</w:t>
      </w:r>
      <w:r w:rsidR="0009330A" w:rsidRPr="004B0B88">
        <w:rPr>
          <w:lang w:val="bg-BG"/>
        </w:rPr>
        <w:t xml:space="preserve">, </w:t>
      </w:r>
      <w:r w:rsidR="00D31729" w:rsidRPr="004B0B88">
        <w:rPr>
          <w:lang w:val="bg-BG"/>
        </w:rPr>
        <w:t xml:space="preserve">направени </w:t>
      </w:r>
      <w:r w:rsidR="0009330A" w:rsidRPr="004B0B88">
        <w:rPr>
          <w:lang w:val="bg-BG"/>
        </w:rPr>
        <w:t>извън рамките на съдебното производство и след предварителна осъдителна присъда</w:t>
      </w:r>
      <w:r w:rsidR="00FE7BBE" w:rsidRPr="004B0B88">
        <w:rPr>
          <w:lang w:val="bg-BG"/>
        </w:rPr>
        <w:t>, постановена</w:t>
      </w:r>
      <w:r w:rsidR="0009330A" w:rsidRPr="004B0B88">
        <w:rPr>
          <w:lang w:val="bg-BG"/>
        </w:rPr>
        <w:t xml:space="preserve"> </w:t>
      </w:r>
      <w:r w:rsidR="00FE7BBE" w:rsidRPr="004B0B88">
        <w:rPr>
          <w:lang w:val="bg-BG"/>
        </w:rPr>
        <w:t>след неговото приключване</w:t>
      </w:r>
      <w:r w:rsidR="001F1A69" w:rsidRPr="004B0B88">
        <w:rPr>
          <w:lang w:val="bg-BG"/>
        </w:rPr>
        <w:t xml:space="preserve"> след подадена жалба от оклеветените лица</w:t>
      </w:r>
      <w:r w:rsidR="00FE7BBE" w:rsidRPr="004B0B88">
        <w:rPr>
          <w:lang w:val="bg-BG"/>
        </w:rPr>
        <w:t>,</w:t>
      </w:r>
      <w:r w:rsidR="001F1A69" w:rsidRPr="004B0B88">
        <w:rPr>
          <w:lang w:val="bg-BG"/>
        </w:rPr>
        <w:t xml:space="preserve"> </w:t>
      </w:r>
      <w:r w:rsidR="00FE7BBE" w:rsidRPr="004B0B88">
        <w:rPr>
          <w:lang w:val="bg-BG"/>
        </w:rPr>
        <w:t>и</w:t>
      </w:r>
      <w:r w:rsidR="001F1A69" w:rsidRPr="004B0B88">
        <w:rPr>
          <w:lang w:val="bg-BG"/>
        </w:rPr>
        <w:t xml:space="preserve"> н</w:t>
      </w:r>
      <w:r w:rsidR="00FE7BBE" w:rsidRPr="004B0B88">
        <w:rPr>
          <w:lang w:val="bg-BG"/>
        </w:rPr>
        <w:t>акрая</w:t>
      </w:r>
      <w:r w:rsidR="001F1A69" w:rsidRPr="004B0B88">
        <w:rPr>
          <w:lang w:val="bg-BG"/>
        </w:rPr>
        <w:t xml:space="preserve">, не е налична никаква информация относно това дали цитираните от </w:t>
      </w:r>
      <w:r w:rsidR="000211C0">
        <w:rPr>
          <w:lang w:val="bg-BG"/>
        </w:rPr>
        <w:t>п</w:t>
      </w:r>
      <w:r w:rsidR="001F1A69" w:rsidRPr="004B0B88">
        <w:rPr>
          <w:lang w:val="bg-BG"/>
        </w:rPr>
        <w:t>равителството решения са влезли в сила.</w:t>
      </w:r>
    </w:p>
    <w:p w:rsidR="00D17C31" w:rsidRPr="004B0B88" w:rsidRDefault="0077114A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24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3A431E" w:rsidRPr="004B0B88">
        <w:rPr>
          <w:lang w:val="bg-BG"/>
        </w:rPr>
        <w:t xml:space="preserve">Жалбоподателката отбелязва </w:t>
      </w:r>
      <w:r w:rsidR="000C09C2" w:rsidRPr="004B0B88">
        <w:rPr>
          <w:lang w:val="bg-BG"/>
        </w:rPr>
        <w:t xml:space="preserve">още, </w:t>
      </w:r>
      <w:r w:rsidR="003A431E" w:rsidRPr="004B0B88">
        <w:rPr>
          <w:lang w:val="bg-BG"/>
        </w:rPr>
        <w:t>че съгласно чл. 51 от Хартата за основните права на Европейския съюз</w:t>
      </w:r>
      <w:r w:rsidR="00096B73" w:rsidRPr="004B0B88">
        <w:rPr>
          <w:lang w:val="bg-BG"/>
        </w:rPr>
        <w:t>, нейните разпоредби се отнасят за институциите и органите на Съюза и за държавите-членки единствено когато прилагат правото на Съюза. Следователно, тези разпоредби са неприложими в нейния случай и иск, основан на същите, няма да представлява еф</w:t>
      </w:r>
      <w:r w:rsidR="000C09C2" w:rsidRPr="004B0B88">
        <w:rPr>
          <w:lang w:val="bg-BG"/>
        </w:rPr>
        <w:t>ективно</w:t>
      </w:r>
      <w:r w:rsidR="00096B73" w:rsidRPr="004B0B88">
        <w:rPr>
          <w:lang w:val="bg-BG"/>
        </w:rPr>
        <w:t xml:space="preserve"> вътрешноправно средство за защита.</w:t>
      </w:r>
    </w:p>
    <w:p w:rsidR="00D17C31" w:rsidRPr="004B0B88" w:rsidRDefault="00D17C31" w:rsidP="00CC585A">
      <w:pPr>
        <w:pStyle w:val="ECHRHeading3"/>
        <w:rPr>
          <w:lang w:val="bg-BG"/>
        </w:rPr>
      </w:pPr>
      <w:r w:rsidRPr="004B0B88">
        <w:rPr>
          <w:lang w:val="bg-BG"/>
        </w:rPr>
        <w:t>2.</w:t>
      </w:r>
      <w:r w:rsidRPr="004B0B88">
        <w:rPr>
          <w:lang w:val="fr-FR"/>
        </w:rPr>
        <w:t>  </w:t>
      </w:r>
      <w:r w:rsidR="00E910E7" w:rsidRPr="004B0B88">
        <w:rPr>
          <w:lang w:val="bg-BG"/>
        </w:rPr>
        <w:t>Преценка</w:t>
      </w:r>
      <w:r w:rsidR="00096B73" w:rsidRPr="004B0B88">
        <w:rPr>
          <w:lang w:val="bg-BG"/>
        </w:rPr>
        <w:t>та</w:t>
      </w:r>
      <w:r w:rsidR="00E910E7" w:rsidRPr="004B0B88">
        <w:rPr>
          <w:lang w:val="bg-BG"/>
        </w:rPr>
        <w:t xml:space="preserve"> на Съда</w:t>
      </w:r>
    </w:p>
    <w:p w:rsidR="00D7407B" w:rsidRPr="004B0B88" w:rsidRDefault="00D17C31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25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096B73" w:rsidRPr="004B0B88">
        <w:rPr>
          <w:lang w:val="bg-BG"/>
        </w:rPr>
        <w:t xml:space="preserve">Още в самото начало Съдът </w:t>
      </w:r>
      <w:r w:rsidR="000C09C2" w:rsidRPr="004B0B88">
        <w:rPr>
          <w:lang w:val="bg-BG"/>
        </w:rPr>
        <w:t>при</w:t>
      </w:r>
      <w:r w:rsidR="00096B73" w:rsidRPr="004B0B88">
        <w:rPr>
          <w:lang w:val="bg-BG"/>
        </w:rPr>
        <w:t>помня, че принципите</w:t>
      </w:r>
      <w:r w:rsidR="000C09C2" w:rsidRPr="004B0B88">
        <w:rPr>
          <w:lang w:val="bg-BG"/>
        </w:rPr>
        <w:t xml:space="preserve"> относно</w:t>
      </w:r>
      <w:r w:rsidR="00096B73" w:rsidRPr="004B0B88">
        <w:rPr>
          <w:lang w:val="bg-BG"/>
        </w:rPr>
        <w:t xml:space="preserve"> спазването на чл. </w:t>
      </w:r>
      <w:r w:rsidR="00D7407B" w:rsidRPr="004B0B88">
        <w:rPr>
          <w:lang w:val="bg-BG"/>
        </w:rPr>
        <w:t>6</w:t>
      </w:r>
      <w:r w:rsidR="00D7407B" w:rsidRPr="004B0B88">
        <w:rPr>
          <w:lang w:val="fr-FR"/>
        </w:rPr>
        <w:t> </w:t>
      </w:r>
      <w:r w:rsidR="00D7407B" w:rsidRPr="004B0B88">
        <w:rPr>
          <w:lang w:val="bg-BG"/>
        </w:rPr>
        <w:t>§</w:t>
      </w:r>
      <w:r w:rsidR="00D7407B" w:rsidRPr="004B0B88">
        <w:rPr>
          <w:lang w:val="fr-FR"/>
        </w:rPr>
        <w:t> </w:t>
      </w:r>
      <w:r w:rsidR="00D7407B" w:rsidRPr="004B0B88">
        <w:rPr>
          <w:lang w:val="bg-BG"/>
        </w:rPr>
        <w:t xml:space="preserve">2 </w:t>
      </w:r>
      <w:r w:rsidR="00096B73" w:rsidRPr="004B0B88">
        <w:rPr>
          <w:lang w:val="bg-BG"/>
        </w:rPr>
        <w:t xml:space="preserve">от Конвенцията, изведени в неговата съдебна практика, са обобщени в решенията </w:t>
      </w:r>
      <w:r w:rsidR="00D7407B" w:rsidRPr="004B0B88">
        <w:rPr>
          <w:i/>
          <w:lang w:val="fr-FR"/>
        </w:rPr>
        <w:t>Allen</w:t>
      </w:r>
      <w:r w:rsidR="00D7407B" w:rsidRPr="004B0B88">
        <w:rPr>
          <w:i/>
          <w:lang w:val="bg-BG"/>
        </w:rPr>
        <w:t xml:space="preserve"> </w:t>
      </w:r>
      <w:r w:rsidR="00D7407B" w:rsidRPr="004B0B88">
        <w:rPr>
          <w:i/>
          <w:lang w:val="fr-FR"/>
        </w:rPr>
        <w:t>c</w:t>
      </w:r>
      <w:r w:rsidR="00D7407B" w:rsidRPr="004B0B88">
        <w:rPr>
          <w:i/>
          <w:lang w:val="bg-BG"/>
        </w:rPr>
        <w:t xml:space="preserve">. </w:t>
      </w:r>
      <w:r w:rsidR="00D7407B" w:rsidRPr="004B0B88">
        <w:rPr>
          <w:i/>
          <w:lang w:val="fr-FR"/>
        </w:rPr>
        <w:t>Royaume</w:t>
      </w:r>
      <w:r w:rsidR="00D7407B" w:rsidRPr="004B0B88">
        <w:rPr>
          <w:i/>
          <w:lang w:val="bg-BG"/>
        </w:rPr>
        <w:t>-</w:t>
      </w:r>
      <w:r w:rsidR="00D7407B" w:rsidRPr="004B0B88">
        <w:rPr>
          <w:i/>
          <w:lang w:val="fr-FR"/>
        </w:rPr>
        <w:t>Uni</w:t>
      </w:r>
      <w:r w:rsidR="00D7407B" w:rsidRPr="004B0B88">
        <w:rPr>
          <w:lang w:val="bg-BG"/>
        </w:rPr>
        <w:t xml:space="preserve"> [</w:t>
      </w:r>
      <w:r w:rsidR="00096B73" w:rsidRPr="004B0B88">
        <w:rPr>
          <w:lang w:val="bg-BG"/>
        </w:rPr>
        <w:t>ГК</w:t>
      </w:r>
      <w:r w:rsidR="00D7407B" w:rsidRPr="004B0B88">
        <w:rPr>
          <w:lang w:val="bg-BG"/>
        </w:rPr>
        <w:t>] (</w:t>
      </w:r>
      <w:r w:rsidR="00D7407B" w:rsidRPr="004B0B88">
        <w:rPr>
          <w:lang w:val="fr-FR"/>
        </w:rPr>
        <w:t>n</w:t>
      </w:r>
      <w:r w:rsidR="00D7407B" w:rsidRPr="004B0B88">
        <w:rPr>
          <w:vertAlign w:val="superscript"/>
          <w:lang w:val="fr-FR"/>
        </w:rPr>
        <w:t>o</w:t>
      </w:r>
      <w:r w:rsidR="005736BB" w:rsidRPr="004B0B88">
        <w:rPr>
          <w:lang w:val="bg-BG"/>
        </w:rPr>
        <w:t xml:space="preserve"> 25424/09, §§ 92 </w:t>
      </w:r>
      <w:r w:rsidR="00096B73" w:rsidRPr="004B0B88">
        <w:rPr>
          <w:lang w:val="bg-BG"/>
        </w:rPr>
        <w:t xml:space="preserve">и </w:t>
      </w:r>
      <w:r w:rsidR="00D7407B" w:rsidRPr="004B0B88">
        <w:rPr>
          <w:lang w:val="bg-BG"/>
        </w:rPr>
        <w:t xml:space="preserve">93, </w:t>
      </w:r>
      <w:r w:rsidR="00096B73" w:rsidRPr="004B0B88">
        <w:rPr>
          <w:lang w:val="bg-BG"/>
        </w:rPr>
        <w:t>ЕСПЧ</w:t>
      </w:r>
      <w:r w:rsidR="00D7407B" w:rsidRPr="004B0B88">
        <w:rPr>
          <w:lang w:val="bg-BG"/>
        </w:rPr>
        <w:t xml:space="preserve"> 2013</w:t>
      </w:r>
      <w:r w:rsidR="00096B73" w:rsidRPr="004B0B88">
        <w:rPr>
          <w:lang w:val="bg-BG"/>
        </w:rPr>
        <w:t xml:space="preserve"> г.</w:t>
      </w:r>
      <w:r w:rsidR="00D7407B" w:rsidRPr="004B0B88">
        <w:rPr>
          <w:lang w:val="bg-BG"/>
        </w:rPr>
        <w:t xml:space="preserve">), </w:t>
      </w:r>
      <w:r w:rsidR="00096B73" w:rsidRPr="004B0B88">
        <w:rPr>
          <w:i/>
          <w:lang w:val="bg-BG"/>
        </w:rPr>
        <w:t>Гуцанови</w:t>
      </w:r>
      <w:r w:rsidR="00D7407B" w:rsidRPr="004B0B88">
        <w:rPr>
          <w:i/>
          <w:lang w:val="bg-BG"/>
        </w:rPr>
        <w:t xml:space="preserve"> </w:t>
      </w:r>
      <w:r w:rsidR="00D7407B" w:rsidRPr="004B0B88">
        <w:rPr>
          <w:lang w:val="bg-BG"/>
        </w:rPr>
        <w:t>(</w:t>
      </w:r>
      <w:r w:rsidR="00096B73" w:rsidRPr="004B0B88">
        <w:rPr>
          <w:lang w:val="bg-BG"/>
        </w:rPr>
        <w:t>цитирано по-горе</w:t>
      </w:r>
      <w:r w:rsidR="00D7407B" w:rsidRPr="004B0B88">
        <w:rPr>
          <w:lang w:val="bg-BG"/>
        </w:rPr>
        <w:t xml:space="preserve">, §§ 191-193) </w:t>
      </w:r>
      <w:r w:rsidR="00096B73" w:rsidRPr="004B0B88">
        <w:rPr>
          <w:lang w:val="bg-BG"/>
        </w:rPr>
        <w:t>и</w:t>
      </w:r>
      <w:r w:rsidR="00D7407B" w:rsidRPr="004B0B88">
        <w:rPr>
          <w:lang w:val="bg-BG"/>
        </w:rPr>
        <w:t xml:space="preserve"> </w:t>
      </w:r>
      <w:r w:rsidR="00096B73" w:rsidRPr="004B0B88">
        <w:rPr>
          <w:i/>
          <w:lang w:val="bg-BG"/>
        </w:rPr>
        <w:t>Славов и други срещу България</w:t>
      </w:r>
      <w:r w:rsidR="00D7407B" w:rsidRPr="004B0B88">
        <w:rPr>
          <w:lang w:val="bg-BG"/>
        </w:rPr>
        <w:t xml:space="preserve"> (</w:t>
      </w:r>
      <w:r w:rsidR="00096B73" w:rsidRPr="004B0B88">
        <w:rPr>
          <w:rStyle w:val="st"/>
          <w:lang w:val="bg-BG"/>
        </w:rPr>
        <w:t>№</w:t>
      </w:r>
      <w:r w:rsidR="00096B73" w:rsidRPr="004B0B88">
        <w:rPr>
          <w:lang w:val="bg-BG"/>
        </w:rPr>
        <w:t xml:space="preserve"> </w:t>
      </w:r>
      <w:r w:rsidR="00D7407B" w:rsidRPr="004B0B88">
        <w:rPr>
          <w:lang w:val="bg-BG"/>
        </w:rPr>
        <w:t xml:space="preserve">58500/10, §§ 116-118, 10 </w:t>
      </w:r>
      <w:r w:rsidR="00096B73" w:rsidRPr="004B0B88">
        <w:rPr>
          <w:lang w:val="bg-BG"/>
        </w:rPr>
        <w:t xml:space="preserve">ноември </w:t>
      </w:r>
      <w:r w:rsidR="00D7407B" w:rsidRPr="004B0B88">
        <w:rPr>
          <w:lang w:val="bg-BG"/>
        </w:rPr>
        <w:t>2015</w:t>
      </w:r>
      <w:r w:rsidR="00096B73" w:rsidRPr="004B0B88">
        <w:rPr>
          <w:lang w:val="bg-BG"/>
        </w:rPr>
        <w:t xml:space="preserve"> г.</w:t>
      </w:r>
      <w:r w:rsidR="00D7407B" w:rsidRPr="004B0B88">
        <w:rPr>
          <w:lang w:val="bg-BG"/>
        </w:rPr>
        <w:t>).</w:t>
      </w:r>
    </w:p>
    <w:p w:rsidR="00BD6B18" w:rsidRPr="004B0B88" w:rsidRDefault="00D7407B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26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DD4795" w:rsidRPr="004B0B88">
        <w:rPr>
          <w:lang w:val="bg-BG"/>
        </w:rPr>
        <w:t xml:space="preserve">Съдът отбелязва, че жалбоподателката </w:t>
      </w:r>
      <w:r w:rsidR="000C09C2" w:rsidRPr="004B0B88">
        <w:rPr>
          <w:lang w:val="bg-BG"/>
        </w:rPr>
        <w:t>се оплаква по</w:t>
      </w:r>
      <w:r w:rsidR="00DD4795" w:rsidRPr="004B0B88">
        <w:rPr>
          <w:lang w:val="bg-BG"/>
        </w:rPr>
        <w:t xml:space="preserve"> чл. </w:t>
      </w:r>
      <w:r w:rsidR="004157A6" w:rsidRPr="004B0B88">
        <w:rPr>
          <w:lang w:val="bg-BG"/>
        </w:rPr>
        <w:t xml:space="preserve">6 § 2 </w:t>
      </w:r>
      <w:r w:rsidR="00DD4795" w:rsidRPr="004B0B88">
        <w:rPr>
          <w:lang w:val="bg-BG"/>
        </w:rPr>
        <w:t>от Конвенцията</w:t>
      </w:r>
      <w:r w:rsidR="000C09C2" w:rsidRPr="004B0B88">
        <w:rPr>
          <w:lang w:val="bg-BG"/>
        </w:rPr>
        <w:t xml:space="preserve"> от</w:t>
      </w:r>
      <w:r w:rsidR="00DD4795" w:rsidRPr="004B0B88">
        <w:rPr>
          <w:lang w:val="bg-BG"/>
        </w:rPr>
        <w:t xml:space="preserve"> </w:t>
      </w:r>
      <w:r w:rsidR="000211C0">
        <w:rPr>
          <w:lang w:val="bg-BG"/>
        </w:rPr>
        <w:t>съдържанието</w:t>
      </w:r>
      <w:r w:rsidR="00DD4795" w:rsidRPr="004B0B88">
        <w:rPr>
          <w:lang w:val="bg-BG"/>
        </w:rPr>
        <w:t xml:space="preserve"> на </w:t>
      </w:r>
      <w:r w:rsidR="0088484C" w:rsidRPr="004B0B88">
        <w:rPr>
          <w:lang w:val="bg-BG"/>
        </w:rPr>
        <w:t>искането</w:t>
      </w:r>
      <w:r w:rsidR="00DD4795" w:rsidRPr="004B0B88">
        <w:rPr>
          <w:lang w:val="bg-BG"/>
        </w:rPr>
        <w:t xml:space="preserve"> </w:t>
      </w:r>
      <w:r w:rsidR="000211C0" w:rsidRPr="004B0B88">
        <w:rPr>
          <w:lang w:val="bg-BG"/>
        </w:rPr>
        <w:t xml:space="preserve">от 05.11.2009 г. </w:t>
      </w:r>
      <w:r w:rsidR="00DD4795" w:rsidRPr="004B0B88">
        <w:rPr>
          <w:lang w:val="bg-BG"/>
        </w:rPr>
        <w:t xml:space="preserve">на главния прокурор </w:t>
      </w:r>
      <w:r w:rsidR="000C09C2" w:rsidRPr="004B0B88">
        <w:rPr>
          <w:lang w:val="bg-BG"/>
        </w:rPr>
        <w:t xml:space="preserve">до </w:t>
      </w:r>
      <w:r w:rsidR="00DD4795" w:rsidRPr="004B0B88">
        <w:rPr>
          <w:lang w:val="bg-BG"/>
        </w:rPr>
        <w:t xml:space="preserve">Парламента, </w:t>
      </w:r>
      <w:r w:rsidR="000C09C2" w:rsidRPr="004B0B88">
        <w:rPr>
          <w:lang w:val="bg-BG"/>
        </w:rPr>
        <w:t xml:space="preserve">от </w:t>
      </w:r>
      <w:r w:rsidR="00DD4795" w:rsidRPr="004B0B88">
        <w:rPr>
          <w:lang w:val="bg-BG"/>
        </w:rPr>
        <w:t>изявленията на говорителката на Главна</w:t>
      </w:r>
      <w:r w:rsidR="000C09C2" w:rsidRPr="004B0B88">
        <w:rPr>
          <w:lang w:val="bg-BG"/>
        </w:rPr>
        <w:t>та</w:t>
      </w:r>
      <w:r w:rsidR="00DD4795" w:rsidRPr="004B0B88">
        <w:rPr>
          <w:lang w:val="bg-BG"/>
        </w:rPr>
        <w:t xml:space="preserve"> прокуратура по време на пресконференцията от 06.11.2009 г., </w:t>
      </w:r>
      <w:r w:rsidR="000C09C2" w:rsidRPr="004B0B88">
        <w:rPr>
          <w:lang w:val="bg-BG"/>
        </w:rPr>
        <w:t xml:space="preserve">от </w:t>
      </w:r>
      <w:r w:rsidR="00DD4795" w:rsidRPr="004B0B88">
        <w:rPr>
          <w:lang w:val="bg-BG"/>
        </w:rPr>
        <w:t xml:space="preserve">изказванията на министър-председателя, които се твърди, че е направил, в статия от 24.02.2010 г. и </w:t>
      </w:r>
      <w:r w:rsidR="005504BB" w:rsidRPr="004B0B88">
        <w:rPr>
          <w:lang w:val="bg-BG"/>
        </w:rPr>
        <w:t xml:space="preserve">от </w:t>
      </w:r>
      <w:r w:rsidR="00DD4795" w:rsidRPr="004B0B88">
        <w:rPr>
          <w:lang w:val="bg-BG"/>
        </w:rPr>
        <w:t xml:space="preserve">изказванията на </w:t>
      </w:r>
      <w:r w:rsidR="00F10517" w:rsidRPr="004B0B88">
        <w:rPr>
          <w:lang w:val="bg-BG"/>
        </w:rPr>
        <w:t xml:space="preserve">народния представител </w:t>
      </w:r>
      <w:r w:rsidR="00DD4795" w:rsidRPr="004B0B88">
        <w:rPr>
          <w:lang w:val="bg-BG"/>
        </w:rPr>
        <w:t>П.Н., публикувани на 26.03.2010 г. Т</w:t>
      </w:r>
      <w:r w:rsidR="001914DD" w:rsidRPr="004B0B88">
        <w:rPr>
          <w:lang w:val="bg-BG"/>
        </w:rPr>
        <w:t>ой</w:t>
      </w:r>
      <w:r w:rsidR="00DD4795" w:rsidRPr="004B0B88">
        <w:rPr>
          <w:lang w:val="bg-BG"/>
        </w:rPr>
        <w:t xml:space="preserve"> счита, че </w:t>
      </w:r>
      <w:r w:rsidR="001914DD" w:rsidRPr="004B0B88">
        <w:rPr>
          <w:lang w:val="bg-BG"/>
        </w:rPr>
        <w:t>първо трябва да се произнесе по допустимостта на оплакванията</w:t>
      </w:r>
      <w:r w:rsidR="005504BB" w:rsidRPr="004B0B88">
        <w:rPr>
          <w:lang w:val="bg-BG"/>
        </w:rPr>
        <w:t xml:space="preserve"> относно</w:t>
      </w:r>
      <w:r w:rsidR="001914DD" w:rsidRPr="004B0B88">
        <w:rPr>
          <w:lang w:val="bg-BG"/>
        </w:rPr>
        <w:t xml:space="preserve"> искането на главния прокурор и </w:t>
      </w:r>
      <w:r w:rsidR="005504BB" w:rsidRPr="004B0B88">
        <w:rPr>
          <w:lang w:val="bg-BG"/>
        </w:rPr>
        <w:t xml:space="preserve">изказванията </w:t>
      </w:r>
      <w:r w:rsidR="001914DD" w:rsidRPr="004B0B88">
        <w:rPr>
          <w:lang w:val="bg-BG"/>
        </w:rPr>
        <w:t xml:space="preserve">на министър-председателя, и след това относно допустимостта на </w:t>
      </w:r>
      <w:r w:rsidR="00B016CA" w:rsidRPr="004B0B88">
        <w:rPr>
          <w:lang w:val="bg-BG"/>
        </w:rPr>
        <w:t xml:space="preserve">твърденията на </w:t>
      </w:r>
      <w:r w:rsidR="001914DD" w:rsidRPr="004B0B88">
        <w:rPr>
          <w:lang w:val="bg-BG"/>
        </w:rPr>
        <w:t>говорителката на Главна</w:t>
      </w:r>
      <w:r w:rsidR="005504BB" w:rsidRPr="004B0B88">
        <w:rPr>
          <w:lang w:val="bg-BG"/>
        </w:rPr>
        <w:t>та</w:t>
      </w:r>
      <w:r w:rsidR="001914DD" w:rsidRPr="004B0B88">
        <w:rPr>
          <w:lang w:val="bg-BG"/>
        </w:rPr>
        <w:t xml:space="preserve"> прокуратура и на </w:t>
      </w:r>
      <w:r w:rsidR="00F10517" w:rsidRPr="004B0B88">
        <w:rPr>
          <w:lang w:val="bg-BG"/>
        </w:rPr>
        <w:t xml:space="preserve">народния представител </w:t>
      </w:r>
      <w:r w:rsidR="001914DD" w:rsidRPr="004B0B88">
        <w:rPr>
          <w:lang w:val="bg-BG"/>
        </w:rPr>
        <w:t>П.Н.</w:t>
      </w:r>
      <w:r w:rsidR="000211C0">
        <w:rPr>
          <w:lang w:val="bg-BG"/>
        </w:rPr>
        <w:t xml:space="preserve"> </w:t>
      </w:r>
    </w:p>
    <w:p w:rsidR="00D92937" w:rsidRPr="004B0B88" w:rsidRDefault="00571836" w:rsidP="00CC585A">
      <w:pPr>
        <w:pStyle w:val="ECHRHeading4"/>
        <w:rPr>
          <w:lang w:val="bg-BG"/>
        </w:rPr>
      </w:pPr>
      <w:r w:rsidRPr="004B0B88">
        <w:rPr>
          <w:lang w:val="fr-FR"/>
        </w:rPr>
        <w:t>a</w:t>
      </w:r>
      <w:r w:rsidRPr="004B0B88">
        <w:rPr>
          <w:lang w:val="bg-BG"/>
        </w:rPr>
        <w:t>)</w:t>
      </w:r>
      <w:r w:rsidRPr="004B0B88">
        <w:rPr>
          <w:lang w:val="fr-FR"/>
        </w:rPr>
        <w:t>  </w:t>
      </w:r>
      <w:r w:rsidR="001914DD" w:rsidRPr="004B0B88">
        <w:rPr>
          <w:lang w:val="bg-BG"/>
        </w:rPr>
        <w:t xml:space="preserve">Допустимост на оплакванията, свързани с искането на главния прокурор и </w:t>
      </w:r>
      <w:r w:rsidR="005504BB" w:rsidRPr="004B0B88">
        <w:rPr>
          <w:lang w:val="bg-BG"/>
        </w:rPr>
        <w:t xml:space="preserve">изказванията </w:t>
      </w:r>
      <w:r w:rsidR="001914DD" w:rsidRPr="004B0B88">
        <w:rPr>
          <w:lang w:val="bg-BG"/>
        </w:rPr>
        <w:t>на министър-председателя</w:t>
      </w:r>
    </w:p>
    <w:p w:rsidR="00CF1FD7" w:rsidRPr="004B0B88" w:rsidRDefault="00CF1FD7" w:rsidP="00CC585A">
      <w:pPr>
        <w:pStyle w:val="ECHRPara"/>
        <w:rPr>
          <w:lang w:val="bg-BG"/>
        </w:rPr>
      </w:pPr>
      <w:r w:rsidRPr="004B0B88"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fldChar w:fldCharType="separate"/>
      </w:r>
      <w:r w:rsidR="00CC585A" w:rsidRPr="004B0B88">
        <w:rPr>
          <w:noProof/>
          <w:lang w:val="bg-BG"/>
        </w:rPr>
        <w:t>27</w:t>
      </w:r>
      <w:r w:rsidRPr="004B0B88"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1914DD" w:rsidRPr="004B0B88">
        <w:rPr>
          <w:lang w:val="bg-BG"/>
        </w:rPr>
        <w:t xml:space="preserve">Съдът счита, че няма нужда да се произнася относно възражението на </w:t>
      </w:r>
      <w:r w:rsidR="00EE3922">
        <w:rPr>
          <w:lang w:val="bg-BG"/>
        </w:rPr>
        <w:t>п</w:t>
      </w:r>
      <w:r w:rsidR="001914DD" w:rsidRPr="004B0B88">
        <w:rPr>
          <w:lang w:val="bg-BG"/>
        </w:rPr>
        <w:t>равителството</w:t>
      </w:r>
      <w:r w:rsidR="005504BB" w:rsidRPr="004B0B88">
        <w:rPr>
          <w:lang w:val="bg-BG"/>
        </w:rPr>
        <w:t xml:space="preserve"> за</w:t>
      </w:r>
      <w:r w:rsidR="001914DD" w:rsidRPr="004B0B88">
        <w:rPr>
          <w:lang w:val="bg-BG"/>
        </w:rPr>
        <w:t xml:space="preserve"> неизчерпване на вътрешноправните средства за защита в случая на тези две оплаквания, тъй като, </w:t>
      </w:r>
      <w:r w:rsidR="005504BB" w:rsidRPr="004B0B88">
        <w:rPr>
          <w:lang w:val="bg-BG"/>
        </w:rPr>
        <w:t>във всеки случай</w:t>
      </w:r>
      <w:r w:rsidR="001914DD" w:rsidRPr="004B0B88">
        <w:rPr>
          <w:lang w:val="bg-BG"/>
        </w:rPr>
        <w:t>, те са явно нео</w:t>
      </w:r>
      <w:r w:rsidR="005504BB" w:rsidRPr="004B0B88">
        <w:rPr>
          <w:lang w:val="bg-BG"/>
        </w:rPr>
        <w:t>босновани</w:t>
      </w:r>
      <w:r w:rsidR="001914DD" w:rsidRPr="004B0B88">
        <w:rPr>
          <w:lang w:val="bg-BG"/>
        </w:rPr>
        <w:t xml:space="preserve"> по</w:t>
      </w:r>
      <w:r w:rsidR="005504BB" w:rsidRPr="004B0B88">
        <w:rPr>
          <w:lang w:val="bg-BG"/>
        </w:rPr>
        <w:t>ради следните</w:t>
      </w:r>
      <w:r w:rsidR="001914DD" w:rsidRPr="004B0B88">
        <w:rPr>
          <w:lang w:val="bg-BG"/>
        </w:rPr>
        <w:t xml:space="preserve"> причини.</w:t>
      </w:r>
    </w:p>
    <w:p w:rsidR="009F650B" w:rsidRPr="004B0B88" w:rsidRDefault="007B63E0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28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1914DD" w:rsidRPr="004B0B88">
        <w:rPr>
          <w:lang w:val="bg-BG"/>
        </w:rPr>
        <w:t xml:space="preserve">Той отбелязва, че основната цел на искането на главния прокурор от 05.11.2009 г. е да постигне </w:t>
      </w:r>
      <w:r w:rsidR="005504BB" w:rsidRPr="004B0B88">
        <w:rPr>
          <w:lang w:val="bg-BG"/>
        </w:rPr>
        <w:t xml:space="preserve">снемане </w:t>
      </w:r>
      <w:r w:rsidR="001914DD" w:rsidRPr="004B0B88">
        <w:rPr>
          <w:lang w:val="bg-BG"/>
        </w:rPr>
        <w:t xml:space="preserve">на имунитета на жалбоподателката с решение на </w:t>
      </w:r>
      <w:r w:rsidR="00EE3922">
        <w:rPr>
          <w:lang w:val="bg-BG"/>
        </w:rPr>
        <w:t>п</w:t>
      </w:r>
      <w:r w:rsidR="001914DD" w:rsidRPr="004B0B88">
        <w:rPr>
          <w:lang w:val="bg-BG"/>
        </w:rPr>
        <w:t xml:space="preserve">арламента, за да се образува наказателно производство срещу нея (вж. параграфи 8 и 17 по-горе). Това искане е адресирано до Народното събрание по официален път, а не </w:t>
      </w:r>
      <w:r w:rsidR="005504BB" w:rsidRPr="004B0B88">
        <w:rPr>
          <w:lang w:val="bg-BG"/>
        </w:rPr>
        <w:t xml:space="preserve">до </w:t>
      </w:r>
      <w:r w:rsidR="001914DD" w:rsidRPr="004B0B88">
        <w:rPr>
          <w:lang w:val="bg-BG"/>
        </w:rPr>
        <w:t xml:space="preserve">широката </w:t>
      </w:r>
      <w:r w:rsidR="000211C0">
        <w:rPr>
          <w:lang w:val="bg-BG"/>
        </w:rPr>
        <w:t>общественост</w:t>
      </w:r>
      <w:r w:rsidR="001914DD" w:rsidRPr="004B0B88">
        <w:rPr>
          <w:lang w:val="bg-BG"/>
        </w:rPr>
        <w:t xml:space="preserve"> чрез медиите.</w:t>
      </w:r>
    </w:p>
    <w:p w:rsidR="00CA0EB7" w:rsidRPr="004B0B88" w:rsidRDefault="00CA0EB7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29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1914DD" w:rsidRPr="004B0B88">
        <w:rPr>
          <w:lang w:val="bg-BG"/>
        </w:rPr>
        <w:t xml:space="preserve">Съдът отбелязва, че съгласно разпоредбите на националното законодателство, искането трябва да е мотивирано и да позволи на </w:t>
      </w:r>
      <w:r w:rsidR="007736A7" w:rsidRPr="004B0B88">
        <w:rPr>
          <w:lang w:val="bg-BG"/>
        </w:rPr>
        <w:t xml:space="preserve">членовете на </w:t>
      </w:r>
      <w:r w:rsidR="0053269D" w:rsidRPr="004B0B88">
        <w:rPr>
          <w:lang w:val="bg-BG"/>
        </w:rPr>
        <w:t>П</w:t>
      </w:r>
      <w:r w:rsidR="007736A7" w:rsidRPr="004B0B88">
        <w:rPr>
          <w:lang w:val="bg-BG"/>
        </w:rPr>
        <w:t xml:space="preserve">арламента </w:t>
      </w:r>
      <w:r w:rsidR="001914DD" w:rsidRPr="004B0B88">
        <w:rPr>
          <w:lang w:val="bg-BG"/>
        </w:rPr>
        <w:t xml:space="preserve">да установят дали са налице достатъчно непротиворечиви и конкретни данни, за да бъде </w:t>
      </w:r>
      <w:r w:rsidR="000211C0">
        <w:rPr>
          <w:lang w:val="bg-BG"/>
        </w:rPr>
        <w:t xml:space="preserve">се направи основателно предположение за </w:t>
      </w:r>
      <w:r w:rsidR="000211C0" w:rsidRPr="004B0B88">
        <w:rPr>
          <w:lang w:val="bg-BG"/>
        </w:rPr>
        <w:t>извърш</w:t>
      </w:r>
      <w:r w:rsidR="000211C0">
        <w:rPr>
          <w:lang w:val="bg-BG"/>
        </w:rPr>
        <w:t>ено</w:t>
      </w:r>
      <w:r w:rsidR="000211C0" w:rsidRPr="004B0B88">
        <w:rPr>
          <w:lang w:val="bg-BG"/>
        </w:rPr>
        <w:t xml:space="preserve"> </w:t>
      </w:r>
      <w:r w:rsidR="000211C0">
        <w:rPr>
          <w:lang w:val="bg-BG"/>
        </w:rPr>
        <w:t xml:space="preserve">от жалбоподаетлката </w:t>
      </w:r>
      <w:r w:rsidR="000211C0" w:rsidRPr="004B0B88">
        <w:rPr>
          <w:lang w:val="bg-BG"/>
        </w:rPr>
        <w:t xml:space="preserve">престъпление </w:t>
      </w:r>
      <w:r w:rsidR="001914DD" w:rsidRPr="004B0B88">
        <w:rPr>
          <w:lang w:val="bg-BG"/>
        </w:rPr>
        <w:t xml:space="preserve">(вж. параграф 17 по-горе). </w:t>
      </w:r>
      <w:r w:rsidR="007736A7" w:rsidRPr="004B0B88">
        <w:rPr>
          <w:lang w:val="bg-BG"/>
        </w:rPr>
        <w:t>Той отбелязва</w:t>
      </w:r>
      <w:r w:rsidR="001914DD" w:rsidRPr="004B0B88">
        <w:rPr>
          <w:lang w:val="bg-BG"/>
        </w:rPr>
        <w:t xml:space="preserve">, че въпросното искане е </w:t>
      </w:r>
      <w:r w:rsidR="00350DE9" w:rsidRPr="004B0B88">
        <w:rPr>
          <w:lang w:val="bg-BG"/>
        </w:rPr>
        <w:t>съставено така, че да представ</w:t>
      </w:r>
      <w:r w:rsidR="007736A7" w:rsidRPr="004B0B88">
        <w:rPr>
          <w:lang w:val="bg-BG"/>
        </w:rPr>
        <w:t>и</w:t>
      </w:r>
      <w:r w:rsidR="00350DE9" w:rsidRPr="004B0B88">
        <w:rPr>
          <w:lang w:val="bg-BG"/>
        </w:rPr>
        <w:t xml:space="preserve"> цялата необходима информация за вземането на решение от страна на членовете на </w:t>
      </w:r>
      <w:r w:rsidR="00EE3922">
        <w:rPr>
          <w:lang w:val="bg-BG"/>
        </w:rPr>
        <w:t>п</w:t>
      </w:r>
      <w:r w:rsidR="00350DE9" w:rsidRPr="004B0B88">
        <w:rPr>
          <w:lang w:val="bg-BG"/>
        </w:rPr>
        <w:t xml:space="preserve">арламента дали да бъде </w:t>
      </w:r>
      <w:r w:rsidR="00BF101C" w:rsidRPr="004B0B88">
        <w:rPr>
          <w:lang w:val="bg-BG"/>
        </w:rPr>
        <w:t xml:space="preserve">снет </w:t>
      </w:r>
      <w:r w:rsidR="00350DE9" w:rsidRPr="004B0B88">
        <w:rPr>
          <w:lang w:val="bg-BG"/>
        </w:rPr>
        <w:t>имунитет</w:t>
      </w:r>
      <w:r w:rsidR="00BF101C" w:rsidRPr="004B0B88">
        <w:rPr>
          <w:lang w:val="bg-BG"/>
        </w:rPr>
        <w:t>а</w:t>
      </w:r>
      <w:r w:rsidR="00350DE9" w:rsidRPr="004B0B88">
        <w:rPr>
          <w:lang w:val="bg-BG"/>
        </w:rPr>
        <w:t xml:space="preserve"> на жалбоподателката. </w:t>
      </w:r>
      <w:r w:rsidR="00EE3922">
        <w:rPr>
          <w:lang w:val="bg-BG"/>
        </w:rPr>
        <w:t>В него се</w:t>
      </w:r>
      <w:r w:rsidR="00350DE9" w:rsidRPr="004B0B88">
        <w:rPr>
          <w:lang w:val="bg-BG"/>
        </w:rPr>
        <w:t xml:space="preserve"> съдържа </w:t>
      </w:r>
      <w:r w:rsidR="007C4712" w:rsidRPr="004B0B88">
        <w:rPr>
          <w:lang w:val="bg-BG"/>
        </w:rPr>
        <w:t xml:space="preserve">част, в която са представени ходът на наказателното разследване и фактическите констатации на следователите, част за установените </w:t>
      </w:r>
      <w:r w:rsidR="00BF101C" w:rsidRPr="004B0B88">
        <w:rPr>
          <w:lang w:val="bg-BG"/>
        </w:rPr>
        <w:t>нарушения на</w:t>
      </w:r>
      <w:r w:rsidR="007C4712" w:rsidRPr="004B0B88">
        <w:rPr>
          <w:lang w:val="bg-BG"/>
        </w:rPr>
        <w:t xml:space="preserve"> националното законодателство </w:t>
      </w:r>
      <w:r w:rsidR="00BF101C" w:rsidRPr="004B0B88">
        <w:rPr>
          <w:lang w:val="bg-BG"/>
        </w:rPr>
        <w:t xml:space="preserve">относно </w:t>
      </w:r>
      <w:r w:rsidR="007C4712" w:rsidRPr="004B0B88">
        <w:rPr>
          <w:lang w:val="bg-BG"/>
        </w:rPr>
        <w:t xml:space="preserve">обществените поръчки, част, посветена на </w:t>
      </w:r>
      <w:r w:rsidR="00EE3922">
        <w:rPr>
          <w:lang w:val="bg-BG"/>
        </w:rPr>
        <w:t>субектовната</w:t>
      </w:r>
      <w:r w:rsidR="007C4712" w:rsidRPr="004B0B88">
        <w:rPr>
          <w:lang w:val="bg-BG"/>
        </w:rPr>
        <w:t xml:space="preserve"> страна на </w:t>
      </w:r>
      <w:r w:rsidR="008F1945" w:rsidRPr="004B0B88">
        <w:rPr>
          <w:lang w:val="bg-BG"/>
        </w:rPr>
        <w:t xml:space="preserve">престъпленията, в които е обвинена жалбоподателката, и част относно </w:t>
      </w:r>
      <w:r w:rsidR="005B709C" w:rsidRPr="004B0B88">
        <w:rPr>
          <w:lang w:val="bg-BG"/>
        </w:rPr>
        <w:t xml:space="preserve">правната </w:t>
      </w:r>
      <w:r w:rsidR="008F1945" w:rsidRPr="004B0B88">
        <w:rPr>
          <w:lang w:val="bg-BG"/>
        </w:rPr>
        <w:t xml:space="preserve">квалификация на </w:t>
      </w:r>
      <w:r w:rsidR="005B709C" w:rsidRPr="004B0B88">
        <w:rPr>
          <w:lang w:val="bg-BG"/>
        </w:rPr>
        <w:t>действия</w:t>
      </w:r>
      <w:r w:rsidR="00EE3922">
        <w:rPr>
          <w:lang w:val="bg-BG"/>
        </w:rPr>
        <w:t>та, предмет на разследването</w:t>
      </w:r>
      <w:r w:rsidR="008F1945" w:rsidRPr="004B0B88">
        <w:rPr>
          <w:lang w:val="bg-BG"/>
        </w:rPr>
        <w:t xml:space="preserve"> (вж. параграф 8 по-горе).</w:t>
      </w:r>
    </w:p>
    <w:p w:rsidR="00E31D20" w:rsidRPr="004B0B88" w:rsidRDefault="00E31D20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30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A1671A" w:rsidRPr="004B0B88">
        <w:rPr>
          <w:lang w:val="bg-BG"/>
        </w:rPr>
        <w:t>Макар и някои изрази във въпросното искане извън контекст да водят до объркване, Съдът счита, че, като се вземат предвид всички специфични обстоятелства в случая, искането на главния прокурор отразява състояние на подозрение спрямо жалбоподателката и че т</w:t>
      </w:r>
      <w:r w:rsidR="007300F9" w:rsidRPr="004B0B88">
        <w:rPr>
          <w:lang w:val="bg-BG"/>
        </w:rPr>
        <w:t>о</w:t>
      </w:r>
      <w:r w:rsidR="00A1671A" w:rsidRPr="004B0B88">
        <w:rPr>
          <w:lang w:val="bg-BG"/>
        </w:rPr>
        <w:t xml:space="preserve"> не е накърнил</w:t>
      </w:r>
      <w:r w:rsidR="007300F9" w:rsidRPr="004B0B88">
        <w:rPr>
          <w:lang w:val="bg-BG"/>
        </w:rPr>
        <w:t>о</w:t>
      </w:r>
      <w:r w:rsidR="00A1671A" w:rsidRPr="004B0B88">
        <w:rPr>
          <w:lang w:val="bg-BG"/>
        </w:rPr>
        <w:t xml:space="preserve"> </w:t>
      </w:r>
      <w:r w:rsidR="00EE3922">
        <w:rPr>
          <w:lang w:val="bg-BG"/>
        </w:rPr>
        <w:t xml:space="preserve">действащата спрямо нея </w:t>
      </w:r>
      <w:r w:rsidR="00D4639F" w:rsidRPr="004B0B88">
        <w:rPr>
          <w:lang w:val="bg-BG"/>
        </w:rPr>
        <w:t>презумпция за невин</w:t>
      </w:r>
      <w:r w:rsidR="005B709C" w:rsidRPr="004B0B88">
        <w:rPr>
          <w:lang w:val="bg-BG"/>
        </w:rPr>
        <w:t>ов</w:t>
      </w:r>
      <w:r w:rsidR="00D4639F" w:rsidRPr="004B0B88">
        <w:rPr>
          <w:lang w:val="bg-BG"/>
        </w:rPr>
        <w:t>ност.</w:t>
      </w:r>
    </w:p>
    <w:p w:rsidR="00FB6D74" w:rsidRPr="004B0B88" w:rsidRDefault="008021CA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31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D4639F" w:rsidRPr="004B0B88">
        <w:rPr>
          <w:lang w:val="bg-BG"/>
        </w:rPr>
        <w:t xml:space="preserve">Съдът отбелязва, че жалбоподателката </w:t>
      </w:r>
      <w:r w:rsidR="005B709C" w:rsidRPr="004B0B88">
        <w:rPr>
          <w:lang w:val="bg-BG"/>
        </w:rPr>
        <w:t>се оплаква също от изказванията</w:t>
      </w:r>
      <w:r w:rsidR="00D4639F" w:rsidRPr="004B0B88">
        <w:rPr>
          <w:lang w:val="bg-BG"/>
        </w:rPr>
        <w:t xml:space="preserve"> на министър-председателя, публикувани на 24.02.2010 г. (вж. параграф 13 по-горе). В това отношение </w:t>
      </w:r>
      <w:r w:rsidR="00EE3922">
        <w:rPr>
          <w:lang w:val="bg-BG"/>
        </w:rPr>
        <w:t>Съдът</w:t>
      </w:r>
      <w:r w:rsidR="005B709C" w:rsidRPr="004B0B88">
        <w:rPr>
          <w:lang w:val="bg-BG"/>
        </w:rPr>
        <w:t xml:space="preserve"> </w:t>
      </w:r>
      <w:r w:rsidR="00D4639F" w:rsidRPr="004B0B88">
        <w:rPr>
          <w:lang w:val="bg-BG"/>
        </w:rPr>
        <w:t>отбелязва, че жалбоподателката се позовава на статия, публикувана на горепосочената дата във всекидневника „</w:t>
      </w:r>
      <w:r w:rsidR="00D4639F" w:rsidRPr="004B0B88">
        <w:rPr>
          <w:i/>
          <w:lang w:val="bg-BG"/>
        </w:rPr>
        <w:t>24 часа</w:t>
      </w:r>
      <w:r w:rsidR="00D4639F" w:rsidRPr="004B0B88">
        <w:rPr>
          <w:lang w:val="bg-BG"/>
        </w:rPr>
        <w:t xml:space="preserve">“, и посветена на воденото срещу нея наказателно производство. Трябва да се </w:t>
      </w:r>
      <w:r w:rsidR="005B709C" w:rsidRPr="004B0B88">
        <w:rPr>
          <w:lang w:val="bg-BG"/>
        </w:rPr>
        <w:t>отбележи</w:t>
      </w:r>
      <w:r w:rsidR="00D4639F" w:rsidRPr="004B0B88">
        <w:rPr>
          <w:lang w:val="bg-BG"/>
        </w:rPr>
        <w:t xml:space="preserve">, че изречението, от което се оплаква жалбоподателката, </w:t>
      </w:r>
      <w:r w:rsidR="005A58B0" w:rsidRPr="004B0B88">
        <w:rPr>
          <w:lang w:val="bg-BG"/>
        </w:rPr>
        <w:t xml:space="preserve">е съставено под формата на преразказана реч и </w:t>
      </w:r>
      <w:r w:rsidR="005B709C" w:rsidRPr="004B0B88">
        <w:rPr>
          <w:lang w:val="bg-BG"/>
        </w:rPr>
        <w:t xml:space="preserve">следователно </w:t>
      </w:r>
      <w:r w:rsidR="005A58B0" w:rsidRPr="004B0B88">
        <w:rPr>
          <w:lang w:val="bg-BG"/>
        </w:rPr>
        <w:t xml:space="preserve">отразява тълкуването от автора на приписваните на министър-председателя </w:t>
      </w:r>
      <w:r w:rsidR="005B709C" w:rsidRPr="004B0B88">
        <w:rPr>
          <w:lang w:val="bg-BG"/>
        </w:rPr>
        <w:t>изказвания</w:t>
      </w:r>
      <w:r w:rsidR="005A58B0" w:rsidRPr="004B0B88">
        <w:rPr>
          <w:lang w:val="bg-BG"/>
        </w:rPr>
        <w:t>. Следователно Съдът счита, че не е установен</w:t>
      </w:r>
      <w:r w:rsidR="006C6DEB" w:rsidRPr="004B0B88">
        <w:rPr>
          <w:lang w:val="bg-BG"/>
        </w:rPr>
        <w:t>о</w:t>
      </w:r>
      <w:r w:rsidR="005B709C" w:rsidRPr="004B0B88">
        <w:rPr>
          <w:lang w:val="bg-BG"/>
        </w:rPr>
        <w:t>, че</w:t>
      </w:r>
      <w:r w:rsidR="005A58B0" w:rsidRPr="004B0B88">
        <w:rPr>
          <w:lang w:val="bg-BG"/>
        </w:rPr>
        <w:t xml:space="preserve"> приписваните от автора на статията </w:t>
      </w:r>
      <w:r w:rsidR="005B709C" w:rsidRPr="004B0B88">
        <w:rPr>
          <w:lang w:val="bg-BG"/>
        </w:rPr>
        <w:t xml:space="preserve">изказвания </w:t>
      </w:r>
      <w:r w:rsidR="005A58B0" w:rsidRPr="004B0B88">
        <w:rPr>
          <w:lang w:val="bg-BG"/>
        </w:rPr>
        <w:t>на министър-председателя</w:t>
      </w:r>
      <w:r w:rsidR="005B709C" w:rsidRPr="004B0B88">
        <w:rPr>
          <w:lang w:val="bg-BG"/>
        </w:rPr>
        <w:t>, действително</w:t>
      </w:r>
      <w:r w:rsidR="004B5F0B" w:rsidRPr="004B0B88">
        <w:rPr>
          <w:lang w:val="bg-BG"/>
        </w:rPr>
        <w:t xml:space="preserve"> са </w:t>
      </w:r>
      <w:r w:rsidR="005B709C" w:rsidRPr="004B0B88">
        <w:rPr>
          <w:lang w:val="bg-BG"/>
        </w:rPr>
        <w:t xml:space="preserve">направени </w:t>
      </w:r>
      <w:r w:rsidR="004B5F0B" w:rsidRPr="004B0B88">
        <w:rPr>
          <w:lang w:val="bg-BG"/>
        </w:rPr>
        <w:t>от него.</w:t>
      </w:r>
    </w:p>
    <w:p w:rsidR="0061559C" w:rsidRPr="004B0B88" w:rsidRDefault="00AB46B8" w:rsidP="00CC585A">
      <w:pPr>
        <w:pStyle w:val="ECHRPara"/>
        <w:rPr>
          <w:snapToGrid w:val="0"/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32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5B709C" w:rsidRPr="004B0B88">
        <w:rPr>
          <w:lang w:val="bg-BG"/>
        </w:rPr>
        <w:t>В светлината на гореизложеното</w:t>
      </w:r>
      <w:r w:rsidR="004B5F0B" w:rsidRPr="004B0B88">
        <w:rPr>
          <w:lang w:val="bg-BG"/>
        </w:rPr>
        <w:t xml:space="preserve"> Съдът счита, че тези две оплаквания са явно нео</w:t>
      </w:r>
      <w:r w:rsidR="005B709C" w:rsidRPr="004B0B88">
        <w:rPr>
          <w:lang w:val="bg-BG"/>
        </w:rPr>
        <w:t>босновани</w:t>
      </w:r>
      <w:r w:rsidR="004B5F0B" w:rsidRPr="004B0B88">
        <w:rPr>
          <w:lang w:val="bg-BG"/>
        </w:rPr>
        <w:t xml:space="preserve"> и следва да бъдат отхвърлени, съгласно членове 35 </w:t>
      </w:r>
      <w:r w:rsidR="0061559C" w:rsidRPr="004B0B88">
        <w:rPr>
          <w:snapToGrid w:val="0"/>
          <w:lang w:val="bg-BG"/>
        </w:rPr>
        <w:t>§§</w:t>
      </w:r>
      <w:r w:rsidR="0061559C" w:rsidRPr="004B0B88">
        <w:rPr>
          <w:snapToGrid w:val="0"/>
          <w:lang w:val="fr-FR"/>
        </w:rPr>
        <w:t> </w:t>
      </w:r>
      <w:r w:rsidR="0061559C" w:rsidRPr="004B0B88">
        <w:rPr>
          <w:snapToGrid w:val="0"/>
          <w:lang w:val="bg-BG"/>
        </w:rPr>
        <w:t>3</w:t>
      </w:r>
      <w:r w:rsidR="0061559C" w:rsidRPr="004B0B88">
        <w:rPr>
          <w:snapToGrid w:val="0"/>
          <w:lang w:val="fr-FR"/>
        </w:rPr>
        <w:t> </w:t>
      </w:r>
      <w:r w:rsidR="0061559C" w:rsidRPr="004B0B88">
        <w:rPr>
          <w:lang w:val="fr-FR"/>
        </w:rPr>
        <w:t>a</w:t>
      </w:r>
      <w:r w:rsidR="0061559C" w:rsidRPr="004B0B88">
        <w:rPr>
          <w:lang w:val="bg-BG"/>
        </w:rPr>
        <w:t xml:space="preserve">) </w:t>
      </w:r>
      <w:r w:rsidR="004B5F0B" w:rsidRPr="004B0B88">
        <w:rPr>
          <w:snapToGrid w:val="0"/>
          <w:lang w:val="bg-BG"/>
        </w:rPr>
        <w:t>и</w:t>
      </w:r>
      <w:r w:rsidR="0061559C" w:rsidRPr="004B0B88">
        <w:rPr>
          <w:snapToGrid w:val="0"/>
          <w:lang w:val="bg-BG"/>
        </w:rPr>
        <w:t xml:space="preserve"> 4 </w:t>
      </w:r>
      <w:r w:rsidR="004B5F0B" w:rsidRPr="004B0B88">
        <w:rPr>
          <w:snapToGrid w:val="0"/>
          <w:lang w:val="bg-BG"/>
        </w:rPr>
        <w:t>от Конвенцията.</w:t>
      </w:r>
    </w:p>
    <w:p w:rsidR="0061559C" w:rsidRPr="004B0B88" w:rsidRDefault="00E910E7" w:rsidP="00CC585A">
      <w:pPr>
        <w:pStyle w:val="ECHRHeading4"/>
        <w:rPr>
          <w:lang w:val="bg-BG"/>
        </w:rPr>
      </w:pPr>
      <w:r w:rsidRPr="004B0B88">
        <w:rPr>
          <w:lang w:val="bg-BG"/>
        </w:rPr>
        <w:t>б</w:t>
      </w:r>
      <w:r w:rsidR="00B40526" w:rsidRPr="004B0B88">
        <w:rPr>
          <w:lang w:val="bg-BG"/>
        </w:rPr>
        <w:t>)</w:t>
      </w:r>
      <w:r w:rsidR="00B40526" w:rsidRPr="004B0B88">
        <w:rPr>
          <w:lang w:val="fr-FR"/>
        </w:rPr>
        <w:t>  </w:t>
      </w:r>
      <w:r w:rsidR="009941A7" w:rsidRPr="004B0B88">
        <w:rPr>
          <w:lang w:val="bg-BG"/>
        </w:rPr>
        <w:t xml:space="preserve">Допустимост на </w:t>
      </w:r>
      <w:r w:rsidR="00B016CA" w:rsidRPr="004B0B88">
        <w:rPr>
          <w:lang w:val="bg-BG"/>
        </w:rPr>
        <w:t xml:space="preserve">оплакванията, свързани с </w:t>
      </w:r>
      <w:r w:rsidR="005B709C" w:rsidRPr="004B0B88">
        <w:rPr>
          <w:lang w:val="bg-BG"/>
        </w:rPr>
        <w:t xml:space="preserve">изказванията </w:t>
      </w:r>
      <w:r w:rsidR="00B016CA" w:rsidRPr="004B0B88">
        <w:rPr>
          <w:lang w:val="bg-BG"/>
        </w:rPr>
        <w:t>на говорителката на Главна</w:t>
      </w:r>
      <w:r w:rsidR="005B709C" w:rsidRPr="004B0B88">
        <w:rPr>
          <w:lang w:val="bg-BG"/>
        </w:rPr>
        <w:t>та</w:t>
      </w:r>
      <w:r w:rsidR="00B016CA" w:rsidRPr="004B0B88">
        <w:rPr>
          <w:lang w:val="bg-BG"/>
        </w:rPr>
        <w:t xml:space="preserve"> прокуратура и на </w:t>
      </w:r>
      <w:r w:rsidR="00F10517" w:rsidRPr="004B0B88">
        <w:rPr>
          <w:lang w:val="bg-BG"/>
        </w:rPr>
        <w:t xml:space="preserve">народния представител </w:t>
      </w:r>
      <w:r w:rsidR="00B016CA" w:rsidRPr="004B0B88">
        <w:rPr>
          <w:lang w:val="bg-BG"/>
        </w:rPr>
        <w:t>П.Н.</w:t>
      </w:r>
    </w:p>
    <w:p w:rsidR="000969A2" w:rsidRPr="004B0B88" w:rsidRDefault="000969A2" w:rsidP="00CC585A">
      <w:pPr>
        <w:pStyle w:val="ECHRPara"/>
        <w:rPr>
          <w:i/>
          <w:lang w:val="bg-BG"/>
        </w:rPr>
      </w:pPr>
      <w:r w:rsidRPr="004B0B88"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fldChar w:fldCharType="separate"/>
      </w:r>
      <w:r w:rsidR="00CC585A" w:rsidRPr="004B0B88">
        <w:rPr>
          <w:noProof/>
          <w:lang w:val="bg-BG"/>
        </w:rPr>
        <w:t>33</w:t>
      </w:r>
      <w:r w:rsidRPr="004B0B88"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B016CA" w:rsidRPr="004B0B88">
        <w:rPr>
          <w:lang w:val="bg-BG"/>
        </w:rPr>
        <w:t xml:space="preserve">Съдът отбелязва, че </w:t>
      </w:r>
      <w:r w:rsidR="00EE3922">
        <w:rPr>
          <w:lang w:val="bg-BG"/>
        </w:rPr>
        <w:t>п</w:t>
      </w:r>
      <w:r w:rsidR="00B016CA" w:rsidRPr="004B0B88">
        <w:rPr>
          <w:lang w:val="bg-BG"/>
        </w:rPr>
        <w:t xml:space="preserve">равителството посочва няколко средства за защита, които жалбоподателката </w:t>
      </w:r>
      <w:r w:rsidR="005B709C" w:rsidRPr="004B0B88">
        <w:rPr>
          <w:lang w:val="bg-BG"/>
        </w:rPr>
        <w:t>не е</w:t>
      </w:r>
      <w:r w:rsidR="00B016CA" w:rsidRPr="004B0B88">
        <w:rPr>
          <w:lang w:val="bg-BG"/>
        </w:rPr>
        <w:t xml:space="preserve"> използва</w:t>
      </w:r>
      <w:r w:rsidR="005B709C" w:rsidRPr="004B0B88">
        <w:rPr>
          <w:lang w:val="bg-BG"/>
        </w:rPr>
        <w:t>ла</w:t>
      </w:r>
      <w:r w:rsidR="00B016CA" w:rsidRPr="004B0B88">
        <w:rPr>
          <w:lang w:val="bg-BG"/>
        </w:rPr>
        <w:t xml:space="preserve">: защита на невинността й в рамките на наказателното производство; подаването на иск за обезщетение по чл. 45 от Закона за задълженията и договорите; подаване на иск директно въз основа на разпоредбите на Хартата за основните свободи на Европейския съюз и чл. </w:t>
      </w:r>
      <w:r w:rsidR="00875A23" w:rsidRPr="004B0B88">
        <w:rPr>
          <w:lang w:val="bg-BG"/>
        </w:rPr>
        <w:t xml:space="preserve">6 § 2 </w:t>
      </w:r>
      <w:r w:rsidR="00B016CA" w:rsidRPr="004B0B88">
        <w:rPr>
          <w:lang w:val="bg-BG"/>
        </w:rPr>
        <w:t xml:space="preserve">от Конвенцията. Той </w:t>
      </w:r>
      <w:r w:rsidR="005B709C" w:rsidRPr="004B0B88">
        <w:rPr>
          <w:lang w:val="bg-BG"/>
        </w:rPr>
        <w:t>намира</w:t>
      </w:r>
      <w:r w:rsidR="00B016CA" w:rsidRPr="004B0B88">
        <w:rPr>
          <w:lang w:val="bg-BG"/>
        </w:rPr>
        <w:t>, че за разлика от други подобни дела срещу България (вж. например</w:t>
      </w:r>
      <w:r w:rsidR="00D41246" w:rsidRPr="004B0B88">
        <w:rPr>
          <w:lang w:val="bg-BG"/>
        </w:rPr>
        <w:t xml:space="preserve"> </w:t>
      </w:r>
      <w:bookmarkStart w:id="2" w:name="File13"/>
      <w:r w:rsidR="00B016CA" w:rsidRPr="004B0B88">
        <w:rPr>
          <w:i/>
          <w:lang w:val="bg-BG"/>
        </w:rPr>
        <w:t>Петров и Иванова срещу България</w:t>
      </w:r>
      <w:bookmarkEnd w:id="2"/>
      <w:r w:rsidR="00D41246" w:rsidRPr="004B0B88">
        <w:rPr>
          <w:snapToGrid w:val="0"/>
          <w:lang w:val="bg-BG"/>
        </w:rPr>
        <w:t xml:space="preserve">, </w:t>
      </w:r>
      <w:r w:rsidR="00B016CA" w:rsidRPr="004B0B88">
        <w:rPr>
          <w:rStyle w:val="st"/>
          <w:lang w:val="bg-BG"/>
        </w:rPr>
        <w:t xml:space="preserve">№ </w:t>
      </w:r>
      <w:r w:rsidR="00D41246" w:rsidRPr="004B0B88">
        <w:rPr>
          <w:lang w:val="bg-BG"/>
        </w:rPr>
        <w:t>45773/10</w:t>
      </w:r>
      <w:r w:rsidR="00D41246" w:rsidRPr="004B0B88">
        <w:rPr>
          <w:snapToGrid w:val="0"/>
          <w:lang w:val="bg-BG"/>
        </w:rPr>
        <w:t xml:space="preserve">, § 38, 31 </w:t>
      </w:r>
      <w:r w:rsidR="00B016CA" w:rsidRPr="004B0B88">
        <w:rPr>
          <w:snapToGrid w:val="0"/>
          <w:lang w:val="bg-BG"/>
        </w:rPr>
        <w:t>март</w:t>
      </w:r>
      <w:r w:rsidR="00D41246" w:rsidRPr="004B0B88">
        <w:rPr>
          <w:snapToGrid w:val="0"/>
          <w:lang w:val="bg-BG"/>
        </w:rPr>
        <w:t xml:space="preserve"> 2016</w:t>
      </w:r>
      <w:r w:rsidR="00B016CA" w:rsidRPr="004B0B88">
        <w:rPr>
          <w:snapToGrid w:val="0"/>
          <w:lang w:val="bg-BG"/>
        </w:rPr>
        <w:t xml:space="preserve"> г. и</w:t>
      </w:r>
      <w:r w:rsidR="00D41246" w:rsidRPr="004B0B88">
        <w:rPr>
          <w:lang w:val="bg-BG"/>
        </w:rPr>
        <w:t xml:space="preserve"> </w:t>
      </w:r>
      <w:r w:rsidR="00B016CA" w:rsidRPr="004B0B88">
        <w:rPr>
          <w:i/>
          <w:lang w:val="bg-BG"/>
        </w:rPr>
        <w:t>Попови срещу България</w:t>
      </w:r>
      <w:r w:rsidR="00D12EC4" w:rsidRPr="004B0B88">
        <w:rPr>
          <w:lang w:val="bg-BG"/>
        </w:rPr>
        <w:t xml:space="preserve">, </w:t>
      </w:r>
      <w:r w:rsidR="00B016CA" w:rsidRPr="004B0B88">
        <w:rPr>
          <w:rStyle w:val="st"/>
          <w:lang w:val="bg-BG"/>
        </w:rPr>
        <w:t xml:space="preserve">№ </w:t>
      </w:r>
      <w:r w:rsidR="00D12EC4" w:rsidRPr="004B0B88">
        <w:rPr>
          <w:lang w:val="bg-BG"/>
        </w:rPr>
        <w:t>39651/11</w:t>
      </w:r>
      <w:r w:rsidR="00D12EC4" w:rsidRPr="004B0B88">
        <w:rPr>
          <w:snapToGrid w:val="0"/>
          <w:lang w:val="bg-BG"/>
        </w:rPr>
        <w:t xml:space="preserve">, § 78, 9 </w:t>
      </w:r>
      <w:r w:rsidR="00B016CA" w:rsidRPr="004B0B88">
        <w:rPr>
          <w:lang w:val="bg-BG"/>
        </w:rPr>
        <w:t>юни</w:t>
      </w:r>
      <w:r w:rsidR="00D12EC4" w:rsidRPr="004B0B88">
        <w:rPr>
          <w:snapToGrid w:val="0"/>
          <w:lang w:val="bg-BG"/>
        </w:rPr>
        <w:t xml:space="preserve"> 2016</w:t>
      </w:r>
      <w:r w:rsidR="00B016CA" w:rsidRPr="004B0B88">
        <w:rPr>
          <w:snapToGrid w:val="0"/>
          <w:lang w:val="bg-BG"/>
        </w:rPr>
        <w:t xml:space="preserve"> г.</w:t>
      </w:r>
      <w:r w:rsidR="00D41246" w:rsidRPr="004B0B88">
        <w:rPr>
          <w:lang w:val="bg-BG"/>
        </w:rPr>
        <w:t>)</w:t>
      </w:r>
      <w:r w:rsidR="00B016CA" w:rsidRPr="004B0B88">
        <w:rPr>
          <w:lang w:val="bg-BG"/>
        </w:rPr>
        <w:t xml:space="preserve">, </w:t>
      </w:r>
      <w:r w:rsidR="00EE3922">
        <w:rPr>
          <w:lang w:val="bg-BG"/>
        </w:rPr>
        <w:t>п</w:t>
      </w:r>
      <w:r w:rsidR="00B016CA" w:rsidRPr="004B0B88">
        <w:rPr>
          <w:lang w:val="bg-BG"/>
        </w:rPr>
        <w:t xml:space="preserve">равителството не </w:t>
      </w:r>
      <w:r w:rsidR="005B709C" w:rsidRPr="004B0B88">
        <w:rPr>
          <w:lang w:val="bg-BG"/>
        </w:rPr>
        <w:t xml:space="preserve">посочва </w:t>
      </w:r>
      <w:r w:rsidR="00B016CA" w:rsidRPr="004B0B88">
        <w:rPr>
          <w:lang w:val="bg-BG"/>
        </w:rPr>
        <w:t xml:space="preserve">неподаването на иск </w:t>
      </w:r>
      <w:r w:rsidR="005B709C" w:rsidRPr="004B0B88">
        <w:rPr>
          <w:lang w:val="bg-BG"/>
        </w:rPr>
        <w:t>по</w:t>
      </w:r>
      <w:r w:rsidR="00B016CA" w:rsidRPr="004B0B88">
        <w:rPr>
          <w:lang w:val="bg-BG"/>
        </w:rPr>
        <w:t xml:space="preserve"> Закона за отговорността на държавата и общините за вреди.</w:t>
      </w:r>
    </w:p>
    <w:p w:rsidR="00E36341" w:rsidRPr="004B0B88" w:rsidRDefault="00E36341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34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B016CA" w:rsidRPr="004B0B88">
        <w:rPr>
          <w:lang w:val="bg-BG"/>
        </w:rPr>
        <w:t xml:space="preserve">Съдът напомня, че изчерпването на вътрешноправните средства за защита </w:t>
      </w:r>
      <w:r w:rsidR="005B709C" w:rsidRPr="004B0B88">
        <w:rPr>
          <w:lang w:val="bg-BG"/>
        </w:rPr>
        <w:t xml:space="preserve">като цяло </w:t>
      </w:r>
      <w:r w:rsidR="00B016CA" w:rsidRPr="004B0B88">
        <w:rPr>
          <w:lang w:val="bg-BG"/>
        </w:rPr>
        <w:t xml:space="preserve">се оценява </w:t>
      </w:r>
      <w:r w:rsidR="005B709C" w:rsidRPr="004B0B88">
        <w:rPr>
          <w:lang w:val="bg-BG"/>
        </w:rPr>
        <w:t xml:space="preserve">към </w:t>
      </w:r>
      <w:r w:rsidR="00B016CA" w:rsidRPr="004B0B88">
        <w:rPr>
          <w:lang w:val="bg-BG"/>
        </w:rPr>
        <w:t xml:space="preserve">датата на подаване на жалбата </w:t>
      </w:r>
      <w:r w:rsidR="005B709C" w:rsidRPr="004B0B88">
        <w:rPr>
          <w:lang w:val="bg-BG"/>
        </w:rPr>
        <w:t xml:space="preserve">пред </w:t>
      </w:r>
      <w:r w:rsidR="00B016CA" w:rsidRPr="004B0B88">
        <w:rPr>
          <w:lang w:val="bg-BG"/>
        </w:rPr>
        <w:t xml:space="preserve">него </w:t>
      </w:r>
      <w:r w:rsidR="000A7C00" w:rsidRPr="004B0B88">
        <w:rPr>
          <w:lang w:val="bg-BG"/>
        </w:rPr>
        <w:t>(</w:t>
      </w:r>
      <w:r w:rsidR="00B016CA" w:rsidRPr="004B0B88">
        <w:rPr>
          <w:lang w:val="bg-BG"/>
        </w:rPr>
        <w:t xml:space="preserve">вж. </w:t>
      </w:r>
      <w:r w:rsidR="000A7C00" w:rsidRPr="004B0B88">
        <w:rPr>
          <w:i/>
          <w:lang w:val="fr-FR"/>
        </w:rPr>
        <w:t>Baumann</w:t>
      </w:r>
      <w:r w:rsidR="000A7C00" w:rsidRPr="004B0B88">
        <w:rPr>
          <w:i/>
          <w:lang w:val="bg-BG"/>
        </w:rPr>
        <w:t xml:space="preserve"> </w:t>
      </w:r>
      <w:r w:rsidR="000A7C00" w:rsidRPr="004B0B88">
        <w:rPr>
          <w:i/>
          <w:lang w:val="fr-FR"/>
        </w:rPr>
        <w:t>c</w:t>
      </w:r>
      <w:r w:rsidR="000A7C00" w:rsidRPr="004B0B88">
        <w:rPr>
          <w:i/>
          <w:lang w:val="bg-BG"/>
        </w:rPr>
        <w:t xml:space="preserve">. </w:t>
      </w:r>
      <w:r w:rsidR="000A7C00" w:rsidRPr="004B0B88">
        <w:rPr>
          <w:i/>
          <w:lang w:val="fr-FR"/>
        </w:rPr>
        <w:t>France</w:t>
      </w:r>
      <w:r w:rsidR="000A7C00" w:rsidRPr="004B0B88">
        <w:rPr>
          <w:lang w:val="bg-BG"/>
        </w:rPr>
        <w:t xml:space="preserve">, </w:t>
      </w:r>
      <w:r w:rsidR="000A7C00" w:rsidRPr="004B0B88">
        <w:rPr>
          <w:lang w:val="fr-FR"/>
        </w:rPr>
        <w:t>n</w:t>
      </w:r>
      <w:r w:rsidR="000A7C00" w:rsidRPr="004B0B88">
        <w:rPr>
          <w:vertAlign w:val="superscript"/>
          <w:lang w:val="fr-FR"/>
        </w:rPr>
        <w:t>o</w:t>
      </w:r>
      <w:r w:rsidR="000A7C00" w:rsidRPr="004B0B88">
        <w:rPr>
          <w:lang w:val="bg-BG"/>
        </w:rPr>
        <w:t xml:space="preserve"> 33592/96, § 47, </w:t>
      </w:r>
      <w:r w:rsidR="00B016CA" w:rsidRPr="004B0B88">
        <w:rPr>
          <w:lang w:val="bg-BG"/>
        </w:rPr>
        <w:t>ЕСПЧ</w:t>
      </w:r>
      <w:r w:rsidR="000A7C00" w:rsidRPr="004B0B88">
        <w:rPr>
          <w:lang w:val="bg-BG"/>
        </w:rPr>
        <w:t xml:space="preserve"> 2001</w:t>
      </w:r>
      <w:r w:rsidR="000A7C00" w:rsidRPr="004B0B88">
        <w:rPr>
          <w:lang w:val="bg-BG"/>
        </w:rPr>
        <w:noBreakHyphen/>
      </w:r>
      <w:r w:rsidR="000A7C00" w:rsidRPr="004B0B88">
        <w:rPr>
          <w:lang w:val="fr-FR"/>
        </w:rPr>
        <w:t>V</w:t>
      </w:r>
      <w:r w:rsidR="000A7C00" w:rsidRPr="004B0B88">
        <w:rPr>
          <w:lang w:val="bg-BG"/>
        </w:rPr>
        <w:t xml:space="preserve"> (</w:t>
      </w:r>
      <w:r w:rsidR="00B016CA" w:rsidRPr="004B0B88">
        <w:rPr>
          <w:lang w:val="bg-BG"/>
        </w:rPr>
        <w:t>откъси</w:t>
      </w:r>
      <w:r w:rsidR="000A7C00" w:rsidRPr="004B0B88">
        <w:rPr>
          <w:lang w:val="bg-BG"/>
        </w:rPr>
        <w:t>)</w:t>
      </w:r>
      <w:r w:rsidR="001707A3" w:rsidRPr="004B0B88">
        <w:rPr>
          <w:lang w:val="bg-BG"/>
        </w:rPr>
        <w:t>)</w:t>
      </w:r>
      <w:r w:rsidR="000A7C00" w:rsidRPr="004B0B88">
        <w:rPr>
          <w:lang w:val="bg-BG"/>
        </w:rPr>
        <w:t xml:space="preserve"> </w:t>
      </w:r>
      <w:r w:rsidR="00B016CA" w:rsidRPr="004B0B88">
        <w:rPr>
          <w:lang w:val="bg-BG"/>
        </w:rPr>
        <w:t xml:space="preserve">и че </w:t>
      </w:r>
      <w:r w:rsidR="00EE3922">
        <w:rPr>
          <w:lang w:val="bg-BG"/>
        </w:rPr>
        <w:t>п</w:t>
      </w:r>
      <w:r w:rsidR="00B016CA" w:rsidRPr="004B0B88">
        <w:rPr>
          <w:lang w:val="bg-BG"/>
        </w:rPr>
        <w:t xml:space="preserve">равителството, което </w:t>
      </w:r>
      <w:r w:rsidR="002F1684" w:rsidRPr="004B0B88">
        <w:rPr>
          <w:lang w:val="bg-BG"/>
        </w:rPr>
        <w:t>твърди</w:t>
      </w:r>
      <w:r w:rsidR="00B016CA" w:rsidRPr="004B0B88">
        <w:rPr>
          <w:lang w:val="bg-BG"/>
        </w:rPr>
        <w:t xml:space="preserve"> неизчерпване на </w:t>
      </w:r>
      <w:r w:rsidR="00AF1386" w:rsidRPr="004B0B88">
        <w:rPr>
          <w:lang w:val="bg-BG"/>
        </w:rPr>
        <w:t>средствата</w:t>
      </w:r>
      <w:r w:rsidR="002F1684" w:rsidRPr="004B0B88">
        <w:rPr>
          <w:lang w:val="bg-BG"/>
        </w:rPr>
        <w:t xml:space="preserve"> за защита</w:t>
      </w:r>
      <w:r w:rsidR="00B016CA" w:rsidRPr="004B0B88">
        <w:rPr>
          <w:lang w:val="bg-BG"/>
        </w:rPr>
        <w:t xml:space="preserve">, трябва да </w:t>
      </w:r>
      <w:r w:rsidR="00AF1386" w:rsidRPr="004B0B88">
        <w:rPr>
          <w:lang w:val="bg-BG"/>
        </w:rPr>
        <w:t xml:space="preserve">го убеди, че </w:t>
      </w:r>
      <w:r w:rsidR="002F1684" w:rsidRPr="004B0B88">
        <w:rPr>
          <w:lang w:val="bg-BG"/>
        </w:rPr>
        <w:t>средствата, които посочва, са ефективни и</w:t>
      </w:r>
      <w:r w:rsidR="00AF1386" w:rsidRPr="004B0B88">
        <w:rPr>
          <w:lang w:val="bg-BG"/>
        </w:rPr>
        <w:t xml:space="preserve"> достъпн</w:t>
      </w:r>
      <w:r w:rsidR="002F1684" w:rsidRPr="004B0B88">
        <w:rPr>
          <w:lang w:val="bg-BG"/>
        </w:rPr>
        <w:t>и</w:t>
      </w:r>
      <w:r w:rsidR="00AF1386" w:rsidRPr="004B0B88">
        <w:rPr>
          <w:lang w:val="bg-BG"/>
        </w:rPr>
        <w:t xml:space="preserve"> както на теория, така и на практика </w:t>
      </w:r>
      <w:r w:rsidRPr="004B0B88">
        <w:rPr>
          <w:lang w:val="bg-BG"/>
        </w:rPr>
        <w:t>(</w:t>
      </w:r>
      <w:r w:rsidR="00E01A53" w:rsidRPr="004B0B88">
        <w:rPr>
          <w:lang w:val="bg-BG"/>
        </w:rPr>
        <w:t xml:space="preserve">вж. </w:t>
      </w:r>
      <w:r w:rsidRPr="004B0B88">
        <w:rPr>
          <w:i/>
          <w:lang w:val="fr-FR"/>
        </w:rPr>
        <w:t>Akdivar</w:t>
      </w:r>
      <w:r w:rsidRPr="004B0B88">
        <w:rPr>
          <w:i/>
          <w:lang w:val="bg-BG"/>
        </w:rPr>
        <w:t xml:space="preserve"> </w:t>
      </w:r>
      <w:r w:rsidRPr="004B0B88">
        <w:rPr>
          <w:i/>
          <w:lang w:val="fr-FR"/>
        </w:rPr>
        <w:t>et</w:t>
      </w:r>
      <w:r w:rsidRPr="004B0B88">
        <w:rPr>
          <w:i/>
          <w:lang w:val="bg-BG"/>
        </w:rPr>
        <w:t xml:space="preserve"> </w:t>
      </w:r>
      <w:r w:rsidRPr="004B0B88">
        <w:rPr>
          <w:i/>
          <w:lang w:val="fr-FR"/>
        </w:rPr>
        <w:t>autres</w:t>
      </w:r>
      <w:r w:rsidRPr="004B0B88">
        <w:rPr>
          <w:i/>
          <w:lang w:val="bg-BG"/>
        </w:rPr>
        <w:t xml:space="preserve"> </w:t>
      </w:r>
      <w:r w:rsidRPr="004B0B88">
        <w:rPr>
          <w:i/>
          <w:lang w:val="fr-FR"/>
        </w:rPr>
        <w:t>c</w:t>
      </w:r>
      <w:r w:rsidRPr="004B0B88">
        <w:rPr>
          <w:i/>
          <w:lang w:val="bg-BG"/>
        </w:rPr>
        <w:t xml:space="preserve">. </w:t>
      </w:r>
      <w:r w:rsidRPr="004B0B88">
        <w:rPr>
          <w:i/>
          <w:lang w:val="fr-FR"/>
        </w:rPr>
        <w:t>Turquie</w:t>
      </w:r>
      <w:r w:rsidRPr="004B0B88">
        <w:rPr>
          <w:lang w:val="bg-BG"/>
        </w:rPr>
        <w:t>, 16</w:t>
      </w:r>
      <w:r w:rsidR="00E01A53" w:rsidRPr="004B0B88">
        <w:rPr>
          <w:lang w:val="bg-BG"/>
        </w:rPr>
        <w:t xml:space="preserve"> септември</w:t>
      </w:r>
      <w:r w:rsidRPr="004B0B88">
        <w:rPr>
          <w:lang w:val="bg-BG"/>
        </w:rPr>
        <w:t xml:space="preserve"> 1996</w:t>
      </w:r>
      <w:r w:rsidR="00E01A53" w:rsidRPr="004B0B88">
        <w:rPr>
          <w:lang w:val="bg-BG"/>
        </w:rPr>
        <w:t xml:space="preserve"> г.</w:t>
      </w:r>
      <w:r w:rsidRPr="004B0B88">
        <w:rPr>
          <w:lang w:val="bg-BG"/>
        </w:rPr>
        <w:t xml:space="preserve">, § 68, </w:t>
      </w:r>
      <w:r w:rsidRPr="004B0B88">
        <w:rPr>
          <w:i/>
          <w:lang w:val="fr-FR"/>
        </w:rPr>
        <w:t>Recueil</w:t>
      </w:r>
      <w:r w:rsidR="001707A3" w:rsidRPr="004B0B88">
        <w:rPr>
          <w:i/>
          <w:lang w:val="bg-BG"/>
        </w:rPr>
        <w:t xml:space="preserve"> </w:t>
      </w:r>
      <w:r w:rsidR="001707A3" w:rsidRPr="004B0B88">
        <w:rPr>
          <w:i/>
          <w:lang w:val="fr-FR"/>
        </w:rPr>
        <w:t>des</w:t>
      </w:r>
      <w:r w:rsidR="001707A3" w:rsidRPr="004B0B88">
        <w:rPr>
          <w:i/>
          <w:lang w:val="bg-BG"/>
        </w:rPr>
        <w:t xml:space="preserve"> </w:t>
      </w:r>
      <w:r w:rsidR="001707A3" w:rsidRPr="004B0B88">
        <w:rPr>
          <w:i/>
          <w:lang w:val="fr-FR"/>
        </w:rPr>
        <w:t>arr</w:t>
      </w:r>
      <w:r w:rsidR="001707A3" w:rsidRPr="004B0B88">
        <w:rPr>
          <w:i/>
          <w:lang w:val="bg-BG"/>
        </w:rPr>
        <w:t>ê</w:t>
      </w:r>
      <w:r w:rsidR="001707A3" w:rsidRPr="004B0B88">
        <w:rPr>
          <w:i/>
          <w:lang w:val="fr-FR"/>
        </w:rPr>
        <w:t>ts</w:t>
      </w:r>
      <w:r w:rsidR="001707A3" w:rsidRPr="004B0B88">
        <w:rPr>
          <w:i/>
          <w:lang w:val="bg-BG"/>
        </w:rPr>
        <w:t xml:space="preserve"> </w:t>
      </w:r>
      <w:r w:rsidR="001707A3" w:rsidRPr="004B0B88">
        <w:rPr>
          <w:i/>
          <w:lang w:val="fr-FR"/>
        </w:rPr>
        <w:t>et</w:t>
      </w:r>
      <w:r w:rsidR="001707A3" w:rsidRPr="004B0B88">
        <w:rPr>
          <w:i/>
          <w:lang w:val="bg-BG"/>
        </w:rPr>
        <w:t xml:space="preserve"> </w:t>
      </w:r>
      <w:r w:rsidR="001707A3" w:rsidRPr="004B0B88">
        <w:rPr>
          <w:i/>
          <w:lang w:val="fr-FR"/>
        </w:rPr>
        <w:t>d</w:t>
      </w:r>
      <w:r w:rsidR="001707A3" w:rsidRPr="004B0B88">
        <w:rPr>
          <w:i/>
          <w:lang w:val="bg-BG"/>
        </w:rPr>
        <w:t>é</w:t>
      </w:r>
      <w:r w:rsidR="001707A3" w:rsidRPr="004B0B88">
        <w:rPr>
          <w:i/>
          <w:lang w:val="fr-FR"/>
        </w:rPr>
        <w:t>cisions</w:t>
      </w:r>
      <w:r w:rsidRPr="004B0B88">
        <w:rPr>
          <w:i/>
          <w:lang w:val="bg-BG"/>
        </w:rPr>
        <w:t xml:space="preserve"> </w:t>
      </w:r>
      <w:r w:rsidRPr="004B0B88">
        <w:rPr>
          <w:lang w:val="bg-BG"/>
        </w:rPr>
        <w:t>1996</w:t>
      </w:r>
      <w:r w:rsidRPr="004B0B88">
        <w:rPr>
          <w:lang w:val="bg-BG"/>
        </w:rPr>
        <w:noBreakHyphen/>
      </w:r>
      <w:r w:rsidRPr="004B0B88">
        <w:rPr>
          <w:lang w:val="fr-FR"/>
        </w:rPr>
        <w:t>IV</w:t>
      </w:r>
      <w:r w:rsidRPr="004B0B88">
        <w:rPr>
          <w:lang w:val="bg-BG"/>
        </w:rPr>
        <w:t>).</w:t>
      </w:r>
    </w:p>
    <w:p w:rsidR="00660DD6" w:rsidRPr="004B0B88" w:rsidRDefault="00030EEA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35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1C58F3" w:rsidRPr="004B0B88">
        <w:rPr>
          <w:lang w:val="bg-BG"/>
        </w:rPr>
        <w:t>По настоящ</w:t>
      </w:r>
      <w:r w:rsidR="002F1684" w:rsidRPr="004B0B88">
        <w:rPr>
          <w:lang w:val="bg-BG"/>
        </w:rPr>
        <w:t>о</w:t>
      </w:r>
      <w:r w:rsidR="001C58F3" w:rsidRPr="004B0B88">
        <w:rPr>
          <w:lang w:val="bg-BG"/>
        </w:rPr>
        <w:t xml:space="preserve">то дело Съдът отбелязва, че </w:t>
      </w:r>
      <w:r w:rsidR="00EE3922">
        <w:rPr>
          <w:lang w:val="bg-BG"/>
        </w:rPr>
        <w:t>п</w:t>
      </w:r>
      <w:r w:rsidR="001C58F3" w:rsidRPr="004B0B88">
        <w:rPr>
          <w:lang w:val="bg-BG"/>
        </w:rPr>
        <w:t xml:space="preserve">равителството цитира, на първо място, седем съдебни решения на първоинстанционни национални съдилища по чл. 45 от Закона за задълженията и договорите. Налага се констатацията, че тези решения са постановени след събитията, от които се оплаква жалбоподателката (вж. параграфи 11, 14 и 21 по-горе), че се отнасят до различни случаи от </w:t>
      </w:r>
      <w:r w:rsidR="002F1684" w:rsidRPr="004B0B88">
        <w:rPr>
          <w:lang w:val="bg-BG"/>
        </w:rPr>
        <w:t>настоящия</w:t>
      </w:r>
      <w:r w:rsidR="001C58F3" w:rsidRPr="004B0B88">
        <w:rPr>
          <w:lang w:val="bg-BG"/>
        </w:rPr>
        <w:t xml:space="preserve">, тъй като обидните и клеветнически изказвания </w:t>
      </w:r>
      <w:r w:rsidR="009C0436" w:rsidRPr="004B0B88">
        <w:rPr>
          <w:lang w:val="bg-BG"/>
        </w:rPr>
        <w:t xml:space="preserve">са направени от физически лица по адрес на други физически лица или на държавни служители, а не от представители на прокуратурата или </w:t>
      </w:r>
      <w:r w:rsidR="002F1684" w:rsidRPr="004B0B88">
        <w:rPr>
          <w:lang w:val="bg-BG"/>
        </w:rPr>
        <w:t>политици</w:t>
      </w:r>
      <w:r w:rsidR="009C0436" w:rsidRPr="004B0B88">
        <w:rPr>
          <w:lang w:val="bg-BG"/>
        </w:rPr>
        <w:t xml:space="preserve">, и че не е </w:t>
      </w:r>
      <w:r w:rsidR="002F1684" w:rsidRPr="004B0B88">
        <w:rPr>
          <w:lang w:val="bg-BG"/>
        </w:rPr>
        <w:t xml:space="preserve">ясно </w:t>
      </w:r>
      <w:r w:rsidR="009C0436" w:rsidRPr="004B0B88">
        <w:rPr>
          <w:lang w:val="bg-BG"/>
        </w:rPr>
        <w:t>дали тези решения са влезли в сила (вж. параграф 21 по-горе).</w:t>
      </w:r>
    </w:p>
    <w:p w:rsidR="00573985" w:rsidRPr="004B0B88" w:rsidRDefault="00660DD6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36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7D601A" w:rsidRPr="004B0B88">
        <w:rPr>
          <w:lang w:val="bg-BG"/>
        </w:rPr>
        <w:t>Съдът отбелязва</w:t>
      </w:r>
      <w:r w:rsidR="002F1684" w:rsidRPr="004B0B88">
        <w:rPr>
          <w:lang w:val="bg-BG"/>
        </w:rPr>
        <w:t xml:space="preserve">, </w:t>
      </w:r>
      <w:r w:rsidR="007D601A" w:rsidRPr="004B0B88">
        <w:rPr>
          <w:lang w:val="bg-BG"/>
        </w:rPr>
        <w:t xml:space="preserve">че след това </w:t>
      </w:r>
      <w:r w:rsidR="00EE3922">
        <w:rPr>
          <w:lang w:val="bg-BG"/>
        </w:rPr>
        <w:t>п</w:t>
      </w:r>
      <w:r w:rsidR="007D601A" w:rsidRPr="004B0B88">
        <w:rPr>
          <w:lang w:val="bg-BG"/>
        </w:rPr>
        <w:t xml:space="preserve">равителството цитира два други съдебни акта в подкрепа на </w:t>
      </w:r>
      <w:r w:rsidR="002F1684" w:rsidRPr="004B0B88">
        <w:rPr>
          <w:lang w:val="bg-BG"/>
        </w:rPr>
        <w:t xml:space="preserve">твърдението </w:t>
      </w:r>
      <w:r w:rsidR="007D601A" w:rsidRPr="004B0B88">
        <w:rPr>
          <w:lang w:val="bg-BG"/>
        </w:rPr>
        <w:t xml:space="preserve">си, </w:t>
      </w:r>
      <w:r w:rsidR="002F1684" w:rsidRPr="004B0B88">
        <w:rPr>
          <w:lang w:val="bg-BG"/>
        </w:rPr>
        <w:t>че</w:t>
      </w:r>
      <w:r w:rsidR="007D601A" w:rsidRPr="004B0B88">
        <w:rPr>
          <w:lang w:val="bg-BG"/>
        </w:rPr>
        <w:t xml:space="preserve"> иск, ко</w:t>
      </w:r>
      <w:r w:rsidR="004324DA" w:rsidRPr="004B0B88">
        <w:rPr>
          <w:lang w:val="bg-BG"/>
        </w:rPr>
        <w:t>й</w:t>
      </w:r>
      <w:r w:rsidR="007D601A" w:rsidRPr="004B0B88">
        <w:rPr>
          <w:lang w:val="bg-BG"/>
        </w:rPr>
        <w:t xml:space="preserve">то се основава директно </w:t>
      </w:r>
      <w:r w:rsidR="002F1684" w:rsidRPr="004B0B88">
        <w:rPr>
          <w:lang w:val="bg-BG"/>
        </w:rPr>
        <w:t xml:space="preserve">на </w:t>
      </w:r>
      <w:r w:rsidR="007D601A" w:rsidRPr="004B0B88">
        <w:rPr>
          <w:lang w:val="bg-BG"/>
        </w:rPr>
        <w:t>Хартата за основните свободи на Европейския съюз или на Конвенцията, е еф</w:t>
      </w:r>
      <w:r w:rsidR="002F1684" w:rsidRPr="004B0B88">
        <w:rPr>
          <w:lang w:val="bg-BG"/>
        </w:rPr>
        <w:t>ективно</w:t>
      </w:r>
      <w:r w:rsidR="007D601A" w:rsidRPr="004B0B88">
        <w:rPr>
          <w:lang w:val="bg-BG"/>
        </w:rPr>
        <w:t xml:space="preserve"> и достъпно средство за защита. </w:t>
      </w:r>
      <w:r w:rsidR="002F1684" w:rsidRPr="004B0B88">
        <w:rPr>
          <w:lang w:val="bg-BG"/>
        </w:rPr>
        <w:t>Трябва да се признае обаче</w:t>
      </w:r>
      <w:r w:rsidR="007D601A" w:rsidRPr="004B0B88">
        <w:rPr>
          <w:lang w:val="bg-BG"/>
        </w:rPr>
        <w:t>, че става въпрос за решение на първоинстанционен съд, което не е окончателно, и за решение за препращане на дело</w:t>
      </w:r>
      <w:r w:rsidR="00EE3922">
        <w:rPr>
          <w:lang w:val="bg-BG"/>
        </w:rPr>
        <w:t>, образувано по иск</w:t>
      </w:r>
      <w:r w:rsidR="007D601A" w:rsidRPr="004B0B88">
        <w:rPr>
          <w:lang w:val="bg-BG"/>
        </w:rPr>
        <w:t xml:space="preserve"> за обезщетение към първоинстанционен съд. Освен това, тези две съдебни решения са постановени през 2011 г. и през 2013 г., тоест след събитията, </w:t>
      </w:r>
      <w:r w:rsidR="002F1684" w:rsidRPr="004B0B88">
        <w:rPr>
          <w:lang w:val="bg-BG"/>
        </w:rPr>
        <w:t xml:space="preserve">от </w:t>
      </w:r>
      <w:r w:rsidR="007D601A" w:rsidRPr="004B0B88">
        <w:rPr>
          <w:lang w:val="bg-BG"/>
        </w:rPr>
        <w:t>които се оплаква жалбоподателката и след подаването на жалбата</w:t>
      </w:r>
      <w:r w:rsidR="004324DA" w:rsidRPr="004B0B88">
        <w:rPr>
          <w:lang w:val="bg-BG"/>
        </w:rPr>
        <w:t xml:space="preserve"> й</w:t>
      </w:r>
      <w:r w:rsidR="007D601A" w:rsidRPr="004B0B88">
        <w:rPr>
          <w:lang w:val="bg-BG"/>
        </w:rPr>
        <w:t xml:space="preserve"> (вж. параграфи 11, 14 и 22 по-горе).</w:t>
      </w:r>
    </w:p>
    <w:p w:rsidR="00994BA6" w:rsidRPr="004B0B88" w:rsidRDefault="00FD3931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37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7D601A" w:rsidRPr="004B0B88">
        <w:rPr>
          <w:lang w:val="bg-BG"/>
        </w:rPr>
        <w:t xml:space="preserve">Относно аргумента на Правителството, </w:t>
      </w:r>
      <w:r w:rsidR="002F1684" w:rsidRPr="004B0B88">
        <w:rPr>
          <w:lang w:val="bg-BG"/>
        </w:rPr>
        <w:t>че</w:t>
      </w:r>
      <w:r w:rsidR="007D601A" w:rsidRPr="004B0B88">
        <w:rPr>
          <w:lang w:val="bg-BG"/>
        </w:rPr>
        <w:t xml:space="preserve"> жалбоподателката е могла да докаже невинността си в рамките на наказателното производство, Съдът напомня, че вече е разгледал и отхвърлил </w:t>
      </w:r>
      <w:r w:rsidR="00485946" w:rsidRPr="004B0B88">
        <w:rPr>
          <w:lang w:val="bg-BG"/>
        </w:rPr>
        <w:t>същото</w:t>
      </w:r>
      <w:r w:rsidR="005A61CF" w:rsidRPr="004B0B88">
        <w:rPr>
          <w:lang w:val="bg-BG"/>
        </w:rPr>
        <w:t xml:space="preserve"> </w:t>
      </w:r>
      <w:r w:rsidR="007D601A" w:rsidRPr="004B0B88">
        <w:rPr>
          <w:lang w:val="bg-BG"/>
        </w:rPr>
        <w:t xml:space="preserve">възражение за недопустимост по повод друго сходно дело срещу България. В </w:t>
      </w:r>
      <w:r w:rsidR="007D601A" w:rsidRPr="004B0B88">
        <w:rPr>
          <w:i/>
          <w:lang w:val="bg-BG"/>
        </w:rPr>
        <w:t>Гуцанови</w:t>
      </w:r>
      <w:r w:rsidR="00994BA6" w:rsidRPr="004B0B88">
        <w:rPr>
          <w:i/>
          <w:lang w:val="bg-BG"/>
        </w:rPr>
        <w:t xml:space="preserve"> </w:t>
      </w:r>
      <w:r w:rsidR="00994BA6" w:rsidRPr="004B0B88">
        <w:rPr>
          <w:lang w:val="bg-BG"/>
        </w:rPr>
        <w:t>(</w:t>
      </w:r>
      <w:r w:rsidR="007D601A" w:rsidRPr="004B0B88">
        <w:rPr>
          <w:lang w:val="bg-BG"/>
        </w:rPr>
        <w:t>цитирано по-горе</w:t>
      </w:r>
      <w:r w:rsidR="00E51AA3" w:rsidRPr="004B0B88">
        <w:rPr>
          <w:lang w:val="bg-BG"/>
        </w:rPr>
        <w:t>, §</w:t>
      </w:r>
      <w:r w:rsidR="00214BC1" w:rsidRPr="004B0B88">
        <w:rPr>
          <w:lang w:val="bg-BG"/>
        </w:rPr>
        <w:t xml:space="preserve"> 17</w:t>
      </w:r>
      <w:r w:rsidR="00E51AA3" w:rsidRPr="004B0B88">
        <w:rPr>
          <w:lang w:val="bg-BG"/>
        </w:rPr>
        <w:t>6</w:t>
      </w:r>
      <w:r w:rsidR="00994BA6" w:rsidRPr="004B0B88">
        <w:rPr>
          <w:lang w:val="bg-BG"/>
        </w:rPr>
        <w:t xml:space="preserve">) </w:t>
      </w:r>
      <w:r w:rsidR="007D601A" w:rsidRPr="004B0B88">
        <w:rPr>
          <w:lang w:val="bg-BG"/>
        </w:rPr>
        <w:t>той отхвърля това възражение с мотива, че всяко еф</w:t>
      </w:r>
      <w:r w:rsidR="002F1684" w:rsidRPr="004B0B88">
        <w:rPr>
          <w:lang w:val="bg-BG"/>
        </w:rPr>
        <w:t>ективно</w:t>
      </w:r>
      <w:r w:rsidR="007D601A" w:rsidRPr="004B0B88">
        <w:rPr>
          <w:lang w:val="bg-BG"/>
        </w:rPr>
        <w:t xml:space="preserve"> вътрешноправно средство за защита, чиято цел е да се поправи твърдяно нарушение на презумпцията за невин</w:t>
      </w:r>
      <w:r w:rsidR="002F1684" w:rsidRPr="004B0B88">
        <w:rPr>
          <w:lang w:val="bg-BG"/>
        </w:rPr>
        <w:t>ов</w:t>
      </w:r>
      <w:r w:rsidR="007D601A" w:rsidRPr="004B0B88">
        <w:rPr>
          <w:lang w:val="bg-BG"/>
        </w:rPr>
        <w:t>ност</w:t>
      </w:r>
      <w:r w:rsidR="002F1684" w:rsidRPr="004B0B88">
        <w:rPr>
          <w:lang w:val="bg-BG"/>
        </w:rPr>
        <w:t xml:space="preserve"> във</w:t>
      </w:r>
      <w:r w:rsidR="007D601A" w:rsidRPr="004B0B88">
        <w:rPr>
          <w:lang w:val="bg-BG"/>
        </w:rPr>
        <w:t xml:space="preserve"> висящо наказателно </w:t>
      </w:r>
      <w:r w:rsidR="002F1684" w:rsidRPr="004B0B88">
        <w:rPr>
          <w:lang w:val="bg-BG"/>
        </w:rPr>
        <w:t>производство</w:t>
      </w:r>
      <w:r w:rsidR="007D601A" w:rsidRPr="004B0B88">
        <w:rPr>
          <w:lang w:val="bg-BG"/>
        </w:rPr>
        <w:t xml:space="preserve">, </w:t>
      </w:r>
      <w:r w:rsidR="00DC1A29" w:rsidRPr="004B0B88">
        <w:rPr>
          <w:lang w:val="bg-BG"/>
        </w:rPr>
        <w:t xml:space="preserve">трябва да </w:t>
      </w:r>
      <w:r w:rsidR="002F1684" w:rsidRPr="004B0B88">
        <w:rPr>
          <w:lang w:val="bg-BG"/>
        </w:rPr>
        <w:t xml:space="preserve">бъде на разположение на подсъдимия веднага и да не </w:t>
      </w:r>
      <w:r w:rsidR="00DC1A29" w:rsidRPr="004B0B88">
        <w:rPr>
          <w:lang w:val="bg-BG"/>
        </w:rPr>
        <w:t>зависи от изхода на делото</w:t>
      </w:r>
      <w:r w:rsidR="002F1684" w:rsidRPr="004B0B88">
        <w:rPr>
          <w:lang w:val="bg-BG"/>
        </w:rPr>
        <w:t xml:space="preserve"> срещу него</w:t>
      </w:r>
      <w:r w:rsidR="00DC1A29" w:rsidRPr="004B0B88">
        <w:rPr>
          <w:lang w:val="bg-BG"/>
        </w:rPr>
        <w:t xml:space="preserve">. Той счита, че същите съображения </w:t>
      </w:r>
      <w:r w:rsidR="002F1684" w:rsidRPr="004B0B88">
        <w:rPr>
          <w:lang w:val="bg-BG"/>
        </w:rPr>
        <w:t>са приложими и</w:t>
      </w:r>
      <w:r w:rsidR="00DC1A29" w:rsidRPr="004B0B88">
        <w:rPr>
          <w:lang w:val="bg-BG"/>
        </w:rPr>
        <w:t xml:space="preserve"> в</w:t>
      </w:r>
      <w:r w:rsidR="002F1684" w:rsidRPr="004B0B88">
        <w:rPr>
          <w:lang w:val="bg-BG"/>
        </w:rPr>
        <w:t xml:space="preserve"> настоящия</w:t>
      </w:r>
      <w:r w:rsidR="00DC1A29" w:rsidRPr="004B0B88">
        <w:rPr>
          <w:lang w:val="bg-BG"/>
        </w:rPr>
        <w:t xml:space="preserve"> случа</w:t>
      </w:r>
      <w:r w:rsidR="002F1684" w:rsidRPr="004B0B88">
        <w:rPr>
          <w:lang w:val="bg-BG"/>
        </w:rPr>
        <w:t>й</w:t>
      </w:r>
      <w:r w:rsidR="00DC1A29" w:rsidRPr="004B0B88">
        <w:rPr>
          <w:lang w:val="bg-BG"/>
        </w:rPr>
        <w:t>.</w:t>
      </w:r>
    </w:p>
    <w:p w:rsidR="00FD3931" w:rsidRPr="004B0B88" w:rsidRDefault="00FD3931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38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DC1A29" w:rsidRPr="004B0B88">
        <w:rPr>
          <w:lang w:val="bg-BG"/>
        </w:rPr>
        <w:t xml:space="preserve">Тези данни са достатъчни на Съда, за да установи, че </w:t>
      </w:r>
      <w:r w:rsidR="00EE3922">
        <w:rPr>
          <w:lang w:val="bg-BG"/>
        </w:rPr>
        <w:t>п</w:t>
      </w:r>
      <w:r w:rsidR="00DC1A29" w:rsidRPr="004B0B88">
        <w:rPr>
          <w:lang w:val="bg-BG"/>
        </w:rPr>
        <w:t>равителството не подкреп</w:t>
      </w:r>
      <w:r w:rsidR="004B2ED2" w:rsidRPr="004B0B88">
        <w:rPr>
          <w:lang w:val="bg-BG"/>
        </w:rPr>
        <w:t>я</w:t>
      </w:r>
      <w:r w:rsidR="00DC1A29" w:rsidRPr="004B0B88">
        <w:rPr>
          <w:lang w:val="bg-BG"/>
        </w:rPr>
        <w:t xml:space="preserve"> тезата си, </w:t>
      </w:r>
      <w:r w:rsidR="004B2ED2" w:rsidRPr="004B0B88">
        <w:rPr>
          <w:lang w:val="bg-BG"/>
        </w:rPr>
        <w:t xml:space="preserve">че </w:t>
      </w:r>
      <w:r w:rsidR="00DC1A29" w:rsidRPr="004B0B88">
        <w:rPr>
          <w:lang w:val="bg-BG"/>
        </w:rPr>
        <w:t>вътрешноправните средства за защита, които предлага, са еф</w:t>
      </w:r>
      <w:r w:rsidR="004B2ED2" w:rsidRPr="004B0B88">
        <w:rPr>
          <w:lang w:val="bg-BG"/>
        </w:rPr>
        <w:t>ективни</w:t>
      </w:r>
      <w:r w:rsidR="00DC1A29" w:rsidRPr="004B0B88">
        <w:rPr>
          <w:lang w:val="bg-BG"/>
        </w:rPr>
        <w:t xml:space="preserve"> и достъпни. </w:t>
      </w:r>
      <w:r w:rsidR="004B2ED2" w:rsidRPr="004B0B88">
        <w:rPr>
          <w:lang w:val="bg-BG"/>
        </w:rPr>
        <w:t>Следователно</w:t>
      </w:r>
      <w:r w:rsidR="00DC1A29" w:rsidRPr="004B0B88">
        <w:rPr>
          <w:lang w:val="bg-BG"/>
        </w:rPr>
        <w:t xml:space="preserve"> възражението </w:t>
      </w:r>
      <w:r w:rsidR="004B2ED2" w:rsidRPr="004B0B88">
        <w:rPr>
          <w:lang w:val="bg-BG"/>
        </w:rPr>
        <w:t xml:space="preserve">му </w:t>
      </w:r>
      <w:r w:rsidR="00DC1A29" w:rsidRPr="004B0B88">
        <w:rPr>
          <w:lang w:val="bg-BG"/>
        </w:rPr>
        <w:t>за неизчерпване на вътрешноправните средства за защита</w:t>
      </w:r>
      <w:r w:rsidR="004B2ED2" w:rsidRPr="004B0B88">
        <w:rPr>
          <w:lang w:val="bg-BG"/>
        </w:rPr>
        <w:t xml:space="preserve"> се отхвърля</w:t>
      </w:r>
      <w:r w:rsidR="00DC1A29" w:rsidRPr="004B0B88">
        <w:rPr>
          <w:lang w:val="bg-BG"/>
        </w:rPr>
        <w:t>.</w:t>
      </w:r>
    </w:p>
    <w:p w:rsidR="00553E3F" w:rsidRPr="004B0B88" w:rsidRDefault="00FD3931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39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4B2ED2" w:rsidRPr="004B0B88">
        <w:rPr>
          <w:lang w:val="bg-BG"/>
        </w:rPr>
        <w:t>Като отбелязва</w:t>
      </w:r>
      <w:r w:rsidR="00DC1A29" w:rsidRPr="004B0B88">
        <w:rPr>
          <w:lang w:val="bg-BG"/>
        </w:rPr>
        <w:t xml:space="preserve">, че двете оплаквания по чл. </w:t>
      </w:r>
      <w:r w:rsidRPr="004B0B88">
        <w:rPr>
          <w:lang w:val="bg-BG"/>
        </w:rPr>
        <w:t>6 § 2</w:t>
      </w:r>
      <w:r w:rsidR="00E553C7" w:rsidRPr="004B0B88">
        <w:rPr>
          <w:lang w:val="bg-BG"/>
        </w:rPr>
        <w:t xml:space="preserve"> </w:t>
      </w:r>
      <w:r w:rsidR="00DC1A29" w:rsidRPr="004B0B88">
        <w:rPr>
          <w:lang w:val="bg-BG"/>
        </w:rPr>
        <w:t>от Конвенцията не са явно нео</w:t>
      </w:r>
      <w:r w:rsidR="004B2ED2" w:rsidRPr="004B0B88">
        <w:rPr>
          <w:lang w:val="bg-BG"/>
        </w:rPr>
        <w:t>босновани</w:t>
      </w:r>
      <w:r w:rsidR="00DC1A29" w:rsidRPr="004B0B88">
        <w:rPr>
          <w:lang w:val="bg-BG"/>
        </w:rPr>
        <w:t xml:space="preserve"> по смисъла на чл. </w:t>
      </w:r>
      <w:r w:rsidR="00FD0514" w:rsidRPr="004B0B88">
        <w:rPr>
          <w:lang w:val="bg-BG"/>
        </w:rPr>
        <w:t>35 §</w:t>
      </w:r>
      <w:r w:rsidR="001974ED" w:rsidRPr="004B0B88">
        <w:rPr>
          <w:lang w:val="fr-FR"/>
        </w:rPr>
        <w:t> </w:t>
      </w:r>
      <w:r w:rsidR="00FD0514" w:rsidRPr="004B0B88">
        <w:rPr>
          <w:lang w:val="bg-BG"/>
        </w:rPr>
        <w:t>3</w:t>
      </w:r>
      <w:r w:rsidR="001974ED" w:rsidRPr="004B0B88">
        <w:rPr>
          <w:lang w:val="fr-FR"/>
        </w:rPr>
        <w:t> </w:t>
      </w:r>
      <w:r w:rsidR="00FD0514" w:rsidRPr="004B0B88">
        <w:rPr>
          <w:lang w:val="fr-FR"/>
        </w:rPr>
        <w:t>a</w:t>
      </w:r>
      <w:r w:rsidR="00FD0514" w:rsidRPr="004B0B88">
        <w:rPr>
          <w:lang w:val="bg-BG"/>
        </w:rPr>
        <w:t xml:space="preserve">) </w:t>
      </w:r>
      <w:r w:rsidR="00DC1A29" w:rsidRPr="004B0B88">
        <w:rPr>
          <w:lang w:val="bg-BG"/>
        </w:rPr>
        <w:t>от Конвенцията и</w:t>
      </w:r>
      <w:r w:rsidR="004B2ED2" w:rsidRPr="004B0B88">
        <w:rPr>
          <w:lang w:val="bg-BG"/>
        </w:rPr>
        <w:t>ли недопустими на друго основание,</w:t>
      </w:r>
      <w:r w:rsidR="00DC1A29" w:rsidRPr="004B0B88">
        <w:rPr>
          <w:lang w:val="bg-BG"/>
        </w:rPr>
        <w:t xml:space="preserve"> Съдът ги обявява за допустими.</w:t>
      </w:r>
    </w:p>
    <w:p w:rsidR="00E910E7" w:rsidRPr="004B0B88" w:rsidRDefault="00E910E7" w:rsidP="00E910E7">
      <w:pPr>
        <w:pStyle w:val="ECHRHeading2"/>
        <w:rPr>
          <w:lang w:val="bg-BG"/>
        </w:rPr>
      </w:pPr>
      <w:r w:rsidRPr="004B0B88">
        <w:rPr>
          <w:lang w:val="bg-BG"/>
        </w:rPr>
        <w:t>Б.  По същество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40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565BEE" w:rsidRPr="004B0B88">
        <w:rPr>
          <w:lang w:val="bg-BG"/>
        </w:rPr>
        <w:t xml:space="preserve">Жалбоподателката заявява, че </w:t>
      </w:r>
      <w:r w:rsidR="0049707E" w:rsidRPr="004B0B88">
        <w:rPr>
          <w:lang w:val="bg-BG"/>
        </w:rPr>
        <w:t xml:space="preserve">изявленията </w:t>
      </w:r>
      <w:r w:rsidR="00565BEE" w:rsidRPr="004B0B88">
        <w:rPr>
          <w:lang w:val="bg-BG"/>
        </w:rPr>
        <w:t>на говорителката на Главна</w:t>
      </w:r>
      <w:r w:rsidR="0049707E" w:rsidRPr="004B0B88">
        <w:rPr>
          <w:lang w:val="bg-BG"/>
        </w:rPr>
        <w:t>та</w:t>
      </w:r>
      <w:r w:rsidR="00565BEE" w:rsidRPr="004B0B88">
        <w:rPr>
          <w:lang w:val="bg-BG"/>
        </w:rPr>
        <w:t xml:space="preserve"> прокуратура, С.К., и на </w:t>
      </w:r>
      <w:r w:rsidR="00F10517" w:rsidRPr="004B0B88">
        <w:rPr>
          <w:lang w:val="bg-BG"/>
        </w:rPr>
        <w:t xml:space="preserve">народния представител </w:t>
      </w:r>
      <w:r w:rsidR="00565BEE" w:rsidRPr="004B0B88">
        <w:rPr>
          <w:lang w:val="bg-BG"/>
        </w:rPr>
        <w:t>П.Н. са нарушили принципа на презумпцията за невин</w:t>
      </w:r>
      <w:r w:rsidR="0049707E" w:rsidRPr="004B0B88">
        <w:rPr>
          <w:lang w:val="bg-BG"/>
        </w:rPr>
        <w:t>ов</w:t>
      </w:r>
      <w:r w:rsidR="00565BEE" w:rsidRPr="004B0B88">
        <w:rPr>
          <w:lang w:val="bg-BG"/>
        </w:rPr>
        <w:t xml:space="preserve">ност. Тя посочва, че говорителката </w:t>
      </w:r>
      <w:r w:rsidR="0049707E" w:rsidRPr="004B0B88">
        <w:rPr>
          <w:lang w:val="bg-BG"/>
        </w:rPr>
        <w:t>прави</w:t>
      </w:r>
      <w:r w:rsidR="00565BEE" w:rsidRPr="004B0B88">
        <w:rPr>
          <w:lang w:val="bg-BG"/>
        </w:rPr>
        <w:t xml:space="preserve"> спорните </w:t>
      </w:r>
      <w:r w:rsidR="0049707E" w:rsidRPr="004B0B88">
        <w:rPr>
          <w:lang w:val="bg-BG"/>
        </w:rPr>
        <w:t xml:space="preserve">изказвания </w:t>
      </w:r>
      <w:r w:rsidR="00565BEE" w:rsidRPr="004B0B88">
        <w:rPr>
          <w:lang w:val="bg-BG"/>
        </w:rPr>
        <w:t xml:space="preserve">по време на пресконференция, специално посветена на наказателното производство срещу нея и че използваните изрази оставят впечатлението, че е извършила действията, за които </w:t>
      </w:r>
      <w:r w:rsidR="0042676D" w:rsidRPr="004B0B88">
        <w:rPr>
          <w:lang w:val="bg-BG"/>
        </w:rPr>
        <w:t>е</w:t>
      </w:r>
      <w:r w:rsidR="00565BEE" w:rsidRPr="004B0B88">
        <w:rPr>
          <w:lang w:val="bg-BG"/>
        </w:rPr>
        <w:t xml:space="preserve"> </w:t>
      </w:r>
      <w:r w:rsidR="0042676D" w:rsidRPr="004B0B88">
        <w:rPr>
          <w:lang w:val="bg-BG"/>
        </w:rPr>
        <w:t>обвинена</w:t>
      </w:r>
      <w:r w:rsidR="00565BEE" w:rsidRPr="004B0B88">
        <w:rPr>
          <w:lang w:val="bg-BG"/>
        </w:rPr>
        <w:t xml:space="preserve">. </w:t>
      </w:r>
      <w:r w:rsidR="0049707E" w:rsidRPr="004B0B88">
        <w:rPr>
          <w:lang w:val="bg-BG"/>
        </w:rPr>
        <w:t>Тя з</w:t>
      </w:r>
      <w:r w:rsidR="00565BEE" w:rsidRPr="004B0B88">
        <w:rPr>
          <w:lang w:val="bg-BG"/>
        </w:rPr>
        <w:t>аявява</w:t>
      </w:r>
      <w:r w:rsidR="0042676D" w:rsidRPr="004B0B88">
        <w:rPr>
          <w:lang w:val="bg-BG"/>
        </w:rPr>
        <w:t>,</w:t>
      </w:r>
      <w:r w:rsidR="00565BEE" w:rsidRPr="004B0B88">
        <w:rPr>
          <w:lang w:val="bg-BG"/>
        </w:rPr>
        <w:t xml:space="preserve"> че </w:t>
      </w:r>
      <w:r w:rsidR="0049707E" w:rsidRPr="004B0B88">
        <w:rPr>
          <w:lang w:val="bg-BG"/>
        </w:rPr>
        <w:t xml:space="preserve">изказванията </w:t>
      </w:r>
      <w:r w:rsidR="00565BEE" w:rsidRPr="004B0B88">
        <w:rPr>
          <w:lang w:val="bg-BG"/>
        </w:rPr>
        <w:t xml:space="preserve">на </w:t>
      </w:r>
      <w:r w:rsidR="00F10517" w:rsidRPr="004B0B88">
        <w:rPr>
          <w:lang w:val="bg-BG"/>
        </w:rPr>
        <w:t xml:space="preserve">народния представител </w:t>
      </w:r>
      <w:r w:rsidR="00565BEE" w:rsidRPr="004B0B88">
        <w:rPr>
          <w:lang w:val="bg-BG"/>
        </w:rPr>
        <w:t>П.Н. са също толкова категорични и предават усещането, че тя е виновна още преди съдът да се е произнесъл по повдигнатите й обвинения.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41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565BEE" w:rsidRPr="004B0B88">
        <w:rPr>
          <w:lang w:val="bg-BG"/>
        </w:rPr>
        <w:t>Правителството оспорва аргументите на жалбоподателката</w:t>
      </w:r>
      <w:r w:rsidR="00EE3922">
        <w:rPr>
          <w:lang w:val="bg-BG"/>
        </w:rPr>
        <w:t>, като</w:t>
      </w:r>
      <w:r w:rsidR="00565BEE" w:rsidRPr="004B0B88">
        <w:rPr>
          <w:lang w:val="bg-BG"/>
        </w:rPr>
        <w:t xml:space="preserve"> счита, че целта на </w:t>
      </w:r>
      <w:r w:rsidR="0049707E" w:rsidRPr="004B0B88">
        <w:rPr>
          <w:lang w:val="bg-BG"/>
        </w:rPr>
        <w:t xml:space="preserve">изказванията </w:t>
      </w:r>
      <w:r w:rsidR="00565BEE" w:rsidRPr="004B0B88">
        <w:rPr>
          <w:lang w:val="bg-BG"/>
        </w:rPr>
        <w:t>на говорителката на Главна</w:t>
      </w:r>
      <w:r w:rsidR="0049707E" w:rsidRPr="004B0B88">
        <w:rPr>
          <w:lang w:val="bg-BG"/>
        </w:rPr>
        <w:t>та</w:t>
      </w:r>
      <w:r w:rsidR="00565BEE" w:rsidRPr="004B0B88">
        <w:rPr>
          <w:lang w:val="bg-BG"/>
        </w:rPr>
        <w:t xml:space="preserve"> прокуратура</w:t>
      </w:r>
      <w:r w:rsidR="007158E6" w:rsidRPr="004B0B88">
        <w:rPr>
          <w:lang w:val="bg-BG"/>
        </w:rPr>
        <w:t xml:space="preserve"> </w:t>
      </w:r>
      <w:r w:rsidR="00565BEE" w:rsidRPr="004B0B88">
        <w:rPr>
          <w:lang w:val="bg-BG"/>
        </w:rPr>
        <w:t xml:space="preserve">е да информира </w:t>
      </w:r>
      <w:r w:rsidR="0049707E" w:rsidRPr="004B0B88">
        <w:rPr>
          <w:lang w:val="bg-BG"/>
        </w:rPr>
        <w:t>обществото</w:t>
      </w:r>
      <w:r w:rsidR="00565BEE" w:rsidRPr="004B0B88">
        <w:rPr>
          <w:lang w:val="bg-BG"/>
        </w:rPr>
        <w:t xml:space="preserve"> относно хода на въпросното наказателно производство, което е предизвикало интереса на медиите. Относно твърденията на </w:t>
      </w:r>
      <w:r w:rsidR="00F10517" w:rsidRPr="004B0B88">
        <w:rPr>
          <w:lang w:val="bg-BG"/>
        </w:rPr>
        <w:t xml:space="preserve">народния представител </w:t>
      </w:r>
      <w:r w:rsidR="00565BEE" w:rsidRPr="004B0B88">
        <w:rPr>
          <w:lang w:val="bg-BG"/>
        </w:rPr>
        <w:t xml:space="preserve">П.Н., </w:t>
      </w:r>
      <w:r w:rsidR="00EE3922">
        <w:rPr>
          <w:lang w:val="bg-BG"/>
        </w:rPr>
        <w:t>правителството</w:t>
      </w:r>
      <w:r w:rsidR="00565BEE" w:rsidRPr="004B0B88">
        <w:rPr>
          <w:lang w:val="bg-BG"/>
        </w:rPr>
        <w:t xml:space="preserve"> счита, че основната им цел е да се информира обществеността относно работата на оглав</w:t>
      </w:r>
      <w:r w:rsidR="0049707E" w:rsidRPr="004B0B88">
        <w:rPr>
          <w:lang w:val="bg-BG"/>
        </w:rPr>
        <w:t>яваната</w:t>
      </w:r>
      <w:r w:rsidR="00565BEE" w:rsidRPr="004B0B88">
        <w:rPr>
          <w:lang w:val="bg-BG"/>
        </w:rPr>
        <w:t xml:space="preserve"> от </w:t>
      </w:r>
      <w:r w:rsidR="0049707E" w:rsidRPr="004B0B88">
        <w:rPr>
          <w:lang w:val="bg-BG"/>
        </w:rPr>
        <w:t>него</w:t>
      </w:r>
      <w:r w:rsidR="00565BEE" w:rsidRPr="004B0B88">
        <w:rPr>
          <w:lang w:val="bg-BG"/>
        </w:rPr>
        <w:t xml:space="preserve"> парламентарна комисия и че те по никакъв начин не поставят под въпрос презумпцията за невин</w:t>
      </w:r>
      <w:r w:rsidR="0049707E" w:rsidRPr="004B0B88">
        <w:rPr>
          <w:lang w:val="bg-BG"/>
        </w:rPr>
        <w:t>ов</w:t>
      </w:r>
      <w:r w:rsidR="00565BEE" w:rsidRPr="004B0B88">
        <w:rPr>
          <w:lang w:val="bg-BG"/>
        </w:rPr>
        <w:t>ност.</w:t>
      </w:r>
    </w:p>
    <w:p w:rsidR="00972218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42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3C301F" w:rsidRPr="004B0B88">
        <w:rPr>
          <w:lang w:val="bg-BG"/>
        </w:rPr>
        <w:t xml:space="preserve">Съдът </w:t>
      </w:r>
      <w:r w:rsidR="003C6218" w:rsidRPr="004B0B88">
        <w:rPr>
          <w:lang w:val="bg-BG"/>
        </w:rPr>
        <w:t>отбелязва</w:t>
      </w:r>
      <w:r w:rsidR="003C301F" w:rsidRPr="004B0B88">
        <w:rPr>
          <w:lang w:val="bg-BG"/>
        </w:rPr>
        <w:t xml:space="preserve">, че </w:t>
      </w:r>
      <w:r w:rsidR="003C6218" w:rsidRPr="004B0B88">
        <w:rPr>
          <w:lang w:val="bg-BG"/>
        </w:rPr>
        <w:t xml:space="preserve">изказванията </w:t>
      </w:r>
      <w:r w:rsidR="003C301F" w:rsidRPr="004B0B88">
        <w:rPr>
          <w:lang w:val="bg-BG"/>
        </w:rPr>
        <w:t>на говорителката на Главна</w:t>
      </w:r>
      <w:r w:rsidR="003C6218" w:rsidRPr="004B0B88">
        <w:rPr>
          <w:lang w:val="bg-BG"/>
        </w:rPr>
        <w:t>та</w:t>
      </w:r>
      <w:r w:rsidR="003C301F" w:rsidRPr="004B0B88">
        <w:rPr>
          <w:lang w:val="bg-BG"/>
        </w:rPr>
        <w:t xml:space="preserve"> прокуратура са </w:t>
      </w:r>
      <w:r w:rsidR="003C6218" w:rsidRPr="004B0B88">
        <w:rPr>
          <w:lang w:val="bg-BG"/>
        </w:rPr>
        <w:t xml:space="preserve">направени </w:t>
      </w:r>
      <w:r w:rsidR="003C301F" w:rsidRPr="004B0B88">
        <w:rPr>
          <w:lang w:val="bg-BG"/>
        </w:rPr>
        <w:t xml:space="preserve">по време на пресконференция, </w:t>
      </w:r>
      <w:r w:rsidR="003C6218" w:rsidRPr="004B0B88">
        <w:rPr>
          <w:lang w:val="bg-BG"/>
        </w:rPr>
        <w:t xml:space="preserve">специално посветена на наказателното производство срещу жалбоподателката, </w:t>
      </w:r>
      <w:r w:rsidR="003C301F" w:rsidRPr="004B0B88">
        <w:rPr>
          <w:lang w:val="bg-BG"/>
        </w:rPr>
        <w:t xml:space="preserve">която се провежда в деня след </w:t>
      </w:r>
      <w:r w:rsidR="00EE3922">
        <w:rPr>
          <w:lang w:val="bg-BG"/>
        </w:rPr>
        <w:t xml:space="preserve">депозиране на </w:t>
      </w:r>
      <w:r w:rsidR="003C301F" w:rsidRPr="004B0B88">
        <w:rPr>
          <w:lang w:val="bg-BG"/>
        </w:rPr>
        <w:t xml:space="preserve">искането на главния прокурор за снемане на имунитета </w:t>
      </w:r>
      <w:r w:rsidR="003C6218" w:rsidRPr="004B0B88">
        <w:rPr>
          <w:lang w:val="bg-BG"/>
        </w:rPr>
        <w:t>й</w:t>
      </w:r>
      <w:r w:rsidR="003C301F" w:rsidRPr="004B0B88">
        <w:rPr>
          <w:lang w:val="bg-BG"/>
        </w:rPr>
        <w:t xml:space="preserve"> и в деня, в който </w:t>
      </w:r>
      <w:r w:rsidR="003C6218" w:rsidRPr="004B0B88">
        <w:rPr>
          <w:lang w:val="bg-BG"/>
        </w:rPr>
        <w:t>тя</w:t>
      </w:r>
      <w:r w:rsidR="003C301F" w:rsidRPr="004B0B88">
        <w:rPr>
          <w:lang w:val="bg-BG"/>
        </w:rPr>
        <w:t xml:space="preserve"> дава съгласие срещу нея да бъд</w:t>
      </w:r>
      <w:r w:rsidR="000A5D0C">
        <w:rPr>
          <w:lang w:val="bg-BG"/>
        </w:rPr>
        <w:t>е проведено наказателно преследване</w:t>
      </w:r>
      <w:r w:rsidR="003C301F" w:rsidRPr="004B0B88">
        <w:rPr>
          <w:lang w:val="bg-BG"/>
        </w:rPr>
        <w:t xml:space="preserve">, в момент, </w:t>
      </w:r>
      <w:r w:rsidR="00EE5B12" w:rsidRPr="004B0B88">
        <w:rPr>
          <w:lang w:val="bg-BG"/>
        </w:rPr>
        <w:t>в който</w:t>
      </w:r>
      <w:r w:rsidR="003C301F" w:rsidRPr="004B0B88">
        <w:rPr>
          <w:lang w:val="bg-BG"/>
        </w:rPr>
        <w:t xml:space="preserve"> обществеността проявява силен интерес към делото (вж. параграфи 8-11 по-горе). Той счита, че при тези обстоятелства и като взема предвид позицията </w:t>
      </w:r>
      <w:r w:rsidR="00F761C3" w:rsidRPr="004B0B88">
        <w:rPr>
          <w:lang w:val="bg-BG"/>
        </w:rPr>
        <w:t xml:space="preserve">й </w:t>
      </w:r>
      <w:r w:rsidR="003C301F" w:rsidRPr="004B0B88">
        <w:rPr>
          <w:lang w:val="bg-BG"/>
        </w:rPr>
        <w:t>на говорител на Главна</w:t>
      </w:r>
      <w:r w:rsidR="003C6218" w:rsidRPr="004B0B88">
        <w:rPr>
          <w:lang w:val="bg-BG"/>
        </w:rPr>
        <w:t>та</w:t>
      </w:r>
      <w:r w:rsidR="003C301F" w:rsidRPr="004B0B88">
        <w:rPr>
          <w:lang w:val="bg-BG"/>
        </w:rPr>
        <w:t xml:space="preserve"> прокуратура, С.К. </w:t>
      </w:r>
      <w:r w:rsidR="003C6218" w:rsidRPr="004B0B88">
        <w:rPr>
          <w:lang w:val="bg-BG"/>
        </w:rPr>
        <w:t xml:space="preserve">е </w:t>
      </w:r>
      <w:r w:rsidR="003C301F" w:rsidRPr="004B0B88">
        <w:rPr>
          <w:lang w:val="bg-BG"/>
        </w:rPr>
        <w:t>трябва</w:t>
      </w:r>
      <w:r w:rsidR="003C6218" w:rsidRPr="004B0B88">
        <w:rPr>
          <w:lang w:val="bg-BG"/>
        </w:rPr>
        <w:t>ло</w:t>
      </w:r>
      <w:r w:rsidR="003C301F" w:rsidRPr="004B0B88">
        <w:rPr>
          <w:lang w:val="bg-BG"/>
        </w:rPr>
        <w:t xml:space="preserve"> да вземе </w:t>
      </w:r>
      <w:r w:rsidR="00F761C3" w:rsidRPr="004B0B88">
        <w:rPr>
          <w:lang w:val="bg-BG"/>
        </w:rPr>
        <w:t xml:space="preserve">необходимите </w:t>
      </w:r>
      <w:r w:rsidR="003C301F" w:rsidRPr="004B0B88">
        <w:rPr>
          <w:lang w:val="bg-BG"/>
        </w:rPr>
        <w:t xml:space="preserve">предпазни мерки, за да се избегне всякакво объркване относно обхвата на изказванията </w:t>
      </w:r>
      <w:r w:rsidR="003C6218" w:rsidRPr="004B0B88">
        <w:rPr>
          <w:lang w:val="bg-BG"/>
        </w:rPr>
        <w:t xml:space="preserve">й във връзка с </w:t>
      </w:r>
      <w:r w:rsidR="000A5D0C">
        <w:rPr>
          <w:lang w:val="bg-BG"/>
        </w:rPr>
        <w:t xml:space="preserve">провеждането </w:t>
      </w:r>
      <w:r w:rsidR="003C301F" w:rsidRPr="004B0B88">
        <w:rPr>
          <w:lang w:val="bg-BG"/>
        </w:rPr>
        <w:t>на  наказателно</w:t>
      </w:r>
      <w:r w:rsidR="000A5D0C">
        <w:rPr>
          <w:lang w:val="bg-BG"/>
        </w:rPr>
        <w:t>то производсвто</w:t>
      </w:r>
      <w:r w:rsidR="003C301F" w:rsidRPr="004B0B88">
        <w:rPr>
          <w:lang w:val="bg-BG"/>
        </w:rPr>
        <w:t>.</w:t>
      </w:r>
    </w:p>
    <w:p w:rsidR="00E77CB3" w:rsidRPr="004B0B88" w:rsidRDefault="00972218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43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3C301F" w:rsidRPr="004B0B88">
        <w:rPr>
          <w:lang w:val="bg-BG"/>
        </w:rPr>
        <w:t xml:space="preserve">Съдът счита, че </w:t>
      </w:r>
      <w:r w:rsidR="002C0368" w:rsidRPr="004B0B88">
        <w:rPr>
          <w:lang w:val="bg-BG"/>
        </w:rPr>
        <w:t xml:space="preserve">спорните </w:t>
      </w:r>
      <w:r w:rsidR="003C6218" w:rsidRPr="004B0B88">
        <w:rPr>
          <w:lang w:val="bg-BG"/>
        </w:rPr>
        <w:t>изказвания</w:t>
      </w:r>
      <w:r w:rsidR="002C0368" w:rsidRPr="004B0B88">
        <w:rPr>
          <w:lang w:val="bg-BG"/>
        </w:rPr>
        <w:t xml:space="preserve"> надхвърл</w:t>
      </w:r>
      <w:r w:rsidR="003C6218" w:rsidRPr="004B0B88">
        <w:rPr>
          <w:lang w:val="bg-BG"/>
        </w:rPr>
        <w:t>ят</w:t>
      </w:r>
      <w:r w:rsidR="002C0368" w:rsidRPr="004B0B88">
        <w:rPr>
          <w:lang w:val="bg-BG"/>
        </w:rPr>
        <w:t xml:space="preserve"> </w:t>
      </w:r>
      <w:r w:rsidR="000A5D0C">
        <w:rPr>
          <w:lang w:val="bg-BG"/>
        </w:rPr>
        <w:t>пределите на обикновеното</w:t>
      </w:r>
      <w:r w:rsidR="003C6218" w:rsidRPr="004B0B88">
        <w:rPr>
          <w:lang w:val="bg-BG"/>
        </w:rPr>
        <w:t xml:space="preserve"> съобщаване</w:t>
      </w:r>
      <w:r w:rsidR="002C0368" w:rsidRPr="004B0B88">
        <w:rPr>
          <w:lang w:val="bg-BG"/>
        </w:rPr>
        <w:t xml:space="preserve"> на информация. Според него, ч</w:t>
      </w:r>
      <w:r w:rsidR="00155F29" w:rsidRPr="004B0B88">
        <w:rPr>
          <w:lang w:val="bg-BG"/>
        </w:rPr>
        <w:t>рез</w:t>
      </w:r>
      <w:r w:rsidR="002C0368" w:rsidRPr="004B0B88">
        <w:rPr>
          <w:lang w:val="bg-BG"/>
        </w:rPr>
        <w:t xml:space="preserve"> тях недвусмислено се посочва, че жалбоподателката е в основата на отклоняването на публични средства, състоящо се във възлагане на обществени поръчки на фирма на неин приятел.</w:t>
      </w:r>
    </w:p>
    <w:p w:rsidR="00976433" w:rsidRPr="004B0B88" w:rsidRDefault="00285322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44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2C0368" w:rsidRPr="004B0B88">
        <w:rPr>
          <w:lang w:val="bg-BG"/>
        </w:rPr>
        <w:t xml:space="preserve">На следващо място Съдът отбелязва, че П.Н., чиито </w:t>
      </w:r>
      <w:r w:rsidR="003C6218" w:rsidRPr="004B0B88">
        <w:rPr>
          <w:lang w:val="bg-BG"/>
        </w:rPr>
        <w:t xml:space="preserve">изказвания </w:t>
      </w:r>
      <w:r w:rsidR="002C0368" w:rsidRPr="004B0B88">
        <w:rPr>
          <w:lang w:val="bg-BG"/>
        </w:rPr>
        <w:t xml:space="preserve">също са </w:t>
      </w:r>
      <w:r w:rsidR="00A8348F">
        <w:rPr>
          <w:lang w:val="bg-BG"/>
        </w:rPr>
        <w:t>предмет на оплакванията на</w:t>
      </w:r>
      <w:r w:rsidR="002C0368" w:rsidRPr="004B0B88">
        <w:rPr>
          <w:lang w:val="bg-BG"/>
        </w:rPr>
        <w:t xml:space="preserve"> жалбоподателката, е член на Народното събрание и заместник-председател на парламентарната </w:t>
      </w:r>
      <w:r w:rsidR="003C6218" w:rsidRPr="004B0B88">
        <w:rPr>
          <w:i/>
          <w:lang w:val="fr-FR"/>
        </w:rPr>
        <w:t>ad</w:t>
      </w:r>
      <w:r w:rsidR="003C6218" w:rsidRPr="004B0B88">
        <w:rPr>
          <w:i/>
          <w:lang w:val="bg-BG"/>
        </w:rPr>
        <w:t xml:space="preserve"> </w:t>
      </w:r>
      <w:r w:rsidR="003C6218" w:rsidRPr="004B0B88">
        <w:rPr>
          <w:i/>
          <w:lang w:val="fr-FR"/>
        </w:rPr>
        <w:t>hoc</w:t>
      </w:r>
      <w:r w:rsidR="003C6218" w:rsidRPr="004B0B88">
        <w:rPr>
          <w:lang w:val="bg-BG"/>
        </w:rPr>
        <w:t xml:space="preserve"> </w:t>
      </w:r>
      <w:r w:rsidR="002C0368" w:rsidRPr="004B0B88">
        <w:rPr>
          <w:lang w:val="bg-BG"/>
        </w:rPr>
        <w:t xml:space="preserve">комисия, която отговаря за разследването на направените от предишното правителство разходи (вж. параграф 14 по-горе), в рамките на което жалбоподателката </w:t>
      </w:r>
      <w:r w:rsidR="00A8348F">
        <w:rPr>
          <w:lang w:val="bg-BG"/>
        </w:rPr>
        <w:t xml:space="preserve">е </w:t>
      </w:r>
      <w:r w:rsidR="002C0368" w:rsidRPr="004B0B88">
        <w:rPr>
          <w:lang w:val="bg-BG"/>
        </w:rPr>
        <w:t>заема</w:t>
      </w:r>
      <w:r w:rsidR="00A8348F">
        <w:rPr>
          <w:lang w:val="bg-BG"/>
        </w:rPr>
        <w:t>ла</w:t>
      </w:r>
      <w:r w:rsidR="002C0368" w:rsidRPr="004B0B88">
        <w:rPr>
          <w:lang w:val="bg-BG"/>
        </w:rPr>
        <w:t xml:space="preserve"> поста министър на труда и социалната политика (вж. параграф 5 по-горе). Той отбелязва, че </w:t>
      </w:r>
      <w:r w:rsidR="00DA1026" w:rsidRPr="004B0B88">
        <w:rPr>
          <w:lang w:val="bg-BG"/>
        </w:rPr>
        <w:t xml:space="preserve">в </w:t>
      </w:r>
      <w:r w:rsidR="00155F29" w:rsidRPr="004B0B88">
        <w:rPr>
          <w:lang w:val="bg-BG"/>
        </w:rPr>
        <w:t>свое</w:t>
      </w:r>
      <w:r w:rsidR="00DA1026" w:rsidRPr="004B0B88">
        <w:rPr>
          <w:lang w:val="bg-BG"/>
        </w:rPr>
        <w:t xml:space="preserve"> интервю, публикувано на 26.03.2010 г. и посветено на работата на </w:t>
      </w:r>
      <w:r w:rsidR="003C6218" w:rsidRPr="004B0B88">
        <w:rPr>
          <w:i/>
          <w:lang w:val="fr-FR"/>
        </w:rPr>
        <w:t>ad</w:t>
      </w:r>
      <w:r w:rsidR="003C6218" w:rsidRPr="004B0B88">
        <w:rPr>
          <w:i/>
          <w:lang w:val="bg-BG"/>
        </w:rPr>
        <w:t xml:space="preserve"> </w:t>
      </w:r>
      <w:r w:rsidR="003C6218" w:rsidRPr="004B0B88">
        <w:rPr>
          <w:i/>
          <w:lang w:val="fr-FR"/>
        </w:rPr>
        <w:t>hoc</w:t>
      </w:r>
      <w:r w:rsidR="003C6218" w:rsidRPr="004B0B88">
        <w:rPr>
          <w:lang w:val="bg-BG"/>
        </w:rPr>
        <w:t xml:space="preserve"> </w:t>
      </w:r>
      <w:r w:rsidR="00DA1026" w:rsidRPr="004B0B88">
        <w:rPr>
          <w:lang w:val="bg-BG"/>
        </w:rPr>
        <w:t>комисията</w:t>
      </w:r>
      <w:r w:rsidR="00DF3D54" w:rsidRPr="004B0B88">
        <w:rPr>
          <w:lang w:val="bg-BG"/>
        </w:rPr>
        <w:t xml:space="preserve">, </w:t>
      </w:r>
      <w:r w:rsidR="00DA1026" w:rsidRPr="004B0B88">
        <w:rPr>
          <w:lang w:val="bg-BG"/>
        </w:rPr>
        <w:t xml:space="preserve">П.Н. </w:t>
      </w:r>
      <w:r w:rsidR="00A8348F">
        <w:rPr>
          <w:lang w:val="bg-BG"/>
        </w:rPr>
        <w:t>се позовава на</w:t>
      </w:r>
      <w:r w:rsidR="00DA1026" w:rsidRPr="004B0B88">
        <w:rPr>
          <w:lang w:val="bg-BG"/>
        </w:rPr>
        <w:t xml:space="preserve"> висящото наказателно производство срещу жалбоподателката, като споменава името и </w:t>
      </w:r>
      <w:r w:rsidR="00A8348F">
        <w:rPr>
          <w:lang w:val="bg-BG"/>
        </w:rPr>
        <w:t>качеството й на</w:t>
      </w:r>
      <w:r w:rsidR="00DA1026" w:rsidRPr="004B0B88">
        <w:rPr>
          <w:lang w:val="bg-BG"/>
        </w:rPr>
        <w:t xml:space="preserve"> минист</w:t>
      </w:r>
      <w:r w:rsidR="00A8348F">
        <w:rPr>
          <w:lang w:val="bg-BG"/>
        </w:rPr>
        <w:t>ъ</w:t>
      </w:r>
      <w:r w:rsidR="00DA1026" w:rsidRPr="004B0B88">
        <w:rPr>
          <w:lang w:val="bg-BG"/>
        </w:rPr>
        <w:t xml:space="preserve">р и квалифицира </w:t>
      </w:r>
      <w:r w:rsidR="00C05919" w:rsidRPr="004B0B88">
        <w:rPr>
          <w:lang w:val="bg-BG"/>
        </w:rPr>
        <w:t xml:space="preserve">фактите като пример за особено фрапантно нарушаване на законодателството за обществените поръчки и за корупция (вж. параграф 14 по-горе). </w:t>
      </w:r>
      <w:r w:rsidR="007B4E39" w:rsidRPr="004B0B88">
        <w:rPr>
          <w:lang w:val="bg-BG"/>
        </w:rPr>
        <w:t xml:space="preserve">Съдът признава, че П.Н. дава спорното интервю в качеството си на заместник-председател на горепосочената комисия и че се опитва, </w:t>
      </w:r>
      <w:r w:rsidR="009B0C55" w:rsidRPr="004B0B88">
        <w:rPr>
          <w:lang w:val="bg-BG"/>
        </w:rPr>
        <w:t>както</w:t>
      </w:r>
      <w:r w:rsidR="007B4E39" w:rsidRPr="004B0B88">
        <w:rPr>
          <w:lang w:val="bg-BG"/>
        </w:rPr>
        <w:t xml:space="preserve"> </w:t>
      </w:r>
      <w:r w:rsidR="00A8348F">
        <w:rPr>
          <w:lang w:val="bg-BG"/>
        </w:rPr>
        <w:t>подържа</w:t>
      </w:r>
      <w:r w:rsidR="007B4E39" w:rsidRPr="004B0B88">
        <w:rPr>
          <w:lang w:val="bg-BG"/>
        </w:rPr>
        <w:t xml:space="preserve"> </w:t>
      </w:r>
      <w:r w:rsidR="00A8348F">
        <w:rPr>
          <w:lang w:val="bg-BG"/>
        </w:rPr>
        <w:t>п</w:t>
      </w:r>
      <w:r w:rsidR="007B4E39" w:rsidRPr="004B0B88">
        <w:rPr>
          <w:lang w:val="bg-BG"/>
        </w:rPr>
        <w:t xml:space="preserve">равителството, да изясни </w:t>
      </w:r>
      <w:r w:rsidR="00A8348F">
        <w:rPr>
          <w:lang w:val="bg-BG"/>
        </w:rPr>
        <w:t>дейността</w:t>
      </w:r>
      <w:r w:rsidR="007B4E39" w:rsidRPr="004B0B88">
        <w:rPr>
          <w:lang w:val="bg-BG"/>
        </w:rPr>
        <w:t xml:space="preserve"> на комисия и да </w:t>
      </w:r>
      <w:r w:rsidR="00A8348F">
        <w:rPr>
          <w:lang w:val="bg-BG"/>
        </w:rPr>
        <w:t>изтъкне</w:t>
      </w:r>
      <w:r w:rsidR="007B4E39" w:rsidRPr="004B0B88">
        <w:rPr>
          <w:lang w:val="bg-BG"/>
        </w:rPr>
        <w:t xml:space="preserve"> обществени</w:t>
      </w:r>
      <w:r w:rsidR="009E284F" w:rsidRPr="004B0B88">
        <w:rPr>
          <w:lang w:val="bg-BG"/>
        </w:rPr>
        <w:t>те</w:t>
      </w:r>
      <w:r w:rsidR="007B4E39" w:rsidRPr="004B0B88">
        <w:rPr>
          <w:lang w:val="bg-BG"/>
        </w:rPr>
        <w:t xml:space="preserve"> поръчки</w:t>
      </w:r>
      <w:r w:rsidR="009E284F" w:rsidRPr="004B0B88">
        <w:rPr>
          <w:lang w:val="bg-BG"/>
        </w:rPr>
        <w:t xml:space="preserve">, за които </w:t>
      </w:r>
      <w:r w:rsidR="00384528" w:rsidRPr="004B0B88">
        <w:rPr>
          <w:lang w:val="bg-BG"/>
        </w:rPr>
        <w:t xml:space="preserve">същата </w:t>
      </w:r>
      <w:r w:rsidR="009E284F" w:rsidRPr="004B0B88">
        <w:rPr>
          <w:lang w:val="bg-BG"/>
        </w:rPr>
        <w:t>е преценил</w:t>
      </w:r>
      <w:r w:rsidR="00384528" w:rsidRPr="004B0B88">
        <w:rPr>
          <w:lang w:val="bg-BG"/>
        </w:rPr>
        <w:t>а</w:t>
      </w:r>
      <w:r w:rsidR="009E284F" w:rsidRPr="004B0B88">
        <w:rPr>
          <w:lang w:val="bg-BG"/>
        </w:rPr>
        <w:t>, че са проведени с</w:t>
      </w:r>
      <w:r w:rsidR="003C6218" w:rsidRPr="004B0B88">
        <w:rPr>
          <w:lang w:val="bg-BG"/>
        </w:rPr>
        <w:t xml:space="preserve">ъс </w:t>
      </w:r>
      <w:r w:rsidR="009E284F" w:rsidRPr="004B0B88">
        <w:rPr>
          <w:lang w:val="bg-BG"/>
        </w:rPr>
        <w:t>значителни нередности.</w:t>
      </w:r>
    </w:p>
    <w:p w:rsidR="00285322" w:rsidRPr="004B0B88" w:rsidRDefault="00976433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45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A8348F">
        <w:rPr>
          <w:lang w:val="bg-BG"/>
        </w:rPr>
        <w:t>При все това</w:t>
      </w:r>
      <w:r w:rsidR="00361CF0" w:rsidRPr="004B0B88">
        <w:rPr>
          <w:lang w:val="bg-BG"/>
        </w:rPr>
        <w:t xml:space="preserve"> </w:t>
      </w:r>
      <w:r w:rsidR="003C6218" w:rsidRPr="004B0B88">
        <w:rPr>
          <w:lang w:val="bg-BG"/>
        </w:rPr>
        <w:t xml:space="preserve">обаче </w:t>
      </w:r>
      <w:r w:rsidR="00A8348F">
        <w:rPr>
          <w:lang w:val="bg-BG"/>
        </w:rPr>
        <w:t xml:space="preserve">Съдът </w:t>
      </w:r>
      <w:r w:rsidR="00361CF0" w:rsidRPr="004B0B88">
        <w:rPr>
          <w:lang w:val="bg-BG"/>
        </w:rPr>
        <w:t>счита, че твърденията на П.Н. също премина</w:t>
      </w:r>
      <w:r w:rsidR="003C6218" w:rsidRPr="004B0B88">
        <w:rPr>
          <w:lang w:val="bg-BG"/>
        </w:rPr>
        <w:t>ват</w:t>
      </w:r>
      <w:r w:rsidR="00361CF0" w:rsidRPr="004B0B88">
        <w:rPr>
          <w:lang w:val="bg-BG"/>
        </w:rPr>
        <w:t xml:space="preserve"> границите на </w:t>
      </w:r>
      <w:r w:rsidR="00A8348F">
        <w:rPr>
          <w:lang w:val="bg-BG"/>
        </w:rPr>
        <w:t>обикновеното</w:t>
      </w:r>
      <w:r w:rsidR="003C6218" w:rsidRPr="004B0B88">
        <w:rPr>
          <w:lang w:val="bg-BG"/>
        </w:rPr>
        <w:t xml:space="preserve"> съобщаване</w:t>
      </w:r>
      <w:r w:rsidR="00361CF0" w:rsidRPr="004B0B88">
        <w:rPr>
          <w:lang w:val="bg-BG"/>
        </w:rPr>
        <w:t xml:space="preserve"> на информация. Те могат да бъдат тълкувани от </w:t>
      </w:r>
      <w:r w:rsidR="003C6218" w:rsidRPr="004B0B88">
        <w:rPr>
          <w:lang w:val="bg-BG"/>
        </w:rPr>
        <w:t>обществеността</w:t>
      </w:r>
      <w:r w:rsidR="00361CF0" w:rsidRPr="004B0B88">
        <w:rPr>
          <w:lang w:val="bg-BG"/>
        </w:rPr>
        <w:t xml:space="preserve"> като категорично потвърждение от страна на висш държавен служител на вината на жалбоподателката </w:t>
      </w:r>
      <w:r w:rsidR="008003C8">
        <w:rPr>
          <w:lang w:val="bg-BG"/>
        </w:rPr>
        <w:t>с оглед воденото</w:t>
      </w:r>
      <w:r w:rsidR="00361CF0" w:rsidRPr="004B0B88">
        <w:rPr>
          <w:lang w:val="bg-BG"/>
        </w:rPr>
        <w:t xml:space="preserve"> наказателн</w:t>
      </w:r>
      <w:r w:rsidR="00A00AAA" w:rsidRPr="004B0B88">
        <w:rPr>
          <w:lang w:val="bg-BG"/>
        </w:rPr>
        <w:t>о</w:t>
      </w:r>
      <w:r w:rsidR="00361CF0" w:rsidRPr="004B0B88">
        <w:rPr>
          <w:lang w:val="bg-BG"/>
        </w:rPr>
        <w:t xml:space="preserve"> производство за отклоняване на публични средства.</w:t>
      </w:r>
    </w:p>
    <w:p w:rsidR="005C1BE8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46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5A20A7" w:rsidRPr="004B0B88">
        <w:rPr>
          <w:lang w:val="bg-BG"/>
        </w:rPr>
        <w:t xml:space="preserve">Тези обстоятелства са достатъчни на Съда, за да заключи, че </w:t>
      </w:r>
      <w:r w:rsidR="008003C8">
        <w:rPr>
          <w:lang w:val="bg-BG"/>
        </w:rPr>
        <w:t>изявленията</w:t>
      </w:r>
      <w:r w:rsidR="005A20A7" w:rsidRPr="004B0B88">
        <w:rPr>
          <w:lang w:val="bg-BG"/>
        </w:rPr>
        <w:t xml:space="preserve"> на говорителката на Главна</w:t>
      </w:r>
      <w:r w:rsidR="003C6218" w:rsidRPr="004B0B88">
        <w:rPr>
          <w:lang w:val="bg-BG"/>
        </w:rPr>
        <w:t>та</w:t>
      </w:r>
      <w:r w:rsidR="005A20A7" w:rsidRPr="004B0B88">
        <w:rPr>
          <w:lang w:val="bg-BG"/>
        </w:rPr>
        <w:t xml:space="preserve"> прокуратура, С.К., и тези на </w:t>
      </w:r>
      <w:r w:rsidR="00F10517" w:rsidRPr="004B0B88">
        <w:rPr>
          <w:lang w:val="bg-BG"/>
        </w:rPr>
        <w:t xml:space="preserve">народния представител </w:t>
      </w:r>
      <w:r w:rsidR="005A20A7" w:rsidRPr="004B0B88">
        <w:rPr>
          <w:lang w:val="bg-BG"/>
        </w:rPr>
        <w:t>П.Н. са нарушили презумпцията за невин</w:t>
      </w:r>
      <w:r w:rsidR="003C6218" w:rsidRPr="004B0B88">
        <w:rPr>
          <w:lang w:val="bg-BG"/>
        </w:rPr>
        <w:t>ов</w:t>
      </w:r>
      <w:r w:rsidR="005A20A7" w:rsidRPr="004B0B88">
        <w:rPr>
          <w:lang w:val="bg-BG"/>
        </w:rPr>
        <w:t xml:space="preserve">ност на </w:t>
      </w:r>
      <w:r w:rsidR="00594495" w:rsidRPr="004B0B88">
        <w:rPr>
          <w:lang w:val="bg-BG"/>
        </w:rPr>
        <w:t xml:space="preserve">жалбоподателката. </w:t>
      </w:r>
      <w:r w:rsidR="003C6218" w:rsidRPr="004B0B88">
        <w:rPr>
          <w:lang w:val="bg-BG"/>
        </w:rPr>
        <w:t>Следователно</w:t>
      </w:r>
      <w:r w:rsidR="00594495" w:rsidRPr="004B0B88">
        <w:rPr>
          <w:lang w:val="bg-BG"/>
        </w:rPr>
        <w:t xml:space="preserve"> е налице нарушение на чл. </w:t>
      </w:r>
      <w:r w:rsidR="005C1BE8" w:rsidRPr="004B0B88">
        <w:rPr>
          <w:lang w:val="bg-BG"/>
        </w:rPr>
        <w:t xml:space="preserve">6 § 2 </w:t>
      </w:r>
      <w:r w:rsidR="00594495" w:rsidRPr="004B0B88">
        <w:rPr>
          <w:lang w:val="bg-BG"/>
        </w:rPr>
        <w:t>от Конвенцията в това отношение.</w:t>
      </w:r>
    </w:p>
    <w:p w:rsidR="00E77CB3" w:rsidRPr="004B0B88" w:rsidRDefault="006B34FC" w:rsidP="00CC585A">
      <w:pPr>
        <w:pStyle w:val="ECHRHeading1"/>
        <w:rPr>
          <w:lang w:val="bg-BG"/>
        </w:rPr>
      </w:pPr>
      <w:r w:rsidRPr="004B0B88">
        <w:rPr>
          <w:lang w:val="fr-FR"/>
        </w:rPr>
        <w:t>II</w:t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E910E7" w:rsidRPr="004B0B88">
        <w:rPr>
          <w:lang w:val="bg-BG"/>
        </w:rPr>
        <w:t>ТВЪРДЯНО НАРУШЕНИЕ НА ЧЛ. 13 ОТ КОНВЕНЦИЯТА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47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459AA" w:rsidRPr="004B0B88">
        <w:rPr>
          <w:lang w:val="bg-BG"/>
        </w:rPr>
        <w:t xml:space="preserve">Жалбоподателката счита, че тя не </w:t>
      </w:r>
      <w:r w:rsidR="00C151D1" w:rsidRPr="004B0B88">
        <w:rPr>
          <w:lang w:val="bg-BG"/>
        </w:rPr>
        <w:t xml:space="preserve">е </w:t>
      </w:r>
      <w:r w:rsidR="00B459AA" w:rsidRPr="004B0B88">
        <w:rPr>
          <w:lang w:val="bg-BG"/>
        </w:rPr>
        <w:t>разполага</w:t>
      </w:r>
      <w:r w:rsidR="00C151D1" w:rsidRPr="004B0B88">
        <w:rPr>
          <w:lang w:val="bg-BG"/>
        </w:rPr>
        <w:t>ла</w:t>
      </w:r>
      <w:r w:rsidR="00B459AA" w:rsidRPr="004B0B88">
        <w:rPr>
          <w:lang w:val="bg-BG"/>
        </w:rPr>
        <w:t xml:space="preserve"> с еф</w:t>
      </w:r>
      <w:r w:rsidR="00C151D1" w:rsidRPr="004B0B88">
        <w:rPr>
          <w:lang w:val="bg-BG"/>
        </w:rPr>
        <w:t>ективни</w:t>
      </w:r>
      <w:r w:rsidR="00B459AA" w:rsidRPr="004B0B88">
        <w:rPr>
          <w:lang w:val="bg-BG"/>
        </w:rPr>
        <w:t xml:space="preserve"> вътрешноправн</w:t>
      </w:r>
      <w:r w:rsidR="00C151D1" w:rsidRPr="004B0B88">
        <w:rPr>
          <w:lang w:val="bg-BG"/>
        </w:rPr>
        <w:t>и средства з</w:t>
      </w:r>
      <w:r w:rsidR="00B459AA" w:rsidRPr="004B0B88">
        <w:rPr>
          <w:lang w:val="bg-BG"/>
        </w:rPr>
        <w:t xml:space="preserve">а защита, за да </w:t>
      </w:r>
      <w:r w:rsidR="00C151D1" w:rsidRPr="004B0B88">
        <w:rPr>
          <w:lang w:val="bg-BG"/>
        </w:rPr>
        <w:t xml:space="preserve">поправи </w:t>
      </w:r>
      <w:r w:rsidR="00B459AA" w:rsidRPr="004B0B88">
        <w:rPr>
          <w:lang w:val="bg-BG"/>
        </w:rPr>
        <w:t xml:space="preserve">твърдените нарушения на гарантираното й от чл. </w:t>
      </w:r>
      <w:r w:rsidR="003D0667" w:rsidRPr="004B0B88">
        <w:rPr>
          <w:lang w:val="bg-BG"/>
        </w:rPr>
        <w:t>6 § 2</w:t>
      </w:r>
      <w:r w:rsidR="003F7BB7" w:rsidRPr="004B0B88">
        <w:rPr>
          <w:lang w:val="bg-BG"/>
        </w:rPr>
        <w:t xml:space="preserve"> </w:t>
      </w:r>
      <w:r w:rsidR="00B459AA" w:rsidRPr="004B0B88">
        <w:rPr>
          <w:lang w:val="bg-BG"/>
        </w:rPr>
        <w:t>от Конвенцията право.</w:t>
      </w:r>
      <w:r w:rsidR="003D0667" w:rsidRPr="004B0B88">
        <w:rPr>
          <w:lang w:val="bg-BG"/>
        </w:rPr>
        <w:t xml:space="preserve"> </w:t>
      </w:r>
      <w:r w:rsidR="00A31FC8" w:rsidRPr="004B0B88">
        <w:rPr>
          <w:lang w:val="bg-BG"/>
        </w:rPr>
        <w:t xml:space="preserve">Тя се позовава на чл. 13 от Конвенцията, който </w:t>
      </w:r>
      <w:r w:rsidR="00C151D1" w:rsidRPr="004B0B88">
        <w:rPr>
          <w:lang w:val="bg-BG"/>
        </w:rPr>
        <w:t>гласи</w:t>
      </w:r>
      <w:r w:rsidR="0056699B" w:rsidRPr="004B0B88">
        <w:rPr>
          <w:lang w:val="bg-BG"/>
        </w:rPr>
        <w:t>:</w:t>
      </w:r>
    </w:p>
    <w:p w:rsidR="00E910E7" w:rsidRPr="004B0B88" w:rsidRDefault="00E910E7" w:rsidP="00E910E7">
      <w:pPr>
        <w:pStyle w:val="ECHRParaQuote"/>
        <w:rPr>
          <w:lang w:val="bg-BG"/>
        </w:rPr>
      </w:pPr>
      <w:r w:rsidRPr="004B0B88">
        <w:rPr>
          <w:lang w:val="bg-BG"/>
        </w:rPr>
        <w:t>„Βсеки, чиито права и свободи, провъзгласени в (...) Конвенцията,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функции.“</w:t>
      </w:r>
    </w:p>
    <w:p w:rsidR="00227EC2" w:rsidRPr="004B0B88" w:rsidRDefault="00227EC2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48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AC6FD8" w:rsidRPr="004B0B88">
        <w:rPr>
          <w:lang w:val="bg-BG"/>
        </w:rPr>
        <w:t>И</w:t>
      </w:r>
      <w:r w:rsidR="00A23B20">
        <w:rPr>
          <w:lang w:val="bg-BG"/>
        </w:rPr>
        <w:t>зтъквайки</w:t>
      </w:r>
      <w:r w:rsidR="00AC6FD8" w:rsidRPr="004B0B88">
        <w:rPr>
          <w:lang w:val="bg-BG"/>
        </w:rPr>
        <w:t xml:space="preserve"> като цяло едни и същи доводи като </w:t>
      </w:r>
      <w:r w:rsidR="00C151D1" w:rsidRPr="004B0B88">
        <w:rPr>
          <w:lang w:val="bg-BG"/>
        </w:rPr>
        <w:t xml:space="preserve">тези </w:t>
      </w:r>
      <w:r w:rsidR="00AC6FD8" w:rsidRPr="004B0B88">
        <w:rPr>
          <w:lang w:val="bg-BG"/>
        </w:rPr>
        <w:t xml:space="preserve">за допустимостта на оплакванията по чл. </w:t>
      </w:r>
      <w:r w:rsidR="001271F3" w:rsidRPr="004B0B88">
        <w:rPr>
          <w:lang w:val="bg-BG"/>
        </w:rPr>
        <w:t xml:space="preserve">6 § 2 </w:t>
      </w:r>
      <w:r w:rsidR="00AC6FD8" w:rsidRPr="004B0B88">
        <w:rPr>
          <w:lang w:val="bg-BG"/>
        </w:rPr>
        <w:t xml:space="preserve">от Конвенцията (вж. параграфи 20-22 по-горе), </w:t>
      </w:r>
      <w:r w:rsidR="00A23B20">
        <w:rPr>
          <w:lang w:val="bg-BG"/>
        </w:rPr>
        <w:t>п</w:t>
      </w:r>
      <w:r w:rsidR="00AC6FD8" w:rsidRPr="004B0B88">
        <w:rPr>
          <w:lang w:val="bg-BG"/>
        </w:rPr>
        <w:t xml:space="preserve">равителството </w:t>
      </w:r>
      <w:r w:rsidR="00A23B20">
        <w:rPr>
          <w:lang w:val="bg-BG"/>
        </w:rPr>
        <w:t>подържа</w:t>
      </w:r>
      <w:r w:rsidR="00AC6FD8" w:rsidRPr="004B0B88">
        <w:rPr>
          <w:lang w:val="bg-BG"/>
        </w:rPr>
        <w:t>, че жалбоподателката е разполагала с достатъчно еф</w:t>
      </w:r>
      <w:r w:rsidR="00C151D1" w:rsidRPr="004B0B88">
        <w:rPr>
          <w:lang w:val="bg-BG"/>
        </w:rPr>
        <w:t>ективни</w:t>
      </w:r>
      <w:r w:rsidR="00AC6FD8" w:rsidRPr="004B0B88">
        <w:rPr>
          <w:lang w:val="bg-BG"/>
        </w:rPr>
        <w:t xml:space="preserve"> средства, за да защити правото си на спазване на презумпцията за невин</w:t>
      </w:r>
      <w:r w:rsidR="00C151D1" w:rsidRPr="004B0B88">
        <w:rPr>
          <w:lang w:val="bg-BG"/>
        </w:rPr>
        <w:t>овн</w:t>
      </w:r>
      <w:r w:rsidR="00AC6FD8" w:rsidRPr="004B0B88">
        <w:rPr>
          <w:lang w:val="bg-BG"/>
        </w:rPr>
        <w:t>ост.</w:t>
      </w:r>
    </w:p>
    <w:p w:rsidR="003D0667" w:rsidRPr="004B0B88" w:rsidRDefault="00AD36B3" w:rsidP="00CC585A">
      <w:pPr>
        <w:pStyle w:val="ECHRHeading2"/>
        <w:rPr>
          <w:lang w:val="bg-BG"/>
        </w:rPr>
      </w:pPr>
      <w:r w:rsidRPr="004B0B88">
        <w:rPr>
          <w:lang w:val="fr-FR"/>
        </w:rPr>
        <w:t>A</w:t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E910E7" w:rsidRPr="004B0B88">
        <w:rPr>
          <w:lang w:val="bg-BG"/>
        </w:rPr>
        <w:t>Допустимост</w:t>
      </w:r>
    </w:p>
    <w:p w:rsidR="00AD36B3" w:rsidRPr="004B0B88" w:rsidRDefault="00AD36B3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49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8C1377" w:rsidRPr="004B0B88">
        <w:rPr>
          <w:lang w:val="bg-BG"/>
        </w:rPr>
        <w:t xml:space="preserve">Съдът напомня, че е отхвърлил оплакванията на жалбоподателката по чл. </w:t>
      </w:r>
      <w:r w:rsidRPr="004B0B88">
        <w:rPr>
          <w:lang w:val="bg-BG"/>
        </w:rPr>
        <w:t>6 § 2</w:t>
      </w:r>
      <w:r w:rsidR="008C1377" w:rsidRPr="004B0B88">
        <w:rPr>
          <w:lang w:val="bg-BG"/>
        </w:rPr>
        <w:t xml:space="preserve"> от Конвенцията относно искането на главния прокурор и </w:t>
      </w:r>
      <w:r w:rsidR="00C151D1" w:rsidRPr="004B0B88">
        <w:rPr>
          <w:lang w:val="bg-BG"/>
        </w:rPr>
        <w:t xml:space="preserve">изказванията </w:t>
      </w:r>
      <w:r w:rsidR="008C1377" w:rsidRPr="004B0B88">
        <w:rPr>
          <w:lang w:val="bg-BG"/>
        </w:rPr>
        <w:t xml:space="preserve">на министър-председателя </w:t>
      </w:r>
      <w:r w:rsidR="00C151D1" w:rsidRPr="004B0B88">
        <w:rPr>
          <w:lang w:val="bg-BG"/>
        </w:rPr>
        <w:t xml:space="preserve">като </w:t>
      </w:r>
      <w:r w:rsidR="008C1377" w:rsidRPr="004B0B88">
        <w:rPr>
          <w:lang w:val="bg-BG"/>
        </w:rPr>
        <w:t>явн</w:t>
      </w:r>
      <w:r w:rsidR="00C151D1" w:rsidRPr="004B0B88">
        <w:rPr>
          <w:lang w:val="bg-BG"/>
        </w:rPr>
        <w:t>о</w:t>
      </w:r>
      <w:r w:rsidR="008C1377" w:rsidRPr="004B0B88">
        <w:rPr>
          <w:lang w:val="bg-BG"/>
        </w:rPr>
        <w:t xml:space="preserve"> нео</w:t>
      </w:r>
      <w:r w:rsidR="00C151D1" w:rsidRPr="004B0B88">
        <w:rPr>
          <w:lang w:val="bg-BG"/>
        </w:rPr>
        <w:t>босновани</w:t>
      </w:r>
      <w:r w:rsidR="008C1377" w:rsidRPr="004B0B88">
        <w:rPr>
          <w:lang w:val="bg-BG"/>
        </w:rPr>
        <w:t xml:space="preserve"> (вж. параграфи 27-32 по-горе). </w:t>
      </w:r>
      <w:r w:rsidR="004D6477" w:rsidRPr="004B0B88">
        <w:rPr>
          <w:lang w:val="bg-BG"/>
        </w:rPr>
        <w:t xml:space="preserve">От това следва, че оплакването по чл. 13 от Конвенцията във връзка с двете оплаквания по чл. </w:t>
      </w:r>
      <w:r w:rsidRPr="004B0B88">
        <w:rPr>
          <w:lang w:val="bg-BG"/>
        </w:rPr>
        <w:t>6 § 2</w:t>
      </w:r>
      <w:r w:rsidR="004D6477" w:rsidRPr="004B0B88">
        <w:rPr>
          <w:lang w:val="bg-BG"/>
        </w:rPr>
        <w:t>, също е явно нео</w:t>
      </w:r>
      <w:r w:rsidR="00C151D1" w:rsidRPr="004B0B88">
        <w:rPr>
          <w:lang w:val="bg-BG"/>
        </w:rPr>
        <w:t>босновано</w:t>
      </w:r>
      <w:r w:rsidR="004D6477" w:rsidRPr="004B0B88">
        <w:rPr>
          <w:lang w:val="bg-BG"/>
        </w:rPr>
        <w:t xml:space="preserve"> и трябва да бъде отхвърлено</w:t>
      </w:r>
      <w:r w:rsidR="00045891" w:rsidRPr="004B0B88">
        <w:rPr>
          <w:lang w:val="bg-BG"/>
        </w:rPr>
        <w:t xml:space="preserve"> съгласно чл</w:t>
      </w:r>
      <w:r w:rsidR="00C151D1" w:rsidRPr="004B0B88">
        <w:rPr>
          <w:lang w:val="bg-BG"/>
        </w:rPr>
        <w:t>.</w:t>
      </w:r>
      <w:r w:rsidR="00045891" w:rsidRPr="004B0B88">
        <w:rPr>
          <w:lang w:val="bg-BG"/>
        </w:rPr>
        <w:t xml:space="preserve"> </w:t>
      </w:r>
      <w:r w:rsidRPr="004B0B88">
        <w:rPr>
          <w:lang w:val="bg-BG"/>
        </w:rPr>
        <w:t xml:space="preserve">35 §§ 3 </w:t>
      </w:r>
      <w:r w:rsidRPr="004B0B88">
        <w:rPr>
          <w:lang w:val="fr-FR"/>
        </w:rPr>
        <w:t>a</w:t>
      </w:r>
      <w:r w:rsidRPr="004B0B88">
        <w:rPr>
          <w:lang w:val="bg-BG"/>
        </w:rPr>
        <w:t xml:space="preserve">) </w:t>
      </w:r>
      <w:r w:rsidR="00045891" w:rsidRPr="004B0B88">
        <w:rPr>
          <w:lang w:val="bg-BG"/>
        </w:rPr>
        <w:t>и</w:t>
      </w:r>
      <w:r w:rsidRPr="004B0B88">
        <w:rPr>
          <w:lang w:val="bg-BG"/>
        </w:rPr>
        <w:t xml:space="preserve"> 4 </w:t>
      </w:r>
      <w:r w:rsidR="00045891" w:rsidRPr="004B0B88">
        <w:rPr>
          <w:lang w:val="bg-BG"/>
        </w:rPr>
        <w:t>от Конвенцията.</w:t>
      </w:r>
    </w:p>
    <w:p w:rsidR="00AD36B3" w:rsidRPr="004B0B88" w:rsidRDefault="00AD36B3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50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F77D66" w:rsidRPr="004B0B88">
        <w:rPr>
          <w:lang w:val="bg-BG"/>
        </w:rPr>
        <w:t>Като отбелязва</w:t>
      </w:r>
      <w:r w:rsidR="00A356BD" w:rsidRPr="004B0B88">
        <w:rPr>
          <w:lang w:val="bg-BG"/>
        </w:rPr>
        <w:t xml:space="preserve">, че оплакването по чл. 13 от Конвенцията във връзка с чл. </w:t>
      </w:r>
      <w:r w:rsidRPr="004B0B88">
        <w:rPr>
          <w:lang w:val="bg-BG"/>
        </w:rPr>
        <w:t>6 § 2</w:t>
      </w:r>
      <w:r w:rsidR="00A356BD" w:rsidRPr="004B0B88">
        <w:rPr>
          <w:lang w:val="bg-BG"/>
        </w:rPr>
        <w:t xml:space="preserve">, което се отнася </w:t>
      </w:r>
      <w:r w:rsidR="00F77D66" w:rsidRPr="004B0B88">
        <w:rPr>
          <w:lang w:val="bg-BG"/>
        </w:rPr>
        <w:t xml:space="preserve"> изказванията</w:t>
      </w:r>
      <w:r w:rsidR="00A356BD" w:rsidRPr="004B0B88">
        <w:rPr>
          <w:lang w:val="bg-BG"/>
        </w:rPr>
        <w:t xml:space="preserve"> на говорителката на Главна</w:t>
      </w:r>
      <w:r w:rsidR="00F77D66" w:rsidRPr="004B0B88">
        <w:rPr>
          <w:lang w:val="bg-BG"/>
        </w:rPr>
        <w:t>та</w:t>
      </w:r>
      <w:r w:rsidR="00A356BD" w:rsidRPr="004B0B88">
        <w:rPr>
          <w:lang w:val="bg-BG"/>
        </w:rPr>
        <w:t xml:space="preserve"> прокуратура, С.К., и на </w:t>
      </w:r>
      <w:r w:rsidR="00F10517" w:rsidRPr="004B0B88">
        <w:rPr>
          <w:lang w:val="bg-BG"/>
        </w:rPr>
        <w:t xml:space="preserve">народния представител </w:t>
      </w:r>
      <w:r w:rsidR="00A356BD" w:rsidRPr="004B0B88">
        <w:rPr>
          <w:lang w:val="bg-BG"/>
        </w:rPr>
        <w:t>П.Н., не е явно нео</w:t>
      </w:r>
      <w:r w:rsidR="00F77D66" w:rsidRPr="004B0B88">
        <w:rPr>
          <w:lang w:val="bg-BG"/>
        </w:rPr>
        <w:t>босновано</w:t>
      </w:r>
      <w:r w:rsidR="00A356BD" w:rsidRPr="004B0B88">
        <w:rPr>
          <w:lang w:val="bg-BG"/>
        </w:rPr>
        <w:t xml:space="preserve"> по смисъла на чл. </w:t>
      </w:r>
      <w:r w:rsidRPr="004B0B88">
        <w:rPr>
          <w:lang w:val="bg-BG"/>
        </w:rPr>
        <w:t xml:space="preserve">35 § 3 </w:t>
      </w:r>
      <w:r w:rsidRPr="004B0B88">
        <w:rPr>
          <w:lang w:val="fr-FR"/>
        </w:rPr>
        <w:t>a</w:t>
      </w:r>
      <w:r w:rsidRPr="004B0B88">
        <w:rPr>
          <w:lang w:val="bg-BG"/>
        </w:rPr>
        <w:t xml:space="preserve">) </w:t>
      </w:r>
      <w:r w:rsidR="00A356BD" w:rsidRPr="004B0B88">
        <w:rPr>
          <w:lang w:val="bg-BG"/>
        </w:rPr>
        <w:t>от Конвенцията и</w:t>
      </w:r>
      <w:r w:rsidR="00F77D66" w:rsidRPr="004B0B88">
        <w:rPr>
          <w:lang w:val="bg-BG"/>
        </w:rPr>
        <w:t>ли недопустимо на друго основание</w:t>
      </w:r>
      <w:r w:rsidR="00A356BD" w:rsidRPr="004B0B88">
        <w:rPr>
          <w:lang w:val="bg-BG"/>
        </w:rPr>
        <w:t>, Съдът го обявява за допустимо.</w:t>
      </w:r>
    </w:p>
    <w:p w:rsidR="00E910E7" w:rsidRPr="004B0B88" w:rsidRDefault="00E910E7" w:rsidP="00E910E7">
      <w:pPr>
        <w:pStyle w:val="ECHRHeading2"/>
        <w:rPr>
          <w:lang w:val="bg-BG"/>
        </w:rPr>
      </w:pPr>
      <w:r w:rsidRPr="004B0B88">
        <w:rPr>
          <w:lang w:val="bg-BG"/>
        </w:rPr>
        <w:t>Б.  По същество</w:t>
      </w:r>
    </w:p>
    <w:p w:rsidR="00B92994" w:rsidRPr="004B0B88" w:rsidRDefault="00BC1E40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51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8C5EA5" w:rsidRPr="004B0B88">
        <w:rPr>
          <w:lang w:val="bg-BG"/>
        </w:rPr>
        <w:t xml:space="preserve">Съдът </w:t>
      </w:r>
      <w:r w:rsidR="00F77D66" w:rsidRPr="004B0B88">
        <w:rPr>
          <w:lang w:val="bg-BG"/>
        </w:rPr>
        <w:t>намира</w:t>
      </w:r>
      <w:r w:rsidR="008C5EA5" w:rsidRPr="004B0B88">
        <w:rPr>
          <w:lang w:val="bg-BG"/>
        </w:rPr>
        <w:t xml:space="preserve">, че аргументите на </w:t>
      </w:r>
      <w:r w:rsidR="00A23B20">
        <w:rPr>
          <w:lang w:val="bg-BG"/>
        </w:rPr>
        <w:t>п</w:t>
      </w:r>
      <w:r w:rsidR="008C5EA5" w:rsidRPr="004B0B88">
        <w:rPr>
          <w:lang w:val="bg-BG"/>
        </w:rPr>
        <w:t xml:space="preserve">равителството </w:t>
      </w:r>
      <w:r w:rsidR="00F77D66" w:rsidRPr="004B0B88">
        <w:rPr>
          <w:lang w:val="bg-BG"/>
        </w:rPr>
        <w:t>по</w:t>
      </w:r>
      <w:r w:rsidR="006F5957" w:rsidRPr="004B0B88">
        <w:rPr>
          <w:lang w:val="bg-BG"/>
        </w:rPr>
        <w:t xml:space="preserve"> чл. 13 от Конвенцията </w:t>
      </w:r>
      <w:r w:rsidR="00F77D66" w:rsidRPr="004B0B88">
        <w:rPr>
          <w:lang w:val="bg-BG"/>
        </w:rPr>
        <w:t xml:space="preserve">като цяло </w:t>
      </w:r>
      <w:r w:rsidR="006F5957" w:rsidRPr="004B0B88">
        <w:rPr>
          <w:lang w:val="bg-BG"/>
        </w:rPr>
        <w:t xml:space="preserve">са същите като </w:t>
      </w:r>
      <w:r w:rsidR="00F77D66" w:rsidRPr="004B0B88">
        <w:rPr>
          <w:lang w:val="bg-BG"/>
        </w:rPr>
        <w:t xml:space="preserve">направените </w:t>
      </w:r>
      <w:r w:rsidR="006F5957" w:rsidRPr="004B0B88">
        <w:rPr>
          <w:lang w:val="bg-BG"/>
        </w:rPr>
        <w:t xml:space="preserve">от него относно допустимостта на оплаквания по чл. </w:t>
      </w:r>
      <w:r w:rsidRPr="004B0B88">
        <w:rPr>
          <w:lang w:val="bg-BG"/>
        </w:rPr>
        <w:t>6 § 2 (</w:t>
      </w:r>
      <w:r w:rsidR="006F5957" w:rsidRPr="004B0B88">
        <w:rPr>
          <w:lang w:val="bg-BG"/>
        </w:rPr>
        <w:t>вж. параграфи 20-22 и 48 по-горе</w:t>
      </w:r>
      <w:r w:rsidRPr="004B0B88">
        <w:rPr>
          <w:lang w:val="bg-BG"/>
        </w:rPr>
        <w:t xml:space="preserve">). </w:t>
      </w:r>
      <w:r w:rsidR="00023E13" w:rsidRPr="004B0B88">
        <w:rPr>
          <w:lang w:val="bg-BG"/>
        </w:rPr>
        <w:t xml:space="preserve">Той напомня, че след </w:t>
      </w:r>
      <w:r w:rsidR="00F77D66" w:rsidRPr="004B0B88">
        <w:rPr>
          <w:lang w:val="bg-BG"/>
        </w:rPr>
        <w:t xml:space="preserve">като </w:t>
      </w:r>
      <w:r w:rsidR="00023E13" w:rsidRPr="004B0B88">
        <w:rPr>
          <w:lang w:val="bg-BG"/>
        </w:rPr>
        <w:t xml:space="preserve">разглежда допустимостта на формулираните по чл. </w:t>
      </w:r>
      <w:r w:rsidRPr="004B0B88">
        <w:rPr>
          <w:lang w:val="bg-BG"/>
        </w:rPr>
        <w:t xml:space="preserve">6 § 2 </w:t>
      </w:r>
      <w:r w:rsidR="00023E13" w:rsidRPr="004B0B88">
        <w:rPr>
          <w:lang w:val="bg-BG"/>
        </w:rPr>
        <w:t xml:space="preserve">от Конвенцията оплаквания, той </w:t>
      </w:r>
      <w:r w:rsidR="00F77D66" w:rsidRPr="004B0B88">
        <w:rPr>
          <w:lang w:val="bg-BG"/>
        </w:rPr>
        <w:t>намира</w:t>
      </w:r>
      <w:r w:rsidR="00023E13" w:rsidRPr="004B0B88">
        <w:rPr>
          <w:lang w:val="bg-BG"/>
        </w:rPr>
        <w:t xml:space="preserve">, че нито едно от посочените от </w:t>
      </w:r>
      <w:r w:rsidR="00A23B20">
        <w:rPr>
          <w:lang w:val="bg-BG"/>
        </w:rPr>
        <w:t>п</w:t>
      </w:r>
      <w:r w:rsidR="00023E13" w:rsidRPr="004B0B88">
        <w:rPr>
          <w:lang w:val="bg-BG"/>
        </w:rPr>
        <w:t xml:space="preserve">равителството средства за защита не би могло да </w:t>
      </w:r>
      <w:r w:rsidR="00F77D66" w:rsidRPr="004B0B88">
        <w:rPr>
          <w:lang w:val="bg-BG"/>
        </w:rPr>
        <w:t xml:space="preserve">представлява </w:t>
      </w:r>
      <w:r w:rsidR="00023E13" w:rsidRPr="004B0B88">
        <w:rPr>
          <w:lang w:val="bg-BG"/>
        </w:rPr>
        <w:t>достатъчно еф</w:t>
      </w:r>
      <w:r w:rsidR="00F77D66" w:rsidRPr="004B0B88">
        <w:rPr>
          <w:lang w:val="bg-BG"/>
        </w:rPr>
        <w:t>ективно</w:t>
      </w:r>
      <w:r w:rsidR="00023E13" w:rsidRPr="004B0B88">
        <w:rPr>
          <w:lang w:val="bg-BG"/>
        </w:rPr>
        <w:t xml:space="preserve"> вътрешноправно средство за защита в конкретния случай (вж. параграфи 33-38 по-горе).</w:t>
      </w:r>
    </w:p>
    <w:p w:rsidR="00BC1E40" w:rsidRPr="004B0B88" w:rsidRDefault="00BC1E40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52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023E13" w:rsidRPr="004B0B88">
        <w:rPr>
          <w:lang w:val="bg-BG"/>
        </w:rPr>
        <w:t>Съдът счита, че същите тези мотиви са валидни и при разглеждането на защитимото оплакване</w:t>
      </w:r>
      <w:r w:rsidR="00F77D66" w:rsidRPr="004B0B88">
        <w:rPr>
          <w:lang w:val="bg-BG"/>
        </w:rPr>
        <w:t xml:space="preserve"> по</w:t>
      </w:r>
      <w:r w:rsidR="00023E13" w:rsidRPr="004B0B88">
        <w:rPr>
          <w:lang w:val="bg-BG"/>
        </w:rPr>
        <w:t xml:space="preserve"> чл. 13 от Конвенцията във връзка с чл. </w:t>
      </w:r>
      <w:r w:rsidRPr="004B0B88">
        <w:rPr>
          <w:lang w:val="bg-BG"/>
        </w:rPr>
        <w:t>6 § 2</w:t>
      </w:r>
      <w:r w:rsidR="00983DE8" w:rsidRPr="004B0B88">
        <w:rPr>
          <w:lang w:val="bg-BG"/>
        </w:rPr>
        <w:t xml:space="preserve">. </w:t>
      </w:r>
      <w:r w:rsidR="00023E13" w:rsidRPr="004B0B88">
        <w:rPr>
          <w:lang w:val="bg-BG"/>
        </w:rPr>
        <w:t>Той заключва, че правителството ответник не успя</w:t>
      </w:r>
      <w:r w:rsidR="00F77D66" w:rsidRPr="004B0B88">
        <w:rPr>
          <w:lang w:val="bg-BG"/>
        </w:rPr>
        <w:t>ва</w:t>
      </w:r>
      <w:r w:rsidR="00023E13" w:rsidRPr="004B0B88">
        <w:rPr>
          <w:lang w:val="bg-BG"/>
        </w:rPr>
        <w:t xml:space="preserve"> да оспори аргументите на жалбоподателката, според които тя не разполага с вътрешноправно средство за защита, чрез което да </w:t>
      </w:r>
      <w:r w:rsidR="009E6763" w:rsidRPr="004B0B88">
        <w:rPr>
          <w:lang w:val="bg-BG"/>
        </w:rPr>
        <w:t>упражни</w:t>
      </w:r>
      <w:r w:rsidR="00023E13" w:rsidRPr="004B0B88">
        <w:rPr>
          <w:lang w:val="bg-BG"/>
        </w:rPr>
        <w:t xml:space="preserve"> правото си на защита на презумпцията за невин</w:t>
      </w:r>
      <w:r w:rsidR="00F77D66" w:rsidRPr="004B0B88">
        <w:rPr>
          <w:lang w:val="bg-BG"/>
        </w:rPr>
        <w:t>ов</w:t>
      </w:r>
      <w:r w:rsidR="00023E13" w:rsidRPr="004B0B88">
        <w:rPr>
          <w:lang w:val="bg-BG"/>
        </w:rPr>
        <w:t>ност.</w:t>
      </w:r>
    </w:p>
    <w:p w:rsidR="00573985" w:rsidRPr="004B0B88" w:rsidRDefault="006B73C9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53</w:t>
      </w:r>
      <w:r w:rsidRPr="004B0B88">
        <w:rPr>
          <w:lang w:val="fr-FR"/>
        </w:rPr>
        <w:fldChar w:fldCharType="end"/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F77D66" w:rsidRPr="004B0B88">
        <w:rPr>
          <w:lang w:val="bg-BG"/>
        </w:rPr>
        <w:t>Следователно</w:t>
      </w:r>
      <w:r w:rsidR="00023E13" w:rsidRPr="004B0B88">
        <w:rPr>
          <w:lang w:val="bg-BG"/>
        </w:rPr>
        <w:t xml:space="preserve"> е налице нарушение на чл. 13 във връзка с чл. </w:t>
      </w:r>
      <w:r w:rsidRPr="004B0B88">
        <w:rPr>
          <w:lang w:val="bg-BG"/>
        </w:rPr>
        <w:t xml:space="preserve">6 § 2 </w:t>
      </w:r>
      <w:r w:rsidR="00023E13" w:rsidRPr="004B0B88">
        <w:rPr>
          <w:lang w:val="bg-BG"/>
        </w:rPr>
        <w:t>от Конвенцията.</w:t>
      </w:r>
    </w:p>
    <w:p w:rsidR="00E77CB3" w:rsidRPr="004B0B88" w:rsidRDefault="006B34FC" w:rsidP="00CC585A">
      <w:pPr>
        <w:pStyle w:val="ECHRHeading1"/>
        <w:rPr>
          <w:lang w:val="bg-BG"/>
        </w:rPr>
      </w:pPr>
      <w:r w:rsidRPr="004B0B88">
        <w:rPr>
          <w:lang w:val="fr-FR"/>
        </w:rPr>
        <w:t>III</w:t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E910E7" w:rsidRPr="004B0B88">
        <w:rPr>
          <w:lang w:val="bg-BG"/>
        </w:rPr>
        <w:t>ПРИЛОЖЕНИЕ НА ЧЛ. 41 ОТ КОНВЕНЦИЯТА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54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E910E7" w:rsidRPr="004B0B88">
        <w:rPr>
          <w:lang w:val="bg-BG"/>
        </w:rPr>
        <w:t>Чл. 41 от Конвенцията гласи:</w:t>
      </w:r>
    </w:p>
    <w:p w:rsidR="00E910E7" w:rsidRPr="004B0B88" w:rsidRDefault="00E910E7" w:rsidP="00E910E7">
      <w:pPr>
        <w:pStyle w:val="ECHRParaQuote"/>
        <w:keepNext/>
        <w:keepLines/>
        <w:rPr>
          <w:lang w:val="bg-BG"/>
        </w:rPr>
      </w:pPr>
      <w:r w:rsidRPr="004B0B88">
        <w:rPr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E77CB3" w:rsidRPr="004B0B88" w:rsidRDefault="00E77CB3" w:rsidP="00CC585A">
      <w:pPr>
        <w:pStyle w:val="ECHRHeading2"/>
        <w:rPr>
          <w:lang w:val="bg-BG"/>
        </w:rPr>
      </w:pPr>
      <w:r w:rsidRPr="004B0B88">
        <w:rPr>
          <w:lang w:val="fr-FR"/>
        </w:rPr>
        <w:t>A</w:t>
      </w:r>
      <w:r w:rsidRPr="004B0B88">
        <w:rPr>
          <w:lang w:val="bg-BG"/>
        </w:rPr>
        <w:t>.</w:t>
      </w:r>
      <w:r w:rsidRPr="004B0B88">
        <w:rPr>
          <w:lang w:val="fr-FR"/>
        </w:rPr>
        <w:t>  </w:t>
      </w:r>
      <w:r w:rsidR="00E910E7" w:rsidRPr="004B0B88">
        <w:rPr>
          <w:lang w:val="bg-BG"/>
        </w:rPr>
        <w:t>Вреди</w:t>
      </w:r>
    </w:p>
    <w:p w:rsidR="00163CB4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55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E910E7" w:rsidRPr="004B0B88">
        <w:rPr>
          <w:lang w:val="bg-BG"/>
        </w:rPr>
        <w:t>Жалбоподателката претендира</w:t>
      </w:r>
      <w:r w:rsidR="00163CB4" w:rsidRPr="004B0B88">
        <w:rPr>
          <w:lang w:val="bg-BG"/>
        </w:rPr>
        <w:t xml:space="preserve"> </w:t>
      </w:r>
      <w:r w:rsidR="00B2720E" w:rsidRPr="004B0B88">
        <w:rPr>
          <w:lang w:val="bg-BG"/>
        </w:rPr>
        <w:t>20</w:t>
      </w:r>
      <w:r w:rsidR="00B2720E" w:rsidRPr="004B0B88">
        <w:rPr>
          <w:lang w:val="fr-FR"/>
        </w:rPr>
        <w:t> </w:t>
      </w:r>
      <w:r w:rsidR="00B2720E" w:rsidRPr="004B0B88">
        <w:rPr>
          <w:lang w:val="bg-BG"/>
        </w:rPr>
        <w:t>000</w:t>
      </w:r>
      <w:r w:rsidR="00163CB4" w:rsidRPr="004B0B88">
        <w:rPr>
          <w:lang w:val="bg-BG"/>
        </w:rPr>
        <w:t xml:space="preserve"> </w:t>
      </w:r>
      <w:r w:rsidR="00E910E7" w:rsidRPr="004B0B88">
        <w:rPr>
          <w:lang w:val="bg-BG"/>
        </w:rPr>
        <w:t>евро</w:t>
      </w:r>
      <w:r w:rsidR="00163CB4" w:rsidRPr="004B0B88">
        <w:rPr>
          <w:lang w:val="bg-BG"/>
        </w:rPr>
        <w:t xml:space="preserve"> </w:t>
      </w:r>
      <w:r w:rsidR="00E910E7" w:rsidRPr="004B0B88">
        <w:rPr>
          <w:lang w:val="bg-BG"/>
        </w:rPr>
        <w:t>неимуществените вреди, които твърди, че е понесла.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56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12D71" w:rsidRPr="004B0B88">
        <w:rPr>
          <w:lang w:val="bg-BG"/>
        </w:rPr>
        <w:t xml:space="preserve">Правителството оспорва тази претенция и счита, че </w:t>
      </w:r>
      <w:r w:rsidR="00F77D66" w:rsidRPr="004B0B88">
        <w:rPr>
          <w:lang w:val="bg-BG"/>
        </w:rPr>
        <w:t xml:space="preserve">претендираната </w:t>
      </w:r>
      <w:r w:rsidR="00B12D71" w:rsidRPr="004B0B88">
        <w:rPr>
          <w:lang w:val="bg-BG"/>
        </w:rPr>
        <w:t>сума е прекалено висока</w:t>
      </w:r>
      <w:r w:rsidR="00A23B20">
        <w:rPr>
          <w:lang w:val="bg-BG"/>
        </w:rPr>
        <w:t>, като</w:t>
      </w:r>
      <w:r w:rsidR="00B12D71" w:rsidRPr="004B0B88">
        <w:rPr>
          <w:lang w:val="bg-BG"/>
        </w:rPr>
        <w:t xml:space="preserve"> счита, че установяването на наруш</w:t>
      </w:r>
      <w:r w:rsidR="00F77D66" w:rsidRPr="004B0B88">
        <w:rPr>
          <w:lang w:val="bg-BG"/>
        </w:rPr>
        <w:t>ение</w:t>
      </w:r>
      <w:r w:rsidR="00B12D71" w:rsidRPr="004B0B88">
        <w:rPr>
          <w:lang w:val="bg-BG"/>
        </w:rPr>
        <w:t xml:space="preserve"> </w:t>
      </w:r>
      <w:r w:rsidR="00A23B20">
        <w:rPr>
          <w:lang w:val="bg-BG"/>
        </w:rPr>
        <w:t xml:space="preserve">по смисъла </w:t>
      </w:r>
      <w:r w:rsidR="00B12D71" w:rsidRPr="004B0B88">
        <w:rPr>
          <w:lang w:val="bg-BG"/>
        </w:rPr>
        <w:t xml:space="preserve">на Конвенцията е достатъчно справедливо </w:t>
      </w:r>
      <w:r w:rsidR="00F77D66" w:rsidRPr="004B0B88">
        <w:rPr>
          <w:lang w:val="bg-BG"/>
        </w:rPr>
        <w:t xml:space="preserve">обезщетение </w:t>
      </w:r>
      <w:r w:rsidR="00B12D71" w:rsidRPr="004B0B88">
        <w:rPr>
          <w:lang w:val="bg-BG"/>
        </w:rPr>
        <w:t>в този случай.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57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A32B64" w:rsidRPr="004B0B88">
        <w:rPr>
          <w:lang w:val="bg-BG"/>
        </w:rPr>
        <w:t xml:space="preserve">Съдът счита, че жалбоподателката </w:t>
      </w:r>
      <w:r w:rsidR="00F77D66" w:rsidRPr="004B0B88">
        <w:rPr>
          <w:lang w:val="bg-BG"/>
        </w:rPr>
        <w:t xml:space="preserve">несъмнено </w:t>
      </w:r>
      <w:r w:rsidR="00A32B64" w:rsidRPr="004B0B88">
        <w:rPr>
          <w:lang w:val="bg-BG"/>
        </w:rPr>
        <w:t xml:space="preserve">е понесла </w:t>
      </w:r>
      <w:r w:rsidR="00303B1C" w:rsidRPr="004B0B88">
        <w:rPr>
          <w:lang w:val="bg-BG"/>
        </w:rPr>
        <w:t xml:space="preserve">неимуществени вреди поради установените нарушения на гарантираните й по </w:t>
      </w:r>
      <w:r w:rsidR="00F77D66" w:rsidRPr="004B0B88">
        <w:rPr>
          <w:lang w:val="bg-BG"/>
        </w:rPr>
        <w:t>чл.</w:t>
      </w:r>
      <w:r w:rsidR="00303B1C" w:rsidRPr="004B0B88">
        <w:rPr>
          <w:lang w:val="bg-BG"/>
        </w:rPr>
        <w:t xml:space="preserve"> </w:t>
      </w:r>
      <w:r w:rsidR="00B2720E" w:rsidRPr="004B0B88">
        <w:rPr>
          <w:lang w:val="bg-BG"/>
        </w:rPr>
        <w:t xml:space="preserve">6 § 2 </w:t>
      </w:r>
      <w:r w:rsidR="00303B1C" w:rsidRPr="004B0B88">
        <w:rPr>
          <w:lang w:val="bg-BG"/>
        </w:rPr>
        <w:t xml:space="preserve">и </w:t>
      </w:r>
      <w:r w:rsidR="00B2720E" w:rsidRPr="004B0B88">
        <w:rPr>
          <w:lang w:val="bg-BG"/>
        </w:rPr>
        <w:t xml:space="preserve">13 </w:t>
      </w:r>
      <w:r w:rsidR="00303B1C" w:rsidRPr="004B0B88">
        <w:rPr>
          <w:lang w:val="bg-BG"/>
        </w:rPr>
        <w:t>от Конвенцията права.</w:t>
      </w:r>
      <w:r w:rsidR="00B2720E" w:rsidRPr="004B0B88">
        <w:rPr>
          <w:lang w:val="bg-BG"/>
        </w:rPr>
        <w:t xml:space="preserve"> </w:t>
      </w:r>
      <w:r w:rsidR="00303B1C" w:rsidRPr="004B0B88">
        <w:rPr>
          <w:lang w:val="bg-BG"/>
        </w:rPr>
        <w:t xml:space="preserve">Той счита, че следва да й бъдат </w:t>
      </w:r>
      <w:r w:rsidR="00F77D66" w:rsidRPr="004B0B88">
        <w:rPr>
          <w:lang w:val="bg-BG"/>
        </w:rPr>
        <w:t xml:space="preserve">присъдени </w:t>
      </w:r>
      <w:r w:rsidR="00303B1C" w:rsidRPr="004B0B88">
        <w:rPr>
          <w:lang w:val="bg-BG"/>
        </w:rPr>
        <w:t>5 000 евро в тази връзка.</w:t>
      </w:r>
    </w:p>
    <w:p w:rsidR="00E910E7" w:rsidRPr="004B0B88" w:rsidRDefault="00E910E7" w:rsidP="00E910E7">
      <w:pPr>
        <w:pStyle w:val="ECHRHeading2"/>
        <w:rPr>
          <w:lang w:val="bg-BG"/>
        </w:rPr>
      </w:pPr>
      <w:r w:rsidRPr="004B0B88">
        <w:rPr>
          <w:lang w:val="bg-BG"/>
        </w:rPr>
        <w:t>Б.  Разходи и разноски</w:t>
      </w:r>
    </w:p>
    <w:p w:rsidR="00D51DD8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58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D51DD8" w:rsidRPr="004B0B88">
        <w:rPr>
          <w:lang w:val="bg-BG"/>
        </w:rPr>
        <w:t xml:space="preserve">Жалбоподателката </w:t>
      </w:r>
      <w:r w:rsidR="00F77D66" w:rsidRPr="004B0B88">
        <w:rPr>
          <w:lang w:val="bg-BG"/>
        </w:rPr>
        <w:t>претендира също</w:t>
      </w:r>
      <w:r w:rsidR="00D51DD8" w:rsidRPr="004B0B88">
        <w:rPr>
          <w:lang w:val="bg-BG"/>
        </w:rPr>
        <w:t xml:space="preserve"> сумата от 5 249.97 евро за съдебни разходи</w:t>
      </w:r>
      <w:r w:rsidR="008344E1" w:rsidRPr="004B0B88">
        <w:rPr>
          <w:lang w:val="bg-BG"/>
        </w:rPr>
        <w:t xml:space="preserve"> и разноски</w:t>
      </w:r>
      <w:r w:rsidR="00D51DD8" w:rsidRPr="004B0B88">
        <w:rPr>
          <w:lang w:val="bg-BG"/>
        </w:rPr>
        <w:t>, от които 1 800 евро да бъдат преведени директно по банковата сметка на жалбоподателката, а останалите да се преведат по банковата сметка на адвокатска кантора „Екимджиев и партньори“.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59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D51DD8" w:rsidRPr="004B0B88">
        <w:rPr>
          <w:lang w:val="bg-BG"/>
        </w:rPr>
        <w:t>Правителството счита, че исканата сума е прек</w:t>
      </w:r>
      <w:r w:rsidR="00A23B20">
        <w:rPr>
          <w:lang w:val="bg-BG"/>
        </w:rPr>
        <w:t>омерно</w:t>
      </w:r>
      <w:r w:rsidR="00D51DD8" w:rsidRPr="004B0B88">
        <w:rPr>
          <w:lang w:val="bg-BG"/>
        </w:rPr>
        <w:t xml:space="preserve"> висока и недоказана.</w:t>
      </w:r>
    </w:p>
    <w:p w:rsidR="002C5A66" w:rsidRPr="004B0B88" w:rsidRDefault="00FD0514" w:rsidP="002C5A66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60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D51DD8" w:rsidRPr="004B0B88">
        <w:rPr>
          <w:lang w:val="bg-BG"/>
        </w:rPr>
        <w:t>Съгласно съдебната практика на Съда, жалбоподате</w:t>
      </w:r>
      <w:r w:rsidR="00F77D66" w:rsidRPr="004B0B88">
        <w:rPr>
          <w:lang w:val="bg-BG"/>
        </w:rPr>
        <w:t>лите</w:t>
      </w:r>
      <w:r w:rsidR="00D51DD8" w:rsidRPr="004B0B88">
        <w:rPr>
          <w:lang w:val="bg-BG"/>
        </w:rPr>
        <w:t xml:space="preserve"> могат да </w:t>
      </w:r>
      <w:r w:rsidR="00F77D66" w:rsidRPr="004B0B88">
        <w:rPr>
          <w:lang w:val="bg-BG"/>
        </w:rPr>
        <w:t xml:space="preserve">получат обезщетение за </w:t>
      </w:r>
      <w:r w:rsidR="00D51DD8" w:rsidRPr="004B0B88">
        <w:rPr>
          <w:lang w:val="bg-BG"/>
        </w:rPr>
        <w:t>разходи</w:t>
      </w:r>
      <w:r w:rsidR="00F77D66" w:rsidRPr="004B0B88">
        <w:rPr>
          <w:lang w:val="bg-BG"/>
        </w:rPr>
        <w:t xml:space="preserve"> и разноски, само доколкото се установи, че те са действително и необходимо направени и </w:t>
      </w:r>
      <w:r w:rsidR="002C5A66" w:rsidRPr="004B0B88">
        <w:rPr>
          <w:lang w:val="bg-BG"/>
        </w:rPr>
        <w:t xml:space="preserve">са в разумен размер. В </w:t>
      </w:r>
      <w:r w:rsidR="00E07249" w:rsidRPr="004B0B88">
        <w:rPr>
          <w:lang w:val="bg-BG"/>
        </w:rPr>
        <w:t xml:space="preserve">настоящия </w:t>
      </w:r>
      <w:r w:rsidR="002C5A66" w:rsidRPr="004B0B88">
        <w:rPr>
          <w:lang w:val="bg-BG"/>
        </w:rPr>
        <w:t>случа</w:t>
      </w:r>
      <w:r w:rsidR="00E07249" w:rsidRPr="004B0B88">
        <w:rPr>
          <w:lang w:val="bg-BG"/>
        </w:rPr>
        <w:t>й</w:t>
      </w:r>
      <w:r w:rsidR="002C5A66" w:rsidRPr="004B0B88">
        <w:rPr>
          <w:lang w:val="bg-BG"/>
        </w:rPr>
        <w:t xml:space="preserve">, като </w:t>
      </w:r>
      <w:r w:rsidR="00E07249" w:rsidRPr="004B0B88">
        <w:rPr>
          <w:lang w:val="bg-BG"/>
        </w:rPr>
        <w:t>взима</w:t>
      </w:r>
      <w:r w:rsidR="002C5A66" w:rsidRPr="004B0B88">
        <w:rPr>
          <w:lang w:val="bg-BG"/>
        </w:rPr>
        <w:t xml:space="preserve"> предвид документите, с които разполага и съдебната си практика, Съдът счита, че по този повод трябва да бъде </w:t>
      </w:r>
      <w:r w:rsidR="00E07249" w:rsidRPr="004B0B88">
        <w:rPr>
          <w:lang w:val="bg-BG"/>
        </w:rPr>
        <w:t xml:space="preserve">присъдена </w:t>
      </w:r>
      <w:r w:rsidR="002C5A66" w:rsidRPr="004B0B88">
        <w:rPr>
          <w:lang w:val="bg-BG"/>
        </w:rPr>
        <w:t>сумата от 3 000 евро, 1 800 евро от които да бъдат преведени директно по банковата сметка на жалбоподателката, а 1 200 евро  по банковата сметка на адвокатска кантора „Екимджиев и партньори“.</w:t>
      </w:r>
    </w:p>
    <w:p w:rsidR="00E910E7" w:rsidRPr="004B0B88" w:rsidRDefault="00E910E7" w:rsidP="00E910E7">
      <w:pPr>
        <w:pStyle w:val="ECHRHeading2"/>
        <w:rPr>
          <w:lang w:val="bg-BG"/>
        </w:rPr>
      </w:pPr>
      <w:r w:rsidRPr="004B0B88">
        <w:rPr>
          <w:lang w:val="bg-BG"/>
        </w:rPr>
        <w:t>В.  Лихви за забава</w:t>
      </w:r>
    </w:p>
    <w:p w:rsidR="00E77CB3" w:rsidRPr="004B0B88" w:rsidRDefault="00FD0514" w:rsidP="00CC585A">
      <w:pPr>
        <w:pStyle w:val="ECHRPara"/>
        <w:rPr>
          <w:lang w:val="bg-BG"/>
        </w:rPr>
      </w:pPr>
      <w:r w:rsidRPr="004B0B88">
        <w:rPr>
          <w:lang w:val="fr-FR"/>
        </w:rPr>
        <w:fldChar w:fldCharType="begin"/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SEQ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instrText>level</w:instrText>
      </w:r>
      <w:r w:rsidRPr="004B0B88">
        <w:rPr>
          <w:lang w:val="bg-BG"/>
        </w:rPr>
        <w:instrText>0 \*</w:instrText>
      </w:r>
      <w:r w:rsidRPr="004B0B88">
        <w:rPr>
          <w:lang w:val="fr-FR"/>
        </w:rPr>
        <w:instrText>arabic</w:instrText>
      </w:r>
      <w:r w:rsidRPr="004B0B88">
        <w:rPr>
          <w:lang w:val="bg-BG"/>
        </w:rPr>
        <w:instrText xml:space="preserve"> </w:instrText>
      </w:r>
      <w:r w:rsidRPr="004B0B88">
        <w:rPr>
          <w:lang w:val="fr-FR"/>
        </w:rPr>
        <w:fldChar w:fldCharType="separate"/>
      </w:r>
      <w:r w:rsidR="00CC585A" w:rsidRPr="004B0B88">
        <w:rPr>
          <w:noProof/>
          <w:lang w:val="bg-BG"/>
        </w:rPr>
        <w:t>61</w:t>
      </w:r>
      <w:r w:rsidRPr="004B0B88">
        <w:rPr>
          <w:lang w:val="fr-FR"/>
        </w:rPr>
        <w:fldChar w:fldCharType="end"/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E910E7" w:rsidRPr="004B0B88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B04BC0" w:rsidRPr="004B0B88" w:rsidRDefault="00B04BC0" w:rsidP="00B04BC0">
      <w:pPr>
        <w:pStyle w:val="ECHRTitle1"/>
        <w:rPr>
          <w:lang w:val="bg-BG"/>
        </w:rPr>
      </w:pPr>
      <w:r w:rsidRPr="004B0B88">
        <w:rPr>
          <w:lang w:val="bg-BG"/>
        </w:rPr>
        <w:t>ПО ТЕЗИ СЪОБРАЖЕНИЯ, СЪДЪТ ЕДИНОДУШНО,</w:t>
      </w:r>
    </w:p>
    <w:p w:rsidR="002C5A66" w:rsidRPr="004B0B88" w:rsidRDefault="00FB2B45" w:rsidP="002C5A66">
      <w:pPr>
        <w:pStyle w:val="JuList"/>
        <w:rPr>
          <w:lang w:val="bg-BG"/>
        </w:rPr>
      </w:pPr>
      <w:r w:rsidRPr="004B0B88">
        <w:rPr>
          <w:lang w:val="bg-BG"/>
        </w:rPr>
        <w:t>1.</w:t>
      </w:r>
      <w:r w:rsidRPr="004B0B88">
        <w:rPr>
          <w:lang w:val="fr-FR"/>
        </w:rPr>
        <w:t>  </w:t>
      </w:r>
      <w:r w:rsidR="002C5A66" w:rsidRPr="004B0B88">
        <w:rPr>
          <w:i/>
          <w:lang w:val="bg-BG"/>
        </w:rPr>
        <w:t>Обявява</w:t>
      </w:r>
      <w:r w:rsidR="002C5A66" w:rsidRPr="004B0B88">
        <w:rPr>
          <w:lang w:val="bg-BG"/>
        </w:rPr>
        <w:t xml:space="preserve"> жалбата за допустима по отношение на оплакванията по чл</w:t>
      </w:r>
      <w:r w:rsidR="00E07249" w:rsidRPr="004B0B88">
        <w:rPr>
          <w:lang w:val="bg-BG"/>
        </w:rPr>
        <w:t>.</w:t>
      </w:r>
      <w:r w:rsidR="002C5A66" w:rsidRPr="004B0B88">
        <w:rPr>
          <w:lang w:val="bg-BG"/>
        </w:rPr>
        <w:t xml:space="preserve"> 6 § 2 и </w:t>
      </w:r>
      <w:r w:rsidR="00E07249" w:rsidRPr="004B0B88">
        <w:rPr>
          <w:lang w:val="bg-BG"/>
        </w:rPr>
        <w:t xml:space="preserve">чл. </w:t>
      </w:r>
      <w:r w:rsidR="002C5A66" w:rsidRPr="004B0B88">
        <w:rPr>
          <w:lang w:val="bg-BG"/>
        </w:rPr>
        <w:t xml:space="preserve">13 от Конвенцията във връзка с </w:t>
      </w:r>
      <w:r w:rsidR="00E07249" w:rsidRPr="004B0B88">
        <w:rPr>
          <w:lang w:val="bg-BG"/>
        </w:rPr>
        <w:t xml:space="preserve">изказванията </w:t>
      </w:r>
      <w:r w:rsidR="002C5A66" w:rsidRPr="004B0B88">
        <w:rPr>
          <w:lang w:val="bg-BG"/>
        </w:rPr>
        <w:t>на говорителката на Главна</w:t>
      </w:r>
      <w:r w:rsidR="00E07249" w:rsidRPr="004B0B88">
        <w:rPr>
          <w:lang w:val="bg-BG"/>
        </w:rPr>
        <w:t>та</w:t>
      </w:r>
      <w:r w:rsidR="002C5A66" w:rsidRPr="004B0B88">
        <w:rPr>
          <w:lang w:val="bg-BG"/>
        </w:rPr>
        <w:t xml:space="preserve"> прокуратура и на </w:t>
      </w:r>
      <w:r w:rsidR="00F10517" w:rsidRPr="004B0B88">
        <w:rPr>
          <w:lang w:val="bg-BG"/>
        </w:rPr>
        <w:t xml:space="preserve">народния представител </w:t>
      </w:r>
      <w:r w:rsidR="002C5A66" w:rsidRPr="004B0B88">
        <w:rPr>
          <w:lang w:val="bg-BG"/>
        </w:rPr>
        <w:t>П.Н., и за недопустима в останалата й част;</w:t>
      </w:r>
    </w:p>
    <w:p w:rsidR="00E77CB3" w:rsidRPr="004B0B88" w:rsidRDefault="00E77CB3" w:rsidP="00CC585A">
      <w:pPr>
        <w:pStyle w:val="JuList"/>
        <w:rPr>
          <w:lang w:val="bg-BG"/>
        </w:rPr>
      </w:pPr>
    </w:p>
    <w:p w:rsidR="00E77CB3" w:rsidRPr="004B0B88" w:rsidRDefault="006B34FC" w:rsidP="00B04BC0">
      <w:pPr>
        <w:pStyle w:val="JuList"/>
        <w:rPr>
          <w:lang w:val="bg-BG"/>
        </w:rPr>
      </w:pPr>
      <w:r w:rsidRPr="004B0B88">
        <w:rPr>
          <w:lang w:val="bg-BG"/>
        </w:rPr>
        <w:t>2</w:t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04BC0" w:rsidRPr="004B0B88">
        <w:rPr>
          <w:i/>
          <w:lang w:val="bg-BG"/>
        </w:rPr>
        <w:t>Приема,</w:t>
      </w:r>
      <w:r w:rsidR="00B04BC0" w:rsidRPr="004B0B88">
        <w:rPr>
          <w:lang w:val="bg-BG"/>
        </w:rPr>
        <w:t xml:space="preserve"> че е налице нарушение на чл. 6 § 2 от Конвенцията;</w:t>
      </w:r>
    </w:p>
    <w:p w:rsidR="00E77CB3" w:rsidRPr="004B0B88" w:rsidRDefault="00E77CB3" w:rsidP="00CC585A">
      <w:pPr>
        <w:pStyle w:val="JuList"/>
        <w:ind w:left="0" w:firstLine="0"/>
        <w:rPr>
          <w:lang w:val="bg-BG"/>
        </w:rPr>
      </w:pPr>
    </w:p>
    <w:p w:rsidR="00B04BC0" w:rsidRPr="004B0B88" w:rsidRDefault="006B34FC" w:rsidP="00B04BC0">
      <w:pPr>
        <w:pStyle w:val="JuList"/>
        <w:rPr>
          <w:lang w:val="bg-BG"/>
        </w:rPr>
      </w:pPr>
      <w:r w:rsidRPr="004B0B88">
        <w:rPr>
          <w:lang w:val="bg-BG"/>
        </w:rPr>
        <w:t>3</w:t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04BC0" w:rsidRPr="004B0B88">
        <w:rPr>
          <w:i/>
          <w:lang w:val="bg-BG"/>
        </w:rPr>
        <w:t>Приема,</w:t>
      </w:r>
      <w:r w:rsidR="00B04BC0" w:rsidRPr="004B0B88">
        <w:rPr>
          <w:lang w:val="bg-BG"/>
        </w:rPr>
        <w:t xml:space="preserve"> че е налице нарушение на чл. 13 от Конвенцията;</w:t>
      </w:r>
    </w:p>
    <w:p w:rsidR="00E77CB3" w:rsidRPr="004B0B88" w:rsidRDefault="00E77CB3" w:rsidP="002C5A66">
      <w:pPr>
        <w:pStyle w:val="JuList"/>
        <w:ind w:left="0" w:firstLine="0"/>
        <w:rPr>
          <w:lang w:val="bg-BG"/>
        </w:rPr>
      </w:pPr>
    </w:p>
    <w:p w:rsidR="00C52D27" w:rsidRPr="004B0B88" w:rsidRDefault="006B34FC" w:rsidP="00CC585A">
      <w:pPr>
        <w:pStyle w:val="JuList"/>
        <w:rPr>
          <w:i/>
          <w:lang w:val="bg-BG"/>
        </w:rPr>
      </w:pPr>
      <w:r w:rsidRPr="004B0B88">
        <w:rPr>
          <w:lang w:val="bg-BG"/>
        </w:rPr>
        <w:t>4</w:t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04BC0" w:rsidRPr="004B0B88">
        <w:rPr>
          <w:i/>
          <w:lang w:val="bg-BG"/>
        </w:rPr>
        <w:t>Приема,</w:t>
      </w:r>
    </w:p>
    <w:p w:rsidR="008562CC" w:rsidRPr="004B0B88" w:rsidRDefault="00E77CB3" w:rsidP="008562CC">
      <w:pPr>
        <w:pStyle w:val="JuLista"/>
        <w:rPr>
          <w:lang w:val="bg-BG"/>
        </w:rPr>
      </w:pPr>
      <w:r w:rsidRPr="004B0B88">
        <w:rPr>
          <w:lang w:val="fr-FR"/>
        </w:rPr>
        <w:t>a</w:t>
      </w:r>
      <w:r w:rsidRPr="004B0B88">
        <w:rPr>
          <w:lang w:val="bg-BG"/>
        </w:rPr>
        <w:t>)</w:t>
      </w:r>
      <w:r w:rsidRPr="004B0B88">
        <w:rPr>
          <w:lang w:val="fr-FR"/>
        </w:rPr>
        <w:t>  </w:t>
      </w:r>
      <w:r w:rsidR="008562CC" w:rsidRPr="004B0B88">
        <w:rPr>
          <w:lang w:val="bg-BG"/>
        </w:rPr>
        <w:t>че държавата ответник трябва да заплати на жалбоподател</w:t>
      </w:r>
      <w:r w:rsidR="00D25DEF" w:rsidRPr="004B0B88">
        <w:rPr>
          <w:lang w:val="bg-BG"/>
        </w:rPr>
        <w:t>ката</w:t>
      </w:r>
      <w:r w:rsidR="008562CC" w:rsidRPr="004B0B88">
        <w:rPr>
          <w:lang w:val="bg-BG"/>
        </w:rPr>
        <w:t xml:space="preserve"> в срок от три месеца от датата, на която решението стане окончателно в съответствие с чл</w:t>
      </w:r>
      <w:r w:rsidR="00E07249" w:rsidRPr="004B0B88">
        <w:rPr>
          <w:lang w:val="bg-BG"/>
        </w:rPr>
        <w:t>.</w:t>
      </w:r>
      <w:r w:rsidR="008562CC" w:rsidRPr="004B0B88">
        <w:rPr>
          <w:lang w:val="bg-BG"/>
        </w:rPr>
        <w:t xml:space="preserve"> 44 § 2 от Конвенцията, следните суми, които се </w:t>
      </w:r>
      <w:r w:rsidR="00E07249" w:rsidRPr="004B0B88">
        <w:rPr>
          <w:lang w:val="bg-BG"/>
        </w:rPr>
        <w:t xml:space="preserve">конвертират </w:t>
      </w:r>
      <w:r w:rsidR="008562CC" w:rsidRPr="004B0B88">
        <w:rPr>
          <w:lang w:val="bg-BG"/>
        </w:rPr>
        <w:t>в български лева по курса, валиден към датата на плащането:</w:t>
      </w:r>
    </w:p>
    <w:p w:rsidR="00E77CB3" w:rsidRPr="004B0B88" w:rsidRDefault="00E77CB3" w:rsidP="00CC585A">
      <w:pPr>
        <w:pStyle w:val="JuListi"/>
        <w:rPr>
          <w:lang w:val="bg-BG" w:eastAsia="en-GB"/>
        </w:rPr>
      </w:pPr>
      <w:r w:rsidRPr="004B0B88">
        <w:rPr>
          <w:lang w:val="fr-FR" w:eastAsia="en-GB"/>
        </w:rPr>
        <w:t>i</w:t>
      </w:r>
      <w:r w:rsidR="004763E8" w:rsidRPr="004B0B88">
        <w:rPr>
          <w:lang w:val="bg-BG" w:eastAsia="en-GB"/>
        </w:rPr>
        <w:t>.</w:t>
      </w:r>
      <w:r w:rsidRPr="004B0B88">
        <w:rPr>
          <w:lang w:val="fr-FR" w:eastAsia="en-GB"/>
        </w:rPr>
        <w:t>  </w:t>
      </w:r>
      <w:r w:rsidR="008562CC" w:rsidRPr="004B0B88">
        <w:rPr>
          <w:lang w:val="bg-BG"/>
        </w:rPr>
        <w:t xml:space="preserve">5 000 </w:t>
      </w:r>
      <w:r w:rsidR="00E07249" w:rsidRPr="004B0B88">
        <w:rPr>
          <w:lang w:val="bg-BG"/>
        </w:rPr>
        <w:t xml:space="preserve">евро </w:t>
      </w:r>
      <w:r w:rsidR="008562CC" w:rsidRPr="004B0B88">
        <w:rPr>
          <w:lang w:val="bg-BG"/>
        </w:rPr>
        <w:t xml:space="preserve">(пет хиляди евро), </w:t>
      </w:r>
      <w:r w:rsidR="008562CC" w:rsidRPr="004B0B88">
        <w:rPr>
          <w:lang w:val="bg-BG" w:eastAsia="en-GB"/>
        </w:rPr>
        <w:t xml:space="preserve">плюс всякакви данъци, които биха могли да се начислят, </w:t>
      </w:r>
      <w:r w:rsidR="00E07249" w:rsidRPr="004B0B88">
        <w:rPr>
          <w:lang w:val="bg-BG" w:eastAsia="en-GB"/>
        </w:rPr>
        <w:t xml:space="preserve">по отношение на </w:t>
      </w:r>
      <w:r w:rsidR="008562CC" w:rsidRPr="004B0B88">
        <w:rPr>
          <w:lang w:val="bg-BG" w:eastAsia="en-GB"/>
        </w:rPr>
        <w:t>неимуществени вреди;</w:t>
      </w:r>
    </w:p>
    <w:p w:rsidR="00E77CB3" w:rsidRPr="004B0B88" w:rsidRDefault="00E77CB3" w:rsidP="00CC585A">
      <w:pPr>
        <w:pStyle w:val="JuListi"/>
        <w:rPr>
          <w:lang w:val="bg-BG" w:eastAsia="en-GB"/>
        </w:rPr>
      </w:pPr>
      <w:r w:rsidRPr="004B0B88">
        <w:rPr>
          <w:lang w:val="fr-FR" w:eastAsia="en-GB"/>
        </w:rPr>
        <w:t>ii</w:t>
      </w:r>
      <w:r w:rsidR="004763E8" w:rsidRPr="004B0B88">
        <w:rPr>
          <w:lang w:val="bg-BG" w:eastAsia="en-GB"/>
        </w:rPr>
        <w:t>.</w:t>
      </w:r>
      <w:r w:rsidRPr="004B0B88">
        <w:rPr>
          <w:lang w:val="fr-FR" w:eastAsia="en-GB"/>
        </w:rPr>
        <w:t>  </w:t>
      </w:r>
      <w:r w:rsidR="00277A1B" w:rsidRPr="004B0B88">
        <w:rPr>
          <w:lang w:val="bg-BG" w:eastAsia="en-GB"/>
        </w:rPr>
        <w:t>3</w:t>
      </w:r>
      <w:r w:rsidR="00277A1B" w:rsidRPr="004B0B88">
        <w:rPr>
          <w:lang w:val="fr-FR" w:eastAsia="en-GB"/>
        </w:rPr>
        <w:t> </w:t>
      </w:r>
      <w:r w:rsidR="00277A1B" w:rsidRPr="004B0B88">
        <w:rPr>
          <w:lang w:val="bg-BG" w:eastAsia="en-GB"/>
        </w:rPr>
        <w:t>000</w:t>
      </w:r>
      <w:r w:rsidRPr="004B0B88">
        <w:rPr>
          <w:lang w:val="bg-BG" w:eastAsia="en-GB"/>
        </w:rPr>
        <w:t xml:space="preserve"> </w:t>
      </w:r>
      <w:r w:rsidR="00E07249" w:rsidRPr="004B0B88">
        <w:rPr>
          <w:lang w:val="bg-BG" w:eastAsia="en-GB"/>
        </w:rPr>
        <w:t xml:space="preserve">евро </w:t>
      </w:r>
      <w:r w:rsidRPr="004B0B88">
        <w:rPr>
          <w:lang w:val="bg-BG" w:eastAsia="en-GB"/>
        </w:rPr>
        <w:t>(</w:t>
      </w:r>
      <w:r w:rsidR="008562CC" w:rsidRPr="004B0B88">
        <w:rPr>
          <w:lang w:val="bg-BG" w:eastAsia="en-GB"/>
        </w:rPr>
        <w:t>три хиляди евро</w:t>
      </w:r>
      <w:r w:rsidRPr="004B0B88">
        <w:rPr>
          <w:lang w:val="bg-BG" w:eastAsia="en-GB"/>
        </w:rPr>
        <w:t xml:space="preserve">), </w:t>
      </w:r>
      <w:r w:rsidR="008562CC" w:rsidRPr="004B0B88">
        <w:rPr>
          <w:lang w:val="bg-BG" w:eastAsia="en-GB"/>
        </w:rPr>
        <w:t>плюс всякакви данъци, които биха могли да се начислят на жалбоподател</w:t>
      </w:r>
      <w:r w:rsidR="00E07249" w:rsidRPr="004B0B88">
        <w:rPr>
          <w:lang w:val="bg-BG" w:eastAsia="en-GB"/>
        </w:rPr>
        <w:t>ката</w:t>
      </w:r>
      <w:r w:rsidR="008562CC" w:rsidRPr="004B0B88">
        <w:rPr>
          <w:lang w:val="bg-BG" w:eastAsia="en-GB"/>
        </w:rPr>
        <w:t xml:space="preserve"> за разходи и разноски, </w:t>
      </w:r>
      <w:r w:rsidR="00277A1B" w:rsidRPr="004B0B88">
        <w:rPr>
          <w:lang w:val="bg-BG" w:eastAsia="en-GB"/>
        </w:rPr>
        <w:t>1</w:t>
      </w:r>
      <w:r w:rsidR="008562CC" w:rsidRPr="004B0B88">
        <w:rPr>
          <w:lang w:val="bg-BG" w:eastAsia="en-GB"/>
        </w:rPr>
        <w:t xml:space="preserve"> </w:t>
      </w:r>
      <w:r w:rsidR="00277A1B" w:rsidRPr="004B0B88">
        <w:rPr>
          <w:lang w:val="bg-BG" w:eastAsia="en-GB"/>
        </w:rPr>
        <w:t>800</w:t>
      </w:r>
      <w:r w:rsidR="004C077C" w:rsidRPr="004B0B88">
        <w:rPr>
          <w:lang w:val="fr-FR" w:eastAsia="en-GB"/>
        </w:rPr>
        <w:t> </w:t>
      </w:r>
      <w:r w:rsidR="00E07249" w:rsidRPr="004B0B88">
        <w:rPr>
          <w:lang w:val="bg-BG" w:eastAsia="en-GB"/>
        </w:rPr>
        <w:t xml:space="preserve">евро </w:t>
      </w:r>
      <w:r w:rsidR="00277A1B" w:rsidRPr="004B0B88">
        <w:rPr>
          <w:lang w:val="bg-BG" w:eastAsia="en-GB"/>
        </w:rPr>
        <w:t>(</w:t>
      </w:r>
      <w:r w:rsidR="008562CC" w:rsidRPr="004B0B88">
        <w:rPr>
          <w:lang w:val="bg-BG" w:eastAsia="en-GB"/>
        </w:rPr>
        <w:t>хиляда и осемстотин евро</w:t>
      </w:r>
      <w:r w:rsidR="00277A1B" w:rsidRPr="004B0B88">
        <w:rPr>
          <w:lang w:val="bg-BG" w:eastAsia="en-GB"/>
        </w:rPr>
        <w:t xml:space="preserve">) </w:t>
      </w:r>
      <w:r w:rsidR="00405124" w:rsidRPr="004B0B88">
        <w:rPr>
          <w:lang w:val="bg-BG" w:eastAsia="en-GB"/>
        </w:rPr>
        <w:t xml:space="preserve">от които </w:t>
      </w:r>
      <w:r w:rsidR="008562CC" w:rsidRPr="004B0B88">
        <w:rPr>
          <w:lang w:val="bg-BG" w:eastAsia="en-GB"/>
        </w:rPr>
        <w:t xml:space="preserve">да се преведат директно по банковата сметка на жалбоподателката и </w:t>
      </w:r>
      <w:r w:rsidR="00277A1B" w:rsidRPr="004B0B88">
        <w:rPr>
          <w:lang w:val="bg-BG" w:eastAsia="en-GB"/>
        </w:rPr>
        <w:t>1</w:t>
      </w:r>
      <w:r w:rsidR="008562CC" w:rsidRPr="004B0B88">
        <w:rPr>
          <w:lang w:val="bg-BG" w:eastAsia="en-GB"/>
        </w:rPr>
        <w:t xml:space="preserve"> </w:t>
      </w:r>
      <w:r w:rsidR="00277A1B" w:rsidRPr="004B0B88">
        <w:rPr>
          <w:lang w:val="bg-BG" w:eastAsia="en-GB"/>
        </w:rPr>
        <w:t xml:space="preserve">200 </w:t>
      </w:r>
      <w:r w:rsidR="00E07249" w:rsidRPr="004B0B88">
        <w:rPr>
          <w:lang w:val="bg-BG" w:eastAsia="en-GB"/>
        </w:rPr>
        <w:t xml:space="preserve">евро </w:t>
      </w:r>
      <w:r w:rsidR="00277A1B" w:rsidRPr="004B0B88">
        <w:rPr>
          <w:lang w:val="bg-BG" w:eastAsia="en-GB"/>
        </w:rPr>
        <w:t>(</w:t>
      </w:r>
      <w:r w:rsidR="008562CC" w:rsidRPr="004B0B88">
        <w:rPr>
          <w:lang w:val="bg-BG" w:eastAsia="en-GB"/>
        </w:rPr>
        <w:t>хиляда и двеста евро</w:t>
      </w:r>
      <w:r w:rsidR="00277A1B" w:rsidRPr="004B0B88">
        <w:rPr>
          <w:lang w:val="bg-BG" w:eastAsia="en-GB"/>
        </w:rPr>
        <w:t>)</w:t>
      </w:r>
      <w:r w:rsidR="008562CC" w:rsidRPr="004B0B88">
        <w:rPr>
          <w:lang w:val="bg-BG" w:eastAsia="en-GB"/>
        </w:rPr>
        <w:t xml:space="preserve"> да бъдат преведени по банковата сметка </w:t>
      </w:r>
      <w:r w:rsidR="00604651" w:rsidRPr="004B0B88">
        <w:rPr>
          <w:lang w:val="bg-BG"/>
        </w:rPr>
        <w:t>на адвокатска кантора „Екимджиев и партньори“</w:t>
      </w:r>
      <w:r w:rsidRPr="004B0B88">
        <w:rPr>
          <w:lang w:val="bg-BG" w:eastAsia="en-GB"/>
        </w:rPr>
        <w:t>;</w:t>
      </w:r>
    </w:p>
    <w:p w:rsidR="003175BA" w:rsidRPr="004B0B88" w:rsidRDefault="008562CC" w:rsidP="00CC585A">
      <w:pPr>
        <w:pStyle w:val="JuLista"/>
        <w:rPr>
          <w:lang w:val="bg-BG"/>
        </w:rPr>
      </w:pPr>
      <w:r w:rsidRPr="004B0B88">
        <w:rPr>
          <w:lang w:val="bg-BG"/>
        </w:rPr>
        <w:t>б</w:t>
      </w:r>
      <w:r w:rsidR="00E77CB3" w:rsidRPr="004B0B88">
        <w:rPr>
          <w:lang w:val="bg-BG"/>
        </w:rPr>
        <w:t>)</w:t>
      </w:r>
      <w:r w:rsidR="00E77CB3" w:rsidRPr="004B0B88">
        <w:rPr>
          <w:lang w:val="fr-FR"/>
        </w:rPr>
        <w:t>  </w:t>
      </w:r>
      <w:r w:rsidRPr="004B0B88">
        <w:rPr>
          <w:lang w:val="bg-BG"/>
        </w:rPr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пункта;</w:t>
      </w:r>
    </w:p>
    <w:p w:rsidR="00E77CB3" w:rsidRPr="004B0B88" w:rsidRDefault="00E77CB3" w:rsidP="00CC585A">
      <w:pPr>
        <w:pStyle w:val="JuLista"/>
        <w:rPr>
          <w:lang w:val="bg-BG"/>
        </w:rPr>
      </w:pPr>
    </w:p>
    <w:p w:rsidR="00E77CB3" w:rsidRPr="004B0B88" w:rsidRDefault="006B34FC" w:rsidP="00CC585A">
      <w:pPr>
        <w:pStyle w:val="JuList"/>
        <w:rPr>
          <w:lang w:val="bg-BG"/>
        </w:rPr>
      </w:pPr>
      <w:r w:rsidRPr="004B0B88">
        <w:rPr>
          <w:lang w:val="bg-BG"/>
        </w:rPr>
        <w:t>5</w:t>
      </w:r>
      <w:r w:rsidR="00E77CB3" w:rsidRPr="004B0B88">
        <w:rPr>
          <w:lang w:val="bg-BG"/>
        </w:rPr>
        <w:t>.</w:t>
      </w:r>
      <w:r w:rsidR="00E77CB3" w:rsidRPr="004B0B88">
        <w:rPr>
          <w:lang w:val="fr-FR"/>
        </w:rPr>
        <w:t>  </w:t>
      </w:r>
      <w:r w:rsidR="00B04BC0" w:rsidRPr="004B0B88">
        <w:rPr>
          <w:i/>
          <w:lang w:val="bg-BG"/>
        </w:rPr>
        <w:t xml:space="preserve">Отхвърля </w:t>
      </w:r>
      <w:r w:rsidR="00B04BC0" w:rsidRPr="004B0B88">
        <w:rPr>
          <w:lang w:val="bg-BG"/>
        </w:rPr>
        <w:t>останалата част от иска за справедливо обезщетение.</w:t>
      </w:r>
    </w:p>
    <w:p w:rsidR="00B04BC0" w:rsidRPr="004B0B88" w:rsidRDefault="00B04BC0" w:rsidP="00B04BC0">
      <w:pPr>
        <w:pStyle w:val="JuParaLast"/>
        <w:keepNext w:val="0"/>
        <w:keepLines w:val="0"/>
        <w:rPr>
          <w:lang w:val="bg-BG"/>
        </w:rPr>
      </w:pPr>
      <w:r w:rsidRPr="004B0B88">
        <w:rPr>
          <w:lang w:val="bg-BG"/>
        </w:rPr>
        <w:t>Изготвено на френски език и оповестено писмено на 31</w:t>
      </w:r>
      <w:r w:rsidR="00405124" w:rsidRPr="004B0B88">
        <w:rPr>
          <w:lang w:val="bg-BG"/>
        </w:rPr>
        <w:t>.01.</w:t>
      </w:r>
      <w:r w:rsidRPr="004B0B88">
        <w:rPr>
          <w:lang w:val="bg-BG"/>
        </w:rPr>
        <w:t>2019 г. в съответствие с правило 77 §§ 2 и 3 от Правилника на Съда.</w:t>
      </w:r>
    </w:p>
    <w:p w:rsidR="00BF3672" w:rsidRPr="00E52306" w:rsidRDefault="00BF3672" w:rsidP="00BF3672">
      <w:pPr>
        <w:pStyle w:val="JuSigned"/>
        <w:keepNext/>
        <w:keepLines/>
        <w:rPr>
          <w:lang w:val="bg-BG"/>
        </w:rPr>
      </w:pPr>
      <w:r w:rsidRPr="004B0B88">
        <w:rPr>
          <w:lang w:val="bg-BG"/>
        </w:rPr>
        <w:tab/>
        <w:t>Клаудия Вестердик</w:t>
      </w:r>
      <w:r w:rsidRPr="004B0B88">
        <w:rPr>
          <w:lang w:val="bg-BG"/>
        </w:rPr>
        <w:tab/>
      </w:r>
      <w:r w:rsidRPr="004B0B88">
        <w:rPr>
          <w:szCs w:val="24"/>
          <w:lang w:val="bg-BG"/>
        </w:rPr>
        <w:t>Ангелика Нусбергер</w:t>
      </w:r>
      <w:r w:rsidRPr="004B0B88">
        <w:rPr>
          <w:lang w:val="bg-BG"/>
        </w:rPr>
        <w:br/>
      </w:r>
      <w:r w:rsidRPr="004B0B88">
        <w:rPr>
          <w:lang w:val="bg-BG"/>
        </w:rPr>
        <w:tab/>
      </w:r>
      <w:r w:rsidR="00E07249" w:rsidRPr="004B0B88">
        <w:rPr>
          <w:lang w:val="bg-BG"/>
        </w:rPr>
        <w:t>с</w:t>
      </w:r>
      <w:r w:rsidRPr="004B0B88">
        <w:rPr>
          <w:lang w:val="bg-BG"/>
        </w:rPr>
        <w:t>екретар</w:t>
      </w:r>
      <w:r w:rsidRPr="004B0B88">
        <w:rPr>
          <w:lang w:val="bg-BG"/>
        </w:rPr>
        <w:tab/>
      </w:r>
      <w:r w:rsidR="00E07249" w:rsidRPr="004B0B88">
        <w:rPr>
          <w:lang w:val="bg-BG"/>
        </w:rPr>
        <w:t>п</w:t>
      </w:r>
      <w:r w:rsidRPr="004B0B88">
        <w:rPr>
          <w:lang w:val="bg-BG"/>
        </w:rPr>
        <w:t>редседател</w:t>
      </w:r>
    </w:p>
    <w:p w:rsidR="004D15F3" w:rsidRPr="00BF3672" w:rsidRDefault="004D15F3" w:rsidP="00BF3672">
      <w:pPr>
        <w:pStyle w:val="JuSigned"/>
        <w:rPr>
          <w:lang w:val="bg-BG"/>
        </w:rPr>
      </w:pPr>
    </w:p>
    <w:sectPr w:rsidR="004D15F3" w:rsidRPr="00BF3672" w:rsidSect="00826581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15" w:rsidRPr="001C3AE1" w:rsidRDefault="003A2415" w:rsidP="00E77CB3">
      <w:pPr>
        <w:rPr>
          <w:lang w:val="fr-FR"/>
        </w:rPr>
      </w:pPr>
      <w:r w:rsidRPr="001C3AE1">
        <w:rPr>
          <w:lang w:val="fr-FR"/>
        </w:rPr>
        <w:separator/>
      </w:r>
    </w:p>
  </w:endnote>
  <w:endnote w:type="continuationSeparator" w:id="0">
    <w:p w:rsidR="003A2415" w:rsidRPr="001C3AE1" w:rsidRDefault="003A2415" w:rsidP="00E77CB3">
      <w:pPr>
        <w:rPr>
          <w:lang w:val="fr-FR"/>
        </w:rPr>
      </w:pPr>
      <w:r w:rsidRPr="001C3AE1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33" w:rsidRDefault="00086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33" w:rsidRDefault="00086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7" w:rsidRPr="00150BFA" w:rsidRDefault="00F10517" w:rsidP="00826581">
    <w:pPr>
      <w:jc w:val="center"/>
    </w:pPr>
    <w:r>
      <w:rPr>
        <w:noProof/>
        <w:lang w:val="en-US"/>
      </w:rPr>
      <w:drawing>
        <wp:inline distT="0" distB="0" distL="0" distR="0" wp14:anchorId="506239B7" wp14:editId="634CF65F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7" w:rsidRDefault="00F10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15" w:rsidRPr="001C3AE1" w:rsidRDefault="003A2415" w:rsidP="00E77CB3">
      <w:pPr>
        <w:rPr>
          <w:lang w:val="fr-FR"/>
        </w:rPr>
      </w:pPr>
      <w:r w:rsidRPr="001C3AE1">
        <w:rPr>
          <w:lang w:val="fr-FR"/>
        </w:rPr>
        <w:separator/>
      </w:r>
    </w:p>
  </w:footnote>
  <w:footnote w:type="continuationSeparator" w:id="0">
    <w:p w:rsidR="003A2415" w:rsidRPr="001C3AE1" w:rsidRDefault="003A2415" w:rsidP="00E77CB3">
      <w:pPr>
        <w:rPr>
          <w:lang w:val="fr-FR"/>
        </w:rPr>
      </w:pPr>
      <w:r w:rsidRPr="001C3AE1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C33" w:rsidRDefault="00086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7" w:rsidRPr="00826581" w:rsidRDefault="00F10517" w:rsidP="0082658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7" w:rsidRPr="00A45145" w:rsidRDefault="00F10517" w:rsidP="00826581">
    <w:pPr>
      <w:jc w:val="center"/>
    </w:pPr>
    <w:r>
      <w:rPr>
        <w:noProof/>
        <w:lang w:val="en-US"/>
      </w:rPr>
      <w:drawing>
        <wp:inline distT="0" distB="0" distL="0" distR="0" wp14:anchorId="31BF13BA" wp14:editId="0A649985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7" w:rsidRDefault="00F105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7" w:rsidRPr="00386AA5" w:rsidRDefault="00F10517" w:rsidP="00C611D8">
    <w:pPr>
      <w:pStyle w:val="ECHRHeader"/>
      <w:rPr>
        <w:lang w:val="en-US"/>
      </w:rPr>
    </w:pP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 w:rsidR="00086C33"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 w:rsidRPr="00386AA5">
      <w:rPr>
        <w:rStyle w:val="PageNumber"/>
        <w:lang w:val="en-US"/>
      </w:rPr>
      <w:tab/>
    </w:r>
    <w:r>
      <w:rPr>
        <w:rStyle w:val="PageNumber"/>
        <w:lang w:val="bg-BG"/>
      </w:rPr>
      <w:t>РЕШЕНИЕ МАСЛАРОВА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7" w:rsidRPr="001C3AE1" w:rsidRDefault="00F10517" w:rsidP="00C63990">
    <w:pPr>
      <w:pStyle w:val="ECHRHeader"/>
      <w:rPr>
        <w:lang w:val="fr-FR"/>
      </w:rPr>
    </w:pPr>
    <w:r w:rsidRPr="001C3AE1">
      <w:rPr>
        <w:lang w:val="fr-FR"/>
      </w:rPr>
      <w:tab/>
    </w:r>
    <w:r>
      <w:rPr>
        <w:lang w:val="bg-BG"/>
      </w:rPr>
      <w:t>РЕШЕНИЕ МАСЛАРОВА срещу БЪЛГАРИЯ</w:t>
    </w:r>
    <w:r w:rsidRPr="00386AA5">
      <w:rPr>
        <w:lang w:val="en-US"/>
      </w:rPr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086C33">
      <w:rPr>
        <w:rStyle w:val="PageNumber"/>
        <w:noProof/>
        <w:lang w:val="fr-FR"/>
      </w:rPr>
      <w:t>3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FD0514"/>
    <w:rsid w:val="0000024C"/>
    <w:rsid w:val="00000524"/>
    <w:rsid w:val="00001B73"/>
    <w:rsid w:val="00002337"/>
    <w:rsid w:val="00003169"/>
    <w:rsid w:val="000041F8"/>
    <w:rsid w:val="000042A8"/>
    <w:rsid w:val="00004308"/>
    <w:rsid w:val="00005BF0"/>
    <w:rsid w:val="00007154"/>
    <w:rsid w:val="000103AE"/>
    <w:rsid w:val="00011D69"/>
    <w:rsid w:val="00012AD3"/>
    <w:rsid w:val="00015C2D"/>
    <w:rsid w:val="00015F00"/>
    <w:rsid w:val="00016811"/>
    <w:rsid w:val="000211C0"/>
    <w:rsid w:val="00022C1D"/>
    <w:rsid w:val="00023E13"/>
    <w:rsid w:val="00025879"/>
    <w:rsid w:val="00027649"/>
    <w:rsid w:val="00030EEA"/>
    <w:rsid w:val="00031347"/>
    <w:rsid w:val="0003210C"/>
    <w:rsid w:val="0003350F"/>
    <w:rsid w:val="00034987"/>
    <w:rsid w:val="00035334"/>
    <w:rsid w:val="00036605"/>
    <w:rsid w:val="00043A74"/>
    <w:rsid w:val="00043E74"/>
    <w:rsid w:val="00045891"/>
    <w:rsid w:val="00046C0E"/>
    <w:rsid w:val="00052EB1"/>
    <w:rsid w:val="00055D2C"/>
    <w:rsid w:val="000602DF"/>
    <w:rsid w:val="00060790"/>
    <w:rsid w:val="00061935"/>
    <w:rsid w:val="00061B05"/>
    <w:rsid w:val="000623FC"/>
    <w:rsid w:val="000632D5"/>
    <w:rsid w:val="000644EE"/>
    <w:rsid w:val="00066A71"/>
    <w:rsid w:val="00071328"/>
    <w:rsid w:val="00071EEB"/>
    <w:rsid w:val="00072DDB"/>
    <w:rsid w:val="000824B2"/>
    <w:rsid w:val="000854EF"/>
    <w:rsid w:val="00086C33"/>
    <w:rsid w:val="000925AD"/>
    <w:rsid w:val="0009330A"/>
    <w:rsid w:val="00094205"/>
    <w:rsid w:val="000969A2"/>
    <w:rsid w:val="00096B73"/>
    <w:rsid w:val="00097180"/>
    <w:rsid w:val="000A1646"/>
    <w:rsid w:val="000A24EB"/>
    <w:rsid w:val="000A5D0C"/>
    <w:rsid w:val="000A7C00"/>
    <w:rsid w:val="000B6923"/>
    <w:rsid w:val="000C09C2"/>
    <w:rsid w:val="000C5F3C"/>
    <w:rsid w:val="000C63DB"/>
    <w:rsid w:val="000C6DCC"/>
    <w:rsid w:val="000D15F8"/>
    <w:rsid w:val="000D2AE0"/>
    <w:rsid w:val="000D47AA"/>
    <w:rsid w:val="000D4A98"/>
    <w:rsid w:val="000D5B1F"/>
    <w:rsid w:val="000D721F"/>
    <w:rsid w:val="000E004F"/>
    <w:rsid w:val="000E069B"/>
    <w:rsid w:val="000E07AF"/>
    <w:rsid w:val="000E0DEF"/>
    <w:rsid w:val="000E0E82"/>
    <w:rsid w:val="000E1DC5"/>
    <w:rsid w:val="000E223F"/>
    <w:rsid w:val="000E37AE"/>
    <w:rsid w:val="000E569B"/>
    <w:rsid w:val="000E5A6B"/>
    <w:rsid w:val="000E6FBE"/>
    <w:rsid w:val="000E7D45"/>
    <w:rsid w:val="000F00EF"/>
    <w:rsid w:val="000F4BF9"/>
    <w:rsid w:val="000F6CE7"/>
    <w:rsid w:val="000F7851"/>
    <w:rsid w:val="00104E23"/>
    <w:rsid w:val="00111B0C"/>
    <w:rsid w:val="00116618"/>
    <w:rsid w:val="00116DC2"/>
    <w:rsid w:val="00120D6C"/>
    <w:rsid w:val="00121BCD"/>
    <w:rsid w:val="001257EC"/>
    <w:rsid w:val="001271F3"/>
    <w:rsid w:val="00127DFD"/>
    <w:rsid w:val="00131587"/>
    <w:rsid w:val="00132695"/>
    <w:rsid w:val="00133D33"/>
    <w:rsid w:val="00134D64"/>
    <w:rsid w:val="00135A30"/>
    <w:rsid w:val="0013612C"/>
    <w:rsid w:val="00136964"/>
    <w:rsid w:val="00137FF6"/>
    <w:rsid w:val="00140729"/>
    <w:rsid w:val="00141650"/>
    <w:rsid w:val="001417D2"/>
    <w:rsid w:val="00141CFC"/>
    <w:rsid w:val="001516A3"/>
    <w:rsid w:val="001520B4"/>
    <w:rsid w:val="001522AE"/>
    <w:rsid w:val="00155689"/>
    <w:rsid w:val="00155F29"/>
    <w:rsid w:val="00160441"/>
    <w:rsid w:val="001612CA"/>
    <w:rsid w:val="001612D1"/>
    <w:rsid w:val="0016174F"/>
    <w:rsid w:val="001619D7"/>
    <w:rsid w:val="00162072"/>
    <w:rsid w:val="001622B3"/>
    <w:rsid w:val="00162650"/>
    <w:rsid w:val="0016291D"/>
    <w:rsid w:val="00162A12"/>
    <w:rsid w:val="00163CB4"/>
    <w:rsid w:val="00163FC2"/>
    <w:rsid w:val="001646B7"/>
    <w:rsid w:val="00165159"/>
    <w:rsid w:val="00166530"/>
    <w:rsid w:val="0016776C"/>
    <w:rsid w:val="001707A3"/>
    <w:rsid w:val="00171415"/>
    <w:rsid w:val="00171EF4"/>
    <w:rsid w:val="00172076"/>
    <w:rsid w:val="001737CB"/>
    <w:rsid w:val="00181213"/>
    <w:rsid w:val="00181C81"/>
    <w:rsid w:val="001832BD"/>
    <w:rsid w:val="00184A7A"/>
    <w:rsid w:val="001914DD"/>
    <w:rsid w:val="001924BD"/>
    <w:rsid w:val="001943B5"/>
    <w:rsid w:val="00195134"/>
    <w:rsid w:val="00195488"/>
    <w:rsid w:val="0019607A"/>
    <w:rsid w:val="001974ED"/>
    <w:rsid w:val="00197A28"/>
    <w:rsid w:val="001A145B"/>
    <w:rsid w:val="001A3EF2"/>
    <w:rsid w:val="001A4BA8"/>
    <w:rsid w:val="001A674C"/>
    <w:rsid w:val="001B29A2"/>
    <w:rsid w:val="001B3B24"/>
    <w:rsid w:val="001B7851"/>
    <w:rsid w:val="001C0F98"/>
    <w:rsid w:val="001C1B17"/>
    <w:rsid w:val="001C2A42"/>
    <w:rsid w:val="001C3531"/>
    <w:rsid w:val="001C3AE1"/>
    <w:rsid w:val="001C41FA"/>
    <w:rsid w:val="001C42DD"/>
    <w:rsid w:val="001C474F"/>
    <w:rsid w:val="001C58F3"/>
    <w:rsid w:val="001C60F5"/>
    <w:rsid w:val="001D3337"/>
    <w:rsid w:val="001D63ED"/>
    <w:rsid w:val="001D7348"/>
    <w:rsid w:val="001D79E7"/>
    <w:rsid w:val="001E035B"/>
    <w:rsid w:val="001E0961"/>
    <w:rsid w:val="001E0B6D"/>
    <w:rsid w:val="001E3EAE"/>
    <w:rsid w:val="001E590F"/>
    <w:rsid w:val="001E6F32"/>
    <w:rsid w:val="001E7139"/>
    <w:rsid w:val="001E78DC"/>
    <w:rsid w:val="001F1A69"/>
    <w:rsid w:val="001F2145"/>
    <w:rsid w:val="001F4E43"/>
    <w:rsid w:val="001F5C6A"/>
    <w:rsid w:val="001F6262"/>
    <w:rsid w:val="001F67B0"/>
    <w:rsid w:val="001F6F11"/>
    <w:rsid w:val="001F7B3D"/>
    <w:rsid w:val="001F7F00"/>
    <w:rsid w:val="00200DF5"/>
    <w:rsid w:val="0020291A"/>
    <w:rsid w:val="00205F9F"/>
    <w:rsid w:val="00207AC7"/>
    <w:rsid w:val="00210326"/>
    <w:rsid w:val="00210338"/>
    <w:rsid w:val="002115FC"/>
    <w:rsid w:val="00213A89"/>
    <w:rsid w:val="00213EEE"/>
    <w:rsid w:val="0021423C"/>
    <w:rsid w:val="00214BC1"/>
    <w:rsid w:val="002240C0"/>
    <w:rsid w:val="00227EC2"/>
    <w:rsid w:val="00230D00"/>
    <w:rsid w:val="00231DF7"/>
    <w:rsid w:val="00231FD1"/>
    <w:rsid w:val="002339E0"/>
    <w:rsid w:val="00233CF8"/>
    <w:rsid w:val="0023575D"/>
    <w:rsid w:val="00236D00"/>
    <w:rsid w:val="00237148"/>
    <w:rsid w:val="0024222D"/>
    <w:rsid w:val="00243432"/>
    <w:rsid w:val="0024453C"/>
    <w:rsid w:val="00244B0E"/>
    <w:rsid w:val="00244F6C"/>
    <w:rsid w:val="00246ABB"/>
    <w:rsid w:val="00246F56"/>
    <w:rsid w:val="00247C9D"/>
    <w:rsid w:val="002532C5"/>
    <w:rsid w:val="00255EB4"/>
    <w:rsid w:val="00260C03"/>
    <w:rsid w:val="0026540E"/>
    <w:rsid w:val="00266010"/>
    <w:rsid w:val="002666A8"/>
    <w:rsid w:val="00266D3C"/>
    <w:rsid w:val="00266FE7"/>
    <w:rsid w:val="00267AA9"/>
    <w:rsid w:val="002750A5"/>
    <w:rsid w:val="00275123"/>
    <w:rsid w:val="002763AA"/>
    <w:rsid w:val="00277A1B"/>
    <w:rsid w:val="0028144F"/>
    <w:rsid w:val="00282240"/>
    <w:rsid w:val="00282836"/>
    <w:rsid w:val="00285322"/>
    <w:rsid w:val="00285A04"/>
    <w:rsid w:val="00291379"/>
    <w:rsid w:val="002948AD"/>
    <w:rsid w:val="002A01CC"/>
    <w:rsid w:val="002A07E0"/>
    <w:rsid w:val="002A17E6"/>
    <w:rsid w:val="002A61B1"/>
    <w:rsid w:val="002A663C"/>
    <w:rsid w:val="002A6FAC"/>
    <w:rsid w:val="002B116E"/>
    <w:rsid w:val="002B444B"/>
    <w:rsid w:val="002B5887"/>
    <w:rsid w:val="002C0368"/>
    <w:rsid w:val="002C0A67"/>
    <w:rsid w:val="002C0E27"/>
    <w:rsid w:val="002C3040"/>
    <w:rsid w:val="002C3561"/>
    <w:rsid w:val="002C41E7"/>
    <w:rsid w:val="002C51C2"/>
    <w:rsid w:val="002C5A66"/>
    <w:rsid w:val="002D022D"/>
    <w:rsid w:val="002D23B6"/>
    <w:rsid w:val="002D24BB"/>
    <w:rsid w:val="002D3F39"/>
    <w:rsid w:val="002D5958"/>
    <w:rsid w:val="002D6859"/>
    <w:rsid w:val="002D6B87"/>
    <w:rsid w:val="002E02CB"/>
    <w:rsid w:val="002E0C87"/>
    <w:rsid w:val="002E37B5"/>
    <w:rsid w:val="002E4666"/>
    <w:rsid w:val="002F1684"/>
    <w:rsid w:val="002F2AF7"/>
    <w:rsid w:val="002F2E8B"/>
    <w:rsid w:val="002F4CE3"/>
    <w:rsid w:val="002F5A03"/>
    <w:rsid w:val="002F6D8F"/>
    <w:rsid w:val="002F7B50"/>
    <w:rsid w:val="002F7E1C"/>
    <w:rsid w:val="00301A75"/>
    <w:rsid w:val="00302F70"/>
    <w:rsid w:val="0030336F"/>
    <w:rsid w:val="0030375E"/>
    <w:rsid w:val="00303B1C"/>
    <w:rsid w:val="003078DB"/>
    <w:rsid w:val="00310C20"/>
    <w:rsid w:val="00312A30"/>
    <w:rsid w:val="0031567C"/>
    <w:rsid w:val="003169EE"/>
    <w:rsid w:val="003175BA"/>
    <w:rsid w:val="00317D59"/>
    <w:rsid w:val="00320F72"/>
    <w:rsid w:val="003242A6"/>
    <w:rsid w:val="0032463E"/>
    <w:rsid w:val="003250A5"/>
    <w:rsid w:val="003252F0"/>
    <w:rsid w:val="00326224"/>
    <w:rsid w:val="00326342"/>
    <w:rsid w:val="00334811"/>
    <w:rsid w:val="00337006"/>
    <w:rsid w:val="00337119"/>
    <w:rsid w:val="00337EE4"/>
    <w:rsid w:val="00340FFD"/>
    <w:rsid w:val="00347339"/>
    <w:rsid w:val="003506B1"/>
    <w:rsid w:val="00350DE9"/>
    <w:rsid w:val="00352078"/>
    <w:rsid w:val="00353A75"/>
    <w:rsid w:val="00354F8C"/>
    <w:rsid w:val="00356AC7"/>
    <w:rsid w:val="0035702F"/>
    <w:rsid w:val="00360179"/>
    <w:rsid w:val="003609FA"/>
    <w:rsid w:val="00361CF0"/>
    <w:rsid w:val="00361DE2"/>
    <w:rsid w:val="003654D0"/>
    <w:rsid w:val="003710C8"/>
    <w:rsid w:val="003750BE"/>
    <w:rsid w:val="00384528"/>
    <w:rsid w:val="00384D70"/>
    <w:rsid w:val="00386AA5"/>
    <w:rsid w:val="00387B9D"/>
    <w:rsid w:val="0039364F"/>
    <w:rsid w:val="00396686"/>
    <w:rsid w:val="0039778E"/>
    <w:rsid w:val="003A2415"/>
    <w:rsid w:val="003A431E"/>
    <w:rsid w:val="003A452D"/>
    <w:rsid w:val="003B257F"/>
    <w:rsid w:val="003B2814"/>
    <w:rsid w:val="003B4941"/>
    <w:rsid w:val="003C22A5"/>
    <w:rsid w:val="003C301F"/>
    <w:rsid w:val="003C3918"/>
    <w:rsid w:val="003C40E0"/>
    <w:rsid w:val="003C5714"/>
    <w:rsid w:val="003C5D16"/>
    <w:rsid w:val="003C6218"/>
    <w:rsid w:val="003C66EF"/>
    <w:rsid w:val="003C6B9F"/>
    <w:rsid w:val="003C6E2A"/>
    <w:rsid w:val="003C791D"/>
    <w:rsid w:val="003D0299"/>
    <w:rsid w:val="003D0667"/>
    <w:rsid w:val="003D36B4"/>
    <w:rsid w:val="003E0D5A"/>
    <w:rsid w:val="003E154A"/>
    <w:rsid w:val="003E2235"/>
    <w:rsid w:val="003E6D80"/>
    <w:rsid w:val="003F05FA"/>
    <w:rsid w:val="003F244A"/>
    <w:rsid w:val="003F30B8"/>
    <w:rsid w:val="003F4C45"/>
    <w:rsid w:val="003F5F7B"/>
    <w:rsid w:val="003F728D"/>
    <w:rsid w:val="003F7BB7"/>
    <w:rsid w:val="003F7D64"/>
    <w:rsid w:val="00402B8D"/>
    <w:rsid w:val="00405124"/>
    <w:rsid w:val="00414300"/>
    <w:rsid w:val="004147EA"/>
    <w:rsid w:val="004157A6"/>
    <w:rsid w:val="00421581"/>
    <w:rsid w:val="00421EB8"/>
    <w:rsid w:val="00425C67"/>
    <w:rsid w:val="0042676D"/>
    <w:rsid w:val="00427E7A"/>
    <w:rsid w:val="004324DA"/>
    <w:rsid w:val="00434EC4"/>
    <w:rsid w:val="00436C49"/>
    <w:rsid w:val="004417E5"/>
    <w:rsid w:val="00445366"/>
    <w:rsid w:val="0044581C"/>
    <w:rsid w:val="00447F5B"/>
    <w:rsid w:val="0045067D"/>
    <w:rsid w:val="00454F29"/>
    <w:rsid w:val="004562B9"/>
    <w:rsid w:val="00456B23"/>
    <w:rsid w:val="00461DB0"/>
    <w:rsid w:val="00463926"/>
    <w:rsid w:val="00464C06"/>
    <w:rsid w:val="00464C4C"/>
    <w:rsid w:val="00464C9A"/>
    <w:rsid w:val="004665E3"/>
    <w:rsid w:val="00470D32"/>
    <w:rsid w:val="004720A4"/>
    <w:rsid w:val="0047283E"/>
    <w:rsid w:val="00472FB4"/>
    <w:rsid w:val="004741F5"/>
    <w:rsid w:val="00474239"/>
    <w:rsid w:val="0047488D"/>
    <w:rsid w:val="00474F3D"/>
    <w:rsid w:val="004763E8"/>
    <w:rsid w:val="00477E21"/>
    <w:rsid w:val="00477E3A"/>
    <w:rsid w:val="00483E5F"/>
    <w:rsid w:val="00484C89"/>
    <w:rsid w:val="00485946"/>
    <w:rsid w:val="00485FF9"/>
    <w:rsid w:val="004907F0"/>
    <w:rsid w:val="0049140B"/>
    <w:rsid w:val="004923A5"/>
    <w:rsid w:val="0049363B"/>
    <w:rsid w:val="00495A99"/>
    <w:rsid w:val="00496BFB"/>
    <w:rsid w:val="0049707E"/>
    <w:rsid w:val="004971E7"/>
    <w:rsid w:val="00497A8B"/>
    <w:rsid w:val="004A15C7"/>
    <w:rsid w:val="004A1826"/>
    <w:rsid w:val="004B013B"/>
    <w:rsid w:val="004B0B88"/>
    <w:rsid w:val="004B112B"/>
    <w:rsid w:val="004B2ED2"/>
    <w:rsid w:val="004B48A7"/>
    <w:rsid w:val="004B5F0B"/>
    <w:rsid w:val="004B66CD"/>
    <w:rsid w:val="004C0102"/>
    <w:rsid w:val="004C01E4"/>
    <w:rsid w:val="004C077C"/>
    <w:rsid w:val="004C086C"/>
    <w:rsid w:val="004C167B"/>
    <w:rsid w:val="004C1F21"/>
    <w:rsid w:val="004C1F56"/>
    <w:rsid w:val="004C27BC"/>
    <w:rsid w:val="004C636D"/>
    <w:rsid w:val="004D15F3"/>
    <w:rsid w:val="004D3FC7"/>
    <w:rsid w:val="004D5311"/>
    <w:rsid w:val="004D5DCC"/>
    <w:rsid w:val="004D6477"/>
    <w:rsid w:val="004F10AF"/>
    <w:rsid w:val="004F11A4"/>
    <w:rsid w:val="004F1DCA"/>
    <w:rsid w:val="004F2389"/>
    <w:rsid w:val="004F2979"/>
    <w:rsid w:val="004F304D"/>
    <w:rsid w:val="004F4539"/>
    <w:rsid w:val="004F61BE"/>
    <w:rsid w:val="004F66B1"/>
    <w:rsid w:val="004F6793"/>
    <w:rsid w:val="004F72B9"/>
    <w:rsid w:val="0050193F"/>
    <w:rsid w:val="005029CE"/>
    <w:rsid w:val="00502F1E"/>
    <w:rsid w:val="00503E69"/>
    <w:rsid w:val="00504209"/>
    <w:rsid w:val="00511C07"/>
    <w:rsid w:val="00511FE0"/>
    <w:rsid w:val="00516A98"/>
    <w:rsid w:val="00516F0F"/>
    <w:rsid w:val="005173A6"/>
    <w:rsid w:val="00520BAA"/>
    <w:rsid w:val="00523E51"/>
    <w:rsid w:val="00525046"/>
    <w:rsid w:val="00525208"/>
    <w:rsid w:val="005257A5"/>
    <w:rsid w:val="005264C0"/>
    <w:rsid w:val="00526A8A"/>
    <w:rsid w:val="005273C0"/>
    <w:rsid w:val="00531578"/>
    <w:rsid w:val="00531DF2"/>
    <w:rsid w:val="0053269D"/>
    <w:rsid w:val="0053663E"/>
    <w:rsid w:val="005442EE"/>
    <w:rsid w:val="0054437C"/>
    <w:rsid w:val="005460E0"/>
    <w:rsid w:val="00547237"/>
    <w:rsid w:val="00547353"/>
    <w:rsid w:val="005474E7"/>
    <w:rsid w:val="005504BB"/>
    <w:rsid w:val="005512A3"/>
    <w:rsid w:val="00551BE7"/>
    <w:rsid w:val="00553E3F"/>
    <w:rsid w:val="00554982"/>
    <w:rsid w:val="0055610B"/>
    <w:rsid w:val="005578CE"/>
    <w:rsid w:val="00560D1B"/>
    <w:rsid w:val="005611A3"/>
    <w:rsid w:val="00562781"/>
    <w:rsid w:val="00564913"/>
    <w:rsid w:val="00565BEE"/>
    <w:rsid w:val="005667A9"/>
    <w:rsid w:val="0056699B"/>
    <w:rsid w:val="00566E67"/>
    <w:rsid w:val="00570F64"/>
    <w:rsid w:val="00571836"/>
    <w:rsid w:val="0057271C"/>
    <w:rsid w:val="00572845"/>
    <w:rsid w:val="005736BB"/>
    <w:rsid w:val="00573985"/>
    <w:rsid w:val="00574C83"/>
    <w:rsid w:val="00574CE7"/>
    <w:rsid w:val="00575058"/>
    <w:rsid w:val="00575CED"/>
    <w:rsid w:val="005823DD"/>
    <w:rsid w:val="00586FF1"/>
    <w:rsid w:val="00587877"/>
    <w:rsid w:val="00587878"/>
    <w:rsid w:val="00592772"/>
    <w:rsid w:val="00594041"/>
    <w:rsid w:val="00594495"/>
    <w:rsid w:val="0059549D"/>
    <w:rsid w:val="0059574A"/>
    <w:rsid w:val="00595F86"/>
    <w:rsid w:val="00596468"/>
    <w:rsid w:val="005A02CB"/>
    <w:rsid w:val="005A1B9B"/>
    <w:rsid w:val="005A20A7"/>
    <w:rsid w:val="005A3DFF"/>
    <w:rsid w:val="005A500E"/>
    <w:rsid w:val="005A58B0"/>
    <w:rsid w:val="005A61CF"/>
    <w:rsid w:val="005A6751"/>
    <w:rsid w:val="005A6BFF"/>
    <w:rsid w:val="005A786B"/>
    <w:rsid w:val="005B092E"/>
    <w:rsid w:val="005B152C"/>
    <w:rsid w:val="005B1EE0"/>
    <w:rsid w:val="005B2B24"/>
    <w:rsid w:val="005B4425"/>
    <w:rsid w:val="005B4B94"/>
    <w:rsid w:val="005B709C"/>
    <w:rsid w:val="005C1BE8"/>
    <w:rsid w:val="005C2C51"/>
    <w:rsid w:val="005C3137"/>
    <w:rsid w:val="005C3EE8"/>
    <w:rsid w:val="005C5F1E"/>
    <w:rsid w:val="005D0077"/>
    <w:rsid w:val="005D0B30"/>
    <w:rsid w:val="005D0E6E"/>
    <w:rsid w:val="005D154B"/>
    <w:rsid w:val="005D2C7F"/>
    <w:rsid w:val="005D34F9"/>
    <w:rsid w:val="005D385B"/>
    <w:rsid w:val="005D4190"/>
    <w:rsid w:val="005D584F"/>
    <w:rsid w:val="005D67A3"/>
    <w:rsid w:val="005D7550"/>
    <w:rsid w:val="005D7906"/>
    <w:rsid w:val="005E05DD"/>
    <w:rsid w:val="005E1D2C"/>
    <w:rsid w:val="005E2988"/>
    <w:rsid w:val="005E3085"/>
    <w:rsid w:val="005E3092"/>
    <w:rsid w:val="005E3331"/>
    <w:rsid w:val="005E3412"/>
    <w:rsid w:val="005E37C6"/>
    <w:rsid w:val="005E41C8"/>
    <w:rsid w:val="005E50B6"/>
    <w:rsid w:val="005F1E2C"/>
    <w:rsid w:val="005F4F54"/>
    <w:rsid w:val="005F51E1"/>
    <w:rsid w:val="00601A9F"/>
    <w:rsid w:val="00602F0E"/>
    <w:rsid w:val="00604651"/>
    <w:rsid w:val="00605148"/>
    <w:rsid w:val="006100AC"/>
    <w:rsid w:val="00611C80"/>
    <w:rsid w:val="00612EE0"/>
    <w:rsid w:val="0061559C"/>
    <w:rsid w:val="006170D8"/>
    <w:rsid w:val="00617E0D"/>
    <w:rsid w:val="00620692"/>
    <w:rsid w:val="00623B4E"/>
    <w:rsid w:val="006242CA"/>
    <w:rsid w:val="00624420"/>
    <w:rsid w:val="00627507"/>
    <w:rsid w:val="006333E7"/>
    <w:rsid w:val="00633717"/>
    <w:rsid w:val="006344E1"/>
    <w:rsid w:val="00646454"/>
    <w:rsid w:val="006519C8"/>
    <w:rsid w:val="0065298D"/>
    <w:rsid w:val="00654013"/>
    <w:rsid w:val="006545C4"/>
    <w:rsid w:val="0066016E"/>
    <w:rsid w:val="00660DD6"/>
    <w:rsid w:val="0066157F"/>
    <w:rsid w:val="00661971"/>
    <w:rsid w:val="00661CE8"/>
    <w:rsid w:val="006623D9"/>
    <w:rsid w:val="006643F5"/>
    <w:rsid w:val="0066550C"/>
    <w:rsid w:val="00667B26"/>
    <w:rsid w:val="00667EFE"/>
    <w:rsid w:val="00670EC5"/>
    <w:rsid w:val="006716F2"/>
    <w:rsid w:val="00682BF2"/>
    <w:rsid w:val="006859CE"/>
    <w:rsid w:val="00691270"/>
    <w:rsid w:val="00694A2E"/>
    <w:rsid w:val="00694BA8"/>
    <w:rsid w:val="006A037C"/>
    <w:rsid w:val="006A0E9D"/>
    <w:rsid w:val="006A36F4"/>
    <w:rsid w:val="006A406F"/>
    <w:rsid w:val="006A4D0A"/>
    <w:rsid w:val="006A5AF5"/>
    <w:rsid w:val="006A5D3A"/>
    <w:rsid w:val="006A6220"/>
    <w:rsid w:val="006A6297"/>
    <w:rsid w:val="006B1A8A"/>
    <w:rsid w:val="006B34FC"/>
    <w:rsid w:val="006B55BC"/>
    <w:rsid w:val="006B73C9"/>
    <w:rsid w:val="006C1BCB"/>
    <w:rsid w:val="006C23D4"/>
    <w:rsid w:val="006C2681"/>
    <w:rsid w:val="006C2EDA"/>
    <w:rsid w:val="006C2EF8"/>
    <w:rsid w:val="006C64BE"/>
    <w:rsid w:val="006C6DEB"/>
    <w:rsid w:val="006C7BB0"/>
    <w:rsid w:val="006D030A"/>
    <w:rsid w:val="006D1854"/>
    <w:rsid w:val="006D3237"/>
    <w:rsid w:val="006D7FDA"/>
    <w:rsid w:val="006E2BFA"/>
    <w:rsid w:val="006E2E37"/>
    <w:rsid w:val="006E3CF1"/>
    <w:rsid w:val="006E7E80"/>
    <w:rsid w:val="006F35C8"/>
    <w:rsid w:val="006F48CA"/>
    <w:rsid w:val="006F54FA"/>
    <w:rsid w:val="006F5957"/>
    <w:rsid w:val="006F64DD"/>
    <w:rsid w:val="00701D2E"/>
    <w:rsid w:val="0070308A"/>
    <w:rsid w:val="00710183"/>
    <w:rsid w:val="00711B9F"/>
    <w:rsid w:val="00715127"/>
    <w:rsid w:val="007158E6"/>
    <w:rsid w:val="00715E8E"/>
    <w:rsid w:val="00723580"/>
    <w:rsid w:val="00723755"/>
    <w:rsid w:val="0072693A"/>
    <w:rsid w:val="007300F9"/>
    <w:rsid w:val="0073136C"/>
    <w:rsid w:val="00731B57"/>
    <w:rsid w:val="00731F0F"/>
    <w:rsid w:val="00733250"/>
    <w:rsid w:val="007347E7"/>
    <w:rsid w:val="00735F11"/>
    <w:rsid w:val="00736027"/>
    <w:rsid w:val="00736594"/>
    <w:rsid w:val="00741404"/>
    <w:rsid w:val="007449E5"/>
    <w:rsid w:val="00746A29"/>
    <w:rsid w:val="00746D23"/>
    <w:rsid w:val="00746F88"/>
    <w:rsid w:val="00747196"/>
    <w:rsid w:val="00747BB1"/>
    <w:rsid w:val="00747FF0"/>
    <w:rsid w:val="007513B3"/>
    <w:rsid w:val="0075315F"/>
    <w:rsid w:val="00754F27"/>
    <w:rsid w:val="0075697E"/>
    <w:rsid w:val="00761472"/>
    <w:rsid w:val="00764D4E"/>
    <w:rsid w:val="00765264"/>
    <w:rsid w:val="00765A1F"/>
    <w:rsid w:val="0077114A"/>
    <w:rsid w:val="00773624"/>
    <w:rsid w:val="007736A7"/>
    <w:rsid w:val="00773CD2"/>
    <w:rsid w:val="00775B6D"/>
    <w:rsid w:val="00776D68"/>
    <w:rsid w:val="007809CA"/>
    <w:rsid w:val="00782FCD"/>
    <w:rsid w:val="00784CD3"/>
    <w:rsid w:val="007850EE"/>
    <w:rsid w:val="00785B95"/>
    <w:rsid w:val="00790E96"/>
    <w:rsid w:val="00791E7F"/>
    <w:rsid w:val="00793366"/>
    <w:rsid w:val="007952DA"/>
    <w:rsid w:val="007A0725"/>
    <w:rsid w:val="007A0951"/>
    <w:rsid w:val="007A1BF1"/>
    <w:rsid w:val="007A2403"/>
    <w:rsid w:val="007A3B00"/>
    <w:rsid w:val="007A5E27"/>
    <w:rsid w:val="007A716F"/>
    <w:rsid w:val="007A71E5"/>
    <w:rsid w:val="007B05A5"/>
    <w:rsid w:val="007B270A"/>
    <w:rsid w:val="007B29CB"/>
    <w:rsid w:val="007B2EDF"/>
    <w:rsid w:val="007B4B56"/>
    <w:rsid w:val="007B4E39"/>
    <w:rsid w:val="007B5BEB"/>
    <w:rsid w:val="007B63E0"/>
    <w:rsid w:val="007C0138"/>
    <w:rsid w:val="007C0695"/>
    <w:rsid w:val="007C096A"/>
    <w:rsid w:val="007C1C7F"/>
    <w:rsid w:val="007C419A"/>
    <w:rsid w:val="007C4712"/>
    <w:rsid w:val="007C4A67"/>
    <w:rsid w:val="007C4CC8"/>
    <w:rsid w:val="007C5300"/>
    <w:rsid w:val="007C5426"/>
    <w:rsid w:val="007C5798"/>
    <w:rsid w:val="007C69CD"/>
    <w:rsid w:val="007D0533"/>
    <w:rsid w:val="007D0723"/>
    <w:rsid w:val="007D44DE"/>
    <w:rsid w:val="007D4832"/>
    <w:rsid w:val="007D601A"/>
    <w:rsid w:val="007E21B2"/>
    <w:rsid w:val="007E2C4E"/>
    <w:rsid w:val="007E3ED4"/>
    <w:rsid w:val="007E48C2"/>
    <w:rsid w:val="007E5FBE"/>
    <w:rsid w:val="007E620F"/>
    <w:rsid w:val="007E6F2C"/>
    <w:rsid w:val="007F1905"/>
    <w:rsid w:val="007F2634"/>
    <w:rsid w:val="007F2E91"/>
    <w:rsid w:val="007F37CE"/>
    <w:rsid w:val="007F4F51"/>
    <w:rsid w:val="008003C8"/>
    <w:rsid w:val="00801300"/>
    <w:rsid w:val="008021CA"/>
    <w:rsid w:val="00802C64"/>
    <w:rsid w:val="00803792"/>
    <w:rsid w:val="00805E52"/>
    <w:rsid w:val="008061D0"/>
    <w:rsid w:val="00810B38"/>
    <w:rsid w:val="00813419"/>
    <w:rsid w:val="008204C7"/>
    <w:rsid w:val="00820992"/>
    <w:rsid w:val="00821B67"/>
    <w:rsid w:val="00823602"/>
    <w:rsid w:val="008255F5"/>
    <w:rsid w:val="00826581"/>
    <w:rsid w:val="0083014E"/>
    <w:rsid w:val="0083214A"/>
    <w:rsid w:val="008323C4"/>
    <w:rsid w:val="00834220"/>
    <w:rsid w:val="008344E1"/>
    <w:rsid w:val="00841B10"/>
    <w:rsid w:val="00843289"/>
    <w:rsid w:val="0084351A"/>
    <w:rsid w:val="00844C8F"/>
    <w:rsid w:val="00845074"/>
    <w:rsid w:val="00845723"/>
    <w:rsid w:val="00846B0C"/>
    <w:rsid w:val="00847D61"/>
    <w:rsid w:val="00847FB6"/>
    <w:rsid w:val="00851EF9"/>
    <w:rsid w:val="008526D6"/>
    <w:rsid w:val="008529F2"/>
    <w:rsid w:val="0085501A"/>
    <w:rsid w:val="008553CB"/>
    <w:rsid w:val="008562CC"/>
    <w:rsid w:val="008577FD"/>
    <w:rsid w:val="00860B03"/>
    <w:rsid w:val="00863C15"/>
    <w:rsid w:val="0086429C"/>
    <w:rsid w:val="0086497A"/>
    <w:rsid w:val="008713A1"/>
    <w:rsid w:val="008754AB"/>
    <w:rsid w:val="008758DB"/>
    <w:rsid w:val="00875A23"/>
    <w:rsid w:val="00875AB3"/>
    <w:rsid w:val="00880384"/>
    <w:rsid w:val="0088060C"/>
    <w:rsid w:val="0088484C"/>
    <w:rsid w:val="008851E6"/>
    <w:rsid w:val="00886105"/>
    <w:rsid w:val="008909E7"/>
    <w:rsid w:val="00891156"/>
    <w:rsid w:val="00891AEF"/>
    <w:rsid w:val="00893576"/>
    <w:rsid w:val="00893E73"/>
    <w:rsid w:val="008959D8"/>
    <w:rsid w:val="008A27C1"/>
    <w:rsid w:val="008B02DC"/>
    <w:rsid w:val="008B57CE"/>
    <w:rsid w:val="008C1377"/>
    <w:rsid w:val="008C26DE"/>
    <w:rsid w:val="008C5A2B"/>
    <w:rsid w:val="008C5EA5"/>
    <w:rsid w:val="008D02B2"/>
    <w:rsid w:val="008D2225"/>
    <w:rsid w:val="008D29A6"/>
    <w:rsid w:val="008D358C"/>
    <w:rsid w:val="008D3A16"/>
    <w:rsid w:val="008D4752"/>
    <w:rsid w:val="008D7298"/>
    <w:rsid w:val="008E271C"/>
    <w:rsid w:val="008E3F66"/>
    <w:rsid w:val="008E418E"/>
    <w:rsid w:val="008E5BC6"/>
    <w:rsid w:val="008E6A25"/>
    <w:rsid w:val="008F13CA"/>
    <w:rsid w:val="008F1945"/>
    <w:rsid w:val="008F27D4"/>
    <w:rsid w:val="008F2A6F"/>
    <w:rsid w:val="008F5193"/>
    <w:rsid w:val="009013A7"/>
    <w:rsid w:val="009017FB"/>
    <w:rsid w:val="009017FC"/>
    <w:rsid w:val="00903760"/>
    <w:rsid w:val="00903E4E"/>
    <w:rsid w:val="0090424B"/>
    <w:rsid w:val="0090506B"/>
    <w:rsid w:val="009050C9"/>
    <w:rsid w:val="009064E5"/>
    <w:rsid w:val="009066FC"/>
    <w:rsid w:val="0091129C"/>
    <w:rsid w:val="009121C6"/>
    <w:rsid w:val="009140A3"/>
    <w:rsid w:val="009144A2"/>
    <w:rsid w:val="0091510C"/>
    <w:rsid w:val="00915286"/>
    <w:rsid w:val="009233E8"/>
    <w:rsid w:val="00923DD4"/>
    <w:rsid w:val="009259AC"/>
    <w:rsid w:val="00926AD5"/>
    <w:rsid w:val="00926F38"/>
    <w:rsid w:val="00930E52"/>
    <w:rsid w:val="00932660"/>
    <w:rsid w:val="00934301"/>
    <w:rsid w:val="00936C2D"/>
    <w:rsid w:val="00936CD1"/>
    <w:rsid w:val="0094017F"/>
    <w:rsid w:val="009402FA"/>
    <w:rsid w:val="00941747"/>
    <w:rsid w:val="00941EFB"/>
    <w:rsid w:val="0094294B"/>
    <w:rsid w:val="00942A9E"/>
    <w:rsid w:val="009454D1"/>
    <w:rsid w:val="00947AFB"/>
    <w:rsid w:val="00951D7D"/>
    <w:rsid w:val="00955CC0"/>
    <w:rsid w:val="009630C7"/>
    <w:rsid w:val="0096316D"/>
    <w:rsid w:val="00963654"/>
    <w:rsid w:val="00965118"/>
    <w:rsid w:val="00965382"/>
    <w:rsid w:val="00967740"/>
    <w:rsid w:val="009677B6"/>
    <w:rsid w:val="00967F35"/>
    <w:rsid w:val="00972218"/>
    <w:rsid w:val="00972B55"/>
    <w:rsid w:val="009743B7"/>
    <w:rsid w:val="00976433"/>
    <w:rsid w:val="00976F6E"/>
    <w:rsid w:val="009776A2"/>
    <w:rsid w:val="00977AA8"/>
    <w:rsid w:val="0098228B"/>
    <w:rsid w:val="0098264E"/>
    <w:rsid w:val="009828DA"/>
    <w:rsid w:val="00983DE8"/>
    <w:rsid w:val="009852BB"/>
    <w:rsid w:val="00985BAB"/>
    <w:rsid w:val="009868B3"/>
    <w:rsid w:val="009876EC"/>
    <w:rsid w:val="00990A03"/>
    <w:rsid w:val="00991067"/>
    <w:rsid w:val="00992A6E"/>
    <w:rsid w:val="00994021"/>
    <w:rsid w:val="009941A7"/>
    <w:rsid w:val="00994BA6"/>
    <w:rsid w:val="00995D22"/>
    <w:rsid w:val="00997E09"/>
    <w:rsid w:val="009A076D"/>
    <w:rsid w:val="009A5920"/>
    <w:rsid w:val="009B0C55"/>
    <w:rsid w:val="009B1B5F"/>
    <w:rsid w:val="009B6673"/>
    <w:rsid w:val="009C0436"/>
    <w:rsid w:val="009C14B1"/>
    <w:rsid w:val="009C191B"/>
    <w:rsid w:val="009C1F1B"/>
    <w:rsid w:val="009C2BD6"/>
    <w:rsid w:val="009C4F96"/>
    <w:rsid w:val="009C5881"/>
    <w:rsid w:val="009C7A84"/>
    <w:rsid w:val="009D0212"/>
    <w:rsid w:val="009D16B0"/>
    <w:rsid w:val="009D6050"/>
    <w:rsid w:val="009D749B"/>
    <w:rsid w:val="009E1F32"/>
    <w:rsid w:val="009E247A"/>
    <w:rsid w:val="009E284F"/>
    <w:rsid w:val="009E35FD"/>
    <w:rsid w:val="009E383C"/>
    <w:rsid w:val="009E3F9A"/>
    <w:rsid w:val="009E6763"/>
    <w:rsid w:val="009E70EC"/>
    <w:rsid w:val="009E776C"/>
    <w:rsid w:val="009F4E59"/>
    <w:rsid w:val="009F650B"/>
    <w:rsid w:val="009F6919"/>
    <w:rsid w:val="00A00144"/>
    <w:rsid w:val="00A00AAA"/>
    <w:rsid w:val="00A00BBE"/>
    <w:rsid w:val="00A01B60"/>
    <w:rsid w:val="00A12A3E"/>
    <w:rsid w:val="00A16676"/>
    <w:rsid w:val="00A1671A"/>
    <w:rsid w:val="00A1726E"/>
    <w:rsid w:val="00A204CF"/>
    <w:rsid w:val="00A210C5"/>
    <w:rsid w:val="00A23B20"/>
    <w:rsid w:val="00A23D49"/>
    <w:rsid w:val="00A24963"/>
    <w:rsid w:val="00A27004"/>
    <w:rsid w:val="00A27EC3"/>
    <w:rsid w:val="00A30C29"/>
    <w:rsid w:val="00A31FC8"/>
    <w:rsid w:val="00A32B64"/>
    <w:rsid w:val="00A33742"/>
    <w:rsid w:val="00A34DD6"/>
    <w:rsid w:val="00A356BD"/>
    <w:rsid w:val="00A358C7"/>
    <w:rsid w:val="00A36819"/>
    <w:rsid w:val="00A36989"/>
    <w:rsid w:val="00A375FE"/>
    <w:rsid w:val="00A37DF8"/>
    <w:rsid w:val="00A40A28"/>
    <w:rsid w:val="00A4233A"/>
    <w:rsid w:val="00A425C5"/>
    <w:rsid w:val="00A43308"/>
    <w:rsid w:val="00A43628"/>
    <w:rsid w:val="00A43B15"/>
    <w:rsid w:val="00A45C06"/>
    <w:rsid w:val="00A46CF1"/>
    <w:rsid w:val="00A52386"/>
    <w:rsid w:val="00A54192"/>
    <w:rsid w:val="00A55117"/>
    <w:rsid w:val="00A6035E"/>
    <w:rsid w:val="00A603EC"/>
    <w:rsid w:val="00A6144C"/>
    <w:rsid w:val="00A66617"/>
    <w:rsid w:val="00A66E9B"/>
    <w:rsid w:val="00A671F8"/>
    <w:rsid w:val="00A673A4"/>
    <w:rsid w:val="00A67531"/>
    <w:rsid w:val="00A7116E"/>
    <w:rsid w:val="00A724AE"/>
    <w:rsid w:val="00A73329"/>
    <w:rsid w:val="00A74BC1"/>
    <w:rsid w:val="00A74BD9"/>
    <w:rsid w:val="00A81F73"/>
    <w:rsid w:val="00A82359"/>
    <w:rsid w:val="00A82DE6"/>
    <w:rsid w:val="00A8348F"/>
    <w:rsid w:val="00A837E7"/>
    <w:rsid w:val="00A83E19"/>
    <w:rsid w:val="00A8486D"/>
    <w:rsid w:val="00A865D2"/>
    <w:rsid w:val="00A9359E"/>
    <w:rsid w:val="00A94C20"/>
    <w:rsid w:val="00A96610"/>
    <w:rsid w:val="00AA1DAB"/>
    <w:rsid w:val="00AA227F"/>
    <w:rsid w:val="00AA3BC7"/>
    <w:rsid w:val="00AA6EE0"/>
    <w:rsid w:val="00AA754A"/>
    <w:rsid w:val="00AA755B"/>
    <w:rsid w:val="00AB099E"/>
    <w:rsid w:val="00AB4328"/>
    <w:rsid w:val="00AB46B8"/>
    <w:rsid w:val="00AB71BE"/>
    <w:rsid w:val="00AC0009"/>
    <w:rsid w:val="00AC0824"/>
    <w:rsid w:val="00AC1F0C"/>
    <w:rsid w:val="00AC4EBF"/>
    <w:rsid w:val="00AC4ED7"/>
    <w:rsid w:val="00AC51A0"/>
    <w:rsid w:val="00AC6FD8"/>
    <w:rsid w:val="00AD0D2F"/>
    <w:rsid w:val="00AD36B3"/>
    <w:rsid w:val="00AD412E"/>
    <w:rsid w:val="00AD453F"/>
    <w:rsid w:val="00AD5F5D"/>
    <w:rsid w:val="00AE046F"/>
    <w:rsid w:val="00AE049D"/>
    <w:rsid w:val="00AE0A2E"/>
    <w:rsid w:val="00AE12F3"/>
    <w:rsid w:val="00AE354C"/>
    <w:rsid w:val="00AE3987"/>
    <w:rsid w:val="00AF1386"/>
    <w:rsid w:val="00AF2E4F"/>
    <w:rsid w:val="00AF4B07"/>
    <w:rsid w:val="00AF5CC8"/>
    <w:rsid w:val="00AF6186"/>
    <w:rsid w:val="00AF687C"/>
    <w:rsid w:val="00AF7A3A"/>
    <w:rsid w:val="00B00C2D"/>
    <w:rsid w:val="00B016CA"/>
    <w:rsid w:val="00B04BC0"/>
    <w:rsid w:val="00B04F6F"/>
    <w:rsid w:val="00B051BC"/>
    <w:rsid w:val="00B113B7"/>
    <w:rsid w:val="00B1175A"/>
    <w:rsid w:val="00B121CF"/>
    <w:rsid w:val="00B12D71"/>
    <w:rsid w:val="00B14F44"/>
    <w:rsid w:val="00B152B9"/>
    <w:rsid w:val="00B160DB"/>
    <w:rsid w:val="00B20836"/>
    <w:rsid w:val="00B235BB"/>
    <w:rsid w:val="00B23D27"/>
    <w:rsid w:val="00B2720E"/>
    <w:rsid w:val="00B27A44"/>
    <w:rsid w:val="00B30BBF"/>
    <w:rsid w:val="00B32E62"/>
    <w:rsid w:val="00B33C03"/>
    <w:rsid w:val="00B40526"/>
    <w:rsid w:val="00B44E56"/>
    <w:rsid w:val="00B459AA"/>
    <w:rsid w:val="00B46543"/>
    <w:rsid w:val="00B47103"/>
    <w:rsid w:val="00B47D33"/>
    <w:rsid w:val="00B51B30"/>
    <w:rsid w:val="00B52BE0"/>
    <w:rsid w:val="00B54133"/>
    <w:rsid w:val="00B625B2"/>
    <w:rsid w:val="00B63218"/>
    <w:rsid w:val="00B647A7"/>
    <w:rsid w:val="00B6534A"/>
    <w:rsid w:val="00B676F7"/>
    <w:rsid w:val="00B701ED"/>
    <w:rsid w:val="00B7118E"/>
    <w:rsid w:val="00B73992"/>
    <w:rsid w:val="00B757BA"/>
    <w:rsid w:val="00B75CAB"/>
    <w:rsid w:val="00B7735C"/>
    <w:rsid w:val="00B8086C"/>
    <w:rsid w:val="00B85A04"/>
    <w:rsid w:val="00B861B4"/>
    <w:rsid w:val="00B86DFE"/>
    <w:rsid w:val="00B90990"/>
    <w:rsid w:val="00B922B7"/>
    <w:rsid w:val="00B922FF"/>
    <w:rsid w:val="00B9281E"/>
    <w:rsid w:val="00B92994"/>
    <w:rsid w:val="00B93925"/>
    <w:rsid w:val="00B93ECF"/>
    <w:rsid w:val="00B94BB8"/>
    <w:rsid w:val="00B95187"/>
    <w:rsid w:val="00B9776F"/>
    <w:rsid w:val="00BA1134"/>
    <w:rsid w:val="00BA2687"/>
    <w:rsid w:val="00BA2D55"/>
    <w:rsid w:val="00BA5288"/>
    <w:rsid w:val="00BA71B1"/>
    <w:rsid w:val="00BB0637"/>
    <w:rsid w:val="00BB345F"/>
    <w:rsid w:val="00BB3AE6"/>
    <w:rsid w:val="00BB3CB8"/>
    <w:rsid w:val="00BB5214"/>
    <w:rsid w:val="00BB5904"/>
    <w:rsid w:val="00BB5A6F"/>
    <w:rsid w:val="00BB68EA"/>
    <w:rsid w:val="00BB722C"/>
    <w:rsid w:val="00BC1C27"/>
    <w:rsid w:val="00BC1E40"/>
    <w:rsid w:val="00BC47F6"/>
    <w:rsid w:val="00BC4A8F"/>
    <w:rsid w:val="00BC55C5"/>
    <w:rsid w:val="00BC69EC"/>
    <w:rsid w:val="00BC6BBF"/>
    <w:rsid w:val="00BD0653"/>
    <w:rsid w:val="00BD1572"/>
    <w:rsid w:val="00BD6B18"/>
    <w:rsid w:val="00BE14E3"/>
    <w:rsid w:val="00BE1A3E"/>
    <w:rsid w:val="00BE3774"/>
    <w:rsid w:val="00BE41E5"/>
    <w:rsid w:val="00BE7683"/>
    <w:rsid w:val="00BE7F64"/>
    <w:rsid w:val="00BF101C"/>
    <w:rsid w:val="00BF151B"/>
    <w:rsid w:val="00BF32F7"/>
    <w:rsid w:val="00BF3672"/>
    <w:rsid w:val="00BF3C51"/>
    <w:rsid w:val="00BF4109"/>
    <w:rsid w:val="00BF4CC3"/>
    <w:rsid w:val="00C031CD"/>
    <w:rsid w:val="00C054C7"/>
    <w:rsid w:val="00C057B5"/>
    <w:rsid w:val="00C05919"/>
    <w:rsid w:val="00C06E15"/>
    <w:rsid w:val="00C1262B"/>
    <w:rsid w:val="00C15173"/>
    <w:rsid w:val="00C151D1"/>
    <w:rsid w:val="00C222AC"/>
    <w:rsid w:val="00C22687"/>
    <w:rsid w:val="00C24185"/>
    <w:rsid w:val="00C261B8"/>
    <w:rsid w:val="00C32E4D"/>
    <w:rsid w:val="00C333A0"/>
    <w:rsid w:val="00C36408"/>
    <w:rsid w:val="00C36A81"/>
    <w:rsid w:val="00C37FA6"/>
    <w:rsid w:val="00C41974"/>
    <w:rsid w:val="00C4318D"/>
    <w:rsid w:val="00C450C3"/>
    <w:rsid w:val="00C52745"/>
    <w:rsid w:val="00C52D27"/>
    <w:rsid w:val="00C53F4A"/>
    <w:rsid w:val="00C54125"/>
    <w:rsid w:val="00C54176"/>
    <w:rsid w:val="00C55B54"/>
    <w:rsid w:val="00C608C2"/>
    <w:rsid w:val="00C6098E"/>
    <w:rsid w:val="00C60D29"/>
    <w:rsid w:val="00C611D8"/>
    <w:rsid w:val="00C6152C"/>
    <w:rsid w:val="00C626A0"/>
    <w:rsid w:val="00C63990"/>
    <w:rsid w:val="00C64EF6"/>
    <w:rsid w:val="00C65050"/>
    <w:rsid w:val="00C662B3"/>
    <w:rsid w:val="00C70732"/>
    <w:rsid w:val="00C74674"/>
    <w:rsid w:val="00C74810"/>
    <w:rsid w:val="00C7502C"/>
    <w:rsid w:val="00C77BB2"/>
    <w:rsid w:val="00C82DE1"/>
    <w:rsid w:val="00C84714"/>
    <w:rsid w:val="00C8490E"/>
    <w:rsid w:val="00C84ECE"/>
    <w:rsid w:val="00C863CF"/>
    <w:rsid w:val="00C90D68"/>
    <w:rsid w:val="00C91601"/>
    <w:rsid w:val="00C9321E"/>
    <w:rsid w:val="00C939FE"/>
    <w:rsid w:val="00C94820"/>
    <w:rsid w:val="00C9629A"/>
    <w:rsid w:val="00C9641D"/>
    <w:rsid w:val="00C96943"/>
    <w:rsid w:val="00CA0EB7"/>
    <w:rsid w:val="00CA1899"/>
    <w:rsid w:val="00CA2EBD"/>
    <w:rsid w:val="00CA4BDA"/>
    <w:rsid w:val="00CB1F66"/>
    <w:rsid w:val="00CB2951"/>
    <w:rsid w:val="00CB2AC1"/>
    <w:rsid w:val="00CB3CAD"/>
    <w:rsid w:val="00CB52AA"/>
    <w:rsid w:val="00CC3FE5"/>
    <w:rsid w:val="00CC585A"/>
    <w:rsid w:val="00CC61B6"/>
    <w:rsid w:val="00CC71E6"/>
    <w:rsid w:val="00CC7F8D"/>
    <w:rsid w:val="00CD16F8"/>
    <w:rsid w:val="00CD282B"/>
    <w:rsid w:val="00CD3E83"/>
    <w:rsid w:val="00CD4C35"/>
    <w:rsid w:val="00CD5BEE"/>
    <w:rsid w:val="00CD5EE3"/>
    <w:rsid w:val="00CD63FB"/>
    <w:rsid w:val="00CD7369"/>
    <w:rsid w:val="00CE0B0E"/>
    <w:rsid w:val="00CE3831"/>
    <w:rsid w:val="00CE45D7"/>
    <w:rsid w:val="00CE4F5D"/>
    <w:rsid w:val="00CE7346"/>
    <w:rsid w:val="00CF121E"/>
    <w:rsid w:val="00CF1FD7"/>
    <w:rsid w:val="00CF51A3"/>
    <w:rsid w:val="00CF7119"/>
    <w:rsid w:val="00CF7829"/>
    <w:rsid w:val="00D00906"/>
    <w:rsid w:val="00D00ABB"/>
    <w:rsid w:val="00D02B0E"/>
    <w:rsid w:val="00D02EEC"/>
    <w:rsid w:val="00D03551"/>
    <w:rsid w:val="00D03DB5"/>
    <w:rsid w:val="00D05928"/>
    <w:rsid w:val="00D06A63"/>
    <w:rsid w:val="00D07E0E"/>
    <w:rsid w:val="00D105D3"/>
    <w:rsid w:val="00D10ED3"/>
    <w:rsid w:val="00D11478"/>
    <w:rsid w:val="00D12965"/>
    <w:rsid w:val="00D12EC4"/>
    <w:rsid w:val="00D15ED0"/>
    <w:rsid w:val="00D17C31"/>
    <w:rsid w:val="00D20A16"/>
    <w:rsid w:val="00D20D7E"/>
    <w:rsid w:val="00D21B3E"/>
    <w:rsid w:val="00D21FED"/>
    <w:rsid w:val="00D22324"/>
    <w:rsid w:val="00D24251"/>
    <w:rsid w:val="00D250D7"/>
    <w:rsid w:val="00D25DEF"/>
    <w:rsid w:val="00D31729"/>
    <w:rsid w:val="00D33331"/>
    <w:rsid w:val="00D341DD"/>
    <w:rsid w:val="00D343E2"/>
    <w:rsid w:val="00D34A66"/>
    <w:rsid w:val="00D35DBD"/>
    <w:rsid w:val="00D361A2"/>
    <w:rsid w:val="00D365F5"/>
    <w:rsid w:val="00D375F4"/>
    <w:rsid w:val="00D37C1F"/>
    <w:rsid w:val="00D41246"/>
    <w:rsid w:val="00D42AFF"/>
    <w:rsid w:val="00D44C2E"/>
    <w:rsid w:val="00D45014"/>
    <w:rsid w:val="00D45414"/>
    <w:rsid w:val="00D4639F"/>
    <w:rsid w:val="00D50678"/>
    <w:rsid w:val="00D51DD8"/>
    <w:rsid w:val="00D566BD"/>
    <w:rsid w:val="00D576CF"/>
    <w:rsid w:val="00D57A4D"/>
    <w:rsid w:val="00D60761"/>
    <w:rsid w:val="00D60AA7"/>
    <w:rsid w:val="00D612FF"/>
    <w:rsid w:val="00D618CF"/>
    <w:rsid w:val="00D61B9A"/>
    <w:rsid w:val="00D6435F"/>
    <w:rsid w:val="00D64DA6"/>
    <w:rsid w:val="00D7187A"/>
    <w:rsid w:val="00D7407B"/>
    <w:rsid w:val="00D74D14"/>
    <w:rsid w:val="00D75E28"/>
    <w:rsid w:val="00D76F1D"/>
    <w:rsid w:val="00D772C2"/>
    <w:rsid w:val="00D8008E"/>
    <w:rsid w:val="00D82C45"/>
    <w:rsid w:val="00D8713C"/>
    <w:rsid w:val="00D908A8"/>
    <w:rsid w:val="00D92937"/>
    <w:rsid w:val="00D946CA"/>
    <w:rsid w:val="00D977B6"/>
    <w:rsid w:val="00DA0B6B"/>
    <w:rsid w:val="00DA1026"/>
    <w:rsid w:val="00DA1271"/>
    <w:rsid w:val="00DA4A31"/>
    <w:rsid w:val="00DA7B04"/>
    <w:rsid w:val="00DB1778"/>
    <w:rsid w:val="00DB36C2"/>
    <w:rsid w:val="00DB3C5C"/>
    <w:rsid w:val="00DB7276"/>
    <w:rsid w:val="00DC169B"/>
    <w:rsid w:val="00DC1A29"/>
    <w:rsid w:val="00DC1F44"/>
    <w:rsid w:val="00DC2AB9"/>
    <w:rsid w:val="00DC467A"/>
    <w:rsid w:val="00DC63F0"/>
    <w:rsid w:val="00DD268C"/>
    <w:rsid w:val="00DD27AC"/>
    <w:rsid w:val="00DD402B"/>
    <w:rsid w:val="00DD4795"/>
    <w:rsid w:val="00DD4AAB"/>
    <w:rsid w:val="00DD5146"/>
    <w:rsid w:val="00DD6EE5"/>
    <w:rsid w:val="00DE062D"/>
    <w:rsid w:val="00DE0CDA"/>
    <w:rsid w:val="00DE386C"/>
    <w:rsid w:val="00DE4D35"/>
    <w:rsid w:val="00DE50B6"/>
    <w:rsid w:val="00DE572F"/>
    <w:rsid w:val="00DE6EAD"/>
    <w:rsid w:val="00DE71D3"/>
    <w:rsid w:val="00DF02B8"/>
    <w:rsid w:val="00DF0839"/>
    <w:rsid w:val="00DF098B"/>
    <w:rsid w:val="00DF11C4"/>
    <w:rsid w:val="00DF210C"/>
    <w:rsid w:val="00DF3D54"/>
    <w:rsid w:val="00DF4462"/>
    <w:rsid w:val="00DF4B6A"/>
    <w:rsid w:val="00E01A53"/>
    <w:rsid w:val="00E01E65"/>
    <w:rsid w:val="00E02C09"/>
    <w:rsid w:val="00E04D59"/>
    <w:rsid w:val="00E07249"/>
    <w:rsid w:val="00E07DA1"/>
    <w:rsid w:val="00E11132"/>
    <w:rsid w:val="00E123CB"/>
    <w:rsid w:val="00E16BCF"/>
    <w:rsid w:val="00E177B5"/>
    <w:rsid w:val="00E17B1D"/>
    <w:rsid w:val="00E20E13"/>
    <w:rsid w:val="00E21DBC"/>
    <w:rsid w:val="00E2373E"/>
    <w:rsid w:val="00E268CB"/>
    <w:rsid w:val="00E275D7"/>
    <w:rsid w:val="00E27DBE"/>
    <w:rsid w:val="00E31471"/>
    <w:rsid w:val="00E31D20"/>
    <w:rsid w:val="00E32AB1"/>
    <w:rsid w:val="00E33C9D"/>
    <w:rsid w:val="00E36341"/>
    <w:rsid w:val="00E36C71"/>
    <w:rsid w:val="00E373F5"/>
    <w:rsid w:val="00E37C32"/>
    <w:rsid w:val="00E40349"/>
    <w:rsid w:val="00E40404"/>
    <w:rsid w:val="00E40595"/>
    <w:rsid w:val="00E4529A"/>
    <w:rsid w:val="00E459C6"/>
    <w:rsid w:val="00E47589"/>
    <w:rsid w:val="00E51AA3"/>
    <w:rsid w:val="00E51FE7"/>
    <w:rsid w:val="00E553C7"/>
    <w:rsid w:val="00E62E28"/>
    <w:rsid w:val="00E64915"/>
    <w:rsid w:val="00E661D4"/>
    <w:rsid w:val="00E70091"/>
    <w:rsid w:val="00E7091A"/>
    <w:rsid w:val="00E720F5"/>
    <w:rsid w:val="00E73A8D"/>
    <w:rsid w:val="00E768AB"/>
    <w:rsid w:val="00E76D47"/>
    <w:rsid w:val="00E77CB3"/>
    <w:rsid w:val="00E80400"/>
    <w:rsid w:val="00E849F7"/>
    <w:rsid w:val="00E857F9"/>
    <w:rsid w:val="00E90302"/>
    <w:rsid w:val="00E9071C"/>
    <w:rsid w:val="00E9082D"/>
    <w:rsid w:val="00E910E7"/>
    <w:rsid w:val="00E91303"/>
    <w:rsid w:val="00E9472E"/>
    <w:rsid w:val="00E97396"/>
    <w:rsid w:val="00EA185E"/>
    <w:rsid w:val="00EA26E7"/>
    <w:rsid w:val="00EA3EF4"/>
    <w:rsid w:val="00EA592A"/>
    <w:rsid w:val="00EA7777"/>
    <w:rsid w:val="00EB14E4"/>
    <w:rsid w:val="00EB32A5"/>
    <w:rsid w:val="00EB34ED"/>
    <w:rsid w:val="00EB425A"/>
    <w:rsid w:val="00EB6155"/>
    <w:rsid w:val="00EB7BE0"/>
    <w:rsid w:val="00EB7E63"/>
    <w:rsid w:val="00EC06F7"/>
    <w:rsid w:val="00EC2F5F"/>
    <w:rsid w:val="00EC2FE1"/>
    <w:rsid w:val="00EC315E"/>
    <w:rsid w:val="00EC49DC"/>
    <w:rsid w:val="00EC4D93"/>
    <w:rsid w:val="00EC6609"/>
    <w:rsid w:val="00ED077C"/>
    <w:rsid w:val="00ED1190"/>
    <w:rsid w:val="00ED22C6"/>
    <w:rsid w:val="00ED6544"/>
    <w:rsid w:val="00ED7D5F"/>
    <w:rsid w:val="00EE00DD"/>
    <w:rsid w:val="00EE0277"/>
    <w:rsid w:val="00EE3922"/>
    <w:rsid w:val="00EE3E00"/>
    <w:rsid w:val="00EE484E"/>
    <w:rsid w:val="00EE5120"/>
    <w:rsid w:val="00EE5B12"/>
    <w:rsid w:val="00EE5DD2"/>
    <w:rsid w:val="00EE61FD"/>
    <w:rsid w:val="00EE76FA"/>
    <w:rsid w:val="00EF0A2E"/>
    <w:rsid w:val="00EF4935"/>
    <w:rsid w:val="00EF63C2"/>
    <w:rsid w:val="00F00A79"/>
    <w:rsid w:val="00F00E86"/>
    <w:rsid w:val="00F05842"/>
    <w:rsid w:val="00F07C1E"/>
    <w:rsid w:val="00F1025A"/>
    <w:rsid w:val="00F10517"/>
    <w:rsid w:val="00F105DB"/>
    <w:rsid w:val="00F132BC"/>
    <w:rsid w:val="00F13D80"/>
    <w:rsid w:val="00F15466"/>
    <w:rsid w:val="00F16AAA"/>
    <w:rsid w:val="00F21161"/>
    <w:rsid w:val="00F218EF"/>
    <w:rsid w:val="00F21BC7"/>
    <w:rsid w:val="00F25E08"/>
    <w:rsid w:val="00F266A2"/>
    <w:rsid w:val="00F31D4D"/>
    <w:rsid w:val="00F31F56"/>
    <w:rsid w:val="00F32269"/>
    <w:rsid w:val="00F5108A"/>
    <w:rsid w:val="00F5204A"/>
    <w:rsid w:val="00F56A6F"/>
    <w:rsid w:val="00F5709C"/>
    <w:rsid w:val="00F5794C"/>
    <w:rsid w:val="00F6029D"/>
    <w:rsid w:val="00F64EF1"/>
    <w:rsid w:val="00F65F99"/>
    <w:rsid w:val="00F71783"/>
    <w:rsid w:val="00F73C13"/>
    <w:rsid w:val="00F75EFB"/>
    <w:rsid w:val="00F761C3"/>
    <w:rsid w:val="00F77D66"/>
    <w:rsid w:val="00F80453"/>
    <w:rsid w:val="00F82153"/>
    <w:rsid w:val="00F84571"/>
    <w:rsid w:val="00F874A9"/>
    <w:rsid w:val="00F8765F"/>
    <w:rsid w:val="00F8794E"/>
    <w:rsid w:val="00F87B41"/>
    <w:rsid w:val="00F90767"/>
    <w:rsid w:val="00F91766"/>
    <w:rsid w:val="00F945EF"/>
    <w:rsid w:val="00F9663C"/>
    <w:rsid w:val="00FA3C96"/>
    <w:rsid w:val="00FA5823"/>
    <w:rsid w:val="00FA685B"/>
    <w:rsid w:val="00FB0C01"/>
    <w:rsid w:val="00FB21F4"/>
    <w:rsid w:val="00FB2B45"/>
    <w:rsid w:val="00FB372E"/>
    <w:rsid w:val="00FB591C"/>
    <w:rsid w:val="00FB62F2"/>
    <w:rsid w:val="00FB6B91"/>
    <w:rsid w:val="00FB6D74"/>
    <w:rsid w:val="00FB7DCE"/>
    <w:rsid w:val="00FC0C04"/>
    <w:rsid w:val="00FC18F2"/>
    <w:rsid w:val="00FC33EF"/>
    <w:rsid w:val="00FC39E5"/>
    <w:rsid w:val="00FC3A78"/>
    <w:rsid w:val="00FC6A70"/>
    <w:rsid w:val="00FC7E04"/>
    <w:rsid w:val="00FD0514"/>
    <w:rsid w:val="00FD1005"/>
    <w:rsid w:val="00FD3931"/>
    <w:rsid w:val="00FD4672"/>
    <w:rsid w:val="00FD474C"/>
    <w:rsid w:val="00FD6C75"/>
    <w:rsid w:val="00FE32A9"/>
    <w:rsid w:val="00FE593C"/>
    <w:rsid w:val="00FE5EF1"/>
    <w:rsid w:val="00FE6A4E"/>
    <w:rsid w:val="00FE71B3"/>
    <w:rsid w:val="00FE758B"/>
    <w:rsid w:val="00FE7BBE"/>
    <w:rsid w:val="00FF245F"/>
    <w:rsid w:val="00FF42C5"/>
    <w:rsid w:val="00FF5F51"/>
    <w:rsid w:val="00FF5FEB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D375F4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D375F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375F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375F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375F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D375F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375F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D375F4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D375F4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D375F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7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F4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D375F4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D375F4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D375F4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D375F4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D375F4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D375F4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D375F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D375F4"/>
  </w:style>
  <w:style w:type="paragraph" w:customStyle="1" w:styleId="DecList">
    <w:name w:val="Dec_List"/>
    <w:basedOn w:val="Normal"/>
    <w:uiPriority w:val="9"/>
    <w:semiHidden/>
    <w:qFormat/>
    <w:rsid w:val="00D375F4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D375F4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D375F4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D375F4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D375F4"/>
    <w:pPr>
      <w:numPr>
        <w:numId w:val="25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D375F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Initialled">
    <w:name w:val="Ju_Initialled"/>
    <w:basedOn w:val="Normal"/>
    <w:uiPriority w:val="31"/>
    <w:qFormat/>
    <w:rsid w:val="00D375F4"/>
    <w:pPr>
      <w:tabs>
        <w:tab w:val="center" w:pos="6407"/>
      </w:tabs>
      <w:spacing w:before="720"/>
      <w:jc w:val="right"/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D375F4"/>
    <w:pPr>
      <w:spacing w:after="240"/>
      <w:jc w:val="center"/>
      <w:outlineLvl w:val="0"/>
    </w:pPr>
    <w:rPr>
      <w:rFonts w:asciiTheme="majorHAnsi" w:hAnsiTheme="majorHAnsi"/>
    </w:rPr>
  </w:style>
  <w:style w:type="character" w:customStyle="1" w:styleId="JUNAMES">
    <w:name w:val="JU_NAMES"/>
    <w:uiPriority w:val="17"/>
    <w:qFormat/>
    <w:rsid w:val="00D375F4"/>
    <w:rPr>
      <w:caps w:val="0"/>
      <w:small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D375F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375F4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D375F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D375F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D375F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D375F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D375F4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ParaSub">
    <w:name w:val="Ju_Para_Sub"/>
    <w:basedOn w:val="ECHRPara"/>
    <w:uiPriority w:val="13"/>
    <w:qFormat/>
    <w:rsid w:val="00D375F4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D375F4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D375F4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Header">
    <w:name w:val="header"/>
    <w:basedOn w:val="Normal"/>
    <w:link w:val="HeaderChar"/>
    <w:uiPriority w:val="57"/>
    <w:semiHidden/>
    <w:rsid w:val="00D375F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D375F4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375F4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D375F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D375F4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75F4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OpiH1">
    <w:name w:val="Opi_H_1"/>
    <w:basedOn w:val="ECHRHeading2"/>
    <w:uiPriority w:val="42"/>
    <w:qFormat/>
    <w:rsid w:val="00D375F4"/>
    <w:pPr>
      <w:ind w:left="635" w:hanging="357"/>
      <w:outlineLvl w:val="2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D375F4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D375F4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D375F4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D375F4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75F4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D375F4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D375F4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D375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D375F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D375F4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375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375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5F4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375F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375F4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375F4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375F4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D375F4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D375F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D375F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375F4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D375F4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D375F4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D375F4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375F4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D375F4"/>
    <w:rPr>
      <w:smallCaps/>
    </w:rPr>
  </w:style>
  <w:style w:type="table" w:styleId="TableGrid">
    <w:name w:val="Table Grid"/>
    <w:basedOn w:val="TableNormal"/>
    <w:uiPriority w:val="59"/>
    <w:semiHidden/>
    <w:rsid w:val="00D375F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D375F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D375F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D375F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D375F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D375F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D375F4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D375F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D375F4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D375F4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D375F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D375F4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D375F4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D375F4"/>
    <w:pPr>
      <w:ind w:left="340" w:hanging="340"/>
    </w:pPr>
  </w:style>
  <w:style w:type="paragraph" w:customStyle="1" w:styleId="OpiHa">
    <w:name w:val="Opi_H_a"/>
    <w:basedOn w:val="ECHRHeading3"/>
    <w:uiPriority w:val="43"/>
    <w:qFormat/>
    <w:rsid w:val="00D375F4"/>
    <w:pPr>
      <w:ind w:left="833" w:hanging="357"/>
      <w:outlineLvl w:val="3"/>
    </w:pPr>
    <w:rPr>
      <w:b/>
      <w:i w:val="0"/>
      <w:sz w:val="20"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D375F4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D375F4"/>
    <w:pPr>
      <w:ind w:left="794"/>
    </w:p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D37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375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5F4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HA0">
    <w:name w:val="Opi_H_A"/>
    <w:basedOn w:val="ECHRHeading1"/>
    <w:next w:val="OpiPara"/>
    <w:uiPriority w:val="41"/>
    <w:qFormat/>
    <w:rsid w:val="00D375F4"/>
    <w:pPr>
      <w:tabs>
        <w:tab w:val="clear" w:pos="357"/>
      </w:tabs>
      <w:outlineLvl w:val="1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ITMark">
    <w:name w:val="Ju_ITMark"/>
    <w:basedOn w:val="DefaultParagraphFont"/>
    <w:uiPriority w:val="38"/>
    <w:qFormat/>
    <w:rsid w:val="00D375F4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D375F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375F4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D375F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D375F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D375F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OpiHi">
    <w:name w:val="Opi_H_i"/>
    <w:basedOn w:val="ECHRHeading4"/>
    <w:uiPriority w:val="44"/>
    <w:qFormat/>
    <w:rsid w:val="00D375F4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D375F4"/>
  </w:style>
  <w:style w:type="paragraph" w:customStyle="1" w:styleId="OpiParaSub">
    <w:name w:val="Opi_Para_Sub"/>
    <w:basedOn w:val="JuParaSub"/>
    <w:uiPriority w:val="47"/>
    <w:qFormat/>
    <w:rsid w:val="00D375F4"/>
  </w:style>
  <w:style w:type="paragraph" w:customStyle="1" w:styleId="OpiQuot">
    <w:name w:val="Opi_Quot"/>
    <w:basedOn w:val="ECHRParaQuote"/>
    <w:uiPriority w:val="48"/>
    <w:qFormat/>
    <w:rsid w:val="00D375F4"/>
  </w:style>
  <w:style w:type="paragraph" w:customStyle="1" w:styleId="OpiQuotSub">
    <w:name w:val="Opi_Quot_Sub"/>
    <w:basedOn w:val="JuQuotSub"/>
    <w:uiPriority w:val="49"/>
    <w:qFormat/>
    <w:rsid w:val="00D375F4"/>
  </w:style>
  <w:style w:type="paragraph" w:customStyle="1" w:styleId="OpiTranslation">
    <w:name w:val="Opi_Translation"/>
    <w:basedOn w:val="Normal"/>
    <w:next w:val="OpiPara"/>
    <w:uiPriority w:val="40"/>
    <w:qFormat/>
    <w:rsid w:val="00D375F4"/>
    <w:pPr>
      <w:jc w:val="center"/>
      <w:outlineLvl w:val="0"/>
    </w:pPr>
    <w:rPr>
      <w:i/>
    </w:rPr>
  </w:style>
  <w:style w:type="paragraph" w:customStyle="1" w:styleId="JuHeaderLandscape">
    <w:name w:val="Ju_Header_Landscape"/>
    <w:basedOn w:val="ECHRHeader"/>
    <w:uiPriority w:val="4"/>
    <w:qFormat/>
    <w:rsid w:val="00D375F4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Spacer">
    <w:name w:val="ECHR_Spacer"/>
    <w:basedOn w:val="Normal"/>
    <w:uiPriority w:val="45"/>
    <w:rsid w:val="00AA755B"/>
    <w:pPr>
      <w:jc w:val="left"/>
    </w:pPr>
    <w:rPr>
      <w:rFonts w:eastAsiaTheme="minorHAnsi"/>
      <w:sz w:val="4"/>
    </w:rPr>
  </w:style>
  <w:style w:type="character" w:customStyle="1" w:styleId="ECHRParaChar">
    <w:name w:val="ECHR_Para Char"/>
    <w:aliases w:val="Ju_Para Char"/>
    <w:link w:val="ECHRPara"/>
    <w:uiPriority w:val="12"/>
    <w:rsid w:val="00D41246"/>
    <w:rPr>
      <w:rFonts w:eastAsiaTheme="minorEastAsia"/>
      <w:sz w:val="24"/>
      <w:lang w:val="en-GB"/>
    </w:rPr>
  </w:style>
  <w:style w:type="character" w:customStyle="1" w:styleId="st">
    <w:name w:val="st"/>
    <w:basedOn w:val="DefaultParagraphFont"/>
    <w:rsid w:val="0007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A7DD-648E-4792-B0AA-55FF929D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2019-05-30T08:39:00Z</dcterms:created>
  <dcterms:modified xsi:type="dcterms:W3CDTF">2019-05-30T08:39:00Z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