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B3" w:rsidRPr="00FC3717" w:rsidRDefault="00E77CB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FB3295" w:rsidRPr="00FC3717" w:rsidRDefault="00FB3295" w:rsidP="00FB3295">
      <w:pPr>
        <w:jc w:val="center"/>
        <w:rPr>
          <w:lang w:val="bg-BG"/>
        </w:rPr>
      </w:pPr>
      <w:r w:rsidRPr="00FC3717">
        <w:rPr>
          <w:lang w:val="bg-BG"/>
        </w:rPr>
        <w:t>ПЕТО ОТДЕЛЕНИЕ</w:t>
      </w: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FB7192" w:rsidRPr="00FC3717" w:rsidRDefault="00FB7192" w:rsidP="00613919">
      <w:pPr>
        <w:jc w:val="center"/>
        <w:rPr>
          <w:b/>
          <w:lang w:val="bg-BG"/>
        </w:rPr>
      </w:pPr>
      <w:r w:rsidRPr="00FC3717">
        <w:rPr>
          <w:b/>
          <w:lang w:val="bg-BG"/>
        </w:rPr>
        <w:t>ДЕЛО M.M</w:t>
      </w:r>
      <w:r w:rsidR="00234B48" w:rsidRPr="00FC3717">
        <w:rPr>
          <w:b/>
          <w:lang w:val="bg-BG"/>
        </w:rPr>
        <w:t>.</w:t>
      </w:r>
      <w:r w:rsidRPr="00FC3717">
        <w:rPr>
          <w:b/>
          <w:lang w:val="bg-BG"/>
        </w:rPr>
        <w:t xml:space="preserve"> </w:t>
      </w:r>
      <w:r w:rsidR="00D05200" w:rsidRPr="00FC3717">
        <w:rPr>
          <w:b/>
          <w:lang w:val="bg-BG"/>
        </w:rPr>
        <w:t xml:space="preserve">срещу </w:t>
      </w:r>
      <w:r w:rsidRPr="00FC3717">
        <w:rPr>
          <w:b/>
          <w:lang w:val="bg-BG"/>
        </w:rPr>
        <w:t xml:space="preserve">БЪЛГАРИЯ  </w:t>
      </w:r>
    </w:p>
    <w:p w:rsidR="00FB7192" w:rsidRPr="00FC3717" w:rsidRDefault="00FB7192" w:rsidP="00613919">
      <w:pPr>
        <w:jc w:val="center"/>
        <w:rPr>
          <w:b/>
          <w:lang w:val="bg-BG"/>
        </w:rPr>
      </w:pPr>
    </w:p>
    <w:p w:rsidR="00E77CB3" w:rsidRPr="00FC3717" w:rsidRDefault="00E77CB3" w:rsidP="00613919">
      <w:pPr>
        <w:jc w:val="center"/>
        <w:rPr>
          <w:lang w:val="bg-BG"/>
        </w:rPr>
      </w:pPr>
    </w:p>
    <w:p w:rsidR="00FB7192" w:rsidRPr="00FC3717" w:rsidRDefault="00D05200" w:rsidP="00613919">
      <w:pPr>
        <w:jc w:val="center"/>
        <w:rPr>
          <w:i/>
          <w:lang w:val="bg-BG"/>
        </w:rPr>
      </w:pPr>
      <w:r w:rsidRPr="00FC3717">
        <w:rPr>
          <w:i/>
          <w:lang w:val="bg-BG"/>
        </w:rPr>
        <w:t xml:space="preserve"> </w:t>
      </w:r>
      <w:r w:rsidR="00FB7192" w:rsidRPr="00FC3717">
        <w:rPr>
          <w:i/>
          <w:lang w:val="bg-BG"/>
        </w:rPr>
        <w:t>(Жалба № 75832/13)</w:t>
      </w:r>
    </w:p>
    <w:p w:rsidR="00FB7192" w:rsidRPr="00FC3717" w:rsidRDefault="00FB7192" w:rsidP="00613919">
      <w:pPr>
        <w:jc w:val="center"/>
        <w:rPr>
          <w:i/>
          <w:lang w:val="bg-BG"/>
        </w:rPr>
      </w:pPr>
    </w:p>
    <w:p w:rsidR="00FB7192" w:rsidRPr="00FC3717" w:rsidRDefault="00FB7192"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FB7192" w:rsidRPr="00FC3717" w:rsidRDefault="00FB7192" w:rsidP="00613919">
      <w:pPr>
        <w:jc w:val="center"/>
        <w:rPr>
          <w:lang w:val="bg-BG"/>
        </w:rPr>
      </w:pPr>
      <w:r w:rsidRPr="00FC3717">
        <w:rPr>
          <w:lang w:val="bg-BG"/>
        </w:rPr>
        <w:t>РЕШЕНИЕ</w:t>
      </w:r>
    </w:p>
    <w:p w:rsidR="00CF5223" w:rsidRPr="00FC3717" w:rsidRDefault="00CF5223" w:rsidP="00613919">
      <w:pPr>
        <w:jc w:val="center"/>
        <w:rPr>
          <w:u w:val="single"/>
          <w:lang w:val="bg-BG"/>
        </w:rPr>
      </w:pPr>
    </w:p>
    <w:p w:rsidR="00FB7192" w:rsidRPr="00FC3717" w:rsidRDefault="00FB7192" w:rsidP="00427A72">
      <w:pPr>
        <w:pStyle w:val="ECHRPara"/>
        <w:keepNext/>
        <w:keepLines/>
        <w:jc w:val="center"/>
        <w:rPr>
          <w:i/>
          <w:sz w:val="22"/>
          <w:lang w:val="bg-BG"/>
        </w:rPr>
      </w:pPr>
      <w:r w:rsidRPr="00FC3717">
        <w:rPr>
          <w:i/>
          <w:sz w:val="22"/>
          <w:lang w:val="bg-BG"/>
        </w:rPr>
        <w:t>Т</w:t>
      </w:r>
      <w:r w:rsidR="008177CA" w:rsidRPr="00FC3717">
        <w:rPr>
          <w:i/>
          <w:sz w:val="22"/>
          <w:lang w:val="bg-BG"/>
        </w:rPr>
        <w:t xml:space="preserve">ази версия </w:t>
      </w:r>
      <w:r w:rsidRPr="00FC3717">
        <w:rPr>
          <w:i/>
          <w:sz w:val="22"/>
          <w:lang w:val="bg-BG"/>
        </w:rPr>
        <w:t xml:space="preserve">е </w:t>
      </w:r>
      <w:r w:rsidR="008177CA" w:rsidRPr="00FC3717">
        <w:rPr>
          <w:i/>
          <w:sz w:val="22"/>
          <w:lang w:val="bg-BG"/>
        </w:rPr>
        <w:t>редактирана</w:t>
      </w:r>
      <w:r w:rsidRPr="00FC3717">
        <w:rPr>
          <w:i/>
          <w:sz w:val="22"/>
          <w:lang w:val="bg-BG"/>
        </w:rPr>
        <w:t xml:space="preserve"> на 4 юли 2017 г.</w:t>
      </w:r>
    </w:p>
    <w:p w:rsidR="00FB7192" w:rsidRPr="00FC3717" w:rsidRDefault="008177CA" w:rsidP="00427A72">
      <w:pPr>
        <w:pStyle w:val="ECHRPara"/>
        <w:keepNext/>
        <w:keepLines/>
        <w:jc w:val="center"/>
        <w:rPr>
          <w:i/>
          <w:sz w:val="22"/>
          <w:lang w:val="bg-BG"/>
        </w:rPr>
      </w:pPr>
      <w:r w:rsidRPr="00FC3717">
        <w:rPr>
          <w:i/>
          <w:sz w:val="22"/>
          <w:lang w:val="bg-BG"/>
        </w:rPr>
        <w:t>с</w:t>
      </w:r>
      <w:r w:rsidR="00FB7192" w:rsidRPr="00FC3717">
        <w:rPr>
          <w:i/>
          <w:sz w:val="22"/>
          <w:lang w:val="bg-BG"/>
        </w:rPr>
        <w:t>ъгласно чл</w:t>
      </w:r>
      <w:r w:rsidRPr="00FC3717">
        <w:rPr>
          <w:i/>
          <w:sz w:val="22"/>
          <w:lang w:val="bg-BG"/>
        </w:rPr>
        <w:t>.</w:t>
      </w:r>
      <w:r w:rsidR="00FB7192" w:rsidRPr="00FC3717">
        <w:rPr>
          <w:i/>
          <w:sz w:val="22"/>
          <w:lang w:val="bg-BG"/>
        </w:rPr>
        <w:t xml:space="preserve"> 81 от </w:t>
      </w:r>
      <w:r w:rsidRPr="00FC3717">
        <w:rPr>
          <w:i/>
          <w:sz w:val="22"/>
          <w:lang w:val="bg-BG"/>
        </w:rPr>
        <w:t xml:space="preserve">Правилника </w:t>
      </w:r>
      <w:r w:rsidR="00FB7192" w:rsidRPr="00FC3717">
        <w:rPr>
          <w:i/>
          <w:sz w:val="22"/>
          <w:lang w:val="bg-BG"/>
        </w:rPr>
        <w:t>на Съда.</w:t>
      </w:r>
    </w:p>
    <w:p w:rsidR="00CF5223" w:rsidRPr="00FC3717" w:rsidRDefault="00CF5223" w:rsidP="00613919">
      <w:pPr>
        <w:jc w:val="center"/>
        <w:rPr>
          <w:u w:val="single"/>
          <w:lang w:val="bg-BG"/>
        </w:rPr>
      </w:pPr>
    </w:p>
    <w:p w:rsidR="00FB7192" w:rsidRPr="00FC3717" w:rsidRDefault="00FB7192" w:rsidP="00613919">
      <w:pPr>
        <w:jc w:val="center"/>
        <w:rPr>
          <w:lang w:val="bg-BG"/>
        </w:rPr>
      </w:pPr>
      <w:r w:rsidRPr="00FC3717">
        <w:rPr>
          <w:lang w:val="bg-BG"/>
        </w:rPr>
        <w:t>СТРАСБУРГ</w:t>
      </w:r>
    </w:p>
    <w:p w:rsidR="00CF5223" w:rsidRPr="00FC3717" w:rsidRDefault="00CF5223" w:rsidP="00613919">
      <w:pPr>
        <w:jc w:val="center"/>
        <w:rPr>
          <w:u w:val="single"/>
          <w:lang w:val="bg-BG"/>
        </w:rPr>
      </w:pPr>
    </w:p>
    <w:p w:rsidR="00CF5223" w:rsidRPr="00FC3717" w:rsidRDefault="00CF5223" w:rsidP="00613919">
      <w:pPr>
        <w:jc w:val="center"/>
        <w:rPr>
          <w:lang w:val="bg-BG"/>
        </w:rPr>
      </w:pPr>
      <w:r w:rsidRPr="00FC3717">
        <w:rPr>
          <w:lang w:val="bg-BG"/>
        </w:rPr>
        <w:t xml:space="preserve">8 </w:t>
      </w:r>
      <w:r w:rsidR="00FB7192" w:rsidRPr="00FC3717">
        <w:rPr>
          <w:lang w:val="bg-BG"/>
        </w:rPr>
        <w:t>юни</w:t>
      </w:r>
      <w:r w:rsidRPr="00FC3717">
        <w:rPr>
          <w:lang w:val="bg-BG"/>
        </w:rPr>
        <w:t xml:space="preserve"> 2017</w:t>
      </w:r>
      <w:r w:rsidR="00FB7192" w:rsidRPr="00FC3717">
        <w:rPr>
          <w:lang w:val="bg-BG"/>
        </w:rPr>
        <w:t xml:space="preserve"> г.</w:t>
      </w: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CF5223" w:rsidRPr="00FC3717" w:rsidRDefault="00CF5223" w:rsidP="00613919">
      <w:pPr>
        <w:jc w:val="center"/>
        <w:rPr>
          <w:lang w:val="bg-BG"/>
        </w:rPr>
      </w:pPr>
    </w:p>
    <w:p w:rsidR="00FB7192" w:rsidRPr="00FC3717" w:rsidRDefault="00FB7192" w:rsidP="00FB7192">
      <w:pPr>
        <w:rPr>
          <w:szCs w:val="24"/>
          <w:lang w:val="bg-BG"/>
        </w:rPr>
      </w:pPr>
      <w:r w:rsidRPr="00FC3717">
        <w:rPr>
          <w:i/>
          <w:sz w:val="22"/>
          <w:szCs w:val="24"/>
          <w:lang w:val="bg-BG"/>
        </w:rPr>
        <w:t>Това решение ще стане окончателно при условията на чл. 44 § 2 от Конвенцията. Може да бъде предмет на редакционни промени.</w:t>
      </w:r>
    </w:p>
    <w:p w:rsidR="00CF5223" w:rsidRPr="00FC3717" w:rsidRDefault="00CF5223" w:rsidP="00FB7192">
      <w:pPr>
        <w:pStyle w:val="ECHRPara"/>
        <w:ind w:firstLine="0"/>
        <w:rPr>
          <w:b/>
          <w:lang w:val="bg-BG"/>
        </w:rPr>
        <w:sectPr w:rsidR="00CF5223" w:rsidRPr="00FC3717" w:rsidSect="00CF5223">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2274" w:right="2274" w:bottom="2274" w:left="2274" w:header="1701" w:footer="720" w:gutter="0"/>
          <w:pgNumType w:start="1"/>
          <w:cols w:space="720"/>
          <w:titlePg/>
          <w:docGrid w:linePitch="326"/>
        </w:sectPr>
      </w:pPr>
    </w:p>
    <w:p w:rsidR="0016352C" w:rsidRPr="00FC3717" w:rsidRDefault="0016352C" w:rsidP="0016352C">
      <w:pPr>
        <w:pStyle w:val="JuCase"/>
        <w:rPr>
          <w:lang w:val="bg-BG"/>
        </w:rPr>
      </w:pPr>
      <w:r w:rsidRPr="00FC3717">
        <w:rPr>
          <w:lang w:val="bg-BG"/>
        </w:rPr>
        <w:lastRenderedPageBreak/>
        <w:t>По делото М.М</w:t>
      </w:r>
      <w:r w:rsidR="002C0B06" w:rsidRPr="00FC3717">
        <w:rPr>
          <w:lang w:val="bg-BG"/>
        </w:rPr>
        <w:t>.</w:t>
      </w:r>
      <w:r w:rsidRPr="00FC3717">
        <w:rPr>
          <w:lang w:val="bg-BG"/>
        </w:rPr>
        <w:t xml:space="preserve"> срещу България,</w:t>
      </w:r>
    </w:p>
    <w:p w:rsidR="0016352C" w:rsidRPr="00FC3717" w:rsidRDefault="0016352C" w:rsidP="0016352C">
      <w:pPr>
        <w:pStyle w:val="ECHRPara"/>
        <w:rPr>
          <w:lang w:val="bg-BG"/>
        </w:rPr>
      </w:pPr>
      <w:r w:rsidRPr="00FC3717">
        <w:rPr>
          <w:lang w:val="bg-BG"/>
        </w:rPr>
        <w:t>Европейският съд по правата на човека (Пето отделение), заседаващ в състав:</w:t>
      </w:r>
    </w:p>
    <w:p w:rsidR="0016352C" w:rsidRPr="00FC3717" w:rsidRDefault="0016352C" w:rsidP="0016352C">
      <w:pPr>
        <w:pStyle w:val="ECHRDecisionBody"/>
        <w:rPr>
          <w:lang w:val="bg-BG"/>
        </w:rPr>
      </w:pPr>
      <w:r w:rsidRPr="00FC3717">
        <w:rPr>
          <w:lang w:val="bg-BG"/>
        </w:rPr>
        <w:tab/>
      </w:r>
      <w:proofErr w:type="spellStart"/>
      <w:r w:rsidRPr="00FC3717">
        <w:rPr>
          <w:lang w:val="bg-BG"/>
        </w:rPr>
        <w:t>Ангелика</w:t>
      </w:r>
      <w:proofErr w:type="spellEnd"/>
      <w:r w:rsidRPr="00FC3717">
        <w:rPr>
          <w:lang w:val="bg-BG"/>
        </w:rPr>
        <w:t xml:space="preserve"> </w:t>
      </w:r>
      <w:proofErr w:type="spellStart"/>
      <w:r w:rsidRPr="00FC3717">
        <w:rPr>
          <w:lang w:val="bg-BG"/>
        </w:rPr>
        <w:t>Нусбергер</w:t>
      </w:r>
      <w:proofErr w:type="spellEnd"/>
      <w:r w:rsidRPr="00FC3717">
        <w:rPr>
          <w:lang w:val="bg-BG"/>
        </w:rPr>
        <w:t xml:space="preserve"> (</w:t>
      </w:r>
      <w:proofErr w:type="spellStart"/>
      <w:r w:rsidRPr="00FC3717">
        <w:rPr>
          <w:lang w:val="bg-BG"/>
        </w:rPr>
        <w:t>Angelika</w:t>
      </w:r>
      <w:proofErr w:type="spellEnd"/>
      <w:r w:rsidRPr="00FC3717">
        <w:rPr>
          <w:lang w:val="bg-BG"/>
        </w:rPr>
        <w:t xml:space="preserve"> </w:t>
      </w:r>
      <w:proofErr w:type="spellStart"/>
      <w:r w:rsidRPr="00FC3717">
        <w:rPr>
          <w:lang w:val="bg-BG"/>
        </w:rPr>
        <w:t>Nußberger</w:t>
      </w:r>
      <w:proofErr w:type="spellEnd"/>
      <w:r w:rsidRPr="00FC3717">
        <w:rPr>
          <w:lang w:val="bg-BG"/>
        </w:rPr>
        <w:t>),</w:t>
      </w:r>
      <w:r w:rsidRPr="00FC3717">
        <w:rPr>
          <w:i/>
          <w:lang w:val="bg-BG"/>
        </w:rPr>
        <w:t xml:space="preserve"> председател</w:t>
      </w:r>
      <w:r w:rsidRPr="00FC3717">
        <w:rPr>
          <w:lang w:val="bg-BG"/>
        </w:rPr>
        <w:t>,</w:t>
      </w:r>
      <w:r w:rsidRPr="00FC3717">
        <w:rPr>
          <w:i/>
          <w:lang w:val="bg-BG"/>
        </w:rPr>
        <w:br/>
      </w:r>
      <w:r w:rsidRPr="00FC3717">
        <w:rPr>
          <w:lang w:val="bg-BG"/>
        </w:rPr>
        <w:tab/>
        <w:t xml:space="preserve">Ерик </w:t>
      </w:r>
      <w:proofErr w:type="spellStart"/>
      <w:r w:rsidRPr="00FC3717">
        <w:rPr>
          <w:lang w:val="bg-BG"/>
        </w:rPr>
        <w:t>Мьозе</w:t>
      </w:r>
      <w:proofErr w:type="spellEnd"/>
      <w:r w:rsidRPr="00FC3717">
        <w:rPr>
          <w:lang w:val="bg-BG"/>
        </w:rPr>
        <w:t xml:space="preserve"> (</w:t>
      </w:r>
      <w:proofErr w:type="spellStart"/>
      <w:r w:rsidRPr="00FC3717">
        <w:rPr>
          <w:lang w:val="bg-BG"/>
        </w:rPr>
        <w:t>Erik</w:t>
      </w:r>
      <w:proofErr w:type="spellEnd"/>
      <w:r w:rsidRPr="00FC3717">
        <w:rPr>
          <w:lang w:val="bg-BG"/>
        </w:rPr>
        <w:t xml:space="preserve"> </w:t>
      </w:r>
      <w:proofErr w:type="spellStart"/>
      <w:r w:rsidRPr="00FC3717">
        <w:rPr>
          <w:lang w:val="bg-BG"/>
        </w:rPr>
        <w:t>Møse</w:t>
      </w:r>
      <w:proofErr w:type="spellEnd"/>
      <w:r w:rsidRPr="00FC3717">
        <w:rPr>
          <w:lang w:val="bg-BG"/>
        </w:rPr>
        <w:t>),</w:t>
      </w:r>
      <w:r w:rsidRPr="00FC3717">
        <w:rPr>
          <w:i/>
          <w:lang w:val="bg-BG"/>
        </w:rPr>
        <w:br/>
      </w:r>
      <w:r w:rsidRPr="00FC3717">
        <w:rPr>
          <w:lang w:val="bg-BG"/>
        </w:rPr>
        <w:tab/>
        <w:t xml:space="preserve">Андре </w:t>
      </w:r>
      <w:proofErr w:type="spellStart"/>
      <w:r w:rsidRPr="00FC3717">
        <w:rPr>
          <w:lang w:val="bg-BG"/>
        </w:rPr>
        <w:t>Пото</w:t>
      </w:r>
      <w:r w:rsidR="006525DF" w:rsidRPr="00FC3717">
        <w:rPr>
          <w:lang w:val="bg-BG"/>
        </w:rPr>
        <w:t>ц</w:t>
      </w:r>
      <w:r w:rsidRPr="00FC3717">
        <w:rPr>
          <w:lang w:val="bg-BG"/>
        </w:rPr>
        <w:t>ки</w:t>
      </w:r>
      <w:proofErr w:type="spellEnd"/>
      <w:r w:rsidRPr="00FC3717">
        <w:rPr>
          <w:lang w:val="bg-BG"/>
        </w:rPr>
        <w:t xml:space="preserve"> (</w:t>
      </w:r>
      <w:proofErr w:type="spellStart"/>
      <w:r w:rsidRPr="00FC3717">
        <w:rPr>
          <w:lang w:val="bg-BG"/>
        </w:rPr>
        <w:t>André</w:t>
      </w:r>
      <w:proofErr w:type="spellEnd"/>
      <w:r w:rsidRPr="00FC3717">
        <w:rPr>
          <w:lang w:val="bg-BG"/>
        </w:rPr>
        <w:t xml:space="preserve"> </w:t>
      </w:r>
      <w:proofErr w:type="spellStart"/>
      <w:r w:rsidRPr="00FC3717">
        <w:rPr>
          <w:lang w:val="bg-BG"/>
        </w:rPr>
        <w:t>Potocki</w:t>
      </w:r>
      <w:proofErr w:type="spellEnd"/>
      <w:r w:rsidRPr="00FC3717">
        <w:rPr>
          <w:lang w:val="bg-BG"/>
        </w:rPr>
        <w:t>),</w:t>
      </w:r>
      <w:r w:rsidRPr="00FC3717">
        <w:rPr>
          <w:i/>
          <w:lang w:val="bg-BG"/>
        </w:rPr>
        <w:br/>
      </w:r>
      <w:r w:rsidRPr="00FC3717">
        <w:rPr>
          <w:lang w:val="bg-BG"/>
        </w:rPr>
        <w:tab/>
      </w:r>
      <w:proofErr w:type="spellStart"/>
      <w:r w:rsidRPr="00FC3717">
        <w:rPr>
          <w:lang w:val="bg-BG"/>
        </w:rPr>
        <w:t>Шифра</w:t>
      </w:r>
      <w:proofErr w:type="spellEnd"/>
      <w:r w:rsidRPr="00FC3717">
        <w:rPr>
          <w:lang w:val="bg-BG"/>
        </w:rPr>
        <w:t xml:space="preserve"> </w:t>
      </w:r>
      <w:proofErr w:type="spellStart"/>
      <w:r w:rsidR="006525DF" w:rsidRPr="00FC3717">
        <w:rPr>
          <w:lang w:val="bg-BG"/>
        </w:rPr>
        <w:t>О’Лиъри</w:t>
      </w:r>
      <w:proofErr w:type="spellEnd"/>
      <w:r w:rsidR="006525DF" w:rsidRPr="00FC3717">
        <w:rPr>
          <w:lang w:val="bg-BG"/>
        </w:rPr>
        <w:t xml:space="preserve"> </w:t>
      </w:r>
      <w:r w:rsidRPr="00FC3717">
        <w:rPr>
          <w:lang w:val="bg-BG"/>
        </w:rPr>
        <w:t>(</w:t>
      </w:r>
      <w:proofErr w:type="spellStart"/>
      <w:r w:rsidRPr="00FC3717">
        <w:rPr>
          <w:lang w:val="bg-BG"/>
        </w:rPr>
        <w:t>Síofra</w:t>
      </w:r>
      <w:proofErr w:type="spellEnd"/>
      <w:r w:rsidRPr="00FC3717">
        <w:rPr>
          <w:lang w:val="bg-BG"/>
        </w:rPr>
        <w:t xml:space="preserve"> </w:t>
      </w:r>
      <w:proofErr w:type="spellStart"/>
      <w:r w:rsidRPr="00FC3717">
        <w:rPr>
          <w:lang w:val="bg-BG"/>
        </w:rPr>
        <w:t>O’Leary</w:t>
      </w:r>
      <w:proofErr w:type="spellEnd"/>
      <w:r w:rsidRPr="00FC3717">
        <w:rPr>
          <w:lang w:val="bg-BG"/>
        </w:rPr>
        <w:t>),</w:t>
      </w:r>
      <w:r w:rsidRPr="00FC3717">
        <w:rPr>
          <w:i/>
          <w:lang w:val="bg-BG"/>
        </w:rPr>
        <w:br/>
      </w:r>
      <w:r w:rsidRPr="00FC3717">
        <w:rPr>
          <w:lang w:val="bg-BG"/>
        </w:rPr>
        <w:tab/>
      </w:r>
      <w:proofErr w:type="spellStart"/>
      <w:r w:rsidRPr="00FC3717">
        <w:rPr>
          <w:lang w:val="bg-BG"/>
        </w:rPr>
        <w:t>Мартинш</w:t>
      </w:r>
      <w:proofErr w:type="spellEnd"/>
      <w:r w:rsidRPr="00FC3717">
        <w:rPr>
          <w:lang w:val="bg-BG"/>
        </w:rPr>
        <w:t xml:space="preserve"> </w:t>
      </w:r>
      <w:proofErr w:type="spellStart"/>
      <w:r w:rsidRPr="00FC3717">
        <w:rPr>
          <w:lang w:val="bg-BG"/>
        </w:rPr>
        <w:t>Митс</w:t>
      </w:r>
      <w:proofErr w:type="spellEnd"/>
      <w:r w:rsidRPr="00FC3717">
        <w:rPr>
          <w:lang w:val="bg-BG"/>
        </w:rPr>
        <w:t xml:space="preserve"> (</w:t>
      </w:r>
      <w:proofErr w:type="spellStart"/>
      <w:r w:rsidRPr="00FC3717">
        <w:rPr>
          <w:lang w:val="bg-BG"/>
        </w:rPr>
        <w:t>Mārtiņš</w:t>
      </w:r>
      <w:proofErr w:type="spellEnd"/>
      <w:r w:rsidRPr="00FC3717">
        <w:rPr>
          <w:lang w:val="bg-BG"/>
        </w:rPr>
        <w:t xml:space="preserve"> </w:t>
      </w:r>
      <w:proofErr w:type="spellStart"/>
      <w:r w:rsidRPr="00FC3717">
        <w:rPr>
          <w:lang w:val="bg-BG"/>
        </w:rPr>
        <w:t>Mits</w:t>
      </w:r>
      <w:proofErr w:type="spellEnd"/>
      <w:r w:rsidRPr="00FC3717">
        <w:rPr>
          <w:lang w:val="bg-BG"/>
        </w:rPr>
        <w:t>),</w:t>
      </w:r>
      <w:r w:rsidRPr="00FC3717">
        <w:rPr>
          <w:i/>
          <w:lang w:val="bg-BG"/>
        </w:rPr>
        <w:br/>
      </w:r>
      <w:r w:rsidRPr="00FC3717">
        <w:rPr>
          <w:lang w:val="bg-BG"/>
        </w:rPr>
        <w:tab/>
      </w:r>
      <w:proofErr w:type="spellStart"/>
      <w:r w:rsidRPr="00FC3717">
        <w:rPr>
          <w:lang w:val="bg-BG"/>
        </w:rPr>
        <w:t>Латиф</w:t>
      </w:r>
      <w:proofErr w:type="spellEnd"/>
      <w:r w:rsidRPr="00FC3717">
        <w:rPr>
          <w:lang w:val="bg-BG"/>
        </w:rPr>
        <w:t xml:space="preserve"> </w:t>
      </w:r>
      <w:r w:rsidR="006525DF" w:rsidRPr="00FC3717">
        <w:rPr>
          <w:lang w:val="bg-BG"/>
        </w:rPr>
        <w:t xml:space="preserve">Хюсеинов </w:t>
      </w:r>
      <w:r w:rsidRPr="00FC3717">
        <w:rPr>
          <w:lang w:val="bg-BG"/>
        </w:rPr>
        <w:t>(</w:t>
      </w:r>
      <w:proofErr w:type="spellStart"/>
      <w:r w:rsidRPr="00FC3717">
        <w:rPr>
          <w:lang w:val="bg-BG"/>
        </w:rPr>
        <w:t>Lәtif</w:t>
      </w:r>
      <w:proofErr w:type="spellEnd"/>
      <w:r w:rsidRPr="00FC3717">
        <w:rPr>
          <w:lang w:val="bg-BG"/>
        </w:rPr>
        <w:t xml:space="preserve"> </w:t>
      </w:r>
      <w:proofErr w:type="spellStart"/>
      <w:r w:rsidRPr="00FC3717">
        <w:rPr>
          <w:lang w:val="bg-BG"/>
        </w:rPr>
        <w:t>Hüseynov</w:t>
      </w:r>
      <w:proofErr w:type="spellEnd"/>
      <w:r w:rsidRPr="00FC3717">
        <w:rPr>
          <w:lang w:val="bg-BG"/>
        </w:rPr>
        <w:t>),</w:t>
      </w:r>
      <w:r w:rsidRPr="00FC3717">
        <w:rPr>
          <w:i/>
          <w:lang w:val="bg-BG"/>
        </w:rPr>
        <w:t xml:space="preserve"> съдии</w:t>
      </w:r>
      <w:r w:rsidRPr="00FC3717">
        <w:rPr>
          <w:lang w:val="bg-BG"/>
        </w:rPr>
        <w:t>,</w:t>
      </w:r>
      <w:r w:rsidRPr="00FC3717">
        <w:rPr>
          <w:i/>
          <w:lang w:val="bg-BG"/>
        </w:rPr>
        <w:br/>
      </w:r>
      <w:r w:rsidRPr="00FC3717">
        <w:rPr>
          <w:lang w:val="bg-BG"/>
        </w:rPr>
        <w:tab/>
        <w:t>Павлина Панова (</w:t>
      </w:r>
      <w:proofErr w:type="spellStart"/>
      <w:r w:rsidRPr="00FC3717">
        <w:rPr>
          <w:lang w:val="bg-BG"/>
        </w:rPr>
        <w:t>Pavlina</w:t>
      </w:r>
      <w:proofErr w:type="spellEnd"/>
      <w:r w:rsidRPr="00FC3717">
        <w:rPr>
          <w:lang w:val="bg-BG"/>
        </w:rPr>
        <w:t xml:space="preserve"> Panova),</w:t>
      </w:r>
      <w:r w:rsidRPr="00FC3717">
        <w:rPr>
          <w:i/>
          <w:lang w:val="bg-BG"/>
        </w:rPr>
        <w:t xml:space="preserve"> съдия </w:t>
      </w:r>
      <w:r w:rsidRPr="00FC3717">
        <w:rPr>
          <w:lang w:val="bg-BG"/>
        </w:rPr>
        <w:t>ad hoc,</w:t>
      </w:r>
      <w:r w:rsidRPr="00FC3717">
        <w:rPr>
          <w:lang w:val="bg-BG"/>
        </w:rPr>
        <w:br/>
        <w:t xml:space="preserve">и Милан </w:t>
      </w:r>
      <w:proofErr w:type="spellStart"/>
      <w:r w:rsidRPr="00FC3717">
        <w:rPr>
          <w:lang w:val="bg-BG"/>
        </w:rPr>
        <w:t>Бласко</w:t>
      </w:r>
      <w:proofErr w:type="spellEnd"/>
      <w:r w:rsidRPr="00FC3717">
        <w:rPr>
          <w:lang w:val="bg-BG"/>
        </w:rPr>
        <w:t xml:space="preserve"> (</w:t>
      </w:r>
      <w:proofErr w:type="spellStart"/>
      <w:r w:rsidRPr="00FC3717">
        <w:rPr>
          <w:lang w:val="bg-BG"/>
        </w:rPr>
        <w:t>Milan</w:t>
      </w:r>
      <w:proofErr w:type="spellEnd"/>
      <w:r w:rsidRPr="00FC3717">
        <w:rPr>
          <w:lang w:val="bg-BG"/>
        </w:rPr>
        <w:t xml:space="preserve"> </w:t>
      </w:r>
      <w:proofErr w:type="spellStart"/>
      <w:r w:rsidRPr="00FC3717">
        <w:rPr>
          <w:lang w:val="bg-BG"/>
        </w:rPr>
        <w:t>Blaško</w:t>
      </w:r>
      <w:proofErr w:type="spellEnd"/>
      <w:r w:rsidRPr="00FC3717">
        <w:rPr>
          <w:lang w:val="bg-BG"/>
        </w:rPr>
        <w:t xml:space="preserve">), </w:t>
      </w:r>
      <w:r w:rsidRPr="00FC3717">
        <w:rPr>
          <w:i/>
          <w:lang w:val="bg-BG"/>
        </w:rPr>
        <w:t>заместник-секретар на отделение</w:t>
      </w:r>
      <w:r w:rsidRPr="00FC3717">
        <w:rPr>
          <w:lang w:val="bg-BG"/>
        </w:rPr>
        <w:t>,</w:t>
      </w:r>
    </w:p>
    <w:p w:rsidR="0016352C" w:rsidRPr="00FC3717" w:rsidRDefault="0016352C" w:rsidP="0016352C">
      <w:pPr>
        <w:pStyle w:val="ECHRPara"/>
        <w:rPr>
          <w:lang w:val="bg-BG"/>
        </w:rPr>
      </w:pPr>
      <w:r w:rsidRPr="00FC3717">
        <w:rPr>
          <w:lang w:val="bg-BG"/>
        </w:rPr>
        <w:t>След закрито заседание, проведено на 16 май 2017 г.,</w:t>
      </w:r>
    </w:p>
    <w:p w:rsidR="0016352C" w:rsidRPr="00FC3717" w:rsidRDefault="0016352C" w:rsidP="0016352C">
      <w:pPr>
        <w:pStyle w:val="ECHRPara"/>
        <w:rPr>
          <w:lang w:val="bg-BG"/>
        </w:rPr>
      </w:pPr>
      <w:r w:rsidRPr="00FC3717">
        <w:rPr>
          <w:lang w:val="bg-BG"/>
        </w:rPr>
        <w:t>Постанови следното решение, прието на същата дата:</w:t>
      </w:r>
    </w:p>
    <w:p w:rsidR="0016352C" w:rsidRPr="00FC3717" w:rsidRDefault="0016352C" w:rsidP="00613919">
      <w:pPr>
        <w:pStyle w:val="ECHRPara"/>
        <w:rPr>
          <w:lang w:val="bg-BG"/>
        </w:rPr>
      </w:pPr>
    </w:p>
    <w:p w:rsidR="0016352C" w:rsidRPr="00FC3717" w:rsidRDefault="0016352C" w:rsidP="0016352C">
      <w:pPr>
        <w:pStyle w:val="ECHRTitle1"/>
        <w:rPr>
          <w:lang w:val="bg-BG"/>
        </w:rPr>
      </w:pPr>
      <w:r w:rsidRPr="00FC3717">
        <w:rPr>
          <w:lang w:val="bg-BG"/>
        </w:rPr>
        <w:t>ПРОЦЕДУРА</w:t>
      </w:r>
    </w:p>
    <w:p w:rsidR="0016352C" w:rsidRPr="00FC3717" w:rsidRDefault="0016352C" w:rsidP="0016352C">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1</w:t>
      </w:r>
      <w:r w:rsidRPr="00FC3717">
        <w:rPr>
          <w:lang w:val="bg-BG"/>
        </w:rPr>
        <w:fldChar w:fldCharType="end"/>
      </w:r>
      <w:r w:rsidRPr="00FC3717">
        <w:rPr>
          <w:lang w:val="bg-BG"/>
        </w:rPr>
        <w:t>.  Делото е образувано по жалба (№ 75832/13) срещу Република България</w:t>
      </w:r>
      <w:r w:rsidR="00CE6D56" w:rsidRPr="00FC3717">
        <w:rPr>
          <w:lang w:val="bg-BG"/>
        </w:rPr>
        <w:t>, подадена в Съда на 4 декември 2013 г. на основание чл. 34 от Конвенцията за защита на правата на човека и основните свободи („Конвенцията“) от лице без гражданство</w:t>
      </w:r>
      <w:r w:rsidRPr="00FC3717">
        <w:rPr>
          <w:lang w:val="bg-BG"/>
        </w:rPr>
        <w:t xml:space="preserve">, </w:t>
      </w:r>
      <w:r w:rsidR="00862658" w:rsidRPr="00FC3717">
        <w:rPr>
          <w:lang w:val="bg-BG"/>
        </w:rPr>
        <w:t>г-н</w:t>
      </w:r>
      <w:r w:rsidRPr="00FC3717">
        <w:rPr>
          <w:lang w:val="bg-BG"/>
        </w:rPr>
        <w:t xml:space="preserve"> М.М</w:t>
      </w:r>
      <w:r w:rsidR="00CE6D56" w:rsidRPr="00FC3717">
        <w:rPr>
          <w:lang w:val="bg-BG"/>
        </w:rPr>
        <w:t>.</w:t>
      </w:r>
      <w:r w:rsidRPr="00FC3717">
        <w:rPr>
          <w:lang w:val="bg-BG"/>
        </w:rPr>
        <w:t xml:space="preserve"> </w:t>
      </w:r>
      <w:r w:rsidR="00CE6D56" w:rsidRPr="00FC3717">
        <w:rPr>
          <w:lang w:val="bg-BG"/>
        </w:rPr>
        <w:t>(„жалбоподателят“)</w:t>
      </w:r>
      <w:r w:rsidRPr="00FC3717">
        <w:rPr>
          <w:lang w:val="bg-BG"/>
        </w:rPr>
        <w:t xml:space="preserve">. На основание чл. 47 § 3 от </w:t>
      </w:r>
      <w:r w:rsidR="00CE6D56" w:rsidRPr="00FC3717">
        <w:rPr>
          <w:lang w:val="bg-BG"/>
        </w:rPr>
        <w:t xml:space="preserve">Правилника </w:t>
      </w:r>
      <w:r w:rsidRPr="00FC3717">
        <w:rPr>
          <w:lang w:val="bg-BG"/>
        </w:rPr>
        <w:t xml:space="preserve">на Съда </w:t>
      </w:r>
      <w:r w:rsidR="00CE6D56" w:rsidRPr="00FC3717">
        <w:rPr>
          <w:lang w:val="bg-BG"/>
        </w:rPr>
        <w:t>председателят на отделението</w:t>
      </w:r>
      <w:r w:rsidRPr="00FC3717">
        <w:rPr>
          <w:lang w:val="bg-BG"/>
        </w:rPr>
        <w:t xml:space="preserve"> реши да не разкрива самоличността на жалбоподателя.</w:t>
      </w:r>
    </w:p>
    <w:p w:rsidR="0016352C" w:rsidRPr="00FC3717" w:rsidRDefault="0016352C" w:rsidP="0016352C">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2</w:t>
      </w:r>
      <w:r w:rsidRPr="00FC3717">
        <w:rPr>
          <w:lang w:val="bg-BG"/>
        </w:rPr>
        <w:fldChar w:fldCharType="end"/>
      </w:r>
      <w:r w:rsidRPr="00FC3717">
        <w:rPr>
          <w:lang w:val="bg-BG"/>
        </w:rPr>
        <w:t>.  </w:t>
      </w:r>
      <w:r w:rsidR="009538B3" w:rsidRPr="00FC3717">
        <w:rPr>
          <w:lang w:val="bg-BG"/>
        </w:rPr>
        <w:t xml:space="preserve">Жалбоподателят </w:t>
      </w:r>
      <w:r w:rsidR="001D2EAD" w:rsidRPr="00FC3717">
        <w:rPr>
          <w:lang w:val="bg-BG"/>
        </w:rPr>
        <w:t>е представлява</w:t>
      </w:r>
      <w:r w:rsidR="009538B3" w:rsidRPr="00FC3717">
        <w:rPr>
          <w:lang w:val="bg-BG"/>
        </w:rPr>
        <w:t>н</w:t>
      </w:r>
      <w:r w:rsidR="001D2EAD" w:rsidRPr="00FC3717">
        <w:rPr>
          <w:lang w:val="bg-BG"/>
        </w:rPr>
        <w:t xml:space="preserve"> </w:t>
      </w:r>
      <w:r w:rsidRPr="00FC3717">
        <w:rPr>
          <w:lang w:val="bg-BG"/>
        </w:rPr>
        <w:t xml:space="preserve">от </w:t>
      </w:r>
      <w:r w:rsidR="00862658" w:rsidRPr="00FC3717">
        <w:rPr>
          <w:lang w:val="bg-BG"/>
        </w:rPr>
        <w:t>г-н</w:t>
      </w:r>
      <w:r w:rsidRPr="00FC3717">
        <w:rPr>
          <w:lang w:val="bg-BG"/>
        </w:rPr>
        <w:t xml:space="preserve"> К. Кънев от</w:t>
      </w:r>
      <w:r w:rsidR="00862658" w:rsidRPr="00FC3717">
        <w:rPr>
          <w:lang w:val="bg-BG"/>
        </w:rPr>
        <w:t xml:space="preserve"> Българския хелзин</w:t>
      </w:r>
      <w:r w:rsidR="00730B90" w:rsidRPr="00FC3717">
        <w:rPr>
          <w:lang w:val="bg-BG"/>
        </w:rPr>
        <w:t>к</w:t>
      </w:r>
      <w:r w:rsidR="00862658" w:rsidRPr="00FC3717">
        <w:rPr>
          <w:lang w:val="bg-BG"/>
        </w:rPr>
        <w:t>ски комитет, неправителствена организация със седалище в София.</w:t>
      </w:r>
      <w:r w:rsidR="00710D6D" w:rsidRPr="00FC3717">
        <w:rPr>
          <w:lang w:val="bg-BG"/>
        </w:rPr>
        <w:t xml:space="preserve"> </w:t>
      </w:r>
      <w:r w:rsidR="00862658" w:rsidRPr="00FC3717">
        <w:rPr>
          <w:lang w:val="bg-BG"/>
        </w:rPr>
        <w:t>Българското правителство („Правителството“) се представлява от правителствените агенти г-жа М. Коцева и г-жа Й. Стоянова от Министерството на правосъдието.</w:t>
      </w:r>
    </w:p>
    <w:p w:rsidR="0016352C" w:rsidRPr="00FC3717" w:rsidRDefault="0016352C" w:rsidP="0016352C">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3</w:t>
      </w:r>
      <w:r w:rsidRPr="00FC3717">
        <w:rPr>
          <w:lang w:val="bg-BG"/>
        </w:rPr>
        <w:fldChar w:fldCharType="end"/>
      </w:r>
      <w:r w:rsidRPr="00FC3717">
        <w:rPr>
          <w:lang w:val="bg-BG"/>
        </w:rPr>
        <w:t>.  </w:t>
      </w:r>
      <w:r w:rsidR="00CE6D56" w:rsidRPr="00FC3717">
        <w:rPr>
          <w:lang w:val="bg-BG"/>
        </w:rPr>
        <w:t xml:space="preserve">На 4 декември </w:t>
      </w:r>
      <w:r w:rsidRPr="00FC3717">
        <w:rPr>
          <w:lang w:val="bg-BG"/>
        </w:rPr>
        <w:t>2013</w:t>
      </w:r>
      <w:r w:rsidR="00CE6D56" w:rsidRPr="00FC3717">
        <w:rPr>
          <w:lang w:val="bg-BG"/>
        </w:rPr>
        <w:t xml:space="preserve"> г.</w:t>
      </w:r>
      <w:r w:rsidRPr="00FC3717">
        <w:rPr>
          <w:lang w:val="bg-BG"/>
        </w:rPr>
        <w:t xml:space="preserve"> </w:t>
      </w:r>
      <w:r w:rsidR="00CE6D56" w:rsidRPr="00FC3717">
        <w:rPr>
          <w:lang w:val="bg-BG"/>
        </w:rPr>
        <w:t xml:space="preserve">съдията, изпълняващ ролята на председател на отделението, решава да приложи </w:t>
      </w:r>
      <w:r w:rsidR="00B65D58" w:rsidRPr="00FC3717">
        <w:rPr>
          <w:lang w:val="bg-BG"/>
        </w:rPr>
        <w:t>правило</w:t>
      </w:r>
      <w:r w:rsidRPr="00FC3717">
        <w:rPr>
          <w:lang w:val="bg-BG"/>
        </w:rPr>
        <w:t xml:space="preserve"> 39 </w:t>
      </w:r>
      <w:r w:rsidR="00CE6D56" w:rsidRPr="00FC3717">
        <w:rPr>
          <w:lang w:val="bg-BG"/>
        </w:rPr>
        <w:t>от Правилника</w:t>
      </w:r>
      <w:r w:rsidR="00B65D58" w:rsidRPr="00FC3717">
        <w:rPr>
          <w:lang w:val="bg-BG"/>
        </w:rPr>
        <w:t xml:space="preserve"> и информира Правителството</w:t>
      </w:r>
      <w:r w:rsidR="00CE6D56" w:rsidRPr="00FC3717">
        <w:rPr>
          <w:lang w:val="bg-BG"/>
        </w:rPr>
        <w:t xml:space="preserve"> да не експулсира жалбоподателя </w:t>
      </w:r>
      <w:r w:rsidR="00B65D58" w:rsidRPr="00FC3717">
        <w:rPr>
          <w:lang w:val="bg-BG"/>
        </w:rPr>
        <w:t xml:space="preserve">в </w:t>
      </w:r>
      <w:r w:rsidR="00CE6D56" w:rsidRPr="00FC3717">
        <w:rPr>
          <w:lang w:val="bg-BG"/>
        </w:rPr>
        <w:t>Сирия за срока на съдебното производство пред Съда</w:t>
      </w:r>
      <w:r w:rsidRPr="00FC3717">
        <w:rPr>
          <w:lang w:val="bg-BG"/>
        </w:rPr>
        <w:t>.</w:t>
      </w:r>
    </w:p>
    <w:p w:rsidR="0016352C" w:rsidRPr="00FC3717" w:rsidRDefault="0016352C" w:rsidP="0016352C">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4</w:t>
      </w:r>
      <w:r w:rsidRPr="00FC3717">
        <w:rPr>
          <w:lang w:val="bg-BG"/>
        </w:rPr>
        <w:fldChar w:fldCharType="end"/>
      </w:r>
      <w:r w:rsidRPr="00FC3717">
        <w:rPr>
          <w:lang w:val="bg-BG"/>
        </w:rPr>
        <w:t>.  </w:t>
      </w:r>
      <w:r w:rsidR="00CE6D56" w:rsidRPr="00FC3717">
        <w:rPr>
          <w:lang w:val="bg-BG"/>
        </w:rPr>
        <w:t>На</w:t>
      </w:r>
      <w:r w:rsidRPr="00FC3717">
        <w:rPr>
          <w:lang w:val="bg-BG"/>
        </w:rPr>
        <w:t xml:space="preserve"> </w:t>
      </w:r>
      <w:r w:rsidRPr="00FC3717">
        <w:rPr>
          <w:szCs w:val="24"/>
          <w:lang w:val="bg-BG"/>
        </w:rPr>
        <w:t>15</w:t>
      </w:r>
      <w:r w:rsidR="00CE6D56" w:rsidRPr="00FC3717">
        <w:rPr>
          <w:szCs w:val="24"/>
          <w:lang w:val="bg-BG"/>
        </w:rPr>
        <w:t xml:space="preserve"> януари</w:t>
      </w:r>
      <w:r w:rsidRPr="00FC3717">
        <w:rPr>
          <w:szCs w:val="24"/>
          <w:lang w:val="bg-BG"/>
        </w:rPr>
        <w:t xml:space="preserve"> 2015</w:t>
      </w:r>
      <w:r w:rsidR="00CE6D56" w:rsidRPr="00FC3717">
        <w:rPr>
          <w:szCs w:val="24"/>
          <w:lang w:val="bg-BG"/>
        </w:rPr>
        <w:t xml:space="preserve"> г.</w:t>
      </w:r>
      <w:r w:rsidR="002D4CB0" w:rsidRPr="00FC3717">
        <w:rPr>
          <w:szCs w:val="24"/>
          <w:lang w:val="bg-BG"/>
        </w:rPr>
        <w:t xml:space="preserve"> Правителството е уведомено за жалбата на основание на членове </w:t>
      </w:r>
      <w:r w:rsidRPr="00FC3717">
        <w:rPr>
          <w:lang w:val="bg-BG"/>
        </w:rPr>
        <w:t xml:space="preserve">2, 3, 13 </w:t>
      </w:r>
      <w:r w:rsidR="001E3EB7" w:rsidRPr="00FC3717">
        <w:rPr>
          <w:lang w:val="bg-BG"/>
        </w:rPr>
        <w:t>и</w:t>
      </w:r>
      <w:r w:rsidRPr="00FC3717">
        <w:rPr>
          <w:lang w:val="bg-BG"/>
        </w:rPr>
        <w:t xml:space="preserve"> 5 § 4 </w:t>
      </w:r>
      <w:r w:rsidR="001E3EB7" w:rsidRPr="00FC3717">
        <w:rPr>
          <w:lang w:val="bg-BG"/>
        </w:rPr>
        <w:t xml:space="preserve">от Конвенцията във връзка с риска за живота и физическата неприкосновеност на жалбоподателя, ако заповедта за експулсиране бъде </w:t>
      </w:r>
      <w:r w:rsidR="005E6C39" w:rsidRPr="00FC3717">
        <w:rPr>
          <w:lang w:val="bg-BG"/>
        </w:rPr>
        <w:t>изпълнена</w:t>
      </w:r>
      <w:r w:rsidR="001E3EB7" w:rsidRPr="00FC3717">
        <w:rPr>
          <w:lang w:val="bg-BG"/>
        </w:rPr>
        <w:t xml:space="preserve">, наличието на ефективни </w:t>
      </w:r>
      <w:r w:rsidR="005E6C39" w:rsidRPr="00FC3717">
        <w:rPr>
          <w:lang w:val="bg-BG"/>
        </w:rPr>
        <w:t xml:space="preserve">правни </w:t>
      </w:r>
      <w:r w:rsidR="001E3EB7" w:rsidRPr="00FC3717">
        <w:rPr>
          <w:lang w:val="bg-BG"/>
        </w:rPr>
        <w:t xml:space="preserve">средства за защита в тази връзка и срокът за разглеждане на </w:t>
      </w:r>
      <w:r w:rsidR="00156572" w:rsidRPr="00FC3717">
        <w:rPr>
          <w:lang w:val="bg-BG"/>
        </w:rPr>
        <w:t xml:space="preserve">жалбата </w:t>
      </w:r>
      <w:r w:rsidR="001E3EB7" w:rsidRPr="00FC3717">
        <w:rPr>
          <w:lang w:val="bg-BG"/>
        </w:rPr>
        <w:t xml:space="preserve">на лицето срещу задържането му под стража, </w:t>
      </w:r>
      <w:r w:rsidR="00DA0C8E" w:rsidRPr="00FC3717">
        <w:rPr>
          <w:lang w:val="bg-BG"/>
        </w:rPr>
        <w:t xml:space="preserve"> </w:t>
      </w:r>
      <w:r w:rsidR="002D4CB0" w:rsidRPr="00FC3717">
        <w:rPr>
          <w:lang w:val="bg-BG"/>
        </w:rPr>
        <w:t xml:space="preserve">като жалбата е обявена за недопустима в останалата </w:t>
      </w:r>
      <w:r w:rsidR="00DA0C8E" w:rsidRPr="00FC3717">
        <w:rPr>
          <w:rFonts w:cstheme="minorHAnsi"/>
          <w:lang w:val="bg-BG"/>
        </w:rPr>
        <w:t>ѝ</w:t>
      </w:r>
      <w:r w:rsidR="002D4CB0" w:rsidRPr="00FC3717">
        <w:rPr>
          <w:lang w:val="bg-BG"/>
        </w:rPr>
        <w:t xml:space="preserve"> част съгласно чл.</w:t>
      </w:r>
      <w:r w:rsidRPr="00FC3717">
        <w:rPr>
          <w:lang w:val="bg-BG"/>
        </w:rPr>
        <w:t xml:space="preserve"> 54 § 3 </w:t>
      </w:r>
      <w:r w:rsidR="002D4CB0" w:rsidRPr="00FC3717">
        <w:rPr>
          <w:lang w:val="bg-BG"/>
        </w:rPr>
        <w:t>от Правилника на Съда</w:t>
      </w:r>
      <w:r w:rsidRPr="00FC3717">
        <w:rPr>
          <w:lang w:val="bg-BG"/>
        </w:rPr>
        <w:t xml:space="preserve">. </w:t>
      </w:r>
      <w:r w:rsidR="002D4CB0" w:rsidRPr="00FC3717">
        <w:rPr>
          <w:lang w:val="bg-BG"/>
        </w:rPr>
        <w:t>След като г-н Йонко Грозев,  избран</w:t>
      </w:r>
      <w:r w:rsidR="000A0988" w:rsidRPr="00FC3717">
        <w:rPr>
          <w:lang w:val="bg-BG"/>
        </w:rPr>
        <w:t>ият</w:t>
      </w:r>
      <w:r w:rsidR="002D4CB0" w:rsidRPr="00FC3717">
        <w:rPr>
          <w:lang w:val="bg-BG"/>
        </w:rPr>
        <w:t xml:space="preserve"> от името на България</w:t>
      </w:r>
      <w:r w:rsidR="000A0988" w:rsidRPr="00FC3717">
        <w:rPr>
          <w:lang w:val="bg-BG"/>
        </w:rPr>
        <w:t xml:space="preserve"> съдия</w:t>
      </w:r>
      <w:r w:rsidR="002D4CB0" w:rsidRPr="00FC3717">
        <w:rPr>
          <w:lang w:val="bg-BG"/>
        </w:rPr>
        <w:t xml:space="preserve">, </w:t>
      </w:r>
      <w:r w:rsidR="000A0988" w:rsidRPr="00FC3717">
        <w:rPr>
          <w:lang w:val="bg-BG"/>
        </w:rPr>
        <w:t>се оттегля</w:t>
      </w:r>
      <w:r w:rsidR="002D4CB0" w:rsidRPr="00FC3717">
        <w:rPr>
          <w:lang w:val="bg-BG"/>
        </w:rPr>
        <w:t xml:space="preserve"> от разглеждането на дело</w:t>
      </w:r>
      <w:r w:rsidR="000A0988" w:rsidRPr="00FC3717">
        <w:rPr>
          <w:lang w:val="bg-BG"/>
        </w:rPr>
        <w:t>то</w:t>
      </w:r>
      <w:r w:rsidR="002D4CB0" w:rsidRPr="00FC3717">
        <w:rPr>
          <w:lang w:val="bg-BG"/>
        </w:rPr>
        <w:t xml:space="preserve"> (правило 28 от Правилника на Съда), председателят на отделението </w:t>
      </w:r>
      <w:r w:rsidR="00525E67" w:rsidRPr="00FC3717">
        <w:rPr>
          <w:lang w:val="bg-BG"/>
        </w:rPr>
        <w:t>определя</w:t>
      </w:r>
      <w:r w:rsidR="002D4CB0" w:rsidRPr="00FC3717">
        <w:rPr>
          <w:lang w:val="bg-BG"/>
        </w:rPr>
        <w:t xml:space="preserve"> г-жа </w:t>
      </w:r>
      <w:r w:rsidR="002D4CB0" w:rsidRPr="00FC3717">
        <w:rPr>
          <w:lang w:val="bg-BG"/>
        </w:rPr>
        <w:lastRenderedPageBreak/>
        <w:t xml:space="preserve">Павлина Панова да заседава в качеството на </w:t>
      </w:r>
      <w:r w:rsidR="00DA0C8E" w:rsidRPr="00FC3717">
        <w:rPr>
          <w:i/>
          <w:iCs/>
          <w:lang w:val="bg-BG"/>
        </w:rPr>
        <w:t>ad hoc</w:t>
      </w:r>
      <w:r w:rsidR="00DA0C8E" w:rsidRPr="00FC3717">
        <w:rPr>
          <w:lang w:val="bg-BG"/>
        </w:rPr>
        <w:t xml:space="preserve"> </w:t>
      </w:r>
      <w:r w:rsidR="002D4CB0" w:rsidRPr="00FC3717">
        <w:rPr>
          <w:lang w:val="bg-BG"/>
        </w:rPr>
        <w:t>съдия (чл. 26 § 4 от Конвенцията и правило 29 § 1 от Правилника)</w:t>
      </w:r>
      <w:r w:rsidRPr="00FC3717">
        <w:rPr>
          <w:lang w:val="bg-BG"/>
        </w:rPr>
        <w:t>.</w:t>
      </w:r>
    </w:p>
    <w:p w:rsidR="0016352C" w:rsidRPr="00FC3717" w:rsidRDefault="0016352C" w:rsidP="00613919">
      <w:pPr>
        <w:pStyle w:val="ECHRPara"/>
        <w:rPr>
          <w:lang w:val="bg-BG"/>
        </w:rPr>
      </w:pPr>
    </w:p>
    <w:p w:rsidR="002D4CB0" w:rsidRPr="00FC3717" w:rsidRDefault="002D4CB0" w:rsidP="002D4CB0">
      <w:pPr>
        <w:pStyle w:val="ECHRTitle1"/>
        <w:tabs>
          <w:tab w:val="left" w:pos="5387"/>
        </w:tabs>
        <w:rPr>
          <w:lang w:val="bg-BG"/>
        </w:rPr>
      </w:pPr>
      <w:r w:rsidRPr="00FC3717">
        <w:rPr>
          <w:lang w:val="bg-BG"/>
        </w:rPr>
        <w:t>ФАКТИТЕ</w:t>
      </w:r>
    </w:p>
    <w:p w:rsidR="00E77CB3" w:rsidRPr="00FC3717" w:rsidRDefault="002D4CB0" w:rsidP="002D4CB0">
      <w:pPr>
        <w:pStyle w:val="ECHRHeading1"/>
        <w:rPr>
          <w:lang w:val="bg-BG"/>
        </w:rPr>
      </w:pPr>
      <w:r w:rsidRPr="00FC3717">
        <w:rPr>
          <w:lang w:val="bg-BG"/>
        </w:rPr>
        <w:t>I.  ОБСТОЯТЕЛСТВАТА ПО ДЕЛОТО</w:t>
      </w:r>
    </w:p>
    <w:p w:rsidR="00E77CB3" w:rsidRPr="00FC3717" w:rsidRDefault="00852061"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5</w:t>
      </w:r>
      <w:r w:rsidRPr="00FC3717">
        <w:rPr>
          <w:lang w:val="bg-BG"/>
        </w:rPr>
        <w:fldChar w:fldCharType="end"/>
      </w:r>
      <w:r w:rsidR="00E77CB3" w:rsidRPr="00FC3717">
        <w:rPr>
          <w:lang w:val="bg-BG"/>
        </w:rPr>
        <w:t>.  </w:t>
      </w:r>
      <w:r w:rsidR="002D4CB0" w:rsidRPr="00FC3717">
        <w:rPr>
          <w:lang w:val="bg-BG"/>
        </w:rPr>
        <w:t xml:space="preserve">Жалбоподателят е роден през </w:t>
      </w:r>
      <w:r w:rsidRPr="00FC3717">
        <w:rPr>
          <w:lang w:val="bg-BG"/>
        </w:rPr>
        <w:t>1991</w:t>
      </w:r>
      <w:r w:rsidR="002D4CB0" w:rsidRPr="00FC3717">
        <w:rPr>
          <w:lang w:val="bg-BG"/>
        </w:rPr>
        <w:t xml:space="preserve"> г. и живее в София</w:t>
      </w:r>
      <w:r w:rsidR="00E77CB3" w:rsidRPr="00FC3717">
        <w:rPr>
          <w:lang w:val="bg-BG"/>
        </w:rPr>
        <w:t>.</w:t>
      </w:r>
    </w:p>
    <w:p w:rsidR="008A7F7C" w:rsidRPr="00FC3717" w:rsidRDefault="008A7F7C" w:rsidP="00613919">
      <w:pPr>
        <w:pStyle w:val="ECHRHeading2"/>
        <w:rPr>
          <w:lang w:val="bg-BG"/>
        </w:rPr>
      </w:pPr>
      <w:r w:rsidRPr="00FC3717">
        <w:rPr>
          <w:lang w:val="bg-BG"/>
        </w:rPr>
        <w:t>A.  </w:t>
      </w:r>
      <w:r w:rsidR="002D4CB0" w:rsidRPr="00FC3717">
        <w:rPr>
          <w:lang w:val="bg-BG"/>
        </w:rPr>
        <w:t>Установяване</w:t>
      </w:r>
      <w:r w:rsidR="007645EB" w:rsidRPr="00FC3717">
        <w:rPr>
          <w:lang w:val="bg-BG"/>
        </w:rPr>
        <w:t>то</w:t>
      </w:r>
      <w:r w:rsidR="002D4CB0" w:rsidRPr="00FC3717">
        <w:rPr>
          <w:lang w:val="bg-BG"/>
        </w:rPr>
        <w:t xml:space="preserve"> на жалбоподателя в България</w:t>
      </w:r>
    </w:p>
    <w:p w:rsidR="008A7F7C" w:rsidRPr="00FC3717" w:rsidRDefault="008A7F7C"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6</w:t>
      </w:r>
      <w:r w:rsidRPr="00FC3717">
        <w:rPr>
          <w:lang w:val="bg-BG"/>
        </w:rPr>
        <w:fldChar w:fldCharType="end"/>
      </w:r>
      <w:r w:rsidRPr="00FC3717">
        <w:rPr>
          <w:lang w:val="bg-BG"/>
        </w:rPr>
        <w:t>. </w:t>
      </w:r>
      <w:r w:rsidR="002D4CB0" w:rsidRPr="00FC3717">
        <w:rPr>
          <w:lang w:val="bg-BG"/>
        </w:rPr>
        <w:t>Жалбоподателят, който е роден в Дамаск, Сирия, е лице от палестински произход</w:t>
      </w:r>
      <w:r w:rsidR="00DA0C8E" w:rsidRPr="00FC3717">
        <w:rPr>
          <w:lang w:val="bg-BG"/>
        </w:rPr>
        <w:t xml:space="preserve"> без гражданство</w:t>
      </w:r>
      <w:r w:rsidRPr="00FC3717">
        <w:rPr>
          <w:lang w:val="bg-BG"/>
        </w:rPr>
        <w:t xml:space="preserve">. </w:t>
      </w:r>
      <w:r w:rsidR="002D4CB0" w:rsidRPr="00FC3717">
        <w:rPr>
          <w:lang w:val="bg-BG"/>
        </w:rPr>
        <w:t>Преди</w:t>
      </w:r>
      <w:r w:rsidRPr="00FC3717">
        <w:rPr>
          <w:lang w:val="bg-BG"/>
        </w:rPr>
        <w:t xml:space="preserve"> 2008</w:t>
      </w:r>
      <w:r w:rsidR="002D4CB0" w:rsidRPr="00FC3717">
        <w:rPr>
          <w:lang w:val="bg-BG"/>
        </w:rPr>
        <w:t xml:space="preserve"> г.</w:t>
      </w:r>
      <w:r w:rsidRPr="00FC3717">
        <w:rPr>
          <w:lang w:val="bg-BG"/>
        </w:rPr>
        <w:t xml:space="preserve"> </w:t>
      </w:r>
      <w:r w:rsidR="002D4CB0" w:rsidRPr="00FC3717">
        <w:rPr>
          <w:lang w:val="bg-BG"/>
        </w:rPr>
        <w:t xml:space="preserve">живее в Сирия и разполага с документ за самоличност </w:t>
      </w:r>
      <w:r w:rsidR="00AE1E6A" w:rsidRPr="00FC3717">
        <w:rPr>
          <w:lang w:val="bg-BG"/>
        </w:rPr>
        <w:t>на лице без гражданство, издаден от тази държава</w:t>
      </w:r>
      <w:r w:rsidRPr="00FC3717">
        <w:rPr>
          <w:lang w:val="bg-BG"/>
        </w:rPr>
        <w:t>.</w:t>
      </w:r>
    </w:p>
    <w:p w:rsidR="008A7F7C" w:rsidRPr="00FC3717" w:rsidRDefault="008A7F7C"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7</w:t>
      </w:r>
      <w:r w:rsidRPr="00FC3717">
        <w:rPr>
          <w:lang w:val="bg-BG"/>
        </w:rPr>
        <w:fldChar w:fldCharType="end"/>
      </w:r>
      <w:r w:rsidRPr="00FC3717">
        <w:rPr>
          <w:lang w:val="bg-BG"/>
        </w:rPr>
        <w:t>.  </w:t>
      </w:r>
      <w:r w:rsidR="00DA0C8E" w:rsidRPr="00FC3717">
        <w:rPr>
          <w:lang w:val="bg-BG"/>
        </w:rPr>
        <w:t>П</w:t>
      </w:r>
      <w:r w:rsidR="00691DF9" w:rsidRPr="00FC3717">
        <w:rPr>
          <w:lang w:val="bg-BG"/>
        </w:rPr>
        <w:t>ристига в България на</w:t>
      </w:r>
      <w:r w:rsidRPr="00FC3717">
        <w:rPr>
          <w:lang w:val="bg-BG"/>
        </w:rPr>
        <w:t xml:space="preserve"> 22 </w:t>
      </w:r>
      <w:r w:rsidR="00691DF9" w:rsidRPr="00FC3717">
        <w:rPr>
          <w:lang w:val="bg-BG"/>
        </w:rPr>
        <w:t>юли</w:t>
      </w:r>
      <w:r w:rsidRPr="00FC3717">
        <w:rPr>
          <w:lang w:val="bg-BG"/>
        </w:rPr>
        <w:t xml:space="preserve"> 2008</w:t>
      </w:r>
      <w:r w:rsidR="00691DF9" w:rsidRPr="00FC3717">
        <w:rPr>
          <w:lang w:val="bg-BG"/>
        </w:rPr>
        <w:t xml:space="preserve"> г. заедно с майка си и брат си</w:t>
      </w:r>
      <w:r w:rsidRPr="00FC3717">
        <w:rPr>
          <w:lang w:val="bg-BG"/>
        </w:rPr>
        <w:t xml:space="preserve">. </w:t>
      </w:r>
      <w:r w:rsidR="00691DF9" w:rsidRPr="00FC3717">
        <w:rPr>
          <w:lang w:val="bg-BG"/>
        </w:rPr>
        <w:t>Жалбоподателят подава последователно две молби за предоставяне на статут на бежанец в България, които Агенцията за бежанците</w:t>
      </w:r>
      <w:r w:rsidR="003D3A39" w:rsidRPr="00FC3717">
        <w:rPr>
          <w:lang w:val="bg-BG"/>
        </w:rPr>
        <w:t xml:space="preserve"> отхвърля</w:t>
      </w:r>
      <w:r w:rsidRPr="00FC3717">
        <w:rPr>
          <w:lang w:val="bg-BG"/>
        </w:rPr>
        <w:t>.</w:t>
      </w:r>
      <w:r w:rsidR="00C81F38" w:rsidRPr="00FC3717">
        <w:rPr>
          <w:lang w:val="bg-BG"/>
        </w:rPr>
        <w:t xml:space="preserve"> </w:t>
      </w:r>
      <w:r w:rsidR="00691DF9" w:rsidRPr="00FC3717">
        <w:rPr>
          <w:lang w:val="bg-BG"/>
        </w:rPr>
        <w:t>Жалбите</w:t>
      </w:r>
      <w:r w:rsidR="00CC1B95" w:rsidRPr="00FC3717">
        <w:rPr>
          <w:lang w:val="bg-BG"/>
        </w:rPr>
        <w:t xml:space="preserve"> му</w:t>
      </w:r>
      <w:r w:rsidR="00691DF9" w:rsidRPr="00FC3717">
        <w:rPr>
          <w:lang w:val="bg-BG"/>
        </w:rPr>
        <w:t xml:space="preserve"> по съдебен ред срещу решенията са отхвърлени съответно на </w:t>
      </w:r>
      <w:r w:rsidRPr="00FC3717">
        <w:rPr>
          <w:lang w:val="bg-BG"/>
        </w:rPr>
        <w:t xml:space="preserve">28 </w:t>
      </w:r>
      <w:r w:rsidR="00691DF9" w:rsidRPr="00FC3717">
        <w:rPr>
          <w:lang w:val="bg-BG"/>
        </w:rPr>
        <w:t>юни</w:t>
      </w:r>
      <w:r w:rsidRPr="00FC3717">
        <w:rPr>
          <w:lang w:val="bg-BG"/>
        </w:rPr>
        <w:t xml:space="preserve"> 2010</w:t>
      </w:r>
      <w:r w:rsidR="00691DF9" w:rsidRPr="00FC3717">
        <w:rPr>
          <w:lang w:val="bg-BG"/>
        </w:rPr>
        <w:t xml:space="preserve"> г. и на</w:t>
      </w:r>
      <w:r w:rsidRPr="00FC3717">
        <w:rPr>
          <w:lang w:val="bg-BG"/>
        </w:rPr>
        <w:t xml:space="preserve"> 4 </w:t>
      </w:r>
      <w:r w:rsidR="00691DF9" w:rsidRPr="00FC3717">
        <w:rPr>
          <w:lang w:val="bg-BG"/>
        </w:rPr>
        <w:t>април</w:t>
      </w:r>
      <w:r w:rsidRPr="00FC3717">
        <w:rPr>
          <w:lang w:val="bg-BG"/>
        </w:rPr>
        <w:t xml:space="preserve"> 2011</w:t>
      </w:r>
      <w:r w:rsidR="00691DF9" w:rsidRPr="00FC3717">
        <w:rPr>
          <w:lang w:val="bg-BG"/>
        </w:rPr>
        <w:t xml:space="preserve"> г</w:t>
      </w:r>
      <w:r w:rsidRPr="00FC3717">
        <w:rPr>
          <w:lang w:val="bg-BG"/>
        </w:rPr>
        <w:t>.</w:t>
      </w:r>
    </w:p>
    <w:p w:rsidR="008A7F7C" w:rsidRPr="00FC3717" w:rsidRDefault="008A7F7C"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8</w:t>
      </w:r>
      <w:r w:rsidRPr="00FC3717">
        <w:rPr>
          <w:lang w:val="bg-BG"/>
        </w:rPr>
        <w:fldChar w:fldCharType="end"/>
      </w:r>
      <w:r w:rsidRPr="00FC3717">
        <w:rPr>
          <w:lang w:val="bg-BG"/>
        </w:rPr>
        <w:t>.  </w:t>
      </w:r>
      <w:r w:rsidR="00691DF9" w:rsidRPr="00FC3717">
        <w:rPr>
          <w:lang w:val="bg-BG"/>
        </w:rPr>
        <w:t>На 20 април</w:t>
      </w:r>
      <w:r w:rsidRPr="00FC3717">
        <w:rPr>
          <w:lang w:val="bg-BG"/>
        </w:rPr>
        <w:t xml:space="preserve"> 2011</w:t>
      </w:r>
      <w:r w:rsidR="00691DF9" w:rsidRPr="00FC3717">
        <w:rPr>
          <w:lang w:val="bg-BG"/>
        </w:rPr>
        <w:t xml:space="preserve"> г.</w:t>
      </w:r>
      <w:r w:rsidRPr="00FC3717">
        <w:rPr>
          <w:lang w:val="bg-BG"/>
        </w:rPr>
        <w:t xml:space="preserve"> </w:t>
      </w:r>
      <w:r w:rsidR="00691DF9" w:rsidRPr="00FC3717">
        <w:rPr>
          <w:lang w:val="bg-BG"/>
        </w:rPr>
        <w:t>жалбоподателят подава нова молба за предоставяне на статут на бежанец</w:t>
      </w:r>
      <w:r w:rsidRPr="00FC3717">
        <w:rPr>
          <w:lang w:val="bg-BG"/>
        </w:rPr>
        <w:t xml:space="preserve">. </w:t>
      </w:r>
      <w:r w:rsidR="00691DF9" w:rsidRPr="00FC3717">
        <w:rPr>
          <w:lang w:val="bg-BG"/>
        </w:rPr>
        <w:t xml:space="preserve">Първият отказ на Агенцията за бежанците </w:t>
      </w:r>
      <w:r w:rsidR="00CC1B95" w:rsidRPr="00FC3717">
        <w:rPr>
          <w:lang w:val="bg-BG"/>
        </w:rPr>
        <w:t>с</w:t>
      </w:r>
      <w:r w:rsidR="00691DF9" w:rsidRPr="00FC3717">
        <w:rPr>
          <w:lang w:val="bg-BG"/>
        </w:rPr>
        <w:t>е отмен</w:t>
      </w:r>
      <w:r w:rsidR="00CC1B95" w:rsidRPr="00FC3717">
        <w:rPr>
          <w:lang w:val="bg-BG"/>
        </w:rPr>
        <w:t>я</w:t>
      </w:r>
      <w:r w:rsidR="00691DF9" w:rsidRPr="00FC3717">
        <w:rPr>
          <w:lang w:val="bg-BG"/>
        </w:rPr>
        <w:t xml:space="preserve"> от </w:t>
      </w:r>
      <w:r w:rsidR="002F7B4C" w:rsidRPr="00FC3717">
        <w:rPr>
          <w:lang w:val="bg-BG"/>
        </w:rPr>
        <w:t>Административ</w:t>
      </w:r>
      <w:r w:rsidR="00246C88" w:rsidRPr="00FC3717">
        <w:rPr>
          <w:lang w:val="bg-BG"/>
        </w:rPr>
        <w:t>е</w:t>
      </w:r>
      <w:r w:rsidR="002F7B4C" w:rsidRPr="00FC3717">
        <w:rPr>
          <w:lang w:val="bg-BG"/>
        </w:rPr>
        <w:t>н съд София</w:t>
      </w:r>
      <w:r w:rsidRPr="00FC3717">
        <w:rPr>
          <w:lang w:val="bg-BG"/>
        </w:rPr>
        <w:t xml:space="preserve">. </w:t>
      </w:r>
      <w:r w:rsidR="00691DF9" w:rsidRPr="00FC3717">
        <w:rPr>
          <w:lang w:val="bg-BG"/>
        </w:rPr>
        <w:t xml:space="preserve">С ново решение от </w:t>
      </w:r>
      <w:r w:rsidRPr="00FC3717">
        <w:rPr>
          <w:lang w:val="bg-BG"/>
        </w:rPr>
        <w:t xml:space="preserve">5 </w:t>
      </w:r>
      <w:r w:rsidR="00691DF9" w:rsidRPr="00FC3717">
        <w:rPr>
          <w:lang w:val="bg-BG"/>
        </w:rPr>
        <w:t>април</w:t>
      </w:r>
      <w:r w:rsidRPr="00FC3717">
        <w:rPr>
          <w:lang w:val="bg-BG"/>
        </w:rPr>
        <w:t xml:space="preserve"> 2012</w:t>
      </w:r>
      <w:r w:rsidR="00691DF9" w:rsidRPr="00FC3717">
        <w:rPr>
          <w:lang w:val="bg-BG"/>
        </w:rPr>
        <w:t xml:space="preserve"> г.</w:t>
      </w:r>
      <w:r w:rsidRPr="00FC3717">
        <w:rPr>
          <w:lang w:val="bg-BG"/>
        </w:rPr>
        <w:t xml:space="preserve"> </w:t>
      </w:r>
      <w:r w:rsidR="00691DF9" w:rsidRPr="00FC3717">
        <w:rPr>
          <w:lang w:val="bg-BG"/>
        </w:rPr>
        <w:t xml:space="preserve">Агенцията за бежанците счита, че въз основа на данните, </w:t>
      </w:r>
      <w:r w:rsidR="00246C88" w:rsidRPr="00FC3717">
        <w:rPr>
          <w:lang w:val="bg-BG"/>
        </w:rPr>
        <w:t xml:space="preserve">с </w:t>
      </w:r>
      <w:r w:rsidR="00691DF9" w:rsidRPr="00FC3717">
        <w:rPr>
          <w:lang w:val="bg-BG"/>
        </w:rPr>
        <w:t xml:space="preserve">които </w:t>
      </w:r>
      <w:r w:rsidR="00246C88" w:rsidRPr="00FC3717">
        <w:rPr>
          <w:lang w:val="bg-BG"/>
        </w:rPr>
        <w:t>разпол</w:t>
      </w:r>
      <w:r w:rsidR="0077527B" w:rsidRPr="00FC3717">
        <w:rPr>
          <w:lang w:val="bg-BG"/>
        </w:rPr>
        <w:t>а</w:t>
      </w:r>
      <w:r w:rsidR="00246C88" w:rsidRPr="00FC3717">
        <w:rPr>
          <w:lang w:val="bg-BG"/>
        </w:rPr>
        <w:t>га</w:t>
      </w:r>
      <w:r w:rsidR="00691DF9" w:rsidRPr="00FC3717">
        <w:rPr>
          <w:lang w:val="bg-BG"/>
        </w:rPr>
        <w:t xml:space="preserve">, не се установява </w:t>
      </w:r>
      <w:r w:rsidR="0077527B" w:rsidRPr="00FC3717">
        <w:rPr>
          <w:lang w:val="bg-BG"/>
        </w:rPr>
        <w:t xml:space="preserve">наличието </w:t>
      </w:r>
      <w:r w:rsidR="00691DF9" w:rsidRPr="00FC3717">
        <w:rPr>
          <w:lang w:val="bg-BG"/>
        </w:rPr>
        <w:t xml:space="preserve">на </w:t>
      </w:r>
      <w:r w:rsidR="00376B75" w:rsidRPr="00FC3717">
        <w:rPr>
          <w:lang w:val="bg-BG"/>
        </w:rPr>
        <w:t>заплаха</w:t>
      </w:r>
      <w:r w:rsidR="00691DF9" w:rsidRPr="00FC3717">
        <w:rPr>
          <w:lang w:val="bg-BG"/>
        </w:rPr>
        <w:t xml:space="preserve"> от преследван</w:t>
      </w:r>
      <w:r w:rsidR="00F61A0D" w:rsidRPr="00FC3717">
        <w:rPr>
          <w:lang w:val="bg-BG"/>
        </w:rPr>
        <w:t>е</w:t>
      </w:r>
      <w:r w:rsidR="00691DF9" w:rsidRPr="00FC3717">
        <w:rPr>
          <w:lang w:val="bg-BG"/>
        </w:rPr>
        <w:t xml:space="preserve"> на жалбоподателя </w:t>
      </w:r>
      <w:r w:rsidR="00F61A0D" w:rsidRPr="00FC3717">
        <w:rPr>
          <w:lang w:val="bg-BG"/>
        </w:rPr>
        <w:t>въз основа на</w:t>
      </w:r>
      <w:r w:rsidR="00691DF9" w:rsidRPr="00FC3717">
        <w:rPr>
          <w:lang w:val="bg-BG"/>
        </w:rPr>
        <w:t xml:space="preserve"> раса, религия, принадлежност към определена социална група </w:t>
      </w:r>
      <w:r w:rsidR="00F270BA" w:rsidRPr="00FC3717">
        <w:rPr>
          <w:lang w:val="bg-BG"/>
        </w:rPr>
        <w:t>или по друга причина оправдават предоставянето на статут на бежанец</w:t>
      </w:r>
      <w:r w:rsidRPr="00FC3717">
        <w:rPr>
          <w:lang w:val="bg-BG"/>
        </w:rPr>
        <w:t xml:space="preserve">. </w:t>
      </w:r>
      <w:r w:rsidR="00F270BA" w:rsidRPr="00FC3717">
        <w:rPr>
          <w:lang w:val="bg-BG"/>
        </w:rPr>
        <w:t xml:space="preserve">Агенцията </w:t>
      </w:r>
      <w:r w:rsidR="008A7074" w:rsidRPr="00FC3717">
        <w:rPr>
          <w:lang w:val="bg-BG"/>
        </w:rPr>
        <w:t xml:space="preserve">все пак </w:t>
      </w:r>
      <w:r w:rsidR="00F270BA" w:rsidRPr="00FC3717">
        <w:rPr>
          <w:lang w:val="bg-BG"/>
        </w:rPr>
        <w:t xml:space="preserve">счита, че  предвид </w:t>
      </w:r>
      <w:r w:rsidR="005C7BF9" w:rsidRPr="00FC3717">
        <w:rPr>
          <w:lang w:val="bg-BG"/>
        </w:rPr>
        <w:t xml:space="preserve">ситуацията </w:t>
      </w:r>
      <w:r w:rsidR="00F270BA" w:rsidRPr="00FC3717">
        <w:rPr>
          <w:lang w:val="bg-BG"/>
        </w:rPr>
        <w:t>в Сирия</w:t>
      </w:r>
      <w:r w:rsidRPr="00FC3717">
        <w:rPr>
          <w:lang w:val="bg-BG"/>
        </w:rPr>
        <w:t xml:space="preserve">, </w:t>
      </w:r>
      <w:r w:rsidR="00F270BA" w:rsidRPr="00FC3717">
        <w:rPr>
          <w:lang w:val="bg-BG"/>
        </w:rPr>
        <w:t>жалбоподателят, в качеството си на цивилно лице, е изложен на „сериозна, пряка и лична заплаха за живота или личността си поради широко разпространеното насилие в резултат на въоръжен конфликт“ и решава да му даде хуманитарен статут, субсидиарна закрила, предвидена от Закона за убежището и бежанците</w:t>
      </w:r>
      <w:r w:rsidRPr="00FC3717">
        <w:rPr>
          <w:lang w:val="bg-BG"/>
        </w:rPr>
        <w:t>.</w:t>
      </w:r>
    </w:p>
    <w:p w:rsidR="00E77CB3" w:rsidRPr="00FC3717" w:rsidRDefault="008A7F7C"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9</w:t>
      </w:r>
      <w:r w:rsidRPr="00FC3717">
        <w:rPr>
          <w:lang w:val="bg-BG"/>
        </w:rPr>
        <w:fldChar w:fldCharType="end"/>
      </w:r>
      <w:r w:rsidRPr="00FC3717">
        <w:rPr>
          <w:lang w:val="bg-BG"/>
        </w:rPr>
        <w:t>.  </w:t>
      </w:r>
      <w:r w:rsidR="00EA3135" w:rsidRPr="00FC3717">
        <w:rPr>
          <w:lang w:val="bg-BG"/>
        </w:rPr>
        <w:t>Въз</w:t>
      </w:r>
      <w:r w:rsidR="009F27EE" w:rsidRPr="00FC3717">
        <w:rPr>
          <w:lang w:val="bg-BG"/>
        </w:rPr>
        <w:t xml:space="preserve"> основа</w:t>
      </w:r>
      <w:r w:rsidR="00EA3135" w:rsidRPr="00FC3717">
        <w:rPr>
          <w:lang w:val="bg-BG"/>
        </w:rPr>
        <w:t xml:space="preserve"> н</w:t>
      </w:r>
      <w:r w:rsidR="00F270BA" w:rsidRPr="00FC3717">
        <w:rPr>
          <w:lang w:val="bg-BG"/>
        </w:rPr>
        <w:t xml:space="preserve">а това му е издадено разрешение за пребиваване със срок на валидност до </w:t>
      </w:r>
      <w:r w:rsidRPr="00FC3717">
        <w:rPr>
          <w:lang w:val="bg-BG"/>
        </w:rPr>
        <w:t xml:space="preserve">18 </w:t>
      </w:r>
      <w:r w:rsidR="00F270BA" w:rsidRPr="00FC3717">
        <w:rPr>
          <w:lang w:val="bg-BG"/>
        </w:rPr>
        <w:t>април</w:t>
      </w:r>
      <w:r w:rsidRPr="00FC3717">
        <w:rPr>
          <w:lang w:val="bg-BG"/>
        </w:rPr>
        <w:t xml:space="preserve"> 2015</w:t>
      </w:r>
      <w:r w:rsidR="00F270BA" w:rsidRPr="00FC3717">
        <w:rPr>
          <w:lang w:val="bg-BG"/>
        </w:rPr>
        <w:t xml:space="preserve"> г</w:t>
      </w:r>
      <w:r w:rsidRPr="00FC3717">
        <w:rPr>
          <w:lang w:val="bg-BG"/>
        </w:rPr>
        <w:t>.</w:t>
      </w:r>
    </w:p>
    <w:p w:rsidR="001117C1" w:rsidRPr="00FC3717" w:rsidRDefault="007F3B90" w:rsidP="00613919">
      <w:pPr>
        <w:pStyle w:val="ECHRHeading2"/>
        <w:rPr>
          <w:lang w:val="bg-BG"/>
        </w:rPr>
      </w:pPr>
      <w:r w:rsidRPr="00FC3717">
        <w:rPr>
          <w:lang w:val="bg-BG"/>
        </w:rPr>
        <w:t>Б</w:t>
      </w:r>
      <w:r w:rsidR="001117C1" w:rsidRPr="00FC3717">
        <w:rPr>
          <w:lang w:val="bg-BG"/>
        </w:rPr>
        <w:t>.  </w:t>
      </w:r>
      <w:r w:rsidRPr="00FC3717">
        <w:rPr>
          <w:lang w:val="bg-BG"/>
        </w:rPr>
        <w:t>Заповедта за експулсиране срещу жалбоподателя</w:t>
      </w:r>
    </w:p>
    <w:p w:rsidR="007F3B90" w:rsidRPr="00FC3717" w:rsidRDefault="007F3B90" w:rsidP="007F3B90">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10</w:t>
      </w:r>
      <w:r w:rsidRPr="00FC3717">
        <w:rPr>
          <w:lang w:val="bg-BG"/>
        </w:rPr>
        <w:fldChar w:fldCharType="end"/>
      </w:r>
      <w:r w:rsidRPr="00FC3717">
        <w:rPr>
          <w:lang w:val="bg-BG"/>
        </w:rPr>
        <w:t xml:space="preserve">.  С решение от 13 юли 2013 г. Държавна агенция „Национална сигурност“ </w:t>
      </w:r>
      <w:r w:rsidR="00FC2572" w:rsidRPr="00FC3717">
        <w:rPr>
          <w:lang w:val="bg-BG"/>
        </w:rPr>
        <w:t>раз</w:t>
      </w:r>
      <w:r w:rsidRPr="00FC3717">
        <w:rPr>
          <w:lang w:val="bg-BG"/>
        </w:rPr>
        <w:t xml:space="preserve">режда отнемането на разрешението за пребиваване на </w:t>
      </w:r>
      <w:r w:rsidRPr="00FC3717">
        <w:rPr>
          <w:lang w:val="bg-BG"/>
        </w:rPr>
        <w:lastRenderedPageBreak/>
        <w:t xml:space="preserve">жалбоподателя, забрана за влизане на територията на страната за срок от десет години и експулсирането му на основание, че присъствието му на територията на страната е заплаха за националната сигурност. С отделна заповед от същия ден на жалбоподателя </w:t>
      </w:r>
      <w:r w:rsidR="00FC2572" w:rsidRPr="00FC3717">
        <w:rPr>
          <w:lang w:val="bg-BG"/>
        </w:rPr>
        <w:t>с</w:t>
      </w:r>
      <w:r w:rsidRPr="00FC3717">
        <w:rPr>
          <w:lang w:val="bg-BG"/>
        </w:rPr>
        <w:t>е нал</w:t>
      </w:r>
      <w:r w:rsidR="00FC2572" w:rsidRPr="00FC3717">
        <w:rPr>
          <w:lang w:val="bg-BG"/>
        </w:rPr>
        <w:t>ага</w:t>
      </w:r>
      <w:r w:rsidRPr="00FC3717">
        <w:rPr>
          <w:lang w:val="bg-BG"/>
        </w:rPr>
        <w:t xml:space="preserve"> принудителна административна мярка за задържане. Жалбоподателят е арестуван на 13 юли 2013 г. и настанен в специалния дом за временно настаняване на чужденци в Бусманци, близо до София. Дв</w:t>
      </w:r>
      <w:r w:rsidR="00B62CAC" w:rsidRPr="00FC3717">
        <w:rPr>
          <w:lang w:val="bg-BG"/>
        </w:rPr>
        <w:t xml:space="preserve">ете заповеди са съобщени </w:t>
      </w:r>
      <w:r w:rsidRPr="00FC3717">
        <w:rPr>
          <w:lang w:val="bg-BG"/>
        </w:rPr>
        <w:t>на 14 юли 2013 г.</w:t>
      </w:r>
    </w:p>
    <w:p w:rsidR="00B62CAC" w:rsidRPr="00FC3717" w:rsidRDefault="00B62CAC"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11</w:t>
      </w:r>
      <w:r w:rsidRPr="00FC3717">
        <w:rPr>
          <w:lang w:val="bg-BG"/>
        </w:rPr>
        <w:fldChar w:fldCharType="end"/>
      </w:r>
      <w:r w:rsidRPr="00FC3717">
        <w:rPr>
          <w:lang w:val="bg-BG"/>
        </w:rPr>
        <w:t xml:space="preserve">.  По време на </w:t>
      </w:r>
      <w:r w:rsidR="00EA77CE" w:rsidRPr="00FC3717">
        <w:rPr>
          <w:lang w:val="bg-BG"/>
        </w:rPr>
        <w:t xml:space="preserve">своето </w:t>
      </w:r>
      <w:r w:rsidRPr="00FC3717">
        <w:rPr>
          <w:lang w:val="bg-BG"/>
        </w:rPr>
        <w:t>задържане жалбоподателят се среща с адвокати от Българския хелзин</w:t>
      </w:r>
      <w:r w:rsidR="00336355" w:rsidRPr="00FC3717">
        <w:rPr>
          <w:lang w:val="bg-BG"/>
        </w:rPr>
        <w:t>к</w:t>
      </w:r>
      <w:r w:rsidRPr="00FC3717">
        <w:rPr>
          <w:lang w:val="bg-BG"/>
        </w:rPr>
        <w:t xml:space="preserve">ски комитет, които му помагат да подготви </w:t>
      </w:r>
      <w:r w:rsidR="00EA77CE" w:rsidRPr="00FC3717">
        <w:rPr>
          <w:lang w:val="bg-BG"/>
        </w:rPr>
        <w:t>жаба срещу</w:t>
      </w:r>
      <w:r w:rsidRPr="00FC3717">
        <w:rPr>
          <w:lang w:val="bg-BG"/>
        </w:rPr>
        <w:t xml:space="preserve"> наложените мерки. По този повод адвокатите констатират, че експулсирането на жалбоподателя е </w:t>
      </w:r>
      <w:r w:rsidR="00007193" w:rsidRPr="00FC3717">
        <w:rPr>
          <w:lang w:val="bg-BG"/>
        </w:rPr>
        <w:t>разпоредено в резултат на</w:t>
      </w:r>
      <w:r w:rsidRPr="00FC3717">
        <w:rPr>
          <w:lang w:val="bg-BG"/>
        </w:rPr>
        <w:t xml:space="preserve"> </w:t>
      </w:r>
      <w:r w:rsidR="00007193" w:rsidRPr="00FC3717">
        <w:rPr>
          <w:lang w:val="bg-BG"/>
        </w:rPr>
        <w:t xml:space="preserve">няколко </w:t>
      </w:r>
      <w:r w:rsidRPr="00FC3717">
        <w:rPr>
          <w:lang w:val="bg-BG"/>
        </w:rPr>
        <w:t>разговор</w:t>
      </w:r>
      <w:r w:rsidR="00007193" w:rsidRPr="00FC3717">
        <w:rPr>
          <w:lang w:val="bg-BG"/>
        </w:rPr>
        <w:t>а</w:t>
      </w:r>
      <w:r w:rsidRPr="00FC3717">
        <w:rPr>
          <w:lang w:val="bg-BG"/>
        </w:rPr>
        <w:t xml:space="preserve"> по „Скайп“ с лице в Сирия, които са прихванати от властите, и чието съдържание </w:t>
      </w:r>
      <w:r w:rsidR="00AE1C9C" w:rsidRPr="00FC3717">
        <w:rPr>
          <w:lang w:val="bg-BG"/>
        </w:rPr>
        <w:t>с</w:t>
      </w:r>
      <w:r w:rsidRPr="00FC3717">
        <w:rPr>
          <w:lang w:val="bg-BG"/>
        </w:rPr>
        <w:t xml:space="preserve">е </w:t>
      </w:r>
      <w:r w:rsidR="00AE1C9C" w:rsidRPr="00FC3717">
        <w:rPr>
          <w:lang w:val="bg-BG"/>
        </w:rPr>
        <w:t xml:space="preserve">счита </w:t>
      </w:r>
      <w:r w:rsidRPr="00FC3717">
        <w:rPr>
          <w:lang w:val="bg-BG"/>
        </w:rPr>
        <w:t xml:space="preserve">за свързано с терористична дейност. </w:t>
      </w:r>
    </w:p>
    <w:p w:rsidR="001A2235" w:rsidRPr="00FC3717" w:rsidRDefault="001A223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12</w:t>
      </w:r>
      <w:r w:rsidRPr="00FC3717">
        <w:rPr>
          <w:lang w:val="bg-BG"/>
        </w:rPr>
        <w:fldChar w:fldCharType="end"/>
      </w:r>
      <w:r w:rsidRPr="00FC3717">
        <w:rPr>
          <w:lang w:val="bg-BG"/>
        </w:rPr>
        <w:t>.  </w:t>
      </w:r>
      <w:r w:rsidR="0045197E" w:rsidRPr="00FC3717">
        <w:rPr>
          <w:lang w:val="bg-BG"/>
        </w:rPr>
        <w:t>На 29 юли 2013 г. брат му предявява д</w:t>
      </w:r>
      <w:r w:rsidR="00B62CAC" w:rsidRPr="00FC3717">
        <w:rPr>
          <w:lang w:val="bg-BG"/>
        </w:rPr>
        <w:t xml:space="preserve">ве жалби, </w:t>
      </w:r>
      <w:r w:rsidR="00AE1C9C" w:rsidRPr="00FC3717">
        <w:rPr>
          <w:lang w:val="bg-BG"/>
        </w:rPr>
        <w:t>из</w:t>
      </w:r>
      <w:r w:rsidR="00B62CAC" w:rsidRPr="00FC3717">
        <w:rPr>
          <w:lang w:val="bg-BG"/>
        </w:rPr>
        <w:t>готвени от адвокатите на жалбоподателя</w:t>
      </w:r>
      <w:r w:rsidR="00AE1C9C" w:rsidRPr="00FC3717">
        <w:rPr>
          <w:lang w:val="bg-BG"/>
        </w:rPr>
        <w:t>,</w:t>
      </w:r>
      <w:r w:rsidR="00B62CAC" w:rsidRPr="00FC3717">
        <w:rPr>
          <w:lang w:val="bg-BG"/>
        </w:rPr>
        <w:t xml:space="preserve"> срещу заповедта за експулсиране и заповедта за </w:t>
      </w:r>
      <w:r w:rsidR="00AE1C9C" w:rsidRPr="00FC3717">
        <w:rPr>
          <w:lang w:val="bg-BG"/>
        </w:rPr>
        <w:t>задържане</w:t>
      </w:r>
      <w:r w:rsidR="008F1003" w:rsidRPr="00FC3717">
        <w:rPr>
          <w:lang w:val="bg-BG"/>
        </w:rPr>
        <w:t>,</w:t>
      </w:r>
      <w:r w:rsidRPr="00FC3717">
        <w:rPr>
          <w:lang w:val="bg-BG"/>
        </w:rPr>
        <w:t xml:space="preserve"> </w:t>
      </w:r>
      <w:r w:rsidR="00B62CAC" w:rsidRPr="00FC3717">
        <w:rPr>
          <w:lang w:val="bg-BG"/>
        </w:rPr>
        <w:t>пред Върховния административен съд</w:t>
      </w:r>
      <w:r w:rsidR="008F1003" w:rsidRPr="00FC3717">
        <w:rPr>
          <w:lang w:val="bg-BG"/>
        </w:rPr>
        <w:t xml:space="preserve"> след</w:t>
      </w:r>
      <w:r w:rsidRPr="00FC3717">
        <w:rPr>
          <w:lang w:val="bg-BG"/>
        </w:rPr>
        <w:t xml:space="preserve"> </w:t>
      </w:r>
      <w:r w:rsidR="008F1003" w:rsidRPr="00FC3717">
        <w:rPr>
          <w:lang w:val="bg-BG"/>
        </w:rPr>
        <w:t>приключването на работното време</w:t>
      </w:r>
      <w:r w:rsidRPr="00FC3717">
        <w:rPr>
          <w:lang w:val="bg-BG"/>
        </w:rPr>
        <w:t xml:space="preserve">. </w:t>
      </w:r>
      <w:r w:rsidR="008F1003" w:rsidRPr="00FC3717">
        <w:rPr>
          <w:lang w:val="bg-BG"/>
        </w:rPr>
        <w:t xml:space="preserve">На </w:t>
      </w:r>
      <w:r w:rsidRPr="00FC3717">
        <w:rPr>
          <w:lang w:val="bg-BG"/>
        </w:rPr>
        <w:t xml:space="preserve">5 </w:t>
      </w:r>
      <w:r w:rsidR="008F1003" w:rsidRPr="00FC3717">
        <w:rPr>
          <w:lang w:val="bg-BG"/>
        </w:rPr>
        <w:t xml:space="preserve">август жалбоподателят подава молба за възстановяване на законния срок </w:t>
      </w:r>
      <w:r w:rsidR="002A6F6B" w:rsidRPr="00FC3717">
        <w:rPr>
          <w:lang w:val="bg-BG"/>
        </w:rPr>
        <w:t xml:space="preserve">на давност </w:t>
      </w:r>
      <w:r w:rsidR="008F1003" w:rsidRPr="00FC3717">
        <w:rPr>
          <w:lang w:val="bg-BG"/>
        </w:rPr>
        <w:t>от четиринадесет дни</w:t>
      </w:r>
      <w:r w:rsidRPr="00FC3717">
        <w:rPr>
          <w:lang w:val="bg-BG"/>
        </w:rPr>
        <w:t xml:space="preserve"> </w:t>
      </w:r>
      <w:r w:rsidR="008F1003" w:rsidRPr="00FC3717">
        <w:rPr>
          <w:lang w:val="bg-BG"/>
        </w:rPr>
        <w:t xml:space="preserve">като обяснява, че не е получил копие от </w:t>
      </w:r>
      <w:r w:rsidR="002A6F6B" w:rsidRPr="00FC3717">
        <w:rPr>
          <w:lang w:val="bg-BG"/>
        </w:rPr>
        <w:t xml:space="preserve">взетите срещу него </w:t>
      </w:r>
      <w:r w:rsidR="008F1003" w:rsidRPr="00FC3717">
        <w:rPr>
          <w:lang w:val="bg-BG"/>
        </w:rPr>
        <w:t>решения</w:t>
      </w:r>
      <w:r w:rsidR="002A6F6B" w:rsidRPr="00FC3717">
        <w:rPr>
          <w:lang w:val="bg-BG"/>
        </w:rPr>
        <w:t xml:space="preserve"> </w:t>
      </w:r>
      <w:r w:rsidR="008F1003" w:rsidRPr="00FC3717">
        <w:rPr>
          <w:lang w:val="bg-BG"/>
        </w:rPr>
        <w:t>и не е бил в състояние да подготви жалба в този срок</w:t>
      </w:r>
      <w:r w:rsidRPr="00FC3717">
        <w:rPr>
          <w:lang w:val="bg-BG"/>
        </w:rPr>
        <w:t>.</w:t>
      </w:r>
    </w:p>
    <w:p w:rsidR="001A2235" w:rsidRPr="00FC3717" w:rsidRDefault="001A223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13</w:t>
      </w:r>
      <w:r w:rsidRPr="00FC3717">
        <w:rPr>
          <w:lang w:val="bg-BG"/>
        </w:rPr>
        <w:fldChar w:fldCharType="end"/>
      </w:r>
      <w:r w:rsidRPr="00FC3717">
        <w:rPr>
          <w:lang w:val="bg-BG"/>
        </w:rPr>
        <w:t>.  </w:t>
      </w:r>
      <w:r w:rsidR="00CC6C95" w:rsidRPr="00FC3717">
        <w:rPr>
          <w:lang w:val="bg-BG"/>
        </w:rPr>
        <w:t>Молбата за възстановяване на срок</w:t>
      </w:r>
      <w:r w:rsidR="007103FF" w:rsidRPr="00FC3717">
        <w:rPr>
          <w:lang w:val="bg-BG"/>
        </w:rPr>
        <w:t>а</w:t>
      </w:r>
      <w:r w:rsidR="00CC6C95" w:rsidRPr="00FC3717">
        <w:rPr>
          <w:lang w:val="bg-BG"/>
        </w:rPr>
        <w:t xml:space="preserve"> на давност във връзка с обжалването на заповедта за експулсиране</w:t>
      </w:r>
      <w:r w:rsidRPr="00FC3717">
        <w:rPr>
          <w:lang w:val="bg-BG"/>
        </w:rPr>
        <w:t xml:space="preserve"> </w:t>
      </w:r>
      <w:r w:rsidR="00CC6C95" w:rsidRPr="00FC3717">
        <w:rPr>
          <w:lang w:val="bg-BG"/>
        </w:rPr>
        <w:t>е отхвърл</w:t>
      </w:r>
      <w:r w:rsidR="007A67B1" w:rsidRPr="00FC3717">
        <w:rPr>
          <w:lang w:val="bg-BG"/>
        </w:rPr>
        <w:t>ена</w:t>
      </w:r>
      <w:r w:rsidR="00CC6C95" w:rsidRPr="00FC3717">
        <w:rPr>
          <w:lang w:val="bg-BG"/>
        </w:rPr>
        <w:t xml:space="preserve"> с окончателно решение на Върховния административен съд от</w:t>
      </w:r>
      <w:r w:rsidRPr="00FC3717">
        <w:rPr>
          <w:lang w:val="bg-BG"/>
        </w:rPr>
        <w:t xml:space="preserve"> 29</w:t>
      </w:r>
      <w:r w:rsidR="005319C3" w:rsidRPr="00FC3717">
        <w:rPr>
          <w:lang w:val="bg-BG"/>
        </w:rPr>
        <w:t xml:space="preserve"> </w:t>
      </w:r>
      <w:r w:rsidR="00CC6C95" w:rsidRPr="00FC3717">
        <w:rPr>
          <w:lang w:val="bg-BG"/>
        </w:rPr>
        <w:t>януари</w:t>
      </w:r>
      <w:r w:rsidRPr="00FC3717">
        <w:rPr>
          <w:lang w:val="bg-BG"/>
        </w:rPr>
        <w:t xml:space="preserve"> 2014</w:t>
      </w:r>
      <w:r w:rsidR="00CC6C95" w:rsidRPr="00FC3717">
        <w:rPr>
          <w:lang w:val="bg-BG"/>
        </w:rPr>
        <w:t xml:space="preserve"> г.</w:t>
      </w:r>
      <w:r w:rsidRPr="00FC3717">
        <w:rPr>
          <w:lang w:val="bg-BG"/>
        </w:rPr>
        <w:t xml:space="preserve">, </w:t>
      </w:r>
      <w:r w:rsidR="00CC6C95" w:rsidRPr="00FC3717">
        <w:rPr>
          <w:lang w:val="bg-BG"/>
        </w:rPr>
        <w:t xml:space="preserve">който </w:t>
      </w:r>
      <w:r w:rsidR="00ED0D2F" w:rsidRPr="00FC3717">
        <w:rPr>
          <w:lang w:val="bg-BG"/>
        </w:rPr>
        <w:t>намира</w:t>
      </w:r>
      <w:r w:rsidR="00CC6C95" w:rsidRPr="00FC3717">
        <w:rPr>
          <w:lang w:val="bg-BG"/>
        </w:rPr>
        <w:t xml:space="preserve">, че няма извънредни обстоятелства, които са </w:t>
      </w:r>
      <w:r w:rsidR="00ED0D2F" w:rsidRPr="00FC3717">
        <w:rPr>
          <w:lang w:val="bg-BG"/>
        </w:rPr>
        <w:t>възпрепятствали</w:t>
      </w:r>
      <w:r w:rsidR="00CC6C95" w:rsidRPr="00FC3717">
        <w:rPr>
          <w:lang w:val="bg-BG"/>
        </w:rPr>
        <w:t xml:space="preserve"> лицето </w:t>
      </w:r>
      <w:r w:rsidR="008A7074" w:rsidRPr="00FC3717">
        <w:rPr>
          <w:lang w:val="bg-BG"/>
        </w:rPr>
        <w:t xml:space="preserve">да </w:t>
      </w:r>
      <w:r w:rsidR="00CC6C95" w:rsidRPr="00FC3717">
        <w:rPr>
          <w:lang w:val="bg-BG"/>
        </w:rPr>
        <w:t xml:space="preserve">подаде </w:t>
      </w:r>
      <w:r w:rsidR="00ED0D2F" w:rsidRPr="00FC3717">
        <w:rPr>
          <w:lang w:val="bg-BG"/>
        </w:rPr>
        <w:t xml:space="preserve">жалба </w:t>
      </w:r>
      <w:r w:rsidR="00CC6C95" w:rsidRPr="00FC3717">
        <w:rPr>
          <w:lang w:val="bg-BG"/>
        </w:rPr>
        <w:t>в законоустановения срок</w:t>
      </w:r>
      <w:r w:rsidRPr="00FC3717">
        <w:rPr>
          <w:lang w:val="bg-BG"/>
        </w:rPr>
        <w:t xml:space="preserve">. </w:t>
      </w:r>
      <w:r w:rsidR="00CC6C95" w:rsidRPr="00FC3717">
        <w:rPr>
          <w:lang w:val="bg-BG"/>
        </w:rPr>
        <w:t>В резултат на това, на</w:t>
      </w:r>
      <w:r w:rsidRPr="00FC3717">
        <w:rPr>
          <w:lang w:val="bg-BG"/>
        </w:rPr>
        <w:t xml:space="preserve"> 31 </w:t>
      </w:r>
      <w:r w:rsidR="00CC6C95" w:rsidRPr="00FC3717">
        <w:rPr>
          <w:lang w:val="bg-BG"/>
        </w:rPr>
        <w:t>януари</w:t>
      </w:r>
      <w:r w:rsidRPr="00FC3717">
        <w:rPr>
          <w:lang w:val="bg-BG"/>
        </w:rPr>
        <w:t xml:space="preserve"> 2014</w:t>
      </w:r>
      <w:r w:rsidR="00CC6C95" w:rsidRPr="00FC3717">
        <w:rPr>
          <w:lang w:val="bg-BG"/>
        </w:rPr>
        <w:t xml:space="preserve"> г. Върховният административен съд</w:t>
      </w:r>
      <w:r w:rsidRPr="00FC3717">
        <w:rPr>
          <w:lang w:val="bg-BG"/>
        </w:rPr>
        <w:t xml:space="preserve"> </w:t>
      </w:r>
      <w:r w:rsidR="00CC6C95" w:rsidRPr="00FC3717">
        <w:rPr>
          <w:lang w:val="bg-BG"/>
        </w:rPr>
        <w:t>обявява жалбата за недопустима</w:t>
      </w:r>
      <w:r w:rsidRPr="00FC3717">
        <w:rPr>
          <w:lang w:val="bg-BG"/>
        </w:rPr>
        <w:t xml:space="preserve"> </w:t>
      </w:r>
      <w:r w:rsidR="00CC6C95" w:rsidRPr="00FC3717">
        <w:rPr>
          <w:lang w:val="bg-BG"/>
        </w:rPr>
        <w:t xml:space="preserve">поради </w:t>
      </w:r>
      <w:r w:rsidR="007103FF" w:rsidRPr="00FC3717">
        <w:rPr>
          <w:lang w:val="bg-BG"/>
        </w:rPr>
        <w:t>просрочие</w:t>
      </w:r>
      <w:r w:rsidRPr="00FC3717">
        <w:rPr>
          <w:lang w:val="bg-BG"/>
        </w:rPr>
        <w:t>.</w:t>
      </w:r>
    </w:p>
    <w:p w:rsidR="001A2235" w:rsidRPr="00FC3717" w:rsidRDefault="001A223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14</w:t>
      </w:r>
      <w:r w:rsidRPr="00FC3717">
        <w:rPr>
          <w:lang w:val="bg-BG"/>
        </w:rPr>
        <w:fldChar w:fldCharType="end"/>
      </w:r>
      <w:r w:rsidRPr="00FC3717">
        <w:rPr>
          <w:lang w:val="bg-BG"/>
        </w:rPr>
        <w:t>.  </w:t>
      </w:r>
      <w:r w:rsidR="00ED0D2F" w:rsidRPr="00FC3717">
        <w:rPr>
          <w:lang w:val="bg-BG"/>
        </w:rPr>
        <w:t>По отношение на</w:t>
      </w:r>
      <w:r w:rsidR="00CC6C95" w:rsidRPr="00FC3717">
        <w:rPr>
          <w:lang w:val="bg-BG"/>
        </w:rPr>
        <w:t xml:space="preserve"> жалба</w:t>
      </w:r>
      <w:r w:rsidR="00ED0D2F" w:rsidRPr="00FC3717">
        <w:rPr>
          <w:lang w:val="bg-BG"/>
        </w:rPr>
        <w:t>та</w:t>
      </w:r>
      <w:r w:rsidR="00CC6C95" w:rsidRPr="00FC3717">
        <w:rPr>
          <w:lang w:val="bg-BG"/>
        </w:rPr>
        <w:t xml:space="preserve"> срещу </w:t>
      </w:r>
      <w:r w:rsidR="00ED0D2F" w:rsidRPr="00FC3717">
        <w:rPr>
          <w:lang w:val="bg-BG"/>
        </w:rPr>
        <w:t>задържането</w:t>
      </w:r>
      <w:r w:rsidR="00CC6C95" w:rsidRPr="00FC3717">
        <w:rPr>
          <w:lang w:val="bg-BG"/>
        </w:rPr>
        <w:t xml:space="preserve"> на жалбоподателя</w:t>
      </w:r>
      <w:r w:rsidRPr="00FC3717">
        <w:rPr>
          <w:lang w:val="bg-BG"/>
        </w:rPr>
        <w:t xml:space="preserve">, </w:t>
      </w:r>
      <w:r w:rsidR="00CC6C95" w:rsidRPr="00FC3717">
        <w:rPr>
          <w:lang w:val="bg-BG"/>
        </w:rPr>
        <w:t xml:space="preserve">с решение от </w:t>
      </w:r>
      <w:r w:rsidRPr="00FC3717">
        <w:rPr>
          <w:lang w:val="bg-BG"/>
        </w:rPr>
        <w:t xml:space="preserve">10 </w:t>
      </w:r>
      <w:r w:rsidR="00CC6C95" w:rsidRPr="00FC3717">
        <w:rPr>
          <w:lang w:val="bg-BG"/>
        </w:rPr>
        <w:t xml:space="preserve">февруари </w:t>
      </w:r>
      <w:r w:rsidRPr="00FC3717">
        <w:rPr>
          <w:lang w:val="bg-BG"/>
        </w:rPr>
        <w:t>2014</w:t>
      </w:r>
      <w:r w:rsidR="00CC6C95" w:rsidRPr="00FC3717">
        <w:rPr>
          <w:lang w:val="bg-BG"/>
        </w:rPr>
        <w:t xml:space="preserve"> г.</w:t>
      </w:r>
      <w:r w:rsidRPr="00FC3717">
        <w:rPr>
          <w:lang w:val="bg-BG"/>
        </w:rPr>
        <w:t xml:space="preserve"> </w:t>
      </w:r>
      <w:r w:rsidR="00CC6C95" w:rsidRPr="00FC3717">
        <w:rPr>
          <w:lang w:val="bg-BG"/>
        </w:rPr>
        <w:t xml:space="preserve">Върховният административен съд отхвърля </w:t>
      </w:r>
      <w:r w:rsidR="007103FF" w:rsidRPr="00FC3717">
        <w:rPr>
          <w:lang w:val="bg-BG"/>
        </w:rPr>
        <w:t xml:space="preserve">молбата за възстановяване на </w:t>
      </w:r>
      <w:r w:rsidR="005F21EE" w:rsidRPr="00FC3717">
        <w:rPr>
          <w:lang w:val="bg-BG"/>
        </w:rPr>
        <w:t>давностния срок</w:t>
      </w:r>
      <w:r w:rsidR="007103FF" w:rsidRPr="00FC3717">
        <w:rPr>
          <w:lang w:val="bg-BG"/>
        </w:rPr>
        <w:t xml:space="preserve"> и обявява </w:t>
      </w:r>
      <w:r w:rsidR="00CC6C95" w:rsidRPr="00FC3717">
        <w:rPr>
          <w:lang w:val="bg-BG"/>
        </w:rPr>
        <w:t>жалбата за</w:t>
      </w:r>
      <w:r w:rsidR="007103FF" w:rsidRPr="00FC3717">
        <w:rPr>
          <w:lang w:val="bg-BG"/>
        </w:rPr>
        <w:t xml:space="preserve"> недопустима поради просрочие</w:t>
      </w:r>
      <w:r w:rsidRPr="00FC3717">
        <w:rPr>
          <w:lang w:val="bg-BG"/>
        </w:rPr>
        <w:t xml:space="preserve"> </w:t>
      </w:r>
      <w:r w:rsidR="007103FF" w:rsidRPr="00FC3717">
        <w:rPr>
          <w:lang w:val="bg-BG"/>
        </w:rPr>
        <w:t xml:space="preserve">като счита, че не </w:t>
      </w:r>
      <w:r w:rsidR="003109ED" w:rsidRPr="00FC3717">
        <w:rPr>
          <w:lang w:val="bg-BG"/>
        </w:rPr>
        <w:t>са налице</w:t>
      </w:r>
      <w:r w:rsidR="007103FF" w:rsidRPr="00FC3717">
        <w:rPr>
          <w:lang w:val="bg-BG"/>
        </w:rPr>
        <w:t xml:space="preserve"> извънредни обстоятелства, които да възпрепятства</w:t>
      </w:r>
      <w:r w:rsidR="003109ED" w:rsidRPr="00FC3717">
        <w:rPr>
          <w:lang w:val="bg-BG"/>
        </w:rPr>
        <w:t>т</w:t>
      </w:r>
      <w:r w:rsidR="007103FF" w:rsidRPr="00FC3717">
        <w:rPr>
          <w:lang w:val="bg-BG"/>
        </w:rPr>
        <w:t xml:space="preserve"> упражняването на правото</w:t>
      </w:r>
      <w:r w:rsidR="003109ED" w:rsidRPr="00FC3717">
        <w:rPr>
          <w:lang w:val="bg-BG"/>
        </w:rPr>
        <w:t xml:space="preserve"> му</w:t>
      </w:r>
      <w:r w:rsidR="007103FF" w:rsidRPr="00FC3717">
        <w:rPr>
          <w:lang w:val="bg-BG"/>
        </w:rPr>
        <w:t xml:space="preserve"> на</w:t>
      </w:r>
      <w:r w:rsidRPr="00FC3717">
        <w:rPr>
          <w:lang w:val="bg-BG"/>
        </w:rPr>
        <w:t xml:space="preserve"> </w:t>
      </w:r>
      <w:r w:rsidR="003109ED" w:rsidRPr="00FC3717">
        <w:rPr>
          <w:lang w:val="bg-BG"/>
        </w:rPr>
        <w:t>жалба</w:t>
      </w:r>
      <w:r w:rsidRPr="00FC3717">
        <w:rPr>
          <w:lang w:val="bg-BG"/>
        </w:rPr>
        <w:t>.</w:t>
      </w:r>
    </w:p>
    <w:p w:rsidR="00710689" w:rsidRPr="00FC3717" w:rsidRDefault="00710689" w:rsidP="00613919">
      <w:pPr>
        <w:pStyle w:val="ECHRPara"/>
        <w:rPr>
          <w:lang w:val="bg-BG"/>
        </w:rPr>
      </w:pPr>
    </w:p>
    <w:p w:rsidR="009133A5" w:rsidRPr="00FC3717" w:rsidRDefault="00336355" w:rsidP="00613919">
      <w:pPr>
        <w:pStyle w:val="ECHRHeading2"/>
        <w:rPr>
          <w:lang w:val="bg-BG"/>
        </w:rPr>
      </w:pPr>
      <w:r w:rsidRPr="00FC3717">
        <w:rPr>
          <w:lang w:val="bg-BG"/>
        </w:rPr>
        <w:t>В</w:t>
      </w:r>
      <w:r w:rsidR="009133A5" w:rsidRPr="00FC3717">
        <w:rPr>
          <w:lang w:val="bg-BG"/>
        </w:rPr>
        <w:t>.  </w:t>
      </w:r>
      <w:r w:rsidRPr="00FC3717">
        <w:rPr>
          <w:lang w:val="bg-BG"/>
        </w:rPr>
        <w:t>Опит</w:t>
      </w:r>
      <w:r w:rsidR="007645EB" w:rsidRPr="00FC3717">
        <w:rPr>
          <w:lang w:val="bg-BG"/>
        </w:rPr>
        <w:t>ът</w:t>
      </w:r>
      <w:r w:rsidRPr="00FC3717">
        <w:rPr>
          <w:lang w:val="bg-BG"/>
        </w:rPr>
        <w:t xml:space="preserve"> за експулсиране на жалбоподателя и молбата му за прилагане на </w:t>
      </w:r>
      <w:r w:rsidR="00337054" w:rsidRPr="00FC3717">
        <w:rPr>
          <w:lang w:val="bg-BG"/>
        </w:rPr>
        <w:t>правило</w:t>
      </w:r>
      <w:r w:rsidRPr="00FC3717">
        <w:rPr>
          <w:lang w:val="bg-BG"/>
        </w:rPr>
        <w:t xml:space="preserve"> 39 от Правилника на Съда </w:t>
      </w:r>
    </w:p>
    <w:p w:rsidR="009133A5" w:rsidRPr="00FC3717" w:rsidRDefault="009133A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15</w:t>
      </w:r>
      <w:r w:rsidRPr="00FC3717">
        <w:rPr>
          <w:lang w:val="bg-BG"/>
        </w:rPr>
        <w:fldChar w:fldCharType="end"/>
      </w:r>
      <w:r w:rsidRPr="00FC3717">
        <w:rPr>
          <w:lang w:val="bg-BG"/>
        </w:rPr>
        <w:t>.  </w:t>
      </w:r>
      <w:r w:rsidR="00336355" w:rsidRPr="00FC3717">
        <w:rPr>
          <w:lang w:val="bg-BG"/>
        </w:rPr>
        <w:t xml:space="preserve">На 26 ноември 2013 г. жалбоподателят е </w:t>
      </w:r>
      <w:r w:rsidR="00AA3C1D" w:rsidRPr="00FC3717">
        <w:rPr>
          <w:lang w:val="bg-BG"/>
        </w:rPr>
        <w:t>прехвърлен на</w:t>
      </w:r>
      <w:r w:rsidR="00336355" w:rsidRPr="00FC3717">
        <w:rPr>
          <w:lang w:val="bg-BG"/>
        </w:rPr>
        <w:t xml:space="preserve"> летище София и качен на самолет </w:t>
      </w:r>
      <w:r w:rsidR="00AA3C1D" w:rsidRPr="00FC3717">
        <w:rPr>
          <w:lang w:val="bg-BG"/>
        </w:rPr>
        <w:t>за</w:t>
      </w:r>
      <w:r w:rsidR="00336355" w:rsidRPr="00FC3717">
        <w:rPr>
          <w:lang w:val="bg-BG"/>
        </w:rPr>
        <w:t xml:space="preserve"> Ливан. Според </w:t>
      </w:r>
      <w:r w:rsidR="00043B84" w:rsidRPr="00FC3717">
        <w:rPr>
          <w:lang w:val="bg-BG"/>
        </w:rPr>
        <w:t>П</w:t>
      </w:r>
      <w:r w:rsidR="00336355" w:rsidRPr="00FC3717">
        <w:rPr>
          <w:lang w:val="bg-BG"/>
        </w:rPr>
        <w:t xml:space="preserve">равителството жалбоподателят </w:t>
      </w:r>
      <w:r w:rsidR="00AA3C1D" w:rsidRPr="00FC3717">
        <w:rPr>
          <w:lang w:val="bg-BG"/>
        </w:rPr>
        <w:t>е искал</w:t>
      </w:r>
      <w:r w:rsidR="00336355" w:rsidRPr="00FC3717">
        <w:rPr>
          <w:lang w:val="bg-BG"/>
        </w:rPr>
        <w:t xml:space="preserve"> да се върне в Сирия и</w:t>
      </w:r>
      <w:r w:rsidR="00AA3C1D" w:rsidRPr="00FC3717">
        <w:rPr>
          <w:lang w:val="bg-BG"/>
        </w:rPr>
        <w:t xml:space="preserve"> прехвърлянето </w:t>
      </w:r>
      <w:r w:rsidR="00336355" w:rsidRPr="00FC3717">
        <w:rPr>
          <w:lang w:val="bg-BG"/>
        </w:rPr>
        <w:t xml:space="preserve">му </w:t>
      </w:r>
      <w:r w:rsidR="00AA3C1D" w:rsidRPr="00FC3717">
        <w:rPr>
          <w:lang w:val="bg-BG"/>
        </w:rPr>
        <w:t xml:space="preserve">в </w:t>
      </w:r>
      <w:r w:rsidR="00336355" w:rsidRPr="00FC3717">
        <w:rPr>
          <w:lang w:val="bg-BG"/>
        </w:rPr>
        <w:t>Ливан е организирано по негова молба</w:t>
      </w:r>
      <w:r w:rsidRPr="00FC3717">
        <w:rPr>
          <w:lang w:val="bg-BG"/>
        </w:rPr>
        <w:t>.</w:t>
      </w:r>
      <w:r w:rsidR="00336355" w:rsidRPr="00FC3717">
        <w:rPr>
          <w:lang w:val="bg-BG"/>
        </w:rPr>
        <w:t xml:space="preserve"> Жалбоподателят отрича това </w:t>
      </w:r>
      <w:r w:rsidR="00336355" w:rsidRPr="00FC3717">
        <w:rPr>
          <w:lang w:val="bg-BG"/>
        </w:rPr>
        <w:lastRenderedPageBreak/>
        <w:t xml:space="preserve">твърдение. Той твърди, че при пристигането си в Ливан е съобщил на властите, че се бои за живота си в Сирия и те не са го допуснали на тяхна територия. Жалбоподателят е върнат в България през летището в Москва, където остава </w:t>
      </w:r>
      <w:r w:rsidR="00E3417D" w:rsidRPr="00FC3717">
        <w:rPr>
          <w:lang w:val="bg-BG"/>
        </w:rPr>
        <w:t xml:space="preserve">за </w:t>
      </w:r>
      <w:r w:rsidR="00336355" w:rsidRPr="00FC3717">
        <w:rPr>
          <w:lang w:val="bg-BG"/>
        </w:rPr>
        <w:t>30 часа.</w:t>
      </w:r>
    </w:p>
    <w:p w:rsidR="009133A5" w:rsidRPr="00FC3717" w:rsidRDefault="009133A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16</w:t>
      </w:r>
      <w:r w:rsidRPr="00FC3717">
        <w:rPr>
          <w:lang w:val="bg-BG"/>
        </w:rPr>
        <w:fldChar w:fldCharType="end"/>
      </w:r>
      <w:r w:rsidRPr="00FC3717">
        <w:rPr>
          <w:lang w:val="bg-BG"/>
        </w:rPr>
        <w:t>.  </w:t>
      </w:r>
      <w:r w:rsidR="00336355" w:rsidRPr="00FC3717">
        <w:rPr>
          <w:lang w:val="bg-BG"/>
        </w:rPr>
        <w:t xml:space="preserve">Той пристига на летището в София на 28 ноември 2013 г. и е задържан на летището, поради забраната </w:t>
      </w:r>
      <w:r w:rsidR="00C73D1D" w:rsidRPr="00FC3717">
        <w:rPr>
          <w:lang w:val="bg-BG"/>
        </w:rPr>
        <w:t>д</w:t>
      </w:r>
      <w:r w:rsidR="00336355" w:rsidRPr="00FC3717">
        <w:rPr>
          <w:lang w:val="bg-BG"/>
        </w:rPr>
        <w:t xml:space="preserve">а влиза на територията на страната, която му е наложена. </w:t>
      </w:r>
      <w:r w:rsidR="00560F13" w:rsidRPr="00FC3717">
        <w:rPr>
          <w:lang w:val="bg-BG"/>
        </w:rPr>
        <w:t>На 2 декември той успява</w:t>
      </w:r>
      <w:r w:rsidR="00336355" w:rsidRPr="00FC3717">
        <w:rPr>
          <w:lang w:val="bg-BG"/>
        </w:rPr>
        <w:t xml:space="preserve"> да се срещне с представител на Българския хелзинкски комитет</w:t>
      </w:r>
      <w:r w:rsidR="00560F13" w:rsidRPr="00FC3717">
        <w:rPr>
          <w:lang w:val="bg-BG"/>
        </w:rPr>
        <w:t xml:space="preserve">, който на 4 ноември 2013 г. подава </w:t>
      </w:r>
      <w:r w:rsidR="00C95B96" w:rsidRPr="00FC3717">
        <w:rPr>
          <w:lang w:val="bg-BG"/>
        </w:rPr>
        <w:t xml:space="preserve">до </w:t>
      </w:r>
      <w:r w:rsidR="00560F13" w:rsidRPr="00FC3717">
        <w:rPr>
          <w:lang w:val="bg-BG"/>
        </w:rPr>
        <w:t xml:space="preserve">Съда молба за привременни мерки на основание </w:t>
      </w:r>
      <w:r w:rsidR="00C73D1D" w:rsidRPr="00FC3717">
        <w:rPr>
          <w:lang w:val="bg-BG"/>
        </w:rPr>
        <w:t>правило</w:t>
      </w:r>
      <w:r w:rsidR="00560F13" w:rsidRPr="00FC3717">
        <w:rPr>
          <w:lang w:val="bg-BG"/>
        </w:rPr>
        <w:t xml:space="preserve"> 39 от </w:t>
      </w:r>
      <w:r w:rsidR="00C73D1D" w:rsidRPr="00FC3717">
        <w:rPr>
          <w:lang w:val="bg-BG"/>
        </w:rPr>
        <w:t>П</w:t>
      </w:r>
      <w:r w:rsidR="00560F13" w:rsidRPr="00FC3717">
        <w:rPr>
          <w:lang w:val="bg-BG"/>
        </w:rPr>
        <w:t xml:space="preserve">равилника </w:t>
      </w:r>
      <w:r w:rsidR="00C73D1D" w:rsidRPr="00FC3717">
        <w:rPr>
          <w:lang w:val="bg-BG"/>
        </w:rPr>
        <w:t>на Съда</w:t>
      </w:r>
      <w:r w:rsidR="00560F13" w:rsidRPr="00FC3717">
        <w:rPr>
          <w:lang w:val="bg-BG"/>
        </w:rPr>
        <w:t xml:space="preserve">. На същия ден съдията, изпълняващ ролята на председател на отделението, </w:t>
      </w:r>
      <w:r w:rsidR="00C73D1D" w:rsidRPr="00FC3717">
        <w:rPr>
          <w:lang w:val="bg-BG"/>
        </w:rPr>
        <w:t>уведомява</w:t>
      </w:r>
      <w:r w:rsidR="00560F13" w:rsidRPr="00FC3717">
        <w:rPr>
          <w:lang w:val="bg-BG"/>
        </w:rPr>
        <w:t xml:space="preserve"> българското правителство</w:t>
      </w:r>
      <w:r w:rsidR="00C95B96" w:rsidRPr="00FC3717">
        <w:rPr>
          <w:lang w:val="bg-BG"/>
        </w:rPr>
        <w:t xml:space="preserve"> да не експулсира жалбоподателя в Сирия за срока на производството пред Съда</w:t>
      </w:r>
      <w:r w:rsidR="00560F13" w:rsidRPr="00FC3717">
        <w:rPr>
          <w:lang w:val="bg-BG"/>
        </w:rPr>
        <w:t>, в приложение на горепосочената разпоредба.</w:t>
      </w:r>
    </w:p>
    <w:p w:rsidR="009133A5" w:rsidRPr="00FC3717" w:rsidRDefault="009133A5"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17</w:t>
      </w:r>
      <w:r w:rsidRPr="00FC3717">
        <w:rPr>
          <w:lang w:val="bg-BG"/>
        </w:rPr>
        <w:fldChar w:fldCharType="end"/>
      </w:r>
      <w:r w:rsidRPr="00FC3717">
        <w:rPr>
          <w:lang w:val="bg-BG"/>
        </w:rPr>
        <w:t>.  </w:t>
      </w:r>
      <w:r w:rsidR="00560F13" w:rsidRPr="00FC3717">
        <w:rPr>
          <w:lang w:val="bg-BG"/>
        </w:rPr>
        <w:t xml:space="preserve">На 14 декември 2013 г. директорът на Държавна агенция „Национална сигурност“ </w:t>
      </w:r>
      <w:r w:rsidR="004B4002" w:rsidRPr="00FC3717">
        <w:rPr>
          <w:lang w:val="bg-BG"/>
        </w:rPr>
        <w:t>разпо</w:t>
      </w:r>
      <w:r w:rsidR="00560F13" w:rsidRPr="00FC3717">
        <w:rPr>
          <w:lang w:val="bg-BG"/>
        </w:rPr>
        <w:t xml:space="preserve">режда </w:t>
      </w:r>
      <w:r w:rsidR="004B4002" w:rsidRPr="00FC3717">
        <w:rPr>
          <w:lang w:val="bg-BG"/>
        </w:rPr>
        <w:t xml:space="preserve">спиране </w:t>
      </w:r>
      <w:r w:rsidR="00560F13" w:rsidRPr="00FC3717">
        <w:rPr>
          <w:lang w:val="bg-BG"/>
        </w:rPr>
        <w:t xml:space="preserve">на изпълнението на </w:t>
      </w:r>
      <w:r w:rsidR="004B4002" w:rsidRPr="00FC3717">
        <w:rPr>
          <w:lang w:val="bg-BG"/>
        </w:rPr>
        <w:t xml:space="preserve">заповедта </w:t>
      </w:r>
      <w:r w:rsidR="00560F13" w:rsidRPr="00FC3717">
        <w:rPr>
          <w:lang w:val="bg-BG"/>
        </w:rPr>
        <w:t xml:space="preserve">за експулсиране. Със заповед от същия ден, той нарежда </w:t>
      </w:r>
      <w:r w:rsidR="00A75B90" w:rsidRPr="00FC3717">
        <w:rPr>
          <w:lang w:val="bg-BG"/>
        </w:rPr>
        <w:t xml:space="preserve">поставянето </w:t>
      </w:r>
      <w:r w:rsidR="00560F13" w:rsidRPr="00FC3717">
        <w:rPr>
          <w:lang w:val="bg-BG"/>
        </w:rPr>
        <w:t xml:space="preserve">на жалбоподателя в център за задържане. Жалбоподателят обжалва по съдебен ред решението за </w:t>
      </w:r>
      <w:r w:rsidR="001914B8" w:rsidRPr="00FC3717">
        <w:rPr>
          <w:lang w:val="bg-BG"/>
        </w:rPr>
        <w:t xml:space="preserve">спиране на изпълнението на заповедта за </w:t>
      </w:r>
      <w:r w:rsidR="00560F13" w:rsidRPr="00FC3717">
        <w:rPr>
          <w:lang w:val="bg-BG"/>
        </w:rPr>
        <w:t>експулсиране като посочва, че Съдът</w:t>
      </w:r>
      <w:r w:rsidR="00BB6E6E" w:rsidRPr="00FC3717">
        <w:rPr>
          <w:lang w:val="bg-BG"/>
        </w:rPr>
        <w:t xml:space="preserve"> е </w:t>
      </w:r>
      <w:r w:rsidR="00C95B96" w:rsidRPr="00FC3717">
        <w:rPr>
          <w:lang w:val="bg-BG"/>
        </w:rPr>
        <w:t xml:space="preserve">разпоредил </w:t>
      </w:r>
      <w:r w:rsidR="00BB6E6E" w:rsidRPr="00FC3717">
        <w:rPr>
          <w:lang w:val="bg-BG"/>
        </w:rPr>
        <w:t xml:space="preserve">на българските власти да не го експулсират </w:t>
      </w:r>
      <w:r w:rsidR="001914B8" w:rsidRPr="00FC3717">
        <w:rPr>
          <w:lang w:val="bg-BG"/>
        </w:rPr>
        <w:t xml:space="preserve">в </w:t>
      </w:r>
      <w:r w:rsidR="00BB6E6E" w:rsidRPr="00FC3717">
        <w:rPr>
          <w:lang w:val="bg-BG"/>
        </w:rPr>
        <w:t xml:space="preserve">Сирия </w:t>
      </w:r>
      <w:r w:rsidR="001914B8" w:rsidRPr="00FC3717">
        <w:rPr>
          <w:lang w:val="bg-BG"/>
        </w:rPr>
        <w:t xml:space="preserve">и </w:t>
      </w:r>
      <w:r w:rsidR="00BB6E6E" w:rsidRPr="00FC3717">
        <w:rPr>
          <w:lang w:val="bg-BG"/>
        </w:rPr>
        <w:t>твърд</w:t>
      </w:r>
      <w:r w:rsidR="001914B8" w:rsidRPr="00FC3717">
        <w:rPr>
          <w:lang w:val="bg-BG"/>
        </w:rPr>
        <w:t>и също</w:t>
      </w:r>
      <w:r w:rsidR="00BB6E6E" w:rsidRPr="00FC3717">
        <w:rPr>
          <w:lang w:val="bg-BG"/>
        </w:rPr>
        <w:t xml:space="preserve">, че решението е лишено от достатъчно основание. </w:t>
      </w:r>
      <w:r w:rsidR="005D0AAF" w:rsidRPr="00FC3717">
        <w:rPr>
          <w:lang w:val="bg-BG"/>
        </w:rPr>
        <w:t>Административен съд София отхвърля т</w:t>
      </w:r>
      <w:r w:rsidR="00BB6E6E" w:rsidRPr="00FC3717">
        <w:rPr>
          <w:lang w:val="bg-BG"/>
        </w:rPr>
        <w:t xml:space="preserve">ази жалба с решение на </w:t>
      </w:r>
      <w:r w:rsidR="005D0AAF" w:rsidRPr="00FC3717">
        <w:rPr>
          <w:lang w:val="bg-BG"/>
        </w:rPr>
        <w:t xml:space="preserve">от </w:t>
      </w:r>
      <w:r w:rsidR="00BB6E6E" w:rsidRPr="00FC3717">
        <w:rPr>
          <w:lang w:val="bg-BG"/>
        </w:rPr>
        <w:t>5 март 2014 г., което е потвърдено от Върховния административен съд на 25 февруари 2015 г. Тези съд</w:t>
      </w:r>
      <w:r w:rsidR="005D0AAF" w:rsidRPr="00FC3717">
        <w:rPr>
          <w:lang w:val="bg-BG"/>
        </w:rPr>
        <w:t>илища</w:t>
      </w:r>
      <w:r w:rsidR="00BB6E6E" w:rsidRPr="00FC3717">
        <w:rPr>
          <w:lang w:val="bg-BG"/>
        </w:rPr>
        <w:t xml:space="preserve"> сч</w:t>
      </w:r>
      <w:r w:rsidR="005D0AAF" w:rsidRPr="00FC3717">
        <w:rPr>
          <w:lang w:val="bg-BG"/>
        </w:rPr>
        <w:t>итат</w:t>
      </w:r>
      <w:r w:rsidR="00BB6E6E" w:rsidRPr="00FC3717">
        <w:rPr>
          <w:lang w:val="bg-BG"/>
        </w:rPr>
        <w:t xml:space="preserve">, че актът е надлежно обоснован, и че </w:t>
      </w:r>
      <w:r w:rsidR="005D0AAF" w:rsidRPr="00FC3717">
        <w:rPr>
          <w:lang w:val="bg-BG"/>
        </w:rPr>
        <w:t xml:space="preserve">спирането </w:t>
      </w:r>
      <w:r w:rsidR="00BB6E6E" w:rsidRPr="00FC3717">
        <w:rPr>
          <w:lang w:val="bg-BG"/>
        </w:rPr>
        <w:t xml:space="preserve">на изпълнението на мярката за експулсиране е оправдано поради затрудненията при получаването на документ за пътуване на жалбоподателя и от прилагането на привременна мярка съгласно </w:t>
      </w:r>
      <w:r w:rsidR="000F3CF7" w:rsidRPr="00FC3717">
        <w:rPr>
          <w:lang w:val="bg-BG"/>
        </w:rPr>
        <w:t>правило</w:t>
      </w:r>
      <w:r w:rsidR="00BB6E6E" w:rsidRPr="00FC3717">
        <w:rPr>
          <w:lang w:val="bg-BG"/>
        </w:rPr>
        <w:t xml:space="preserve"> 39 от Правилника на Съда. </w:t>
      </w:r>
      <w:r w:rsidR="000F3CF7" w:rsidRPr="00FC3717">
        <w:rPr>
          <w:lang w:val="bg-BG"/>
        </w:rPr>
        <w:t>Т</w:t>
      </w:r>
      <w:r w:rsidR="00BB6E6E" w:rsidRPr="00FC3717">
        <w:rPr>
          <w:lang w:val="bg-BG"/>
        </w:rPr>
        <w:t xml:space="preserve">е </w:t>
      </w:r>
      <w:r w:rsidR="000F3CF7" w:rsidRPr="00FC3717">
        <w:rPr>
          <w:lang w:val="bg-BG"/>
        </w:rPr>
        <w:t xml:space="preserve">обаче </w:t>
      </w:r>
      <w:r w:rsidR="00BB6E6E" w:rsidRPr="00FC3717">
        <w:rPr>
          <w:lang w:val="bg-BG"/>
        </w:rPr>
        <w:t xml:space="preserve">считат, че прилагането на привременна мярка </w:t>
      </w:r>
      <w:r w:rsidR="000F3CF7" w:rsidRPr="00FC3717">
        <w:rPr>
          <w:lang w:val="bg-BG"/>
        </w:rPr>
        <w:t xml:space="preserve">от Съда </w:t>
      </w:r>
      <w:r w:rsidR="00BB6E6E" w:rsidRPr="00FC3717">
        <w:rPr>
          <w:lang w:val="bg-BG"/>
        </w:rPr>
        <w:t xml:space="preserve">не </w:t>
      </w:r>
      <w:r w:rsidR="000F3CF7" w:rsidRPr="00FC3717">
        <w:rPr>
          <w:lang w:val="bg-BG"/>
        </w:rPr>
        <w:t>влияе върху</w:t>
      </w:r>
      <w:r w:rsidR="00BB6E6E" w:rsidRPr="00FC3717">
        <w:rPr>
          <w:lang w:val="bg-BG"/>
        </w:rPr>
        <w:t xml:space="preserve"> законосъобразността на наложената мярка за експулсиране.</w:t>
      </w:r>
    </w:p>
    <w:p w:rsidR="006372D4" w:rsidRPr="00FC3717" w:rsidRDefault="00BB6E6E" w:rsidP="00613919">
      <w:pPr>
        <w:pStyle w:val="ECHRHeading2"/>
        <w:rPr>
          <w:lang w:val="bg-BG"/>
        </w:rPr>
      </w:pPr>
      <w:r w:rsidRPr="00FC3717">
        <w:rPr>
          <w:lang w:val="bg-BG"/>
        </w:rPr>
        <w:t>Г</w:t>
      </w:r>
      <w:r w:rsidR="006372D4" w:rsidRPr="00FC3717">
        <w:rPr>
          <w:lang w:val="bg-BG"/>
        </w:rPr>
        <w:t>.  </w:t>
      </w:r>
      <w:r w:rsidRPr="00FC3717">
        <w:rPr>
          <w:lang w:val="bg-BG"/>
        </w:rPr>
        <w:t>Задържане</w:t>
      </w:r>
      <w:r w:rsidR="007645EB" w:rsidRPr="00FC3717">
        <w:rPr>
          <w:lang w:val="bg-BG"/>
        </w:rPr>
        <w:t>то</w:t>
      </w:r>
      <w:r w:rsidRPr="00FC3717">
        <w:rPr>
          <w:lang w:val="bg-BG"/>
        </w:rPr>
        <w:t xml:space="preserve"> на жалбоподателя</w:t>
      </w:r>
    </w:p>
    <w:p w:rsidR="006372D4" w:rsidRPr="00FC3717" w:rsidRDefault="006372D4"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18</w:t>
      </w:r>
      <w:r w:rsidRPr="00FC3717">
        <w:rPr>
          <w:lang w:val="bg-BG"/>
        </w:rPr>
        <w:fldChar w:fldCharType="end"/>
      </w:r>
      <w:r w:rsidRPr="00FC3717">
        <w:rPr>
          <w:lang w:val="bg-BG"/>
        </w:rPr>
        <w:t>.  </w:t>
      </w:r>
      <w:r w:rsidR="00BB6E6E" w:rsidRPr="00FC3717">
        <w:rPr>
          <w:lang w:val="bg-BG"/>
        </w:rPr>
        <w:t>Жалбоподателят е настанен в центъра за задържане в Бусманци на 16 декември 2013 г.</w:t>
      </w:r>
      <w:r w:rsidR="007C08F2" w:rsidRPr="00FC3717">
        <w:rPr>
          <w:lang w:val="bg-BG"/>
        </w:rPr>
        <w:t xml:space="preserve"> съгласно</w:t>
      </w:r>
      <w:r w:rsidR="00BB6E6E" w:rsidRPr="00FC3717">
        <w:rPr>
          <w:lang w:val="bg-BG"/>
        </w:rPr>
        <w:t xml:space="preserve"> заповедта от 14 декември 2013 г. На 30 декември 2013 г. той </w:t>
      </w:r>
      <w:r w:rsidR="002F7C06" w:rsidRPr="00FC3717">
        <w:rPr>
          <w:lang w:val="bg-BG"/>
        </w:rPr>
        <w:t>подава</w:t>
      </w:r>
      <w:r w:rsidR="00E8499A" w:rsidRPr="00FC3717">
        <w:rPr>
          <w:lang w:val="bg-BG"/>
        </w:rPr>
        <w:t xml:space="preserve"> </w:t>
      </w:r>
      <w:r w:rsidR="00124710" w:rsidRPr="00FC3717">
        <w:rPr>
          <w:lang w:val="bg-BG"/>
        </w:rPr>
        <w:t xml:space="preserve">жалба </w:t>
      </w:r>
      <w:r w:rsidR="00BB6E6E" w:rsidRPr="00FC3717">
        <w:rPr>
          <w:lang w:val="bg-BG"/>
        </w:rPr>
        <w:t xml:space="preserve">срещу </w:t>
      </w:r>
      <w:r w:rsidR="00124710" w:rsidRPr="00FC3717">
        <w:rPr>
          <w:lang w:val="bg-BG"/>
        </w:rPr>
        <w:t>заповедта</w:t>
      </w:r>
      <w:r w:rsidR="00BB6E6E" w:rsidRPr="00FC3717">
        <w:rPr>
          <w:lang w:val="bg-BG"/>
        </w:rPr>
        <w:t xml:space="preserve"> пред Административ</w:t>
      </w:r>
      <w:r w:rsidR="00124710" w:rsidRPr="00FC3717">
        <w:rPr>
          <w:lang w:val="bg-BG"/>
        </w:rPr>
        <w:t>е</w:t>
      </w:r>
      <w:r w:rsidR="00BB6E6E" w:rsidRPr="00FC3717">
        <w:rPr>
          <w:lang w:val="bg-BG"/>
        </w:rPr>
        <w:t>н съд София</w:t>
      </w:r>
      <w:r w:rsidR="002F7B4C" w:rsidRPr="00FC3717">
        <w:rPr>
          <w:lang w:val="bg-BG"/>
        </w:rPr>
        <w:t xml:space="preserve"> като изтъква, че задържането му вече не е оправдано предвид отлагането на изпълнението на мярката за експулсиране. С решение от 10 февруари 2014 г. Административ</w:t>
      </w:r>
      <w:r w:rsidR="00FD3914" w:rsidRPr="00FC3717">
        <w:rPr>
          <w:lang w:val="bg-BG"/>
        </w:rPr>
        <w:t>е</w:t>
      </w:r>
      <w:r w:rsidR="002F7B4C" w:rsidRPr="00FC3717">
        <w:rPr>
          <w:lang w:val="bg-BG"/>
        </w:rPr>
        <w:t xml:space="preserve">н съд София счита, че въпреки отлагането на изпълнението на заповедта, задържането </w:t>
      </w:r>
      <w:r w:rsidR="00FD3914" w:rsidRPr="00FC3717">
        <w:rPr>
          <w:lang w:val="bg-BG"/>
        </w:rPr>
        <w:t>следва</w:t>
      </w:r>
      <w:r w:rsidR="002F7B4C" w:rsidRPr="00FC3717">
        <w:rPr>
          <w:lang w:val="bg-BG"/>
        </w:rPr>
        <w:t xml:space="preserve"> да се </w:t>
      </w:r>
      <w:r w:rsidR="00FD3914" w:rsidRPr="00FC3717">
        <w:rPr>
          <w:lang w:val="bg-BG"/>
        </w:rPr>
        <w:t xml:space="preserve">счита </w:t>
      </w:r>
      <w:r w:rsidR="002F7B4C" w:rsidRPr="00FC3717">
        <w:rPr>
          <w:lang w:val="bg-BG"/>
        </w:rPr>
        <w:t>за оправдано предвид текущата процедура по експулсиране, съгласно чл.</w:t>
      </w:r>
      <w:r w:rsidRPr="00FC3717">
        <w:rPr>
          <w:lang w:val="bg-BG"/>
        </w:rPr>
        <w:t xml:space="preserve"> 5 § 1 f) </w:t>
      </w:r>
      <w:r w:rsidR="002F7B4C" w:rsidRPr="00FC3717">
        <w:rPr>
          <w:lang w:val="bg-BG"/>
        </w:rPr>
        <w:t xml:space="preserve">от Конвенцията. </w:t>
      </w:r>
      <w:r w:rsidR="00722F1A" w:rsidRPr="00FC3717">
        <w:rPr>
          <w:lang w:val="bg-BG"/>
        </w:rPr>
        <w:t>Съдът намира</w:t>
      </w:r>
      <w:r w:rsidR="002F7B4C" w:rsidRPr="00FC3717">
        <w:rPr>
          <w:lang w:val="bg-BG"/>
        </w:rPr>
        <w:t xml:space="preserve">, че съществува риск жалбоподателят да </w:t>
      </w:r>
      <w:r w:rsidR="00722F1A" w:rsidRPr="00FC3717">
        <w:rPr>
          <w:lang w:val="bg-BG"/>
        </w:rPr>
        <w:t xml:space="preserve">се </w:t>
      </w:r>
      <w:r w:rsidR="002F7B4C" w:rsidRPr="00FC3717">
        <w:rPr>
          <w:lang w:val="bg-BG"/>
        </w:rPr>
        <w:t xml:space="preserve">опита да </w:t>
      </w:r>
      <w:r w:rsidR="00722F1A" w:rsidRPr="00FC3717">
        <w:rPr>
          <w:lang w:val="bg-BG"/>
        </w:rPr>
        <w:t>избегне</w:t>
      </w:r>
      <w:r w:rsidR="002F7B4C" w:rsidRPr="00FC3717">
        <w:rPr>
          <w:lang w:val="bg-BG"/>
        </w:rPr>
        <w:t xml:space="preserve"> </w:t>
      </w:r>
      <w:r w:rsidR="002F7B4C" w:rsidRPr="00FC3717">
        <w:rPr>
          <w:lang w:val="bg-BG"/>
        </w:rPr>
        <w:lastRenderedPageBreak/>
        <w:t>изпълнението на мярката за експулсиране</w:t>
      </w:r>
      <w:r w:rsidR="00722F1A" w:rsidRPr="00FC3717">
        <w:rPr>
          <w:lang w:val="bg-BG"/>
        </w:rPr>
        <w:t xml:space="preserve"> и потвърждава решението</w:t>
      </w:r>
      <w:r w:rsidR="002F7B4C" w:rsidRPr="00FC3717">
        <w:rPr>
          <w:lang w:val="bg-BG"/>
        </w:rPr>
        <w:t xml:space="preserve">. Жалбоподателят подава касационна жалба срещу това решение. На 21 юли 2014 г. Върховният административен съд уважава жалбата му, отменя решението и </w:t>
      </w:r>
      <w:r w:rsidR="00F83AB3" w:rsidRPr="00FC3717">
        <w:rPr>
          <w:lang w:val="bg-BG"/>
        </w:rPr>
        <w:t xml:space="preserve">връща </w:t>
      </w:r>
      <w:r w:rsidR="002F7B4C" w:rsidRPr="00FC3717">
        <w:rPr>
          <w:lang w:val="bg-BG"/>
        </w:rPr>
        <w:t xml:space="preserve">делото за </w:t>
      </w:r>
      <w:r w:rsidR="00F83AB3" w:rsidRPr="00FC3717">
        <w:rPr>
          <w:lang w:val="bg-BG"/>
        </w:rPr>
        <w:t xml:space="preserve">повторно </w:t>
      </w:r>
      <w:r w:rsidR="002F7B4C" w:rsidRPr="00FC3717">
        <w:rPr>
          <w:lang w:val="bg-BG"/>
        </w:rPr>
        <w:t xml:space="preserve">разглеждане </w:t>
      </w:r>
      <w:r w:rsidR="00F83AB3" w:rsidRPr="00FC3717">
        <w:rPr>
          <w:lang w:val="bg-BG"/>
        </w:rPr>
        <w:t xml:space="preserve">в </w:t>
      </w:r>
      <w:r w:rsidR="002F7B4C" w:rsidRPr="00FC3717">
        <w:rPr>
          <w:lang w:val="bg-BG"/>
        </w:rPr>
        <w:t xml:space="preserve">Административния съд. </w:t>
      </w:r>
    </w:p>
    <w:p w:rsidR="00730FA6" w:rsidRPr="00FC3717" w:rsidRDefault="00F854F1"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19</w:t>
      </w:r>
      <w:r w:rsidRPr="00FC3717">
        <w:rPr>
          <w:lang w:val="bg-BG"/>
        </w:rPr>
        <w:fldChar w:fldCharType="end"/>
      </w:r>
      <w:r w:rsidR="002F7B4C" w:rsidRPr="00FC3717">
        <w:rPr>
          <w:lang w:val="bg-BG"/>
        </w:rPr>
        <w:t xml:space="preserve">. Успоредно с това производство, след изтичането на първите шест месеца от задържането на жалбоподателя, директорът на </w:t>
      </w:r>
      <w:r w:rsidR="001F0E8D" w:rsidRPr="00FC3717">
        <w:rPr>
          <w:lang w:val="bg-BG"/>
        </w:rPr>
        <w:t>Държавната агенция за бежанците</w:t>
      </w:r>
      <w:r w:rsidR="002F7B4C" w:rsidRPr="00FC3717">
        <w:rPr>
          <w:lang w:val="bg-BG"/>
        </w:rPr>
        <w:t xml:space="preserve"> сезира Административ</w:t>
      </w:r>
      <w:r w:rsidR="0043594B" w:rsidRPr="00FC3717">
        <w:rPr>
          <w:lang w:val="bg-BG"/>
        </w:rPr>
        <w:t>е</w:t>
      </w:r>
      <w:r w:rsidR="002F7B4C" w:rsidRPr="00FC3717">
        <w:rPr>
          <w:lang w:val="bg-BG"/>
        </w:rPr>
        <w:t>н съд София да продължи същ</w:t>
      </w:r>
      <w:r w:rsidR="001F0E8D" w:rsidRPr="00FC3717">
        <w:rPr>
          <w:lang w:val="bg-BG"/>
        </w:rPr>
        <w:t>ото</w:t>
      </w:r>
      <w:r w:rsidR="002F7B4C" w:rsidRPr="00FC3717">
        <w:rPr>
          <w:lang w:val="bg-BG"/>
        </w:rPr>
        <w:t>.</w:t>
      </w:r>
      <w:r w:rsidR="007E5825" w:rsidRPr="00FC3717">
        <w:rPr>
          <w:lang w:val="bg-BG"/>
        </w:rPr>
        <w:t xml:space="preserve"> С определение от 21 юли 2014 г. Административният съд </w:t>
      </w:r>
      <w:r w:rsidR="007D4B69" w:rsidRPr="00FC3717">
        <w:rPr>
          <w:lang w:val="bg-BG"/>
        </w:rPr>
        <w:t>разпо</w:t>
      </w:r>
      <w:r w:rsidR="007E5825" w:rsidRPr="00FC3717">
        <w:rPr>
          <w:lang w:val="bg-BG"/>
        </w:rPr>
        <w:t>режда удължаването на задържането за нов шестмесечен срок, който влиза в сила на 16 юни 2014 г. Жалбата</w:t>
      </w:r>
      <w:r w:rsidR="007D4B69" w:rsidRPr="00FC3717">
        <w:rPr>
          <w:lang w:val="bg-BG"/>
        </w:rPr>
        <w:t xml:space="preserve"> на</w:t>
      </w:r>
      <w:r w:rsidR="007E5825" w:rsidRPr="00FC3717">
        <w:rPr>
          <w:lang w:val="bg-BG"/>
        </w:rPr>
        <w:t xml:space="preserve"> жалбоподателя срещу определение</w:t>
      </w:r>
      <w:r w:rsidR="008F27B6" w:rsidRPr="00FC3717">
        <w:rPr>
          <w:lang w:val="bg-BG"/>
        </w:rPr>
        <w:t>то</w:t>
      </w:r>
      <w:r w:rsidR="007E5825" w:rsidRPr="00FC3717">
        <w:rPr>
          <w:lang w:val="bg-BG"/>
        </w:rPr>
        <w:t xml:space="preserve"> е отхвърл</w:t>
      </w:r>
      <w:r w:rsidR="00F611F8" w:rsidRPr="00FC3717">
        <w:rPr>
          <w:lang w:val="bg-BG"/>
        </w:rPr>
        <w:t>ена</w:t>
      </w:r>
      <w:r w:rsidR="007E5825" w:rsidRPr="00FC3717">
        <w:rPr>
          <w:lang w:val="bg-BG"/>
        </w:rPr>
        <w:t xml:space="preserve"> от Административ</w:t>
      </w:r>
      <w:r w:rsidR="008F27B6" w:rsidRPr="00FC3717">
        <w:rPr>
          <w:lang w:val="bg-BG"/>
        </w:rPr>
        <w:t>е</w:t>
      </w:r>
      <w:r w:rsidR="007E5825" w:rsidRPr="00FC3717">
        <w:rPr>
          <w:lang w:val="bg-BG"/>
        </w:rPr>
        <w:t>н съд София на 2 октомври 2014 г.</w:t>
      </w:r>
    </w:p>
    <w:p w:rsidR="00730FA6" w:rsidRPr="00FC3717" w:rsidRDefault="00F854F1"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20</w:t>
      </w:r>
      <w:r w:rsidRPr="00FC3717">
        <w:rPr>
          <w:lang w:val="bg-BG"/>
        </w:rPr>
        <w:fldChar w:fldCharType="end"/>
      </w:r>
      <w:r w:rsidRPr="00FC3717">
        <w:rPr>
          <w:lang w:val="bg-BG"/>
        </w:rPr>
        <w:t>.  </w:t>
      </w:r>
      <w:r w:rsidR="007E5825" w:rsidRPr="00FC3717">
        <w:rPr>
          <w:lang w:val="bg-BG"/>
        </w:rPr>
        <w:t xml:space="preserve">С решение от 6 октомври 2014 г. </w:t>
      </w:r>
      <w:r w:rsidR="00E8499A" w:rsidRPr="00FC3717">
        <w:rPr>
          <w:lang w:val="bg-BG"/>
        </w:rPr>
        <w:t>а</w:t>
      </w:r>
      <w:r w:rsidR="007E5825" w:rsidRPr="00FC3717">
        <w:rPr>
          <w:lang w:val="bg-BG"/>
        </w:rPr>
        <w:t>дминистративният съд</w:t>
      </w:r>
      <w:r w:rsidR="008F27B6" w:rsidRPr="00FC3717">
        <w:rPr>
          <w:lang w:val="bg-BG"/>
        </w:rPr>
        <w:t>, преразглеждайки</w:t>
      </w:r>
      <w:r w:rsidR="007E5825" w:rsidRPr="00FC3717">
        <w:rPr>
          <w:lang w:val="bg-BG"/>
        </w:rPr>
        <w:t xml:space="preserve"> делото </w:t>
      </w:r>
      <w:r w:rsidR="008F27B6" w:rsidRPr="00FC3717">
        <w:rPr>
          <w:lang w:val="bg-BG"/>
        </w:rPr>
        <w:t>върнато от</w:t>
      </w:r>
      <w:r w:rsidR="007E5825" w:rsidRPr="00FC3717">
        <w:rPr>
          <w:lang w:val="bg-BG"/>
        </w:rPr>
        <w:t xml:space="preserve"> Върховния административен съд </w:t>
      </w:r>
      <w:r w:rsidRPr="00FC3717">
        <w:rPr>
          <w:lang w:val="bg-BG"/>
        </w:rPr>
        <w:t>(</w:t>
      </w:r>
      <w:r w:rsidR="009067D6" w:rsidRPr="00FC3717">
        <w:rPr>
          <w:lang w:val="bg-BG"/>
        </w:rPr>
        <w:t xml:space="preserve">вж. </w:t>
      </w:r>
      <w:r w:rsidR="007E5825" w:rsidRPr="00FC3717">
        <w:rPr>
          <w:lang w:val="bg-BG"/>
        </w:rPr>
        <w:t xml:space="preserve">параграф </w:t>
      </w:r>
      <w:r w:rsidRPr="00FC3717">
        <w:rPr>
          <w:lang w:val="bg-BG"/>
        </w:rPr>
        <w:t xml:space="preserve">18 </w:t>
      </w:r>
      <w:r w:rsidR="007E5825" w:rsidRPr="00FC3717">
        <w:rPr>
          <w:lang w:val="bg-BG"/>
        </w:rPr>
        <w:t>по-горе</w:t>
      </w:r>
      <w:r w:rsidRPr="00FC3717">
        <w:rPr>
          <w:lang w:val="bg-BG"/>
        </w:rPr>
        <w:t>)</w:t>
      </w:r>
      <w:r w:rsidR="00730FA6" w:rsidRPr="00FC3717">
        <w:rPr>
          <w:lang w:val="bg-BG"/>
        </w:rPr>
        <w:t>,</w:t>
      </w:r>
      <w:r w:rsidR="006372D4" w:rsidRPr="00FC3717">
        <w:rPr>
          <w:lang w:val="bg-BG"/>
        </w:rPr>
        <w:t xml:space="preserve"> </w:t>
      </w:r>
      <w:r w:rsidR="007E5825" w:rsidRPr="00FC3717">
        <w:rPr>
          <w:lang w:val="bg-BG"/>
        </w:rPr>
        <w:t xml:space="preserve">счита, </w:t>
      </w:r>
      <w:r w:rsidR="003A3F7C" w:rsidRPr="00FC3717">
        <w:rPr>
          <w:lang w:val="bg-BG"/>
        </w:rPr>
        <w:t xml:space="preserve">че рискът от </w:t>
      </w:r>
      <w:r w:rsidR="009067D6" w:rsidRPr="00FC3717">
        <w:rPr>
          <w:lang w:val="bg-BG"/>
        </w:rPr>
        <w:t>избягване</w:t>
      </w:r>
      <w:r w:rsidR="003A3F7C" w:rsidRPr="00FC3717">
        <w:rPr>
          <w:lang w:val="bg-BG"/>
        </w:rPr>
        <w:t xml:space="preserve"> изпълнението на мярката за експулсиране не е установен и че </w:t>
      </w:r>
      <w:r w:rsidR="00E8499A" w:rsidRPr="00FC3717">
        <w:rPr>
          <w:lang w:val="bg-BG"/>
        </w:rPr>
        <w:t>доказателствата</w:t>
      </w:r>
      <w:r w:rsidR="003A3F7C" w:rsidRPr="00FC3717">
        <w:rPr>
          <w:lang w:val="bg-BG"/>
        </w:rPr>
        <w:t xml:space="preserve">, въз основа на които решението от </w:t>
      </w:r>
      <w:r w:rsidR="00730FA6" w:rsidRPr="00FC3717">
        <w:rPr>
          <w:rFonts w:ascii="Times New Roman" w:eastAsia="Times New Roman" w:hAnsi="Times New Roman" w:cs="Times New Roman"/>
          <w:lang w:val="bg-BG"/>
        </w:rPr>
        <w:t>10</w:t>
      </w:r>
      <w:r w:rsidR="003A3F7C" w:rsidRPr="00FC3717">
        <w:rPr>
          <w:rFonts w:ascii="Times New Roman" w:eastAsia="Times New Roman" w:hAnsi="Times New Roman" w:cs="Times New Roman"/>
          <w:lang w:val="bg-BG"/>
        </w:rPr>
        <w:t xml:space="preserve"> февруари </w:t>
      </w:r>
      <w:r w:rsidR="00730FA6" w:rsidRPr="00FC3717">
        <w:rPr>
          <w:rFonts w:ascii="Times New Roman" w:eastAsia="Times New Roman" w:hAnsi="Times New Roman" w:cs="Times New Roman"/>
          <w:lang w:val="bg-BG"/>
        </w:rPr>
        <w:t>2014</w:t>
      </w:r>
      <w:r w:rsidR="003A3F7C" w:rsidRPr="00FC3717">
        <w:rPr>
          <w:rFonts w:ascii="Times New Roman" w:eastAsia="Times New Roman" w:hAnsi="Times New Roman" w:cs="Times New Roman"/>
          <w:lang w:val="bg-BG"/>
        </w:rPr>
        <w:t xml:space="preserve"> г. заключ</w:t>
      </w:r>
      <w:r w:rsidR="00E8499A" w:rsidRPr="00FC3717">
        <w:rPr>
          <w:rFonts w:ascii="Times New Roman" w:eastAsia="Times New Roman" w:hAnsi="Times New Roman" w:cs="Times New Roman"/>
          <w:lang w:val="bg-BG"/>
        </w:rPr>
        <w:t>ва, че</w:t>
      </w:r>
      <w:r w:rsidR="003A3F7C" w:rsidRPr="00FC3717">
        <w:rPr>
          <w:rFonts w:ascii="Times New Roman" w:eastAsia="Times New Roman" w:hAnsi="Times New Roman" w:cs="Times New Roman"/>
          <w:lang w:val="bg-BG"/>
        </w:rPr>
        <w:t xml:space="preserve"> такъв риск</w:t>
      </w:r>
      <w:r w:rsidR="006372D4" w:rsidRPr="00FC3717">
        <w:rPr>
          <w:lang w:val="bg-BG"/>
        </w:rPr>
        <w:t xml:space="preserve"> </w:t>
      </w:r>
      <w:r w:rsidR="00E8499A" w:rsidRPr="00FC3717">
        <w:rPr>
          <w:lang w:val="bg-BG"/>
        </w:rPr>
        <w:t xml:space="preserve">съществува </w:t>
      </w:r>
      <w:r w:rsidR="006372D4" w:rsidRPr="00FC3717">
        <w:rPr>
          <w:lang w:val="bg-BG"/>
        </w:rPr>
        <w:t xml:space="preserve">– </w:t>
      </w:r>
      <w:r w:rsidR="003A3F7C" w:rsidRPr="00FC3717">
        <w:rPr>
          <w:lang w:val="bg-BG"/>
        </w:rPr>
        <w:t xml:space="preserve">че жалбоподателят е психически нестабилен и че има риск да предприеме </w:t>
      </w:r>
      <w:proofErr w:type="spellStart"/>
      <w:r w:rsidR="003A3F7C" w:rsidRPr="00FC3717">
        <w:rPr>
          <w:lang w:val="bg-BG"/>
        </w:rPr>
        <w:t>самоубийствен</w:t>
      </w:r>
      <w:proofErr w:type="spellEnd"/>
      <w:r w:rsidR="003A3F7C" w:rsidRPr="00FC3717">
        <w:rPr>
          <w:lang w:val="bg-BG"/>
        </w:rPr>
        <w:t xml:space="preserve"> атентат на територията на България</w:t>
      </w:r>
      <w:r w:rsidR="006372D4" w:rsidRPr="00FC3717">
        <w:rPr>
          <w:lang w:val="bg-BG"/>
        </w:rPr>
        <w:t xml:space="preserve"> –</w:t>
      </w:r>
      <w:r w:rsidR="0086679F" w:rsidRPr="00FC3717">
        <w:rPr>
          <w:lang w:val="bg-BG"/>
        </w:rPr>
        <w:t xml:space="preserve"> </w:t>
      </w:r>
      <w:r w:rsidR="00813BBD" w:rsidRPr="00FC3717">
        <w:rPr>
          <w:lang w:val="bg-BG"/>
        </w:rPr>
        <w:t>се основава</w:t>
      </w:r>
      <w:r w:rsidR="00B770D0" w:rsidRPr="00FC3717">
        <w:rPr>
          <w:lang w:val="bg-BG"/>
        </w:rPr>
        <w:t>т единствено</w:t>
      </w:r>
      <w:r w:rsidR="00813BBD" w:rsidRPr="00FC3717">
        <w:rPr>
          <w:lang w:val="bg-BG"/>
        </w:rPr>
        <w:t xml:space="preserve"> на твърденията на Държавна агенция „Национална сигурност“, които не са потвърдени чрез доказателствени средства</w:t>
      </w:r>
      <w:r w:rsidR="00B770D0" w:rsidRPr="00FC3717">
        <w:rPr>
          <w:lang w:val="bg-BG"/>
        </w:rPr>
        <w:t>. В резултат на това</w:t>
      </w:r>
      <w:r w:rsidR="006372D4" w:rsidRPr="00FC3717">
        <w:rPr>
          <w:lang w:val="bg-BG"/>
        </w:rPr>
        <w:t xml:space="preserve"> </w:t>
      </w:r>
      <w:r w:rsidR="00813BBD" w:rsidRPr="00FC3717">
        <w:rPr>
          <w:lang w:val="bg-BG"/>
        </w:rPr>
        <w:t xml:space="preserve">съдът отменя заповедта за </w:t>
      </w:r>
      <w:r w:rsidR="00B770D0" w:rsidRPr="00FC3717">
        <w:rPr>
          <w:lang w:val="bg-BG"/>
        </w:rPr>
        <w:t>задържане</w:t>
      </w:r>
      <w:r w:rsidR="00813BBD" w:rsidRPr="00FC3717">
        <w:rPr>
          <w:lang w:val="bg-BG"/>
        </w:rPr>
        <w:t xml:space="preserve"> и </w:t>
      </w:r>
      <w:r w:rsidR="00B770D0" w:rsidRPr="00FC3717">
        <w:rPr>
          <w:lang w:val="bg-BG"/>
        </w:rPr>
        <w:t>разпо</w:t>
      </w:r>
      <w:r w:rsidR="00813BBD" w:rsidRPr="00FC3717">
        <w:rPr>
          <w:lang w:val="bg-BG"/>
        </w:rPr>
        <w:t>режда пускането</w:t>
      </w:r>
      <w:r w:rsidR="00B770D0" w:rsidRPr="00FC3717">
        <w:rPr>
          <w:lang w:val="bg-BG"/>
        </w:rPr>
        <w:t xml:space="preserve"> на жалбоподателя</w:t>
      </w:r>
      <w:r w:rsidR="00813BBD" w:rsidRPr="00FC3717">
        <w:rPr>
          <w:lang w:val="bg-BG"/>
        </w:rPr>
        <w:t xml:space="preserve"> на свобода</w:t>
      </w:r>
      <w:r w:rsidR="006372D4" w:rsidRPr="00FC3717">
        <w:rPr>
          <w:lang w:val="bg-BG"/>
        </w:rPr>
        <w:t xml:space="preserve">. </w:t>
      </w:r>
      <w:r w:rsidR="00715C71" w:rsidRPr="00FC3717">
        <w:rPr>
          <w:lang w:val="bg-BG"/>
        </w:rPr>
        <w:t xml:space="preserve">Въпреки това жалбоподателят не е освободен незабавно, тъй като Държавната агенция „Национална сигурност“ подава касационна жалба. Той е </w:t>
      </w:r>
      <w:r w:rsidR="000B6D7E" w:rsidRPr="00FC3717">
        <w:rPr>
          <w:lang w:val="bg-BG"/>
        </w:rPr>
        <w:t>освободен</w:t>
      </w:r>
      <w:r w:rsidR="00715C71" w:rsidRPr="00FC3717">
        <w:rPr>
          <w:lang w:val="bg-BG"/>
        </w:rPr>
        <w:t xml:space="preserve"> на 16 декември 2014 г. след изтичането на новия шестмесечен срок на задържане.</w:t>
      </w:r>
    </w:p>
    <w:p w:rsidR="001208FC" w:rsidRPr="00FC3717" w:rsidRDefault="006372D4"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21</w:t>
      </w:r>
      <w:r w:rsidRPr="00FC3717">
        <w:rPr>
          <w:lang w:val="bg-BG"/>
        </w:rPr>
        <w:fldChar w:fldCharType="end"/>
      </w:r>
      <w:r w:rsidRPr="00FC3717">
        <w:rPr>
          <w:lang w:val="bg-BG"/>
        </w:rPr>
        <w:t>.  </w:t>
      </w:r>
      <w:r w:rsidR="00E131D7" w:rsidRPr="00FC3717">
        <w:rPr>
          <w:lang w:val="bg-BG"/>
        </w:rPr>
        <w:t xml:space="preserve">На 6 април 2015 г. </w:t>
      </w:r>
      <w:r w:rsidR="000B6D7E" w:rsidRPr="00FC3717">
        <w:rPr>
          <w:lang w:val="bg-BG"/>
        </w:rPr>
        <w:t>Върховният административен съд отхвърля ж</w:t>
      </w:r>
      <w:r w:rsidR="00715C71" w:rsidRPr="00FC3717">
        <w:rPr>
          <w:lang w:val="bg-BG"/>
        </w:rPr>
        <w:t>албата на Държавната агенция „Национална сигурност“ срещу решението от 6 октомври 2014 г. Със заповед на директора на Районна</w:t>
      </w:r>
      <w:r w:rsidR="00E131D7" w:rsidRPr="00FC3717">
        <w:rPr>
          <w:lang w:val="bg-BG"/>
        </w:rPr>
        <w:t>та</w:t>
      </w:r>
      <w:r w:rsidR="00715C71" w:rsidRPr="00FC3717">
        <w:rPr>
          <w:lang w:val="bg-BG"/>
        </w:rPr>
        <w:t xml:space="preserve"> дирекция на вътрешните работи от 6 април 2015 г., на жалбоподателя е наложено задължението да се явява в полицейското управление веднъж седмично за административна проверка.</w:t>
      </w:r>
    </w:p>
    <w:p w:rsidR="00DE0B1F" w:rsidRPr="00FC3717" w:rsidRDefault="00715C71" w:rsidP="00613919">
      <w:pPr>
        <w:pStyle w:val="ECHRHeading2"/>
        <w:rPr>
          <w:lang w:val="bg-BG"/>
        </w:rPr>
      </w:pPr>
      <w:r w:rsidRPr="00FC3717">
        <w:rPr>
          <w:lang w:val="bg-BG"/>
        </w:rPr>
        <w:t>Д</w:t>
      </w:r>
      <w:r w:rsidR="00DE0B1F" w:rsidRPr="00FC3717">
        <w:rPr>
          <w:lang w:val="bg-BG"/>
        </w:rPr>
        <w:t>.  </w:t>
      </w:r>
      <w:r w:rsidRPr="00FC3717">
        <w:rPr>
          <w:lang w:val="bg-BG"/>
        </w:rPr>
        <w:t>Последващо</w:t>
      </w:r>
      <w:r w:rsidR="007645EB" w:rsidRPr="00FC3717">
        <w:rPr>
          <w:lang w:val="bg-BG"/>
        </w:rPr>
        <w:t>то</w:t>
      </w:r>
      <w:r w:rsidRPr="00FC3717">
        <w:rPr>
          <w:lang w:val="bg-BG"/>
        </w:rPr>
        <w:t xml:space="preserve"> развитие относно статута на жалбоподателя</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22</w:t>
      </w:r>
      <w:r w:rsidRPr="00FC3717">
        <w:rPr>
          <w:lang w:val="bg-BG"/>
        </w:rPr>
        <w:fldChar w:fldCharType="end"/>
      </w:r>
      <w:r w:rsidRPr="00FC3717">
        <w:rPr>
          <w:lang w:val="bg-BG"/>
        </w:rPr>
        <w:t>.  </w:t>
      </w:r>
      <w:r w:rsidR="00715C71" w:rsidRPr="00FC3717">
        <w:rPr>
          <w:lang w:val="bg-BG"/>
        </w:rPr>
        <w:t>В прил</w:t>
      </w:r>
      <w:r w:rsidR="00372F3D" w:rsidRPr="00FC3717">
        <w:rPr>
          <w:lang w:val="bg-BG"/>
        </w:rPr>
        <w:t>ожение</w:t>
      </w:r>
      <w:r w:rsidR="00715C71" w:rsidRPr="00FC3717">
        <w:rPr>
          <w:lang w:val="bg-BG"/>
        </w:rPr>
        <w:t xml:space="preserve"> на </w:t>
      </w:r>
      <w:r w:rsidR="00372F3D" w:rsidRPr="00FC3717">
        <w:rPr>
          <w:lang w:val="bg-BG"/>
        </w:rPr>
        <w:t xml:space="preserve">правило </w:t>
      </w:r>
      <w:r w:rsidR="00715C71" w:rsidRPr="00FC3717">
        <w:rPr>
          <w:lang w:val="bg-BG"/>
        </w:rPr>
        <w:t xml:space="preserve">39 от Правилника на съда компетентните органи търсят по-конкретно съдействие </w:t>
      </w:r>
      <w:r w:rsidR="007436BB" w:rsidRPr="00FC3717">
        <w:rPr>
          <w:lang w:val="bg-BG"/>
        </w:rPr>
        <w:t xml:space="preserve">от </w:t>
      </w:r>
      <w:r w:rsidR="00715C71" w:rsidRPr="00FC3717">
        <w:rPr>
          <w:lang w:val="bg-BG"/>
        </w:rPr>
        <w:t xml:space="preserve">представителството на Върховния комисариат за бежанците в България, </w:t>
      </w:r>
      <w:r w:rsidR="007436BB" w:rsidRPr="00FC3717">
        <w:rPr>
          <w:lang w:val="bg-BG"/>
        </w:rPr>
        <w:t xml:space="preserve">за </w:t>
      </w:r>
      <w:r w:rsidR="00715C71" w:rsidRPr="00FC3717">
        <w:rPr>
          <w:lang w:val="bg-BG"/>
        </w:rPr>
        <w:t xml:space="preserve">да открият трета страна, готова да </w:t>
      </w:r>
      <w:r w:rsidR="000D5642" w:rsidRPr="00FC3717">
        <w:rPr>
          <w:lang w:val="bg-BG"/>
        </w:rPr>
        <w:t xml:space="preserve">приеме </w:t>
      </w:r>
      <w:r w:rsidR="00715C71" w:rsidRPr="00FC3717">
        <w:rPr>
          <w:lang w:val="bg-BG"/>
        </w:rPr>
        <w:t xml:space="preserve">жалбоподателя. На 8 април 2014 г. жалбоподателят подписва декларация за доброволно връщане в Германия, където живее баща му. </w:t>
      </w:r>
      <w:r w:rsidR="003F64FF" w:rsidRPr="00FC3717">
        <w:rPr>
          <w:lang w:val="bg-BG"/>
        </w:rPr>
        <w:t xml:space="preserve">Той подписва такива декларации и за </w:t>
      </w:r>
      <w:r w:rsidR="003F64FF" w:rsidRPr="00FC3717">
        <w:rPr>
          <w:lang w:val="bg-BG"/>
        </w:rPr>
        <w:lastRenderedPageBreak/>
        <w:t xml:space="preserve">Австралия и Турция, но след това ги оттегля. </w:t>
      </w:r>
      <w:r w:rsidR="00EC18D5" w:rsidRPr="00FC3717">
        <w:rPr>
          <w:lang w:val="bg-BG"/>
        </w:rPr>
        <w:t>Н</w:t>
      </w:r>
      <w:r w:rsidR="003F64FF" w:rsidRPr="00FC3717">
        <w:rPr>
          <w:lang w:val="bg-BG"/>
        </w:rPr>
        <w:t>е изглежда</w:t>
      </w:r>
      <w:r w:rsidR="00EC18D5" w:rsidRPr="00FC3717">
        <w:rPr>
          <w:lang w:val="bg-BG"/>
        </w:rPr>
        <w:t xml:space="preserve"> обаче</w:t>
      </w:r>
      <w:r w:rsidR="003F64FF" w:rsidRPr="00FC3717">
        <w:rPr>
          <w:lang w:val="bg-BG"/>
        </w:rPr>
        <w:t xml:space="preserve"> властите </w:t>
      </w:r>
      <w:r w:rsidR="00EC18D5" w:rsidRPr="00FC3717">
        <w:rPr>
          <w:lang w:val="bg-BG"/>
        </w:rPr>
        <w:t xml:space="preserve">да </w:t>
      </w:r>
      <w:r w:rsidR="003F64FF" w:rsidRPr="00FC3717">
        <w:rPr>
          <w:lang w:val="bg-BG"/>
        </w:rPr>
        <w:t>са успели да намерят трета страна, готова да го приеме.</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23</w:t>
      </w:r>
      <w:r w:rsidRPr="00FC3717">
        <w:rPr>
          <w:lang w:val="bg-BG"/>
        </w:rPr>
        <w:fldChar w:fldCharType="end"/>
      </w:r>
      <w:r w:rsidRPr="00FC3717">
        <w:rPr>
          <w:lang w:val="bg-BG"/>
        </w:rPr>
        <w:t>.  </w:t>
      </w:r>
      <w:r w:rsidR="003F64FF" w:rsidRPr="00FC3717">
        <w:rPr>
          <w:lang w:val="bg-BG"/>
        </w:rPr>
        <w:t>На 24 март 2015 г. жалбоподателя</w:t>
      </w:r>
      <w:r w:rsidR="00EC18D5" w:rsidRPr="00FC3717">
        <w:rPr>
          <w:lang w:val="bg-BG"/>
        </w:rPr>
        <w:t>т</w:t>
      </w:r>
      <w:r w:rsidR="003F64FF" w:rsidRPr="00FC3717">
        <w:rPr>
          <w:lang w:val="bg-BG"/>
        </w:rPr>
        <w:t xml:space="preserve"> </w:t>
      </w:r>
      <w:r w:rsidR="00EC18D5" w:rsidRPr="00FC3717">
        <w:rPr>
          <w:lang w:val="bg-BG"/>
        </w:rPr>
        <w:t>получава</w:t>
      </w:r>
      <w:r w:rsidR="003F64FF" w:rsidRPr="00FC3717">
        <w:rPr>
          <w:lang w:val="bg-BG"/>
        </w:rPr>
        <w:t xml:space="preserve"> ново разрешение за пребиваване въз основа на хуманитарния статут, който </w:t>
      </w:r>
      <w:r w:rsidR="00EC18D5" w:rsidRPr="00FC3717">
        <w:rPr>
          <w:lang w:val="bg-BG"/>
        </w:rPr>
        <w:t xml:space="preserve"> </w:t>
      </w:r>
      <w:r w:rsidR="003F64FF" w:rsidRPr="00FC3717">
        <w:rPr>
          <w:lang w:val="bg-BG"/>
        </w:rPr>
        <w:t xml:space="preserve">е </w:t>
      </w:r>
      <w:r w:rsidR="00EC18D5" w:rsidRPr="00FC3717">
        <w:rPr>
          <w:lang w:val="bg-BG"/>
        </w:rPr>
        <w:t>получил</w:t>
      </w:r>
      <w:r w:rsidR="003F64FF" w:rsidRPr="00FC3717">
        <w:rPr>
          <w:lang w:val="bg-BG"/>
        </w:rPr>
        <w:t>, валидно до 24 март 2018 г. Съгласно последните сведения, предоставени от страните, понастоящем жалбоподателят живее и работи в София.</w:t>
      </w:r>
    </w:p>
    <w:p w:rsidR="00E77CB3" w:rsidRPr="00FC3717" w:rsidRDefault="00E77CB3" w:rsidP="00613919">
      <w:pPr>
        <w:pStyle w:val="ECHRHeading1"/>
        <w:rPr>
          <w:lang w:val="bg-BG"/>
        </w:rPr>
      </w:pPr>
      <w:r w:rsidRPr="00FC3717">
        <w:rPr>
          <w:lang w:val="bg-BG"/>
        </w:rPr>
        <w:t>II.  </w:t>
      </w:r>
      <w:r w:rsidR="003F64FF" w:rsidRPr="00FC3717">
        <w:rPr>
          <w:lang w:val="bg-BG"/>
        </w:rPr>
        <w:t>ПРИЛОЖИМОТО ВЪТРЕШНО ПРАВО И СЪДЕБНА ПРАКТИКА</w:t>
      </w:r>
    </w:p>
    <w:p w:rsidR="00DE0B1F" w:rsidRPr="00FC3717" w:rsidRDefault="003F64FF" w:rsidP="00613919">
      <w:pPr>
        <w:pStyle w:val="ECHRHeading2"/>
        <w:rPr>
          <w:lang w:val="bg-BG"/>
        </w:rPr>
      </w:pPr>
      <w:r w:rsidRPr="00FC3717">
        <w:rPr>
          <w:lang w:val="bg-BG"/>
        </w:rPr>
        <w:t>А</w:t>
      </w:r>
      <w:r w:rsidR="00DE0B1F" w:rsidRPr="00FC3717">
        <w:rPr>
          <w:lang w:val="bg-BG"/>
        </w:rPr>
        <w:t>.  </w:t>
      </w:r>
      <w:r w:rsidRPr="00FC3717">
        <w:rPr>
          <w:lang w:val="bg-BG"/>
        </w:rPr>
        <w:t>Експулсиране</w:t>
      </w:r>
      <w:r w:rsidR="007645EB" w:rsidRPr="00FC3717">
        <w:rPr>
          <w:lang w:val="bg-BG"/>
        </w:rPr>
        <w:t>то</w:t>
      </w:r>
      <w:r w:rsidRPr="00FC3717">
        <w:rPr>
          <w:lang w:val="bg-BG"/>
        </w:rPr>
        <w:t xml:space="preserve"> на чужди граждани</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24</w:t>
      </w:r>
      <w:r w:rsidRPr="00FC3717">
        <w:rPr>
          <w:lang w:val="bg-BG"/>
        </w:rPr>
        <w:fldChar w:fldCharType="end"/>
      </w:r>
      <w:r w:rsidRPr="00FC3717">
        <w:rPr>
          <w:lang w:val="bg-BG"/>
        </w:rPr>
        <w:t>.  </w:t>
      </w:r>
      <w:r w:rsidR="003F64FF" w:rsidRPr="00FC3717">
        <w:rPr>
          <w:lang w:val="bg-BG"/>
        </w:rPr>
        <w:t xml:space="preserve">Законът за чужденците в Република България от 1998 г. регулира влизането, пребиваването и статута на чуждите граждани. Членове 39а и следващи регулират принудителните мерки, които могат да </w:t>
      </w:r>
      <w:r w:rsidR="00DE0818" w:rsidRPr="00FC3717">
        <w:rPr>
          <w:lang w:val="bg-BG"/>
        </w:rPr>
        <w:t xml:space="preserve">се </w:t>
      </w:r>
      <w:r w:rsidR="003F64FF" w:rsidRPr="00FC3717">
        <w:rPr>
          <w:lang w:val="bg-BG"/>
        </w:rPr>
        <w:t xml:space="preserve">налагани в тази област, а именно отнемане на </w:t>
      </w:r>
      <w:r w:rsidR="00DE0818" w:rsidRPr="00FC3717">
        <w:rPr>
          <w:lang w:val="bg-BG"/>
        </w:rPr>
        <w:t>правото</w:t>
      </w:r>
      <w:r w:rsidR="003F64FF" w:rsidRPr="00FC3717">
        <w:rPr>
          <w:lang w:val="bg-BG"/>
        </w:rPr>
        <w:t xml:space="preserve"> </w:t>
      </w:r>
      <w:r w:rsidR="00DE0818" w:rsidRPr="00FC3717">
        <w:rPr>
          <w:lang w:val="bg-BG"/>
        </w:rPr>
        <w:t xml:space="preserve">на </w:t>
      </w:r>
      <w:r w:rsidR="003F64FF" w:rsidRPr="00FC3717">
        <w:rPr>
          <w:lang w:val="bg-BG"/>
        </w:rPr>
        <w:t xml:space="preserve">пребиваване, </w:t>
      </w:r>
      <w:r w:rsidR="004A369F" w:rsidRPr="00FC3717">
        <w:rPr>
          <w:lang w:val="bg-BG"/>
        </w:rPr>
        <w:t>организиране на връщане</w:t>
      </w:r>
      <w:r w:rsidR="003F64FF" w:rsidRPr="00FC3717">
        <w:rPr>
          <w:lang w:val="bg-BG"/>
        </w:rPr>
        <w:t>, експулсиране, забрана за влизане на територията на страната или забрана за напускане на територията на страната.</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25</w:t>
      </w:r>
      <w:r w:rsidRPr="00FC3717">
        <w:rPr>
          <w:lang w:val="bg-BG"/>
        </w:rPr>
        <w:fldChar w:fldCharType="end"/>
      </w:r>
      <w:r w:rsidRPr="00FC3717">
        <w:rPr>
          <w:lang w:val="bg-BG"/>
        </w:rPr>
        <w:t>.  </w:t>
      </w:r>
      <w:r w:rsidR="003F64FF" w:rsidRPr="00FC3717">
        <w:rPr>
          <w:lang w:val="bg-BG"/>
        </w:rPr>
        <w:t>Съгласно членове 42 и 10, алинея 1 от закона</w:t>
      </w:r>
      <w:r w:rsidR="0086679F" w:rsidRPr="00FC3717">
        <w:rPr>
          <w:lang w:val="bg-BG"/>
        </w:rPr>
        <w:t>,</w:t>
      </w:r>
      <w:r w:rsidR="003F64FF" w:rsidRPr="00FC3717">
        <w:rPr>
          <w:lang w:val="bg-BG"/>
        </w:rPr>
        <w:t xml:space="preserve"> експулсирането на чужд гражданин се </w:t>
      </w:r>
      <w:r w:rsidR="00AE1D95" w:rsidRPr="00FC3717">
        <w:rPr>
          <w:lang w:val="bg-BG"/>
        </w:rPr>
        <w:t>налага</w:t>
      </w:r>
      <w:r w:rsidR="00050C8F" w:rsidRPr="00FC3717">
        <w:rPr>
          <w:lang w:val="bg-BG"/>
        </w:rPr>
        <w:t>,</w:t>
      </w:r>
      <w:r w:rsidR="00AE1D95" w:rsidRPr="00FC3717">
        <w:rPr>
          <w:lang w:val="bg-BG"/>
        </w:rPr>
        <w:t xml:space="preserve"> </w:t>
      </w:r>
      <w:proofErr w:type="spellStart"/>
      <w:r w:rsidR="00050C8F" w:rsidRPr="00FC3717">
        <w:rPr>
          <w:i/>
          <w:lang w:val="bg-BG"/>
        </w:rPr>
        <w:t>inter</w:t>
      </w:r>
      <w:proofErr w:type="spellEnd"/>
      <w:r w:rsidR="00050C8F" w:rsidRPr="00FC3717">
        <w:rPr>
          <w:i/>
          <w:lang w:val="bg-BG"/>
        </w:rPr>
        <w:t xml:space="preserve"> </w:t>
      </w:r>
      <w:proofErr w:type="spellStart"/>
      <w:r w:rsidR="00050C8F" w:rsidRPr="00FC3717">
        <w:rPr>
          <w:i/>
          <w:lang w:val="bg-BG"/>
        </w:rPr>
        <w:t>alia</w:t>
      </w:r>
      <w:proofErr w:type="spellEnd"/>
      <w:r w:rsidR="003F64FF" w:rsidRPr="00FC3717">
        <w:rPr>
          <w:lang w:val="bg-BG"/>
        </w:rPr>
        <w:t>, когато присъствието му на територията на страна</w:t>
      </w:r>
      <w:r w:rsidR="000D5642" w:rsidRPr="00FC3717">
        <w:rPr>
          <w:lang w:val="bg-BG"/>
        </w:rPr>
        <w:t>та</w:t>
      </w:r>
      <w:r w:rsidR="003F64FF" w:rsidRPr="00FC3717">
        <w:rPr>
          <w:lang w:val="bg-BG"/>
        </w:rPr>
        <w:t xml:space="preserve"> създава сериозна заплаха за националната сигурност или обществения ред или когато съществуват сведения, че лицето действа срещу сигурността и интересите на страната, член е на престъпна група или организация или е свързано с терористични и контрабандни дейности, трафик на оръжия,</w:t>
      </w:r>
      <w:r w:rsidR="002D2B12" w:rsidRPr="00FC3717">
        <w:rPr>
          <w:lang w:val="bg-BG"/>
        </w:rPr>
        <w:t xml:space="preserve"> трафик на хора или на нелегални </w:t>
      </w:r>
      <w:proofErr w:type="spellStart"/>
      <w:r w:rsidR="002D2B12" w:rsidRPr="00FC3717">
        <w:rPr>
          <w:lang w:val="bg-BG"/>
        </w:rPr>
        <w:t>мигранти</w:t>
      </w:r>
      <w:proofErr w:type="spellEnd"/>
      <w:r w:rsidR="002D2B12" w:rsidRPr="00FC3717">
        <w:rPr>
          <w:lang w:val="bg-BG"/>
        </w:rPr>
        <w:t>.</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26</w:t>
      </w:r>
      <w:r w:rsidRPr="00FC3717">
        <w:rPr>
          <w:lang w:val="bg-BG"/>
        </w:rPr>
        <w:fldChar w:fldCharType="end"/>
      </w:r>
      <w:r w:rsidRPr="00FC3717">
        <w:rPr>
          <w:lang w:val="bg-BG"/>
        </w:rPr>
        <w:t>.  </w:t>
      </w:r>
      <w:r w:rsidR="002D2B12" w:rsidRPr="00FC3717">
        <w:rPr>
          <w:lang w:val="bg-BG"/>
        </w:rPr>
        <w:t xml:space="preserve">Съгласно чл. 46 от закона, заповедите за експулсиране могат да </w:t>
      </w:r>
      <w:r w:rsidR="00050C8F" w:rsidRPr="00FC3717">
        <w:rPr>
          <w:lang w:val="bg-BG"/>
        </w:rPr>
        <w:t>се обжалват</w:t>
      </w:r>
      <w:r w:rsidR="002D2B12" w:rsidRPr="00FC3717">
        <w:rPr>
          <w:lang w:val="bg-BG"/>
        </w:rPr>
        <w:t xml:space="preserve"> по съдебен ред пред Върховния административен съд, който се произнася </w:t>
      </w:r>
      <w:r w:rsidR="002707CD" w:rsidRPr="00FC3717">
        <w:rPr>
          <w:lang w:val="bg-BG"/>
        </w:rPr>
        <w:t>с окончателно решение</w:t>
      </w:r>
      <w:r w:rsidR="002D2B12" w:rsidRPr="00FC3717">
        <w:rPr>
          <w:lang w:val="bg-BG"/>
        </w:rPr>
        <w:t xml:space="preserve">. Обжалването няма </w:t>
      </w:r>
      <w:r w:rsidR="002707CD" w:rsidRPr="00FC3717">
        <w:rPr>
          <w:lang w:val="bg-BG"/>
        </w:rPr>
        <w:t xml:space="preserve">суспендиращо </w:t>
      </w:r>
      <w:r w:rsidR="002D2B12" w:rsidRPr="00FC3717">
        <w:rPr>
          <w:lang w:val="bg-BG"/>
        </w:rPr>
        <w:t>действие. Съгл</w:t>
      </w:r>
      <w:r w:rsidR="00016762" w:rsidRPr="00FC3717">
        <w:rPr>
          <w:lang w:val="bg-BG"/>
        </w:rPr>
        <w:t>асно чл. 149 от Административно</w:t>
      </w:r>
      <w:r w:rsidR="002D2B12" w:rsidRPr="00FC3717">
        <w:rPr>
          <w:lang w:val="bg-BG"/>
        </w:rPr>
        <w:t xml:space="preserve">процесуалния кодекс </w:t>
      </w:r>
      <w:r w:rsidR="00C00985" w:rsidRPr="00FC3717">
        <w:rPr>
          <w:lang w:val="bg-BG"/>
        </w:rPr>
        <w:t xml:space="preserve">жалбата </w:t>
      </w:r>
      <w:r w:rsidR="002D2B12" w:rsidRPr="00FC3717">
        <w:rPr>
          <w:lang w:val="bg-BG"/>
        </w:rPr>
        <w:t>трябва да се подаде в четиринадесет дневен срок, считано от връчването на акта.</w:t>
      </w:r>
    </w:p>
    <w:p w:rsidR="00DE0B1F"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27</w:t>
      </w:r>
      <w:r w:rsidRPr="00FC3717">
        <w:rPr>
          <w:lang w:val="bg-BG"/>
        </w:rPr>
        <w:fldChar w:fldCharType="end"/>
      </w:r>
      <w:r w:rsidRPr="00FC3717">
        <w:rPr>
          <w:lang w:val="bg-BG"/>
        </w:rPr>
        <w:t>.  </w:t>
      </w:r>
      <w:r w:rsidR="002D2B12" w:rsidRPr="00FC3717">
        <w:rPr>
          <w:lang w:val="bg-BG"/>
        </w:rPr>
        <w:t xml:space="preserve">Чл. 44а, въведен в Закона за чужденците през 2001 г., забранява експулсирането на чужденец в държава, в която животът и свободата му са застрашени, или в която </w:t>
      </w:r>
      <w:r w:rsidR="00D66254" w:rsidRPr="00FC3717">
        <w:rPr>
          <w:lang w:val="bg-BG"/>
        </w:rPr>
        <w:t xml:space="preserve">е изложен на опасност от </w:t>
      </w:r>
      <w:r w:rsidR="000A6235" w:rsidRPr="00FC3717">
        <w:rPr>
          <w:lang w:val="bg-BG"/>
        </w:rPr>
        <w:t>преследване, изтезание или нечовешко или унизително отношение</w:t>
      </w:r>
      <w:r w:rsidR="002D2B12" w:rsidRPr="00FC3717">
        <w:rPr>
          <w:lang w:val="bg-BG"/>
        </w:rPr>
        <w:t xml:space="preserve">. Преценката на този риск по принцип се извършва от органите, натоварени с изпълнението на мярката за принудително извеждане от страната. </w:t>
      </w:r>
      <w:r w:rsidR="00D66254" w:rsidRPr="00FC3717">
        <w:rPr>
          <w:lang w:val="bg-BG"/>
        </w:rPr>
        <w:t>З</w:t>
      </w:r>
      <w:r w:rsidR="002D2B12" w:rsidRPr="00FC3717">
        <w:rPr>
          <w:lang w:val="bg-BG"/>
        </w:rPr>
        <w:t xml:space="preserve">аповедта за експулсиране или </w:t>
      </w:r>
      <w:r w:rsidR="004A369F" w:rsidRPr="00FC3717">
        <w:rPr>
          <w:lang w:val="bg-BG"/>
        </w:rPr>
        <w:t>организиране на връщането</w:t>
      </w:r>
      <w:r w:rsidR="002D2B12" w:rsidRPr="00FC3717">
        <w:rPr>
          <w:lang w:val="bg-BG"/>
        </w:rPr>
        <w:t xml:space="preserve"> не посочва страната, към която</w:t>
      </w:r>
      <w:r w:rsidR="003E3BA0" w:rsidRPr="00FC3717">
        <w:rPr>
          <w:lang w:val="bg-BG"/>
        </w:rPr>
        <w:t xml:space="preserve"> трябва да се извърши принудителното извеждане. По принцип</w:t>
      </w:r>
      <w:r w:rsidR="001910CE" w:rsidRPr="00FC3717">
        <w:rPr>
          <w:lang w:val="bg-BG"/>
        </w:rPr>
        <w:t>,</w:t>
      </w:r>
      <w:r w:rsidR="003E3BA0" w:rsidRPr="00FC3717">
        <w:rPr>
          <w:lang w:val="bg-BG"/>
        </w:rPr>
        <w:t xml:space="preserve"> приемащата страна се посочва в решението, с което се нарежда практическото изпълнение на мярката за </w:t>
      </w:r>
      <w:r w:rsidR="000C3E20" w:rsidRPr="00FC3717">
        <w:rPr>
          <w:lang w:val="bg-BG"/>
        </w:rPr>
        <w:t>експулсиране</w:t>
      </w:r>
      <w:r w:rsidR="003E3BA0" w:rsidRPr="00FC3717">
        <w:rPr>
          <w:lang w:val="bg-BG"/>
        </w:rPr>
        <w:t xml:space="preserve">. Все пак законът не уточнява начините, по които административните органи прилагат тази разпоредба и </w:t>
      </w:r>
      <w:r w:rsidR="00043B84" w:rsidRPr="00FC3717">
        <w:rPr>
          <w:lang w:val="bg-BG"/>
        </w:rPr>
        <w:t>П</w:t>
      </w:r>
      <w:r w:rsidR="003E3BA0" w:rsidRPr="00FC3717">
        <w:rPr>
          <w:lang w:val="bg-BG"/>
        </w:rPr>
        <w:t xml:space="preserve">равителството не дава конкретни примери </w:t>
      </w:r>
      <w:r w:rsidR="003E3BA0" w:rsidRPr="00FC3717">
        <w:rPr>
          <w:lang w:val="bg-BG"/>
        </w:rPr>
        <w:lastRenderedPageBreak/>
        <w:t xml:space="preserve">за прилагането </w:t>
      </w:r>
      <w:r w:rsidR="001910CE" w:rsidRPr="00FC3717">
        <w:rPr>
          <w:rFonts w:cstheme="minorHAnsi"/>
          <w:lang w:val="bg-BG"/>
        </w:rPr>
        <w:t>ѝ</w:t>
      </w:r>
      <w:r w:rsidR="003E3BA0" w:rsidRPr="00FC3717">
        <w:rPr>
          <w:lang w:val="bg-BG"/>
        </w:rPr>
        <w:t xml:space="preserve"> (за повече подробности вж. </w:t>
      </w:r>
      <w:proofErr w:type="spellStart"/>
      <w:r w:rsidR="004A369F" w:rsidRPr="00FC3717">
        <w:rPr>
          <w:lang w:val="bg-BG"/>
        </w:rPr>
        <w:t>Ауад</w:t>
      </w:r>
      <w:proofErr w:type="spellEnd"/>
      <w:r w:rsidR="004A369F" w:rsidRPr="00FC3717">
        <w:rPr>
          <w:lang w:val="bg-BG"/>
        </w:rPr>
        <w:t xml:space="preserve"> срещу България</w:t>
      </w:r>
      <w:r w:rsidR="000C3E20" w:rsidRPr="00FC3717">
        <w:rPr>
          <w:lang w:val="bg-BG"/>
        </w:rPr>
        <w:t>,</w:t>
      </w:r>
      <w:r w:rsidR="004A369F" w:rsidRPr="00FC3717">
        <w:rPr>
          <w:lang w:val="bg-BG"/>
        </w:rPr>
        <w:t xml:space="preserve"> </w:t>
      </w:r>
      <w:proofErr w:type="spellStart"/>
      <w:r w:rsidR="003E3BA0" w:rsidRPr="00FC3717">
        <w:rPr>
          <w:lang w:val="bg-BG"/>
        </w:rPr>
        <w:t>N</w:t>
      </w:r>
      <w:r w:rsidR="003E3BA0" w:rsidRPr="00FC3717">
        <w:rPr>
          <w:vertAlign w:val="superscript"/>
          <w:lang w:val="bg-BG"/>
        </w:rPr>
        <w:t>o</w:t>
      </w:r>
      <w:proofErr w:type="spellEnd"/>
      <w:r w:rsidR="003E3BA0" w:rsidRPr="00FC3717">
        <w:rPr>
          <w:lang w:val="bg-BG"/>
        </w:rPr>
        <w:t> </w:t>
      </w:r>
      <w:r w:rsidRPr="00FC3717">
        <w:rPr>
          <w:lang w:val="bg-BG"/>
        </w:rPr>
        <w:t>46390/10</w:t>
      </w:r>
      <w:r w:rsidRPr="00FC3717">
        <w:rPr>
          <w:snapToGrid w:val="0"/>
          <w:szCs w:val="24"/>
          <w:lang w:val="bg-BG"/>
        </w:rPr>
        <w:t xml:space="preserve">, §§ 38, 105 </w:t>
      </w:r>
      <w:r w:rsidR="003E3BA0" w:rsidRPr="00FC3717">
        <w:rPr>
          <w:snapToGrid w:val="0"/>
          <w:szCs w:val="24"/>
          <w:lang w:val="bg-BG"/>
        </w:rPr>
        <w:t>и</w:t>
      </w:r>
      <w:r w:rsidRPr="00FC3717">
        <w:rPr>
          <w:snapToGrid w:val="0"/>
          <w:szCs w:val="24"/>
          <w:lang w:val="bg-BG"/>
        </w:rPr>
        <w:t xml:space="preserve"> 106, 11 </w:t>
      </w:r>
      <w:r w:rsidR="003E3BA0" w:rsidRPr="00FC3717">
        <w:rPr>
          <w:szCs w:val="24"/>
          <w:lang w:val="bg-BG"/>
        </w:rPr>
        <w:t>октомври</w:t>
      </w:r>
      <w:r w:rsidRPr="00FC3717">
        <w:rPr>
          <w:snapToGrid w:val="0"/>
          <w:szCs w:val="24"/>
          <w:lang w:val="bg-BG"/>
        </w:rPr>
        <w:t xml:space="preserve"> 2011</w:t>
      </w:r>
      <w:r w:rsidR="003E3BA0" w:rsidRPr="00FC3717">
        <w:rPr>
          <w:snapToGrid w:val="0"/>
          <w:szCs w:val="24"/>
          <w:lang w:val="bg-BG"/>
        </w:rPr>
        <w:t xml:space="preserve"> г.</w:t>
      </w:r>
      <w:r w:rsidRPr="00FC3717">
        <w:rPr>
          <w:snapToGrid w:val="0"/>
          <w:szCs w:val="24"/>
          <w:lang w:val="bg-BG"/>
        </w:rPr>
        <w:t>).</w:t>
      </w:r>
    </w:p>
    <w:p w:rsidR="001208FC" w:rsidRPr="00FC3717" w:rsidRDefault="00DE0B1F"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28</w:t>
      </w:r>
      <w:r w:rsidRPr="00FC3717">
        <w:rPr>
          <w:lang w:val="bg-BG"/>
        </w:rPr>
        <w:fldChar w:fldCharType="end"/>
      </w:r>
      <w:r w:rsidRPr="00FC3717">
        <w:rPr>
          <w:lang w:val="bg-BG"/>
        </w:rPr>
        <w:t>.  </w:t>
      </w:r>
      <w:r w:rsidR="003E3BA0" w:rsidRPr="00FC3717">
        <w:rPr>
          <w:lang w:val="bg-BG"/>
        </w:rPr>
        <w:t xml:space="preserve">Нова алинея 2 към този член, приета през март 2013 г., </w:t>
      </w:r>
      <w:r w:rsidR="003D664A" w:rsidRPr="00FC3717">
        <w:rPr>
          <w:lang w:val="bg-BG"/>
        </w:rPr>
        <w:t>предвижда</w:t>
      </w:r>
      <w:r w:rsidR="003E3BA0" w:rsidRPr="00FC3717">
        <w:rPr>
          <w:lang w:val="bg-BG"/>
        </w:rPr>
        <w:t xml:space="preserve">, че когато е установена такава опасност с </w:t>
      </w:r>
      <w:r w:rsidR="003D664A" w:rsidRPr="00FC3717">
        <w:rPr>
          <w:lang w:val="bg-BG"/>
        </w:rPr>
        <w:t>влязъл в сила съдебен акт</w:t>
      </w:r>
      <w:r w:rsidR="003E3BA0" w:rsidRPr="00FC3717">
        <w:rPr>
          <w:lang w:val="bg-BG"/>
        </w:rPr>
        <w:t xml:space="preserve">, </w:t>
      </w:r>
      <w:r w:rsidR="00CE1DD1" w:rsidRPr="00FC3717">
        <w:rPr>
          <w:lang w:val="bg-BG"/>
        </w:rPr>
        <w:t>н</w:t>
      </w:r>
      <w:r w:rsidR="003D664A" w:rsidRPr="00FC3717">
        <w:rPr>
          <w:lang w:val="bg-BG"/>
        </w:rPr>
        <w:t>а чужденеца се издава и връчва заповед от органа, издал заповедта за експулсиране, в която изрично се посочва забраната за експулсиране и държавата, в която чужденецът не следва да бъде експулсиран</w:t>
      </w:r>
      <w:r w:rsidR="003E3BA0" w:rsidRPr="00FC3717">
        <w:rPr>
          <w:lang w:val="bg-BG"/>
        </w:rPr>
        <w:t xml:space="preserve">. </w:t>
      </w:r>
      <w:r w:rsidR="00CE1DD1" w:rsidRPr="00FC3717">
        <w:rPr>
          <w:lang w:val="bg-BG"/>
        </w:rPr>
        <w:t>Заповедта</w:t>
      </w:r>
      <w:r w:rsidR="003E3BA0" w:rsidRPr="00FC3717">
        <w:rPr>
          <w:lang w:val="bg-BG"/>
        </w:rPr>
        <w:t xml:space="preserve"> не подлежи на обжалване. Съдът </w:t>
      </w:r>
      <w:r w:rsidR="00CE1DD1" w:rsidRPr="00FC3717">
        <w:rPr>
          <w:lang w:val="bg-BG"/>
        </w:rPr>
        <w:t xml:space="preserve">обаче </w:t>
      </w:r>
      <w:r w:rsidR="003E3BA0" w:rsidRPr="00FC3717">
        <w:rPr>
          <w:lang w:val="bg-BG"/>
        </w:rPr>
        <w:t>не разполага със сведения или с конкретни примери относно начина, по който тази разпоредба се прилага на практика.</w:t>
      </w:r>
    </w:p>
    <w:p w:rsidR="00A2059A" w:rsidRPr="00FC3717" w:rsidRDefault="003E3BA0" w:rsidP="00613919">
      <w:pPr>
        <w:pStyle w:val="ECHRHeading2"/>
        <w:rPr>
          <w:lang w:val="bg-BG"/>
        </w:rPr>
      </w:pPr>
      <w:r w:rsidRPr="00FC3717">
        <w:rPr>
          <w:lang w:val="bg-BG"/>
        </w:rPr>
        <w:t>Б</w:t>
      </w:r>
      <w:r w:rsidR="00A2059A" w:rsidRPr="00FC3717">
        <w:rPr>
          <w:lang w:val="bg-BG"/>
        </w:rPr>
        <w:t>.  </w:t>
      </w:r>
      <w:r w:rsidRPr="00FC3717">
        <w:rPr>
          <w:lang w:val="bg-BG"/>
        </w:rPr>
        <w:t xml:space="preserve">Административно задържане съгласно Закона за чужденците </w:t>
      </w:r>
    </w:p>
    <w:p w:rsidR="00A2059A" w:rsidRPr="00FC3717" w:rsidRDefault="00A2059A"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29</w:t>
      </w:r>
      <w:r w:rsidRPr="00FC3717">
        <w:rPr>
          <w:lang w:val="bg-BG"/>
        </w:rPr>
        <w:fldChar w:fldCharType="end"/>
      </w:r>
      <w:r w:rsidRPr="00FC3717">
        <w:rPr>
          <w:lang w:val="bg-BG"/>
        </w:rPr>
        <w:t>.  </w:t>
      </w:r>
      <w:r w:rsidR="003E3BA0" w:rsidRPr="00FC3717">
        <w:rPr>
          <w:lang w:val="bg-BG"/>
        </w:rPr>
        <w:t xml:space="preserve">Приложимите разпоредби на Закона за чужденците са изменени през май 2009 г. с цел транспонирането на европейската </w:t>
      </w:r>
      <w:r w:rsidR="00B85165" w:rsidRPr="00FC3717">
        <w:rPr>
          <w:lang w:val="bg-BG"/>
        </w:rPr>
        <w:t>Д</w:t>
      </w:r>
      <w:r w:rsidR="003E3BA0" w:rsidRPr="00FC3717">
        <w:rPr>
          <w:lang w:val="bg-BG"/>
        </w:rPr>
        <w:t xml:space="preserve">иректива </w:t>
      </w:r>
      <w:r w:rsidRPr="00FC3717">
        <w:rPr>
          <w:lang w:val="bg-BG"/>
        </w:rPr>
        <w:t>2008/115/</w:t>
      </w:r>
      <w:r w:rsidR="003E3BA0" w:rsidRPr="00FC3717">
        <w:rPr>
          <w:lang w:val="bg-BG"/>
        </w:rPr>
        <w:t>ЕО относно общите стандарти и процедури, приложими в държавите-членки за връщане на незаконно пребиваващи граждани на трети страни.</w:t>
      </w:r>
    </w:p>
    <w:p w:rsidR="00A2059A" w:rsidRPr="00FC3717" w:rsidRDefault="00A2059A"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30</w:t>
      </w:r>
      <w:r w:rsidRPr="00FC3717">
        <w:rPr>
          <w:lang w:val="bg-BG"/>
        </w:rPr>
        <w:fldChar w:fldCharType="end"/>
      </w:r>
      <w:r w:rsidRPr="00FC3717">
        <w:rPr>
          <w:lang w:val="bg-BG"/>
        </w:rPr>
        <w:t>.  </w:t>
      </w:r>
      <w:r w:rsidR="004A369F" w:rsidRPr="00FC3717">
        <w:rPr>
          <w:lang w:val="bg-BG"/>
        </w:rPr>
        <w:t xml:space="preserve">В </w:t>
      </w:r>
      <w:r w:rsidR="00B85165" w:rsidRPr="00FC3717">
        <w:rPr>
          <w:lang w:val="bg-BG"/>
        </w:rPr>
        <w:t xml:space="preserve">приложимите </w:t>
      </w:r>
      <w:r w:rsidR="004A369F" w:rsidRPr="00FC3717">
        <w:rPr>
          <w:lang w:val="bg-BG"/>
        </w:rPr>
        <w:t>си части чл. 44 от Закона гласи:</w:t>
      </w:r>
    </w:p>
    <w:p w:rsidR="00A2059A" w:rsidRPr="00FC3717" w:rsidRDefault="004A369F" w:rsidP="00613919">
      <w:pPr>
        <w:pStyle w:val="ECHRParaQuote"/>
        <w:rPr>
          <w:lang w:val="bg-BG"/>
        </w:rPr>
      </w:pPr>
      <w:r w:rsidRPr="00FC3717">
        <w:rPr>
          <w:lang w:val="bg-BG"/>
        </w:rPr>
        <w:t>„</w:t>
      </w:r>
      <w:r w:rsidR="00A2059A" w:rsidRPr="00FC3717">
        <w:rPr>
          <w:lang w:val="bg-BG"/>
        </w:rPr>
        <w:t>(6</w:t>
      </w:r>
      <w:r w:rsidRPr="00FC3717">
        <w:rPr>
          <w:lang w:val="bg-BG"/>
        </w:rPr>
        <w:t>) В случаите, когато чужденецът, на когото е наложена прин</w:t>
      </w:r>
      <w:r w:rsidR="000F35DC" w:rsidRPr="00FC3717">
        <w:rPr>
          <w:lang w:val="bg-BG"/>
        </w:rPr>
        <w:t xml:space="preserve">удителна административна мярка [за връщане или експулсиране], </w:t>
      </w:r>
      <w:r w:rsidRPr="00FC3717">
        <w:rPr>
          <w:lang w:val="bg-BG"/>
        </w:rPr>
        <w:t xml:space="preserve">е с неустановена самоличност, възпрепятства изпълнението на заповедта или е налице опасност от укриване, органът, издал заповедта, може да издаде заповед за принудително настаняване на чужденеца в специален дом за временно настаняване на чужденци с цел организиране на връщането или експулсирането. </w:t>
      </w:r>
      <w:r w:rsidR="00A2059A" w:rsidRPr="00FC3717">
        <w:rPr>
          <w:lang w:val="bg-BG"/>
        </w:rPr>
        <w:t>(...)</w:t>
      </w:r>
    </w:p>
    <w:p w:rsidR="00A2059A" w:rsidRPr="00FC3717" w:rsidRDefault="00A2059A" w:rsidP="00613919">
      <w:pPr>
        <w:pStyle w:val="ECHRParaQuote"/>
        <w:rPr>
          <w:lang w:val="bg-BG"/>
        </w:rPr>
      </w:pPr>
      <w:r w:rsidRPr="00FC3717">
        <w:rPr>
          <w:lang w:val="bg-BG"/>
        </w:rPr>
        <w:t>(8)  </w:t>
      </w:r>
      <w:r w:rsidR="004A369F" w:rsidRPr="00FC3717">
        <w:rPr>
          <w:lang w:val="bg-BG"/>
        </w:rPr>
        <w:t xml:space="preserve">Настаняването продължава до отпадане на обстоятелствата по ал. 6, но не повече от 6 месеца. (...) По изключение, когато лицето отказва да съдейства на компетентните органи или има забавяне при получаване на необходимите документи за връщане или експулсиране, срокът на настаняването може да бъде продължен допълнително до 12 месеца. </w:t>
      </w:r>
      <w:r w:rsidRPr="00FC3717">
        <w:rPr>
          <w:lang w:val="bg-BG"/>
        </w:rPr>
        <w:t>(</w:t>
      </w:r>
      <w:r w:rsidR="003A706C" w:rsidRPr="00FC3717">
        <w:rPr>
          <w:lang w:val="bg-BG"/>
        </w:rPr>
        <w:t>...</w:t>
      </w:r>
      <w:r w:rsidR="004A369F" w:rsidRPr="00FC3717">
        <w:rPr>
          <w:lang w:val="bg-BG"/>
        </w:rPr>
        <w:t>)“</w:t>
      </w:r>
    </w:p>
    <w:p w:rsidR="00A2059A" w:rsidRPr="00FC3717" w:rsidRDefault="00A2059A"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31</w:t>
      </w:r>
      <w:r w:rsidRPr="00FC3717">
        <w:rPr>
          <w:lang w:val="bg-BG"/>
        </w:rPr>
        <w:fldChar w:fldCharType="end"/>
      </w:r>
      <w:r w:rsidRPr="00FC3717">
        <w:rPr>
          <w:lang w:val="bg-BG"/>
        </w:rPr>
        <w:t>.  </w:t>
      </w:r>
      <w:r w:rsidR="000F35DC" w:rsidRPr="00FC3717">
        <w:rPr>
          <w:lang w:val="bg-BG"/>
        </w:rPr>
        <w:t>Чл. 46 а гласи следното</w:t>
      </w:r>
      <w:r w:rsidRPr="00FC3717">
        <w:rPr>
          <w:lang w:val="bg-BG"/>
        </w:rPr>
        <w:t>:</w:t>
      </w:r>
    </w:p>
    <w:p w:rsidR="00A2059A" w:rsidRPr="00FC3717" w:rsidRDefault="000F35DC" w:rsidP="00613919">
      <w:pPr>
        <w:pStyle w:val="ECHRParaQuote"/>
        <w:rPr>
          <w:lang w:val="bg-BG"/>
        </w:rPr>
      </w:pPr>
      <w:r w:rsidRPr="00FC3717">
        <w:rPr>
          <w:lang w:val="bg-BG"/>
        </w:rPr>
        <w:t>„</w:t>
      </w:r>
      <w:r w:rsidR="00A2059A" w:rsidRPr="00FC3717">
        <w:rPr>
          <w:lang w:val="bg-BG"/>
        </w:rPr>
        <w:t xml:space="preserve">(1)   </w:t>
      </w:r>
      <w:r w:rsidRPr="00FC3717">
        <w:rPr>
          <w:lang w:val="bg-BG"/>
        </w:rPr>
        <w:t>Заповедта за принудително настаняване в специален дом може да се обжалва в 14-дневен срок от фактическото настаняване по реда на Административнопроцесуалния кодекс. Жалбата не спира изпълнението на заповедта.</w:t>
      </w:r>
    </w:p>
    <w:p w:rsidR="00A2059A" w:rsidRPr="00FC3717" w:rsidRDefault="00A2059A" w:rsidP="00613919">
      <w:pPr>
        <w:pStyle w:val="ECHRParaQuote"/>
        <w:rPr>
          <w:lang w:val="bg-BG"/>
        </w:rPr>
      </w:pPr>
      <w:r w:rsidRPr="00FC3717">
        <w:rPr>
          <w:lang w:val="bg-BG"/>
        </w:rPr>
        <w:t>(2)  </w:t>
      </w:r>
      <w:r w:rsidR="000F35DC" w:rsidRPr="00FC3717">
        <w:rPr>
          <w:lang w:val="bg-BG"/>
        </w:rPr>
        <w:t xml:space="preserve">Съдът (...) разглежда жалбата в открито заседание и се произнася с решение в срок до един месец от образуването на делото. Явяването на лицето не е задължително. Решението на първоинстанционния съд може да се обжалва пред Върховния административен съд, който се произнася в срок до два месеца.  </w:t>
      </w:r>
    </w:p>
    <w:p w:rsidR="00A2059A" w:rsidRPr="00FC3717" w:rsidRDefault="00A2059A" w:rsidP="00613919">
      <w:pPr>
        <w:pStyle w:val="ECHRParaQuote"/>
        <w:rPr>
          <w:lang w:val="bg-BG"/>
        </w:rPr>
      </w:pPr>
      <w:r w:rsidRPr="00FC3717">
        <w:rPr>
          <w:lang w:val="bg-BG"/>
        </w:rPr>
        <w:t>(3)  </w:t>
      </w:r>
      <w:r w:rsidR="002E69CD" w:rsidRPr="00FC3717">
        <w:rPr>
          <w:lang w:val="bg-BG"/>
        </w:rPr>
        <w:t>Преди изтичането на всеки 6 месеца от настаняването в специален дом за временно настаняване на чужденци директорът предоставя информация за чужденците, които не са изведени от страната поради наличието на пречки за това. Информацията се изпраща до административния съд по местонахождението на специалния дом.</w:t>
      </w:r>
    </w:p>
    <w:p w:rsidR="002E69CD" w:rsidRPr="00FC3717" w:rsidRDefault="00A2059A" w:rsidP="00613919">
      <w:pPr>
        <w:pStyle w:val="ECHRParaQuote"/>
        <w:rPr>
          <w:lang w:val="bg-BG"/>
        </w:rPr>
      </w:pPr>
      <w:r w:rsidRPr="00FC3717">
        <w:rPr>
          <w:lang w:val="bg-BG"/>
        </w:rPr>
        <w:lastRenderedPageBreak/>
        <w:t>(4)  </w:t>
      </w:r>
      <w:r w:rsidR="002E69CD" w:rsidRPr="00FC3717">
        <w:rPr>
          <w:lang w:val="bg-BG"/>
        </w:rPr>
        <w:t xml:space="preserve">След изтичане на всеки 6 месеца от настаняването в специалния дом за временно настаняване на чужденци съдът служебно или по молба на заинтересования чужденец се произнася в закрито заседание с определение за продължаване, замяна или прекратяване на настаняването. Определението подлежи на обжалване по реда на Административнопроцесуалния кодекс.  </w:t>
      </w:r>
    </w:p>
    <w:p w:rsidR="00E77CB3" w:rsidRPr="00FC3717" w:rsidRDefault="002E69CD" w:rsidP="00613919">
      <w:pPr>
        <w:pStyle w:val="ECHRParaQuote"/>
        <w:rPr>
          <w:lang w:val="bg-BG"/>
        </w:rPr>
      </w:pPr>
      <w:r w:rsidRPr="00FC3717">
        <w:rPr>
          <w:lang w:val="bg-BG"/>
        </w:rPr>
        <w:t xml:space="preserve"> </w:t>
      </w:r>
      <w:r w:rsidR="00A2059A" w:rsidRPr="00FC3717">
        <w:rPr>
          <w:lang w:val="bg-BG"/>
        </w:rPr>
        <w:t>(5)  </w:t>
      </w:r>
      <w:r w:rsidRPr="00FC3717">
        <w:rPr>
          <w:lang w:val="bg-BG"/>
        </w:rPr>
        <w:t>Когато съдът отмени обжалваната заповед за принудително настаняване или определи освобождаване на чужденеца, той се освобождава незабавно от специалния дом.“</w:t>
      </w:r>
    </w:p>
    <w:p w:rsidR="00C90419" w:rsidRPr="00FC3717" w:rsidRDefault="002E69CD" w:rsidP="00613919">
      <w:pPr>
        <w:pStyle w:val="ECHRPara"/>
        <w:rPr>
          <w:lang w:val="bg-BG"/>
        </w:rPr>
      </w:pPr>
      <w:proofErr w:type="spellStart"/>
      <w:r w:rsidRPr="00FC3717">
        <w:rPr>
          <w:lang w:val="bg-BG"/>
        </w:rPr>
        <w:t>Административнопроцесуалният</w:t>
      </w:r>
      <w:proofErr w:type="spellEnd"/>
      <w:r w:rsidRPr="00FC3717">
        <w:rPr>
          <w:lang w:val="bg-BG"/>
        </w:rPr>
        <w:t xml:space="preserve"> кодекс</w:t>
      </w:r>
      <w:r w:rsidR="00CF60EC" w:rsidRPr="00FC3717">
        <w:rPr>
          <w:lang w:val="bg-BG"/>
        </w:rPr>
        <w:t>,</w:t>
      </w:r>
      <w:r w:rsidRPr="00FC3717">
        <w:rPr>
          <w:lang w:val="bg-BG"/>
        </w:rPr>
        <w:t xml:space="preserve"> </w:t>
      </w:r>
      <w:r w:rsidR="0023252D" w:rsidRPr="00FC3717">
        <w:rPr>
          <w:lang w:val="bg-BG"/>
        </w:rPr>
        <w:t xml:space="preserve">на </w:t>
      </w:r>
      <w:r w:rsidRPr="00FC3717">
        <w:rPr>
          <w:lang w:val="bg-BG"/>
        </w:rPr>
        <w:t xml:space="preserve">който </w:t>
      </w:r>
      <w:r w:rsidR="0023252D" w:rsidRPr="00FC3717">
        <w:rPr>
          <w:lang w:val="bg-BG"/>
        </w:rPr>
        <w:t xml:space="preserve">се позовава </w:t>
      </w:r>
      <w:r w:rsidRPr="00FC3717">
        <w:rPr>
          <w:lang w:val="bg-BG"/>
        </w:rPr>
        <w:t xml:space="preserve">чл. </w:t>
      </w:r>
      <w:r w:rsidR="00927E9D" w:rsidRPr="00FC3717">
        <w:rPr>
          <w:lang w:val="bg-BG"/>
        </w:rPr>
        <w:t>46a</w:t>
      </w:r>
      <w:r w:rsidRPr="00FC3717">
        <w:rPr>
          <w:lang w:val="bg-BG"/>
        </w:rPr>
        <w:t xml:space="preserve"> от Закона за чужденците</w:t>
      </w:r>
      <w:r w:rsidR="00927E9D" w:rsidRPr="00FC3717">
        <w:rPr>
          <w:lang w:val="bg-BG"/>
        </w:rPr>
        <w:t>,</w:t>
      </w:r>
      <w:r w:rsidRPr="00FC3717">
        <w:rPr>
          <w:lang w:val="bg-BG"/>
        </w:rPr>
        <w:t xml:space="preserve"> предвижда, че </w:t>
      </w:r>
      <w:r w:rsidR="0023252D" w:rsidRPr="00FC3717">
        <w:rPr>
          <w:lang w:val="bg-BG"/>
        </w:rPr>
        <w:t xml:space="preserve">всеки </w:t>
      </w:r>
      <w:r w:rsidRPr="00FC3717">
        <w:rPr>
          <w:lang w:val="bg-BG"/>
        </w:rPr>
        <w:t xml:space="preserve">административен акт може да </w:t>
      </w:r>
      <w:r w:rsidR="0023252D" w:rsidRPr="00FC3717">
        <w:rPr>
          <w:lang w:val="bg-BG"/>
        </w:rPr>
        <w:t xml:space="preserve">се </w:t>
      </w:r>
      <w:r w:rsidRPr="00FC3717">
        <w:rPr>
          <w:lang w:val="bg-BG"/>
        </w:rPr>
        <w:t>обжалва по съдебен ред пред административния съд</w:t>
      </w:r>
      <w:r w:rsidR="00927E9D" w:rsidRPr="00FC3717">
        <w:rPr>
          <w:lang w:val="bg-BG"/>
        </w:rPr>
        <w:t xml:space="preserve">. </w:t>
      </w:r>
      <w:r w:rsidRPr="00FC3717">
        <w:rPr>
          <w:lang w:val="bg-BG"/>
        </w:rPr>
        <w:t xml:space="preserve">Жалбата не спира изпълнението на заповедта </w:t>
      </w:r>
      <w:r w:rsidR="001662A1" w:rsidRPr="00FC3717">
        <w:rPr>
          <w:lang w:val="bg-BG"/>
        </w:rPr>
        <w:t>(</w:t>
      </w:r>
      <w:r w:rsidRPr="00FC3717">
        <w:rPr>
          <w:lang w:val="bg-BG"/>
        </w:rPr>
        <w:t>чл.</w:t>
      </w:r>
      <w:r w:rsidR="00C90419" w:rsidRPr="00FC3717">
        <w:rPr>
          <w:lang w:val="bg-BG"/>
        </w:rPr>
        <w:t xml:space="preserve"> 145 </w:t>
      </w:r>
      <w:r w:rsidRPr="00FC3717">
        <w:rPr>
          <w:lang w:val="bg-BG"/>
        </w:rPr>
        <w:t xml:space="preserve">и следващите от </w:t>
      </w:r>
      <w:r w:rsidR="001910CE" w:rsidRPr="00FC3717">
        <w:rPr>
          <w:lang w:val="bg-BG"/>
        </w:rPr>
        <w:t>Кодекса</w:t>
      </w:r>
      <w:r w:rsidR="001662A1" w:rsidRPr="00FC3717">
        <w:rPr>
          <w:lang w:val="bg-BG"/>
        </w:rPr>
        <w:t>)</w:t>
      </w:r>
      <w:r w:rsidR="00927E9D" w:rsidRPr="00FC3717">
        <w:rPr>
          <w:lang w:val="bg-BG"/>
        </w:rPr>
        <w:t xml:space="preserve">. </w:t>
      </w:r>
      <w:r w:rsidR="004E165E" w:rsidRPr="00FC3717">
        <w:rPr>
          <w:lang w:val="bg-BG"/>
        </w:rPr>
        <w:t>Р</w:t>
      </w:r>
      <w:r w:rsidR="00016762" w:rsidRPr="00FC3717">
        <w:rPr>
          <w:lang w:val="bg-BG"/>
        </w:rPr>
        <w:t>ешение</w:t>
      </w:r>
      <w:r w:rsidR="004E165E" w:rsidRPr="00FC3717">
        <w:rPr>
          <w:lang w:val="bg-BG"/>
        </w:rPr>
        <w:t>то на</w:t>
      </w:r>
      <w:r w:rsidR="00016762" w:rsidRPr="00FC3717">
        <w:rPr>
          <w:lang w:val="bg-BG"/>
        </w:rPr>
        <w:t xml:space="preserve"> административния съд подлежи на касационно обжалване пред Върховния административен съд, което има </w:t>
      </w:r>
      <w:r w:rsidR="004E165E" w:rsidRPr="00FC3717">
        <w:rPr>
          <w:lang w:val="bg-BG"/>
        </w:rPr>
        <w:t xml:space="preserve">суспендиращо </w:t>
      </w:r>
      <w:r w:rsidR="00016762" w:rsidRPr="00FC3717">
        <w:rPr>
          <w:lang w:val="bg-BG"/>
        </w:rPr>
        <w:t>действие</w:t>
      </w:r>
      <w:r w:rsidR="00C90419" w:rsidRPr="00FC3717">
        <w:rPr>
          <w:lang w:val="bg-BG"/>
        </w:rPr>
        <w:t xml:space="preserve"> (</w:t>
      </w:r>
      <w:r w:rsidR="00016762" w:rsidRPr="00FC3717">
        <w:rPr>
          <w:lang w:val="bg-BG"/>
        </w:rPr>
        <w:t>чл.</w:t>
      </w:r>
      <w:r w:rsidR="00C90419" w:rsidRPr="00FC3717">
        <w:rPr>
          <w:lang w:val="bg-BG"/>
        </w:rPr>
        <w:t xml:space="preserve"> 208</w:t>
      </w:r>
      <w:r w:rsidR="00016762" w:rsidRPr="00FC3717">
        <w:rPr>
          <w:lang w:val="bg-BG"/>
        </w:rPr>
        <w:t xml:space="preserve"> и следващите от </w:t>
      </w:r>
      <w:r w:rsidR="001910CE" w:rsidRPr="00FC3717">
        <w:rPr>
          <w:lang w:val="bg-BG"/>
        </w:rPr>
        <w:t>Кодекса</w:t>
      </w:r>
      <w:r w:rsidR="00C90419" w:rsidRPr="00FC3717">
        <w:rPr>
          <w:lang w:val="bg-BG"/>
        </w:rPr>
        <w:t>)</w:t>
      </w:r>
      <w:r w:rsidR="001662A1" w:rsidRPr="00FC3717">
        <w:rPr>
          <w:lang w:val="bg-BG"/>
        </w:rPr>
        <w:t xml:space="preserve">. </w:t>
      </w:r>
      <w:r w:rsidR="00016762" w:rsidRPr="00FC3717">
        <w:rPr>
          <w:lang w:val="bg-BG"/>
        </w:rPr>
        <w:t>Ако той реши да отмени първото решение поради съществено нарушение на процедурните правила или ако решаването на делото изисква събирането на нови доказателства, различни от писмените доказателства, Върховния</w:t>
      </w:r>
      <w:r w:rsidR="004E165E" w:rsidRPr="00FC3717">
        <w:rPr>
          <w:lang w:val="bg-BG"/>
        </w:rPr>
        <w:t>т</w:t>
      </w:r>
      <w:r w:rsidR="00016762" w:rsidRPr="00FC3717">
        <w:rPr>
          <w:lang w:val="bg-BG"/>
        </w:rPr>
        <w:t xml:space="preserve"> административен съд трябва да върне делото за разглеждане на административния съд, за да може последният да постанови ново решение. В останалите случаи, </w:t>
      </w:r>
      <w:r w:rsidR="002E5D2E" w:rsidRPr="00FC3717">
        <w:rPr>
          <w:lang w:val="bg-BG"/>
        </w:rPr>
        <w:t>т</w:t>
      </w:r>
      <w:r w:rsidR="00016762" w:rsidRPr="00FC3717">
        <w:rPr>
          <w:lang w:val="bg-BG"/>
        </w:rPr>
        <w:t>ой решава делото по същество</w:t>
      </w:r>
      <w:r w:rsidR="001662A1" w:rsidRPr="00FC3717">
        <w:rPr>
          <w:lang w:val="bg-BG"/>
        </w:rPr>
        <w:t xml:space="preserve"> </w:t>
      </w:r>
      <w:r w:rsidR="00C90419" w:rsidRPr="00FC3717">
        <w:rPr>
          <w:lang w:val="bg-BG"/>
        </w:rPr>
        <w:t>(</w:t>
      </w:r>
      <w:r w:rsidR="00016762" w:rsidRPr="00FC3717">
        <w:rPr>
          <w:lang w:val="bg-BG"/>
        </w:rPr>
        <w:t>чл.</w:t>
      </w:r>
      <w:r w:rsidR="00C90419" w:rsidRPr="00FC3717">
        <w:rPr>
          <w:lang w:val="bg-BG"/>
        </w:rPr>
        <w:t xml:space="preserve"> 222 </w:t>
      </w:r>
      <w:r w:rsidR="00016762" w:rsidRPr="00FC3717">
        <w:rPr>
          <w:lang w:val="bg-BG"/>
        </w:rPr>
        <w:t>от Кодекса</w:t>
      </w:r>
      <w:r w:rsidR="00C90419" w:rsidRPr="00FC3717">
        <w:rPr>
          <w:lang w:val="bg-BG"/>
        </w:rPr>
        <w:t>).</w:t>
      </w:r>
    </w:p>
    <w:p w:rsidR="00A920FB" w:rsidRPr="00FC3717" w:rsidRDefault="00A920FB" w:rsidP="00A920FB">
      <w:pPr>
        <w:pStyle w:val="ECHRTitle1"/>
        <w:rPr>
          <w:lang w:val="bg-BG"/>
        </w:rPr>
      </w:pPr>
      <w:bookmarkStart w:id="0" w:name="OLE_LINK1"/>
      <w:r w:rsidRPr="00FC3717">
        <w:rPr>
          <w:lang w:val="bg-BG"/>
        </w:rPr>
        <w:t>ПРАВОТО</w:t>
      </w:r>
    </w:p>
    <w:p w:rsidR="00F90DD0" w:rsidRPr="00FC3717" w:rsidRDefault="00F90DD0" w:rsidP="00613919">
      <w:pPr>
        <w:pStyle w:val="ECHRHeading1"/>
        <w:rPr>
          <w:lang w:val="bg-BG"/>
        </w:rPr>
      </w:pPr>
      <w:r w:rsidRPr="00FC3717">
        <w:rPr>
          <w:lang w:val="bg-BG"/>
        </w:rPr>
        <w:t>I.  </w:t>
      </w:r>
      <w:r w:rsidR="00A920FB" w:rsidRPr="00FC3717">
        <w:rPr>
          <w:lang w:val="bg-BG"/>
        </w:rPr>
        <w:t xml:space="preserve">ТВЪРДЕНИ НАРУШЕНИЯ НА ЧЛЕНОВЕ 2, 3 И 13 ОТ КОНВЕНЦИЯТА </w:t>
      </w:r>
      <w:r w:rsidR="002E5D2E" w:rsidRPr="00FC3717">
        <w:rPr>
          <w:lang w:val="bg-BG"/>
        </w:rPr>
        <w:t xml:space="preserve">В СЛУЧАЙ НА </w:t>
      </w:r>
      <w:r w:rsidR="00A920FB" w:rsidRPr="00FC3717">
        <w:rPr>
          <w:lang w:val="bg-BG"/>
        </w:rPr>
        <w:t>ЕКСПУЛСИРАНЕ НА ЖАЛБОПОДАТЕЛЯ</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32</w:t>
      </w:r>
      <w:r w:rsidRPr="00FC3717">
        <w:rPr>
          <w:lang w:val="bg-BG"/>
        </w:rPr>
        <w:fldChar w:fldCharType="end"/>
      </w:r>
      <w:r w:rsidRPr="00FC3717">
        <w:rPr>
          <w:lang w:val="bg-BG"/>
        </w:rPr>
        <w:t>.  </w:t>
      </w:r>
      <w:r w:rsidR="00A920FB" w:rsidRPr="00FC3717">
        <w:rPr>
          <w:lang w:val="bg-BG"/>
        </w:rPr>
        <w:t>Като се позовава на членове</w:t>
      </w:r>
      <w:r w:rsidRPr="00FC3717">
        <w:rPr>
          <w:lang w:val="bg-BG"/>
        </w:rPr>
        <w:t xml:space="preserve"> 2 </w:t>
      </w:r>
      <w:r w:rsidR="00A920FB" w:rsidRPr="00FC3717">
        <w:rPr>
          <w:lang w:val="bg-BG"/>
        </w:rPr>
        <w:t>и</w:t>
      </w:r>
      <w:r w:rsidRPr="00FC3717">
        <w:rPr>
          <w:lang w:val="bg-BG"/>
        </w:rPr>
        <w:t xml:space="preserve"> 3</w:t>
      </w:r>
      <w:r w:rsidR="00A920FB" w:rsidRPr="00FC3717">
        <w:rPr>
          <w:lang w:val="bg-BG"/>
        </w:rPr>
        <w:t xml:space="preserve"> от Конвенцията</w:t>
      </w:r>
      <w:r w:rsidRPr="00FC3717">
        <w:rPr>
          <w:lang w:val="bg-BG"/>
        </w:rPr>
        <w:t xml:space="preserve">, </w:t>
      </w:r>
      <w:r w:rsidR="00A920FB" w:rsidRPr="00FC3717">
        <w:rPr>
          <w:lang w:val="bg-BG"/>
        </w:rPr>
        <w:t xml:space="preserve">жалбоподателят твърди, че съществува опасност за живота му и риск да бъде подложен пряко или непряко на нечовешко и унизително отношение, ако бъде експулсиран </w:t>
      </w:r>
      <w:r w:rsidR="00A05EC2" w:rsidRPr="00FC3717">
        <w:rPr>
          <w:lang w:val="bg-BG"/>
        </w:rPr>
        <w:t xml:space="preserve">в </w:t>
      </w:r>
      <w:r w:rsidR="00A920FB" w:rsidRPr="00FC3717">
        <w:rPr>
          <w:lang w:val="bg-BG"/>
        </w:rPr>
        <w:t>страната си на произход - Сирия</w:t>
      </w:r>
      <w:r w:rsidRPr="00FC3717">
        <w:rPr>
          <w:lang w:val="bg-BG"/>
        </w:rPr>
        <w:t xml:space="preserve">. </w:t>
      </w:r>
      <w:r w:rsidR="00A920FB" w:rsidRPr="00FC3717">
        <w:rPr>
          <w:lang w:val="bg-BG"/>
        </w:rPr>
        <w:t>Съгласно чл.</w:t>
      </w:r>
      <w:r w:rsidRPr="00FC3717">
        <w:rPr>
          <w:lang w:val="bg-BG"/>
        </w:rPr>
        <w:t xml:space="preserve"> 13 </w:t>
      </w:r>
      <w:r w:rsidR="00A920FB" w:rsidRPr="00FC3717">
        <w:rPr>
          <w:lang w:val="bg-BG"/>
        </w:rPr>
        <w:t>той твърди</w:t>
      </w:r>
      <w:r w:rsidR="00F065DB" w:rsidRPr="00FC3717">
        <w:rPr>
          <w:lang w:val="bg-BG"/>
        </w:rPr>
        <w:t>, че съгласно</w:t>
      </w:r>
      <w:r w:rsidR="00A920FB" w:rsidRPr="00FC3717">
        <w:rPr>
          <w:lang w:val="bg-BG"/>
        </w:rPr>
        <w:t xml:space="preserve">  българското </w:t>
      </w:r>
      <w:r w:rsidR="00F065DB" w:rsidRPr="00FC3717">
        <w:rPr>
          <w:lang w:val="bg-BG"/>
        </w:rPr>
        <w:t>законодателство липсват</w:t>
      </w:r>
      <w:r w:rsidR="00A920FB" w:rsidRPr="00FC3717">
        <w:rPr>
          <w:lang w:val="bg-BG"/>
        </w:rPr>
        <w:t xml:space="preserve"> ефективни </w:t>
      </w:r>
      <w:r w:rsidR="00416730" w:rsidRPr="00FC3717">
        <w:rPr>
          <w:lang w:val="bg-BG"/>
        </w:rPr>
        <w:t xml:space="preserve">правни </w:t>
      </w:r>
      <w:r w:rsidR="00A920FB" w:rsidRPr="00FC3717">
        <w:rPr>
          <w:lang w:val="bg-BG"/>
        </w:rPr>
        <w:t>средства за защита за поправяне на тези оплаквания по членове 2 и 3</w:t>
      </w:r>
      <w:r w:rsidRPr="00FC3717">
        <w:rPr>
          <w:lang w:val="bg-BG"/>
        </w:rPr>
        <w:t>.</w:t>
      </w:r>
    </w:p>
    <w:p w:rsidR="00F90DD0" w:rsidRPr="00FC3717" w:rsidRDefault="00F90DD0" w:rsidP="00613919">
      <w:pPr>
        <w:pStyle w:val="ECHRHeading2"/>
        <w:rPr>
          <w:lang w:val="bg-BG"/>
        </w:rPr>
      </w:pPr>
      <w:r w:rsidRPr="00FC3717">
        <w:rPr>
          <w:lang w:val="bg-BG"/>
        </w:rPr>
        <w:t>A.  </w:t>
      </w:r>
      <w:r w:rsidR="001106D0" w:rsidRPr="00FC3717">
        <w:rPr>
          <w:lang w:val="bg-BG"/>
        </w:rPr>
        <w:t>Становища на страните</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33</w:t>
      </w:r>
      <w:r w:rsidRPr="00FC3717">
        <w:rPr>
          <w:lang w:val="bg-BG"/>
        </w:rPr>
        <w:fldChar w:fldCharType="end"/>
      </w:r>
      <w:r w:rsidRPr="00FC3717">
        <w:rPr>
          <w:lang w:val="bg-BG"/>
        </w:rPr>
        <w:t>.  </w:t>
      </w:r>
      <w:r w:rsidR="001106D0" w:rsidRPr="00FC3717">
        <w:rPr>
          <w:lang w:val="bg-BG"/>
        </w:rPr>
        <w:t>Правителството</w:t>
      </w:r>
      <w:r w:rsidR="00F1548D" w:rsidRPr="00FC3717">
        <w:rPr>
          <w:lang w:val="bg-BG"/>
        </w:rPr>
        <w:t xml:space="preserve"> иска</w:t>
      </w:r>
      <w:r w:rsidR="001106D0" w:rsidRPr="00FC3717">
        <w:rPr>
          <w:lang w:val="bg-BG"/>
        </w:rPr>
        <w:t xml:space="preserve"> </w:t>
      </w:r>
      <w:r w:rsidR="00C72EA8" w:rsidRPr="00FC3717">
        <w:rPr>
          <w:lang w:val="bg-BG"/>
        </w:rPr>
        <w:t>заличаването на тази част от жалбата</w:t>
      </w:r>
      <w:r w:rsidR="000B5E63" w:rsidRPr="00FC3717">
        <w:rPr>
          <w:lang w:val="bg-BG"/>
        </w:rPr>
        <w:t xml:space="preserve"> от списъка с делата</w:t>
      </w:r>
      <w:r w:rsidRPr="00FC3717">
        <w:rPr>
          <w:lang w:val="bg-BG"/>
        </w:rPr>
        <w:t xml:space="preserve">. </w:t>
      </w:r>
      <w:r w:rsidR="00C72EA8" w:rsidRPr="00FC3717">
        <w:rPr>
          <w:lang w:val="bg-BG"/>
        </w:rPr>
        <w:t>То твърди, че на жалбоподателя</w:t>
      </w:r>
      <w:r w:rsidR="00F1548D" w:rsidRPr="00FC3717">
        <w:rPr>
          <w:lang w:val="bg-BG"/>
        </w:rPr>
        <w:t>, който живее законно в България и понастоящем работи</w:t>
      </w:r>
      <w:r w:rsidR="00F065DB" w:rsidRPr="00FC3717">
        <w:rPr>
          <w:lang w:val="bg-BG"/>
        </w:rPr>
        <w:t>,</w:t>
      </w:r>
      <w:r w:rsidR="00C72EA8" w:rsidRPr="00FC3717">
        <w:rPr>
          <w:lang w:val="bg-BG"/>
        </w:rPr>
        <w:t xml:space="preserve"> е издаден</w:t>
      </w:r>
      <w:r w:rsidR="00F1548D" w:rsidRPr="00FC3717">
        <w:rPr>
          <w:lang w:val="bg-BG"/>
        </w:rPr>
        <w:t>о</w:t>
      </w:r>
      <w:r w:rsidR="00C72EA8" w:rsidRPr="00FC3717">
        <w:rPr>
          <w:lang w:val="bg-BG"/>
        </w:rPr>
        <w:t xml:space="preserve"> ново разрешение за </w:t>
      </w:r>
      <w:r w:rsidR="00C72EA8" w:rsidRPr="00FC3717">
        <w:rPr>
          <w:lang w:val="bg-BG"/>
        </w:rPr>
        <w:lastRenderedPageBreak/>
        <w:t xml:space="preserve">пребиваване валидно до </w:t>
      </w:r>
      <w:r w:rsidRPr="00FC3717">
        <w:rPr>
          <w:lang w:val="bg-BG"/>
        </w:rPr>
        <w:t>24</w:t>
      </w:r>
      <w:r w:rsidR="00C72EA8" w:rsidRPr="00FC3717">
        <w:rPr>
          <w:lang w:val="bg-BG"/>
        </w:rPr>
        <w:t xml:space="preserve"> март</w:t>
      </w:r>
      <w:r w:rsidRPr="00FC3717">
        <w:rPr>
          <w:lang w:val="bg-BG"/>
        </w:rPr>
        <w:t xml:space="preserve"> 2018</w:t>
      </w:r>
      <w:r w:rsidR="00C72EA8" w:rsidRPr="00FC3717">
        <w:rPr>
          <w:lang w:val="bg-BG"/>
        </w:rPr>
        <w:t xml:space="preserve"> г. въз основа на хуманитарния статут, който му е даден във връзка със ситуацията в Сирия</w:t>
      </w:r>
      <w:r w:rsidRPr="00FC3717">
        <w:rPr>
          <w:lang w:val="bg-BG"/>
        </w:rPr>
        <w:t xml:space="preserve">. </w:t>
      </w:r>
      <w:r w:rsidR="00C72EA8" w:rsidRPr="00FC3717">
        <w:rPr>
          <w:lang w:val="bg-BG"/>
        </w:rPr>
        <w:t>Правителството представя писмо, издадено от Държавна агенция „Национална сигурност“ и писмо от Дирекция „Миграция“ на Министерство на вътрешните работи, ко</w:t>
      </w:r>
      <w:r w:rsidR="008B3363" w:rsidRPr="00FC3717">
        <w:rPr>
          <w:lang w:val="bg-BG"/>
        </w:rPr>
        <w:t>ето гласи</w:t>
      </w:r>
      <w:r w:rsidRPr="00FC3717">
        <w:rPr>
          <w:lang w:val="bg-BG"/>
        </w:rPr>
        <w:t>:</w:t>
      </w:r>
    </w:p>
    <w:p w:rsidR="00F90DD0" w:rsidRPr="00FC3717" w:rsidRDefault="000B5E63" w:rsidP="00613919">
      <w:pPr>
        <w:pStyle w:val="ECHRParaQuote"/>
        <w:rPr>
          <w:lang w:val="bg-BG"/>
        </w:rPr>
      </w:pPr>
      <w:r w:rsidRPr="00FC3717">
        <w:rPr>
          <w:lang w:val="bg-BG"/>
        </w:rPr>
        <w:t>„</w:t>
      </w:r>
      <w:r w:rsidR="00F90DD0" w:rsidRPr="00FC3717">
        <w:rPr>
          <w:lang w:val="bg-BG"/>
        </w:rPr>
        <w:t>[</w:t>
      </w:r>
      <w:r w:rsidRPr="00FC3717">
        <w:rPr>
          <w:lang w:val="bg-BG"/>
        </w:rPr>
        <w:t>Жалбоподателят</w:t>
      </w:r>
      <w:r w:rsidR="00F90DD0" w:rsidRPr="00FC3717">
        <w:rPr>
          <w:lang w:val="bg-BG"/>
        </w:rPr>
        <w:t xml:space="preserve">] </w:t>
      </w:r>
      <w:r w:rsidRPr="00FC3717">
        <w:rPr>
          <w:lang w:val="bg-BG"/>
        </w:rPr>
        <w:t xml:space="preserve">е лице без гражданство и му е </w:t>
      </w:r>
      <w:r w:rsidR="008B3363" w:rsidRPr="00FC3717">
        <w:rPr>
          <w:lang w:val="bg-BG"/>
        </w:rPr>
        <w:t xml:space="preserve">предоставен </w:t>
      </w:r>
      <w:r w:rsidRPr="00FC3717">
        <w:rPr>
          <w:lang w:val="bg-BG"/>
        </w:rPr>
        <w:t>хуманитарен статут</w:t>
      </w:r>
      <w:r w:rsidR="00F90DD0" w:rsidRPr="00FC3717">
        <w:rPr>
          <w:lang w:val="bg-BG"/>
        </w:rPr>
        <w:t xml:space="preserve">, </w:t>
      </w:r>
      <w:r w:rsidRPr="00FC3717">
        <w:rPr>
          <w:lang w:val="bg-BG"/>
        </w:rPr>
        <w:t xml:space="preserve">следователно не съществува причина да бъде експулсиран или прехвърлен </w:t>
      </w:r>
      <w:r w:rsidR="008B3363" w:rsidRPr="00FC3717">
        <w:rPr>
          <w:lang w:val="bg-BG"/>
        </w:rPr>
        <w:t xml:space="preserve">в </w:t>
      </w:r>
      <w:r w:rsidRPr="00FC3717">
        <w:rPr>
          <w:lang w:val="bg-BG"/>
        </w:rPr>
        <w:t xml:space="preserve">трета </w:t>
      </w:r>
      <w:r w:rsidR="008B3363" w:rsidRPr="00FC3717">
        <w:rPr>
          <w:lang w:val="bg-BG"/>
        </w:rPr>
        <w:t>страна</w:t>
      </w:r>
      <w:r w:rsidR="00F90DD0" w:rsidRPr="00FC3717">
        <w:rPr>
          <w:lang w:val="bg-BG"/>
        </w:rPr>
        <w:t xml:space="preserve">, </w:t>
      </w:r>
      <w:r w:rsidRPr="00FC3717">
        <w:rPr>
          <w:lang w:val="bg-BG"/>
        </w:rPr>
        <w:t>доколкото изпълнението на мярката, взета срещу него</w:t>
      </w:r>
      <w:r w:rsidR="003F1DCE" w:rsidRPr="00FC3717">
        <w:rPr>
          <w:lang w:val="bg-BG"/>
        </w:rPr>
        <w:t xml:space="preserve"> в приложение на Закона за чужденците, вече не е необходима.“ </w:t>
      </w:r>
    </w:p>
    <w:p w:rsidR="00F90DD0" w:rsidRPr="00FC3717" w:rsidRDefault="000A6235" w:rsidP="00613919">
      <w:pPr>
        <w:pStyle w:val="ECHRParaQuote"/>
        <w:rPr>
          <w:lang w:val="bg-BG"/>
        </w:rPr>
      </w:pPr>
      <w:r w:rsidRPr="00FC3717">
        <w:rPr>
          <w:lang w:val="bg-BG"/>
        </w:rPr>
        <w:t>„Дирекция „Миграция“</w:t>
      </w:r>
      <w:r w:rsidR="00F90DD0" w:rsidRPr="00FC3717">
        <w:rPr>
          <w:lang w:val="bg-BG"/>
        </w:rPr>
        <w:t xml:space="preserve">, </w:t>
      </w:r>
      <w:r w:rsidR="008A7403" w:rsidRPr="00FC3717">
        <w:rPr>
          <w:lang w:val="bg-BG"/>
        </w:rPr>
        <w:t>във връзка със</w:t>
      </w:r>
      <w:r w:rsidRPr="00FC3717">
        <w:rPr>
          <w:lang w:val="bg-BG"/>
        </w:rPr>
        <w:t xml:space="preserve"> спазването на принципа на забрана за връщане и забраната, наложена в чл.</w:t>
      </w:r>
      <w:r w:rsidR="00F90DD0" w:rsidRPr="00FC3717">
        <w:rPr>
          <w:lang w:val="bg-BG"/>
        </w:rPr>
        <w:t xml:space="preserve"> 44a </w:t>
      </w:r>
      <w:r w:rsidRPr="00FC3717">
        <w:rPr>
          <w:lang w:val="bg-BG"/>
        </w:rPr>
        <w:t xml:space="preserve">от Закона за </w:t>
      </w:r>
      <w:r w:rsidR="009F7E5C" w:rsidRPr="00FC3717">
        <w:rPr>
          <w:lang w:val="bg-BG"/>
        </w:rPr>
        <w:t>чужденците:</w:t>
      </w:r>
      <w:r w:rsidRPr="00FC3717">
        <w:rPr>
          <w:lang w:val="bg-BG"/>
        </w:rPr>
        <w:t xml:space="preserve"> „чужденец [...] не се експулсира в държава, в която животът и свободата му са застрашени и той е изложен на опасност от преследване, изтезание или неч</w:t>
      </w:r>
      <w:r w:rsidR="009F7E5C" w:rsidRPr="00FC3717">
        <w:rPr>
          <w:lang w:val="bg-BG"/>
        </w:rPr>
        <w:t>овешко или унизително отношение“</w:t>
      </w:r>
      <w:r w:rsidR="00F90DD0" w:rsidRPr="00FC3717">
        <w:rPr>
          <w:lang w:val="bg-BG"/>
        </w:rPr>
        <w:t xml:space="preserve">, </w:t>
      </w:r>
      <w:r w:rsidR="009F7E5C" w:rsidRPr="00FC3717">
        <w:rPr>
          <w:lang w:val="bg-BG"/>
        </w:rPr>
        <w:t>не предвижда да изпълни мярката за експулсиране, наложена на чужденеца</w:t>
      </w:r>
      <w:r w:rsidR="00F90DD0" w:rsidRPr="00FC3717">
        <w:rPr>
          <w:lang w:val="bg-BG"/>
        </w:rPr>
        <w:t>.</w:t>
      </w:r>
      <w:r w:rsidR="009F7E5C" w:rsidRPr="00FC3717">
        <w:rPr>
          <w:lang w:val="bg-BG"/>
        </w:rPr>
        <w:t>“</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34</w:t>
      </w:r>
      <w:r w:rsidRPr="00FC3717">
        <w:rPr>
          <w:lang w:val="bg-BG"/>
        </w:rPr>
        <w:fldChar w:fldCharType="end"/>
      </w:r>
      <w:r w:rsidRPr="00FC3717">
        <w:rPr>
          <w:lang w:val="bg-BG"/>
        </w:rPr>
        <w:t>.  </w:t>
      </w:r>
      <w:r w:rsidR="008A7403" w:rsidRPr="00FC3717">
        <w:rPr>
          <w:lang w:val="bg-BG"/>
        </w:rPr>
        <w:t>Правителството счита, че вътрешната правна уредба</w:t>
      </w:r>
      <w:r w:rsidRPr="00FC3717">
        <w:rPr>
          <w:lang w:val="bg-BG"/>
        </w:rPr>
        <w:t xml:space="preserve">, </w:t>
      </w:r>
      <w:r w:rsidR="008A7403" w:rsidRPr="00FC3717">
        <w:rPr>
          <w:lang w:val="bg-BG"/>
        </w:rPr>
        <w:t xml:space="preserve">хуманитарният статут, </w:t>
      </w:r>
      <w:r w:rsidR="0087706F" w:rsidRPr="00FC3717">
        <w:rPr>
          <w:lang w:val="bg-BG"/>
        </w:rPr>
        <w:t xml:space="preserve">предоставен </w:t>
      </w:r>
      <w:r w:rsidR="008A7403" w:rsidRPr="00FC3717">
        <w:rPr>
          <w:lang w:val="bg-BG"/>
        </w:rPr>
        <w:t>на жалбоподателя, и уверенията от страна на компетентните власти, според които жалбоподателят няма да бъде върнат в Сирия или в трета страна, са достатъчни, за да оправдаят заличаването на жалбата от списъка с делата</w:t>
      </w:r>
      <w:r w:rsidRPr="00FC3717">
        <w:rPr>
          <w:lang w:val="bg-BG"/>
        </w:rPr>
        <w:t>.</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35</w:t>
      </w:r>
      <w:r w:rsidRPr="00FC3717">
        <w:rPr>
          <w:lang w:val="bg-BG"/>
        </w:rPr>
        <w:fldChar w:fldCharType="end"/>
      </w:r>
      <w:r w:rsidRPr="00FC3717">
        <w:rPr>
          <w:lang w:val="bg-BG"/>
        </w:rPr>
        <w:t>.  </w:t>
      </w:r>
      <w:r w:rsidR="008A7403" w:rsidRPr="00FC3717">
        <w:rPr>
          <w:lang w:val="bg-BG"/>
        </w:rPr>
        <w:t xml:space="preserve">Жалбоподателят отговаря, че заповедта за експулсирането му не е отменена и заключва, че властите все още предвиждат експулсирането му </w:t>
      </w:r>
      <w:r w:rsidR="0087706F" w:rsidRPr="00FC3717">
        <w:rPr>
          <w:lang w:val="bg-BG"/>
        </w:rPr>
        <w:t xml:space="preserve">в </w:t>
      </w:r>
      <w:r w:rsidR="008A7403" w:rsidRPr="00FC3717">
        <w:rPr>
          <w:lang w:val="bg-BG"/>
        </w:rPr>
        <w:t xml:space="preserve">Сирия или трета </w:t>
      </w:r>
      <w:r w:rsidR="0087706F" w:rsidRPr="00FC3717">
        <w:rPr>
          <w:lang w:val="bg-BG"/>
        </w:rPr>
        <w:t>страна</w:t>
      </w:r>
      <w:r w:rsidRPr="00FC3717">
        <w:rPr>
          <w:lang w:val="bg-BG"/>
        </w:rPr>
        <w:t>.</w:t>
      </w:r>
    </w:p>
    <w:p w:rsidR="00F90DD0" w:rsidRPr="00FC3717" w:rsidRDefault="00C31DB2" w:rsidP="00613919">
      <w:pPr>
        <w:pStyle w:val="ECHRHeading2"/>
        <w:rPr>
          <w:lang w:val="bg-BG"/>
        </w:rPr>
      </w:pPr>
      <w:r w:rsidRPr="00FC3717">
        <w:rPr>
          <w:lang w:val="bg-BG"/>
        </w:rPr>
        <w:t>Б.  Преценка на Съда</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36</w:t>
      </w:r>
      <w:r w:rsidRPr="00FC3717">
        <w:rPr>
          <w:lang w:val="bg-BG"/>
        </w:rPr>
        <w:fldChar w:fldCharType="end"/>
      </w:r>
      <w:r w:rsidRPr="00FC3717">
        <w:rPr>
          <w:lang w:val="bg-BG"/>
        </w:rPr>
        <w:t>.  </w:t>
      </w:r>
      <w:r w:rsidR="00C31DB2" w:rsidRPr="00FC3717">
        <w:rPr>
          <w:lang w:val="bg-BG"/>
        </w:rPr>
        <w:t>Чл.</w:t>
      </w:r>
      <w:r w:rsidRPr="00FC3717">
        <w:rPr>
          <w:lang w:val="bg-BG"/>
        </w:rPr>
        <w:t xml:space="preserve"> 37 § 1 </w:t>
      </w:r>
      <w:r w:rsidR="00C31DB2" w:rsidRPr="00FC3717">
        <w:rPr>
          <w:lang w:val="bg-BG"/>
        </w:rPr>
        <w:t xml:space="preserve">от Конвенцията </w:t>
      </w:r>
      <w:r w:rsidR="0087706F" w:rsidRPr="00FC3717">
        <w:rPr>
          <w:lang w:val="bg-BG"/>
        </w:rPr>
        <w:t>предвижда</w:t>
      </w:r>
      <w:r w:rsidRPr="00FC3717">
        <w:rPr>
          <w:lang w:val="bg-BG"/>
        </w:rPr>
        <w:t>:</w:t>
      </w:r>
    </w:p>
    <w:p w:rsidR="00F90DD0" w:rsidRPr="00FC3717" w:rsidRDefault="00ED7226" w:rsidP="00613919">
      <w:pPr>
        <w:pStyle w:val="ECHRParaQuote"/>
        <w:rPr>
          <w:lang w:val="bg-BG"/>
        </w:rPr>
      </w:pPr>
      <w:r w:rsidRPr="00FC3717">
        <w:rPr>
          <w:lang w:val="bg-BG"/>
        </w:rPr>
        <w:t>„</w:t>
      </w:r>
      <w:r w:rsidR="00F90DD0" w:rsidRPr="00FC3717">
        <w:rPr>
          <w:lang w:val="bg-BG"/>
        </w:rPr>
        <w:t>1.  </w:t>
      </w:r>
      <w:r w:rsidRPr="00FC3717">
        <w:rPr>
          <w:lang w:val="bg-BG"/>
        </w:rPr>
        <w:t xml:space="preserve">На всеки етап от производството Съдът може да реши да заличи дадена жалба от списъка на делата, ако обстоятелствата дават основание да се смята, че: </w:t>
      </w:r>
    </w:p>
    <w:p w:rsidR="00F90DD0" w:rsidRPr="00FC3717" w:rsidRDefault="00F90DD0" w:rsidP="00613919">
      <w:pPr>
        <w:pStyle w:val="ECHRParaQuote"/>
        <w:rPr>
          <w:lang w:val="bg-BG"/>
        </w:rPr>
      </w:pPr>
      <w:r w:rsidRPr="00FC3717">
        <w:rPr>
          <w:lang w:val="bg-BG"/>
        </w:rPr>
        <w:t>a)  </w:t>
      </w:r>
      <w:r w:rsidR="00ED7226" w:rsidRPr="00FC3717">
        <w:rPr>
          <w:lang w:val="bg-BG"/>
        </w:rPr>
        <w:t>жалбоподателят няма намерение повече да я поддържа; или</w:t>
      </w:r>
    </w:p>
    <w:p w:rsidR="00F90DD0" w:rsidRPr="00FC3717" w:rsidRDefault="00F90DD0" w:rsidP="00613919">
      <w:pPr>
        <w:pStyle w:val="ECHRParaQuote"/>
        <w:rPr>
          <w:lang w:val="bg-BG"/>
        </w:rPr>
      </w:pPr>
      <w:r w:rsidRPr="00FC3717">
        <w:rPr>
          <w:lang w:val="bg-BG"/>
        </w:rPr>
        <w:t>b)  </w:t>
      </w:r>
      <w:r w:rsidR="00ED7226" w:rsidRPr="00FC3717">
        <w:rPr>
          <w:lang w:val="bg-BG"/>
        </w:rPr>
        <w:t>въпросът вече е решен; или</w:t>
      </w:r>
    </w:p>
    <w:p w:rsidR="00F90DD0" w:rsidRPr="00FC3717" w:rsidRDefault="00F90DD0" w:rsidP="00613919">
      <w:pPr>
        <w:pStyle w:val="ECHRParaQuote"/>
        <w:rPr>
          <w:lang w:val="bg-BG"/>
        </w:rPr>
      </w:pPr>
      <w:r w:rsidRPr="00FC3717">
        <w:rPr>
          <w:lang w:val="bg-BG"/>
        </w:rPr>
        <w:t>c)  </w:t>
      </w:r>
      <w:r w:rsidR="00ED7226" w:rsidRPr="00FC3717">
        <w:rPr>
          <w:lang w:val="bg-BG"/>
        </w:rPr>
        <w:t xml:space="preserve">по всяка друга причина, </w:t>
      </w:r>
      <w:r w:rsidR="00241ADD" w:rsidRPr="00FC3717">
        <w:rPr>
          <w:lang w:val="bg-BG"/>
        </w:rPr>
        <w:t xml:space="preserve">поради която </w:t>
      </w:r>
      <w:r w:rsidR="00ED7226" w:rsidRPr="00FC3717">
        <w:rPr>
          <w:lang w:val="bg-BG"/>
        </w:rPr>
        <w:t>Съд</w:t>
      </w:r>
      <w:r w:rsidR="00241ADD" w:rsidRPr="00FC3717">
        <w:rPr>
          <w:lang w:val="bg-BG"/>
        </w:rPr>
        <w:t>ът счита</w:t>
      </w:r>
      <w:r w:rsidR="00ED7226" w:rsidRPr="00FC3717">
        <w:rPr>
          <w:lang w:val="bg-BG"/>
        </w:rPr>
        <w:t>,</w:t>
      </w:r>
      <w:r w:rsidR="00241ADD" w:rsidRPr="00FC3717">
        <w:rPr>
          <w:lang w:val="bg-BG"/>
        </w:rPr>
        <w:t xml:space="preserve"> че</w:t>
      </w:r>
      <w:r w:rsidR="00ED7226" w:rsidRPr="00FC3717">
        <w:rPr>
          <w:lang w:val="bg-BG"/>
        </w:rPr>
        <w:t xml:space="preserve"> по-нататъшното разглеждане на жалбата е неоправдано.</w:t>
      </w:r>
      <w:r w:rsidRPr="00FC3717">
        <w:rPr>
          <w:lang w:val="bg-BG"/>
        </w:rPr>
        <w:t>.</w:t>
      </w:r>
    </w:p>
    <w:p w:rsidR="00F90DD0" w:rsidRPr="00FC3717" w:rsidRDefault="00FD65AC" w:rsidP="00613919">
      <w:pPr>
        <w:pStyle w:val="ECHRParaQuote"/>
        <w:rPr>
          <w:lang w:val="bg-BG"/>
        </w:rPr>
      </w:pPr>
      <w:r w:rsidRPr="00FC3717">
        <w:rPr>
          <w:lang w:val="bg-BG"/>
        </w:rPr>
        <w:t>Съдът обаче продължава разглеждането на жалбата, ако зачитането на правата на човека, защитени в Конвенцията и Протоколите към нея, налага това.</w:t>
      </w:r>
    </w:p>
    <w:p w:rsidR="00F90DD0" w:rsidRPr="00FC3717" w:rsidRDefault="00F90DD0" w:rsidP="00613919">
      <w:pPr>
        <w:pStyle w:val="ECHRParaQuote"/>
        <w:rPr>
          <w:lang w:val="bg-BG"/>
        </w:rPr>
      </w:pPr>
      <w:r w:rsidRPr="00FC3717">
        <w:rPr>
          <w:lang w:val="bg-BG"/>
        </w:rPr>
        <w:t>2.  </w:t>
      </w:r>
      <w:r w:rsidR="00FD65AC" w:rsidRPr="00FC3717">
        <w:rPr>
          <w:lang w:val="bg-BG"/>
        </w:rPr>
        <w:t>Съдът може да реши отново да включи дадена жалба в списъка, ако сметне, че обстоятелствата го оправдават.“</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37</w:t>
      </w:r>
      <w:r w:rsidRPr="00FC3717">
        <w:rPr>
          <w:lang w:val="bg-BG"/>
        </w:rPr>
        <w:fldChar w:fldCharType="end"/>
      </w:r>
      <w:r w:rsidRPr="00FC3717">
        <w:rPr>
          <w:lang w:val="bg-BG"/>
        </w:rPr>
        <w:t>.  </w:t>
      </w:r>
      <w:r w:rsidR="004B16D5" w:rsidRPr="00FC3717">
        <w:rPr>
          <w:lang w:val="bg-BG"/>
        </w:rPr>
        <w:t xml:space="preserve">Съдът отбелязва, че </w:t>
      </w:r>
      <w:r w:rsidR="00E1234A" w:rsidRPr="00FC3717">
        <w:rPr>
          <w:lang w:val="bg-BG"/>
        </w:rPr>
        <w:t xml:space="preserve">съгласно </w:t>
      </w:r>
      <w:r w:rsidR="004B16D5" w:rsidRPr="00FC3717">
        <w:rPr>
          <w:lang w:val="bg-BG"/>
        </w:rPr>
        <w:t>съдебната му практика</w:t>
      </w:r>
      <w:r w:rsidRPr="00FC3717">
        <w:rPr>
          <w:lang w:val="bg-BG"/>
        </w:rPr>
        <w:t xml:space="preserve">, </w:t>
      </w:r>
      <w:r w:rsidR="004B16D5" w:rsidRPr="00FC3717">
        <w:rPr>
          <w:lang w:val="bg-BG"/>
        </w:rPr>
        <w:t>след като даден жалбоподател</w:t>
      </w:r>
      <w:r w:rsidR="00241ADD" w:rsidRPr="00FC3717">
        <w:rPr>
          <w:lang w:val="bg-BG"/>
        </w:rPr>
        <w:t xml:space="preserve">, </w:t>
      </w:r>
      <w:r w:rsidR="004B16D5" w:rsidRPr="00FC3717">
        <w:rPr>
          <w:lang w:val="bg-BG"/>
        </w:rPr>
        <w:t>застрашен от експулсиране</w:t>
      </w:r>
      <w:r w:rsidR="00241ADD" w:rsidRPr="00FC3717">
        <w:rPr>
          <w:lang w:val="bg-BG"/>
        </w:rPr>
        <w:t>,</w:t>
      </w:r>
      <w:r w:rsidR="004B16D5" w:rsidRPr="00FC3717">
        <w:rPr>
          <w:lang w:val="bg-BG"/>
        </w:rPr>
        <w:t xml:space="preserve"> получи разрешение за пребиваване и повече няма опасност да бъде експулсиран, </w:t>
      </w:r>
      <w:r w:rsidR="004924A8" w:rsidRPr="00FC3717">
        <w:rPr>
          <w:lang w:val="bg-BG"/>
        </w:rPr>
        <w:t xml:space="preserve">той </w:t>
      </w:r>
      <w:r w:rsidR="004B16D5" w:rsidRPr="00FC3717">
        <w:rPr>
          <w:lang w:val="bg-BG"/>
        </w:rPr>
        <w:t xml:space="preserve">счита, че </w:t>
      </w:r>
      <w:r w:rsidR="004924A8" w:rsidRPr="00FC3717">
        <w:rPr>
          <w:lang w:val="bg-BG"/>
        </w:rPr>
        <w:t xml:space="preserve">случаят </w:t>
      </w:r>
      <w:r w:rsidR="004B16D5" w:rsidRPr="00FC3717">
        <w:rPr>
          <w:lang w:val="bg-BG"/>
        </w:rPr>
        <w:t>е разрешен по смисъла на чл.</w:t>
      </w:r>
      <w:r w:rsidR="00CB33C8" w:rsidRPr="00FC3717">
        <w:rPr>
          <w:lang w:val="bg-BG"/>
        </w:rPr>
        <w:t> </w:t>
      </w:r>
      <w:r w:rsidRPr="00FC3717">
        <w:rPr>
          <w:lang w:val="bg-BG"/>
        </w:rPr>
        <w:t xml:space="preserve">37 § 1 b) </w:t>
      </w:r>
      <w:r w:rsidR="004B16D5" w:rsidRPr="00FC3717">
        <w:rPr>
          <w:lang w:val="bg-BG"/>
        </w:rPr>
        <w:t>от Конвенцията и го заличава от списъка с делата</w:t>
      </w:r>
      <w:r w:rsidR="00383B85" w:rsidRPr="00FC3717">
        <w:rPr>
          <w:lang w:val="bg-BG"/>
        </w:rPr>
        <w:t xml:space="preserve"> си</w:t>
      </w:r>
      <w:r w:rsidRPr="00FC3717">
        <w:rPr>
          <w:lang w:val="bg-BG"/>
        </w:rPr>
        <w:t xml:space="preserve">. </w:t>
      </w:r>
      <w:r w:rsidR="004B16D5" w:rsidRPr="00FC3717">
        <w:rPr>
          <w:lang w:val="bg-BG"/>
        </w:rPr>
        <w:t xml:space="preserve">От друга страна </w:t>
      </w:r>
      <w:r w:rsidR="004924A8" w:rsidRPr="00FC3717">
        <w:rPr>
          <w:lang w:val="bg-BG"/>
        </w:rPr>
        <w:t>в определени случаи</w:t>
      </w:r>
      <w:r w:rsidR="004B16D5" w:rsidRPr="00FC3717">
        <w:rPr>
          <w:lang w:val="bg-BG"/>
        </w:rPr>
        <w:t>, в които жалбоподателят не получ</w:t>
      </w:r>
      <w:r w:rsidR="004924A8" w:rsidRPr="00FC3717">
        <w:rPr>
          <w:lang w:val="bg-BG"/>
        </w:rPr>
        <w:t>ава</w:t>
      </w:r>
      <w:r w:rsidR="004B16D5" w:rsidRPr="00FC3717">
        <w:rPr>
          <w:lang w:val="bg-BG"/>
        </w:rPr>
        <w:t xml:space="preserve"> разрешение за пребиваване и </w:t>
      </w:r>
      <w:r w:rsidR="004B16D5" w:rsidRPr="00FC3717">
        <w:rPr>
          <w:lang w:val="bg-BG"/>
        </w:rPr>
        <w:lastRenderedPageBreak/>
        <w:t>опасността от експулсиране не е изчезнала напълно, но от сведенията, с които разполага, е видно</w:t>
      </w:r>
      <w:r w:rsidRPr="00FC3717">
        <w:rPr>
          <w:lang w:val="bg-BG"/>
        </w:rPr>
        <w:t xml:space="preserve">, </w:t>
      </w:r>
      <w:r w:rsidR="004B16D5" w:rsidRPr="00FC3717">
        <w:rPr>
          <w:lang w:val="bg-BG"/>
        </w:rPr>
        <w:t xml:space="preserve">че жалбоподателят не е застрашен нито в момента, нито </w:t>
      </w:r>
      <w:r w:rsidR="00241ADD" w:rsidRPr="00FC3717">
        <w:rPr>
          <w:lang w:val="bg-BG"/>
        </w:rPr>
        <w:t xml:space="preserve">скоро следва </w:t>
      </w:r>
      <w:r w:rsidR="004B16D5" w:rsidRPr="00FC3717">
        <w:rPr>
          <w:lang w:val="bg-BG"/>
        </w:rPr>
        <w:t xml:space="preserve">да бъде експулсиран, Съдът </w:t>
      </w:r>
      <w:r w:rsidR="00D75B9D" w:rsidRPr="00FC3717">
        <w:rPr>
          <w:lang w:val="bg-BG"/>
        </w:rPr>
        <w:t>счита</w:t>
      </w:r>
      <w:r w:rsidR="00383B85" w:rsidRPr="00FC3717">
        <w:rPr>
          <w:lang w:val="bg-BG"/>
        </w:rPr>
        <w:t>, че повече не е оправдано да продължава разглеждането на жалбата съгласно чл.</w:t>
      </w:r>
      <w:r w:rsidR="00CB33C8" w:rsidRPr="00FC3717">
        <w:rPr>
          <w:lang w:val="bg-BG"/>
        </w:rPr>
        <w:t> </w:t>
      </w:r>
      <w:r w:rsidR="00383B85" w:rsidRPr="00FC3717">
        <w:rPr>
          <w:lang w:val="bg-BG"/>
        </w:rPr>
        <w:t>37 § 1 c) и</w:t>
      </w:r>
      <w:r w:rsidRPr="00FC3717">
        <w:rPr>
          <w:lang w:val="bg-BG"/>
        </w:rPr>
        <w:t xml:space="preserve"> </w:t>
      </w:r>
      <w:r w:rsidR="00383B85" w:rsidRPr="00FC3717">
        <w:rPr>
          <w:lang w:val="bg-BG"/>
        </w:rPr>
        <w:t>я залич</w:t>
      </w:r>
      <w:r w:rsidR="0047076F" w:rsidRPr="00FC3717">
        <w:rPr>
          <w:lang w:val="bg-BG"/>
        </w:rPr>
        <w:t>ава</w:t>
      </w:r>
      <w:r w:rsidR="00383B85" w:rsidRPr="00FC3717">
        <w:rPr>
          <w:lang w:val="bg-BG"/>
        </w:rPr>
        <w:t xml:space="preserve"> от списъка с делата си</w:t>
      </w:r>
      <w:r w:rsidRPr="00FC3717">
        <w:rPr>
          <w:lang w:val="bg-BG"/>
        </w:rPr>
        <w:t xml:space="preserve">. </w:t>
      </w:r>
      <w:r w:rsidR="00383B85" w:rsidRPr="00FC3717">
        <w:rPr>
          <w:lang w:val="bg-BG"/>
        </w:rPr>
        <w:t>Всъщност Съдът винаги разглежд</w:t>
      </w:r>
      <w:r w:rsidR="00FC3717">
        <w:rPr>
          <w:lang w:val="bg-BG"/>
        </w:rPr>
        <w:t>а</w:t>
      </w:r>
      <w:r w:rsidR="00383B85" w:rsidRPr="00FC3717">
        <w:rPr>
          <w:lang w:val="bg-BG"/>
        </w:rPr>
        <w:t xml:space="preserve"> въпроса от гледна точка на потенциално нарушение на Конвенцията и </w:t>
      </w:r>
      <w:r w:rsidR="00F670B3" w:rsidRPr="00FC3717">
        <w:rPr>
          <w:lang w:val="bg-BG"/>
        </w:rPr>
        <w:t xml:space="preserve">дотолкова </w:t>
      </w:r>
      <w:r w:rsidR="00383B85" w:rsidRPr="00FC3717">
        <w:rPr>
          <w:lang w:val="bg-BG"/>
        </w:rPr>
        <w:t xml:space="preserve">доколкото </w:t>
      </w:r>
      <w:r w:rsidR="00790728" w:rsidRPr="00FC3717">
        <w:rPr>
          <w:lang w:val="bg-BG"/>
        </w:rPr>
        <w:t xml:space="preserve">заплахата от такова  </w:t>
      </w:r>
      <w:r w:rsidR="00383B85" w:rsidRPr="00FC3717">
        <w:rPr>
          <w:lang w:val="bg-BG"/>
        </w:rPr>
        <w:t xml:space="preserve">нарушение </w:t>
      </w:r>
      <w:r w:rsidR="00790728" w:rsidRPr="00FC3717">
        <w:rPr>
          <w:lang w:val="bg-BG"/>
        </w:rPr>
        <w:t>изчезва</w:t>
      </w:r>
      <w:r w:rsidR="00383B85" w:rsidRPr="00FC3717">
        <w:rPr>
          <w:lang w:val="bg-BG"/>
        </w:rPr>
        <w:t xml:space="preserve"> или вече не е </w:t>
      </w:r>
      <w:r w:rsidR="00A2115C" w:rsidRPr="00FC3717">
        <w:rPr>
          <w:lang w:val="bg-BG"/>
        </w:rPr>
        <w:t>неизбежн</w:t>
      </w:r>
      <w:r w:rsidR="00790728" w:rsidRPr="00FC3717">
        <w:rPr>
          <w:lang w:val="bg-BG"/>
        </w:rPr>
        <w:t>а</w:t>
      </w:r>
      <w:r w:rsidRPr="00FC3717">
        <w:rPr>
          <w:lang w:val="bg-BG"/>
        </w:rPr>
        <w:t xml:space="preserve">, </w:t>
      </w:r>
      <w:r w:rsidR="00A2115C" w:rsidRPr="00FC3717">
        <w:rPr>
          <w:lang w:val="bg-BG"/>
        </w:rPr>
        <w:t>продължаването на разглеждането на жалбата вече не е оправдано при прилагането на чл.</w:t>
      </w:r>
      <w:r w:rsidRPr="00FC3717">
        <w:rPr>
          <w:lang w:val="bg-BG"/>
        </w:rPr>
        <w:t xml:space="preserve"> 37 § 1 </w:t>
      </w:r>
      <w:proofErr w:type="spellStart"/>
      <w:r w:rsidRPr="00FC3717">
        <w:rPr>
          <w:i/>
          <w:lang w:val="bg-BG"/>
        </w:rPr>
        <w:t>in</w:t>
      </w:r>
      <w:proofErr w:type="spellEnd"/>
      <w:r w:rsidR="00613919" w:rsidRPr="00FC3717">
        <w:rPr>
          <w:i/>
          <w:lang w:val="bg-BG"/>
        </w:rPr>
        <w:t xml:space="preserve"> </w:t>
      </w:r>
      <w:proofErr w:type="spellStart"/>
      <w:r w:rsidRPr="00FC3717">
        <w:rPr>
          <w:i/>
          <w:lang w:val="bg-BG"/>
        </w:rPr>
        <w:t>fine</w:t>
      </w:r>
      <w:proofErr w:type="spellEnd"/>
      <w:r w:rsidRPr="00FC3717">
        <w:rPr>
          <w:lang w:val="bg-BG"/>
        </w:rPr>
        <w:t xml:space="preserve"> (</w:t>
      </w:r>
      <w:r w:rsidR="00790728" w:rsidRPr="00FC3717">
        <w:rPr>
          <w:lang w:val="bg-BG"/>
        </w:rPr>
        <w:t xml:space="preserve">вж. </w:t>
      </w:r>
      <w:proofErr w:type="spellStart"/>
      <w:r w:rsidRPr="00FC3717">
        <w:rPr>
          <w:i/>
          <w:lang w:val="bg-BG"/>
        </w:rPr>
        <w:t>Khan</w:t>
      </w:r>
      <w:proofErr w:type="spellEnd"/>
      <w:r w:rsidRPr="00FC3717">
        <w:rPr>
          <w:i/>
          <w:lang w:val="bg-BG"/>
        </w:rPr>
        <w:t xml:space="preserve"> c.</w:t>
      </w:r>
      <w:r w:rsidR="00613919" w:rsidRPr="00FC3717">
        <w:rPr>
          <w:i/>
          <w:lang w:val="bg-BG"/>
        </w:rPr>
        <w:t> </w:t>
      </w:r>
      <w:proofErr w:type="spellStart"/>
      <w:r w:rsidRPr="00FC3717">
        <w:rPr>
          <w:i/>
          <w:lang w:val="bg-BG"/>
        </w:rPr>
        <w:t>Allemagne</w:t>
      </w:r>
      <w:proofErr w:type="spellEnd"/>
      <w:r w:rsidRPr="00FC3717">
        <w:rPr>
          <w:i/>
          <w:lang w:val="bg-BG"/>
        </w:rPr>
        <w:t xml:space="preserve"> </w:t>
      </w:r>
      <w:r w:rsidRPr="00FC3717">
        <w:rPr>
          <w:lang w:val="bg-BG"/>
        </w:rPr>
        <w:t xml:space="preserve">[GC], </w:t>
      </w:r>
      <w:r w:rsidR="00A2115C" w:rsidRPr="00FC3717">
        <w:rPr>
          <w:lang w:val="bg-BG"/>
        </w:rPr>
        <w:t>№</w:t>
      </w:r>
      <w:r w:rsidRPr="00FC3717">
        <w:rPr>
          <w:lang w:val="bg-BG"/>
        </w:rPr>
        <w:t xml:space="preserve"> 38030/12</w:t>
      </w:r>
      <w:r w:rsidRPr="00FC3717">
        <w:rPr>
          <w:snapToGrid w:val="0"/>
          <w:lang w:val="bg-BG"/>
        </w:rPr>
        <w:t xml:space="preserve">, §§ 33-35, 21 </w:t>
      </w:r>
      <w:r w:rsidR="00A2115C" w:rsidRPr="00FC3717">
        <w:rPr>
          <w:snapToGrid w:val="0"/>
          <w:lang w:val="bg-BG"/>
        </w:rPr>
        <w:t xml:space="preserve">септември </w:t>
      </w:r>
      <w:r w:rsidRPr="00FC3717">
        <w:rPr>
          <w:snapToGrid w:val="0"/>
          <w:lang w:val="bg-BG"/>
        </w:rPr>
        <w:t>2016</w:t>
      </w:r>
      <w:r w:rsidR="00241ADD" w:rsidRPr="00FC3717">
        <w:rPr>
          <w:snapToGrid w:val="0"/>
          <w:lang w:val="bg-BG"/>
        </w:rPr>
        <w:t xml:space="preserve"> г.</w:t>
      </w:r>
      <w:r w:rsidRPr="00FC3717">
        <w:rPr>
          <w:snapToGrid w:val="0"/>
          <w:lang w:val="bg-BG"/>
        </w:rPr>
        <w:t xml:space="preserve">, </w:t>
      </w:r>
      <w:r w:rsidR="00A2115C" w:rsidRPr="00FC3717">
        <w:rPr>
          <w:snapToGrid w:val="0"/>
          <w:lang w:val="bg-BG"/>
        </w:rPr>
        <w:t>и справките със съдебната практика, които са цитирани в него</w:t>
      </w:r>
      <w:r w:rsidRPr="00FC3717">
        <w:rPr>
          <w:snapToGrid w:val="0"/>
          <w:lang w:val="bg-BG"/>
        </w:rPr>
        <w:t>).</w:t>
      </w:r>
    </w:p>
    <w:p w:rsidR="00F90DD0" w:rsidRPr="00FC3717" w:rsidRDefault="00F90DD0" w:rsidP="00613919">
      <w:pPr>
        <w:pStyle w:val="ECHRPara"/>
        <w:rPr>
          <w:i/>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38</w:t>
      </w:r>
      <w:r w:rsidRPr="00FC3717">
        <w:rPr>
          <w:lang w:val="bg-BG"/>
        </w:rPr>
        <w:fldChar w:fldCharType="end"/>
      </w:r>
      <w:r w:rsidRPr="00FC3717">
        <w:rPr>
          <w:lang w:val="bg-BG"/>
        </w:rPr>
        <w:t>.  </w:t>
      </w:r>
      <w:r w:rsidR="00A2115C" w:rsidRPr="00FC3717">
        <w:rPr>
          <w:lang w:val="bg-BG"/>
        </w:rPr>
        <w:t xml:space="preserve">В конкретния случай Съдът отбелязва, че в резултат на привременната мярка, която е посочил на българските власти в приложение на </w:t>
      </w:r>
      <w:r w:rsidR="00DA0195" w:rsidRPr="00FC3717">
        <w:rPr>
          <w:lang w:val="bg-BG"/>
        </w:rPr>
        <w:t>правило</w:t>
      </w:r>
      <w:r w:rsidRPr="00FC3717">
        <w:rPr>
          <w:lang w:val="bg-BG"/>
        </w:rPr>
        <w:t xml:space="preserve"> 39 </w:t>
      </w:r>
      <w:r w:rsidR="00A2115C" w:rsidRPr="00FC3717">
        <w:rPr>
          <w:lang w:val="bg-BG"/>
        </w:rPr>
        <w:t>от Правилника си</w:t>
      </w:r>
      <w:r w:rsidRPr="00FC3717">
        <w:rPr>
          <w:lang w:val="bg-BG"/>
        </w:rPr>
        <w:t xml:space="preserve">, </w:t>
      </w:r>
      <w:r w:rsidR="00A2115C" w:rsidRPr="00FC3717">
        <w:rPr>
          <w:lang w:val="bg-BG"/>
        </w:rPr>
        <w:t>изпълнението на мярката за експулсиране, постановена срещу жалбоподателя, е прекратено. Пред Съда правителството</w:t>
      </w:r>
      <w:r w:rsidR="00691C76" w:rsidRPr="00FC3717">
        <w:rPr>
          <w:lang w:val="bg-BG"/>
        </w:rPr>
        <w:t>-</w:t>
      </w:r>
      <w:r w:rsidR="00A2115C" w:rsidRPr="00FC3717">
        <w:rPr>
          <w:lang w:val="bg-BG"/>
        </w:rPr>
        <w:t>ответник и компетентните национални органи</w:t>
      </w:r>
      <w:r w:rsidRPr="00FC3717">
        <w:rPr>
          <w:lang w:val="bg-BG"/>
        </w:rPr>
        <w:t xml:space="preserve"> </w:t>
      </w:r>
      <w:r w:rsidR="00DA0195" w:rsidRPr="00FC3717">
        <w:rPr>
          <w:lang w:val="bg-BG"/>
        </w:rPr>
        <w:t>предоставят</w:t>
      </w:r>
      <w:r w:rsidR="00A2115C" w:rsidRPr="00FC3717">
        <w:rPr>
          <w:lang w:val="bg-BG"/>
        </w:rPr>
        <w:t xml:space="preserve"> уверени</w:t>
      </w:r>
      <w:r w:rsidR="00DA0195" w:rsidRPr="00FC3717">
        <w:rPr>
          <w:lang w:val="bg-BG"/>
        </w:rPr>
        <w:t>я</w:t>
      </w:r>
      <w:r w:rsidR="00A2115C" w:rsidRPr="00FC3717">
        <w:rPr>
          <w:lang w:val="bg-BG"/>
        </w:rPr>
        <w:t xml:space="preserve">, че експулсирането на жалбоподателя </w:t>
      </w:r>
      <w:r w:rsidR="00DA0195" w:rsidRPr="00FC3717">
        <w:rPr>
          <w:lang w:val="bg-BG"/>
        </w:rPr>
        <w:t xml:space="preserve">в </w:t>
      </w:r>
      <w:r w:rsidR="00A2115C" w:rsidRPr="00FC3717">
        <w:rPr>
          <w:lang w:val="bg-BG"/>
        </w:rPr>
        <w:t xml:space="preserve">Сирия не </w:t>
      </w:r>
      <w:r w:rsidR="00DA0195" w:rsidRPr="00FC3717">
        <w:rPr>
          <w:lang w:val="bg-BG"/>
        </w:rPr>
        <w:t>с</w:t>
      </w:r>
      <w:r w:rsidR="00A2115C" w:rsidRPr="00FC3717">
        <w:rPr>
          <w:lang w:val="bg-BG"/>
        </w:rPr>
        <w:t>е предвижда</w:t>
      </w:r>
      <w:r w:rsidRPr="00FC3717">
        <w:rPr>
          <w:lang w:val="bg-BG"/>
        </w:rPr>
        <w:t xml:space="preserve">, </w:t>
      </w:r>
      <w:r w:rsidR="0019246F" w:rsidRPr="00FC3717">
        <w:rPr>
          <w:lang w:val="bg-BG"/>
        </w:rPr>
        <w:t xml:space="preserve">особено докато положението в тази държава остава непроменено </w:t>
      </w:r>
      <w:r w:rsidR="00915527" w:rsidRPr="00FC3717">
        <w:rPr>
          <w:lang w:val="bg-BG"/>
        </w:rPr>
        <w:t>(</w:t>
      </w:r>
      <w:r w:rsidR="00785B5E" w:rsidRPr="00FC3717">
        <w:rPr>
          <w:lang w:val="bg-BG"/>
        </w:rPr>
        <w:t xml:space="preserve">вж. </w:t>
      </w:r>
      <w:r w:rsidR="0019246F" w:rsidRPr="00FC3717">
        <w:rPr>
          <w:lang w:val="bg-BG"/>
        </w:rPr>
        <w:t>параграфи</w:t>
      </w:r>
      <w:r w:rsidR="00915527" w:rsidRPr="00FC3717">
        <w:rPr>
          <w:lang w:val="bg-BG"/>
        </w:rPr>
        <w:t xml:space="preserve"> 33-34 </w:t>
      </w:r>
      <w:r w:rsidR="0019246F" w:rsidRPr="00FC3717">
        <w:rPr>
          <w:lang w:val="bg-BG"/>
        </w:rPr>
        <w:t>по-горе</w:t>
      </w:r>
      <w:r w:rsidR="00915527" w:rsidRPr="00FC3717">
        <w:rPr>
          <w:lang w:val="bg-BG"/>
        </w:rPr>
        <w:t>)</w:t>
      </w:r>
      <w:r w:rsidRPr="00FC3717">
        <w:rPr>
          <w:lang w:val="bg-BG"/>
        </w:rPr>
        <w:t xml:space="preserve">. </w:t>
      </w:r>
      <w:r w:rsidR="0019246F" w:rsidRPr="00FC3717">
        <w:rPr>
          <w:lang w:val="bg-BG"/>
        </w:rPr>
        <w:t xml:space="preserve">Съдът не </w:t>
      </w:r>
      <w:r w:rsidR="00785B5E" w:rsidRPr="00FC3717">
        <w:rPr>
          <w:lang w:val="bg-BG"/>
        </w:rPr>
        <w:t>вижда</w:t>
      </w:r>
      <w:r w:rsidR="0019246F" w:rsidRPr="00FC3717">
        <w:rPr>
          <w:lang w:val="bg-BG"/>
        </w:rPr>
        <w:t xml:space="preserve"> причина за съмнение в сериозността на тези изрични уверения</w:t>
      </w:r>
      <w:r w:rsidRPr="00FC3717">
        <w:rPr>
          <w:lang w:val="bg-BG"/>
        </w:rPr>
        <w:t xml:space="preserve"> (</w:t>
      </w:r>
      <w:r w:rsidR="0019246F" w:rsidRPr="00FC3717">
        <w:rPr>
          <w:lang w:val="bg-BG"/>
        </w:rPr>
        <w:t>вж.</w:t>
      </w:r>
      <w:r w:rsidRPr="00FC3717">
        <w:rPr>
          <w:lang w:val="bg-BG"/>
        </w:rPr>
        <w:t xml:space="preserve"> </w:t>
      </w:r>
      <w:proofErr w:type="spellStart"/>
      <w:r w:rsidRPr="00FC3717">
        <w:rPr>
          <w:i/>
          <w:lang w:val="bg-BG"/>
        </w:rPr>
        <w:t>Khan</w:t>
      </w:r>
      <w:proofErr w:type="spellEnd"/>
      <w:r w:rsidRPr="00FC3717">
        <w:rPr>
          <w:lang w:val="bg-BG"/>
        </w:rPr>
        <w:t xml:space="preserve">, </w:t>
      </w:r>
      <w:r w:rsidR="0019246F" w:rsidRPr="00FC3717">
        <w:rPr>
          <w:lang w:val="bg-BG"/>
        </w:rPr>
        <w:t>цитирано по-горе</w:t>
      </w:r>
      <w:r w:rsidRPr="00FC3717">
        <w:rPr>
          <w:lang w:val="bg-BG"/>
        </w:rPr>
        <w:t xml:space="preserve">, § 37, </w:t>
      </w:r>
      <w:r w:rsidR="0019246F" w:rsidRPr="00FC3717">
        <w:rPr>
          <w:lang w:val="bg-BG"/>
        </w:rPr>
        <w:t>и</w:t>
      </w:r>
      <w:r w:rsidRPr="00FC3717">
        <w:rPr>
          <w:lang w:val="bg-BG"/>
        </w:rPr>
        <w:t xml:space="preserve"> </w:t>
      </w:r>
      <w:proofErr w:type="spellStart"/>
      <w:r w:rsidRPr="00FC3717">
        <w:rPr>
          <w:i/>
          <w:lang w:val="bg-BG"/>
        </w:rPr>
        <w:t>Boutagni</w:t>
      </w:r>
      <w:proofErr w:type="spellEnd"/>
      <w:r w:rsidRPr="00FC3717">
        <w:rPr>
          <w:i/>
          <w:lang w:val="bg-BG"/>
        </w:rPr>
        <w:t xml:space="preserve"> c. </w:t>
      </w:r>
      <w:proofErr w:type="spellStart"/>
      <w:r w:rsidRPr="00FC3717">
        <w:rPr>
          <w:i/>
          <w:lang w:val="bg-BG"/>
        </w:rPr>
        <w:t>France</w:t>
      </w:r>
      <w:proofErr w:type="spellEnd"/>
      <w:r w:rsidRPr="00FC3717">
        <w:rPr>
          <w:lang w:val="bg-BG"/>
        </w:rPr>
        <w:t xml:space="preserve">, </w:t>
      </w:r>
      <w:r w:rsidR="0019246F" w:rsidRPr="00FC3717">
        <w:rPr>
          <w:lang w:val="bg-BG"/>
        </w:rPr>
        <w:t>№</w:t>
      </w:r>
      <w:r w:rsidRPr="00FC3717">
        <w:rPr>
          <w:lang w:val="bg-BG"/>
        </w:rPr>
        <w:t xml:space="preserve"> 42360/08</w:t>
      </w:r>
      <w:r w:rsidRPr="00FC3717">
        <w:rPr>
          <w:snapToGrid w:val="0"/>
          <w:szCs w:val="24"/>
          <w:lang w:val="bg-BG"/>
        </w:rPr>
        <w:t xml:space="preserve">, </w:t>
      </w:r>
      <w:r w:rsidRPr="00FC3717">
        <w:rPr>
          <w:lang w:val="bg-BG"/>
        </w:rPr>
        <w:t xml:space="preserve">§§ 20 </w:t>
      </w:r>
      <w:r w:rsidR="0019246F" w:rsidRPr="00FC3717">
        <w:rPr>
          <w:lang w:val="bg-BG"/>
        </w:rPr>
        <w:t>и</w:t>
      </w:r>
      <w:r w:rsidRPr="00FC3717">
        <w:rPr>
          <w:lang w:val="bg-BG"/>
        </w:rPr>
        <w:t xml:space="preserve"> 48,</w:t>
      </w:r>
      <w:r w:rsidRPr="00FC3717">
        <w:rPr>
          <w:snapToGrid w:val="0"/>
          <w:szCs w:val="24"/>
          <w:lang w:val="bg-BG"/>
        </w:rPr>
        <w:t xml:space="preserve"> </w:t>
      </w:r>
      <w:r w:rsidRPr="00FC3717">
        <w:rPr>
          <w:szCs w:val="24"/>
          <w:lang w:val="bg-BG"/>
        </w:rPr>
        <w:t>18</w:t>
      </w:r>
      <w:r w:rsidRPr="00FC3717">
        <w:rPr>
          <w:snapToGrid w:val="0"/>
          <w:szCs w:val="24"/>
          <w:lang w:val="bg-BG"/>
        </w:rPr>
        <w:t xml:space="preserve"> </w:t>
      </w:r>
      <w:r w:rsidR="0019246F" w:rsidRPr="00FC3717">
        <w:rPr>
          <w:snapToGrid w:val="0"/>
          <w:szCs w:val="24"/>
          <w:lang w:val="bg-BG"/>
        </w:rPr>
        <w:t>ноември</w:t>
      </w:r>
      <w:r w:rsidRPr="00FC3717">
        <w:rPr>
          <w:snapToGrid w:val="0"/>
          <w:szCs w:val="24"/>
          <w:lang w:val="bg-BG"/>
        </w:rPr>
        <w:t xml:space="preserve"> 2010</w:t>
      </w:r>
      <w:r w:rsidR="0019246F" w:rsidRPr="00FC3717">
        <w:rPr>
          <w:snapToGrid w:val="0"/>
          <w:szCs w:val="24"/>
          <w:lang w:val="bg-BG"/>
        </w:rPr>
        <w:t xml:space="preserve"> г.</w:t>
      </w:r>
      <w:r w:rsidRPr="00FC3717">
        <w:rPr>
          <w:snapToGrid w:val="0"/>
          <w:szCs w:val="24"/>
          <w:lang w:val="bg-BG"/>
        </w:rPr>
        <w:t xml:space="preserve">, </w:t>
      </w:r>
      <w:r w:rsidR="0019246F" w:rsidRPr="00FC3717">
        <w:rPr>
          <w:snapToGrid w:val="0"/>
          <w:szCs w:val="24"/>
          <w:lang w:val="bg-BG"/>
        </w:rPr>
        <w:t>и за сравнение</w:t>
      </w:r>
      <w:r w:rsidRPr="00FC3717">
        <w:rPr>
          <w:lang w:val="bg-BG"/>
        </w:rPr>
        <w:t xml:space="preserve">, </w:t>
      </w:r>
      <w:proofErr w:type="spellStart"/>
      <w:r w:rsidRPr="00FC3717">
        <w:rPr>
          <w:i/>
          <w:lang w:val="bg-BG"/>
        </w:rPr>
        <w:t>Auad</w:t>
      </w:r>
      <w:proofErr w:type="spellEnd"/>
      <w:r w:rsidRPr="00FC3717">
        <w:rPr>
          <w:lang w:val="bg-BG"/>
        </w:rPr>
        <w:t xml:space="preserve">, </w:t>
      </w:r>
      <w:r w:rsidR="0019246F" w:rsidRPr="00FC3717">
        <w:rPr>
          <w:lang w:val="bg-BG"/>
        </w:rPr>
        <w:t>цитирано по-горе</w:t>
      </w:r>
      <w:r w:rsidRPr="00FC3717">
        <w:rPr>
          <w:lang w:val="bg-BG"/>
        </w:rPr>
        <w:t xml:space="preserve">, § 105, </w:t>
      </w:r>
      <w:r w:rsidR="0019246F" w:rsidRPr="00FC3717">
        <w:rPr>
          <w:lang w:val="bg-BG"/>
        </w:rPr>
        <w:t xml:space="preserve">в което Съдът </w:t>
      </w:r>
      <w:r w:rsidR="00785B5E" w:rsidRPr="00FC3717">
        <w:rPr>
          <w:lang w:val="bg-BG"/>
        </w:rPr>
        <w:t>отбелязва</w:t>
      </w:r>
      <w:r w:rsidR="0019246F" w:rsidRPr="00FC3717">
        <w:rPr>
          <w:lang w:val="bg-BG"/>
        </w:rPr>
        <w:t xml:space="preserve"> липсата на изрични уверения от страна на </w:t>
      </w:r>
      <w:r w:rsidR="00691C76" w:rsidRPr="00FC3717">
        <w:rPr>
          <w:lang w:val="bg-BG"/>
        </w:rPr>
        <w:t>П</w:t>
      </w:r>
      <w:r w:rsidR="0019246F" w:rsidRPr="00FC3717">
        <w:rPr>
          <w:lang w:val="bg-BG"/>
        </w:rPr>
        <w:t>равителството</w:t>
      </w:r>
      <w:r w:rsidRPr="00FC3717">
        <w:rPr>
          <w:lang w:val="bg-BG"/>
        </w:rPr>
        <w:t xml:space="preserve">). </w:t>
      </w:r>
      <w:r w:rsidR="0019246F" w:rsidRPr="00FC3717">
        <w:rPr>
          <w:lang w:val="bg-BG"/>
        </w:rPr>
        <w:t>Съдът отбелязва също, че жалбоподателят разполага с разрешение за пребиваване, издадено въз основа на предоставената му субсидиарна закрила</w:t>
      </w:r>
      <w:r w:rsidRPr="00FC3717">
        <w:rPr>
          <w:lang w:val="bg-BG"/>
        </w:rPr>
        <w:t>.</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39</w:t>
      </w:r>
      <w:r w:rsidRPr="00FC3717">
        <w:rPr>
          <w:lang w:val="bg-BG"/>
        </w:rPr>
        <w:fldChar w:fldCharType="end"/>
      </w:r>
      <w:r w:rsidRPr="00FC3717">
        <w:rPr>
          <w:lang w:val="bg-BG"/>
        </w:rPr>
        <w:t>.  </w:t>
      </w:r>
      <w:r w:rsidR="00C61F12" w:rsidRPr="00FC3717">
        <w:rPr>
          <w:lang w:val="bg-BG"/>
        </w:rPr>
        <w:t>В резултат на това</w:t>
      </w:r>
      <w:r w:rsidRPr="00FC3717">
        <w:rPr>
          <w:lang w:val="bg-BG"/>
        </w:rPr>
        <w:t xml:space="preserve"> </w:t>
      </w:r>
      <w:r w:rsidR="00C61F12" w:rsidRPr="00FC3717">
        <w:rPr>
          <w:lang w:val="bg-BG"/>
        </w:rPr>
        <w:t>Съдът счита, че в момента и за значителен период от време</w:t>
      </w:r>
      <w:r w:rsidR="00241ADD" w:rsidRPr="00FC3717">
        <w:rPr>
          <w:lang w:val="bg-BG"/>
        </w:rPr>
        <w:t xml:space="preserve"> напред,</w:t>
      </w:r>
      <w:r w:rsidR="00C61F12" w:rsidRPr="00FC3717">
        <w:rPr>
          <w:lang w:val="bg-BG"/>
        </w:rPr>
        <w:t xml:space="preserve"> няма опасност за жалбоподателя</w:t>
      </w:r>
      <w:r w:rsidRPr="00FC3717">
        <w:rPr>
          <w:lang w:val="bg-BG"/>
        </w:rPr>
        <w:t xml:space="preserve"> </w:t>
      </w:r>
      <w:r w:rsidR="00C61F12" w:rsidRPr="00FC3717">
        <w:rPr>
          <w:lang w:val="bg-BG"/>
        </w:rPr>
        <w:t>да бъде експулсиран в Сирия</w:t>
      </w:r>
      <w:r w:rsidRPr="00FC3717">
        <w:rPr>
          <w:lang w:val="bg-BG"/>
        </w:rPr>
        <w:t xml:space="preserve">. </w:t>
      </w:r>
      <w:r w:rsidR="00C61F12" w:rsidRPr="00FC3717">
        <w:rPr>
          <w:lang w:val="bg-BG"/>
        </w:rPr>
        <w:t>При тези обстоятелства</w:t>
      </w:r>
      <w:r w:rsidRPr="00FC3717">
        <w:rPr>
          <w:lang w:val="bg-BG"/>
        </w:rPr>
        <w:t xml:space="preserve"> </w:t>
      </w:r>
      <w:r w:rsidR="00C61F12" w:rsidRPr="00FC3717">
        <w:rPr>
          <w:lang w:val="bg-BG"/>
        </w:rPr>
        <w:t>не е оправдано да се продължава разглеждането на настоящите условия в държавата на изпращане</w:t>
      </w:r>
      <w:r w:rsidRPr="00FC3717">
        <w:rPr>
          <w:lang w:val="bg-BG"/>
        </w:rPr>
        <w:t xml:space="preserve">, </w:t>
      </w:r>
      <w:r w:rsidR="00C61F12" w:rsidRPr="00FC3717">
        <w:rPr>
          <w:lang w:val="bg-BG"/>
        </w:rPr>
        <w:t xml:space="preserve">още повече че не може да се изключи, че тези условия </w:t>
      </w:r>
      <w:r w:rsidR="00B2289B" w:rsidRPr="00FC3717">
        <w:rPr>
          <w:lang w:val="bg-BG"/>
        </w:rPr>
        <w:t xml:space="preserve">ще </w:t>
      </w:r>
      <w:r w:rsidR="00C61F12" w:rsidRPr="00FC3717">
        <w:rPr>
          <w:lang w:val="bg-BG"/>
        </w:rPr>
        <w:t xml:space="preserve">се променят </w:t>
      </w:r>
      <w:r w:rsidR="00B2289B" w:rsidRPr="00FC3717">
        <w:rPr>
          <w:lang w:val="bg-BG"/>
        </w:rPr>
        <w:t>докато българските власти решат да</w:t>
      </w:r>
      <w:r w:rsidRPr="00FC3717">
        <w:rPr>
          <w:lang w:val="bg-BG"/>
        </w:rPr>
        <w:t xml:space="preserve"> </w:t>
      </w:r>
      <w:r w:rsidR="00B2289B" w:rsidRPr="00FC3717">
        <w:rPr>
          <w:lang w:val="bg-BG"/>
        </w:rPr>
        <w:t>пристъпят към експулсирането на жалбоподателя</w:t>
      </w:r>
      <w:r w:rsidRPr="00FC3717">
        <w:rPr>
          <w:lang w:val="bg-BG"/>
        </w:rPr>
        <w:t xml:space="preserve"> (</w:t>
      </w:r>
      <w:r w:rsidR="00DC7C69" w:rsidRPr="00FC3717">
        <w:rPr>
          <w:lang w:val="bg-BG"/>
        </w:rPr>
        <w:t xml:space="preserve">вж. </w:t>
      </w:r>
      <w:proofErr w:type="spellStart"/>
      <w:r w:rsidR="007158A9" w:rsidRPr="00FC3717">
        <w:rPr>
          <w:i/>
          <w:lang w:val="bg-BG"/>
        </w:rPr>
        <w:t>Isman</w:t>
      </w:r>
      <w:proofErr w:type="spellEnd"/>
      <w:r w:rsidR="007158A9" w:rsidRPr="00FC3717">
        <w:rPr>
          <w:i/>
          <w:lang w:val="bg-BG"/>
        </w:rPr>
        <w:t xml:space="preserve"> c. </w:t>
      </w:r>
      <w:proofErr w:type="spellStart"/>
      <w:r w:rsidR="007158A9" w:rsidRPr="00FC3717">
        <w:rPr>
          <w:i/>
          <w:lang w:val="bg-BG"/>
        </w:rPr>
        <w:t>Suisse</w:t>
      </w:r>
      <w:proofErr w:type="spellEnd"/>
      <w:r w:rsidR="007158A9" w:rsidRPr="00FC3717">
        <w:rPr>
          <w:lang w:val="bg-BG"/>
        </w:rPr>
        <w:t xml:space="preserve"> (</w:t>
      </w:r>
      <w:proofErr w:type="spellStart"/>
      <w:r w:rsidR="007158A9" w:rsidRPr="00FC3717">
        <w:rPr>
          <w:lang w:val="bg-BG"/>
        </w:rPr>
        <w:t>déc</w:t>
      </w:r>
      <w:proofErr w:type="spellEnd"/>
      <w:r w:rsidR="007158A9" w:rsidRPr="00FC3717">
        <w:rPr>
          <w:lang w:val="bg-BG"/>
        </w:rPr>
        <w:t xml:space="preserve">.), </w:t>
      </w:r>
      <w:r w:rsidR="00B2289B" w:rsidRPr="00FC3717">
        <w:rPr>
          <w:lang w:val="bg-BG"/>
        </w:rPr>
        <w:t>№</w:t>
      </w:r>
      <w:r w:rsidR="00CB33C8" w:rsidRPr="00FC3717">
        <w:rPr>
          <w:lang w:val="bg-BG"/>
        </w:rPr>
        <w:t xml:space="preserve"> </w:t>
      </w:r>
      <w:r w:rsidR="007158A9" w:rsidRPr="00FC3717">
        <w:rPr>
          <w:lang w:val="bg-BG"/>
        </w:rPr>
        <w:t xml:space="preserve">23604/11, § 24, 21 </w:t>
      </w:r>
      <w:r w:rsidR="00B2289B" w:rsidRPr="00FC3717">
        <w:rPr>
          <w:lang w:val="bg-BG"/>
        </w:rPr>
        <w:t>януари</w:t>
      </w:r>
      <w:r w:rsidR="007158A9" w:rsidRPr="00FC3717">
        <w:rPr>
          <w:lang w:val="bg-BG"/>
        </w:rPr>
        <w:t xml:space="preserve"> 2014</w:t>
      </w:r>
      <w:r w:rsidR="00B2289B" w:rsidRPr="00FC3717">
        <w:rPr>
          <w:lang w:val="bg-BG"/>
        </w:rPr>
        <w:t xml:space="preserve"> г.</w:t>
      </w:r>
      <w:r w:rsidR="007158A9" w:rsidRPr="00FC3717">
        <w:rPr>
          <w:lang w:val="bg-BG"/>
        </w:rPr>
        <w:t xml:space="preserve">, </w:t>
      </w:r>
      <w:r w:rsidR="00B2289B" w:rsidRPr="00FC3717">
        <w:rPr>
          <w:lang w:val="bg-BG"/>
        </w:rPr>
        <w:t>и</w:t>
      </w:r>
      <w:r w:rsidR="007158A9" w:rsidRPr="00FC3717">
        <w:rPr>
          <w:lang w:val="bg-BG"/>
        </w:rPr>
        <w:t xml:space="preserve"> </w:t>
      </w:r>
      <w:r w:rsidRPr="00FC3717">
        <w:rPr>
          <w:i/>
          <w:lang w:val="bg-BG"/>
        </w:rPr>
        <w:t xml:space="preserve">I.A. c. </w:t>
      </w:r>
      <w:proofErr w:type="spellStart"/>
      <w:r w:rsidRPr="00FC3717">
        <w:rPr>
          <w:i/>
          <w:lang w:val="bg-BG"/>
        </w:rPr>
        <w:t>Pay</w:t>
      </w:r>
      <w:r w:rsidR="007158A9" w:rsidRPr="00FC3717">
        <w:rPr>
          <w:i/>
          <w:lang w:val="bg-BG"/>
        </w:rPr>
        <w:t>s-</w:t>
      </w:r>
      <w:r w:rsidRPr="00FC3717">
        <w:rPr>
          <w:i/>
          <w:lang w:val="bg-BG"/>
        </w:rPr>
        <w:t>Bas</w:t>
      </w:r>
      <w:proofErr w:type="spellEnd"/>
      <w:r w:rsidRPr="00FC3717">
        <w:rPr>
          <w:lang w:val="bg-BG"/>
        </w:rPr>
        <w:t xml:space="preserve"> (</w:t>
      </w:r>
      <w:proofErr w:type="spellStart"/>
      <w:r w:rsidRPr="00FC3717">
        <w:rPr>
          <w:lang w:val="bg-BG"/>
        </w:rPr>
        <w:t>déc</w:t>
      </w:r>
      <w:proofErr w:type="spellEnd"/>
      <w:r w:rsidRPr="00FC3717">
        <w:rPr>
          <w:lang w:val="bg-BG"/>
        </w:rPr>
        <w:t xml:space="preserve">.), </w:t>
      </w:r>
      <w:r w:rsidR="00B2289B" w:rsidRPr="00FC3717">
        <w:rPr>
          <w:lang w:val="bg-BG"/>
        </w:rPr>
        <w:t>№</w:t>
      </w:r>
      <w:r w:rsidR="007158A9" w:rsidRPr="00FC3717">
        <w:rPr>
          <w:lang w:val="bg-BG"/>
        </w:rPr>
        <w:t> </w:t>
      </w:r>
      <w:r w:rsidRPr="00FC3717">
        <w:rPr>
          <w:lang w:val="bg-BG"/>
        </w:rPr>
        <w:t xml:space="preserve">76660/12, § 20, 27 </w:t>
      </w:r>
      <w:r w:rsidR="00B2289B" w:rsidRPr="00FC3717">
        <w:rPr>
          <w:lang w:val="bg-BG"/>
        </w:rPr>
        <w:t>май</w:t>
      </w:r>
      <w:r w:rsidRPr="00FC3717">
        <w:rPr>
          <w:lang w:val="bg-BG"/>
        </w:rPr>
        <w:t xml:space="preserve"> 2014</w:t>
      </w:r>
      <w:r w:rsidR="00B2289B" w:rsidRPr="00FC3717">
        <w:rPr>
          <w:lang w:val="bg-BG"/>
        </w:rPr>
        <w:t xml:space="preserve"> г.</w:t>
      </w:r>
      <w:r w:rsidRPr="00FC3717">
        <w:rPr>
          <w:lang w:val="bg-BG"/>
        </w:rPr>
        <w:t xml:space="preserve">). </w:t>
      </w:r>
      <w:r w:rsidR="00B2289B" w:rsidRPr="00FC3717">
        <w:rPr>
          <w:lang w:val="bg-BG"/>
        </w:rPr>
        <w:t>Освен това</w:t>
      </w:r>
      <w:r w:rsidRPr="00FC3717">
        <w:rPr>
          <w:lang w:val="bg-BG"/>
        </w:rPr>
        <w:t xml:space="preserve"> </w:t>
      </w:r>
      <w:r w:rsidR="00B2289B" w:rsidRPr="00FC3717">
        <w:rPr>
          <w:lang w:val="bg-BG"/>
        </w:rPr>
        <w:t xml:space="preserve">в случай, че експулсирането на жалбоподателя </w:t>
      </w:r>
      <w:r w:rsidR="00DC7C69" w:rsidRPr="00FC3717">
        <w:rPr>
          <w:lang w:val="bg-BG"/>
        </w:rPr>
        <w:t xml:space="preserve">в </w:t>
      </w:r>
      <w:r w:rsidR="00B2289B" w:rsidRPr="00FC3717">
        <w:rPr>
          <w:lang w:val="bg-BG"/>
        </w:rPr>
        <w:t xml:space="preserve">Сирия или друга </w:t>
      </w:r>
      <w:r w:rsidR="00DC7C69" w:rsidRPr="00FC3717">
        <w:rPr>
          <w:lang w:val="bg-BG"/>
        </w:rPr>
        <w:t>страна</w:t>
      </w:r>
      <w:r w:rsidR="00B2289B" w:rsidRPr="00FC3717">
        <w:rPr>
          <w:lang w:val="bg-BG"/>
        </w:rPr>
        <w:t>, където има опасност за него, бъде предвидено</w:t>
      </w:r>
      <w:r w:rsidRPr="00FC3717">
        <w:rPr>
          <w:lang w:val="bg-BG"/>
        </w:rPr>
        <w:t xml:space="preserve">, </w:t>
      </w:r>
      <w:r w:rsidR="00B2289B" w:rsidRPr="00FC3717">
        <w:rPr>
          <w:lang w:val="bg-BG"/>
        </w:rPr>
        <w:t xml:space="preserve">лицето ще има възможност да сезира Съда с нова жалба и да поиска прилагането на привременни мерки въз основа на </w:t>
      </w:r>
      <w:r w:rsidR="00624C56" w:rsidRPr="00FC3717">
        <w:rPr>
          <w:lang w:val="bg-BG"/>
        </w:rPr>
        <w:t>правило</w:t>
      </w:r>
      <w:r w:rsidR="00B2289B" w:rsidRPr="00FC3717">
        <w:rPr>
          <w:lang w:val="bg-BG"/>
        </w:rPr>
        <w:t xml:space="preserve"> </w:t>
      </w:r>
      <w:r w:rsidRPr="00FC3717">
        <w:rPr>
          <w:lang w:val="bg-BG"/>
        </w:rPr>
        <w:t xml:space="preserve">39 </w:t>
      </w:r>
      <w:r w:rsidR="00B2289B" w:rsidRPr="00FC3717">
        <w:rPr>
          <w:lang w:val="bg-BG"/>
        </w:rPr>
        <w:t>от Правилника</w:t>
      </w:r>
      <w:r w:rsidRPr="00FC3717">
        <w:rPr>
          <w:lang w:val="bg-BG"/>
        </w:rPr>
        <w:t>.</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40</w:t>
      </w:r>
      <w:r w:rsidRPr="00FC3717">
        <w:rPr>
          <w:lang w:val="bg-BG"/>
        </w:rPr>
        <w:fldChar w:fldCharType="end"/>
      </w:r>
      <w:r w:rsidRPr="00FC3717">
        <w:rPr>
          <w:lang w:val="bg-BG"/>
        </w:rPr>
        <w:t>.  </w:t>
      </w:r>
      <w:r w:rsidR="008822EA" w:rsidRPr="00FC3717">
        <w:rPr>
          <w:lang w:val="bg-BG"/>
        </w:rPr>
        <w:t xml:space="preserve">Относно </w:t>
      </w:r>
      <w:r w:rsidR="00624C56" w:rsidRPr="00FC3717">
        <w:rPr>
          <w:lang w:val="bg-BG"/>
        </w:rPr>
        <w:t xml:space="preserve">оплакването </w:t>
      </w:r>
      <w:r w:rsidR="008822EA" w:rsidRPr="00FC3717">
        <w:rPr>
          <w:lang w:val="bg-BG"/>
        </w:rPr>
        <w:t>на жалбоподателя по чл.</w:t>
      </w:r>
      <w:r w:rsidRPr="00FC3717">
        <w:rPr>
          <w:lang w:val="bg-BG"/>
        </w:rPr>
        <w:t xml:space="preserve"> 13 </w:t>
      </w:r>
      <w:r w:rsidR="008822EA" w:rsidRPr="00FC3717">
        <w:rPr>
          <w:lang w:val="bg-BG"/>
        </w:rPr>
        <w:t xml:space="preserve">от Конвенцията във връзка с липсата на ефективно </w:t>
      </w:r>
      <w:r w:rsidR="00624C56" w:rsidRPr="00FC3717">
        <w:rPr>
          <w:lang w:val="bg-BG"/>
        </w:rPr>
        <w:t xml:space="preserve">вътрешноправно </w:t>
      </w:r>
      <w:r w:rsidR="008822EA" w:rsidRPr="00FC3717">
        <w:rPr>
          <w:lang w:val="bg-BG"/>
        </w:rPr>
        <w:t>средство за защита</w:t>
      </w:r>
      <w:r w:rsidRPr="00FC3717">
        <w:rPr>
          <w:lang w:val="bg-BG"/>
        </w:rPr>
        <w:t xml:space="preserve">, </w:t>
      </w:r>
      <w:r w:rsidR="008822EA" w:rsidRPr="00FC3717">
        <w:rPr>
          <w:lang w:val="bg-BG"/>
        </w:rPr>
        <w:t xml:space="preserve">Съдът припомня, че фактът, че в момента не е застрашен от експулсиране, не </w:t>
      </w:r>
      <w:r w:rsidR="00624C56" w:rsidRPr="00FC3717">
        <w:rPr>
          <w:lang w:val="bg-BG"/>
        </w:rPr>
        <w:t xml:space="preserve">означава </w:t>
      </w:r>
      <w:r w:rsidR="008822EA" w:rsidRPr="00FC3717">
        <w:rPr>
          <w:lang w:val="bg-BG"/>
        </w:rPr>
        <w:t>изрично, че той вече не разполага със „защитимо оплакване“</w:t>
      </w:r>
      <w:r w:rsidRPr="00FC3717">
        <w:rPr>
          <w:lang w:val="bg-BG"/>
        </w:rPr>
        <w:t xml:space="preserve"> </w:t>
      </w:r>
      <w:r w:rsidR="00EA283C" w:rsidRPr="00FC3717">
        <w:rPr>
          <w:lang w:val="bg-BG"/>
        </w:rPr>
        <w:t>по</w:t>
      </w:r>
      <w:r w:rsidR="002864F2" w:rsidRPr="00FC3717">
        <w:rPr>
          <w:lang w:val="bg-BG"/>
        </w:rPr>
        <w:t xml:space="preserve"> чл.</w:t>
      </w:r>
      <w:r w:rsidRPr="00FC3717">
        <w:rPr>
          <w:lang w:val="bg-BG"/>
        </w:rPr>
        <w:t xml:space="preserve"> 13.</w:t>
      </w:r>
      <w:r w:rsidR="004613E0" w:rsidRPr="00FC3717">
        <w:rPr>
          <w:lang w:val="bg-BG"/>
        </w:rPr>
        <w:t xml:space="preserve"> З</w:t>
      </w:r>
      <w:r w:rsidR="002864F2" w:rsidRPr="00FC3717">
        <w:rPr>
          <w:lang w:val="bg-BG"/>
        </w:rPr>
        <w:t xml:space="preserve">а да оцени ситуацията въз основа на </w:t>
      </w:r>
      <w:r w:rsidR="002864F2" w:rsidRPr="00FC3717">
        <w:rPr>
          <w:lang w:val="bg-BG"/>
        </w:rPr>
        <w:lastRenderedPageBreak/>
        <w:t>тази разпоредба Съдът трябва да</w:t>
      </w:r>
      <w:r w:rsidRPr="00FC3717">
        <w:rPr>
          <w:lang w:val="bg-BG"/>
        </w:rPr>
        <w:t xml:space="preserve"> </w:t>
      </w:r>
      <w:r w:rsidR="002864F2" w:rsidRPr="00FC3717">
        <w:rPr>
          <w:lang w:val="bg-BG"/>
        </w:rPr>
        <w:t>се постави в момента, в който процесното вътрешно производство се е провело, дори ако, както в конкретния случай, опасността от експулсиране се е променила с времето</w:t>
      </w:r>
      <w:r w:rsidRPr="00FC3717">
        <w:rPr>
          <w:lang w:val="bg-BG"/>
        </w:rPr>
        <w:t xml:space="preserve"> (</w:t>
      </w:r>
      <w:r w:rsidR="004613E0" w:rsidRPr="00FC3717">
        <w:rPr>
          <w:lang w:val="bg-BG"/>
        </w:rPr>
        <w:t xml:space="preserve">вж. </w:t>
      </w:r>
      <w:r w:rsidRPr="00FC3717">
        <w:rPr>
          <w:i/>
          <w:lang w:val="bg-BG"/>
        </w:rPr>
        <w:t xml:space="preserve">I.M. c. </w:t>
      </w:r>
      <w:proofErr w:type="spellStart"/>
      <w:r w:rsidRPr="00FC3717">
        <w:rPr>
          <w:i/>
          <w:lang w:val="bg-BG"/>
        </w:rPr>
        <w:t>France</w:t>
      </w:r>
      <w:proofErr w:type="spellEnd"/>
      <w:r w:rsidRPr="00FC3717">
        <w:rPr>
          <w:lang w:val="bg-BG"/>
        </w:rPr>
        <w:t xml:space="preserve">, </w:t>
      </w:r>
      <w:r w:rsidR="002864F2" w:rsidRPr="00FC3717">
        <w:rPr>
          <w:lang w:val="bg-BG"/>
        </w:rPr>
        <w:t>№</w:t>
      </w:r>
      <w:r w:rsidRPr="00FC3717">
        <w:rPr>
          <w:lang w:val="bg-BG"/>
        </w:rPr>
        <w:t xml:space="preserve"> 9152/09, §</w:t>
      </w:r>
      <w:r w:rsidR="00CB33C8" w:rsidRPr="00FC3717">
        <w:rPr>
          <w:lang w:val="bg-BG"/>
        </w:rPr>
        <w:t xml:space="preserve"> </w:t>
      </w:r>
      <w:r w:rsidRPr="00FC3717">
        <w:rPr>
          <w:lang w:val="bg-BG"/>
        </w:rPr>
        <w:t xml:space="preserve">100, 2 </w:t>
      </w:r>
      <w:r w:rsidR="002864F2" w:rsidRPr="00FC3717">
        <w:rPr>
          <w:lang w:val="bg-BG"/>
        </w:rPr>
        <w:t>февруари</w:t>
      </w:r>
      <w:r w:rsidRPr="00FC3717">
        <w:rPr>
          <w:lang w:val="bg-BG"/>
        </w:rPr>
        <w:t xml:space="preserve"> 2012</w:t>
      </w:r>
      <w:r w:rsidR="002864F2" w:rsidRPr="00FC3717">
        <w:rPr>
          <w:lang w:val="bg-BG"/>
        </w:rPr>
        <w:t xml:space="preserve"> г.</w:t>
      </w:r>
      <w:r w:rsidRPr="00FC3717">
        <w:rPr>
          <w:lang w:val="bg-BG"/>
        </w:rPr>
        <w:t xml:space="preserve">, </w:t>
      </w:r>
      <w:r w:rsidR="002864F2" w:rsidRPr="00FC3717">
        <w:rPr>
          <w:lang w:val="bg-BG"/>
        </w:rPr>
        <w:t>и</w:t>
      </w:r>
      <w:r w:rsidRPr="00FC3717">
        <w:rPr>
          <w:lang w:val="bg-BG"/>
        </w:rPr>
        <w:t xml:space="preserve"> </w:t>
      </w:r>
      <w:r w:rsidRPr="00FC3717">
        <w:rPr>
          <w:i/>
          <w:lang w:val="bg-BG"/>
        </w:rPr>
        <w:t xml:space="preserve">L.T. c. </w:t>
      </w:r>
      <w:proofErr w:type="spellStart"/>
      <w:r w:rsidRPr="00FC3717">
        <w:rPr>
          <w:i/>
          <w:lang w:val="bg-BG"/>
        </w:rPr>
        <w:t>Belgique</w:t>
      </w:r>
      <w:proofErr w:type="spellEnd"/>
      <w:r w:rsidRPr="00FC3717">
        <w:rPr>
          <w:lang w:val="bg-BG"/>
        </w:rPr>
        <w:t xml:space="preserve"> (</w:t>
      </w:r>
      <w:r w:rsidR="002864F2" w:rsidRPr="00FC3717">
        <w:rPr>
          <w:lang w:val="bg-BG"/>
        </w:rPr>
        <w:t>решение на комитет</w:t>
      </w:r>
      <w:r w:rsidRPr="00FC3717">
        <w:rPr>
          <w:lang w:val="bg-BG"/>
        </w:rPr>
        <w:t xml:space="preserve">), </w:t>
      </w:r>
      <w:r w:rsidR="00821509" w:rsidRPr="00FC3717">
        <w:rPr>
          <w:lang w:val="bg-BG"/>
        </w:rPr>
        <w:t xml:space="preserve">§ 27, </w:t>
      </w:r>
      <w:r w:rsidR="002864F2" w:rsidRPr="00FC3717">
        <w:rPr>
          <w:lang w:val="bg-BG"/>
        </w:rPr>
        <w:t>№</w:t>
      </w:r>
      <w:r w:rsidRPr="00FC3717">
        <w:rPr>
          <w:lang w:val="bg-BG"/>
        </w:rPr>
        <w:t xml:space="preserve"> 31201/11, 12</w:t>
      </w:r>
      <w:r w:rsidR="00CB33C8" w:rsidRPr="00FC3717">
        <w:rPr>
          <w:lang w:val="bg-BG"/>
        </w:rPr>
        <w:t xml:space="preserve"> </w:t>
      </w:r>
      <w:r w:rsidR="002864F2" w:rsidRPr="00FC3717">
        <w:rPr>
          <w:lang w:val="bg-BG"/>
        </w:rPr>
        <w:t>март</w:t>
      </w:r>
      <w:r w:rsidRPr="00FC3717">
        <w:rPr>
          <w:lang w:val="bg-BG"/>
        </w:rPr>
        <w:t xml:space="preserve"> 2013</w:t>
      </w:r>
      <w:r w:rsidR="002864F2" w:rsidRPr="00FC3717">
        <w:rPr>
          <w:lang w:val="bg-BG"/>
        </w:rPr>
        <w:t xml:space="preserve"> г.</w:t>
      </w:r>
      <w:r w:rsidRPr="00FC3717">
        <w:rPr>
          <w:lang w:val="bg-BG"/>
        </w:rPr>
        <w:t xml:space="preserve">). </w:t>
      </w:r>
      <w:r w:rsidR="004613E0" w:rsidRPr="00FC3717">
        <w:rPr>
          <w:lang w:val="bg-BG"/>
        </w:rPr>
        <w:t>В</w:t>
      </w:r>
      <w:r w:rsidR="002864F2" w:rsidRPr="00FC3717">
        <w:rPr>
          <w:lang w:val="bg-BG"/>
        </w:rPr>
        <w:t>ъпросът</w:t>
      </w:r>
      <w:r w:rsidR="004613E0" w:rsidRPr="00FC3717">
        <w:rPr>
          <w:lang w:val="bg-BG"/>
        </w:rPr>
        <w:t xml:space="preserve"> обаче</w:t>
      </w:r>
      <w:r w:rsidR="002864F2" w:rsidRPr="00FC3717">
        <w:rPr>
          <w:lang w:val="bg-BG"/>
        </w:rPr>
        <w:t xml:space="preserve"> дали даден</w:t>
      </w:r>
      <w:r w:rsidR="004613E0" w:rsidRPr="00FC3717">
        <w:rPr>
          <w:lang w:val="bg-BG"/>
        </w:rPr>
        <w:t>а жалба</w:t>
      </w:r>
      <w:r w:rsidR="002864F2" w:rsidRPr="00FC3717">
        <w:rPr>
          <w:lang w:val="bg-BG"/>
        </w:rPr>
        <w:t xml:space="preserve"> може да бъде заличен</w:t>
      </w:r>
      <w:r w:rsidR="004613E0" w:rsidRPr="00FC3717">
        <w:rPr>
          <w:lang w:val="bg-BG"/>
        </w:rPr>
        <w:t>а</w:t>
      </w:r>
      <w:r w:rsidR="002864F2" w:rsidRPr="00FC3717">
        <w:rPr>
          <w:lang w:val="bg-BG"/>
        </w:rPr>
        <w:t xml:space="preserve"> от списъка с делата, е </w:t>
      </w:r>
      <w:r w:rsidR="00B86A3D" w:rsidRPr="00FC3717">
        <w:rPr>
          <w:lang w:val="bg-BG"/>
        </w:rPr>
        <w:t>независим</w:t>
      </w:r>
      <w:r w:rsidR="002864F2" w:rsidRPr="00FC3717">
        <w:rPr>
          <w:lang w:val="bg-BG"/>
        </w:rPr>
        <w:t xml:space="preserve"> от</w:t>
      </w:r>
      <w:r w:rsidRPr="00FC3717">
        <w:rPr>
          <w:lang w:val="bg-BG"/>
        </w:rPr>
        <w:t xml:space="preserve"> </w:t>
      </w:r>
      <w:r w:rsidR="002864F2" w:rsidRPr="00FC3717">
        <w:rPr>
          <w:lang w:val="bg-BG"/>
        </w:rPr>
        <w:t>въпроса дали жалбоподателят</w:t>
      </w:r>
      <w:r w:rsidR="00B86A3D" w:rsidRPr="00FC3717">
        <w:rPr>
          <w:lang w:val="bg-BG"/>
        </w:rPr>
        <w:t xml:space="preserve"> запазва или не </w:t>
      </w:r>
      <w:r w:rsidR="00A64635" w:rsidRPr="00FC3717">
        <w:rPr>
          <w:lang w:val="bg-BG"/>
        </w:rPr>
        <w:t xml:space="preserve">статута </w:t>
      </w:r>
      <w:r w:rsidR="00B86A3D" w:rsidRPr="00FC3717">
        <w:rPr>
          <w:lang w:val="bg-BG"/>
        </w:rPr>
        <w:t>на жертва на твърдяното нарушение</w:t>
      </w:r>
      <w:r w:rsidR="002864F2" w:rsidRPr="00FC3717">
        <w:rPr>
          <w:lang w:val="bg-BG"/>
        </w:rPr>
        <w:t xml:space="preserve"> </w:t>
      </w:r>
      <w:r w:rsidRPr="00FC3717">
        <w:rPr>
          <w:lang w:val="bg-BG"/>
        </w:rPr>
        <w:t>(</w:t>
      </w:r>
      <w:r w:rsidR="00A64635" w:rsidRPr="00FC3717">
        <w:rPr>
          <w:lang w:val="bg-BG"/>
        </w:rPr>
        <w:t xml:space="preserve">вж. </w:t>
      </w:r>
      <w:r w:rsidRPr="00FC3717">
        <w:rPr>
          <w:i/>
          <w:lang w:val="bg-BG"/>
        </w:rPr>
        <w:t xml:space="preserve">P.M. c. </w:t>
      </w:r>
      <w:proofErr w:type="spellStart"/>
      <w:r w:rsidRPr="00FC3717">
        <w:rPr>
          <w:i/>
          <w:lang w:val="bg-BG"/>
        </w:rPr>
        <w:t>France</w:t>
      </w:r>
      <w:proofErr w:type="spellEnd"/>
      <w:r w:rsidRPr="00FC3717">
        <w:rPr>
          <w:lang w:val="bg-BG"/>
        </w:rPr>
        <w:t xml:space="preserve"> (</w:t>
      </w:r>
      <w:r w:rsidR="00B86A3D" w:rsidRPr="00FC3717">
        <w:rPr>
          <w:lang w:val="bg-BG"/>
        </w:rPr>
        <w:t>решение</w:t>
      </w:r>
      <w:r w:rsidRPr="00FC3717">
        <w:rPr>
          <w:lang w:val="bg-BG"/>
        </w:rPr>
        <w:t>),</w:t>
      </w:r>
      <w:r w:rsidR="00B86A3D" w:rsidRPr="00FC3717">
        <w:rPr>
          <w:lang w:val="bg-BG"/>
        </w:rPr>
        <w:t xml:space="preserve"> №</w:t>
      </w:r>
      <w:r w:rsidR="00CB33C8" w:rsidRPr="00FC3717">
        <w:rPr>
          <w:lang w:val="bg-BG"/>
        </w:rPr>
        <w:t xml:space="preserve"> </w:t>
      </w:r>
      <w:r w:rsidRPr="00FC3717">
        <w:rPr>
          <w:lang w:val="bg-BG"/>
        </w:rPr>
        <w:t xml:space="preserve">25074/09, 25 </w:t>
      </w:r>
      <w:r w:rsidR="00B86A3D" w:rsidRPr="00FC3717">
        <w:rPr>
          <w:lang w:val="bg-BG"/>
        </w:rPr>
        <w:t>май</w:t>
      </w:r>
      <w:r w:rsidRPr="00FC3717">
        <w:rPr>
          <w:lang w:val="bg-BG"/>
        </w:rPr>
        <w:t xml:space="preserve"> 2010</w:t>
      </w:r>
      <w:r w:rsidR="00B86A3D" w:rsidRPr="00FC3717">
        <w:rPr>
          <w:lang w:val="bg-BG"/>
        </w:rPr>
        <w:t xml:space="preserve"> г.</w:t>
      </w:r>
      <w:r w:rsidRPr="00FC3717">
        <w:rPr>
          <w:lang w:val="bg-BG"/>
        </w:rPr>
        <w:t xml:space="preserve">). </w:t>
      </w:r>
      <w:r w:rsidR="00EB6D18" w:rsidRPr="00FC3717">
        <w:rPr>
          <w:lang w:val="bg-BG"/>
        </w:rPr>
        <w:t xml:space="preserve">В конкретния случай, доколкото </w:t>
      </w:r>
      <w:r w:rsidR="00AC6ACD" w:rsidRPr="00FC3717">
        <w:rPr>
          <w:lang w:val="bg-BG"/>
        </w:rPr>
        <w:t xml:space="preserve">Съдът </w:t>
      </w:r>
      <w:r w:rsidR="00EB6D18" w:rsidRPr="00FC3717">
        <w:rPr>
          <w:lang w:val="bg-BG"/>
        </w:rPr>
        <w:t>установ</w:t>
      </w:r>
      <w:r w:rsidR="00AC6ACD" w:rsidRPr="00FC3717">
        <w:rPr>
          <w:lang w:val="bg-BG"/>
        </w:rPr>
        <w:t>ява</w:t>
      </w:r>
      <w:r w:rsidR="00EB6D18" w:rsidRPr="00FC3717">
        <w:rPr>
          <w:lang w:val="bg-BG"/>
        </w:rPr>
        <w:t xml:space="preserve">, че експулсирането на жалбоподателя вече не е неизбежно, </w:t>
      </w:r>
      <w:r w:rsidR="00AC6ACD" w:rsidRPr="00FC3717">
        <w:rPr>
          <w:lang w:val="bg-BG"/>
        </w:rPr>
        <w:t xml:space="preserve">той също </w:t>
      </w:r>
      <w:r w:rsidR="00EB6D18" w:rsidRPr="00FC3717">
        <w:rPr>
          <w:lang w:val="bg-BG"/>
        </w:rPr>
        <w:t xml:space="preserve">счита, че </w:t>
      </w:r>
      <w:r w:rsidR="00AC6ACD" w:rsidRPr="00FC3717">
        <w:rPr>
          <w:lang w:val="bg-BG"/>
        </w:rPr>
        <w:t xml:space="preserve">вече </w:t>
      </w:r>
      <w:r w:rsidR="00EB6D18" w:rsidRPr="00FC3717">
        <w:rPr>
          <w:lang w:val="bg-BG"/>
        </w:rPr>
        <w:t>не е оправдано да разглежда</w:t>
      </w:r>
      <w:r w:rsidR="00A64635" w:rsidRPr="00FC3717">
        <w:rPr>
          <w:lang w:val="bg-BG"/>
        </w:rPr>
        <w:t xml:space="preserve"> </w:t>
      </w:r>
      <w:r w:rsidR="00DB7FDB">
        <w:rPr>
          <w:lang w:val="bg-BG"/>
        </w:rPr>
        <w:t xml:space="preserve">дали </w:t>
      </w:r>
      <w:r w:rsidR="00EB6D18" w:rsidRPr="00FC3717">
        <w:rPr>
          <w:lang w:val="bg-BG"/>
        </w:rPr>
        <w:t>е разполагал с ефективно средство за защита, за да бъдат изложени оплакванията по него</w:t>
      </w:r>
      <w:r w:rsidRPr="00FC3717">
        <w:rPr>
          <w:lang w:val="bg-BG"/>
        </w:rPr>
        <w:t>.</w:t>
      </w:r>
    </w:p>
    <w:p w:rsidR="00F90DD0"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41</w:t>
      </w:r>
      <w:r w:rsidRPr="00FC3717">
        <w:rPr>
          <w:lang w:val="bg-BG"/>
        </w:rPr>
        <w:fldChar w:fldCharType="end"/>
      </w:r>
      <w:r w:rsidRPr="00FC3717">
        <w:rPr>
          <w:lang w:val="bg-BG"/>
        </w:rPr>
        <w:t>.  </w:t>
      </w:r>
      <w:r w:rsidR="00482587" w:rsidRPr="00FC3717">
        <w:rPr>
          <w:lang w:val="bg-BG"/>
        </w:rPr>
        <w:t>С оглед</w:t>
      </w:r>
      <w:r w:rsidR="00EB6D18" w:rsidRPr="00FC3717">
        <w:rPr>
          <w:lang w:val="bg-BG"/>
        </w:rPr>
        <w:t xml:space="preserve"> на гореизложеното Съдът заключва, че не е оправдано да продълж</w:t>
      </w:r>
      <w:r w:rsidR="00482587" w:rsidRPr="00FC3717">
        <w:rPr>
          <w:lang w:val="bg-BG"/>
        </w:rPr>
        <w:t>ава</w:t>
      </w:r>
      <w:r w:rsidR="00EB6D18" w:rsidRPr="00FC3717">
        <w:rPr>
          <w:lang w:val="bg-BG"/>
        </w:rPr>
        <w:t xml:space="preserve"> разглеждането на оплакваният</w:t>
      </w:r>
      <w:r w:rsidR="00482587" w:rsidRPr="00FC3717">
        <w:rPr>
          <w:lang w:val="bg-BG"/>
        </w:rPr>
        <w:t>а</w:t>
      </w:r>
      <w:r w:rsidR="00EB6D18" w:rsidRPr="00FC3717">
        <w:rPr>
          <w:lang w:val="bg-BG"/>
        </w:rPr>
        <w:t xml:space="preserve"> по членове </w:t>
      </w:r>
      <w:r w:rsidRPr="00FC3717">
        <w:rPr>
          <w:lang w:val="bg-BG"/>
        </w:rPr>
        <w:t xml:space="preserve">2, 3 </w:t>
      </w:r>
      <w:r w:rsidR="00EB6D18" w:rsidRPr="00FC3717">
        <w:rPr>
          <w:lang w:val="bg-BG"/>
        </w:rPr>
        <w:t>и</w:t>
      </w:r>
      <w:r w:rsidRPr="00FC3717">
        <w:rPr>
          <w:lang w:val="bg-BG"/>
        </w:rPr>
        <w:t xml:space="preserve"> 13. </w:t>
      </w:r>
      <w:r w:rsidR="00EB6D18" w:rsidRPr="00FC3717">
        <w:rPr>
          <w:lang w:val="bg-BG"/>
        </w:rPr>
        <w:t>Освен това</w:t>
      </w:r>
      <w:r w:rsidR="00D57577" w:rsidRPr="00FC3717">
        <w:rPr>
          <w:lang w:val="bg-BG"/>
        </w:rPr>
        <w:t xml:space="preserve"> </w:t>
      </w:r>
      <w:r w:rsidR="00EB6D18" w:rsidRPr="00FC3717">
        <w:rPr>
          <w:lang w:val="bg-BG"/>
        </w:rPr>
        <w:t xml:space="preserve">счита, че </w:t>
      </w:r>
      <w:r w:rsidR="00482587" w:rsidRPr="00FC3717">
        <w:rPr>
          <w:lang w:val="bg-BG"/>
        </w:rPr>
        <w:t>няма специално</w:t>
      </w:r>
      <w:r w:rsidR="00D57577" w:rsidRPr="00FC3717">
        <w:rPr>
          <w:lang w:val="bg-BG"/>
        </w:rPr>
        <w:t xml:space="preserve"> </w:t>
      </w:r>
      <w:r w:rsidR="00EB6D18" w:rsidRPr="00FC3717">
        <w:rPr>
          <w:lang w:val="bg-BG"/>
        </w:rPr>
        <w:t>обстоятелство</w:t>
      </w:r>
      <w:r w:rsidR="00D228D1" w:rsidRPr="00FC3717">
        <w:rPr>
          <w:lang w:val="bg-BG"/>
        </w:rPr>
        <w:t xml:space="preserve"> свързано със спазването на </w:t>
      </w:r>
      <w:r w:rsidR="00EB6D18" w:rsidRPr="00FC3717">
        <w:rPr>
          <w:lang w:val="bg-BG"/>
        </w:rPr>
        <w:t>правата, гарантирани от Конвенцията и</w:t>
      </w:r>
      <w:r w:rsidR="00D228D1" w:rsidRPr="00FC3717">
        <w:rPr>
          <w:lang w:val="bg-BG"/>
        </w:rPr>
        <w:t>ли</w:t>
      </w:r>
      <w:r w:rsidR="00EB6D18" w:rsidRPr="00FC3717">
        <w:rPr>
          <w:lang w:val="bg-BG"/>
        </w:rPr>
        <w:t xml:space="preserve"> Протоколите към нея, </w:t>
      </w:r>
      <w:r w:rsidR="00D228D1" w:rsidRPr="00FC3717">
        <w:rPr>
          <w:lang w:val="bg-BG"/>
        </w:rPr>
        <w:t>което да</w:t>
      </w:r>
      <w:r w:rsidR="00EB6D18" w:rsidRPr="00FC3717">
        <w:rPr>
          <w:lang w:val="bg-BG"/>
        </w:rPr>
        <w:t xml:space="preserve"> изисква продължаването на това разглеждане съгласно чл. </w:t>
      </w:r>
      <w:r w:rsidRPr="00FC3717">
        <w:rPr>
          <w:lang w:val="bg-BG"/>
        </w:rPr>
        <w:t xml:space="preserve">37 § 1 </w:t>
      </w:r>
      <w:proofErr w:type="spellStart"/>
      <w:r w:rsidRPr="00FC3717">
        <w:rPr>
          <w:i/>
          <w:lang w:val="bg-BG"/>
        </w:rPr>
        <w:t>in</w:t>
      </w:r>
      <w:proofErr w:type="spellEnd"/>
      <w:r w:rsidRPr="00FC3717">
        <w:rPr>
          <w:i/>
          <w:lang w:val="bg-BG"/>
        </w:rPr>
        <w:t xml:space="preserve"> </w:t>
      </w:r>
      <w:proofErr w:type="spellStart"/>
      <w:r w:rsidRPr="00FC3717">
        <w:rPr>
          <w:i/>
          <w:lang w:val="bg-BG"/>
        </w:rPr>
        <w:t>fine</w:t>
      </w:r>
      <w:proofErr w:type="spellEnd"/>
      <w:r w:rsidRPr="00FC3717">
        <w:rPr>
          <w:lang w:val="bg-BG"/>
        </w:rPr>
        <w:t xml:space="preserve">. </w:t>
      </w:r>
      <w:r w:rsidR="00EB6D18" w:rsidRPr="00FC3717">
        <w:rPr>
          <w:lang w:val="bg-BG"/>
        </w:rPr>
        <w:t xml:space="preserve">По-конкретно във връзка с оплакването на жалбоподателя относно ефективността на </w:t>
      </w:r>
      <w:r w:rsidR="00D228D1" w:rsidRPr="00FC3717">
        <w:rPr>
          <w:lang w:val="bg-BG"/>
        </w:rPr>
        <w:t xml:space="preserve">наличните правни </w:t>
      </w:r>
      <w:r w:rsidR="00EB6D18" w:rsidRPr="00FC3717">
        <w:rPr>
          <w:lang w:val="bg-BG"/>
        </w:rPr>
        <w:t>средств</w:t>
      </w:r>
      <w:r w:rsidR="00D228D1" w:rsidRPr="00FC3717">
        <w:rPr>
          <w:lang w:val="bg-BG"/>
        </w:rPr>
        <w:t>а</w:t>
      </w:r>
      <w:r w:rsidR="00EB6D18" w:rsidRPr="00FC3717">
        <w:rPr>
          <w:lang w:val="bg-BG"/>
        </w:rPr>
        <w:t xml:space="preserve"> за защита </w:t>
      </w:r>
      <w:r w:rsidR="00423F87" w:rsidRPr="00FC3717">
        <w:rPr>
          <w:lang w:val="bg-BG"/>
        </w:rPr>
        <w:t xml:space="preserve">съгласно </w:t>
      </w:r>
      <w:r w:rsidR="00EB6D18" w:rsidRPr="00FC3717">
        <w:rPr>
          <w:lang w:val="bg-BG"/>
        </w:rPr>
        <w:t xml:space="preserve">българското </w:t>
      </w:r>
      <w:r w:rsidR="00423F87" w:rsidRPr="00FC3717">
        <w:rPr>
          <w:lang w:val="bg-BG"/>
        </w:rPr>
        <w:t xml:space="preserve">законодателство </w:t>
      </w:r>
      <w:r w:rsidR="00EB6D18" w:rsidRPr="00FC3717">
        <w:rPr>
          <w:lang w:val="bg-BG"/>
        </w:rPr>
        <w:t xml:space="preserve">и липсата на </w:t>
      </w:r>
      <w:r w:rsidR="00043B84" w:rsidRPr="00FC3717">
        <w:rPr>
          <w:lang w:val="bg-BG"/>
        </w:rPr>
        <w:t xml:space="preserve">суспендиращо </w:t>
      </w:r>
      <w:r w:rsidR="00EB6D18" w:rsidRPr="00FC3717">
        <w:rPr>
          <w:lang w:val="bg-BG"/>
        </w:rPr>
        <w:t>действие на тези средства за защита</w:t>
      </w:r>
      <w:r w:rsidRPr="00FC3717">
        <w:rPr>
          <w:lang w:val="bg-BG"/>
        </w:rPr>
        <w:t xml:space="preserve">, </w:t>
      </w:r>
      <w:r w:rsidR="00EB6D18" w:rsidRPr="00FC3717">
        <w:rPr>
          <w:lang w:val="bg-BG"/>
        </w:rPr>
        <w:t>Съдът отбелязва, че вече е разгле</w:t>
      </w:r>
      <w:r w:rsidR="00164633" w:rsidRPr="00FC3717">
        <w:rPr>
          <w:lang w:val="bg-BG"/>
        </w:rPr>
        <w:t>ж</w:t>
      </w:r>
      <w:r w:rsidR="00EB6D18" w:rsidRPr="00FC3717">
        <w:rPr>
          <w:lang w:val="bg-BG"/>
        </w:rPr>
        <w:t xml:space="preserve">дал </w:t>
      </w:r>
      <w:r w:rsidR="00164633" w:rsidRPr="00FC3717">
        <w:rPr>
          <w:lang w:val="bg-BG"/>
        </w:rPr>
        <w:t xml:space="preserve">такива </w:t>
      </w:r>
      <w:r w:rsidR="00423F87" w:rsidRPr="00FC3717">
        <w:rPr>
          <w:lang w:val="bg-BG"/>
        </w:rPr>
        <w:t xml:space="preserve">оплаквания </w:t>
      </w:r>
      <w:r w:rsidR="00164633" w:rsidRPr="00FC3717">
        <w:rPr>
          <w:lang w:val="bg-BG"/>
        </w:rPr>
        <w:t xml:space="preserve">в предходни </w:t>
      </w:r>
      <w:r w:rsidR="00423F87" w:rsidRPr="00FC3717">
        <w:rPr>
          <w:lang w:val="bg-BG"/>
        </w:rPr>
        <w:t>случаи</w:t>
      </w:r>
      <w:r w:rsidR="00164633" w:rsidRPr="00FC3717">
        <w:rPr>
          <w:lang w:val="bg-BG"/>
        </w:rPr>
        <w:t>, при които е установил нарушение на чл.</w:t>
      </w:r>
      <w:r w:rsidRPr="00FC3717">
        <w:rPr>
          <w:lang w:val="bg-BG"/>
        </w:rPr>
        <w:t xml:space="preserve"> 13</w:t>
      </w:r>
      <w:r w:rsidR="00164633" w:rsidRPr="00FC3717">
        <w:rPr>
          <w:lang w:val="bg-BG"/>
        </w:rPr>
        <w:t>, във връзка с чл.</w:t>
      </w:r>
      <w:r w:rsidRPr="00FC3717">
        <w:rPr>
          <w:lang w:val="bg-BG"/>
        </w:rPr>
        <w:t xml:space="preserve"> 3 </w:t>
      </w:r>
      <w:r w:rsidR="00164633" w:rsidRPr="00FC3717">
        <w:rPr>
          <w:lang w:val="bg-BG"/>
        </w:rPr>
        <w:t>от Конвенцията</w:t>
      </w:r>
      <w:r w:rsidRPr="00FC3717">
        <w:rPr>
          <w:lang w:val="bg-BG"/>
        </w:rPr>
        <w:t xml:space="preserve"> (</w:t>
      </w:r>
      <w:proofErr w:type="spellStart"/>
      <w:r w:rsidR="00423F87" w:rsidRPr="00FC3717">
        <w:rPr>
          <w:lang w:val="bg-BG"/>
        </w:rPr>
        <w:t>вж</w:t>
      </w:r>
      <w:proofErr w:type="spellEnd"/>
      <w:r w:rsidR="00423F87" w:rsidRPr="00FC3717">
        <w:rPr>
          <w:lang w:val="bg-BG"/>
        </w:rPr>
        <w:t xml:space="preserve"> </w:t>
      </w:r>
      <w:r w:rsidR="00164633" w:rsidRPr="00FC3717">
        <w:rPr>
          <w:lang w:val="bg-BG"/>
        </w:rPr>
        <w:t>М. и други срещу България</w:t>
      </w:r>
      <w:r w:rsidRPr="00FC3717">
        <w:rPr>
          <w:lang w:val="bg-BG"/>
        </w:rPr>
        <w:t xml:space="preserve">, </w:t>
      </w:r>
      <w:r w:rsidR="00164633" w:rsidRPr="00FC3717">
        <w:rPr>
          <w:lang w:val="bg-BG"/>
        </w:rPr>
        <w:t>№</w:t>
      </w:r>
      <w:r w:rsidRPr="00FC3717">
        <w:rPr>
          <w:lang w:val="bg-BG"/>
        </w:rPr>
        <w:t xml:space="preserve"> 41416/08</w:t>
      </w:r>
      <w:r w:rsidRPr="00FC3717">
        <w:rPr>
          <w:snapToGrid w:val="0"/>
          <w:szCs w:val="24"/>
          <w:lang w:val="bg-BG"/>
        </w:rPr>
        <w:t>, §</w:t>
      </w:r>
      <w:r w:rsidR="00821509" w:rsidRPr="00FC3717">
        <w:rPr>
          <w:snapToGrid w:val="0"/>
          <w:szCs w:val="24"/>
          <w:lang w:val="bg-BG"/>
        </w:rPr>
        <w:t>§ 124</w:t>
      </w:r>
      <w:r w:rsidRPr="00FC3717">
        <w:rPr>
          <w:snapToGrid w:val="0"/>
          <w:szCs w:val="24"/>
          <w:lang w:val="bg-BG"/>
        </w:rPr>
        <w:t xml:space="preserve">-133, 26 </w:t>
      </w:r>
      <w:r w:rsidR="00164633" w:rsidRPr="00FC3717">
        <w:rPr>
          <w:snapToGrid w:val="0"/>
          <w:szCs w:val="24"/>
          <w:lang w:val="bg-BG"/>
        </w:rPr>
        <w:t>юли</w:t>
      </w:r>
      <w:r w:rsidRPr="00FC3717">
        <w:rPr>
          <w:snapToGrid w:val="0"/>
          <w:szCs w:val="24"/>
          <w:lang w:val="bg-BG"/>
        </w:rPr>
        <w:t xml:space="preserve"> 2011</w:t>
      </w:r>
      <w:r w:rsidR="00164633" w:rsidRPr="00FC3717">
        <w:rPr>
          <w:snapToGrid w:val="0"/>
          <w:szCs w:val="24"/>
          <w:lang w:val="bg-BG"/>
        </w:rPr>
        <w:t xml:space="preserve"> г.</w:t>
      </w:r>
      <w:r w:rsidRPr="00FC3717">
        <w:rPr>
          <w:snapToGrid w:val="0"/>
          <w:szCs w:val="24"/>
          <w:lang w:val="bg-BG"/>
        </w:rPr>
        <w:t xml:space="preserve">, </w:t>
      </w:r>
      <w:r w:rsidR="00164633" w:rsidRPr="00FC3717">
        <w:rPr>
          <w:snapToGrid w:val="0"/>
          <w:szCs w:val="24"/>
          <w:lang w:val="bg-BG"/>
        </w:rPr>
        <w:t>и</w:t>
      </w:r>
      <w:r w:rsidRPr="00FC3717">
        <w:rPr>
          <w:snapToGrid w:val="0"/>
          <w:szCs w:val="24"/>
          <w:lang w:val="bg-BG"/>
        </w:rPr>
        <w:t xml:space="preserve"> </w:t>
      </w:r>
      <w:proofErr w:type="spellStart"/>
      <w:r w:rsidRPr="00FC3717">
        <w:rPr>
          <w:i/>
          <w:snapToGrid w:val="0"/>
          <w:szCs w:val="24"/>
          <w:lang w:val="bg-BG"/>
        </w:rPr>
        <w:t>Auad</w:t>
      </w:r>
      <w:proofErr w:type="spellEnd"/>
      <w:r w:rsidRPr="00FC3717">
        <w:rPr>
          <w:snapToGrid w:val="0"/>
          <w:szCs w:val="24"/>
          <w:lang w:val="bg-BG"/>
        </w:rPr>
        <w:t xml:space="preserve">, </w:t>
      </w:r>
      <w:r w:rsidR="00164633" w:rsidRPr="00FC3717">
        <w:rPr>
          <w:snapToGrid w:val="0"/>
          <w:szCs w:val="24"/>
          <w:lang w:val="bg-BG"/>
        </w:rPr>
        <w:t>цитирано по-горе</w:t>
      </w:r>
      <w:r w:rsidRPr="00FC3717">
        <w:rPr>
          <w:snapToGrid w:val="0"/>
          <w:szCs w:val="24"/>
          <w:lang w:val="bg-BG"/>
        </w:rPr>
        <w:t>, §§ 117-123)</w:t>
      </w:r>
      <w:r w:rsidRPr="00FC3717">
        <w:rPr>
          <w:lang w:val="bg-BG"/>
        </w:rPr>
        <w:t xml:space="preserve">. </w:t>
      </w:r>
      <w:r w:rsidR="00164633" w:rsidRPr="00FC3717">
        <w:rPr>
          <w:lang w:val="bg-BG"/>
        </w:rPr>
        <w:t>Изпълнението на решенията, произнесени по тези дела, понастоящем е висящо пред Комитета на министрите на Съвета на Европа</w:t>
      </w:r>
      <w:r w:rsidRPr="00FC3717">
        <w:rPr>
          <w:snapToGrid w:val="0"/>
          <w:szCs w:val="24"/>
          <w:lang w:val="bg-BG"/>
        </w:rPr>
        <w:t xml:space="preserve">. </w:t>
      </w:r>
      <w:r w:rsidR="00164633" w:rsidRPr="00FC3717">
        <w:rPr>
          <w:snapToGrid w:val="0"/>
          <w:szCs w:val="24"/>
          <w:lang w:val="bg-BG"/>
        </w:rPr>
        <w:t>Следователно</w:t>
      </w:r>
      <w:r w:rsidRPr="00FC3717">
        <w:rPr>
          <w:snapToGrid w:val="0"/>
          <w:szCs w:val="24"/>
          <w:lang w:val="bg-BG"/>
        </w:rPr>
        <w:t xml:space="preserve"> </w:t>
      </w:r>
      <w:r w:rsidR="00164633" w:rsidRPr="00FC3717">
        <w:rPr>
          <w:snapToGrid w:val="0"/>
          <w:szCs w:val="24"/>
          <w:lang w:val="bg-BG"/>
        </w:rPr>
        <w:t>няма опасност въпрос от общ интерес да не бъде разгледан от Съда</w:t>
      </w:r>
      <w:r w:rsidRPr="00FC3717">
        <w:rPr>
          <w:snapToGrid w:val="0"/>
          <w:szCs w:val="24"/>
          <w:lang w:val="bg-BG"/>
        </w:rPr>
        <w:t>.</w:t>
      </w:r>
    </w:p>
    <w:p w:rsidR="00367F0A" w:rsidRPr="00FC3717" w:rsidRDefault="00F90DD0"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42</w:t>
      </w:r>
      <w:r w:rsidRPr="00FC3717">
        <w:rPr>
          <w:lang w:val="bg-BG"/>
        </w:rPr>
        <w:fldChar w:fldCharType="end"/>
      </w:r>
      <w:r w:rsidRPr="00FC3717">
        <w:rPr>
          <w:lang w:val="bg-BG"/>
        </w:rPr>
        <w:t>.  </w:t>
      </w:r>
      <w:r w:rsidR="007620B9" w:rsidRPr="00FC3717">
        <w:rPr>
          <w:lang w:val="bg-BG"/>
        </w:rPr>
        <w:t xml:space="preserve">Предвид гореизложеното Съдът счита, че следва да прекрати прилагането на </w:t>
      </w:r>
      <w:r w:rsidR="001759F3" w:rsidRPr="00FC3717">
        <w:rPr>
          <w:lang w:val="bg-BG"/>
        </w:rPr>
        <w:t>правило</w:t>
      </w:r>
      <w:r w:rsidR="007620B9" w:rsidRPr="00FC3717">
        <w:rPr>
          <w:lang w:val="bg-BG"/>
        </w:rPr>
        <w:t xml:space="preserve"> </w:t>
      </w:r>
      <w:r w:rsidRPr="00FC3717">
        <w:rPr>
          <w:lang w:val="bg-BG"/>
        </w:rPr>
        <w:t xml:space="preserve">39 </w:t>
      </w:r>
      <w:r w:rsidR="007620B9" w:rsidRPr="00FC3717">
        <w:rPr>
          <w:lang w:val="bg-BG"/>
        </w:rPr>
        <w:t>от Правилника и да заличи жалбата от списъка с делата по чл.</w:t>
      </w:r>
      <w:r w:rsidRPr="00FC3717">
        <w:rPr>
          <w:lang w:val="bg-BG"/>
        </w:rPr>
        <w:t xml:space="preserve"> 2, 3 </w:t>
      </w:r>
      <w:r w:rsidR="007620B9" w:rsidRPr="00FC3717">
        <w:rPr>
          <w:lang w:val="bg-BG"/>
        </w:rPr>
        <w:t>и</w:t>
      </w:r>
      <w:r w:rsidRPr="00FC3717">
        <w:rPr>
          <w:lang w:val="bg-BG"/>
        </w:rPr>
        <w:t xml:space="preserve"> 13</w:t>
      </w:r>
      <w:r w:rsidR="007620B9" w:rsidRPr="00FC3717">
        <w:rPr>
          <w:lang w:val="bg-BG"/>
        </w:rPr>
        <w:t xml:space="preserve"> от Конвенцията</w:t>
      </w:r>
      <w:r w:rsidRPr="00FC3717">
        <w:rPr>
          <w:lang w:val="bg-BG"/>
        </w:rPr>
        <w:t>.</w:t>
      </w:r>
    </w:p>
    <w:bookmarkEnd w:id="0"/>
    <w:p w:rsidR="00C60929" w:rsidRPr="00FC3717" w:rsidRDefault="00C60929" w:rsidP="00613919">
      <w:pPr>
        <w:pStyle w:val="ECHRHeading1"/>
        <w:rPr>
          <w:lang w:val="bg-BG"/>
        </w:rPr>
      </w:pPr>
      <w:r w:rsidRPr="00FC3717">
        <w:rPr>
          <w:lang w:val="bg-BG"/>
        </w:rPr>
        <w:t>II.  </w:t>
      </w:r>
      <w:r w:rsidR="001425D5" w:rsidRPr="00FC3717">
        <w:rPr>
          <w:lang w:val="bg-BG"/>
        </w:rPr>
        <w:t>ТВЪРДЯНО НАРУШЕНИЕ НА ЧЛ. 5 § 4 ОТ КОНВЕНЦИЯТА</w:t>
      </w:r>
    </w:p>
    <w:p w:rsidR="00C60929" w:rsidRPr="00FC3717" w:rsidRDefault="00C60929"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43</w:t>
      </w:r>
      <w:r w:rsidRPr="00FC3717">
        <w:rPr>
          <w:lang w:val="bg-BG"/>
        </w:rPr>
        <w:fldChar w:fldCharType="end"/>
      </w:r>
      <w:r w:rsidRPr="00FC3717">
        <w:rPr>
          <w:lang w:val="bg-BG"/>
        </w:rPr>
        <w:t>.  </w:t>
      </w:r>
      <w:r w:rsidR="001425D5" w:rsidRPr="00FC3717">
        <w:rPr>
          <w:lang w:val="bg-BG"/>
        </w:rPr>
        <w:t>Жалбоподателят твърди, че жалбата, която пода</w:t>
      </w:r>
      <w:r w:rsidR="001759F3" w:rsidRPr="00FC3717">
        <w:rPr>
          <w:lang w:val="bg-BG"/>
        </w:rPr>
        <w:t>ва</w:t>
      </w:r>
      <w:r w:rsidR="001425D5" w:rsidRPr="00FC3717">
        <w:rPr>
          <w:lang w:val="bg-BG"/>
        </w:rPr>
        <w:t xml:space="preserve">, за да оспори законността на задържането си през декември </w:t>
      </w:r>
      <w:r w:rsidRPr="00FC3717">
        <w:rPr>
          <w:lang w:val="bg-BG"/>
        </w:rPr>
        <w:t xml:space="preserve">2013 </w:t>
      </w:r>
      <w:r w:rsidR="001425D5" w:rsidRPr="00FC3717">
        <w:rPr>
          <w:lang w:val="bg-BG"/>
        </w:rPr>
        <w:t>г., не е разгледана „в кратък срок“</w:t>
      </w:r>
      <w:r w:rsidRPr="00FC3717">
        <w:rPr>
          <w:lang w:val="bg-BG"/>
        </w:rPr>
        <w:t xml:space="preserve">. </w:t>
      </w:r>
      <w:r w:rsidR="001425D5" w:rsidRPr="00FC3717">
        <w:rPr>
          <w:lang w:val="bg-BG"/>
        </w:rPr>
        <w:t>Той се позовава на чл.</w:t>
      </w:r>
      <w:r w:rsidRPr="00FC3717">
        <w:rPr>
          <w:lang w:val="bg-BG"/>
        </w:rPr>
        <w:t xml:space="preserve"> 5 § 4 </w:t>
      </w:r>
      <w:r w:rsidR="001425D5" w:rsidRPr="00FC3717">
        <w:rPr>
          <w:lang w:val="bg-BG"/>
        </w:rPr>
        <w:t>от Конвенцията, който гласи</w:t>
      </w:r>
      <w:r w:rsidRPr="00FC3717">
        <w:rPr>
          <w:lang w:val="bg-BG"/>
        </w:rPr>
        <w:t>:</w:t>
      </w:r>
    </w:p>
    <w:p w:rsidR="00C60929" w:rsidRPr="00FC3717" w:rsidRDefault="00EE3883" w:rsidP="00613919">
      <w:pPr>
        <w:pStyle w:val="ECHRParaQuote"/>
        <w:rPr>
          <w:lang w:val="bg-BG"/>
        </w:rPr>
      </w:pPr>
      <w:r w:rsidRPr="00FC3717">
        <w:rPr>
          <w:lang w:val="bg-BG"/>
        </w:rPr>
        <w:t>„</w:t>
      </w:r>
      <w:r w:rsidR="00B83D00" w:rsidRPr="00FC3717">
        <w:rPr>
          <w:lang w:val="bg-BG"/>
        </w:rPr>
        <w:t>Всеки</w:t>
      </w:r>
      <w:r w:rsidRPr="00FC3717">
        <w:rPr>
          <w:lang w:val="bg-BG"/>
        </w:rPr>
        <w:t xml:space="preserve"> арестуван или лишен от свобода има право да обжалва законосъобразността на своето задържане в съда, който е задължен в кратък срок да се произнесе; в случай че задържането е неправомерно, съдът е длъжен да нареди незабавното освобождаване на задържаното лице.“</w:t>
      </w:r>
    </w:p>
    <w:p w:rsidR="00C60929" w:rsidRPr="00FC3717" w:rsidRDefault="00C60929" w:rsidP="00613919">
      <w:pPr>
        <w:pStyle w:val="ECHRHeading2"/>
        <w:rPr>
          <w:lang w:val="bg-BG"/>
        </w:rPr>
      </w:pPr>
      <w:r w:rsidRPr="00FC3717">
        <w:rPr>
          <w:lang w:val="bg-BG"/>
        </w:rPr>
        <w:lastRenderedPageBreak/>
        <w:t>A.  </w:t>
      </w:r>
      <w:r w:rsidR="00EE3883" w:rsidRPr="00FC3717">
        <w:rPr>
          <w:lang w:val="bg-BG"/>
        </w:rPr>
        <w:t>Допустимост</w:t>
      </w:r>
    </w:p>
    <w:p w:rsidR="00C60929" w:rsidRPr="00FC3717" w:rsidRDefault="00C60929" w:rsidP="00613919">
      <w:pPr>
        <w:pStyle w:val="ECHRHeading3"/>
        <w:rPr>
          <w:lang w:val="bg-BG"/>
        </w:rPr>
      </w:pPr>
      <w:r w:rsidRPr="00FC3717">
        <w:rPr>
          <w:lang w:val="bg-BG"/>
        </w:rPr>
        <w:t>1.  </w:t>
      </w:r>
      <w:r w:rsidR="00EE3883" w:rsidRPr="00FC3717">
        <w:rPr>
          <w:lang w:val="bg-BG"/>
        </w:rPr>
        <w:t>Възражение на Правителството</w:t>
      </w:r>
    </w:p>
    <w:p w:rsidR="00C60929" w:rsidRPr="00FC3717" w:rsidRDefault="00C60929"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44</w:t>
      </w:r>
      <w:r w:rsidRPr="00FC3717">
        <w:rPr>
          <w:lang w:val="bg-BG"/>
        </w:rPr>
        <w:fldChar w:fldCharType="end"/>
      </w:r>
      <w:r w:rsidRPr="00FC3717">
        <w:rPr>
          <w:lang w:val="bg-BG"/>
        </w:rPr>
        <w:t>.  </w:t>
      </w:r>
      <w:r w:rsidR="00EE3883" w:rsidRPr="00FC3717">
        <w:rPr>
          <w:lang w:val="bg-BG"/>
        </w:rPr>
        <w:t>В допълнителното си становище от 16 юни 2015 г.</w:t>
      </w:r>
      <w:r w:rsidRPr="00FC3717">
        <w:rPr>
          <w:lang w:val="bg-BG"/>
        </w:rPr>
        <w:t xml:space="preserve">, </w:t>
      </w:r>
      <w:r w:rsidR="00EE3883" w:rsidRPr="00FC3717">
        <w:rPr>
          <w:lang w:val="bg-BG"/>
        </w:rPr>
        <w:t xml:space="preserve">в отговор на това на жалбоподателя, </w:t>
      </w:r>
      <w:r w:rsidR="00D57577" w:rsidRPr="00FC3717">
        <w:rPr>
          <w:lang w:val="bg-BG"/>
        </w:rPr>
        <w:t>П</w:t>
      </w:r>
      <w:r w:rsidR="00EE3883" w:rsidRPr="00FC3717">
        <w:rPr>
          <w:lang w:val="bg-BG"/>
        </w:rPr>
        <w:t xml:space="preserve">равителството </w:t>
      </w:r>
      <w:r w:rsidR="0067227B" w:rsidRPr="00FC3717">
        <w:rPr>
          <w:lang w:val="bg-BG"/>
        </w:rPr>
        <w:t>твърди</w:t>
      </w:r>
      <w:r w:rsidR="00EE3883" w:rsidRPr="00FC3717">
        <w:rPr>
          <w:lang w:val="bg-BG"/>
        </w:rPr>
        <w:t xml:space="preserve"> неизчерпване на вътрешноправните средства за защита</w:t>
      </w:r>
      <w:r w:rsidRPr="00FC3717">
        <w:rPr>
          <w:lang w:val="bg-BG"/>
        </w:rPr>
        <w:t xml:space="preserve">. </w:t>
      </w:r>
      <w:r w:rsidR="00EE3883" w:rsidRPr="00FC3717">
        <w:rPr>
          <w:lang w:val="bg-BG"/>
        </w:rPr>
        <w:t xml:space="preserve">То се позовава на чл. </w:t>
      </w:r>
      <w:r w:rsidRPr="00FC3717">
        <w:rPr>
          <w:lang w:val="bg-BG"/>
        </w:rPr>
        <w:t xml:space="preserve">2, </w:t>
      </w:r>
      <w:r w:rsidR="00EE3883" w:rsidRPr="00FC3717">
        <w:rPr>
          <w:lang w:val="bg-BG"/>
        </w:rPr>
        <w:t>ал.</w:t>
      </w:r>
      <w:r w:rsidRPr="00FC3717">
        <w:rPr>
          <w:lang w:val="bg-BG"/>
        </w:rPr>
        <w:t xml:space="preserve"> 1 </w:t>
      </w:r>
      <w:r w:rsidR="00EE3883" w:rsidRPr="00FC3717">
        <w:rPr>
          <w:lang w:val="bg-BG"/>
        </w:rPr>
        <w:t xml:space="preserve">от Закона за отговорността на държавата, така както е изменен през декември </w:t>
      </w:r>
      <w:r w:rsidRPr="00FC3717">
        <w:rPr>
          <w:lang w:val="bg-BG"/>
        </w:rPr>
        <w:t xml:space="preserve">2012, </w:t>
      </w:r>
      <w:r w:rsidR="00EE3883" w:rsidRPr="00FC3717">
        <w:rPr>
          <w:lang w:val="bg-BG"/>
        </w:rPr>
        <w:t xml:space="preserve">който предвижда право на обезщетение </w:t>
      </w:r>
      <w:r w:rsidR="00F14BCA" w:rsidRPr="00FC3717">
        <w:rPr>
          <w:lang w:val="bg-BG"/>
        </w:rPr>
        <w:t>за</w:t>
      </w:r>
      <w:r w:rsidR="00EE3883" w:rsidRPr="00FC3717">
        <w:rPr>
          <w:lang w:val="bg-BG"/>
        </w:rPr>
        <w:t xml:space="preserve"> нарушение на правата, гарантиран</w:t>
      </w:r>
      <w:r w:rsidR="00F14BCA" w:rsidRPr="00FC3717">
        <w:rPr>
          <w:lang w:val="bg-BG"/>
        </w:rPr>
        <w:t>и</w:t>
      </w:r>
      <w:r w:rsidR="00EE3883" w:rsidRPr="00FC3717">
        <w:rPr>
          <w:lang w:val="bg-BG"/>
        </w:rPr>
        <w:t xml:space="preserve"> в параграфи </w:t>
      </w:r>
      <w:r w:rsidRPr="00FC3717">
        <w:rPr>
          <w:lang w:val="bg-BG"/>
        </w:rPr>
        <w:t xml:space="preserve">1 </w:t>
      </w:r>
      <w:r w:rsidR="00EE3883" w:rsidRPr="00FC3717">
        <w:rPr>
          <w:lang w:val="bg-BG"/>
        </w:rPr>
        <w:t>до</w:t>
      </w:r>
      <w:r w:rsidRPr="00FC3717">
        <w:rPr>
          <w:lang w:val="bg-BG"/>
        </w:rPr>
        <w:t xml:space="preserve"> 4 </w:t>
      </w:r>
      <w:r w:rsidR="00EE3883" w:rsidRPr="00FC3717">
        <w:rPr>
          <w:lang w:val="bg-BG"/>
        </w:rPr>
        <w:t>на чл.</w:t>
      </w:r>
      <w:r w:rsidRPr="00FC3717">
        <w:rPr>
          <w:lang w:val="bg-BG"/>
        </w:rPr>
        <w:t xml:space="preserve"> 5</w:t>
      </w:r>
      <w:r w:rsidR="00F14BCA" w:rsidRPr="00FC3717">
        <w:rPr>
          <w:lang w:val="bg-BG"/>
        </w:rPr>
        <w:t xml:space="preserve"> от Конвенцията</w:t>
      </w:r>
      <w:r w:rsidRPr="00FC3717">
        <w:rPr>
          <w:lang w:val="bg-BG"/>
        </w:rPr>
        <w:t xml:space="preserve">. </w:t>
      </w:r>
      <w:r w:rsidR="00EE3883" w:rsidRPr="00FC3717">
        <w:rPr>
          <w:lang w:val="bg-BG"/>
        </w:rPr>
        <w:t xml:space="preserve">Правителството твърди, че жалбоподателят </w:t>
      </w:r>
      <w:r w:rsidR="00F14BCA" w:rsidRPr="00FC3717">
        <w:rPr>
          <w:lang w:val="bg-BG"/>
        </w:rPr>
        <w:t xml:space="preserve">е </w:t>
      </w:r>
      <w:r w:rsidR="00EE3883" w:rsidRPr="00FC3717">
        <w:rPr>
          <w:lang w:val="bg-BG"/>
        </w:rPr>
        <w:t>има</w:t>
      </w:r>
      <w:r w:rsidR="00F14BCA" w:rsidRPr="00FC3717">
        <w:rPr>
          <w:lang w:val="bg-BG"/>
        </w:rPr>
        <w:t>л</w:t>
      </w:r>
      <w:r w:rsidR="00EE3883" w:rsidRPr="00FC3717">
        <w:rPr>
          <w:lang w:val="bg-BG"/>
        </w:rPr>
        <w:t xml:space="preserve"> възможност да </w:t>
      </w:r>
      <w:r w:rsidR="00F14BCA" w:rsidRPr="00FC3717">
        <w:rPr>
          <w:lang w:val="bg-BG"/>
        </w:rPr>
        <w:t xml:space="preserve">предяви </w:t>
      </w:r>
      <w:r w:rsidR="00EE3883" w:rsidRPr="00FC3717">
        <w:rPr>
          <w:lang w:val="bg-BG"/>
        </w:rPr>
        <w:t xml:space="preserve">иск </w:t>
      </w:r>
      <w:r w:rsidR="00F14BCA" w:rsidRPr="00FC3717">
        <w:rPr>
          <w:lang w:val="bg-BG"/>
        </w:rPr>
        <w:t>по</w:t>
      </w:r>
      <w:r w:rsidR="00EE3883" w:rsidRPr="00FC3717">
        <w:rPr>
          <w:lang w:val="bg-BG"/>
        </w:rPr>
        <w:t xml:space="preserve"> този член и да получи обезщетение за твърдяното нарушение на чл.</w:t>
      </w:r>
      <w:r w:rsidRPr="00FC3717">
        <w:rPr>
          <w:lang w:val="bg-BG"/>
        </w:rPr>
        <w:t xml:space="preserve"> 5 § 4 </w:t>
      </w:r>
      <w:r w:rsidR="00CB2037" w:rsidRPr="00FC3717">
        <w:rPr>
          <w:lang w:val="bg-BG"/>
        </w:rPr>
        <w:t>за</w:t>
      </w:r>
      <w:r w:rsidRPr="00FC3717">
        <w:rPr>
          <w:lang w:val="bg-BG"/>
        </w:rPr>
        <w:t xml:space="preserve"> </w:t>
      </w:r>
      <w:r w:rsidR="00CB2037" w:rsidRPr="00FC3717">
        <w:rPr>
          <w:lang w:val="bg-BG"/>
        </w:rPr>
        <w:t>прекомерн</w:t>
      </w:r>
      <w:r w:rsidR="00EC61E6" w:rsidRPr="00FC3717">
        <w:rPr>
          <w:lang w:val="bg-BG"/>
        </w:rPr>
        <w:t>ата продължителност н</w:t>
      </w:r>
      <w:r w:rsidR="00CB2037" w:rsidRPr="00FC3717">
        <w:rPr>
          <w:lang w:val="bg-BG"/>
        </w:rPr>
        <w:t>а разглеждане на жалбата му</w:t>
      </w:r>
      <w:r w:rsidRPr="00FC3717">
        <w:rPr>
          <w:lang w:val="bg-BG"/>
        </w:rPr>
        <w:t>.</w:t>
      </w:r>
    </w:p>
    <w:p w:rsidR="00C60929" w:rsidRPr="00FC3717" w:rsidRDefault="00C60929"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45</w:t>
      </w:r>
      <w:r w:rsidRPr="00FC3717">
        <w:rPr>
          <w:lang w:val="bg-BG"/>
        </w:rPr>
        <w:fldChar w:fldCharType="end"/>
      </w:r>
      <w:r w:rsidRPr="00FC3717">
        <w:rPr>
          <w:lang w:val="bg-BG"/>
        </w:rPr>
        <w:t>.  </w:t>
      </w:r>
      <w:r w:rsidR="007D1652" w:rsidRPr="00FC3717">
        <w:rPr>
          <w:lang w:val="bg-BG"/>
        </w:rPr>
        <w:t>Призован да коментира по възражението</w:t>
      </w:r>
      <w:r w:rsidR="00EC61E6" w:rsidRPr="00FC3717">
        <w:rPr>
          <w:lang w:val="bg-BG"/>
        </w:rPr>
        <w:t xml:space="preserve"> на</w:t>
      </w:r>
      <w:r w:rsidR="007D1652" w:rsidRPr="00FC3717">
        <w:rPr>
          <w:lang w:val="bg-BG"/>
        </w:rPr>
        <w:t xml:space="preserve"> </w:t>
      </w:r>
      <w:r w:rsidR="00D57577" w:rsidRPr="00FC3717">
        <w:rPr>
          <w:lang w:val="bg-BG"/>
        </w:rPr>
        <w:t>Правителството</w:t>
      </w:r>
      <w:r w:rsidR="007D1652" w:rsidRPr="00FC3717">
        <w:rPr>
          <w:lang w:val="bg-BG"/>
        </w:rPr>
        <w:t xml:space="preserve">, жалбоподателят твърди, че посоченото средство за защита не </w:t>
      </w:r>
      <w:r w:rsidR="00136610" w:rsidRPr="00FC3717">
        <w:rPr>
          <w:lang w:val="bg-BG"/>
        </w:rPr>
        <w:t>с</w:t>
      </w:r>
      <w:r w:rsidR="007D1652" w:rsidRPr="00FC3717">
        <w:rPr>
          <w:lang w:val="bg-BG"/>
        </w:rPr>
        <w:t>е прил</w:t>
      </w:r>
      <w:r w:rsidR="00136610" w:rsidRPr="00FC3717">
        <w:rPr>
          <w:lang w:val="bg-BG"/>
        </w:rPr>
        <w:t xml:space="preserve">ага  по отношение на </w:t>
      </w:r>
      <w:r w:rsidR="007D1652" w:rsidRPr="00FC3717">
        <w:rPr>
          <w:lang w:val="bg-BG"/>
        </w:rPr>
        <w:t>задържане за целите на експулсиране</w:t>
      </w:r>
      <w:r w:rsidRPr="00FC3717">
        <w:rPr>
          <w:lang w:val="bg-BG"/>
        </w:rPr>
        <w:t>.</w:t>
      </w:r>
    </w:p>
    <w:p w:rsidR="00C60929" w:rsidRPr="00FC3717" w:rsidRDefault="00C60929"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46</w:t>
      </w:r>
      <w:r w:rsidRPr="00FC3717">
        <w:rPr>
          <w:lang w:val="bg-BG"/>
        </w:rPr>
        <w:fldChar w:fldCharType="end"/>
      </w:r>
      <w:r w:rsidRPr="00FC3717">
        <w:rPr>
          <w:lang w:val="bg-BG"/>
        </w:rPr>
        <w:t>.  </w:t>
      </w:r>
      <w:r w:rsidR="007D1652" w:rsidRPr="00FC3717">
        <w:rPr>
          <w:lang w:val="bg-BG"/>
        </w:rPr>
        <w:t xml:space="preserve">Съдът припомня, че </w:t>
      </w:r>
      <w:r w:rsidR="00136610" w:rsidRPr="00FC3717">
        <w:rPr>
          <w:lang w:val="bg-BG"/>
        </w:rPr>
        <w:t>съгласно правило</w:t>
      </w:r>
      <w:r w:rsidRPr="00FC3717">
        <w:rPr>
          <w:lang w:val="bg-BG"/>
        </w:rPr>
        <w:t xml:space="preserve"> 55 </w:t>
      </w:r>
      <w:r w:rsidR="007D1652" w:rsidRPr="00FC3717">
        <w:rPr>
          <w:lang w:val="bg-BG"/>
        </w:rPr>
        <w:t xml:space="preserve">от Правилника му, ако </w:t>
      </w:r>
      <w:r w:rsidR="003C51E9" w:rsidRPr="00FC3717">
        <w:rPr>
          <w:lang w:val="bg-BG"/>
        </w:rPr>
        <w:t xml:space="preserve">Договарящата </w:t>
      </w:r>
      <w:r w:rsidR="00691C76" w:rsidRPr="00FC3717">
        <w:rPr>
          <w:lang w:val="bg-BG"/>
        </w:rPr>
        <w:t>държава-</w:t>
      </w:r>
      <w:r w:rsidR="003C51E9" w:rsidRPr="00FC3717">
        <w:rPr>
          <w:lang w:val="bg-BG"/>
        </w:rPr>
        <w:t>ответник възнамерява да повдигне възражение за недопустимост</w:t>
      </w:r>
      <w:r w:rsidRPr="00FC3717">
        <w:rPr>
          <w:lang w:val="bg-BG"/>
        </w:rPr>
        <w:t xml:space="preserve">, </w:t>
      </w:r>
      <w:r w:rsidR="003C51E9" w:rsidRPr="00FC3717">
        <w:rPr>
          <w:lang w:val="bg-BG"/>
        </w:rPr>
        <w:t xml:space="preserve">тя </w:t>
      </w:r>
      <w:r w:rsidR="003D6431" w:rsidRPr="00FC3717">
        <w:rPr>
          <w:lang w:val="bg-BG"/>
        </w:rPr>
        <w:t xml:space="preserve">следва </w:t>
      </w:r>
      <w:r w:rsidR="003C51E9" w:rsidRPr="00FC3717">
        <w:rPr>
          <w:lang w:val="bg-BG"/>
        </w:rPr>
        <w:t>да го направи</w:t>
      </w:r>
      <w:r w:rsidR="003D6431" w:rsidRPr="00FC3717">
        <w:rPr>
          <w:lang w:val="bg-BG"/>
        </w:rPr>
        <w:t>,</w:t>
      </w:r>
      <w:r w:rsidR="003C51E9" w:rsidRPr="00FC3717">
        <w:rPr>
          <w:lang w:val="bg-BG"/>
        </w:rPr>
        <w:t xml:space="preserve"> доколкото вида и възражението го позволява</w:t>
      </w:r>
      <w:r w:rsidRPr="00FC3717">
        <w:rPr>
          <w:lang w:val="bg-BG"/>
        </w:rPr>
        <w:t>,</w:t>
      </w:r>
      <w:r w:rsidR="003C51E9" w:rsidRPr="00FC3717">
        <w:rPr>
          <w:lang w:val="bg-BG"/>
        </w:rPr>
        <w:t xml:space="preserve"> в писменото или устното си становище относно допустимостта на жалбата</w:t>
      </w:r>
      <w:r w:rsidRPr="00FC3717">
        <w:rPr>
          <w:lang w:val="bg-BG"/>
        </w:rPr>
        <w:t xml:space="preserve">. </w:t>
      </w:r>
      <w:r w:rsidR="003C51E9" w:rsidRPr="00FC3717">
        <w:rPr>
          <w:lang w:val="bg-BG"/>
        </w:rPr>
        <w:t xml:space="preserve">В конкретния случай </w:t>
      </w:r>
      <w:r w:rsidR="003D6431" w:rsidRPr="00FC3717">
        <w:rPr>
          <w:lang w:val="bg-BG"/>
        </w:rPr>
        <w:t xml:space="preserve">Съдът </w:t>
      </w:r>
      <w:r w:rsidR="003C51E9" w:rsidRPr="00FC3717">
        <w:rPr>
          <w:lang w:val="bg-BG"/>
        </w:rPr>
        <w:t xml:space="preserve">отбелязва, че </w:t>
      </w:r>
      <w:r w:rsidR="00D57577" w:rsidRPr="00FC3717">
        <w:rPr>
          <w:lang w:val="bg-BG"/>
        </w:rPr>
        <w:t xml:space="preserve">Правителството </w:t>
      </w:r>
      <w:r w:rsidR="003C51E9" w:rsidRPr="00FC3717">
        <w:rPr>
          <w:lang w:val="bg-BG"/>
        </w:rPr>
        <w:t xml:space="preserve">не повдига възражение за неизчерпване на вътрешноправните средства за защита в първоначалното си становище </w:t>
      </w:r>
      <w:r w:rsidR="003D6431" w:rsidRPr="00FC3717">
        <w:rPr>
          <w:lang w:val="bg-BG"/>
        </w:rPr>
        <w:t xml:space="preserve">по </w:t>
      </w:r>
      <w:r w:rsidR="003C51E9" w:rsidRPr="00FC3717">
        <w:rPr>
          <w:lang w:val="bg-BG"/>
        </w:rPr>
        <w:t>допустимостта и същество</w:t>
      </w:r>
      <w:r w:rsidR="003D6431" w:rsidRPr="00FC3717">
        <w:rPr>
          <w:lang w:val="bg-BG"/>
        </w:rPr>
        <w:t>то</w:t>
      </w:r>
      <w:r w:rsidR="003C51E9" w:rsidRPr="00FC3717">
        <w:rPr>
          <w:lang w:val="bg-BG"/>
        </w:rPr>
        <w:t xml:space="preserve">, изпратено до Съда на 12 март </w:t>
      </w:r>
      <w:r w:rsidRPr="00FC3717">
        <w:rPr>
          <w:lang w:val="bg-BG"/>
        </w:rPr>
        <w:t>2015</w:t>
      </w:r>
      <w:r w:rsidR="003C51E9" w:rsidRPr="00FC3717">
        <w:rPr>
          <w:lang w:val="bg-BG"/>
        </w:rPr>
        <w:t xml:space="preserve"> г</w:t>
      </w:r>
      <w:r w:rsidRPr="00FC3717">
        <w:rPr>
          <w:lang w:val="bg-BG"/>
        </w:rPr>
        <w:t>.</w:t>
      </w:r>
      <w:r w:rsidRPr="00FC3717">
        <w:rPr>
          <w:rFonts w:ascii="Times New Roman" w:eastAsia="Times New Roman" w:hAnsi="Times New Roman" w:cs="Times New Roman"/>
          <w:szCs w:val="24"/>
          <w:lang w:val="bg-BG"/>
        </w:rPr>
        <w:t xml:space="preserve"> </w:t>
      </w:r>
      <w:r w:rsidR="00D04275" w:rsidRPr="00FC3717">
        <w:rPr>
          <w:rFonts w:ascii="Times New Roman" w:eastAsia="Times New Roman" w:hAnsi="Times New Roman" w:cs="Times New Roman"/>
          <w:szCs w:val="24"/>
          <w:lang w:val="bg-BG"/>
        </w:rPr>
        <w:t>В</w:t>
      </w:r>
      <w:r w:rsidR="003C51E9" w:rsidRPr="00FC3717">
        <w:rPr>
          <w:rFonts w:ascii="Times New Roman" w:eastAsia="Times New Roman" w:hAnsi="Times New Roman" w:cs="Times New Roman"/>
          <w:szCs w:val="24"/>
          <w:lang w:val="bg-BG"/>
        </w:rPr>
        <w:t>ъзможността жалбоподателя</w:t>
      </w:r>
      <w:r w:rsidR="00D04275" w:rsidRPr="00FC3717">
        <w:rPr>
          <w:rFonts w:ascii="Times New Roman" w:eastAsia="Times New Roman" w:hAnsi="Times New Roman" w:cs="Times New Roman"/>
          <w:szCs w:val="24"/>
          <w:lang w:val="bg-BG"/>
        </w:rPr>
        <w:t>т</w:t>
      </w:r>
      <w:r w:rsidR="003C51E9" w:rsidRPr="00FC3717">
        <w:rPr>
          <w:rFonts w:ascii="Times New Roman" w:eastAsia="Times New Roman" w:hAnsi="Times New Roman" w:cs="Times New Roman"/>
          <w:szCs w:val="24"/>
          <w:lang w:val="bg-BG"/>
        </w:rPr>
        <w:t xml:space="preserve"> да </w:t>
      </w:r>
      <w:r w:rsidR="00D04275" w:rsidRPr="00FC3717">
        <w:rPr>
          <w:rFonts w:ascii="Times New Roman" w:eastAsia="Times New Roman" w:hAnsi="Times New Roman" w:cs="Times New Roman"/>
          <w:szCs w:val="24"/>
          <w:lang w:val="bg-BG"/>
        </w:rPr>
        <w:t>предяви</w:t>
      </w:r>
      <w:r w:rsidR="003C51E9" w:rsidRPr="00FC3717">
        <w:rPr>
          <w:rFonts w:ascii="Times New Roman" w:eastAsia="Times New Roman" w:hAnsi="Times New Roman" w:cs="Times New Roman"/>
          <w:szCs w:val="24"/>
          <w:lang w:val="bg-BG"/>
        </w:rPr>
        <w:t xml:space="preserve"> иск </w:t>
      </w:r>
      <w:r w:rsidR="00D04275" w:rsidRPr="00FC3717">
        <w:rPr>
          <w:rFonts w:ascii="Times New Roman" w:eastAsia="Times New Roman" w:hAnsi="Times New Roman" w:cs="Times New Roman"/>
          <w:szCs w:val="24"/>
          <w:lang w:val="bg-BG"/>
        </w:rPr>
        <w:t>въз основа</w:t>
      </w:r>
      <w:r w:rsidR="003C51E9" w:rsidRPr="00FC3717">
        <w:rPr>
          <w:rFonts w:ascii="Times New Roman" w:eastAsia="Times New Roman" w:hAnsi="Times New Roman" w:cs="Times New Roman"/>
          <w:szCs w:val="24"/>
          <w:lang w:val="bg-BG"/>
        </w:rPr>
        <w:t xml:space="preserve"> на Закона за отговорността на държавата </w:t>
      </w:r>
      <w:r w:rsidR="003C51E9" w:rsidRPr="00FC3717">
        <w:rPr>
          <w:lang w:val="bg-BG"/>
        </w:rPr>
        <w:t>за справедливо обезщетение</w:t>
      </w:r>
      <w:r w:rsidR="00C86DAB" w:rsidRPr="00FC3717">
        <w:rPr>
          <w:lang w:val="bg-BG"/>
        </w:rPr>
        <w:t xml:space="preserve">, Правителството отбелязва в становището си за справедливо </w:t>
      </w:r>
      <w:r w:rsidR="00DB1B93" w:rsidRPr="00FC3717">
        <w:rPr>
          <w:lang w:val="bg-BG"/>
        </w:rPr>
        <w:t>обезщетение</w:t>
      </w:r>
      <w:r w:rsidRPr="00FC3717">
        <w:rPr>
          <w:lang w:val="bg-BG"/>
        </w:rPr>
        <w:t xml:space="preserve">. </w:t>
      </w:r>
      <w:r w:rsidR="003C51E9" w:rsidRPr="00FC3717">
        <w:rPr>
          <w:lang w:val="bg-BG"/>
        </w:rPr>
        <w:t xml:space="preserve">Последното не </w:t>
      </w:r>
      <w:r w:rsidR="00DB1B93" w:rsidRPr="00FC3717">
        <w:rPr>
          <w:lang w:val="bg-BG"/>
        </w:rPr>
        <w:t>предоставя</w:t>
      </w:r>
      <w:r w:rsidR="003C51E9" w:rsidRPr="00FC3717">
        <w:rPr>
          <w:lang w:val="bg-BG"/>
        </w:rPr>
        <w:t xml:space="preserve"> обяснение за това закъснение и Съдът не </w:t>
      </w:r>
      <w:r w:rsidR="00DB1B93" w:rsidRPr="00FC3717">
        <w:rPr>
          <w:lang w:val="bg-BG"/>
        </w:rPr>
        <w:t>намира</w:t>
      </w:r>
      <w:r w:rsidR="003C51E9" w:rsidRPr="00FC3717">
        <w:rPr>
          <w:lang w:val="bg-BG"/>
        </w:rPr>
        <w:t xml:space="preserve"> извънредно обстоятелство, което да го освобождава </w:t>
      </w:r>
      <w:r w:rsidR="002D5648" w:rsidRPr="00FC3717">
        <w:rPr>
          <w:lang w:val="bg-BG"/>
        </w:rPr>
        <w:t xml:space="preserve">Правителството </w:t>
      </w:r>
      <w:r w:rsidR="003C51E9" w:rsidRPr="00FC3717">
        <w:rPr>
          <w:lang w:val="bg-BG"/>
        </w:rPr>
        <w:t xml:space="preserve">от задължението му </w:t>
      </w:r>
      <w:r w:rsidR="002D5648" w:rsidRPr="00FC3717">
        <w:rPr>
          <w:lang w:val="bg-BG"/>
        </w:rPr>
        <w:t xml:space="preserve">своевременно </w:t>
      </w:r>
      <w:r w:rsidR="003F09BC" w:rsidRPr="00FC3717">
        <w:rPr>
          <w:lang w:val="bg-BG"/>
        </w:rPr>
        <w:t xml:space="preserve">да повдигне </w:t>
      </w:r>
      <w:r w:rsidR="002D5648" w:rsidRPr="00FC3717">
        <w:rPr>
          <w:lang w:val="bg-BG"/>
        </w:rPr>
        <w:t>всяко</w:t>
      </w:r>
      <w:r w:rsidR="003F09BC" w:rsidRPr="00FC3717">
        <w:rPr>
          <w:lang w:val="bg-BG"/>
        </w:rPr>
        <w:t xml:space="preserve"> </w:t>
      </w:r>
      <w:r w:rsidR="002D5648" w:rsidRPr="00FC3717">
        <w:rPr>
          <w:lang w:val="bg-BG"/>
        </w:rPr>
        <w:t xml:space="preserve">възражение </w:t>
      </w:r>
      <w:r w:rsidR="003F09BC" w:rsidRPr="00FC3717">
        <w:rPr>
          <w:lang w:val="bg-BG"/>
        </w:rPr>
        <w:t>за недопустимост</w:t>
      </w:r>
      <w:r w:rsidRPr="00FC3717">
        <w:rPr>
          <w:lang w:val="bg-BG"/>
        </w:rPr>
        <w:t xml:space="preserve">. </w:t>
      </w:r>
      <w:r w:rsidR="00D57577" w:rsidRPr="00FC3717">
        <w:rPr>
          <w:lang w:val="bg-BG"/>
        </w:rPr>
        <w:t>О</w:t>
      </w:r>
      <w:r w:rsidR="003F09BC" w:rsidRPr="00FC3717">
        <w:rPr>
          <w:lang w:val="bg-BG"/>
        </w:rPr>
        <w:t xml:space="preserve">тбелязва по-конкретно, че към датата на </w:t>
      </w:r>
      <w:r w:rsidR="008A738C" w:rsidRPr="00FC3717">
        <w:rPr>
          <w:lang w:val="bg-BG"/>
        </w:rPr>
        <w:t xml:space="preserve">представяне </w:t>
      </w:r>
      <w:r w:rsidR="003F09BC" w:rsidRPr="00FC3717">
        <w:rPr>
          <w:lang w:val="bg-BG"/>
        </w:rPr>
        <w:t xml:space="preserve">на първото </w:t>
      </w:r>
      <w:r w:rsidR="008A738C" w:rsidRPr="00FC3717">
        <w:rPr>
          <w:lang w:val="bg-BG"/>
        </w:rPr>
        <w:t xml:space="preserve">становище </w:t>
      </w:r>
      <w:r w:rsidR="003F09BC" w:rsidRPr="00FC3717">
        <w:rPr>
          <w:lang w:val="bg-BG"/>
        </w:rPr>
        <w:t xml:space="preserve">на </w:t>
      </w:r>
      <w:r w:rsidR="00D57577" w:rsidRPr="00FC3717">
        <w:rPr>
          <w:lang w:val="bg-BG"/>
        </w:rPr>
        <w:t xml:space="preserve">Правителството </w:t>
      </w:r>
      <w:r w:rsidR="003F09BC" w:rsidRPr="00FC3717">
        <w:rPr>
          <w:lang w:val="bg-BG"/>
        </w:rPr>
        <w:t xml:space="preserve">на 12 март 2015 г., задържането на жалбоподателя е </w:t>
      </w:r>
      <w:r w:rsidR="00F65356" w:rsidRPr="00FC3717">
        <w:rPr>
          <w:lang w:val="bg-BG"/>
        </w:rPr>
        <w:t xml:space="preserve">приключило </w:t>
      </w:r>
      <w:r w:rsidR="003F09BC" w:rsidRPr="00FC3717">
        <w:rPr>
          <w:lang w:val="bg-BG"/>
        </w:rPr>
        <w:t xml:space="preserve">и </w:t>
      </w:r>
      <w:r w:rsidR="00F65356" w:rsidRPr="00FC3717">
        <w:rPr>
          <w:lang w:val="bg-BG"/>
        </w:rPr>
        <w:t xml:space="preserve">жалбоподателят </w:t>
      </w:r>
      <w:r w:rsidR="00D57577" w:rsidRPr="00FC3717">
        <w:rPr>
          <w:lang w:val="bg-BG"/>
        </w:rPr>
        <w:t xml:space="preserve">по принцип </w:t>
      </w:r>
      <w:r w:rsidR="003F09BC" w:rsidRPr="00FC3717">
        <w:rPr>
          <w:lang w:val="bg-BG"/>
        </w:rPr>
        <w:t xml:space="preserve">е имал достъп до </w:t>
      </w:r>
      <w:r w:rsidR="00F65356" w:rsidRPr="00FC3717">
        <w:rPr>
          <w:lang w:val="bg-BG"/>
        </w:rPr>
        <w:t xml:space="preserve">правното </w:t>
      </w:r>
      <w:r w:rsidR="003F09BC" w:rsidRPr="00FC3717">
        <w:rPr>
          <w:lang w:val="bg-BG"/>
        </w:rPr>
        <w:t xml:space="preserve">средство за защита, посочено от </w:t>
      </w:r>
      <w:r w:rsidR="00D57577" w:rsidRPr="00FC3717">
        <w:rPr>
          <w:lang w:val="bg-BG"/>
        </w:rPr>
        <w:t>Правителството</w:t>
      </w:r>
      <w:r w:rsidRPr="00FC3717">
        <w:rPr>
          <w:lang w:val="bg-BG"/>
        </w:rPr>
        <w:t>.</w:t>
      </w:r>
    </w:p>
    <w:p w:rsidR="00C60929" w:rsidRPr="00FC3717" w:rsidRDefault="00C60929" w:rsidP="00613919">
      <w:pPr>
        <w:pStyle w:val="ECHRPara"/>
        <w:rPr>
          <w:snapToGrid w:val="0"/>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47</w:t>
      </w:r>
      <w:r w:rsidRPr="00FC3717">
        <w:rPr>
          <w:lang w:val="bg-BG"/>
        </w:rPr>
        <w:fldChar w:fldCharType="end"/>
      </w:r>
      <w:r w:rsidRPr="00FC3717">
        <w:rPr>
          <w:lang w:val="bg-BG"/>
        </w:rPr>
        <w:t>.  </w:t>
      </w:r>
      <w:r w:rsidR="00390E0C" w:rsidRPr="00FC3717">
        <w:rPr>
          <w:lang w:val="bg-BG"/>
        </w:rPr>
        <w:t xml:space="preserve">От това следва, че </w:t>
      </w:r>
      <w:r w:rsidR="00D57577" w:rsidRPr="00FC3717">
        <w:rPr>
          <w:lang w:val="bg-BG"/>
        </w:rPr>
        <w:t xml:space="preserve">Правителството </w:t>
      </w:r>
      <w:r w:rsidR="004F5E04" w:rsidRPr="00FC3717">
        <w:rPr>
          <w:lang w:val="bg-BG"/>
        </w:rPr>
        <w:t>няма право да твърди</w:t>
      </w:r>
      <w:r w:rsidR="00390E0C" w:rsidRPr="00FC3717">
        <w:rPr>
          <w:lang w:val="bg-BG"/>
        </w:rPr>
        <w:t xml:space="preserve"> неизчерпване на вътрешноправните средства за защита </w:t>
      </w:r>
      <w:r w:rsidRPr="00FC3717">
        <w:rPr>
          <w:lang w:val="bg-BG"/>
        </w:rPr>
        <w:t>(</w:t>
      </w:r>
      <w:r w:rsidR="004F5E04" w:rsidRPr="00FC3717">
        <w:rPr>
          <w:lang w:val="bg-BG"/>
        </w:rPr>
        <w:t xml:space="preserve">вж. </w:t>
      </w:r>
      <w:proofErr w:type="spellStart"/>
      <w:r w:rsidR="0097137D" w:rsidRPr="00FC3717">
        <w:rPr>
          <w:i/>
          <w:lang w:val="bg-BG"/>
        </w:rPr>
        <w:t>Khlaifia</w:t>
      </w:r>
      <w:proofErr w:type="spellEnd"/>
      <w:r w:rsidR="0097137D" w:rsidRPr="00FC3717">
        <w:rPr>
          <w:i/>
          <w:lang w:val="bg-BG"/>
        </w:rPr>
        <w:t xml:space="preserve"> </w:t>
      </w:r>
      <w:proofErr w:type="spellStart"/>
      <w:r w:rsidR="0097137D" w:rsidRPr="00FC3717">
        <w:rPr>
          <w:i/>
          <w:lang w:val="bg-BG"/>
        </w:rPr>
        <w:t>et</w:t>
      </w:r>
      <w:proofErr w:type="spellEnd"/>
      <w:r w:rsidR="0097137D" w:rsidRPr="00FC3717">
        <w:rPr>
          <w:i/>
          <w:lang w:val="bg-BG"/>
        </w:rPr>
        <w:t xml:space="preserve"> </w:t>
      </w:r>
      <w:proofErr w:type="spellStart"/>
      <w:r w:rsidR="0097137D" w:rsidRPr="00FC3717">
        <w:rPr>
          <w:i/>
          <w:lang w:val="bg-BG"/>
        </w:rPr>
        <w:t>autres</w:t>
      </w:r>
      <w:proofErr w:type="spellEnd"/>
      <w:r w:rsidR="0097137D" w:rsidRPr="00FC3717">
        <w:rPr>
          <w:i/>
          <w:lang w:val="bg-BG"/>
        </w:rPr>
        <w:t xml:space="preserve"> c. </w:t>
      </w:r>
      <w:proofErr w:type="spellStart"/>
      <w:r w:rsidR="0097137D" w:rsidRPr="00FC3717">
        <w:rPr>
          <w:i/>
          <w:lang w:val="bg-BG"/>
        </w:rPr>
        <w:t>Italie</w:t>
      </w:r>
      <w:proofErr w:type="spellEnd"/>
      <w:r w:rsidR="0097137D" w:rsidRPr="00FC3717">
        <w:rPr>
          <w:i/>
          <w:lang w:val="bg-BG"/>
        </w:rPr>
        <w:t xml:space="preserve"> </w:t>
      </w:r>
      <w:r w:rsidR="0097137D" w:rsidRPr="00FC3717">
        <w:rPr>
          <w:lang w:val="bg-BG"/>
        </w:rPr>
        <w:t xml:space="preserve">[GC], </w:t>
      </w:r>
      <w:r w:rsidR="00390E0C" w:rsidRPr="00FC3717">
        <w:rPr>
          <w:lang w:val="bg-BG"/>
        </w:rPr>
        <w:t>№</w:t>
      </w:r>
      <w:r w:rsidR="0097137D" w:rsidRPr="00FC3717">
        <w:rPr>
          <w:lang w:val="bg-BG"/>
        </w:rPr>
        <w:t xml:space="preserve"> 16483/12, § 52, </w:t>
      </w:r>
      <w:r w:rsidR="00390E0C" w:rsidRPr="00FC3717">
        <w:rPr>
          <w:lang w:val="bg-BG"/>
        </w:rPr>
        <w:t>ЕСПЧ</w:t>
      </w:r>
      <w:r w:rsidR="0097137D" w:rsidRPr="00FC3717">
        <w:rPr>
          <w:lang w:val="bg-BG"/>
        </w:rPr>
        <w:t xml:space="preserve"> 2016, </w:t>
      </w:r>
      <w:r w:rsidR="00390E0C" w:rsidRPr="00FC3717">
        <w:rPr>
          <w:lang w:val="bg-BG"/>
        </w:rPr>
        <w:t xml:space="preserve">вж. също </w:t>
      </w:r>
      <w:proofErr w:type="spellStart"/>
      <w:r w:rsidRPr="00FC3717">
        <w:rPr>
          <w:i/>
          <w:lang w:val="bg-BG"/>
        </w:rPr>
        <w:t>Dhahbi</w:t>
      </w:r>
      <w:proofErr w:type="spellEnd"/>
      <w:r w:rsidRPr="00FC3717">
        <w:rPr>
          <w:i/>
          <w:lang w:val="bg-BG"/>
        </w:rPr>
        <w:t xml:space="preserve"> c. </w:t>
      </w:r>
      <w:proofErr w:type="spellStart"/>
      <w:r w:rsidRPr="00FC3717">
        <w:rPr>
          <w:i/>
          <w:lang w:val="bg-BG"/>
        </w:rPr>
        <w:t>Italie</w:t>
      </w:r>
      <w:proofErr w:type="spellEnd"/>
      <w:r w:rsidRPr="00FC3717">
        <w:rPr>
          <w:lang w:val="bg-BG"/>
        </w:rPr>
        <w:t xml:space="preserve">, </w:t>
      </w:r>
      <w:r w:rsidR="00390E0C" w:rsidRPr="00FC3717">
        <w:rPr>
          <w:lang w:val="bg-BG"/>
        </w:rPr>
        <w:t>№</w:t>
      </w:r>
      <w:r w:rsidR="005C6506" w:rsidRPr="00FC3717">
        <w:rPr>
          <w:lang w:val="bg-BG"/>
        </w:rPr>
        <w:t> </w:t>
      </w:r>
      <w:r w:rsidRPr="00FC3717">
        <w:rPr>
          <w:lang w:val="bg-BG"/>
        </w:rPr>
        <w:t>17120/09, §§</w:t>
      </w:r>
      <w:r w:rsidR="002C1D8B" w:rsidRPr="00FC3717">
        <w:rPr>
          <w:lang w:val="bg-BG"/>
        </w:rPr>
        <w:t xml:space="preserve"> </w:t>
      </w:r>
      <w:r w:rsidRPr="00FC3717">
        <w:rPr>
          <w:lang w:val="bg-BG"/>
        </w:rPr>
        <w:t>24-25,</w:t>
      </w:r>
      <w:r w:rsidR="00907170" w:rsidRPr="00FC3717">
        <w:rPr>
          <w:lang w:val="bg-BG"/>
        </w:rPr>
        <w:t xml:space="preserve"> 8 </w:t>
      </w:r>
      <w:r w:rsidR="00390E0C" w:rsidRPr="00FC3717">
        <w:rPr>
          <w:lang w:val="bg-BG"/>
        </w:rPr>
        <w:t>април</w:t>
      </w:r>
      <w:r w:rsidR="00907170" w:rsidRPr="00FC3717">
        <w:rPr>
          <w:lang w:val="bg-BG"/>
        </w:rPr>
        <w:t xml:space="preserve"> 2014</w:t>
      </w:r>
      <w:r w:rsidR="00390E0C" w:rsidRPr="00FC3717">
        <w:rPr>
          <w:lang w:val="bg-BG"/>
        </w:rPr>
        <w:t xml:space="preserve"> г.</w:t>
      </w:r>
      <w:r w:rsidR="00907170" w:rsidRPr="00FC3717">
        <w:rPr>
          <w:lang w:val="bg-BG"/>
        </w:rPr>
        <w:t>,</w:t>
      </w:r>
      <w:r w:rsidRPr="00FC3717">
        <w:rPr>
          <w:lang w:val="bg-BG"/>
        </w:rPr>
        <w:t xml:space="preserve"> </w:t>
      </w:r>
      <w:r w:rsidR="00390E0C" w:rsidRPr="00FC3717">
        <w:rPr>
          <w:lang w:val="bg-BG"/>
        </w:rPr>
        <w:t xml:space="preserve">и </w:t>
      </w:r>
      <w:r w:rsidR="00390E0C" w:rsidRPr="00FC3717">
        <w:rPr>
          <w:i/>
          <w:lang w:val="bg-BG"/>
        </w:rPr>
        <w:t>Борис Костадинов срещу България</w:t>
      </w:r>
      <w:r w:rsidRPr="00FC3717">
        <w:rPr>
          <w:lang w:val="bg-BG"/>
        </w:rPr>
        <w:t xml:space="preserve">, </w:t>
      </w:r>
      <w:r w:rsidR="00390E0C" w:rsidRPr="00FC3717">
        <w:rPr>
          <w:lang w:val="bg-BG"/>
        </w:rPr>
        <w:t>№</w:t>
      </w:r>
      <w:r w:rsidR="005C6506" w:rsidRPr="00FC3717">
        <w:rPr>
          <w:lang w:val="bg-BG"/>
        </w:rPr>
        <w:t> </w:t>
      </w:r>
      <w:r w:rsidRPr="00FC3717">
        <w:rPr>
          <w:lang w:val="bg-BG"/>
        </w:rPr>
        <w:t>61701/11</w:t>
      </w:r>
      <w:r w:rsidRPr="00FC3717">
        <w:rPr>
          <w:snapToGrid w:val="0"/>
          <w:lang w:val="bg-BG"/>
        </w:rPr>
        <w:t xml:space="preserve">, § 44, 21 </w:t>
      </w:r>
      <w:r w:rsidR="00390E0C" w:rsidRPr="00FC3717">
        <w:rPr>
          <w:lang w:val="bg-BG"/>
        </w:rPr>
        <w:t>януари</w:t>
      </w:r>
      <w:r w:rsidRPr="00FC3717">
        <w:rPr>
          <w:snapToGrid w:val="0"/>
          <w:lang w:val="bg-BG"/>
        </w:rPr>
        <w:t xml:space="preserve"> 2016</w:t>
      </w:r>
      <w:r w:rsidR="00390E0C" w:rsidRPr="00FC3717">
        <w:rPr>
          <w:snapToGrid w:val="0"/>
          <w:lang w:val="bg-BG"/>
        </w:rPr>
        <w:t xml:space="preserve"> г.</w:t>
      </w:r>
      <w:r w:rsidRPr="00FC3717">
        <w:rPr>
          <w:lang w:val="bg-BG"/>
        </w:rPr>
        <w:t>).</w:t>
      </w:r>
    </w:p>
    <w:p w:rsidR="00C60929" w:rsidRPr="00FC3717" w:rsidRDefault="00C60929" w:rsidP="00613919">
      <w:pPr>
        <w:pStyle w:val="ECHRHeading3"/>
        <w:rPr>
          <w:lang w:val="bg-BG"/>
        </w:rPr>
      </w:pPr>
      <w:r w:rsidRPr="00FC3717">
        <w:rPr>
          <w:lang w:val="bg-BG"/>
        </w:rPr>
        <w:lastRenderedPageBreak/>
        <w:t>2.  </w:t>
      </w:r>
      <w:r w:rsidR="00EE3883" w:rsidRPr="00FC3717">
        <w:rPr>
          <w:lang w:val="bg-BG"/>
        </w:rPr>
        <w:t>Заключение относно допустимостта</w:t>
      </w:r>
    </w:p>
    <w:p w:rsidR="00E77CB3" w:rsidRPr="00FC3717" w:rsidRDefault="00C60929"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48</w:t>
      </w:r>
      <w:r w:rsidRPr="00FC3717">
        <w:rPr>
          <w:lang w:val="bg-BG"/>
        </w:rPr>
        <w:fldChar w:fldCharType="end"/>
      </w:r>
      <w:r w:rsidRPr="00FC3717">
        <w:rPr>
          <w:lang w:val="bg-BG"/>
        </w:rPr>
        <w:t>.  </w:t>
      </w:r>
      <w:r w:rsidR="00390E0C" w:rsidRPr="00FC3717">
        <w:rPr>
          <w:lang w:val="bg-BG"/>
        </w:rPr>
        <w:t xml:space="preserve">Съдът </w:t>
      </w:r>
      <w:r w:rsidR="008452B8" w:rsidRPr="00FC3717">
        <w:rPr>
          <w:lang w:val="bg-BG"/>
        </w:rPr>
        <w:t>намира още</w:t>
      </w:r>
      <w:r w:rsidR="00390E0C" w:rsidRPr="00FC3717">
        <w:rPr>
          <w:lang w:val="bg-BG"/>
        </w:rPr>
        <w:t>, че жалбата не е явно необоснована съгласно чл.</w:t>
      </w:r>
      <w:r w:rsidRPr="00FC3717">
        <w:rPr>
          <w:lang w:val="bg-BG"/>
        </w:rPr>
        <w:t xml:space="preserve"> 35 § 3 a) </w:t>
      </w:r>
      <w:r w:rsidR="00390E0C" w:rsidRPr="00FC3717">
        <w:rPr>
          <w:lang w:val="bg-BG"/>
        </w:rPr>
        <w:t>от Конвенцията и</w:t>
      </w:r>
      <w:r w:rsidR="008452B8" w:rsidRPr="00FC3717">
        <w:rPr>
          <w:lang w:val="bg-BG"/>
        </w:rPr>
        <w:t>ли</w:t>
      </w:r>
      <w:r w:rsidR="00390E0C" w:rsidRPr="00FC3717">
        <w:rPr>
          <w:lang w:val="bg-BG"/>
        </w:rPr>
        <w:t xml:space="preserve"> недопустима на друго основание. Той я обявява за допустима</w:t>
      </w:r>
      <w:r w:rsidRPr="00FC3717">
        <w:rPr>
          <w:lang w:val="bg-BG"/>
        </w:rPr>
        <w:t>.</w:t>
      </w:r>
    </w:p>
    <w:p w:rsidR="001E0724" w:rsidRPr="00FC3717" w:rsidRDefault="00390E0C" w:rsidP="00613919">
      <w:pPr>
        <w:pStyle w:val="ECHRHeading2"/>
        <w:rPr>
          <w:lang w:val="bg-BG"/>
        </w:rPr>
      </w:pPr>
      <w:r w:rsidRPr="00FC3717">
        <w:rPr>
          <w:lang w:val="bg-BG"/>
        </w:rPr>
        <w:t>Б.  По същество</w:t>
      </w:r>
      <w:r w:rsidR="008452B8" w:rsidRPr="00FC3717">
        <w:rPr>
          <w:lang w:val="bg-BG"/>
        </w:rPr>
        <w:t>то</w:t>
      </w:r>
    </w:p>
    <w:p w:rsidR="001E0724" w:rsidRPr="00FC3717" w:rsidRDefault="001E0724" w:rsidP="00613919">
      <w:pPr>
        <w:pStyle w:val="ECHRHeading3"/>
        <w:rPr>
          <w:lang w:val="bg-BG"/>
        </w:rPr>
      </w:pPr>
      <w:r w:rsidRPr="00FC3717">
        <w:rPr>
          <w:lang w:val="bg-BG"/>
        </w:rPr>
        <w:t>1.  </w:t>
      </w:r>
      <w:r w:rsidR="00390E0C" w:rsidRPr="00FC3717">
        <w:rPr>
          <w:lang w:val="bg-BG"/>
        </w:rPr>
        <w:t>Аргументи на страните</w:t>
      </w:r>
    </w:p>
    <w:p w:rsidR="001E0724" w:rsidRPr="00FC3717" w:rsidRDefault="001E0724"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49</w:t>
      </w:r>
      <w:r w:rsidRPr="00FC3717">
        <w:rPr>
          <w:lang w:val="bg-BG"/>
        </w:rPr>
        <w:fldChar w:fldCharType="end"/>
      </w:r>
      <w:r w:rsidRPr="00FC3717">
        <w:rPr>
          <w:lang w:val="bg-BG"/>
        </w:rPr>
        <w:t>.  </w:t>
      </w:r>
      <w:r w:rsidR="000B2B07" w:rsidRPr="00FC3717">
        <w:rPr>
          <w:lang w:val="bg-BG"/>
        </w:rPr>
        <w:t>Жалбоподателят изтъква, че срокът за разглеждане на жалбата, която пода</w:t>
      </w:r>
      <w:r w:rsidR="00E56E77" w:rsidRPr="00FC3717">
        <w:rPr>
          <w:lang w:val="bg-BG"/>
        </w:rPr>
        <w:t>ва</w:t>
      </w:r>
      <w:r w:rsidR="000B2B07" w:rsidRPr="00FC3717">
        <w:rPr>
          <w:lang w:val="bg-BG"/>
        </w:rPr>
        <w:t xml:space="preserve"> на </w:t>
      </w:r>
      <w:r w:rsidRPr="00FC3717">
        <w:rPr>
          <w:lang w:val="bg-BG"/>
        </w:rPr>
        <w:t xml:space="preserve">30 </w:t>
      </w:r>
      <w:r w:rsidR="000B2B07" w:rsidRPr="00FC3717">
        <w:rPr>
          <w:lang w:val="bg-BG"/>
        </w:rPr>
        <w:t>декември</w:t>
      </w:r>
      <w:r w:rsidRPr="00FC3717">
        <w:rPr>
          <w:lang w:val="bg-BG"/>
        </w:rPr>
        <w:t xml:space="preserve"> 2013</w:t>
      </w:r>
      <w:r w:rsidR="000B2B07" w:rsidRPr="00FC3717">
        <w:rPr>
          <w:lang w:val="bg-BG"/>
        </w:rPr>
        <w:t xml:space="preserve"> г., за да оспори задържането си, е повече от една година и е прекомерно дълъг</w:t>
      </w:r>
      <w:r w:rsidRPr="00FC3717">
        <w:rPr>
          <w:lang w:val="bg-BG"/>
        </w:rPr>
        <w:t xml:space="preserve"> </w:t>
      </w:r>
      <w:r w:rsidR="000B2B07" w:rsidRPr="00FC3717">
        <w:rPr>
          <w:lang w:val="bg-BG"/>
        </w:rPr>
        <w:t xml:space="preserve">като се имат предвид изискванията на чл. </w:t>
      </w:r>
      <w:r w:rsidRPr="00FC3717">
        <w:rPr>
          <w:lang w:val="bg-BG"/>
        </w:rPr>
        <w:t xml:space="preserve">5 § 4. </w:t>
      </w:r>
      <w:r w:rsidR="000B2B07" w:rsidRPr="00FC3717">
        <w:rPr>
          <w:lang w:val="bg-BG"/>
        </w:rPr>
        <w:t xml:space="preserve">Той </w:t>
      </w:r>
      <w:r w:rsidR="00355642" w:rsidRPr="00FC3717">
        <w:rPr>
          <w:lang w:val="bg-BG"/>
        </w:rPr>
        <w:t>посочва</w:t>
      </w:r>
      <w:r w:rsidR="000B2B07" w:rsidRPr="00FC3717">
        <w:rPr>
          <w:lang w:val="bg-BG"/>
        </w:rPr>
        <w:t xml:space="preserve">, че съдилищата </w:t>
      </w:r>
      <w:r w:rsidR="00355642" w:rsidRPr="00FC3717">
        <w:rPr>
          <w:lang w:val="bg-BG"/>
        </w:rPr>
        <w:t>все още не</w:t>
      </w:r>
      <w:r w:rsidR="000B2B07" w:rsidRPr="00FC3717">
        <w:rPr>
          <w:lang w:val="bg-BG"/>
        </w:rPr>
        <w:t xml:space="preserve"> са се произнесли по жалбата му в момента на освобождаването м</w:t>
      </w:r>
      <w:r w:rsidR="00355642" w:rsidRPr="00FC3717">
        <w:rPr>
          <w:lang w:val="bg-BG"/>
        </w:rPr>
        <w:t>у</w:t>
      </w:r>
      <w:r w:rsidR="000B2B07" w:rsidRPr="00FC3717">
        <w:rPr>
          <w:lang w:val="bg-BG"/>
        </w:rPr>
        <w:t xml:space="preserve"> поради изтичане на законния срок, предвиден за задържането</w:t>
      </w:r>
      <w:r w:rsidRPr="00FC3717">
        <w:rPr>
          <w:lang w:val="bg-BG"/>
        </w:rPr>
        <w:t>.</w:t>
      </w:r>
    </w:p>
    <w:p w:rsidR="001E0724" w:rsidRPr="00FC3717" w:rsidRDefault="001E0724" w:rsidP="00613919">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00613919" w:rsidRPr="00FC3717">
        <w:rPr>
          <w:noProof/>
          <w:lang w:val="bg-BG"/>
        </w:rPr>
        <w:t>50</w:t>
      </w:r>
      <w:r w:rsidRPr="00FC3717">
        <w:rPr>
          <w:lang w:val="bg-BG"/>
        </w:rPr>
        <w:fldChar w:fldCharType="end"/>
      </w:r>
      <w:r w:rsidRPr="00FC3717">
        <w:rPr>
          <w:lang w:val="bg-BG"/>
        </w:rPr>
        <w:t>.  </w:t>
      </w:r>
      <w:r w:rsidR="000B2B07" w:rsidRPr="00FC3717">
        <w:rPr>
          <w:lang w:val="bg-BG"/>
        </w:rPr>
        <w:t xml:space="preserve">Правителството </w:t>
      </w:r>
      <w:r w:rsidR="00355642" w:rsidRPr="00FC3717">
        <w:rPr>
          <w:lang w:val="bg-BG"/>
        </w:rPr>
        <w:t>посочва</w:t>
      </w:r>
      <w:r w:rsidR="000B2B07" w:rsidRPr="00FC3717">
        <w:rPr>
          <w:lang w:val="bg-BG"/>
        </w:rPr>
        <w:t>, че на основание чл.</w:t>
      </w:r>
      <w:r w:rsidRPr="00FC3717">
        <w:rPr>
          <w:lang w:val="bg-BG"/>
        </w:rPr>
        <w:t xml:space="preserve"> 46a </w:t>
      </w:r>
      <w:r w:rsidR="000B2B07" w:rsidRPr="00FC3717">
        <w:rPr>
          <w:lang w:val="bg-BG"/>
        </w:rPr>
        <w:t>от Закона за чужденците</w:t>
      </w:r>
      <w:r w:rsidRPr="00FC3717">
        <w:rPr>
          <w:lang w:val="bg-BG"/>
        </w:rPr>
        <w:t>,</w:t>
      </w:r>
      <w:r w:rsidR="000B2B07" w:rsidRPr="00FC3717">
        <w:rPr>
          <w:lang w:val="bg-BG"/>
        </w:rPr>
        <w:t xml:space="preserve"> жалбоподателят е имал достъп до ефективн</w:t>
      </w:r>
      <w:r w:rsidR="00355642" w:rsidRPr="00FC3717">
        <w:rPr>
          <w:lang w:val="bg-BG"/>
        </w:rPr>
        <w:t>о</w:t>
      </w:r>
      <w:r w:rsidR="000B2B07" w:rsidRPr="00FC3717">
        <w:rPr>
          <w:lang w:val="bg-BG"/>
        </w:rPr>
        <w:t xml:space="preserve"> </w:t>
      </w:r>
      <w:r w:rsidR="00355642" w:rsidRPr="00FC3717">
        <w:rPr>
          <w:lang w:val="bg-BG"/>
        </w:rPr>
        <w:t xml:space="preserve">средство за </w:t>
      </w:r>
      <w:r w:rsidR="000B2B07" w:rsidRPr="00FC3717">
        <w:rPr>
          <w:lang w:val="bg-BG"/>
        </w:rPr>
        <w:t>защита, за да оспори законността на задържането си, което освен това е предмет на периодичен контрол на всеки шест месеца. То подчертава, че</w:t>
      </w:r>
      <w:r w:rsidRPr="00FC3717">
        <w:rPr>
          <w:lang w:val="bg-BG"/>
        </w:rPr>
        <w:t xml:space="preserve"> </w:t>
      </w:r>
      <w:r w:rsidR="000B2B07" w:rsidRPr="00FC3717">
        <w:rPr>
          <w:lang w:val="bg-BG"/>
        </w:rPr>
        <w:t xml:space="preserve">прилагането на тези </w:t>
      </w:r>
      <w:r w:rsidR="00A53FB7" w:rsidRPr="00FC3717">
        <w:rPr>
          <w:lang w:val="bg-BG"/>
        </w:rPr>
        <w:t xml:space="preserve">правни </w:t>
      </w:r>
      <w:r w:rsidR="000B2B07" w:rsidRPr="00FC3717">
        <w:rPr>
          <w:lang w:val="bg-BG"/>
        </w:rPr>
        <w:t>средства за защита позвол</w:t>
      </w:r>
      <w:r w:rsidR="00A53FB7" w:rsidRPr="00FC3717">
        <w:rPr>
          <w:lang w:val="bg-BG"/>
        </w:rPr>
        <w:t>яват</w:t>
      </w:r>
      <w:r w:rsidR="000B2B07" w:rsidRPr="00FC3717">
        <w:rPr>
          <w:lang w:val="bg-BG"/>
        </w:rPr>
        <w:t xml:space="preserve"> освобождаването на жалбоподателя, когато задържането </w:t>
      </w:r>
      <w:r w:rsidR="001F0E8D" w:rsidRPr="00FC3717">
        <w:rPr>
          <w:lang w:val="bg-BG"/>
        </w:rPr>
        <w:t xml:space="preserve">вече не </w:t>
      </w:r>
      <w:r w:rsidR="00A53FB7" w:rsidRPr="00FC3717">
        <w:rPr>
          <w:lang w:val="bg-BG"/>
        </w:rPr>
        <w:t xml:space="preserve">е </w:t>
      </w:r>
      <w:r w:rsidR="001F0E8D" w:rsidRPr="00FC3717">
        <w:rPr>
          <w:lang w:val="bg-BG"/>
        </w:rPr>
        <w:t>било оправдано, и счита, че срокът за разглеждане на жалбата му не е бил прекомерен</w:t>
      </w:r>
      <w:r w:rsidRPr="00FC3717">
        <w:rPr>
          <w:lang w:val="bg-BG"/>
        </w:rPr>
        <w:t>.</w:t>
      </w:r>
    </w:p>
    <w:p w:rsidR="001F0E8D" w:rsidRPr="00FC3717" w:rsidRDefault="001F0E8D" w:rsidP="001F0E8D">
      <w:pPr>
        <w:pStyle w:val="ECHRHeading3"/>
        <w:rPr>
          <w:lang w:val="bg-BG"/>
        </w:rPr>
      </w:pPr>
      <w:r w:rsidRPr="00FC3717">
        <w:rPr>
          <w:lang w:val="bg-BG"/>
        </w:rPr>
        <w:t>2.  Преценка</w:t>
      </w:r>
      <w:r w:rsidR="00A53FB7" w:rsidRPr="00FC3717">
        <w:rPr>
          <w:lang w:val="bg-BG"/>
        </w:rPr>
        <w:t>та</w:t>
      </w:r>
      <w:r w:rsidRPr="00FC3717">
        <w:rPr>
          <w:lang w:val="bg-BG"/>
        </w:rPr>
        <w:t xml:space="preserve"> на съда </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51</w:t>
      </w:r>
      <w:r w:rsidRPr="00FC3717">
        <w:rPr>
          <w:lang w:val="bg-BG"/>
        </w:rPr>
        <w:fldChar w:fldCharType="end"/>
      </w:r>
      <w:r w:rsidRPr="00FC3717">
        <w:rPr>
          <w:lang w:val="bg-BG"/>
        </w:rPr>
        <w:t xml:space="preserve">.  Съдът припомня, че чл. 5 </w:t>
      </w:r>
      <w:bookmarkStart w:id="1" w:name="HIT48"/>
      <w:bookmarkEnd w:id="1"/>
      <w:r w:rsidRPr="00FC3717">
        <w:rPr>
          <w:lang w:val="bg-BG"/>
        </w:rPr>
        <w:t xml:space="preserve">§ 4 признава </w:t>
      </w:r>
      <w:r w:rsidR="00577B55" w:rsidRPr="00FC3717">
        <w:rPr>
          <w:lang w:val="bg-BG"/>
        </w:rPr>
        <w:t xml:space="preserve">правото </w:t>
      </w:r>
      <w:r w:rsidRPr="00FC3717">
        <w:rPr>
          <w:lang w:val="bg-BG"/>
        </w:rPr>
        <w:t>на всеки лишен от свобода да обжалва в съда, за да бъде извършена проверка за спазването на процедурните изисквания и изискванията по същество, необходими за законосъобразността</w:t>
      </w:r>
      <w:r w:rsidR="008C0B8D" w:rsidRPr="00FC3717">
        <w:rPr>
          <w:lang w:val="bg-BG"/>
        </w:rPr>
        <w:t xml:space="preserve"> </w:t>
      </w:r>
      <w:r w:rsidRPr="00FC3717">
        <w:rPr>
          <w:lang w:val="bg-BG"/>
        </w:rPr>
        <w:t>на лишаването му от свобода</w:t>
      </w:r>
      <w:r w:rsidR="008C0B8D" w:rsidRPr="00FC3717">
        <w:rPr>
          <w:lang w:val="bg-BG"/>
        </w:rPr>
        <w:t>, съгласно Конвенцията</w:t>
      </w:r>
      <w:r w:rsidRPr="00FC3717">
        <w:rPr>
          <w:lang w:val="bg-BG"/>
        </w:rPr>
        <w:t xml:space="preserve">. Натовареният с тази проверка съд трябва „в кратък срок“ да се произнесе относно законосъобразността на задържането и да </w:t>
      </w:r>
      <w:r w:rsidR="00A57A1F" w:rsidRPr="00FC3717">
        <w:rPr>
          <w:lang w:val="bg-BG"/>
        </w:rPr>
        <w:t xml:space="preserve">може да </w:t>
      </w:r>
      <w:r w:rsidRPr="00FC3717">
        <w:rPr>
          <w:lang w:val="bg-BG"/>
        </w:rPr>
        <w:t>постанови освобождаването му в случай на незаконосъобразно задържане (</w:t>
      </w:r>
      <w:r w:rsidR="00A57A1F" w:rsidRPr="00FC3717">
        <w:rPr>
          <w:lang w:val="bg-BG"/>
        </w:rPr>
        <w:t>вж.</w:t>
      </w:r>
      <w:r w:rsidRPr="00FC3717">
        <w:rPr>
          <w:lang w:val="bg-BG"/>
        </w:rPr>
        <w:t>, наред с други,</w:t>
      </w:r>
      <w:r w:rsidRPr="00FC3717">
        <w:rPr>
          <w:i/>
          <w:snapToGrid w:val="0"/>
          <w:lang w:val="bg-BG"/>
        </w:rPr>
        <w:t xml:space="preserve"> M.A.</w:t>
      </w:r>
      <w:r w:rsidRPr="00FC3717">
        <w:rPr>
          <w:snapToGrid w:val="0"/>
          <w:lang w:val="bg-BG"/>
        </w:rPr>
        <w:t xml:space="preserve"> </w:t>
      </w:r>
      <w:r w:rsidRPr="00FC3717">
        <w:rPr>
          <w:i/>
          <w:snapToGrid w:val="0"/>
          <w:lang w:val="bg-BG"/>
        </w:rPr>
        <w:t xml:space="preserve">c. </w:t>
      </w:r>
      <w:proofErr w:type="spellStart"/>
      <w:r w:rsidRPr="00FC3717">
        <w:rPr>
          <w:i/>
          <w:snapToGrid w:val="0"/>
          <w:lang w:val="bg-BG"/>
        </w:rPr>
        <w:t>Chypre</w:t>
      </w:r>
      <w:proofErr w:type="spellEnd"/>
      <w:r w:rsidRPr="00FC3717">
        <w:rPr>
          <w:snapToGrid w:val="0"/>
          <w:lang w:val="bg-BG"/>
        </w:rPr>
        <w:t xml:space="preserve">, № 41872/10, § 160-162, </w:t>
      </w:r>
      <w:r w:rsidRPr="00FC3717">
        <w:rPr>
          <w:lang w:val="bg-BG"/>
        </w:rPr>
        <w:t>ЕСПЧ 2013 (извлечения)</w:t>
      </w:r>
      <w:r w:rsidRPr="00FC3717">
        <w:rPr>
          <w:snapToGrid w:val="0"/>
          <w:szCs w:val="24"/>
          <w:lang w:val="bg-BG"/>
        </w:rPr>
        <w:t>).</w:t>
      </w:r>
    </w:p>
    <w:p w:rsidR="001F0E8D" w:rsidRPr="00FC3717" w:rsidRDefault="001F0E8D" w:rsidP="001F0E8D">
      <w:pPr>
        <w:pStyle w:val="ECHRPara"/>
        <w:keepNext/>
        <w:keepLines/>
        <w:rPr>
          <w:i/>
          <w:lang w:val="bg-BG"/>
        </w:rPr>
      </w:pPr>
      <w:r w:rsidRPr="00FC3717">
        <w:rPr>
          <w:lang w:val="bg-BG"/>
        </w:rPr>
        <w:lastRenderedPageBreak/>
        <w:fldChar w:fldCharType="begin"/>
      </w:r>
      <w:r w:rsidRPr="00FC3717">
        <w:rPr>
          <w:lang w:val="bg-BG"/>
        </w:rPr>
        <w:instrText xml:space="preserve"> SEQ level0 \*arabic </w:instrText>
      </w:r>
      <w:r w:rsidRPr="00FC3717">
        <w:rPr>
          <w:lang w:val="bg-BG"/>
        </w:rPr>
        <w:fldChar w:fldCharType="separate"/>
      </w:r>
      <w:r w:rsidRPr="00FC3717">
        <w:rPr>
          <w:noProof/>
          <w:lang w:val="bg-BG"/>
        </w:rPr>
        <w:t>52</w:t>
      </w:r>
      <w:r w:rsidRPr="00FC3717">
        <w:rPr>
          <w:lang w:val="bg-BG"/>
        </w:rPr>
        <w:fldChar w:fldCharType="end"/>
      </w:r>
      <w:r w:rsidRPr="00FC3717">
        <w:rPr>
          <w:lang w:val="bg-BG"/>
        </w:rPr>
        <w:t>.  Правото на съдебно обжалване, заложено в чл. 5 § 4 и процедурните гаранции, които са предвидени в него, имат за цел да предпазят лицето от произволно задържане (</w:t>
      </w:r>
      <w:r w:rsidR="008327F7" w:rsidRPr="00FC3717">
        <w:rPr>
          <w:lang w:val="bg-BG"/>
        </w:rPr>
        <w:t xml:space="preserve">вж. </w:t>
      </w:r>
      <w:proofErr w:type="spellStart"/>
      <w:r w:rsidRPr="00FC3717">
        <w:rPr>
          <w:i/>
          <w:lang w:val="bg-BG"/>
        </w:rPr>
        <w:t>Khoudiakova</w:t>
      </w:r>
      <w:proofErr w:type="spellEnd"/>
      <w:r w:rsidRPr="00FC3717">
        <w:rPr>
          <w:i/>
          <w:lang w:val="bg-BG"/>
        </w:rPr>
        <w:t xml:space="preserve"> c. </w:t>
      </w:r>
      <w:proofErr w:type="spellStart"/>
      <w:r w:rsidRPr="00FC3717">
        <w:rPr>
          <w:i/>
          <w:lang w:val="bg-BG"/>
        </w:rPr>
        <w:t>Russie</w:t>
      </w:r>
      <w:proofErr w:type="spellEnd"/>
      <w:r w:rsidRPr="00FC3717">
        <w:rPr>
          <w:lang w:val="bg-BG"/>
        </w:rPr>
        <w:t xml:space="preserve">, № 13476/04, § 93, 8 януари 2009 г.) или от </w:t>
      </w:r>
      <w:r w:rsidR="00396201">
        <w:rPr>
          <w:lang w:val="bg-BG"/>
        </w:rPr>
        <w:t>продължаването</w:t>
      </w:r>
      <w:r w:rsidRPr="00FC3717">
        <w:rPr>
          <w:lang w:val="bg-BG"/>
        </w:rPr>
        <w:t xml:space="preserve"> на задържане, което, макар и първоначално да е законно разпоредено, впоследствие ста</w:t>
      </w:r>
      <w:r w:rsidR="008327F7" w:rsidRPr="00FC3717">
        <w:rPr>
          <w:lang w:val="bg-BG"/>
        </w:rPr>
        <w:t>ва</w:t>
      </w:r>
      <w:r w:rsidRPr="00FC3717">
        <w:rPr>
          <w:lang w:val="bg-BG"/>
        </w:rPr>
        <w:t xml:space="preserve"> незакон</w:t>
      </w:r>
      <w:r w:rsidR="008327F7" w:rsidRPr="00FC3717">
        <w:rPr>
          <w:lang w:val="bg-BG"/>
        </w:rPr>
        <w:t>осъобраз</w:t>
      </w:r>
      <w:r w:rsidRPr="00FC3717">
        <w:rPr>
          <w:lang w:val="bg-BG"/>
        </w:rPr>
        <w:t>но и</w:t>
      </w:r>
      <w:r w:rsidR="008327F7" w:rsidRPr="00FC3717">
        <w:rPr>
          <w:lang w:val="bg-BG"/>
        </w:rPr>
        <w:t>ли</w:t>
      </w:r>
      <w:r w:rsidRPr="00FC3717">
        <w:rPr>
          <w:lang w:val="bg-BG"/>
        </w:rPr>
        <w:t xml:space="preserve"> губи основание (</w:t>
      </w:r>
      <w:r w:rsidR="008327F7" w:rsidRPr="00FC3717">
        <w:rPr>
          <w:lang w:val="bg-BG"/>
        </w:rPr>
        <w:t xml:space="preserve">вж. </w:t>
      </w:r>
      <w:proofErr w:type="spellStart"/>
      <w:r w:rsidRPr="00FC3717">
        <w:rPr>
          <w:i/>
          <w:lang w:val="bg-BG"/>
        </w:rPr>
        <w:t>Rahmani</w:t>
      </w:r>
      <w:proofErr w:type="spellEnd"/>
      <w:r w:rsidRPr="00FC3717">
        <w:rPr>
          <w:i/>
          <w:lang w:val="bg-BG"/>
        </w:rPr>
        <w:t xml:space="preserve"> </w:t>
      </w:r>
      <w:proofErr w:type="spellStart"/>
      <w:r w:rsidRPr="00FC3717">
        <w:rPr>
          <w:i/>
          <w:lang w:val="bg-BG"/>
        </w:rPr>
        <w:t>et</w:t>
      </w:r>
      <w:proofErr w:type="spellEnd"/>
      <w:r w:rsidRPr="00FC3717">
        <w:rPr>
          <w:i/>
          <w:lang w:val="bg-BG"/>
        </w:rPr>
        <w:t xml:space="preserve"> </w:t>
      </w:r>
      <w:proofErr w:type="spellStart"/>
      <w:r w:rsidRPr="00FC3717">
        <w:rPr>
          <w:i/>
          <w:lang w:val="bg-BG"/>
        </w:rPr>
        <w:t>Dineva</w:t>
      </w:r>
      <w:proofErr w:type="spellEnd"/>
      <w:r w:rsidRPr="00FC3717">
        <w:rPr>
          <w:i/>
          <w:lang w:val="bg-BG"/>
        </w:rPr>
        <w:t xml:space="preserve"> c. </w:t>
      </w:r>
      <w:proofErr w:type="spellStart"/>
      <w:r w:rsidRPr="00FC3717">
        <w:rPr>
          <w:i/>
          <w:lang w:val="bg-BG"/>
        </w:rPr>
        <w:t>Bulgarie</w:t>
      </w:r>
      <w:proofErr w:type="spellEnd"/>
      <w:r w:rsidRPr="00FC3717">
        <w:rPr>
          <w:lang w:val="bg-BG"/>
        </w:rPr>
        <w:t>, № 20116/08</w:t>
      </w:r>
      <w:r w:rsidRPr="00FC3717">
        <w:rPr>
          <w:snapToGrid w:val="0"/>
          <w:szCs w:val="24"/>
          <w:lang w:val="bg-BG"/>
        </w:rPr>
        <w:t xml:space="preserve">, § 78, 10 </w:t>
      </w:r>
      <w:r w:rsidRPr="00FC3717">
        <w:rPr>
          <w:szCs w:val="24"/>
          <w:lang w:val="bg-BG"/>
        </w:rPr>
        <w:t>май</w:t>
      </w:r>
      <w:r w:rsidRPr="00FC3717">
        <w:rPr>
          <w:snapToGrid w:val="0"/>
          <w:szCs w:val="24"/>
          <w:lang w:val="bg-BG"/>
        </w:rPr>
        <w:t xml:space="preserve"> 2012 г.</w:t>
      </w:r>
      <w:r w:rsidRPr="00FC3717">
        <w:rPr>
          <w:lang w:val="bg-BG"/>
        </w:rPr>
        <w:t>). По-конкретно изискванията относно бързината и периодич</w:t>
      </w:r>
      <w:r w:rsidR="008327F7" w:rsidRPr="00FC3717">
        <w:rPr>
          <w:lang w:val="bg-BG"/>
        </w:rPr>
        <w:t>ния</w:t>
      </w:r>
      <w:r w:rsidRPr="00FC3717">
        <w:rPr>
          <w:lang w:val="bg-BG"/>
        </w:rPr>
        <w:t xml:space="preserve"> съдебен контрол на разумни интервали, са продиктувани от това да се избегне риска едно задържано лице да остане задържано дълго време след момента, в който лишаването му от свобода е изгубило всякакво основание (</w:t>
      </w:r>
      <w:r w:rsidR="008327F7" w:rsidRPr="00FC3717">
        <w:rPr>
          <w:lang w:val="bg-BG"/>
        </w:rPr>
        <w:t xml:space="preserve">вж. </w:t>
      </w:r>
      <w:proofErr w:type="spellStart"/>
      <w:r w:rsidRPr="00FC3717">
        <w:rPr>
          <w:i/>
          <w:lang w:val="bg-BG"/>
        </w:rPr>
        <w:t>Bezicheri</w:t>
      </w:r>
      <w:proofErr w:type="spellEnd"/>
      <w:r w:rsidRPr="00FC3717">
        <w:rPr>
          <w:i/>
          <w:lang w:val="bg-BG"/>
        </w:rPr>
        <w:t xml:space="preserve"> c. </w:t>
      </w:r>
      <w:proofErr w:type="spellStart"/>
      <w:r w:rsidRPr="00FC3717">
        <w:rPr>
          <w:i/>
          <w:lang w:val="bg-BG"/>
        </w:rPr>
        <w:t>Italie</w:t>
      </w:r>
      <w:proofErr w:type="spellEnd"/>
      <w:r w:rsidRPr="00FC3717">
        <w:rPr>
          <w:lang w:val="bg-BG"/>
        </w:rPr>
        <w:t>, 25 октомври 1989 г., § 20, серия A № 164, и</w:t>
      </w:r>
      <w:r w:rsidRPr="00FC3717">
        <w:rPr>
          <w:i/>
          <w:lang w:val="bg-BG"/>
        </w:rPr>
        <w:t xml:space="preserve"> </w:t>
      </w:r>
      <w:proofErr w:type="spellStart"/>
      <w:r w:rsidRPr="00FC3717">
        <w:rPr>
          <w:i/>
          <w:lang w:val="bg-BG"/>
        </w:rPr>
        <w:t>Rahmani</w:t>
      </w:r>
      <w:proofErr w:type="spellEnd"/>
      <w:r w:rsidRPr="00FC3717">
        <w:rPr>
          <w:i/>
          <w:lang w:val="bg-BG"/>
        </w:rPr>
        <w:t xml:space="preserve"> </w:t>
      </w:r>
      <w:proofErr w:type="spellStart"/>
      <w:r w:rsidRPr="00FC3717">
        <w:rPr>
          <w:i/>
          <w:lang w:val="bg-BG"/>
        </w:rPr>
        <w:t>et</w:t>
      </w:r>
      <w:proofErr w:type="spellEnd"/>
      <w:r w:rsidRPr="00FC3717">
        <w:rPr>
          <w:i/>
          <w:lang w:val="bg-BG"/>
        </w:rPr>
        <w:t xml:space="preserve"> </w:t>
      </w:r>
      <w:proofErr w:type="spellStart"/>
      <w:r w:rsidRPr="00FC3717">
        <w:rPr>
          <w:i/>
          <w:lang w:val="bg-BG"/>
        </w:rPr>
        <w:t>Dineva</w:t>
      </w:r>
      <w:proofErr w:type="spellEnd"/>
      <w:r w:rsidRPr="00FC3717">
        <w:rPr>
          <w:lang w:val="bg-BG"/>
        </w:rPr>
        <w:t xml:space="preserve">, </w:t>
      </w:r>
      <w:proofErr w:type="spellStart"/>
      <w:r w:rsidRPr="00FC3717">
        <w:rPr>
          <w:i/>
          <w:lang w:val="bg-BG"/>
        </w:rPr>
        <w:t>loc</w:t>
      </w:r>
      <w:proofErr w:type="spellEnd"/>
      <w:r w:rsidRPr="00FC3717">
        <w:rPr>
          <w:i/>
          <w:lang w:val="bg-BG"/>
        </w:rPr>
        <w:t xml:space="preserve">. </w:t>
      </w:r>
      <w:proofErr w:type="spellStart"/>
      <w:r w:rsidRPr="00FC3717">
        <w:rPr>
          <w:i/>
          <w:lang w:val="bg-BG"/>
        </w:rPr>
        <w:t>cit</w:t>
      </w:r>
      <w:proofErr w:type="spellEnd"/>
      <w:r w:rsidRPr="00FC3717">
        <w:rPr>
          <w:i/>
          <w:lang w:val="bg-BG"/>
        </w:rPr>
        <w:t>.</w:t>
      </w:r>
      <w:r w:rsidRPr="00FC3717">
        <w:rPr>
          <w:lang w:val="bg-BG"/>
        </w:rPr>
        <w:t>). Предвидените в чл. 5 § 4 гаранции обаче се прилагат само спрямо лицата, лишени от свобода. В резултат на това те не могат да бъдат приложени, ако задържано</w:t>
      </w:r>
      <w:r w:rsidR="008B1EFC" w:rsidRPr="00FC3717">
        <w:rPr>
          <w:lang w:val="bg-BG"/>
        </w:rPr>
        <w:t>то</w:t>
      </w:r>
      <w:r w:rsidRPr="00FC3717">
        <w:rPr>
          <w:lang w:val="bg-BG"/>
        </w:rPr>
        <w:t xml:space="preserve"> лице е освободено по законосъобразен начин (</w:t>
      </w:r>
      <w:r w:rsidR="004C1494" w:rsidRPr="00FC3717">
        <w:rPr>
          <w:lang w:val="bg-BG"/>
        </w:rPr>
        <w:t xml:space="preserve">вж. </w:t>
      </w:r>
      <w:proofErr w:type="spellStart"/>
      <w:r w:rsidRPr="00FC3717">
        <w:rPr>
          <w:i/>
          <w:lang w:val="bg-BG"/>
        </w:rPr>
        <w:t>Stephens</w:t>
      </w:r>
      <w:proofErr w:type="spellEnd"/>
      <w:r w:rsidRPr="00FC3717">
        <w:rPr>
          <w:i/>
          <w:lang w:val="bg-BG"/>
        </w:rPr>
        <w:t xml:space="preserve"> c. </w:t>
      </w:r>
      <w:proofErr w:type="spellStart"/>
      <w:r w:rsidRPr="00FC3717">
        <w:rPr>
          <w:i/>
          <w:lang w:val="bg-BG"/>
        </w:rPr>
        <w:t>Malte</w:t>
      </w:r>
      <w:proofErr w:type="spellEnd"/>
      <w:r w:rsidRPr="00FC3717">
        <w:rPr>
          <w:i/>
          <w:lang w:val="bg-BG"/>
        </w:rPr>
        <w:t xml:space="preserve"> (№ 1)</w:t>
      </w:r>
      <w:r w:rsidRPr="00FC3717">
        <w:rPr>
          <w:lang w:val="bg-BG"/>
        </w:rPr>
        <w:t>, № 11956/07, §§ 102</w:t>
      </w:r>
      <w:r w:rsidRPr="00FC3717">
        <w:rPr>
          <w:lang w:val="bg-BG"/>
        </w:rPr>
        <w:noBreakHyphen/>
        <w:t>103, 21 април 2009 г.).</w:t>
      </w:r>
    </w:p>
    <w:p w:rsidR="001F0E8D" w:rsidRPr="00FC3717" w:rsidRDefault="001F0E8D" w:rsidP="001F0E8D">
      <w:pPr>
        <w:pStyle w:val="ECHRPara"/>
        <w:keepNext/>
        <w:rPr>
          <w:snapToGrid w:val="0"/>
          <w:szCs w:val="24"/>
          <w:lang w:val="bg-BG"/>
        </w:rPr>
      </w:pPr>
      <w:r w:rsidRPr="00FC3717">
        <w:rPr>
          <w:snapToGrid w:val="0"/>
          <w:szCs w:val="24"/>
          <w:lang w:val="bg-BG"/>
        </w:rPr>
        <w:fldChar w:fldCharType="begin"/>
      </w:r>
      <w:r w:rsidRPr="00FC3717">
        <w:rPr>
          <w:snapToGrid w:val="0"/>
          <w:szCs w:val="24"/>
          <w:lang w:val="bg-BG"/>
        </w:rPr>
        <w:instrText xml:space="preserve"> SEQ level0 \*arabic </w:instrText>
      </w:r>
      <w:r w:rsidRPr="00FC3717">
        <w:rPr>
          <w:snapToGrid w:val="0"/>
          <w:szCs w:val="24"/>
          <w:lang w:val="bg-BG"/>
        </w:rPr>
        <w:fldChar w:fldCharType="separate"/>
      </w:r>
      <w:r w:rsidRPr="00FC3717">
        <w:rPr>
          <w:noProof/>
          <w:snapToGrid w:val="0"/>
          <w:szCs w:val="24"/>
          <w:lang w:val="bg-BG"/>
        </w:rPr>
        <w:t>53</w:t>
      </w:r>
      <w:r w:rsidRPr="00FC3717">
        <w:rPr>
          <w:snapToGrid w:val="0"/>
          <w:szCs w:val="24"/>
          <w:lang w:val="bg-BG"/>
        </w:rPr>
        <w:fldChar w:fldCharType="end"/>
      </w:r>
      <w:r w:rsidRPr="00FC3717">
        <w:rPr>
          <w:snapToGrid w:val="0"/>
          <w:szCs w:val="24"/>
          <w:lang w:val="bg-BG"/>
        </w:rPr>
        <w:t xml:space="preserve">.  От друга страна, ако чл. 5 § 4 не задължава договарящите страни да въведат двуинстанционно съдебно производство за разглеждането на законосъобразността на задържането, когато една страна приеме такава система, тя принципно трябва да предостави същите гаранции както при обжалване, така и на първа инстанция, </w:t>
      </w:r>
      <w:r w:rsidR="004C1494" w:rsidRPr="00FC3717">
        <w:rPr>
          <w:snapToGrid w:val="0"/>
          <w:szCs w:val="24"/>
          <w:lang w:val="bg-BG"/>
        </w:rPr>
        <w:t xml:space="preserve">по-конкретно </w:t>
      </w:r>
      <w:r w:rsidRPr="00FC3717">
        <w:rPr>
          <w:snapToGrid w:val="0"/>
          <w:szCs w:val="24"/>
          <w:lang w:val="bg-BG"/>
        </w:rPr>
        <w:t>по отношение на изискването да се произнесе „в кратък срок“ (</w:t>
      </w:r>
      <w:r w:rsidR="004C1494" w:rsidRPr="00FC3717">
        <w:rPr>
          <w:snapToGrid w:val="0"/>
          <w:szCs w:val="24"/>
          <w:lang w:val="bg-BG"/>
        </w:rPr>
        <w:t xml:space="preserve">вж. </w:t>
      </w:r>
      <w:proofErr w:type="spellStart"/>
      <w:r w:rsidRPr="00FC3717">
        <w:rPr>
          <w:i/>
          <w:snapToGrid w:val="0"/>
          <w:szCs w:val="24"/>
          <w:lang w:val="bg-BG"/>
        </w:rPr>
        <w:t>Navarra</w:t>
      </w:r>
      <w:proofErr w:type="spellEnd"/>
      <w:r w:rsidRPr="00FC3717">
        <w:rPr>
          <w:i/>
          <w:snapToGrid w:val="0"/>
          <w:szCs w:val="24"/>
          <w:lang w:val="bg-BG"/>
        </w:rPr>
        <w:t xml:space="preserve"> c. </w:t>
      </w:r>
      <w:proofErr w:type="spellStart"/>
      <w:r w:rsidRPr="00FC3717">
        <w:rPr>
          <w:i/>
          <w:snapToGrid w:val="0"/>
          <w:szCs w:val="24"/>
          <w:lang w:val="bg-BG"/>
        </w:rPr>
        <w:t>France</w:t>
      </w:r>
      <w:proofErr w:type="spellEnd"/>
      <w:r w:rsidRPr="00FC3717">
        <w:rPr>
          <w:snapToGrid w:val="0"/>
          <w:szCs w:val="24"/>
          <w:lang w:val="bg-BG"/>
        </w:rPr>
        <w:t xml:space="preserve">, 23 ноември 1993 г., §§ 28-29, серия A № 273-B). Съдът </w:t>
      </w:r>
      <w:r w:rsidR="004C1494" w:rsidRPr="00FC3717">
        <w:rPr>
          <w:snapToGrid w:val="0"/>
          <w:szCs w:val="24"/>
          <w:lang w:val="bg-BG"/>
        </w:rPr>
        <w:t>все пак</w:t>
      </w:r>
      <w:r w:rsidRPr="00FC3717">
        <w:rPr>
          <w:snapToGrid w:val="0"/>
          <w:szCs w:val="24"/>
          <w:lang w:val="bg-BG"/>
        </w:rPr>
        <w:t xml:space="preserve"> прие</w:t>
      </w:r>
      <w:r w:rsidR="004C1494" w:rsidRPr="00FC3717">
        <w:rPr>
          <w:snapToGrid w:val="0"/>
          <w:szCs w:val="24"/>
          <w:lang w:val="bg-BG"/>
        </w:rPr>
        <w:t>ма</w:t>
      </w:r>
      <w:r w:rsidRPr="00FC3717">
        <w:rPr>
          <w:snapToGrid w:val="0"/>
          <w:szCs w:val="24"/>
          <w:lang w:val="bg-BG"/>
        </w:rPr>
        <w:t xml:space="preserve">, че изискването за бързина може да бъде не чак толкова строго </w:t>
      </w:r>
      <w:r w:rsidR="00700B35">
        <w:rPr>
          <w:snapToGrid w:val="0"/>
          <w:szCs w:val="24"/>
          <w:lang w:val="bg-BG"/>
        </w:rPr>
        <w:t>в</w:t>
      </w:r>
      <w:r w:rsidRPr="00FC3717">
        <w:rPr>
          <w:snapToGrid w:val="0"/>
          <w:szCs w:val="24"/>
          <w:lang w:val="bg-BG"/>
        </w:rPr>
        <w:t xml:space="preserve"> апелативно производство, </w:t>
      </w:r>
      <w:r w:rsidR="004C1494" w:rsidRPr="00FC3717">
        <w:rPr>
          <w:snapToGrid w:val="0"/>
          <w:szCs w:val="24"/>
          <w:lang w:val="bg-BG"/>
        </w:rPr>
        <w:t>по-конкретно</w:t>
      </w:r>
      <w:r w:rsidRPr="00FC3717">
        <w:rPr>
          <w:snapToGrid w:val="0"/>
          <w:szCs w:val="24"/>
          <w:lang w:val="bg-BG"/>
        </w:rPr>
        <w:t xml:space="preserve"> когато закон</w:t>
      </w:r>
      <w:r w:rsidR="004C1494" w:rsidRPr="00FC3717">
        <w:rPr>
          <w:snapToGrid w:val="0"/>
          <w:szCs w:val="24"/>
          <w:lang w:val="bg-BG"/>
        </w:rPr>
        <w:t>осъобраз</w:t>
      </w:r>
      <w:r w:rsidRPr="00FC3717">
        <w:rPr>
          <w:snapToGrid w:val="0"/>
          <w:szCs w:val="24"/>
          <w:lang w:val="bg-BG"/>
        </w:rPr>
        <w:t>ността на задържането е потвърдена от първоинстанционен съд (</w:t>
      </w:r>
      <w:r w:rsidR="004C1494" w:rsidRPr="00FC3717">
        <w:rPr>
          <w:snapToGrid w:val="0"/>
          <w:szCs w:val="24"/>
          <w:lang w:val="bg-BG"/>
        </w:rPr>
        <w:t xml:space="preserve">вж. </w:t>
      </w:r>
      <w:proofErr w:type="spellStart"/>
      <w:r w:rsidRPr="00FC3717">
        <w:rPr>
          <w:i/>
          <w:lang w:val="bg-BG"/>
        </w:rPr>
        <w:t>Veliyev</w:t>
      </w:r>
      <w:proofErr w:type="spellEnd"/>
      <w:r w:rsidRPr="00FC3717">
        <w:rPr>
          <w:i/>
          <w:lang w:val="bg-BG"/>
        </w:rPr>
        <w:t xml:space="preserve"> c. </w:t>
      </w:r>
      <w:proofErr w:type="spellStart"/>
      <w:r w:rsidRPr="00FC3717">
        <w:rPr>
          <w:i/>
          <w:lang w:val="bg-BG"/>
        </w:rPr>
        <w:t>Russie</w:t>
      </w:r>
      <w:proofErr w:type="spellEnd"/>
      <w:r w:rsidRPr="00FC3717">
        <w:rPr>
          <w:lang w:val="bg-BG"/>
        </w:rPr>
        <w:t>, № 24202/05</w:t>
      </w:r>
      <w:r w:rsidRPr="00FC3717">
        <w:rPr>
          <w:snapToGrid w:val="0"/>
          <w:szCs w:val="24"/>
          <w:lang w:val="bg-BG"/>
        </w:rPr>
        <w:t xml:space="preserve">, § 164, 24 </w:t>
      </w:r>
      <w:r w:rsidRPr="00FC3717">
        <w:rPr>
          <w:szCs w:val="24"/>
          <w:lang w:val="bg-BG"/>
        </w:rPr>
        <w:t>юни</w:t>
      </w:r>
      <w:r w:rsidRPr="00FC3717">
        <w:rPr>
          <w:snapToGrid w:val="0"/>
          <w:szCs w:val="24"/>
          <w:lang w:val="bg-BG"/>
        </w:rPr>
        <w:t xml:space="preserve"> 2010 г., и</w:t>
      </w:r>
      <w:r w:rsidRPr="00FC3717">
        <w:rPr>
          <w:i/>
          <w:lang w:val="bg-BG"/>
        </w:rPr>
        <w:t xml:space="preserve"> </w:t>
      </w:r>
      <w:proofErr w:type="spellStart"/>
      <w:r w:rsidRPr="00FC3717">
        <w:rPr>
          <w:i/>
          <w:lang w:val="bg-BG"/>
        </w:rPr>
        <w:t>Khoudiakova</w:t>
      </w:r>
      <w:proofErr w:type="spellEnd"/>
      <w:r w:rsidRPr="00FC3717">
        <w:rPr>
          <w:lang w:val="bg-BG"/>
        </w:rPr>
        <w:t>, цитирано по-горе, § 93</w:t>
      </w:r>
      <w:r w:rsidRPr="00FC3717">
        <w:rPr>
          <w:snapToGrid w:val="0"/>
          <w:szCs w:val="24"/>
          <w:lang w:val="bg-BG"/>
        </w:rPr>
        <w:t>).</w:t>
      </w:r>
    </w:p>
    <w:p w:rsidR="001F0E8D" w:rsidRPr="00FC3717" w:rsidRDefault="001F0E8D" w:rsidP="001F0E8D">
      <w:pPr>
        <w:pStyle w:val="ECHRPara"/>
        <w:rPr>
          <w:lang w:val="bg-BG"/>
        </w:rPr>
      </w:pPr>
      <w:r w:rsidRPr="00FC3717">
        <w:rPr>
          <w:snapToGrid w:val="0"/>
          <w:szCs w:val="24"/>
          <w:lang w:val="bg-BG"/>
        </w:rPr>
        <w:fldChar w:fldCharType="begin"/>
      </w:r>
      <w:r w:rsidRPr="00FC3717">
        <w:rPr>
          <w:snapToGrid w:val="0"/>
          <w:szCs w:val="24"/>
          <w:lang w:val="bg-BG"/>
        </w:rPr>
        <w:instrText xml:space="preserve"> SEQ level0 \*arabic </w:instrText>
      </w:r>
      <w:r w:rsidRPr="00FC3717">
        <w:rPr>
          <w:snapToGrid w:val="0"/>
          <w:szCs w:val="24"/>
          <w:lang w:val="bg-BG"/>
        </w:rPr>
        <w:fldChar w:fldCharType="separate"/>
      </w:r>
      <w:r w:rsidRPr="00FC3717">
        <w:rPr>
          <w:noProof/>
          <w:snapToGrid w:val="0"/>
          <w:szCs w:val="24"/>
          <w:lang w:val="bg-BG"/>
        </w:rPr>
        <w:t>54</w:t>
      </w:r>
      <w:r w:rsidRPr="00FC3717">
        <w:rPr>
          <w:snapToGrid w:val="0"/>
          <w:szCs w:val="24"/>
          <w:lang w:val="bg-BG"/>
        </w:rPr>
        <w:fldChar w:fldCharType="end"/>
      </w:r>
      <w:r w:rsidRPr="00FC3717">
        <w:rPr>
          <w:snapToGrid w:val="0"/>
          <w:szCs w:val="24"/>
          <w:lang w:val="bg-BG"/>
        </w:rPr>
        <w:t xml:space="preserve">.  Въпросът дали изискването за „кратък срок“ е спазено трябва да се разглежда в светлината на обстоятелствата </w:t>
      </w:r>
      <w:r w:rsidR="00A55C6C" w:rsidRPr="00FC3717">
        <w:rPr>
          <w:snapToGrid w:val="0"/>
          <w:szCs w:val="24"/>
          <w:lang w:val="bg-BG"/>
        </w:rPr>
        <w:t xml:space="preserve">на </w:t>
      </w:r>
      <w:r w:rsidRPr="00FC3717">
        <w:rPr>
          <w:snapToGrid w:val="0"/>
          <w:szCs w:val="24"/>
          <w:lang w:val="bg-BG"/>
        </w:rPr>
        <w:t>всеки конкретен случай (</w:t>
      </w:r>
      <w:r w:rsidR="00A55C6C" w:rsidRPr="00FC3717">
        <w:rPr>
          <w:snapToGrid w:val="0"/>
          <w:szCs w:val="24"/>
          <w:lang w:val="bg-BG"/>
        </w:rPr>
        <w:t xml:space="preserve">вж. </w:t>
      </w:r>
      <w:proofErr w:type="spellStart"/>
      <w:r w:rsidRPr="00FC3717">
        <w:rPr>
          <w:i/>
          <w:lang w:val="bg-BG"/>
        </w:rPr>
        <w:t>Khoudiakova</w:t>
      </w:r>
      <w:proofErr w:type="spellEnd"/>
      <w:r w:rsidRPr="00FC3717">
        <w:rPr>
          <w:lang w:val="bg-BG"/>
        </w:rPr>
        <w:t xml:space="preserve">, цитирано по-горе, § 95). Съдът например </w:t>
      </w:r>
      <w:r w:rsidR="00A55C6C" w:rsidRPr="00FC3717">
        <w:rPr>
          <w:lang w:val="bg-BG"/>
        </w:rPr>
        <w:t>счита</w:t>
      </w:r>
      <w:r w:rsidRPr="00FC3717">
        <w:rPr>
          <w:lang w:val="bg-BG"/>
        </w:rPr>
        <w:t xml:space="preserve">, че срокове от 17 или 23 дни за една инстанция </w:t>
      </w:r>
      <w:r w:rsidR="00A55C6C" w:rsidRPr="00FC3717">
        <w:rPr>
          <w:lang w:val="bg-BG"/>
        </w:rPr>
        <w:t>или 43 или 54 дни з</w:t>
      </w:r>
      <w:r w:rsidR="00700B35">
        <w:rPr>
          <w:lang w:val="bg-BG"/>
        </w:rPr>
        <w:t>а</w:t>
      </w:r>
      <w:r w:rsidR="00A55C6C" w:rsidRPr="00FC3717">
        <w:rPr>
          <w:lang w:val="bg-BG"/>
        </w:rPr>
        <w:t xml:space="preserve"> две инстанции </w:t>
      </w:r>
      <w:r w:rsidRPr="00FC3717">
        <w:rPr>
          <w:lang w:val="bg-BG"/>
        </w:rPr>
        <w:t>не са съвместими с чл. 5 § 4 (</w:t>
      </w:r>
      <w:r w:rsidR="00A55C6C" w:rsidRPr="00FC3717">
        <w:rPr>
          <w:lang w:val="bg-BG"/>
        </w:rPr>
        <w:t>вж.</w:t>
      </w:r>
      <w:r w:rsidRPr="00FC3717">
        <w:rPr>
          <w:lang w:val="bg-BG"/>
        </w:rPr>
        <w:t xml:space="preserve"> съответно </w:t>
      </w:r>
      <w:proofErr w:type="spellStart"/>
      <w:r w:rsidRPr="00FC3717">
        <w:rPr>
          <w:i/>
          <w:lang w:val="bg-BG"/>
        </w:rPr>
        <w:t>Kadem</w:t>
      </w:r>
      <w:proofErr w:type="spellEnd"/>
      <w:r w:rsidRPr="00FC3717">
        <w:rPr>
          <w:i/>
          <w:lang w:val="bg-BG"/>
        </w:rPr>
        <w:t xml:space="preserve"> c. </w:t>
      </w:r>
      <w:proofErr w:type="spellStart"/>
      <w:r w:rsidRPr="00FC3717">
        <w:rPr>
          <w:i/>
          <w:lang w:val="bg-BG"/>
        </w:rPr>
        <w:t>Malte</w:t>
      </w:r>
      <w:proofErr w:type="spellEnd"/>
      <w:r w:rsidRPr="00FC3717">
        <w:rPr>
          <w:lang w:val="bg-BG"/>
        </w:rPr>
        <w:t xml:space="preserve">, № 55263/00, § 44, 9 януари 2003 г., </w:t>
      </w:r>
      <w:proofErr w:type="spellStart"/>
      <w:r w:rsidRPr="00FC3717">
        <w:rPr>
          <w:i/>
          <w:lang w:val="bg-BG"/>
        </w:rPr>
        <w:t>Rehbock</w:t>
      </w:r>
      <w:proofErr w:type="spellEnd"/>
      <w:r w:rsidRPr="00FC3717">
        <w:rPr>
          <w:i/>
          <w:lang w:val="bg-BG"/>
        </w:rPr>
        <w:t xml:space="preserve"> c. </w:t>
      </w:r>
      <w:proofErr w:type="spellStart"/>
      <w:r w:rsidRPr="00FC3717">
        <w:rPr>
          <w:i/>
          <w:lang w:val="bg-BG"/>
        </w:rPr>
        <w:t>Slovénie</w:t>
      </w:r>
      <w:proofErr w:type="spellEnd"/>
      <w:r w:rsidRPr="00FC3717">
        <w:rPr>
          <w:lang w:val="bg-BG"/>
        </w:rPr>
        <w:t>, № 29462/95, §§ 85-88, ЕСПЧ 2000</w:t>
      </w:r>
      <w:r w:rsidRPr="00FC3717">
        <w:rPr>
          <w:lang w:val="bg-BG"/>
        </w:rPr>
        <w:noBreakHyphen/>
        <w:t xml:space="preserve">XII, </w:t>
      </w:r>
      <w:proofErr w:type="spellStart"/>
      <w:r w:rsidRPr="00FC3717">
        <w:rPr>
          <w:i/>
          <w:lang w:val="bg-BG"/>
        </w:rPr>
        <w:t>Jablonski</w:t>
      </w:r>
      <w:proofErr w:type="spellEnd"/>
      <w:r w:rsidRPr="00FC3717">
        <w:rPr>
          <w:i/>
          <w:lang w:val="bg-BG"/>
        </w:rPr>
        <w:t xml:space="preserve"> c. </w:t>
      </w:r>
      <w:proofErr w:type="spellStart"/>
      <w:r w:rsidRPr="00FC3717">
        <w:rPr>
          <w:i/>
          <w:lang w:val="bg-BG"/>
        </w:rPr>
        <w:t>Pologne</w:t>
      </w:r>
      <w:proofErr w:type="spellEnd"/>
      <w:r w:rsidRPr="00FC3717">
        <w:rPr>
          <w:lang w:val="bg-BG"/>
        </w:rPr>
        <w:t xml:space="preserve">, № 33492/96, § 94, 21 декември 2000 г. и </w:t>
      </w:r>
      <w:proofErr w:type="spellStart"/>
      <w:r w:rsidRPr="00FC3717">
        <w:rPr>
          <w:i/>
          <w:lang w:val="bg-BG"/>
        </w:rPr>
        <w:t>Khoudiakova</w:t>
      </w:r>
      <w:proofErr w:type="spellEnd"/>
      <w:r w:rsidRPr="00FC3717">
        <w:rPr>
          <w:lang w:val="bg-BG"/>
        </w:rPr>
        <w:t xml:space="preserve">, цитирано по-горе, §§ 99-100). За да определи дали едно решение е </w:t>
      </w:r>
      <w:r w:rsidR="00A55C6C" w:rsidRPr="00FC3717">
        <w:rPr>
          <w:lang w:val="bg-BG"/>
        </w:rPr>
        <w:t xml:space="preserve">постановено </w:t>
      </w:r>
      <w:r w:rsidRPr="00FC3717">
        <w:rPr>
          <w:lang w:val="bg-BG"/>
        </w:rPr>
        <w:t xml:space="preserve">с бързината, изисквана за целите на тази разпоредба, Съдът </w:t>
      </w:r>
      <w:r w:rsidR="00237372" w:rsidRPr="00FC3717">
        <w:rPr>
          <w:lang w:val="bg-BG"/>
        </w:rPr>
        <w:t xml:space="preserve">взима </w:t>
      </w:r>
      <w:r w:rsidRPr="00FC3717">
        <w:rPr>
          <w:lang w:val="bg-BG"/>
        </w:rPr>
        <w:t>предвид срока на разглеждане на жалбата, сложността на въпросите, подлежащи на разрешаване, бързината, която властите прояв</w:t>
      </w:r>
      <w:r w:rsidR="00237372" w:rsidRPr="00FC3717">
        <w:rPr>
          <w:lang w:val="bg-BG"/>
        </w:rPr>
        <w:t>яват</w:t>
      </w:r>
      <w:r w:rsidRPr="00FC3717">
        <w:rPr>
          <w:lang w:val="bg-BG"/>
        </w:rPr>
        <w:t xml:space="preserve"> и забавянията по вина на жалбоподателя или дължащи се на обективни </w:t>
      </w:r>
      <w:r w:rsidR="00237372" w:rsidRPr="00FC3717">
        <w:rPr>
          <w:lang w:val="bg-BG"/>
        </w:rPr>
        <w:t xml:space="preserve">причини </w:t>
      </w:r>
      <w:r w:rsidRPr="00FC3717">
        <w:rPr>
          <w:lang w:val="bg-BG"/>
        </w:rPr>
        <w:t>(</w:t>
      </w:r>
      <w:r w:rsidR="00237372" w:rsidRPr="00FC3717">
        <w:rPr>
          <w:lang w:val="bg-BG"/>
        </w:rPr>
        <w:t xml:space="preserve">вж. </w:t>
      </w:r>
      <w:proofErr w:type="spellStart"/>
      <w:r w:rsidRPr="00FC3717">
        <w:rPr>
          <w:i/>
          <w:lang w:val="bg-BG"/>
        </w:rPr>
        <w:t>Delijorgji</w:t>
      </w:r>
      <w:proofErr w:type="spellEnd"/>
      <w:r w:rsidRPr="00FC3717">
        <w:rPr>
          <w:i/>
          <w:lang w:val="bg-BG"/>
        </w:rPr>
        <w:t xml:space="preserve"> c. </w:t>
      </w:r>
      <w:proofErr w:type="spellStart"/>
      <w:r w:rsidRPr="00FC3717">
        <w:rPr>
          <w:i/>
          <w:lang w:val="bg-BG"/>
        </w:rPr>
        <w:t>Albanie</w:t>
      </w:r>
      <w:proofErr w:type="spellEnd"/>
      <w:r w:rsidRPr="00FC3717">
        <w:rPr>
          <w:lang w:val="bg-BG"/>
        </w:rPr>
        <w:t>, № 6858/11</w:t>
      </w:r>
      <w:r w:rsidRPr="00FC3717">
        <w:rPr>
          <w:snapToGrid w:val="0"/>
          <w:lang w:val="bg-BG"/>
        </w:rPr>
        <w:t xml:space="preserve">, § 87, 28 </w:t>
      </w:r>
      <w:r w:rsidRPr="00FC3717">
        <w:rPr>
          <w:lang w:val="bg-BG"/>
        </w:rPr>
        <w:t>април</w:t>
      </w:r>
      <w:r w:rsidRPr="00FC3717">
        <w:rPr>
          <w:snapToGrid w:val="0"/>
          <w:lang w:val="bg-BG"/>
        </w:rPr>
        <w:t xml:space="preserve"> 2015 г., и цитираната там съдебна практика).</w:t>
      </w:r>
    </w:p>
    <w:p w:rsidR="001F0E8D" w:rsidRPr="00FC3717" w:rsidRDefault="001F0E8D" w:rsidP="001F0E8D">
      <w:pPr>
        <w:pStyle w:val="ECHRPara"/>
        <w:keepNext/>
        <w:keepLines/>
        <w:rPr>
          <w:lang w:val="bg-BG"/>
        </w:rPr>
      </w:pPr>
      <w:r w:rsidRPr="00FC3717">
        <w:rPr>
          <w:lang w:val="bg-BG"/>
        </w:rPr>
        <w:lastRenderedPageBreak/>
        <w:fldChar w:fldCharType="begin"/>
      </w:r>
      <w:r w:rsidRPr="00FC3717">
        <w:rPr>
          <w:lang w:val="bg-BG"/>
        </w:rPr>
        <w:instrText xml:space="preserve"> SEQ level0 \*arabic </w:instrText>
      </w:r>
      <w:r w:rsidRPr="00FC3717">
        <w:rPr>
          <w:lang w:val="bg-BG"/>
        </w:rPr>
        <w:fldChar w:fldCharType="separate"/>
      </w:r>
      <w:r w:rsidRPr="00FC3717">
        <w:rPr>
          <w:noProof/>
          <w:lang w:val="bg-BG"/>
        </w:rPr>
        <w:t>55</w:t>
      </w:r>
      <w:r w:rsidRPr="00FC3717">
        <w:rPr>
          <w:lang w:val="bg-BG"/>
        </w:rPr>
        <w:fldChar w:fldCharType="end"/>
      </w:r>
      <w:r w:rsidRPr="00FC3717">
        <w:rPr>
          <w:lang w:val="bg-BG"/>
        </w:rPr>
        <w:t xml:space="preserve">.  В настоящия случай Съдът отбелязва, че вътрешното право е изменено през май 2009 г. и вече предвижда специално </w:t>
      </w:r>
      <w:r w:rsidR="00700F45" w:rsidRPr="00FC3717">
        <w:rPr>
          <w:lang w:val="bg-BG"/>
        </w:rPr>
        <w:t xml:space="preserve">правно </w:t>
      </w:r>
      <w:r w:rsidRPr="00FC3717">
        <w:rPr>
          <w:lang w:val="bg-BG"/>
        </w:rPr>
        <w:t xml:space="preserve">средство за </w:t>
      </w:r>
      <w:r w:rsidR="00700F45" w:rsidRPr="00FC3717">
        <w:rPr>
          <w:lang w:val="bg-BG"/>
        </w:rPr>
        <w:t xml:space="preserve"> </w:t>
      </w:r>
      <w:r w:rsidRPr="00FC3717">
        <w:rPr>
          <w:lang w:val="bg-BG"/>
        </w:rPr>
        <w:t>защита в приложение на чл. 46a, ал. 1 от Закона за чужденците, за да се оспори задържане, разпоредено с цел експулсиране или съпровождане до границата, както и периодичен авто</w:t>
      </w:r>
      <w:r w:rsidR="00700B35">
        <w:rPr>
          <w:lang w:val="bg-BG"/>
        </w:rPr>
        <w:t>матичен контрол на основанието з</w:t>
      </w:r>
      <w:r w:rsidRPr="00FC3717">
        <w:rPr>
          <w:lang w:val="bg-BG"/>
        </w:rPr>
        <w:t xml:space="preserve">а задържането, в приложение на чл. 46, ал. 4 </w:t>
      </w:r>
      <w:r w:rsidR="00700F45" w:rsidRPr="00FC3717">
        <w:rPr>
          <w:lang w:val="bg-BG"/>
        </w:rPr>
        <w:t xml:space="preserve">от </w:t>
      </w:r>
      <w:r w:rsidRPr="00FC3717">
        <w:rPr>
          <w:lang w:val="bg-BG"/>
        </w:rPr>
        <w:t>този закон. Жалбоподателят използва тази възможност и на 30 декември 2013 г. пода</w:t>
      </w:r>
      <w:r w:rsidR="003C1B68" w:rsidRPr="00FC3717">
        <w:rPr>
          <w:lang w:val="bg-BG"/>
        </w:rPr>
        <w:t>ва</w:t>
      </w:r>
      <w:r w:rsidRPr="00FC3717">
        <w:rPr>
          <w:lang w:val="bg-BG"/>
        </w:rPr>
        <w:t xml:space="preserve"> жалба, за да оспори второто си задържане. Той обаче не получ</w:t>
      </w:r>
      <w:r w:rsidR="003C1B68" w:rsidRPr="00FC3717">
        <w:rPr>
          <w:lang w:val="bg-BG"/>
        </w:rPr>
        <w:t>ава</w:t>
      </w:r>
      <w:r w:rsidRPr="00FC3717">
        <w:rPr>
          <w:lang w:val="bg-BG"/>
        </w:rPr>
        <w:t xml:space="preserve"> окончателно решение по жалбата си преди 6 април 2015 г. Въпреки това, за целите на чл. 5 § 4, Съдът ще вземе предвид единствено периодът до освобождаването на жалбоподателя</w:t>
      </w:r>
      <w:r w:rsidR="003C1B68" w:rsidRPr="00FC3717">
        <w:rPr>
          <w:lang w:val="bg-BG"/>
        </w:rPr>
        <w:t xml:space="preserve"> на</w:t>
      </w:r>
      <w:r w:rsidRPr="00FC3717">
        <w:rPr>
          <w:lang w:val="bg-BG"/>
        </w:rPr>
        <w:t xml:space="preserve"> 16 декември 2014 г. След тази дата, тъй като жалбоподателят </w:t>
      </w:r>
      <w:r w:rsidR="0060343A" w:rsidRPr="00FC3717">
        <w:rPr>
          <w:lang w:val="bg-BG"/>
        </w:rPr>
        <w:t xml:space="preserve">вече </w:t>
      </w:r>
      <w:r w:rsidRPr="00FC3717">
        <w:rPr>
          <w:lang w:val="bg-BG"/>
        </w:rPr>
        <w:t xml:space="preserve">не е </w:t>
      </w:r>
      <w:r w:rsidR="0060343A" w:rsidRPr="00FC3717">
        <w:rPr>
          <w:lang w:val="bg-BG"/>
        </w:rPr>
        <w:t>лишен от</w:t>
      </w:r>
      <w:r w:rsidR="008B1EFC" w:rsidRPr="00FC3717">
        <w:rPr>
          <w:lang w:val="bg-BG"/>
        </w:rPr>
        <w:t xml:space="preserve"> </w:t>
      </w:r>
      <w:r w:rsidRPr="00FC3717">
        <w:rPr>
          <w:lang w:val="bg-BG"/>
        </w:rPr>
        <w:t xml:space="preserve">свобода, гаранциите на чл. 5 § 4 в действителност вече </w:t>
      </w:r>
      <w:r w:rsidR="0060343A" w:rsidRPr="00FC3717">
        <w:rPr>
          <w:lang w:val="bg-BG"/>
        </w:rPr>
        <w:t>не са</w:t>
      </w:r>
      <w:r w:rsidRPr="00FC3717">
        <w:rPr>
          <w:lang w:val="bg-BG"/>
        </w:rPr>
        <w:t xml:space="preserve"> прилож</w:t>
      </w:r>
      <w:r w:rsidR="0060343A" w:rsidRPr="00FC3717">
        <w:rPr>
          <w:lang w:val="bg-BG"/>
        </w:rPr>
        <w:t>ими</w:t>
      </w:r>
      <w:r w:rsidRPr="00FC3717">
        <w:rPr>
          <w:lang w:val="bg-BG"/>
        </w:rPr>
        <w:t xml:space="preserve"> (</w:t>
      </w:r>
      <w:r w:rsidR="0060343A" w:rsidRPr="00FC3717">
        <w:rPr>
          <w:lang w:val="bg-BG"/>
        </w:rPr>
        <w:t xml:space="preserve">вж. </w:t>
      </w:r>
      <w:r w:rsidRPr="00FC3717">
        <w:rPr>
          <w:lang w:val="bg-BG"/>
        </w:rPr>
        <w:t>пар</w:t>
      </w:r>
      <w:r w:rsidR="0060343A" w:rsidRPr="00FC3717">
        <w:rPr>
          <w:lang w:val="bg-BG"/>
        </w:rPr>
        <w:t>аграф</w:t>
      </w:r>
      <w:r w:rsidRPr="00FC3717">
        <w:rPr>
          <w:lang w:val="bg-BG"/>
        </w:rPr>
        <w:t xml:space="preserve"> 52 по-горе, </w:t>
      </w:r>
      <w:proofErr w:type="spellStart"/>
      <w:r w:rsidRPr="00FC3717">
        <w:rPr>
          <w:i/>
          <w:lang w:val="bg-BG"/>
        </w:rPr>
        <w:t>in</w:t>
      </w:r>
      <w:proofErr w:type="spellEnd"/>
      <w:r w:rsidRPr="00FC3717">
        <w:rPr>
          <w:i/>
          <w:lang w:val="bg-BG"/>
        </w:rPr>
        <w:t xml:space="preserve"> </w:t>
      </w:r>
      <w:proofErr w:type="spellStart"/>
      <w:r w:rsidRPr="00FC3717">
        <w:rPr>
          <w:i/>
          <w:lang w:val="bg-BG"/>
        </w:rPr>
        <w:t>fine</w:t>
      </w:r>
      <w:proofErr w:type="spellEnd"/>
      <w:r w:rsidRPr="00FC3717">
        <w:rPr>
          <w:lang w:val="bg-BG"/>
        </w:rPr>
        <w:t>). Следователно срокът за разглеждане, който трябва да бъде взет предвид, е близо дванадесет месеца, което на пръв поглед изглежда несъвместимо с изискването за бързина, залегнало в чл. 5 § 4.</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56</w:t>
      </w:r>
      <w:r w:rsidRPr="00FC3717">
        <w:rPr>
          <w:lang w:val="bg-BG"/>
        </w:rPr>
        <w:fldChar w:fldCharType="end"/>
      </w:r>
      <w:r w:rsidRPr="00FC3717">
        <w:rPr>
          <w:lang w:val="bg-BG"/>
        </w:rPr>
        <w:t xml:space="preserve">.  Съдът </w:t>
      </w:r>
      <w:r w:rsidR="000C128E" w:rsidRPr="00FC3717">
        <w:rPr>
          <w:lang w:val="bg-BG"/>
        </w:rPr>
        <w:t xml:space="preserve">отбелязва </w:t>
      </w:r>
      <w:r w:rsidRPr="00FC3717">
        <w:rPr>
          <w:lang w:val="bg-BG"/>
        </w:rPr>
        <w:t xml:space="preserve">по-конкретно, че </w:t>
      </w:r>
      <w:r w:rsidR="000C128E" w:rsidRPr="00FC3717">
        <w:rPr>
          <w:lang w:val="bg-BG"/>
        </w:rPr>
        <w:t>а</w:t>
      </w:r>
      <w:r w:rsidRPr="00FC3717">
        <w:rPr>
          <w:lang w:val="bg-BG"/>
        </w:rPr>
        <w:t>дминистративният съд се произн</w:t>
      </w:r>
      <w:r w:rsidR="00514639" w:rsidRPr="00FC3717">
        <w:rPr>
          <w:lang w:val="bg-BG"/>
        </w:rPr>
        <w:t>ася</w:t>
      </w:r>
      <w:r w:rsidRPr="00FC3717">
        <w:rPr>
          <w:lang w:val="bg-BG"/>
        </w:rPr>
        <w:t xml:space="preserve"> по жалбата на жалбоподателя на 10 февруари 2014 г., или четиридесет и два дни след </w:t>
      </w:r>
      <w:r w:rsidR="00514639" w:rsidRPr="00FC3717">
        <w:rPr>
          <w:lang w:val="bg-BG"/>
        </w:rPr>
        <w:t xml:space="preserve">предявяването </w:t>
      </w:r>
      <w:r w:rsidR="008B1EFC" w:rsidRPr="00FC3717">
        <w:rPr>
          <w:rFonts w:cstheme="minorHAnsi"/>
          <w:lang w:val="bg-BG"/>
        </w:rPr>
        <w:t>ѝ</w:t>
      </w:r>
      <w:r w:rsidRPr="00FC3717">
        <w:rPr>
          <w:lang w:val="bg-BG"/>
        </w:rPr>
        <w:t>, което изглежда прекалено от гледна точка на съдебната му практика (</w:t>
      </w:r>
      <w:r w:rsidR="00514639" w:rsidRPr="00FC3717">
        <w:rPr>
          <w:lang w:val="bg-BG"/>
        </w:rPr>
        <w:t xml:space="preserve">вж. </w:t>
      </w:r>
      <w:r w:rsidRPr="00FC3717">
        <w:rPr>
          <w:lang w:val="bg-BG"/>
        </w:rPr>
        <w:t>пар</w:t>
      </w:r>
      <w:r w:rsidR="00514639" w:rsidRPr="00FC3717">
        <w:rPr>
          <w:lang w:val="bg-BG"/>
        </w:rPr>
        <w:t>аграф</w:t>
      </w:r>
      <w:r w:rsidRPr="00FC3717">
        <w:rPr>
          <w:lang w:val="bg-BG"/>
        </w:rPr>
        <w:t xml:space="preserve"> 54 по-горе) и още повече, че задържането му е разпоредено от несъдебен орган и се е касаело за първо разглеждане на законосъобразността на задържането от съд (</w:t>
      </w:r>
      <w:r w:rsidR="00514639" w:rsidRPr="00FC3717">
        <w:rPr>
          <w:lang w:val="bg-BG"/>
        </w:rPr>
        <w:t xml:space="preserve">вж. </w:t>
      </w:r>
      <w:proofErr w:type="spellStart"/>
      <w:r w:rsidRPr="00FC3717">
        <w:rPr>
          <w:i/>
          <w:lang w:val="bg-BG"/>
        </w:rPr>
        <w:t>Shcherbina</w:t>
      </w:r>
      <w:proofErr w:type="spellEnd"/>
      <w:r w:rsidRPr="00FC3717">
        <w:rPr>
          <w:i/>
          <w:lang w:val="bg-BG"/>
        </w:rPr>
        <w:t xml:space="preserve"> c. </w:t>
      </w:r>
      <w:proofErr w:type="spellStart"/>
      <w:r w:rsidRPr="00FC3717">
        <w:rPr>
          <w:i/>
          <w:lang w:val="bg-BG"/>
        </w:rPr>
        <w:t>Russie</w:t>
      </w:r>
      <w:proofErr w:type="spellEnd"/>
      <w:r w:rsidRPr="00FC3717">
        <w:rPr>
          <w:lang w:val="bg-BG"/>
        </w:rPr>
        <w:t>, № 41970/11</w:t>
      </w:r>
      <w:r w:rsidRPr="00FC3717">
        <w:rPr>
          <w:snapToGrid w:val="0"/>
          <w:lang w:val="bg-BG"/>
        </w:rPr>
        <w:t xml:space="preserve">, §§ 65-70, 26 </w:t>
      </w:r>
      <w:r w:rsidRPr="00FC3717">
        <w:rPr>
          <w:lang w:val="bg-BG"/>
        </w:rPr>
        <w:t>юни</w:t>
      </w:r>
      <w:r w:rsidRPr="00FC3717">
        <w:rPr>
          <w:snapToGrid w:val="0"/>
          <w:lang w:val="bg-BG"/>
        </w:rPr>
        <w:t xml:space="preserve"> 2014 г.)</w:t>
      </w:r>
      <w:r w:rsidRPr="00FC3717">
        <w:rPr>
          <w:lang w:val="bg-BG"/>
        </w:rPr>
        <w:t xml:space="preserve">. След това, повече от пет месеца </w:t>
      </w:r>
      <w:r w:rsidR="00514639" w:rsidRPr="00FC3717">
        <w:rPr>
          <w:lang w:val="bg-BG"/>
        </w:rPr>
        <w:t>минават</w:t>
      </w:r>
      <w:r w:rsidRPr="00FC3717">
        <w:rPr>
          <w:lang w:val="bg-BG"/>
        </w:rPr>
        <w:t xml:space="preserve"> преди Върховният административен съд да се произнесе по жалбата на 21 юли 2014 г. Дори като се има предвид не толкова строгия характер на изискването за бързина, касаещо разглеждането от </w:t>
      </w:r>
      <w:proofErr w:type="spellStart"/>
      <w:r w:rsidRPr="00FC3717">
        <w:rPr>
          <w:lang w:val="bg-BG"/>
        </w:rPr>
        <w:t>второинстанционен</w:t>
      </w:r>
      <w:proofErr w:type="spellEnd"/>
      <w:r w:rsidRPr="00FC3717">
        <w:rPr>
          <w:lang w:val="bg-BG"/>
        </w:rPr>
        <w:t xml:space="preserve"> съд, </w:t>
      </w:r>
      <w:r w:rsidR="000F279F" w:rsidRPr="00FC3717">
        <w:rPr>
          <w:lang w:val="bg-BG"/>
        </w:rPr>
        <w:t xml:space="preserve">този </w:t>
      </w:r>
      <w:r w:rsidRPr="00FC3717">
        <w:rPr>
          <w:lang w:val="bg-BG"/>
        </w:rPr>
        <w:t>срок изглежда прекален. Тези забавяния с</w:t>
      </w:r>
      <w:r w:rsidR="000F279F" w:rsidRPr="00FC3717">
        <w:rPr>
          <w:lang w:val="bg-BG"/>
        </w:rPr>
        <w:t>е</w:t>
      </w:r>
      <w:r w:rsidRPr="00FC3717">
        <w:rPr>
          <w:lang w:val="bg-BG"/>
        </w:rPr>
        <w:t xml:space="preserve"> утежн</w:t>
      </w:r>
      <w:r w:rsidR="000F279F" w:rsidRPr="00FC3717">
        <w:rPr>
          <w:lang w:val="bg-BG"/>
        </w:rPr>
        <w:t>яват и</w:t>
      </w:r>
      <w:r w:rsidRPr="00FC3717">
        <w:rPr>
          <w:lang w:val="bg-BG"/>
        </w:rPr>
        <w:t xml:space="preserve"> от факта, че Върховният административен съд не се произн</w:t>
      </w:r>
      <w:r w:rsidR="000F279F" w:rsidRPr="00FC3717">
        <w:rPr>
          <w:lang w:val="bg-BG"/>
        </w:rPr>
        <w:t>ася</w:t>
      </w:r>
      <w:r w:rsidRPr="00FC3717">
        <w:rPr>
          <w:lang w:val="bg-BG"/>
        </w:rPr>
        <w:t xml:space="preserve"> по съществото на жалбата, а я </w:t>
      </w:r>
      <w:r w:rsidR="000F279F" w:rsidRPr="00FC3717">
        <w:rPr>
          <w:lang w:val="bg-BG"/>
        </w:rPr>
        <w:t xml:space="preserve">връща </w:t>
      </w:r>
      <w:r w:rsidRPr="00FC3717">
        <w:rPr>
          <w:lang w:val="bg-BG"/>
        </w:rPr>
        <w:t xml:space="preserve">за ново </w:t>
      </w:r>
      <w:r w:rsidR="000F279F" w:rsidRPr="00FC3717">
        <w:rPr>
          <w:lang w:val="bg-BG"/>
        </w:rPr>
        <w:t>пре</w:t>
      </w:r>
      <w:r w:rsidRPr="00FC3717">
        <w:rPr>
          <w:lang w:val="bg-BG"/>
        </w:rPr>
        <w:t>разглеждане на административния съд, като връща производството в началния му стадий. Административният съд се произн</w:t>
      </w:r>
      <w:r w:rsidR="000F279F" w:rsidRPr="00FC3717">
        <w:rPr>
          <w:lang w:val="bg-BG"/>
        </w:rPr>
        <w:t>ася едва</w:t>
      </w:r>
      <w:r w:rsidRPr="00FC3717">
        <w:rPr>
          <w:lang w:val="bg-BG"/>
        </w:rPr>
        <w:t xml:space="preserve"> два месеца и половина по-късно, на 6 октомври 2014 г. Накрая Съдът счита, че въпреки </w:t>
      </w:r>
      <w:r w:rsidR="000F279F" w:rsidRPr="00FC3717">
        <w:rPr>
          <w:lang w:val="bg-BG"/>
        </w:rPr>
        <w:t>че</w:t>
      </w:r>
      <w:r w:rsidRPr="00FC3717">
        <w:rPr>
          <w:lang w:val="bg-BG"/>
        </w:rPr>
        <w:t xml:space="preserve"> задържането на жалбоподателя </w:t>
      </w:r>
      <w:r w:rsidR="00405790" w:rsidRPr="00FC3717">
        <w:rPr>
          <w:lang w:val="bg-BG"/>
        </w:rPr>
        <w:t xml:space="preserve">на по-късната дата </w:t>
      </w:r>
      <w:r w:rsidRPr="00FC3717">
        <w:rPr>
          <w:lang w:val="bg-BG"/>
        </w:rPr>
        <w:t>не е било закон</w:t>
      </w:r>
      <w:r w:rsidR="00405790" w:rsidRPr="00FC3717">
        <w:rPr>
          <w:lang w:val="bg-BG"/>
        </w:rPr>
        <w:t>осъобраз</w:t>
      </w:r>
      <w:r w:rsidRPr="00FC3717">
        <w:rPr>
          <w:lang w:val="bg-BG"/>
        </w:rPr>
        <w:t xml:space="preserve">но, последният </w:t>
      </w:r>
      <w:r w:rsidR="00405790" w:rsidRPr="00FC3717">
        <w:rPr>
          <w:lang w:val="bg-BG"/>
        </w:rPr>
        <w:t>е</w:t>
      </w:r>
      <w:r w:rsidRPr="00FC3717">
        <w:rPr>
          <w:lang w:val="bg-BG"/>
        </w:rPr>
        <w:t xml:space="preserve"> задържан за още няколко месеца заради </w:t>
      </w:r>
      <w:r w:rsidR="00405790" w:rsidRPr="00FC3717">
        <w:rPr>
          <w:lang w:val="bg-BG"/>
        </w:rPr>
        <w:t>забавянията</w:t>
      </w:r>
      <w:r w:rsidRPr="00FC3717">
        <w:rPr>
          <w:lang w:val="bg-BG"/>
        </w:rPr>
        <w:t xml:space="preserve">, които са необходими за разглеждането на жалбата, подадена от Държавна агенция „Национална сигурност“. </w:t>
      </w:r>
      <w:r w:rsidR="00405790" w:rsidRPr="00FC3717">
        <w:rPr>
          <w:lang w:val="bg-BG"/>
        </w:rPr>
        <w:t>Т</w:t>
      </w:r>
      <w:r w:rsidRPr="00FC3717">
        <w:rPr>
          <w:lang w:val="bg-BG"/>
        </w:rPr>
        <w:t xml:space="preserve">ой е </w:t>
      </w:r>
      <w:r w:rsidR="00405790" w:rsidRPr="00FC3717">
        <w:rPr>
          <w:lang w:val="bg-BG"/>
        </w:rPr>
        <w:t xml:space="preserve">окончателно </w:t>
      </w:r>
      <w:r w:rsidRPr="00FC3717">
        <w:rPr>
          <w:lang w:val="bg-BG"/>
        </w:rPr>
        <w:t xml:space="preserve">освободен на 16 декември 2014 г., след изтичане на законния срок на задържането, преди дори Върховният административен съд да се произнесе окончателно по жалбата му. </w:t>
      </w:r>
    </w:p>
    <w:p w:rsidR="001F0E8D" w:rsidRPr="00FC3717" w:rsidRDefault="001F0E8D" w:rsidP="001F0E8D">
      <w:pPr>
        <w:pStyle w:val="ECHRPara"/>
        <w:keepNext/>
        <w:keepLines/>
        <w:rPr>
          <w:lang w:val="bg-BG"/>
        </w:rPr>
      </w:pPr>
      <w:r w:rsidRPr="00FC3717">
        <w:rPr>
          <w:lang w:val="bg-BG"/>
        </w:rPr>
        <w:lastRenderedPageBreak/>
        <w:fldChar w:fldCharType="begin"/>
      </w:r>
      <w:r w:rsidRPr="00FC3717">
        <w:rPr>
          <w:lang w:val="bg-BG"/>
        </w:rPr>
        <w:instrText xml:space="preserve"> SEQ level0 \*arabic </w:instrText>
      </w:r>
      <w:r w:rsidRPr="00FC3717">
        <w:rPr>
          <w:lang w:val="bg-BG"/>
        </w:rPr>
        <w:fldChar w:fldCharType="separate"/>
      </w:r>
      <w:r w:rsidRPr="00FC3717">
        <w:rPr>
          <w:noProof/>
          <w:lang w:val="bg-BG"/>
        </w:rPr>
        <w:t>57</w:t>
      </w:r>
      <w:r w:rsidRPr="00FC3717">
        <w:rPr>
          <w:lang w:val="bg-BG"/>
        </w:rPr>
        <w:fldChar w:fldCharType="end"/>
      </w:r>
      <w:r w:rsidRPr="00FC3717">
        <w:rPr>
          <w:lang w:val="bg-BG"/>
        </w:rPr>
        <w:t xml:space="preserve">.  Съдът припомня, че изискването за „кратък срок“ </w:t>
      </w:r>
      <w:r w:rsidR="00826B02" w:rsidRPr="00FC3717">
        <w:rPr>
          <w:lang w:val="bg-BG"/>
        </w:rPr>
        <w:t xml:space="preserve">следва </w:t>
      </w:r>
      <w:r w:rsidRPr="00FC3717">
        <w:rPr>
          <w:lang w:val="bg-BG"/>
        </w:rPr>
        <w:t xml:space="preserve">да се преценява в светлината на обстоятелствата на всеки отделен случай и, наред с това, в зависимост от сложността на въпросите, по които трябва да </w:t>
      </w:r>
      <w:r w:rsidR="00826B02" w:rsidRPr="00FC3717">
        <w:rPr>
          <w:lang w:val="bg-BG"/>
        </w:rPr>
        <w:t xml:space="preserve">се </w:t>
      </w:r>
      <w:r w:rsidRPr="00FC3717">
        <w:rPr>
          <w:lang w:val="bg-BG"/>
        </w:rPr>
        <w:t>вземе решение. Той не изключва факта, че в конкретния случай въпроси, касаещи националната сигурност и задържането на жалбоподателя</w:t>
      </w:r>
      <w:r w:rsidR="00826B02" w:rsidRPr="00FC3717">
        <w:rPr>
          <w:lang w:val="bg-BG"/>
        </w:rPr>
        <w:t>,</w:t>
      </w:r>
      <w:r w:rsidRPr="00FC3717">
        <w:rPr>
          <w:lang w:val="bg-BG"/>
        </w:rPr>
        <w:t xml:space="preserve"> </w:t>
      </w:r>
      <w:r w:rsidR="00826B02" w:rsidRPr="00FC3717">
        <w:rPr>
          <w:lang w:val="bg-BG"/>
        </w:rPr>
        <w:t xml:space="preserve">може да </w:t>
      </w:r>
      <w:r w:rsidRPr="00FC3717">
        <w:rPr>
          <w:lang w:val="bg-BG"/>
        </w:rPr>
        <w:t>са има</w:t>
      </w:r>
      <w:r w:rsidR="00826B02" w:rsidRPr="00FC3717">
        <w:rPr>
          <w:lang w:val="bg-BG"/>
        </w:rPr>
        <w:t>ли</w:t>
      </w:r>
      <w:r w:rsidRPr="00FC3717">
        <w:rPr>
          <w:lang w:val="bg-BG"/>
        </w:rPr>
        <w:t xml:space="preserve"> нужда от </w:t>
      </w:r>
      <w:r w:rsidR="00826B02" w:rsidRPr="00FC3717">
        <w:rPr>
          <w:lang w:val="bg-BG"/>
        </w:rPr>
        <w:t>комплексни оценки</w:t>
      </w:r>
      <w:r w:rsidRPr="00FC3717">
        <w:rPr>
          <w:lang w:val="bg-BG"/>
        </w:rPr>
        <w:t>. Правителството обаче не предостав</w:t>
      </w:r>
      <w:r w:rsidR="00182E6F" w:rsidRPr="00FC3717">
        <w:rPr>
          <w:lang w:val="bg-BG"/>
        </w:rPr>
        <w:t>я</w:t>
      </w:r>
      <w:r w:rsidRPr="00FC3717">
        <w:rPr>
          <w:lang w:val="bg-BG"/>
        </w:rPr>
        <w:t xml:space="preserve"> доказателств</w:t>
      </w:r>
      <w:r w:rsidR="00182E6F" w:rsidRPr="00FC3717">
        <w:rPr>
          <w:lang w:val="bg-BG"/>
        </w:rPr>
        <w:t>а</w:t>
      </w:r>
      <w:r w:rsidRPr="00FC3717">
        <w:rPr>
          <w:lang w:val="bg-BG"/>
        </w:rPr>
        <w:t xml:space="preserve">, </w:t>
      </w:r>
      <w:r w:rsidR="00182E6F" w:rsidRPr="00FC3717">
        <w:rPr>
          <w:lang w:val="bg-BG"/>
        </w:rPr>
        <w:t>които</w:t>
      </w:r>
      <w:r w:rsidRPr="00FC3717">
        <w:rPr>
          <w:lang w:val="bg-BG"/>
        </w:rPr>
        <w:t xml:space="preserve"> оправда</w:t>
      </w:r>
      <w:r w:rsidR="00182E6F" w:rsidRPr="00FC3717">
        <w:rPr>
          <w:lang w:val="bg-BG"/>
        </w:rPr>
        <w:t>ват</w:t>
      </w:r>
      <w:r w:rsidRPr="00FC3717">
        <w:rPr>
          <w:lang w:val="bg-BG"/>
        </w:rPr>
        <w:t xml:space="preserve"> толкова дълъг срок на разглеждане (вж</w:t>
      </w:r>
      <w:r w:rsidR="00182E6F" w:rsidRPr="00FC3717">
        <w:rPr>
          <w:lang w:val="bg-BG"/>
        </w:rPr>
        <w:t>.</w:t>
      </w:r>
      <w:r w:rsidRPr="00FC3717">
        <w:rPr>
          <w:lang w:val="bg-BG"/>
        </w:rPr>
        <w:t xml:space="preserve">, </w:t>
      </w:r>
      <w:proofErr w:type="spellStart"/>
      <w:r w:rsidRPr="00FC3717">
        <w:rPr>
          <w:i/>
          <w:lang w:val="bg-BG"/>
        </w:rPr>
        <w:t>mutatis</w:t>
      </w:r>
      <w:proofErr w:type="spellEnd"/>
      <w:r w:rsidRPr="00FC3717">
        <w:rPr>
          <w:i/>
          <w:lang w:val="bg-BG"/>
        </w:rPr>
        <w:t xml:space="preserve"> </w:t>
      </w:r>
      <w:proofErr w:type="spellStart"/>
      <w:r w:rsidRPr="00FC3717">
        <w:rPr>
          <w:i/>
          <w:lang w:val="bg-BG"/>
        </w:rPr>
        <w:t>mutandis</w:t>
      </w:r>
      <w:proofErr w:type="spellEnd"/>
      <w:r w:rsidRPr="00FC3717">
        <w:rPr>
          <w:lang w:val="bg-BG"/>
        </w:rPr>
        <w:t xml:space="preserve">, </w:t>
      </w:r>
      <w:proofErr w:type="spellStart"/>
      <w:r w:rsidRPr="00FC3717">
        <w:rPr>
          <w:i/>
          <w:lang w:val="bg-BG"/>
        </w:rPr>
        <w:t>Musiał</w:t>
      </w:r>
      <w:proofErr w:type="spellEnd"/>
      <w:r w:rsidRPr="00FC3717">
        <w:rPr>
          <w:i/>
          <w:lang w:val="bg-BG"/>
        </w:rPr>
        <w:t xml:space="preserve"> c. </w:t>
      </w:r>
      <w:proofErr w:type="spellStart"/>
      <w:r w:rsidRPr="00FC3717">
        <w:rPr>
          <w:i/>
          <w:lang w:val="bg-BG"/>
        </w:rPr>
        <w:t>Pologne</w:t>
      </w:r>
      <w:proofErr w:type="spellEnd"/>
      <w:r w:rsidRPr="00FC3717">
        <w:rPr>
          <w:lang w:val="bg-BG"/>
        </w:rPr>
        <w:t xml:space="preserve"> [ГК], № 24557/94, §§ 47-48, ЕСПЧ 1999-II). Съдът по-конкретно счита, че разглеждането на жалбата на жалбоподателя изглежда надхвърля сроковете, предвидени от вътрешното право както на първа, така и на апелативна инстанция (</w:t>
      </w:r>
      <w:r w:rsidR="00182E6F" w:rsidRPr="00FC3717">
        <w:rPr>
          <w:lang w:val="bg-BG"/>
        </w:rPr>
        <w:t xml:space="preserve">вж. </w:t>
      </w:r>
      <w:r w:rsidRPr="00FC3717">
        <w:rPr>
          <w:lang w:val="bg-BG"/>
        </w:rPr>
        <w:t xml:space="preserve">параграфи 31 и 56 по-горе). Освен това разглеждането на жалбата е забавено от факта, че съгласно процедурата, предвидена от вътрешното </w:t>
      </w:r>
      <w:r w:rsidR="001D2CC8" w:rsidRPr="00FC3717">
        <w:rPr>
          <w:lang w:val="bg-BG"/>
        </w:rPr>
        <w:t>законодателство</w:t>
      </w:r>
      <w:r w:rsidRPr="00FC3717">
        <w:rPr>
          <w:lang w:val="bg-BG"/>
        </w:rPr>
        <w:t>, Върховният административен съд не се произн</w:t>
      </w:r>
      <w:r w:rsidR="001D2CC8" w:rsidRPr="00FC3717">
        <w:rPr>
          <w:lang w:val="bg-BG"/>
        </w:rPr>
        <w:t>ася</w:t>
      </w:r>
      <w:r w:rsidRPr="00FC3717">
        <w:rPr>
          <w:lang w:val="bg-BG"/>
        </w:rPr>
        <w:t xml:space="preserve"> по съществото на жалбата, а я </w:t>
      </w:r>
      <w:r w:rsidR="001D2CC8" w:rsidRPr="00FC3717">
        <w:rPr>
          <w:lang w:val="bg-BG"/>
        </w:rPr>
        <w:t xml:space="preserve">връща </w:t>
      </w:r>
      <w:r w:rsidRPr="00FC3717">
        <w:rPr>
          <w:lang w:val="bg-BG"/>
        </w:rPr>
        <w:t xml:space="preserve">за </w:t>
      </w:r>
      <w:r w:rsidR="001D2CC8" w:rsidRPr="00FC3717">
        <w:rPr>
          <w:lang w:val="bg-BG"/>
        </w:rPr>
        <w:t>пре</w:t>
      </w:r>
      <w:r w:rsidRPr="00FC3717">
        <w:rPr>
          <w:lang w:val="bg-BG"/>
        </w:rPr>
        <w:t xml:space="preserve">разглеждане </w:t>
      </w:r>
      <w:r w:rsidR="001D2CC8" w:rsidRPr="00FC3717">
        <w:rPr>
          <w:lang w:val="bg-BG"/>
        </w:rPr>
        <w:t xml:space="preserve">на </w:t>
      </w:r>
      <w:r w:rsidRPr="00FC3717">
        <w:rPr>
          <w:lang w:val="bg-BG"/>
        </w:rPr>
        <w:t xml:space="preserve">административния съд. Съдът не следва да се произнася относно съществуващата процесуална система на </w:t>
      </w:r>
      <w:r w:rsidR="001D2CC8" w:rsidRPr="00FC3717">
        <w:rPr>
          <w:lang w:val="bg-BG"/>
        </w:rPr>
        <w:t>държавата-</w:t>
      </w:r>
      <w:r w:rsidRPr="00FC3717">
        <w:rPr>
          <w:lang w:val="bg-BG"/>
        </w:rPr>
        <w:t xml:space="preserve">ответник. Все пак </w:t>
      </w:r>
      <w:r w:rsidR="001D2CC8" w:rsidRPr="00FC3717">
        <w:rPr>
          <w:lang w:val="bg-BG"/>
        </w:rPr>
        <w:t>следва да се отбележи</w:t>
      </w:r>
      <w:r w:rsidRPr="00FC3717">
        <w:rPr>
          <w:lang w:val="bg-BG"/>
        </w:rPr>
        <w:t xml:space="preserve">, че връщането на делото от Върховния административен съд и необходимостта да се извърши ново разглеждане на жалбата на жалбоподателя </w:t>
      </w:r>
      <w:r w:rsidR="001D2CC8" w:rsidRPr="00FC3717">
        <w:rPr>
          <w:lang w:val="bg-BG"/>
        </w:rPr>
        <w:t xml:space="preserve">водят </w:t>
      </w:r>
      <w:r w:rsidRPr="00FC3717">
        <w:rPr>
          <w:lang w:val="bg-BG"/>
        </w:rPr>
        <w:t xml:space="preserve">до значително забавяне на разглеждането на жалбата. В тази връзка Съдът припомня, че договарящите страни следва да организират съдебната си система по начин, който да позволява на </w:t>
      </w:r>
      <w:r w:rsidR="009E1D40" w:rsidRPr="00FC3717">
        <w:rPr>
          <w:lang w:val="bg-BG"/>
        </w:rPr>
        <w:t xml:space="preserve">националните </w:t>
      </w:r>
      <w:r w:rsidRPr="00FC3717">
        <w:rPr>
          <w:lang w:val="bg-BG"/>
        </w:rPr>
        <w:t xml:space="preserve">съдилища да отговарят на изискванията на Конвенцията и </w:t>
      </w:r>
      <w:r w:rsidR="009E1D40" w:rsidRPr="00FC3717">
        <w:rPr>
          <w:lang w:val="bg-BG"/>
        </w:rPr>
        <w:t>по-конкретно</w:t>
      </w:r>
      <w:r w:rsidRPr="00FC3717">
        <w:rPr>
          <w:lang w:val="bg-BG"/>
        </w:rPr>
        <w:t xml:space="preserve"> на чл. 5 § 4 (</w:t>
      </w:r>
      <w:r w:rsidR="009E1D40" w:rsidRPr="00FC3717">
        <w:rPr>
          <w:lang w:val="bg-BG"/>
        </w:rPr>
        <w:t xml:space="preserve">вж. </w:t>
      </w:r>
      <w:r w:rsidRPr="00FC3717">
        <w:rPr>
          <w:i/>
          <w:lang w:val="bg-BG"/>
        </w:rPr>
        <w:t xml:space="preserve">R.M.D. c. </w:t>
      </w:r>
      <w:proofErr w:type="spellStart"/>
      <w:r w:rsidRPr="00FC3717">
        <w:rPr>
          <w:i/>
          <w:lang w:val="bg-BG"/>
        </w:rPr>
        <w:t>Suisse</w:t>
      </w:r>
      <w:proofErr w:type="spellEnd"/>
      <w:r w:rsidRPr="00FC3717">
        <w:rPr>
          <w:lang w:val="bg-BG"/>
        </w:rPr>
        <w:t xml:space="preserve">, 26 септември 1997 г., § 54, </w:t>
      </w:r>
      <w:r w:rsidRPr="00FC3717">
        <w:rPr>
          <w:i/>
          <w:lang w:val="bg-BG"/>
        </w:rPr>
        <w:t xml:space="preserve">Сборник с решения и постановления </w:t>
      </w:r>
      <w:r w:rsidRPr="00FC3717">
        <w:rPr>
          <w:lang w:val="bg-BG"/>
        </w:rPr>
        <w:t>1997-VI).</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58</w:t>
      </w:r>
      <w:r w:rsidRPr="00FC3717">
        <w:rPr>
          <w:lang w:val="bg-BG"/>
        </w:rPr>
        <w:fldChar w:fldCharType="end"/>
      </w:r>
      <w:r w:rsidRPr="00FC3717">
        <w:rPr>
          <w:lang w:val="bg-BG"/>
        </w:rPr>
        <w:t xml:space="preserve">.  Съдът </w:t>
      </w:r>
      <w:r w:rsidR="001712D3" w:rsidRPr="00FC3717">
        <w:rPr>
          <w:lang w:val="bg-BG"/>
        </w:rPr>
        <w:t>отбелязва също</w:t>
      </w:r>
      <w:r w:rsidRPr="00FC3717">
        <w:rPr>
          <w:lang w:val="bg-BG"/>
        </w:rPr>
        <w:t xml:space="preserve">, че докато производството по разглеждане на жалбата му е висяща, на 21 юли 2014 г. </w:t>
      </w:r>
      <w:r w:rsidR="001712D3" w:rsidRPr="00FC3717">
        <w:rPr>
          <w:lang w:val="bg-BG"/>
        </w:rPr>
        <w:t>А</w:t>
      </w:r>
      <w:r w:rsidRPr="00FC3717">
        <w:rPr>
          <w:lang w:val="bg-BG"/>
        </w:rPr>
        <w:t>дминистративен съд</w:t>
      </w:r>
      <w:r w:rsidR="001712D3" w:rsidRPr="00FC3717">
        <w:rPr>
          <w:lang w:val="bg-BG"/>
        </w:rPr>
        <w:t xml:space="preserve"> София</w:t>
      </w:r>
      <w:r w:rsidRPr="00FC3717">
        <w:rPr>
          <w:lang w:val="bg-BG"/>
        </w:rPr>
        <w:t xml:space="preserve">, в рамките на периодичния контрол на задържането </w:t>
      </w:r>
      <w:r w:rsidR="001712D3" w:rsidRPr="00FC3717">
        <w:rPr>
          <w:lang w:val="bg-BG"/>
        </w:rPr>
        <w:t>съгласно</w:t>
      </w:r>
      <w:r w:rsidRPr="00FC3717">
        <w:rPr>
          <w:lang w:val="bg-BG"/>
        </w:rPr>
        <w:t xml:space="preserve"> чл. 46a, ал. 4 от Закона за чужденците, разпорежда продължаване на задържането на жалбоподателя. Жалбата на </w:t>
      </w:r>
      <w:r w:rsidR="001712D3" w:rsidRPr="00FC3717">
        <w:rPr>
          <w:lang w:val="bg-BG"/>
        </w:rPr>
        <w:t xml:space="preserve">жалбоподателя </w:t>
      </w:r>
      <w:r w:rsidRPr="00FC3717">
        <w:rPr>
          <w:lang w:val="bg-BG"/>
        </w:rPr>
        <w:t>срещу това решение е разгледана на 2 октомври 2014 г. Съдът няма основание да се съмнява, че упражненият по този повод контрол над продължаването на задържането на жалбоподателя е могъл, както изисква чл. 5 § 4 от Конвенцията, да се отнася до закон</w:t>
      </w:r>
      <w:r w:rsidR="00E2338E" w:rsidRPr="00FC3717">
        <w:rPr>
          <w:lang w:val="bg-BG"/>
        </w:rPr>
        <w:t>осъобраз</w:t>
      </w:r>
      <w:r w:rsidRPr="00FC3717">
        <w:rPr>
          <w:lang w:val="bg-BG"/>
        </w:rPr>
        <w:t xml:space="preserve">ността на задържането му и да доведе, при необходимост, до освобождаването му. Въпреки това дори ако се приеме, че това решение е могло да прекрати периода, който трябва да се вземе под внимание на основание чл. 5 § 4 относно </w:t>
      </w:r>
      <w:r w:rsidR="00E2338E" w:rsidRPr="00FC3717">
        <w:rPr>
          <w:lang w:val="bg-BG"/>
        </w:rPr>
        <w:t xml:space="preserve">разглеждането на </w:t>
      </w:r>
      <w:r w:rsidRPr="00FC3717">
        <w:rPr>
          <w:lang w:val="bg-BG"/>
        </w:rPr>
        <w:t xml:space="preserve">първоначалната жалба на жалбоподателя, срокът от подаването на тази жалба на 30 декември 2013 г., или около девет месеца, не може да се </w:t>
      </w:r>
      <w:r w:rsidR="009E795B" w:rsidRPr="00FC3717">
        <w:rPr>
          <w:lang w:val="bg-BG"/>
        </w:rPr>
        <w:t xml:space="preserve">счита </w:t>
      </w:r>
      <w:r w:rsidRPr="00FC3717">
        <w:rPr>
          <w:lang w:val="bg-BG"/>
        </w:rPr>
        <w:t xml:space="preserve">за удовлетворяващ условието за „кратък срок“, </w:t>
      </w:r>
      <w:r w:rsidR="009E795B" w:rsidRPr="00FC3717">
        <w:rPr>
          <w:lang w:val="bg-BG"/>
        </w:rPr>
        <w:t xml:space="preserve">предвидено </w:t>
      </w:r>
      <w:r w:rsidRPr="00FC3717">
        <w:rPr>
          <w:lang w:val="bg-BG"/>
        </w:rPr>
        <w:t>от тази разпоредба.</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59</w:t>
      </w:r>
      <w:r w:rsidRPr="00FC3717">
        <w:rPr>
          <w:lang w:val="bg-BG"/>
        </w:rPr>
        <w:fldChar w:fldCharType="end"/>
      </w:r>
      <w:r w:rsidRPr="00FC3717">
        <w:rPr>
          <w:lang w:val="bg-BG"/>
        </w:rPr>
        <w:t xml:space="preserve">.  С оглед на гореизложеното Съдът констатира, че жалбоподателят не е могъл да получи произнасяне на съд в кратък срок относно </w:t>
      </w:r>
      <w:r w:rsidRPr="00FC3717">
        <w:rPr>
          <w:lang w:val="bg-BG"/>
        </w:rPr>
        <w:lastRenderedPageBreak/>
        <w:t>закон</w:t>
      </w:r>
      <w:r w:rsidR="009E795B" w:rsidRPr="00FC3717">
        <w:rPr>
          <w:lang w:val="bg-BG"/>
        </w:rPr>
        <w:t>осъобраз</w:t>
      </w:r>
      <w:r w:rsidRPr="00FC3717">
        <w:rPr>
          <w:lang w:val="bg-BG"/>
        </w:rPr>
        <w:t>ността на задържането му и разпореждане за освобождаването му, ако задържането му е било счетено за незакон</w:t>
      </w:r>
      <w:r w:rsidR="009E795B" w:rsidRPr="00FC3717">
        <w:rPr>
          <w:lang w:val="bg-BG"/>
        </w:rPr>
        <w:t>осъобраз</w:t>
      </w:r>
      <w:r w:rsidRPr="00FC3717">
        <w:rPr>
          <w:lang w:val="bg-BG"/>
        </w:rPr>
        <w:t xml:space="preserve">но. Следователно е </w:t>
      </w:r>
      <w:r w:rsidR="00504F4B" w:rsidRPr="00FC3717">
        <w:rPr>
          <w:lang w:val="bg-BG"/>
        </w:rPr>
        <w:t xml:space="preserve">налице </w:t>
      </w:r>
      <w:r w:rsidRPr="00FC3717">
        <w:rPr>
          <w:lang w:val="bg-BG"/>
        </w:rPr>
        <w:t>нарушение на чл. 5 § 4.</w:t>
      </w:r>
    </w:p>
    <w:p w:rsidR="001F0E8D" w:rsidRPr="00FC3717" w:rsidRDefault="001F0E8D" w:rsidP="001F0E8D">
      <w:pPr>
        <w:pStyle w:val="ECHRHeading1"/>
        <w:rPr>
          <w:lang w:val="bg-BG"/>
        </w:rPr>
      </w:pPr>
      <w:r w:rsidRPr="00FC3717">
        <w:rPr>
          <w:lang w:val="bg-BG"/>
        </w:rPr>
        <w:t xml:space="preserve">III.  ПРИЛОЖЕНИЕ НА ЧЛ. 41 ОТ КОНВЕНЦИЯТА И НА </w:t>
      </w:r>
      <w:r w:rsidR="005300C5" w:rsidRPr="00FC3717">
        <w:rPr>
          <w:lang w:val="bg-BG"/>
        </w:rPr>
        <w:t>ПРАВИЛО</w:t>
      </w:r>
      <w:r w:rsidRPr="00FC3717">
        <w:rPr>
          <w:lang w:val="bg-BG"/>
        </w:rPr>
        <w:t xml:space="preserve"> 43 § 4 ОТ ПРАВИЛНИКА НА СЪДА</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60</w:t>
      </w:r>
      <w:r w:rsidRPr="00FC3717">
        <w:rPr>
          <w:lang w:val="bg-BG"/>
        </w:rPr>
        <w:fldChar w:fldCharType="end"/>
      </w:r>
      <w:r w:rsidRPr="00FC3717">
        <w:rPr>
          <w:lang w:val="bg-BG"/>
        </w:rPr>
        <w:t>.  Съгласно чл. 41 от Конвенцията,</w:t>
      </w:r>
    </w:p>
    <w:p w:rsidR="001F0E8D" w:rsidRPr="00FC3717" w:rsidRDefault="001F0E8D" w:rsidP="001F0E8D">
      <w:pPr>
        <w:pStyle w:val="ECHRParaQuote"/>
        <w:keepNext/>
        <w:keepLines/>
        <w:rPr>
          <w:lang w:val="bg-BG"/>
        </w:rPr>
      </w:pPr>
      <w:r w:rsidRPr="00FC3717">
        <w:rPr>
          <w:lang w:val="bg-BG"/>
        </w:rPr>
        <w:t xml:space="preserve">„Ако Съдът установи нарушение на Конвенцията или на протоколите към нея и  ако вътрешното право на  </w:t>
      </w:r>
      <w:proofErr w:type="spellStart"/>
      <w:r w:rsidRPr="00FC3717">
        <w:rPr>
          <w:lang w:val="bg-BG"/>
        </w:rPr>
        <w:t>ъответната</w:t>
      </w:r>
      <w:proofErr w:type="spellEnd"/>
      <w:r w:rsidRPr="00FC3717">
        <w:rPr>
          <w:lang w:val="bg-BG"/>
        </w:rPr>
        <w:t xml:space="preserve">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1F0E8D" w:rsidRPr="00FC3717" w:rsidRDefault="001F0E8D" w:rsidP="001F0E8D">
      <w:pPr>
        <w:pStyle w:val="ECHRPara"/>
        <w:rPr>
          <w:lang w:val="bg-BG"/>
        </w:rPr>
      </w:pPr>
      <w:r w:rsidRPr="00FC3717">
        <w:rPr>
          <w:lang w:val="bg-BG"/>
        </w:rPr>
        <w:t>Правило 43 § 4 от Правилника на Съда в приложимата си част</w:t>
      </w:r>
      <w:r w:rsidR="000819FF" w:rsidRPr="00FC3717">
        <w:rPr>
          <w:lang w:val="bg-BG"/>
        </w:rPr>
        <w:t xml:space="preserve"> гласи</w:t>
      </w:r>
      <w:r w:rsidRPr="00FC3717">
        <w:rPr>
          <w:lang w:val="bg-BG"/>
        </w:rPr>
        <w:t xml:space="preserve">: </w:t>
      </w:r>
    </w:p>
    <w:p w:rsidR="001F0E8D" w:rsidRPr="00FC3717" w:rsidRDefault="001F0E8D" w:rsidP="001F0E8D">
      <w:pPr>
        <w:pStyle w:val="ECHRParaQuote"/>
        <w:rPr>
          <w:lang w:val="bg-BG"/>
        </w:rPr>
      </w:pPr>
      <w:r w:rsidRPr="00FC3717">
        <w:rPr>
          <w:lang w:val="bg-BG"/>
        </w:rPr>
        <w:t>„Ако една жалба е заличена от списъка с делата, разноските остават на преценката на Съда (...) »</w:t>
      </w:r>
    </w:p>
    <w:p w:rsidR="001F0E8D" w:rsidRPr="00FC3717" w:rsidRDefault="001F0E8D" w:rsidP="001F0E8D">
      <w:pPr>
        <w:pStyle w:val="ECHRHeading2"/>
        <w:rPr>
          <w:lang w:val="bg-BG"/>
        </w:rPr>
      </w:pPr>
      <w:r w:rsidRPr="00FC3717">
        <w:rPr>
          <w:lang w:val="bg-BG"/>
        </w:rPr>
        <w:t>A.  Вреди</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61</w:t>
      </w:r>
      <w:r w:rsidRPr="00FC3717">
        <w:rPr>
          <w:lang w:val="bg-BG"/>
        </w:rPr>
        <w:fldChar w:fldCharType="end"/>
      </w:r>
      <w:r w:rsidRPr="00FC3717">
        <w:rPr>
          <w:lang w:val="bg-BG"/>
        </w:rPr>
        <w:t xml:space="preserve">.  Жалбоподателят претендира 2 000 евро  неимуществените вреди, които счита, че е понесъл </w:t>
      </w:r>
      <w:r w:rsidR="000819FF" w:rsidRPr="00FC3717">
        <w:rPr>
          <w:lang w:val="bg-BG"/>
        </w:rPr>
        <w:t xml:space="preserve">в резултат </w:t>
      </w:r>
      <w:r w:rsidRPr="00FC3717">
        <w:rPr>
          <w:lang w:val="bg-BG"/>
        </w:rPr>
        <w:t xml:space="preserve">нарушението на чл. 5 § 4 от Конвенцията. </w:t>
      </w:r>
      <w:r w:rsidR="000819FF" w:rsidRPr="00FC3717">
        <w:rPr>
          <w:lang w:val="bg-BG"/>
        </w:rPr>
        <w:t>Т</w:t>
      </w:r>
      <w:r w:rsidRPr="00FC3717">
        <w:rPr>
          <w:lang w:val="bg-BG"/>
        </w:rPr>
        <w:t xml:space="preserve">ой </w:t>
      </w:r>
      <w:r w:rsidR="000819FF" w:rsidRPr="00FC3717">
        <w:rPr>
          <w:lang w:val="bg-BG"/>
        </w:rPr>
        <w:t xml:space="preserve">също </w:t>
      </w:r>
      <w:r w:rsidRPr="00FC3717">
        <w:rPr>
          <w:lang w:val="bg-BG"/>
        </w:rPr>
        <w:t xml:space="preserve">претендира 5 000 евро за вредите, които счита, че е понесъл заради нарушението на членове 2, 3 и 13 във връзка с експулсирането </w:t>
      </w:r>
      <w:r w:rsidR="00504F4B" w:rsidRPr="00FC3717">
        <w:rPr>
          <w:lang w:val="bg-BG"/>
        </w:rPr>
        <w:t>му</w:t>
      </w:r>
      <w:r w:rsidRPr="00FC3717">
        <w:rPr>
          <w:lang w:val="bg-BG"/>
        </w:rPr>
        <w:t xml:space="preserve">. </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62</w:t>
      </w:r>
      <w:r w:rsidRPr="00FC3717">
        <w:rPr>
          <w:lang w:val="bg-BG"/>
        </w:rPr>
        <w:fldChar w:fldCharType="end"/>
      </w:r>
      <w:r w:rsidRPr="00FC3717">
        <w:rPr>
          <w:lang w:val="bg-BG"/>
        </w:rPr>
        <w:t xml:space="preserve">.  Правителството намира тези претенции за прекомерни и </w:t>
      </w:r>
      <w:r w:rsidR="00692378" w:rsidRPr="00FC3717">
        <w:rPr>
          <w:lang w:val="bg-BG"/>
        </w:rPr>
        <w:t xml:space="preserve">в случай, че бъде установено нарушение </w:t>
      </w:r>
      <w:r w:rsidRPr="00FC3717">
        <w:rPr>
          <w:lang w:val="bg-BG"/>
        </w:rPr>
        <w:t xml:space="preserve">приканва Съда да присъди на жалбоподателя сума, съобразена със съдебната му практика по подобни дела. </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63</w:t>
      </w:r>
      <w:r w:rsidRPr="00FC3717">
        <w:rPr>
          <w:lang w:val="bg-BG"/>
        </w:rPr>
        <w:fldChar w:fldCharType="end"/>
      </w:r>
      <w:r w:rsidRPr="00FC3717">
        <w:rPr>
          <w:lang w:val="bg-BG"/>
        </w:rPr>
        <w:t>.  Съдът отбелязва, че по-горе установ</w:t>
      </w:r>
      <w:r w:rsidR="00692378" w:rsidRPr="00FC3717">
        <w:rPr>
          <w:lang w:val="bg-BG"/>
        </w:rPr>
        <w:t>ява</w:t>
      </w:r>
      <w:r w:rsidRPr="00FC3717">
        <w:rPr>
          <w:lang w:val="bg-BG"/>
        </w:rPr>
        <w:t xml:space="preserve"> нарушение само на чл. 5 § 4 от Конвенцията. Той счита за уместно да присъди сумата, претендирана от жалбоподателя на това основание, а именно 2 000 евро.</w:t>
      </w:r>
    </w:p>
    <w:p w:rsidR="001F0E8D" w:rsidRPr="00FC3717" w:rsidRDefault="001F0E8D" w:rsidP="001F0E8D">
      <w:pPr>
        <w:pStyle w:val="ECHRHeading2"/>
        <w:rPr>
          <w:lang w:val="bg-BG"/>
        </w:rPr>
      </w:pPr>
      <w:r w:rsidRPr="00FC3717">
        <w:rPr>
          <w:lang w:val="bg-BG"/>
        </w:rPr>
        <w:t xml:space="preserve">Б.  Разходи  и разноски </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64</w:t>
      </w:r>
      <w:r w:rsidRPr="00FC3717">
        <w:rPr>
          <w:lang w:val="bg-BG"/>
        </w:rPr>
        <w:fldChar w:fldCharType="end"/>
      </w:r>
      <w:r w:rsidRPr="00FC3717">
        <w:rPr>
          <w:lang w:val="bg-BG"/>
        </w:rPr>
        <w:t xml:space="preserve">.  Жалбоподателят претендира също и 5 029 евро разходите и разноските, направени пред националните съдилища и пред Съда. Той представя два договора за </w:t>
      </w:r>
      <w:r w:rsidR="0017335B" w:rsidRPr="00FC3717">
        <w:rPr>
          <w:lang w:val="bg-BG"/>
        </w:rPr>
        <w:t>процесуално представителство</w:t>
      </w:r>
      <w:r w:rsidRPr="00FC3717">
        <w:rPr>
          <w:lang w:val="bg-BG"/>
        </w:rPr>
        <w:t xml:space="preserve"> и отчети за извършената работа</w:t>
      </w:r>
      <w:r w:rsidR="0017335B" w:rsidRPr="00FC3717">
        <w:rPr>
          <w:lang w:val="bg-BG"/>
        </w:rPr>
        <w:t xml:space="preserve"> от неговите адвокати</w:t>
      </w:r>
      <w:r w:rsidRPr="00FC3717">
        <w:rPr>
          <w:lang w:val="bg-BG"/>
        </w:rPr>
        <w:t xml:space="preserve">, в общ размер на деветнадесет часа за </w:t>
      </w:r>
      <w:r w:rsidR="0017335B" w:rsidRPr="00FC3717">
        <w:rPr>
          <w:lang w:val="bg-BG"/>
        </w:rPr>
        <w:t xml:space="preserve">националното </w:t>
      </w:r>
      <w:r w:rsidRPr="00FC3717">
        <w:rPr>
          <w:lang w:val="bg-BG"/>
        </w:rPr>
        <w:t>съдебно производство и четиридесет и три часа за производството пред Съда, при почасова ставка от 80 евро</w:t>
      </w:r>
      <w:r w:rsidR="00504F4B" w:rsidRPr="00FC3717">
        <w:rPr>
          <w:lang w:val="bg-BG"/>
        </w:rPr>
        <w:t>. П</w:t>
      </w:r>
      <w:r w:rsidRPr="00FC3717">
        <w:rPr>
          <w:lang w:val="bg-BG"/>
        </w:rPr>
        <w:t xml:space="preserve">редставя също и фактура за разходи за преводи </w:t>
      </w:r>
      <w:r w:rsidR="0017335B" w:rsidRPr="00FC3717">
        <w:rPr>
          <w:lang w:val="bg-BG"/>
        </w:rPr>
        <w:t>на стойност</w:t>
      </w:r>
      <w:r w:rsidRPr="00FC3717">
        <w:rPr>
          <w:lang w:val="bg-BG"/>
        </w:rPr>
        <w:t xml:space="preserve"> 69 евро. Моли </w:t>
      </w:r>
      <w:r w:rsidRPr="00FC3717">
        <w:rPr>
          <w:lang w:val="bg-BG"/>
        </w:rPr>
        <w:lastRenderedPageBreak/>
        <w:t xml:space="preserve">присъдената от Съда сума да бъде </w:t>
      </w:r>
      <w:r w:rsidR="0017335B" w:rsidRPr="00FC3717">
        <w:rPr>
          <w:lang w:val="bg-BG"/>
        </w:rPr>
        <w:t xml:space="preserve">платена </w:t>
      </w:r>
      <w:r w:rsidRPr="00FC3717">
        <w:rPr>
          <w:lang w:val="bg-BG"/>
        </w:rPr>
        <w:t>директно на Български</w:t>
      </w:r>
      <w:r w:rsidR="0017335B" w:rsidRPr="00FC3717">
        <w:rPr>
          <w:lang w:val="bg-BG"/>
        </w:rPr>
        <w:t>я</w:t>
      </w:r>
      <w:r w:rsidRPr="00FC3717">
        <w:rPr>
          <w:lang w:val="bg-BG"/>
        </w:rPr>
        <w:t xml:space="preserve"> хелзинкски комитет.</w:t>
      </w:r>
      <w:r w:rsidRPr="00FC3717">
        <w:rPr>
          <w:rStyle w:val="FootnoteReference"/>
          <w:lang w:val="bg-BG"/>
        </w:rPr>
        <w:footnoteReference w:id="1"/>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65</w:t>
      </w:r>
      <w:r w:rsidRPr="00FC3717">
        <w:rPr>
          <w:lang w:val="bg-BG"/>
        </w:rPr>
        <w:fldChar w:fldCharType="end"/>
      </w:r>
      <w:r w:rsidRPr="00FC3717">
        <w:rPr>
          <w:lang w:val="bg-BG"/>
        </w:rPr>
        <w:t>.  Правителството твърди, че претендираният като юридически труд брой часове е прекомерен и че посочената часова ставка е по-висока в сравнение с обичайн</w:t>
      </w:r>
      <w:r w:rsidR="00EF6A22" w:rsidRPr="00FC3717">
        <w:rPr>
          <w:lang w:val="bg-BG"/>
        </w:rPr>
        <w:t>ите</w:t>
      </w:r>
      <w:r w:rsidRPr="00FC3717">
        <w:rPr>
          <w:lang w:val="bg-BG"/>
        </w:rPr>
        <w:t xml:space="preserve"> в България.  </w:t>
      </w:r>
    </w:p>
    <w:p w:rsidR="001F0E8D" w:rsidRPr="00FC3717" w:rsidRDefault="001F0E8D" w:rsidP="001F0E8D">
      <w:pPr>
        <w:pStyle w:val="ECHRPara"/>
        <w:keepNext/>
        <w:keepLines/>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66</w:t>
      </w:r>
      <w:r w:rsidRPr="00FC3717">
        <w:rPr>
          <w:lang w:val="bg-BG"/>
        </w:rPr>
        <w:fldChar w:fldCharType="end"/>
      </w:r>
      <w:r w:rsidRPr="00FC3717">
        <w:rPr>
          <w:lang w:val="bg-BG"/>
        </w:rPr>
        <w:t xml:space="preserve">.  Съдът припомня, че съгласно чл. 41 от Конвенцията разходите и разноските могат да бъдат възстановени само доколкото се отнасят до установеното </w:t>
      </w:r>
      <w:r w:rsidR="00B42B21" w:rsidRPr="00FC3717">
        <w:rPr>
          <w:lang w:val="bg-BG"/>
        </w:rPr>
        <w:t xml:space="preserve">нарушение </w:t>
      </w:r>
      <w:r w:rsidRPr="00FC3717">
        <w:rPr>
          <w:lang w:val="bg-BG"/>
        </w:rPr>
        <w:t>(</w:t>
      </w:r>
      <w:r w:rsidR="00B42B21" w:rsidRPr="00FC3717">
        <w:rPr>
          <w:lang w:val="bg-BG"/>
        </w:rPr>
        <w:t xml:space="preserve">вж. </w:t>
      </w:r>
      <w:proofErr w:type="spellStart"/>
      <w:r w:rsidRPr="00FC3717">
        <w:rPr>
          <w:i/>
          <w:lang w:val="bg-BG"/>
        </w:rPr>
        <w:t>Sanoma</w:t>
      </w:r>
      <w:proofErr w:type="spellEnd"/>
      <w:r w:rsidRPr="00FC3717">
        <w:rPr>
          <w:i/>
          <w:lang w:val="bg-BG"/>
        </w:rPr>
        <w:t xml:space="preserve"> </w:t>
      </w:r>
      <w:proofErr w:type="spellStart"/>
      <w:r w:rsidRPr="00FC3717">
        <w:rPr>
          <w:i/>
          <w:lang w:val="bg-BG"/>
        </w:rPr>
        <w:t>Uitgevers</w:t>
      </w:r>
      <w:proofErr w:type="spellEnd"/>
      <w:r w:rsidRPr="00FC3717">
        <w:rPr>
          <w:i/>
          <w:lang w:val="bg-BG"/>
        </w:rPr>
        <w:t xml:space="preserve"> B.V. c. </w:t>
      </w:r>
      <w:proofErr w:type="spellStart"/>
      <w:r w:rsidRPr="00FC3717">
        <w:rPr>
          <w:i/>
          <w:lang w:val="bg-BG"/>
        </w:rPr>
        <w:t>Pays-Bas</w:t>
      </w:r>
      <w:proofErr w:type="spellEnd"/>
      <w:r w:rsidRPr="00FC3717">
        <w:rPr>
          <w:lang w:val="bg-BG"/>
        </w:rPr>
        <w:t xml:space="preserve"> [ГК], № 38224/03, § 109, 14 септември 2010 г.) и че в конкретния случай е установено само нарушение на чл. 5 § 4 от Конвенцията. Той припомня все пак, че правило 43 § 4 от Правилника му дава правото да присъди на жалбоподателя сума за разходи и разноски, ако жалбата е заличена от списъка с делата (</w:t>
      </w:r>
      <w:bookmarkStart w:id="2" w:name="File18"/>
      <w:r w:rsidR="00B42B21" w:rsidRPr="00FC3717">
        <w:rPr>
          <w:lang w:val="bg-BG"/>
        </w:rPr>
        <w:t xml:space="preserve">вж. </w:t>
      </w:r>
      <w:proofErr w:type="spellStart"/>
      <w:r w:rsidRPr="00FC3717">
        <w:rPr>
          <w:i/>
          <w:lang w:val="bg-BG"/>
        </w:rPr>
        <w:t>Khan</w:t>
      </w:r>
      <w:proofErr w:type="spellEnd"/>
      <w:r w:rsidRPr="00FC3717">
        <w:rPr>
          <w:snapToGrid w:val="0"/>
          <w:lang w:val="bg-BG"/>
        </w:rPr>
        <w:t>, цитирано по-горе, § 44</w:t>
      </w:r>
      <w:bookmarkEnd w:id="2"/>
      <w:r w:rsidRPr="00FC3717">
        <w:rPr>
          <w:lang w:val="bg-BG"/>
        </w:rPr>
        <w:t xml:space="preserve">). Общите принципи, уреждащи възстановяването на разходите </w:t>
      </w:r>
      <w:r w:rsidR="00EC5938" w:rsidRPr="00FC3717">
        <w:rPr>
          <w:lang w:val="bg-BG"/>
        </w:rPr>
        <w:t xml:space="preserve">съгласно </w:t>
      </w:r>
      <w:r w:rsidRPr="00FC3717">
        <w:rPr>
          <w:lang w:val="bg-BG"/>
        </w:rPr>
        <w:t>правило 43 § 4 от Правилника</w:t>
      </w:r>
      <w:r w:rsidR="00EC5938" w:rsidRPr="00FC3717">
        <w:rPr>
          <w:lang w:val="bg-BG"/>
        </w:rPr>
        <w:t xml:space="preserve"> на Съда са</w:t>
      </w:r>
      <w:r w:rsidRPr="00FC3717">
        <w:rPr>
          <w:lang w:val="bg-BG"/>
        </w:rPr>
        <w:t xml:space="preserve"> по съществото си еднакви с тези, прилагани в контекста на чл. 41 от Конвенцията. </w:t>
      </w:r>
      <w:r w:rsidR="00EC5938" w:rsidRPr="00FC3717">
        <w:rPr>
          <w:lang w:val="bg-BG"/>
        </w:rPr>
        <w:t>С други думи</w:t>
      </w:r>
      <w:r w:rsidRPr="00FC3717">
        <w:rPr>
          <w:lang w:val="bg-BG"/>
        </w:rPr>
        <w:t>, за да има основание за възстановяване, разходите трябва да се отнасят до твърдени нарушения, да са били действително и необходимо направени и да са в разумен размер (</w:t>
      </w:r>
      <w:proofErr w:type="spellStart"/>
      <w:r w:rsidRPr="00FC3717">
        <w:rPr>
          <w:i/>
          <w:lang w:val="bg-BG"/>
        </w:rPr>
        <w:t>ibidem</w:t>
      </w:r>
      <w:proofErr w:type="spellEnd"/>
      <w:r w:rsidRPr="00FC3717">
        <w:rPr>
          <w:lang w:val="bg-BG"/>
        </w:rPr>
        <w:t xml:space="preserve">). В настоящия случай, като взема предвид документите, с които разполага и съдебната си практика, Съдът счита за разумна сумата от 3 000 евро общо за всички разходи и я присъжда на жалбоподателя.  </w:t>
      </w:r>
    </w:p>
    <w:p w:rsidR="001F0E8D" w:rsidRPr="00FC3717" w:rsidRDefault="001F0E8D" w:rsidP="001F0E8D">
      <w:pPr>
        <w:pStyle w:val="ECHRHeading2"/>
        <w:rPr>
          <w:lang w:val="bg-BG"/>
        </w:rPr>
      </w:pPr>
      <w:r w:rsidRPr="00FC3717">
        <w:rPr>
          <w:lang w:val="bg-BG"/>
        </w:rPr>
        <w:t xml:space="preserve">C.  Лихва за забава </w:t>
      </w:r>
    </w:p>
    <w:p w:rsidR="001F0E8D" w:rsidRPr="00FC3717" w:rsidRDefault="001F0E8D" w:rsidP="001F0E8D">
      <w:pPr>
        <w:pStyle w:val="ECHRPara"/>
        <w:rPr>
          <w:lang w:val="bg-BG"/>
        </w:rPr>
      </w:pPr>
      <w:r w:rsidRPr="00FC3717">
        <w:rPr>
          <w:lang w:val="bg-BG"/>
        </w:rPr>
        <w:fldChar w:fldCharType="begin"/>
      </w:r>
      <w:r w:rsidRPr="00FC3717">
        <w:rPr>
          <w:lang w:val="bg-BG"/>
        </w:rPr>
        <w:instrText xml:space="preserve"> SEQ level0 \*arabic </w:instrText>
      </w:r>
      <w:r w:rsidRPr="00FC3717">
        <w:rPr>
          <w:lang w:val="bg-BG"/>
        </w:rPr>
        <w:fldChar w:fldCharType="separate"/>
      </w:r>
      <w:r w:rsidRPr="00FC3717">
        <w:rPr>
          <w:noProof/>
          <w:lang w:val="bg-BG"/>
        </w:rPr>
        <w:t>67</w:t>
      </w:r>
      <w:r w:rsidRPr="00FC3717">
        <w:rPr>
          <w:lang w:val="bg-BG"/>
        </w:rPr>
        <w:fldChar w:fldCharType="end"/>
      </w:r>
      <w:r w:rsidRPr="00FC3717">
        <w:rPr>
          <w:lang w:val="bg-BG"/>
        </w:rPr>
        <w:t>.  Съдът счита за уместно лихвата за забава да бъде обвързана с пределната ставка по заеми на Европейската централна банка, към която се добавят три процентни пункта.</w:t>
      </w:r>
    </w:p>
    <w:p w:rsidR="001F0E8D" w:rsidRPr="00FC3717" w:rsidRDefault="001F0E8D" w:rsidP="001F0E8D">
      <w:pPr>
        <w:pStyle w:val="ECHRTitle1"/>
        <w:rPr>
          <w:lang w:val="bg-BG"/>
        </w:rPr>
      </w:pPr>
      <w:r w:rsidRPr="00FC3717">
        <w:rPr>
          <w:lang w:val="bg-BG"/>
        </w:rPr>
        <w:t>ПО ТЕЗИ СЪОБРАЖЕНИЯ, СЪДЪТ ЕДИНОДУШНО,</w:t>
      </w:r>
    </w:p>
    <w:p w:rsidR="001F0E8D" w:rsidRPr="00FC3717" w:rsidRDefault="001F0E8D" w:rsidP="001F0E8D">
      <w:pPr>
        <w:pStyle w:val="JuList"/>
        <w:rPr>
          <w:lang w:val="bg-BG"/>
        </w:rPr>
      </w:pPr>
      <w:r w:rsidRPr="00FC3717">
        <w:rPr>
          <w:lang w:val="bg-BG"/>
        </w:rPr>
        <w:t>1.  </w:t>
      </w:r>
      <w:r w:rsidRPr="00FC3717">
        <w:rPr>
          <w:i/>
          <w:lang w:val="bg-BG"/>
        </w:rPr>
        <w:t>Решава</w:t>
      </w:r>
      <w:r w:rsidRPr="00FC3717">
        <w:rPr>
          <w:lang w:val="bg-BG"/>
        </w:rPr>
        <w:t xml:space="preserve"> да заличи от списъка с делата оплакванията</w:t>
      </w:r>
      <w:r w:rsidR="00650344" w:rsidRPr="00FC3717">
        <w:rPr>
          <w:lang w:val="bg-BG"/>
        </w:rPr>
        <w:t xml:space="preserve"> по</w:t>
      </w:r>
      <w:r w:rsidRPr="00FC3717">
        <w:rPr>
          <w:lang w:val="bg-BG"/>
        </w:rPr>
        <w:t xml:space="preserve"> членове 2, 3 и 13 от Конвенцията;</w:t>
      </w:r>
    </w:p>
    <w:p w:rsidR="001F0E8D" w:rsidRPr="00FC3717" w:rsidRDefault="001F0E8D" w:rsidP="001F0E8D">
      <w:pPr>
        <w:pStyle w:val="JuList"/>
        <w:rPr>
          <w:lang w:val="bg-BG"/>
        </w:rPr>
      </w:pPr>
    </w:p>
    <w:p w:rsidR="001F0E8D" w:rsidRPr="00FC3717" w:rsidRDefault="001F0E8D" w:rsidP="001F0E8D">
      <w:pPr>
        <w:pStyle w:val="JuList"/>
        <w:rPr>
          <w:lang w:val="bg-BG"/>
        </w:rPr>
      </w:pPr>
      <w:r w:rsidRPr="00FC3717">
        <w:rPr>
          <w:lang w:val="bg-BG"/>
        </w:rPr>
        <w:t>2.  </w:t>
      </w:r>
      <w:r w:rsidRPr="00FC3717">
        <w:rPr>
          <w:i/>
          <w:lang w:val="bg-BG"/>
        </w:rPr>
        <w:t>Обявява</w:t>
      </w:r>
      <w:r w:rsidRPr="00FC3717">
        <w:rPr>
          <w:lang w:val="bg-BG"/>
        </w:rPr>
        <w:t xml:space="preserve"> жалбата за допустима по отношение на оплакването</w:t>
      </w:r>
      <w:r w:rsidR="00650344" w:rsidRPr="00FC3717">
        <w:rPr>
          <w:lang w:val="bg-BG"/>
        </w:rPr>
        <w:t xml:space="preserve"> по</w:t>
      </w:r>
      <w:r w:rsidRPr="00FC3717">
        <w:rPr>
          <w:lang w:val="bg-BG"/>
        </w:rPr>
        <w:t xml:space="preserve"> чл. 5 § 4 ;</w:t>
      </w:r>
    </w:p>
    <w:p w:rsidR="001F0E8D" w:rsidRPr="00FC3717" w:rsidRDefault="001F0E8D" w:rsidP="001F0E8D">
      <w:pPr>
        <w:pStyle w:val="JuList"/>
        <w:ind w:left="0" w:firstLine="0"/>
        <w:rPr>
          <w:lang w:val="bg-BG"/>
        </w:rPr>
      </w:pPr>
    </w:p>
    <w:p w:rsidR="001F0E8D" w:rsidRPr="00FC3717" w:rsidRDefault="001F0E8D" w:rsidP="001F0E8D">
      <w:pPr>
        <w:pStyle w:val="JuList"/>
        <w:rPr>
          <w:lang w:val="bg-BG"/>
        </w:rPr>
      </w:pPr>
      <w:r w:rsidRPr="00FC3717">
        <w:rPr>
          <w:lang w:val="bg-BG"/>
        </w:rPr>
        <w:t>3.  </w:t>
      </w:r>
      <w:r w:rsidRPr="00FC3717">
        <w:rPr>
          <w:i/>
          <w:lang w:val="bg-BG"/>
        </w:rPr>
        <w:t>Приема,</w:t>
      </w:r>
      <w:r w:rsidRPr="00FC3717">
        <w:rPr>
          <w:lang w:val="bg-BG"/>
        </w:rPr>
        <w:t xml:space="preserve"> че е налице нарушение на чл. 5 § 4 от Конвенцията ;</w:t>
      </w:r>
    </w:p>
    <w:p w:rsidR="001F0E8D" w:rsidRPr="00FC3717" w:rsidRDefault="001F0E8D" w:rsidP="001F0E8D">
      <w:pPr>
        <w:pStyle w:val="JuList"/>
        <w:rPr>
          <w:lang w:val="bg-BG"/>
        </w:rPr>
      </w:pPr>
    </w:p>
    <w:p w:rsidR="001F0E8D" w:rsidRPr="00FC3717" w:rsidRDefault="001F0E8D" w:rsidP="001F0E8D">
      <w:pPr>
        <w:pStyle w:val="JuList"/>
        <w:rPr>
          <w:i/>
          <w:lang w:val="bg-BG"/>
        </w:rPr>
      </w:pPr>
      <w:r w:rsidRPr="00FC3717">
        <w:rPr>
          <w:lang w:val="bg-BG"/>
        </w:rPr>
        <w:t>4.  </w:t>
      </w:r>
      <w:r w:rsidRPr="00FC3717">
        <w:rPr>
          <w:i/>
          <w:lang w:val="bg-BG"/>
        </w:rPr>
        <w:t>Приема,</w:t>
      </w:r>
    </w:p>
    <w:p w:rsidR="001F0E8D" w:rsidRPr="00FC3717" w:rsidRDefault="001F0E8D" w:rsidP="001F0E8D">
      <w:pPr>
        <w:pStyle w:val="JuLista"/>
        <w:rPr>
          <w:lang w:val="bg-BG"/>
        </w:rPr>
      </w:pPr>
      <w:r w:rsidRPr="00FC3717">
        <w:rPr>
          <w:lang w:val="bg-BG"/>
        </w:rPr>
        <w:lastRenderedPageBreak/>
        <w:t xml:space="preserve">a)  че държавата ответник следва да заплати в срок от три месеца от датата, на която </w:t>
      </w:r>
      <w:r w:rsidR="00650344" w:rsidRPr="00FC3717">
        <w:rPr>
          <w:lang w:val="bg-BG"/>
        </w:rPr>
        <w:t xml:space="preserve">това </w:t>
      </w:r>
      <w:r w:rsidRPr="00FC3717">
        <w:rPr>
          <w:lang w:val="bg-BG"/>
        </w:rPr>
        <w:t>решение стане окончателно в съответствие с чл. 44 § 2 от Конвенцията, следните суми, които се изчисляват в български лева по курса, валиден към датата на плащането:</w:t>
      </w:r>
    </w:p>
    <w:p w:rsidR="001F0E8D" w:rsidRPr="00FC3717" w:rsidRDefault="001F0E8D" w:rsidP="001F0E8D">
      <w:pPr>
        <w:pStyle w:val="JuListi"/>
        <w:rPr>
          <w:lang w:val="bg-BG" w:eastAsia="en-GB"/>
        </w:rPr>
      </w:pPr>
      <w:r w:rsidRPr="00FC3717">
        <w:rPr>
          <w:lang w:val="bg-BG" w:eastAsia="en-GB"/>
        </w:rPr>
        <w:t>i.  2 000 EUR (две хиляди евро), плюс всякакви данъци, които биха могли да се начислят</w:t>
      </w:r>
      <w:r w:rsidR="0019792D">
        <w:rPr>
          <w:lang w:val="bg-BG" w:eastAsia="en-GB"/>
        </w:rPr>
        <w:t>,</w:t>
      </w:r>
      <w:r w:rsidRPr="00FC3717">
        <w:rPr>
          <w:lang w:val="bg-BG" w:eastAsia="en-GB"/>
        </w:rPr>
        <w:t xml:space="preserve"> </w:t>
      </w:r>
      <w:r w:rsidR="0019792D">
        <w:rPr>
          <w:lang w:val="bg-BG" w:eastAsia="en-GB"/>
        </w:rPr>
        <w:t>за</w:t>
      </w:r>
      <w:r w:rsidRPr="00FC3717">
        <w:rPr>
          <w:lang w:val="bg-BG" w:eastAsia="en-GB"/>
        </w:rPr>
        <w:t xml:space="preserve"> неимуществени вреди ;</w:t>
      </w:r>
    </w:p>
    <w:p w:rsidR="001F0E8D" w:rsidRPr="00FC3717" w:rsidRDefault="001F0E8D" w:rsidP="001F0E8D">
      <w:pPr>
        <w:pStyle w:val="JuListi"/>
        <w:keepNext/>
        <w:keepLines/>
        <w:rPr>
          <w:lang w:val="bg-BG" w:eastAsia="en-GB"/>
        </w:rPr>
      </w:pPr>
      <w:r w:rsidRPr="00FC3717">
        <w:rPr>
          <w:lang w:val="bg-BG" w:eastAsia="en-GB"/>
        </w:rPr>
        <w:t>ii.  3 000 EUR (три хиляди евро), плюс всякакви данъци, които биха могли да се начислят на жалбоподател</w:t>
      </w:r>
      <w:r w:rsidR="00836656" w:rsidRPr="00FC3717">
        <w:rPr>
          <w:lang w:val="bg-BG" w:eastAsia="en-GB"/>
        </w:rPr>
        <w:t>я</w:t>
      </w:r>
      <w:r w:rsidR="0019792D">
        <w:rPr>
          <w:lang w:val="bg-BG" w:eastAsia="en-GB"/>
        </w:rPr>
        <w:t>,</w:t>
      </w:r>
      <w:r w:rsidRPr="00FC3717">
        <w:rPr>
          <w:lang w:val="bg-BG" w:eastAsia="en-GB"/>
        </w:rPr>
        <w:t xml:space="preserve"> </w:t>
      </w:r>
      <w:r w:rsidR="0019792D">
        <w:rPr>
          <w:lang w:val="bg-BG" w:eastAsia="en-GB"/>
        </w:rPr>
        <w:t xml:space="preserve">за </w:t>
      </w:r>
      <w:r w:rsidRPr="00FC3717">
        <w:rPr>
          <w:lang w:val="bg-BG" w:eastAsia="en-GB"/>
        </w:rPr>
        <w:t xml:space="preserve">разходи и разноски, които </w:t>
      </w:r>
      <w:r w:rsidR="00650344" w:rsidRPr="00FC3717">
        <w:rPr>
          <w:lang w:val="bg-BG" w:eastAsia="en-GB"/>
        </w:rPr>
        <w:t xml:space="preserve">трябва </w:t>
      </w:r>
      <w:r w:rsidRPr="00FC3717">
        <w:rPr>
          <w:lang w:val="bg-BG" w:eastAsia="en-GB"/>
        </w:rPr>
        <w:t>да се платят по банковата сметка, посочена от представителя на жалбоподател</w:t>
      </w:r>
      <w:r w:rsidR="00836656" w:rsidRPr="00FC3717">
        <w:rPr>
          <w:lang w:val="bg-BG" w:eastAsia="en-GB"/>
        </w:rPr>
        <w:t>я</w:t>
      </w:r>
      <w:r w:rsidRPr="00FC3717">
        <w:rPr>
          <w:lang w:val="bg-BG" w:eastAsia="en-GB"/>
        </w:rPr>
        <w:t xml:space="preserve">, </w:t>
      </w:r>
      <w:r w:rsidR="00836656" w:rsidRPr="00FC3717">
        <w:rPr>
          <w:lang w:val="bg-BG" w:eastAsia="en-GB"/>
        </w:rPr>
        <w:t xml:space="preserve">на </w:t>
      </w:r>
      <w:r w:rsidRPr="00FC3717">
        <w:rPr>
          <w:lang w:val="bg-BG" w:eastAsia="en-GB"/>
        </w:rPr>
        <w:t>Българския хелзинкски комитет</w:t>
      </w:r>
      <w:r w:rsidRPr="00FC3717">
        <w:rPr>
          <w:rStyle w:val="FootnoteReference"/>
          <w:lang w:val="bg-BG" w:eastAsia="en-GB"/>
        </w:rPr>
        <w:footnoteReference w:id="2"/>
      </w:r>
      <w:r w:rsidRPr="00FC3717">
        <w:rPr>
          <w:lang w:val="bg-BG" w:eastAsia="en-GB"/>
        </w:rPr>
        <w:t> ;</w:t>
      </w:r>
    </w:p>
    <w:p w:rsidR="001F0E8D" w:rsidRPr="00FC3717" w:rsidRDefault="001F0E8D" w:rsidP="001F0E8D">
      <w:pPr>
        <w:pStyle w:val="JuLista"/>
        <w:rPr>
          <w:lang w:val="bg-BG"/>
        </w:rPr>
      </w:pPr>
      <w:r w:rsidRPr="00FC3717">
        <w:rPr>
          <w:lang w:val="bg-BG"/>
        </w:rPr>
        <w:t>б)  че от изтичането на гореспоменатия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за срока на забава, към която се добавят три процентни пункта;</w:t>
      </w:r>
    </w:p>
    <w:p w:rsidR="001F0E8D" w:rsidRPr="00FC3717" w:rsidRDefault="001F0E8D" w:rsidP="001F0E8D">
      <w:pPr>
        <w:pStyle w:val="JuLista"/>
        <w:rPr>
          <w:lang w:val="bg-BG"/>
        </w:rPr>
      </w:pPr>
    </w:p>
    <w:p w:rsidR="001F0E8D" w:rsidRPr="00FC3717" w:rsidRDefault="001F0E8D" w:rsidP="001F0E8D">
      <w:pPr>
        <w:pStyle w:val="JuList"/>
        <w:rPr>
          <w:lang w:val="bg-BG"/>
        </w:rPr>
      </w:pPr>
      <w:r w:rsidRPr="00FC3717">
        <w:rPr>
          <w:lang w:val="bg-BG"/>
        </w:rPr>
        <w:t>5.  </w:t>
      </w:r>
      <w:r w:rsidRPr="00FC3717">
        <w:rPr>
          <w:i/>
          <w:lang w:val="bg-BG"/>
        </w:rPr>
        <w:t>Отхвърля</w:t>
      </w:r>
      <w:r w:rsidRPr="00FC3717">
        <w:rPr>
          <w:lang w:val="bg-BG"/>
        </w:rPr>
        <w:t xml:space="preserve"> останалата част от иска за справедливо обезщетение.</w:t>
      </w:r>
    </w:p>
    <w:p w:rsidR="001F0E8D" w:rsidRPr="00FC3717" w:rsidRDefault="001F0E8D" w:rsidP="001F0E8D">
      <w:pPr>
        <w:pStyle w:val="JuParaLast"/>
        <w:rPr>
          <w:lang w:val="bg-BG"/>
        </w:rPr>
      </w:pPr>
      <w:r w:rsidRPr="00FC3717">
        <w:rPr>
          <w:lang w:val="bg-BG"/>
        </w:rPr>
        <w:t>Изготвено на френски език и оповестено писмено на 8 юни 2017 г. в съответствие с правило 77 §§ 2 и 3 от Правилника на Съда.</w:t>
      </w:r>
    </w:p>
    <w:p w:rsidR="001F0E8D" w:rsidRPr="00FC3717" w:rsidRDefault="001F0E8D" w:rsidP="001F0E8D">
      <w:pPr>
        <w:pStyle w:val="JuSigned"/>
        <w:keepNext/>
        <w:keepLines/>
        <w:rPr>
          <w:lang w:val="bg-BG"/>
        </w:rPr>
      </w:pPr>
      <w:r w:rsidRPr="00FC3717">
        <w:rPr>
          <w:lang w:val="bg-BG"/>
        </w:rPr>
        <w:tab/>
        <w:t xml:space="preserve">Милан </w:t>
      </w:r>
      <w:proofErr w:type="spellStart"/>
      <w:r w:rsidRPr="00FC3717">
        <w:rPr>
          <w:lang w:val="bg-BG"/>
        </w:rPr>
        <w:t>Бласко</w:t>
      </w:r>
      <w:proofErr w:type="spellEnd"/>
      <w:r w:rsidRPr="00FC3717">
        <w:rPr>
          <w:lang w:val="bg-BG"/>
        </w:rPr>
        <w:tab/>
      </w:r>
      <w:proofErr w:type="spellStart"/>
      <w:r w:rsidRPr="00FC3717">
        <w:rPr>
          <w:lang w:val="bg-BG"/>
        </w:rPr>
        <w:t>Ангелика</w:t>
      </w:r>
      <w:proofErr w:type="spellEnd"/>
      <w:r w:rsidRPr="00FC3717">
        <w:rPr>
          <w:lang w:val="bg-BG"/>
        </w:rPr>
        <w:t xml:space="preserve"> </w:t>
      </w:r>
      <w:proofErr w:type="spellStart"/>
      <w:r w:rsidRPr="00FC3717">
        <w:rPr>
          <w:lang w:val="bg-BG"/>
        </w:rPr>
        <w:t>Нусбергер</w:t>
      </w:r>
      <w:proofErr w:type="spellEnd"/>
      <w:r w:rsidRPr="00FC3717">
        <w:rPr>
          <w:lang w:val="bg-BG"/>
        </w:rPr>
        <w:br/>
      </w:r>
      <w:r w:rsidRPr="00FC3717">
        <w:rPr>
          <w:lang w:val="bg-BG"/>
        </w:rPr>
        <w:tab/>
        <w:t>заместник-секретар</w:t>
      </w:r>
      <w:r w:rsidRPr="00FC3717">
        <w:rPr>
          <w:lang w:val="bg-BG"/>
        </w:rPr>
        <w:tab/>
        <w:t>председател</w:t>
      </w:r>
    </w:p>
    <w:p w:rsidR="00972A34" w:rsidRPr="00FC3717" w:rsidRDefault="00972A34" w:rsidP="001F0E8D">
      <w:pPr>
        <w:pStyle w:val="ECHRHeading3"/>
        <w:rPr>
          <w:lang w:val="bg-BG"/>
        </w:rPr>
      </w:pPr>
    </w:p>
    <w:sectPr w:rsidR="00972A34" w:rsidRPr="00FC3717" w:rsidSect="00CF5223">
      <w:headerReference w:type="even" r:id="rId14"/>
      <w:headerReference w:type="default" r:id="rId15"/>
      <w:footnotePr>
        <w:numRestart w:val="eachSect"/>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13" w:rsidRPr="00BD0653" w:rsidRDefault="00891513" w:rsidP="00E77CB3">
      <w:pPr>
        <w:rPr>
          <w:lang w:val="fr-FR"/>
        </w:rPr>
      </w:pPr>
      <w:r w:rsidRPr="00BD0653">
        <w:rPr>
          <w:lang w:val="fr-FR"/>
        </w:rPr>
        <w:separator/>
      </w:r>
    </w:p>
  </w:endnote>
  <w:endnote w:type="continuationSeparator" w:id="0">
    <w:p w:rsidR="00891513" w:rsidRPr="00BD0653" w:rsidRDefault="00891513" w:rsidP="00E77CB3">
      <w:pPr>
        <w:rPr>
          <w:lang w:val="fr-FR"/>
        </w:rPr>
      </w:pPr>
      <w:r w:rsidRPr="00BD0653">
        <w:rPr>
          <w:lang w:val="fr-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1E" w:rsidRDefault="00701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1E" w:rsidRDefault="00701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1D" w:rsidRPr="00150BFA" w:rsidRDefault="006E541D" w:rsidP="00CF5223">
    <w:pPr>
      <w:jc w:val="center"/>
    </w:pPr>
    <w:r>
      <w:rPr>
        <w:noProof/>
      </w:rPr>
      <w:drawing>
        <wp:inline distT="0" distB="0" distL="0" distR="0" wp14:anchorId="45A37E1E" wp14:editId="2C2A319F">
          <wp:extent cx="771525" cy="619125"/>
          <wp:effectExtent l="0" t="0" r="9525" b="9525"/>
          <wp:docPr id="4" name="Picture 4"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6E541D" w:rsidRDefault="006E5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13" w:rsidRPr="00BD0653" w:rsidRDefault="00891513" w:rsidP="00E77CB3">
      <w:pPr>
        <w:rPr>
          <w:lang w:val="fr-FR"/>
        </w:rPr>
      </w:pPr>
      <w:r w:rsidRPr="00BD0653">
        <w:rPr>
          <w:lang w:val="fr-FR"/>
        </w:rPr>
        <w:separator/>
      </w:r>
    </w:p>
  </w:footnote>
  <w:footnote w:type="continuationSeparator" w:id="0">
    <w:p w:rsidR="00891513" w:rsidRPr="00BD0653" w:rsidRDefault="00891513" w:rsidP="00E77CB3">
      <w:pPr>
        <w:rPr>
          <w:lang w:val="fr-FR"/>
        </w:rPr>
      </w:pPr>
      <w:r w:rsidRPr="00BD0653">
        <w:rPr>
          <w:lang w:val="fr-FR"/>
        </w:rPr>
        <w:continuationSeparator/>
      </w:r>
    </w:p>
  </w:footnote>
  <w:footnote w:id="1">
    <w:p w:rsidR="006E541D" w:rsidRPr="0019792D" w:rsidRDefault="006E541D" w:rsidP="001F0E8D">
      <w:pPr>
        <w:pStyle w:val="FootnoteText"/>
        <w:rPr>
          <w:lang w:val="bg-BG"/>
        </w:rPr>
      </w:pPr>
      <w:r w:rsidRPr="00411364">
        <w:footnoteRef/>
      </w:r>
      <w:r>
        <w:rPr>
          <w:lang w:val="fr-FR"/>
        </w:rPr>
        <w:t>.  </w:t>
      </w:r>
      <w:r>
        <w:rPr>
          <w:lang w:val="bg-BG"/>
        </w:rPr>
        <w:t>Поправено на 4 юли</w:t>
      </w:r>
      <w:r w:rsidRPr="00411364">
        <w:rPr>
          <w:lang w:val="fr-FR"/>
        </w:rPr>
        <w:t xml:space="preserve"> </w:t>
      </w:r>
      <w:r>
        <w:rPr>
          <w:lang w:val="fr-FR"/>
        </w:rPr>
        <w:t>2017 </w:t>
      </w:r>
      <w:r>
        <w:rPr>
          <w:lang w:val="bg-BG"/>
        </w:rPr>
        <w:t>г.</w:t>
      </w:r>
      <w:r>
        <w:rPr>
          <w:lang w:val="fr-FR"/>
        </w:rPr>
        <w:t>:</w:t>
      </w:r>
      <w:r w:rsidRPr="00411364">
        <w:rPr>
          <w:lang w:val="fr-FR"/>
        </w:rPr>
        <w:t> </w:t>
      </w:r>
      <w:r>
        <w:rPr>
          <w:lang w:val="bg-BG"/>
        </w:rPr>
        <w:t xml:space="preserve">добавено е </w:t>
      </w:r>
      <w:r w:rsidRPr="0019792D">
        <w:rPr>
          <w:lang w:val="bg-BG"/>
        </w:rPr>
        <w:t xml:space="preserve">„Моли присъдената от Съда сума да бъде платена директно на Българския хелзинкски комитет“. » </w:t>
      </w:r>
    </w:p>
  </w:footnote>
  <w:footnote w:id="2">
    <w:p w:rsidR="006E541D" w:rsidRPr="00B83D00" w:rsidRDefault="006E541D" w:rsidP="001F0E8D">
      <w:pPr>
        <w:pStyle w:val="FootnoteText"/>
        <w:rPr>
          <w:lang w:val="bg-BG"/>
        </w:rPr>
      </w:pPr>
      <w:r w:rsidRPr="00411364">
        <w:footnoteRef/>
      </w:r>
      <w:r w:rsidRPr="00B83D00">
        <w:rPr>
          <w:lang w:val="bg-BG"/>
        </w:rPr>
        <w:t>.</w:t>
      </w:r>
      <w:r>
        <w:rPr>
          <w:lang w:val="fr-FR"/>
        </w:rPr>
        <w:t>  </w:t>
      </w:r>
      <w:r>
        <w:rPr>
          <w:lang w:val="bg-BG"/>
        </w:rPr>
        <w:t>Поправено на</w:t>
      </w:r>
      <w:r w:rsidRPr="00B83D00">
        <w:rPr>
          <w:lang w:val="bg-BG"/>
        </w:rPr>
        <w:t xml:space="preserve"> 4 </w:t>
      </w:r>
      <w:r>
        <w:rPr>
          <w:lang w:val="bg-BG"/>
        </w:rPr>
        <w:t>юли</w:t>
      </w:r>
      <w:r w:rsidRPr="00B83D00">
        <w:rPr>
          <w:lang w:val="bg-BG"/>
        </w:rPr>
        <w:t xml:space="preserve"> 2017</w:t>
      </w:r>
      <w:r>
        <w:rPr>
          <w:lang w:val="bg-BG"/>
        </w:rPr>
        <w:t xml:space="preserve"> г.</w:t>
      </w:r>
      <w:r w:rsidRPr="00411364">
        <w:rPr>
          <w:lang w:val="fr-FR"/>
        </w:rPr>
        <w:t> </w:t>
      </w:r>
      <w:r w:rsidRPr="00B83D00">
        <w:rPr>
          <w:lang w:val="bg-BG"/>
        </w:rPr>
        <w:t xml:space="preserve">: </w:t>
      </w:r>
      <w:r w:rsidR="00B83D00">
        <w:rPr>
          <w:lang w:val="bg-BG"/>
        </w:rPr>
        <w:t>добавено е „ ,</w:t>
      </w:r>
      <w:r>
        <w:rPr>
          <w:lang w:val="bg-BG"/>
        </w:rPr>
        <w:t xml:space="preserve">да се платят по банковата сметка, </w:t>
      </w:r>
      <w:bookmarkStart w:id="3" w:name="_GoBack"/>
      <w:bookmarkEnd w:id="3"/>
      <w:r>
        <w:rPr>
          <w:lang w:val="bg-BG"/>
        </w:rPr>
        <w:t xml:space="preserve">посочена от представителя на жалбоподателя, на Български хелзинкски комитет“.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21E" w:rsidRDefault="00701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1D" w:rsidRPr="00CF5223" w:rsidRDefault="006E541D" w:rsidP="00CF52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1D" w:rsidRPr="00A45145" w:rsidRDefault="006E541D" w:rsidP="00CF5223">
    <w:pPr>
      <w:jc w:val="center"/>
    </w:pPr>
    <w:r>
      <w:rPr>
        <w:noProof/>
      </w:rPr>
      <w:drawing>
        <wp:inline distT="0" distB="0" distL="0" distR="0" wp14:anchorId="17C71549" wp14:editId="4B8843F2">
          <wp:extent cx="2962275" cy="1219200"/>
          <wp:effectExtent l="0" t="0" r="9525" b="0"/>
          <wp:docPr id="2" name="Picture 2"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6E541D" w:rsidRDefault="006E54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1D" w:rsidRPr="000F500B" w:rsidRDefault="006E541D" w:rsidP="00C611D8">
    <w:pPr>
      <w:pStyle w:val="ECHRHeader"/>
      <w:rPr>
        <w:lang w:val="it-IT"/>
      </w:rPr>
    </w:pPr>
    <w:r>
      <w:rPr>
        <w:rStyle w:val="PageNumber"/>
      </w:rPr>
      <w:fldChar w:fldCharType="begin"/>
    </w:r>
    <w:r w:rsidRPr="000F500B">
      <w:rPr>
        <w:rStyle w:val="PageNumber"/>
        <w:lang w:val="it-IT"/>
      </w:rPr>
      <w:instrText xml:space="preserve"> PAGE </w:instrText>
    </w:r>
    <w:r>
      <w:rPr>
        <w:rStyle w:val="PageNumber"/>
      </w:rPr>
      <w:fldChar w:fldCharType="separate"/>
    </w:r>
    <w:r w:rsidR="0070121E">
      <w:rPr>
        <w:rStyle w:val="PageNumber"/>
        <w:noProof/>
        <w:lang w:val="it-IT"/>
      </w:rPr>
      <w:t>18</w:t>
    </w:r>
    <w:r>
      <w:rPr>
        <w:rStyle w:val="PageNumber"/>
      </w:rPr>
      <w:fldChar w:fldCharType="end"/>
    </w:r>
    <w:r w:rsidRPr="000F500B">
      <w:rPr>
        <w:rStyle w:val="PageNumber"/>
        <w:lang w:val="it-IT"/>
      </w:rPr>
      <w:tab/>
    </w:r>
    <w:r>
      <w:rPr>
        <w:noProof/>
        <w:lang w:val="bg-BG"/>
      </w:rPr>
      <w:t>РЕШЕНИЕ М.М. срещу БЪЛГАРИЯ</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1D" w:rsidRPr="00031347" w:rsidRDefault="006E541D" w:rsidP="00C63990">
    <w:pPr>
      <w:pStyle w:val="ECHRHeader"/>
      <w:rPr>
        <w:lang w:val="en-GB"/>
      </w:rPr>
    </w:pPr>
    <w:r w:rsidRPr="00BD0653">
      <w:rPr>
        <w:lang w:val="fr-FR"/>
      </w:rPr>
      <w:tab/>
    </w:r>
    <w:r w:rsidRPr="000F500B">
      <w:rPr>
        <w:noProof/>
      </w:rPr>
      <w:t>РЕШЕНИЕ М.М. срещу БЪЛГАРИЯ</w:t>
    </w:r>
    <w:r w:rsidRPr="006C2EDA">
      <w:tab/>
    </w:r>
    <w:r>
      <w:rPr>
        <w:rStyle w:val="PageNumber"/>
        <w:lang w:val="en-GB"/>
      </w:rPr>
      <w:fldChar w:fldCharType="begin"/>
    </w:r>
    <w:r>
      <w:rPr>
        <w:rStyle w:val="PageNumber"/>
        <w:lang w:val="en-GB"/>
      </w:rPr>
      <w:instrText xml:space="preserve"> PAGE </w:instrText>
    </w:r>
    <w:r>
      <w:rPr>
        <w:rStyle w:val="PageNumber"/>
        <w:lang w:val="en-GB"/>
      </w:rPr>
      <w:fldChar w:fldCharType="separate"/>
    </w:r>
    <w:r w:rsidR="0070121E">
      <w:rPr>
        <w:rStyle w:val="PageNumber"/>
        <w:noProof/>
        <w:lang w:val="en-GB"/>
      </w:rPr>
      <w:t>19</w:t>
    </w:r>
    <w:r>
      <w:rPr>
        <w:rStyle w:val="PageNumber"/>
        <w:lang w:val="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AA222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189B2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0C4301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7268F2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FA0A71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3829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8AD3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501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E43E0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AEA0B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8750E"/>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063F06"/>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5D7306C"/>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3"/>
  </w:num>
  <w:num w:numId="15">
    <w:abstractNumId w:val="13"/>
  </w:num>
  <w:num w:numId="16">
    <w:abstractNumId w:val="13"/>
  </w:num>
  <w:num w:numId="17">
    <w:abstractNumId w:val="13"/>
  </w:num>
  <w:num w:numId="18">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PAR VOIE ÉLECTRONIQUE UNIQUEMENT"/>
    <w:docVar w:name="L4_1Annex" w:val="0"/>
    <w:docVar w:name="L4_1Anonymity" w:val="1"/>
    <w:docVar w:name="NBEMMDOC" w:val="0"/>
    <w:docVar w:name="SignForeName" w:val="0"/>
  </w:docVars>
  <w:rsids>
    <w:rsidRoot w:val="00852061"/>
    <w:rsid w:val="000041F8"/>
    <w:rsid w:val="000042A8"/>
    <w:rsid w:val="00004308"/>
    <w:rsid w:val="00005BF0"/>
    <w:rsid w:val="00007154"/>
    <w:rsid w:val="00007193"/>
    <w:rsid w:val="000103AE"/>
    <w:rsid w:val="00011D69"/>
    <w:rsid w:val="00012AD3"/>
    <w:rsid w:val="00015C2D"/>
    <w:rsid w:val="00015F00"/>
    <w:rsid w:val="00016762"/>
    <w:rsid w:val="00022C1D"/>
    <w:rsid w:val="00031347"/>
    <w:rsid w:val="00034987"/>
    <w:rsid w:val="00037C16"/>
    <w:rsid w:val="00040C97"/>
    <w:rsid w:val="00043B84"/>
    <w:rsid w:val="000464AB"/>
    <w:rsid w:val="00050C8F"/>
    <w:rsid w:val="000602DF"/>
    <w:rsid w:val="00061B05"/>
    <w:rsid w:val="000632D5"/>
    <w:rsid w:val="000644EE"/>
    <w:rsid w:val="00066A71"/>
    <w:rsid w:val="00075922"/>
    <w:rsid w:val="00077C1D"/>
    <w:rsid w:val="000819FF"/>
    <w:rsid w:val="000925AD"/>
    <w:rsid w:val="000A0988"/>
    <w:rsid w:val="000A24EB"/>
    <w:rsid w:val="000A6235"/>
    <w:rsid w:val="000B026B"/>
    <w:rsid w:val="000B2B07"/>
    <w:rsid w:val="000B5E63"/>
    <w:rsid w:val="000B6923"/>
    <w:rsid w:val="000B6D7E"/>
    <w:rsid w:val="000B76E1"/>
    <w:rsid w:val="000C128E"/>
    <w:rsid w:val="000C3E20"/>
    <w:rsid w:val="000C5F3C"/>
    <w:rsid w:val="000C6DCC"/>
    <w:rsid w:val="000D47AA"/>
    <w:rsid w:val="000D5642"/>
    <w:rsid w:val="000D721F"/>
    <w:rsid w:val="000E069B"/>
    <w:rsid w:val="000E0E82"/>
    <w:rsid w:val="000E1DC5"/>
    <w:rsid w:val="000E223F"/>
    <w:rsid w:val="000E7D45"/>
    <w:rsid w:val="000F00EF"/>
    <w:rsid w:val="000F279F"/>
    <w:rsid w:val="000F35DC"/>
    <w:rsid w:val="000F3CF7"/>
    <w:rsid w:val="000F500B"/>
    <w:rsid w:val="000F7851"/>
    <w:rsid w:val="00104E23"/>
    <w:rsid w:val="001106D0"/>
    <w:rsid w:val="001117C1"/>
    <w:rsid w:val="00111B0C"/>
    <w:rsid w:val="001208FC"/>
    <w:rsid w:val="00120D6C"/>
    <w:rsid w:val="00123641"/>
    <w:rsid w:val="00124710"/>
    <w:rsid w:val="00124A22"/>
    <w:rsid w:val="001257EC"/>
    <w:rsid w:val="00132695"/>
    <w:rsid w:val="00133D33"/>
    <w:rsid w:val="00134D64"/>
    <w:rsid w:val="00135A30"/>
    <w:rsid w:val="0013612C"/>
    <w:rsid w:val="00136610"/>
    <w:rsid w:val="0013702F"/>
    <w:rsid w:val="00137FF6"/>
    <w:rsid w:val="00141650"/>
    <w:rsid w:val="001425D5"/>
    <w:rsid w:val="001516A3"/>
    <w:rsid w:val="00156572"/>
    <w:rsid w:val="0016174F"/>
    <w:rsid w:val="001619D7"/>
    <w:rsid w:val="00162A12"/>
    <w:rsid w:val="0016352C"/>
    <w:rsid w:val="00164633"/>
    <w:rsid w:val="00164C42"/>
    <w:rsid w:val="001662A1"/>
    <w:rsid w:val="00166530"/>
    <w:rsid w:val="001712D3"/>
    <w:rsid w:val="00171B81"/>
    <w:rsid w:val="0017335B"/>
    <w:rsid w:val="00175852"/>
    <w:rsid w:val="001759F3"/>
    <w:rsid w:val="00177558"/>
    <w:rsid w:val="00182E6F"/>
    <w:rsid w:val="001832BD"/>
    <w:rsid w:val="00184331"/>
    <w:rsid w:val="00186C1A"/>
    <w:rsid w:val="001910CE"/>
    <w:rsid w:val="001914B8"/>
    <w:rsid w:val="0019246F"/>
    <w:rsid w:val="001943B5"/>
    <w:rsid w:val="00195134"/>
    <w:rsid w:val="0019792D"/>
    <w:rsid w:val="001A145B"/>
    <w:rsid w:val="001A2235"/>
    <w:rsid w:val="001A674C"/>
    <w:rsid w:val="001B3B24"/>
    <w:rsid w:val="001C0F98"/>
    <w:rsid w:val="001C2A42"/>
    <w:rsid w:val="001C41FA"/>
    <w:rsid w:val="001D2CC8"/>
    <w:rsid w:val="001D2EAD"/>
    <w:rsid w:val="001D63ED"/>
    <w:rsid w:val="001D7348"/>
    <w:rsid w:val="001E035B"/>
    <w:rsid w:val="001E0724"/>
    <w:rsid w:val="001E0961"/>
    <w:rsid w:val="001E10D0"/>
    <w:rsid w:val="001E3EAE"/>
    <w:rsid w:val="001E3EB7"/>
    <w:rsid w:val="001E6F32"/>
    <w:rsid w:val="001F0E8D"/>
    <w:rsid w:val="001F2145"/>
    <w:rsid w:val="001F4E43"/>
    <w:rsid w:val="001F6262"/>
    <w:rsid w:val="001F67B0"/>
    <w:rsid w:val="001F7B3D"/>
    <w:rsid w:val="00205F9F"/>
    <w:rsid w:val="00210338"/>
    <w:rsid w:val="002115FC"/>
    <w:rsid w:val="0021423C"/>
    <w:rsid w:val="002219C3"/>
    <w:rsid w:val="00225C0D"/>
    <w:rsid w:val="00230D00"/>
    <w:rsid w:val="00231DF7"/>
    <w:rsid w:val="00231FD1"/>
    <w:rsid w:val="0023252D"/>
    <w:rsid w:val="002339E0"/>
    <w:rsid w:val="00233CF8"/>
    <w:rsid w:val="00234B48"/>
    <w:rsid w:val="0023575D"/>
    <w:rsid w:val="00236916"/>
    <w:rsid w:val="00237148"/>
    <w:rsid w:val="00237372"/>
    <w:rsid w:val="00241ADD"/>
    <w:rsid w:val="0024222D"/>
    <w:rsid w:val="00244B0E"/>
    <w:rsid w:val="00244F6C"/>
    <w:rsid w:val="00245793"/>
    <w:rsid w:val="00246C88"/>
    <w:rsid w:val="002532C5"/>
    <w:rsid w:val="002573CA"/>
    <w:rsid w:val="00260C03"/>
    <w:rsid w:val="002615BC"/>
    <w:rsid w:val="0026540E"/>
    <w:rsid w:val="002672D8"/>
    <w:rsid w:val="002707CD"/>
    <w:rsid w:val="00275123"/>
    <w:rsid w:val="00281867"/>
    <w:rsid w:val="00282240"/>
    <w:rsid w:val="0028432D"/>
    <w:rsid w:val="002864F2"/>
    <w:rsid w:val="00290330"/>
    <w:rsid w:val="00291379"/>
    <w:rsid w:val="002948AD"/>
    <w:rsid w:val="002A01CC"/>
    <w:rsid w:val="002A61B1"/>
    <w:rsid w:val="002A663C"/>
    <w:rsid w:val="002A6F6B"/>
    <w:rsid w:val="002B1B0B"/>
    <w:rsid w:val="002B444B"/>
    <w:rsid w:val="002B5887"/>
    <w:rsid w:val="002C0B06"/>
    <w:rsid w:val="002C0E27"/>
    <w:rsid w:val="002C1D8B"/>
    <w:rsid w:val="002C3040"/>
    <w:rsid w:val="002D022D"/>
    <w:rsid w:val="002D1DBC"/>
    <w:rsid w:val="002D23B6"/>
    <w:rsid w:val="002D24BB"/>
    <w:rsid w:val="002D2B12"/>
    <w:rsid w:val="002D4CB0"/>
    <w:rsid w:val="002D5648"/>
    <w:rsid w:val="002E02CB"/>
    <w:rsid w:val="002E583F"/>
    <w:rsid w:val="002E5D2E"/>
    <w:rsid w:val="002E69CD"/>
    <w:rsid w:val="002F2AF7"/>
    <w:rsid w:val="002F7B4C"/>
    <w:rsid w:val="002F7C06"/>
    <w:rsid w:val="002F7E1C"/>
    <w:rsid w:val="00301462"/>
    <w:rsid w:val="00301A75"/>
    <w:rsid w:val="00302F70"/>
    <w:rsid w:val="0030336F"/>
    <w:rsid w:val="0030375E"/>
    <w:rsid w:val="003076CD"/>
    <w:rsid w:val="00307928"/>
    <w:rsid w:val="003109ED"/>
    <w:rsid w:val="00312A30"/>
    <w:rsid w:val="00320F72"/>
    <w:rsid w:val="0032463E"/>
    <w:rsid w:val="003261F5"/>
    <w:rsid w:val="00326224"/>
    <w:rsid w:val="003318AF"/>
    <w:rsid w:val="00336355"/>
    <w:rsid w:val="00337054"/>
    <w:rsid w:val="00337289"/>
    <w:rsid w:val="00337EE4"/>
    <w:rsid w:val="00340FFD"/>
    <w:rsid w:val="003506B1"/>
    <w:rsid w:val="00354F8C"/>
    <w:rsid w:val="00355642"/>
    <w:rsid w:val="00356AC7"/>
    <w:rsid w:val="003609FA"/>
    <w:rsid w:val="00366636"/>
    <w:rsid w:val="00367F0A"/>
    <w:rsid w:val="003710C8"/>
    <w:rsid w:val="00372F3D"/>
    <w:rsid w:val="003750BE"/>
    <w:rsid w:val="00376B75"/>
    <w:rsid w:val="00383B85"/>
    <w:rsid w:val="00387B9D"/>
    <w:rsid w:val="00390E0C"/>
    <w:rsid w:val="0039364F"/>
    <w:rsid w:val="00396201"/>
    <w:rsid w:val="00396686"/>
    <w:rsid w:val="0039778E"/>
    <w:rsid w:val="003A3F7C"/>
    <w:rsid w:val="003A706C"/>
    <w:rsid w:val="003B0545"/>
    <w:rsid w:val="003B2814"/>
    <w:rsid w:val="003B4941"/>
    <w:rsid w:val="003B74D3"/>
    <w:rsid w:val="003C1B68"/>
    <w:rsid w:val="003C51E9"/>
    <w:rsid w:val="003C5714"/>
    <w:rsid w:val="003C6B9F"/>
    <w:rsid w:val="003C6E2A"/>
    <w:rsid w:val="003D0299"/>
    <w:rsid w:val="003D3A39"/>
    <w:rsid w:val="003D6431"/>
    <w:rsid w:val="003D664A"/>
    <w:rsid w:val="003E3BA0"/>
    <w:rsid w:val="003E6D80"/>
    <w:rsid w:val="003F05FA"/>
    <w:rsid w:val="003F09BC"/>
    <w:rsid w:val="003F1DCE"/>
    <w:rsid w:val="003F244A"/>
    <w:rsid w:val="003F30B8"/>
    <w:rsid w:val="003F4C45"/>
    <w:rsid w:val="003F5F7B"/>
    <w:rsid w:val="003F608F"/>
    <w:rsid w:val="003F64FF"/>
    <w:rsid w:val="003F7D64"/>
    <w:rsid w:val="00405790"/>
    <w:rsid w:val="0040609E"/>
    <w:rsid w:val="00411364"/>
    <w:rsid w:val="00414300"/>
    <w:rsid w:val="004147EA"/>
    <w:rsid w:val="00416730"/>
    <w:rsid w:val="00423F87"/>
    <w:rsid w:val="00425C67"/>
    <w:rsid w:val="00427A72"/>
    <w:rsid w:val="00427E7A"/>
    <w:rsid w:val="00434EC4"/>
    <w:rsid w:val="0043594B"/>
    <w:rsid w:val="00436C49"/>
    <w:rsid w:val="004420FD"/>
    <w:rsid w:val="00445366"/>
    <w:rsid w:val="00447F5B"/>
    <w:rsid w:val="0045067D"/>
    <w:rsid w:val="0045197E"/>
    <w:rsid w:val="00451F84"/>
    <w:rsid w:val="00457C99"/>
    <w:rsid w:val="004613E0"/>
    <w:rsid w:val="00461DB0"/>
    <w:rsid w:val="00463926"/>
    <w:rsid w:val="00464C9A"/>
    <w:rsid w:val="00467D29"/>
    <w:rsid w:val="0047076F"/>
    <w:rsid w:val="004741F5"/>
    <w:rsid w:val="00474F3D"/>
    <w:rsid w:val="00477E3A"/>
    <w:rsid w:val="00482587"/>
    <w:rsid w:val="00483E5F"/>
    <w:rsid w:val="00485B32"/>
    <w:rsid w:val="00485FF9"/>
    <w:rsid w:val="004907F0"/>
    <w:rsid w:val="0049140B"/>
    <w:rsid w:val="004923A5"/>
    <w:rsid w:val="004924A8"/>
    <w:rsid w:val="004933AA"/>
    <w:rsid w:val="00496BFB"/>
    <w:rsid w:val="004A15C7"/>
    <w:rsid w:val="004A369F"/>
    <w:rsid w:val="004B013B"/>
    <w:rsid w:val="004B112B"/>
    <w:rsid w:val="004B16D5"/>
    <w:rsid w:val="004B4002"/>
    <w:rsid w:val="004C01E4"/>
    <w:rsid w:val="004C086C"/>
    <w:rsid w:val="004C1494"/>
    <w:rsid w:val="004C1F56"/>
    <w:rsid w:val="004C27BC"/>
    <w:rsid w:val="004C5D2E"/>
    <w:rsid w:val="004D15F3"/>
    <w:rsid w:val="004D5311"/>
    <w:rsid w:val="004D5DCC"/>
    <w:rsid w:val="004E165E"/>
    <w:rsid w:val="004E308B"/>
    <w:rsid w:val="004F039B"/>
    <w:rsid w:val="004F10AF"/>
    <w:rsid w:val="004F11A4"/>
    <w:rsid w:val="004F2389"/>
    <w:rsid w:val="004F2979"/>
    <w:rsid w:val="004F304D"/>
    <w:rsid w:val="004F3E2B"/>
    <w:rsid w:val="004F5E04"/>
    <w:rsid w:val="004F61BE"/>
    <w:rsid w:val="004F66B1"/>
    <w:rsid w:val="0050120C"/>
    <w:rsid w:val="00504F4B"/>
    <w:rsid w:val="00510AD2"/>
    <w:rsid w:val="00511C07"/>
    <w:rsid w:val="00514639"/>
    <w:rsid w:val="005173A6"/>
    <w:rsid w:val="00520BAA"/>
    <w:rsid w:val="00525208"/>
    <w:rsid w:val="005257A5"/>
    <w:rsid w:val="00525E67"/>
    <w:rsid w:val="005264C0"/>
    <w:rsid w:val="00526A8A"/>
    <w:rsid w:val="005300C5"/>
    <w:rsid w:val="005319C3"/>
    <w:rsid w:val="00531DF2"/>
    <w:rsid w:val="005440D4"/>
    <w:rsid w:val="005442EE"/>
    <w:rsid w:val="00547353"/>
    <w:rsid w:val="005474E7"/>
    <w:rsid w:val="005512A3"/>
    <w:rsid w:val="005578CE"/>
    <w:rsid w:val="00560F13"/>
    <w:rsid w:val="00562781"/>
    <w:rsid w:val="00570650"/>
    <w:rsid w:val="0057271C"/>
    <w:rsid w:val="00572845"/>
    <w:rsid w:val="00573FA2"/>
    <w:rsid w:val="00574C83"/>
    <w:rsid w:val="00577B55"/>
    <w:rsid w:val="005905B7"/>
    <w:rsid w:val="00592772"/>
    <w:rsid w:val="0059349F"/>
    <w:rsid w:val="0059574A"/>
    <w:rsid w:val="00596468"/>
    <w:rsid w:val="005A02CB"/>
    <w:rsid w:val="005A1B9B"/>
    <w:rsid w:val="005A6751"/>
    <w:rsid w:val="005A7CB4"/>
    <w:rsid w:val="005B092E"/>
    <w:rsid w:val="005B0F02"/>
    <w:rsid w:val="005B152C"/>
    <w:rsid w:val="005B1EE0"/>
    <w:rsid w:val="005B2B24"/>
    <w:rsid w:val="005B4425"/>
    <w:rsid w:val="005B4B94"/>
    <w:rsid w:val="005C3EE8"/>
    <w:rsid w:val="005C6506"/>
    <w:rsid w:val="005C7BF9"/>
    <w:rsid w:val="005D0AAF"/>
    <w:rsid w:val="005D34F9"/>
    <w:rsid w:val="005D4190"/>
    <w:rsid w:val="005D67A3"/>
    <w:rsid w:val="005E1818"/>
    <w:rsid w:val="005E2988"/>
    <w:rsid w:val="005E3085"/>
    <w:rsid w:val="005E37C6"/>
    <w:rsid w:val="005E6C39"/>
    <w:rsid w:val="005F21EE"/>
    <w:rsid w:val="005F2AC5"/>
    <w:rsid w:val="005F51E1"/>
    <w:rsid w:val="005F530B"/>
    <w:rsid w:val="0060343A"/>
    <w:rsid w:val="00611C80"/>
    <w:rsid w:val="00613919"/>
    <w:rsid w:val="00620692"/>
    <w:rsid w:val="006242CA"/>
    <w:rsid w:val="00624C56"/>
    <w:rsid w:val="00627507"/>
    <w:rsid w:val="00633717"/>
    <w:rsid w:val="006344E1"/>
    <w:rsid w:val="006372D4"/>
    <w:rsid w:val="0064343B"/>
    <w:rsid w:val="00643B0E"/>
    <w:rsid w:val="00650344"/>
    <w:rsid w:val="006525DF"/>
    <w:rsid w:val="0065298D"/>
    <w:rsid w:val="006545C4"/>
    <w:rsid w:val="00661971"/>
    <w:rsid w:val="00661CE8"/>
    <w:rsid w:val="006623D9"/>
    <w:rsid w:val="0066550C"/>
    <w:rsid w:val="00667B26"/>
    <w:rsid w:val="006716F2"/>
    <w:rsid w:val="00671D47"/>
    <w:rsid w:val="0067227B"/>
    <w:rsid w:val="0067393C"/>
    <w:rsid w:val="006748E6"/>
    <w:rsid w:val="00682BF2"/>
    <w:rsid w:val="006859CE"/>
    <w:rsid w:val="00691270"/>
    <w:rsid w:val="00691C76"/>
    <w:rsid w:val="00691DF9"/>
    <w:rsid w:val="00692378"/>
    <w:rsid w:val="00694A2E"/>
    <w:rsid w:val="00694BA8"/>
    <w:rsid w:val="006A037C"/>
    <w:rsid w:val="006A2B58"/>
    <w:rsid w:val="006A36F4"/>
    <w:rsid w:val="006A406F"/>
    <w:rsid w:val="006A5D3A"/>
    <w:rsid w:val="006C1BCB"/>
    <w:rsid w:val="006C23D4"/>
    <w:rsid w:val="006C2579"/>
    <w:rsid w:val="006C2A68"/>
    <w:rsid w:val="006C2EDA"/>
    <w:rsid w:val="006C54B0"/>
    <w:rsid w:val="006C64BE"/>
    <w:rsid w:val="006C7BB0"/>
    <w:rsid w:val="006C7BCD"/>
    <w:rsid w:val="006D3237"/>
    <w:rsid w:val="006E2E37"/>
    <w:rsid w:val="006E3CF1"/>
    <w:rsid w:val="006E541D"/>
    <w:rsid w:val="006E5C9A"/>
    <w:rsid w:val="006E7E80"/>
    <w:rsid w:val="006F081A"/>
    <w:rsid w:val="006F3DB6"/>
    <w:rsid w:val="006F487E"/>
    <w:rsid w:val="006F48CA"/>
    <w:rsid w:val="006F64DD"/>
    <w:rsid w:val="00700B35"/>
    <w:rsid w:val="00700F45"/>
    <w:rsid w:val="0070121E"/>
    <w:rsid w:val="007103FF"/>
    <w:rsid w:val="00710689"/>
    <w:rsid w:val="00710D6D"/>
    <w:rsid w:val="00711B9F"/>
    <w:rsid w:val="007147CD"/>
    <w:rsid w:val="00715127"/>
    <w:rsid w:val="00715757"/>
    <w:rsid w:val="007158A9"/>
    <w:rsid w:val="00715C71"/>
    <w:rsid w:val="00715E8E"/>
    <w:rsid w:val="007165CB"/>
    <w:rsid w:val="00722F1A"/>
    <w:rsid w:val="00723580"/>
    <w:rsid w:val="00723755"/>
    <w:rsid w:val="007266D9"/>
    <w:rsid w:val="00730B90"/>
    <w:rsid w:val="00730FA6"/>
    <w:rsid w:val="0073136C"/>
    <w:rsid w:val="00731F0F"/>
    <w:rsid w:val="00733250"/>
    <w:rsid w:val="00741404"/>
    <w:rsid w:val="007436BB"/>
    <w:rsid w:val="007449E5"/>
    <w:rsid w:val="00747FF0"/>
    <w:rsid w:val="007620B9"/>
    <w:rsid w:val="007645EB"/>
    <w:rsid w:val="00764D4E"/>
    <w:rsid w:val="00765A1F"/>
    <w:rsid w:val="0077527B"/>
    <w:rsid w:val="007758A5"/>
    <w:rsid w:val="00775B6D"/>
    <w:rsid w:val="00776D68"/>
    <w:rsid w:val="007849FC"/>
    <w:rsid w:val="007850EE"/>
    <w:rsid w:val="00785B5E"/>
    <w:rsid w:val="00785B95"/>
    <w:rsid w:val="00790728"/>
    <w:rsid w:val="00790E96"/>
    <w:rsid w:val="00793366"/>
    <w:rsid w:val="007952DA"/>
    <w:rsid w:val="007A67B1"/>
    <w:rsid w:val="007A716F"/>
    <w:rsid w:val="007B270A"/>
    <w:rsid w:val="007B4B56"/>
    <w:rsid w:val="007B4F56"/>
    <w:rsid w:val="007B62C4"/>
    <w:rsid w:val="007C0695"/>
    <w:rsid w:val="007C08F2"/>
    <w:rsid w:val="007C419A"/>
    <w:rsid w:val="007C4CC8"/>
    <w:rsid w:val="007C5426"/>
    <w:rsid w:val="007C5798"/>
    <w:rsid w:val="007D1652"/>
    <w:rsid w:val="007D1C2F"/>
    <w:rsid w:val="007D4832"/>
    <w:rsid w:val="007D4B69"/>
    <w:rsid w:val="007E03D1"/>
    <w:rsid w:val="007E0525"/>
    <w:rsid w:val="007E1621"/>
    <w:rsid w:val="007E21B2"/>
    <w:rsid w:val="007E2C4E"/>
    <w:rsid w:val="007E3ED4"/>
    <w:rsid w:val="007E48C2"/>
    <w:rsid w:val="007E5825"/>
    <w:rsid w:val="007F1905"/>
    <w:rsid w:val="007F3B90"/>
    <w:rsid w:val="007F4F51"/>
    <w:rsid w:val="00801300"/>
    <w:rsid w:val="00802C64"/>
    <w:rsid w:val="008039AC"/>
    <w:rsid w:val="00805E52"/>
    <w:rsid w:val="008061D0"/>
    <w:rsid w:val="00810B38"/>
    <w:rsid w:val="00813BBD"/>
    <w:rsid w:val="008177CA"/>
    <w:rsid w:val="008204C7"/>
    <w:rsid w:val="00820992"/>
    <w:rsid w:val="00821509"/>
    <w:rsid w:val="00823602"/>
    <w:rsid w:val="008255F5"/>
    <w:rsid w:val="00826B02"/>
    <w:rsid w:val="008274B3"/>
    <w:rsid w:val="0083014E"/>
    <w:rsid w:val="0083214A"/>
    <w:rsid w:val="008327F7"/>
    <w:rsid w:val="00834220"/>
    <w:rsid w:val="00836656"/>
    <w:rsid w:val="0084351A"/>
    <w:rsid w:val="008452B8"/>
    <w:rsid w:val="00845723"/>
    <w:rsid w:val="00851EF9"/>
    <w:rsid w:val="00852061"/>
    <w:rsid w:val="008577FD"/>
    <w:rsid w:val="00860B03"/>
    <w:rsid w:val="00862658"/>
    <w:rsid w:val="0086497A"/>
    <w:rsid w:val="00865925"/>
    <w:rsid w:val="0086679F"/>
    <w:rsid w:val="008713A1"/>
    <w:rsid w:val="008754AB"/>
    <w:rsid w:val="00875AB3"/>
    <w:rsid w:val="0087706F"/>
    <w:rsid w:val="008771CD"/>
    <w:rsid w:val="0088060C"/>
    <w:rsid w:val="0088155F"/>
    <w:rsid w:val="008822EA"/>
    <w:rsid w:val="0088230D"/>
    <w:rsid w:val="00891513"/>
    <w:rsid w:val="00893576"/>
    <w:rsid w:val="00893E73"/>
    <w:rsid w:val="00895259"/>
    <w:rsid w:val="008A7074"/>
    <w:rsid w:val="008A738C"/>
    <w:rsid w:val="008A7403"/>
    <w:rsid w:val="008A7BB6"/>
    <w:rsid w:val="008A7F7C"/>
    <w:rsid w:val="008B02DC"/>
    <w:rsid w:val="008B1EFC"/>
    <w:rsid w:val="008B3363"/>
    <w:rsid w:val="008B57CE"/>
    <w:rsid w:val="008C0B8D"/>
    <w:rsid w:val="008C26DE"/>
    <w:rsid w:val="008C49A5"/>
    <w:rsid w:val="008D2225"/>
    <w:rsid w:val="008D4752"/>
    <w:rsid w:val="008D6F6C"/>
    <w:rsid w:val="008D7298"/>
    <w:rsid w:val="008E271C"/>
    <w:rsid w:val="008E418E"/>
    <w:rsid w:val="008E5BC6"/>
    <w:rsid w:val="008E6A25"/>
    <w:rsid w:val="008F1003"/>
    <w:rsid w:val="008F27B6"/>
    <w:rsid w:val="008F5193"/>
    <w:rsid w:val="008F51FD"/>
    <w:rsid w:val="008F5CDD"/>
    <w:rsid w:val="009013A7"/>
    <w:rsid w:val="009017FB"/>
    <w:rsid w:val="009017FC"/>
    <w:rsid w:val="0090506B"/>
    <w:rsid w:val="009050C9"/>
    <w:rsid w:val="00905A45"/>
    <w:rsid w:val="009066FC"/>
    <w:rsid w:val="009067D6"/>
    <w:rsid w:val="00907170"/>
    <w:rsid w:val="009133A5"/>
    <w:rsid w:val="009140A3"/>
    <w:rsid w:val="009144A2"/>
    <w:rsid w:val="0091510C"/>
    <w:rsid w:val="00915527"/>
    <w:rsid w:val="009259AC"/>
    <w:rsid w:val="00926AD5"/>
    <w:rsid w:val="00926F38"/>
    <w:rsid w:val="00927E9D"/>
    <w:rsid w:val="00934301"/>
    <w:rsid w:val="00934DC8"/>
    <w:rsid w:val="00936C2D"/>
    <w:rsid w:val="00936CD1"/>
    <w:rsid w:val="00936E5D"/>
    <w:rsid w:val="00936F37"/>
    <w:rsid w:val="00940661"/>
    <w:rsid w:val="00941747"/>
    <w:rsid w:val="00941EFB"/>
    <w:rsid w:val="00947AFB"/>
    <w:rsid w:val="00951D7D"/>
    <w:rsid w:val="009538B3"/>
    <w:rsid w:val="009630C7"/>
    <w:rsid w:val="00963EF0"/>
    <w:rsid w:val="0097137D"/>
    <w:rsid w:val="00972A34"/>
    <w:rsid w:val="00972B55"/>
    <w:rsid w:val="00973A50"/>
    <w:rsid w:val="009743B7"/>
    <w:rsid w:val="0098228B"/>
    <w:rsid w:val="009828DA"/>
    <w:rsid w:val="00985BAB"/>
    <w:rsid w:val="009B1B5F"/>
    <w:rsid w:val="009B3F34"/>
    <w:rsid w:val="009B6673"/>
    <w:rsid w:val="009C191B"/>
    <w:rsid w:val="009C2BD6"/>
    <w:rsid w:val="009C5881"/>
    <w:rsid w:val="009E1D40"/>
    <w:rsid w:val="009E1F32"/>
    <w:rsid w:val="009E776C"/>
    <w:rsid w:val="009E795B"/>
    <w:rsid w:val="009F27EE"/>
    <w:rsid w:val="009F7E5C"/>
    <w:rsid w:val="00A00144"/>
    <w:rsid w:val="00A01FDE"/>
    <w:rsid w:val="00A05EC2"/>
    <w:rsid w:val="00A1726E"/>
    <w:rsid w:val="00A204CF"/>
    <w:rsid w:val="00A2059A"/>
    <w:rsid w:val="00A2115C"/>
    <w:rsid w:val="00A23D49"/>
    <w:rsid w:val="00A241A5"/>
    <w:rsid w:val="00A27004"/>
    <w:rsid w:val="00A30C29"/>
    <w:rsid w:val="00A34DD6"/>
    <w:rsid w:val="00A36819"/>
    <w:rsid w:val="00A36989"/>
    <w:rsid w:val="00A42A4F"/>
    <w:rsid w:val="00A43308"/>
    <w:rsid w:val="00A43628"/>
    <w:rsid w:val="00A53FB7"/>
    <w:rsid w:val="00A54192"/>
    <w:rsid w:val="00A54746"/>
    <w:rsid w:val="00A55C6C"/>
    <w:rsid w:val="00A57A1F"/>
    <w:rsid w:val="00A6035E"/>
    <w:rsid w:val="00A61301"/>
    <w:rsid w:val="00A6144C"/>
    <w:rsid w:val="00A64635"/>
    <w:rsid w:val="00A65D61"/>
    <w:rsid w:val="00A66617"/>
    <w:rsid w:val="00A671F8"/>
    <w:rsid w:val="00A673A4"/>
    <w:rsid w:val="00A67531"/>
    <w:rsid w:val="00A70359"/>
    <w:rsid w:val="00A724AE"/>
    <w:rsid w:val="00A73329"/>
    <w:rsid w:val="00A74BC1"/>
    <w:rsid w:val="00A75B90"/>
    <w:rsid w:val="00A82359"/>
    <w:rsid w:val="00A865D2"/>
    <w:rsid w:val="00A920FB"/>
    <w:rsid w:val="00A94C20"/>
    <w:rsid w:val="00A97C95"/>
    <w:rsid w:val="00AA227F"/>
    <w:rsid w:val="00AA3BC7"/>
    <w:rsid w:val="00AA3C1D"/>
    <w:rsid w:val="00AA635B"/>
    <w:rsid w:val="00AA754A"/>
    <w:rsid w:val="00AB099E"/>
    <w:rsid w:val="00AB4328"/>
    <w:rsid w:val="00AC0824"/>
    <w:rsid w:val="00AC4EBF"/>
    <w:rsid w:val="00AC6ACD"/>
    <w:rsid w:val="00AD412E"/>
    <w:rsid w:val="00AE0A2E"/>
    <w:rsid w:val="00AE1C9C"/>
    <w:rsid w:val="00AE1D95"/>
    <w:rsid w:val="00AE1E6A"/>
    <w:rsid w:val="00AE354C"/>
    <w:rsid w:val="00AF4B07"/>
    <w:rsid w:val="00AF5CC8"/>
    <w:rsid w:val="00AF6186"/>
    <w:rsid w:val="00AF7A3A"/>
    <w:rsid w:val="00B070F1"/>
    <w:rsid w:val="00B1274E"/>
    <w:rsid w:val="00B1519D"/>
    <w:rsid w:val="00B160DB"/>
    <w:rsid w:val="00B20836"/>
    <w:rsid w:val="00B2289B"/>
    <w:rsid w:val="00B235BB"/>
    <w:rsid w:val="00B27A44"/>
    <w:rsid w:val="00B30BBF"/>
    <w:rsid w:val="00B33C03"/>
    <w:rsid w:val="00B42B21"/>
    <w:rsid w:val="00B44E56"/>
    <w:rsid w:val="00B46543"/>
    <w:rsid w:val="00B47D33"/>
    <w:rsid w:val="00B52BE0"/>
    <w:rsid w:val="00B54133"/>
    <w:rsid w:val="00B54FA4"/>
    <w:rsid w:val="00B62CAC"/>
    <w:rsid w:val="00B65D58"/>
    <w:rsid w:val="00B701ED"/>
    <w:rsid w:val="00B770D0"/>
    <w:rsid w:val="00B8086C"/>
    <w:rsid w:val="00B83D00"/>
    <w:rsid w:val="00B85165"/>
    <w:rsid w:val="00B861B4"/>
    <w:rsid w:val="00B86A3D"/>
    <w:rsid w:val="00B86DFE"/>
    <w:rsid w:val="00B90990"/>
    <w:rsid w:val="00B922FF"/>
    <w:rsid w:val="00B9281E"/>
    <w:rsid w:val="00B93925"/>
    <w:rsid w:val="00B93ECF"/>
    <w:rsid w:val="00B95187"/>
    <w:rsid w:val="00B9776F"/>
    <w:rsid w:val="00BA2D55"/>
    <w:rsid w:val="00BA71B1"/>
    <w:rsid w:val="00BB0637"/>
    <w:rsid w:val="00BB345F"/>
    <w:rsid w:val="00BB68EA"/>
    <w:rsid w:val="00BB6E6E"/>
    <w:rsid w:val="00BC1C27"/>
    <w:rsid w:val="00BC4A8F"/>
    <w:rsid w:val="00BC64FC"/>
    <w:rsid w:val="00BC6BBF"/>
    <w:rsid w:val="00BD0653"/>
    <w:rsid w:val="00BD1572"/>
    <w:rsid w:val="00BE14E3"/>
    <w:rsid w:val="00BE3774"/>
    <w:rsid w:val="00BE41E5"/>
    <w:rsid w:val="00BF0D6C"/>
    <w:rsid w:val="00BF2281"/>
    <w:rsid w:val="00BF3082"/>
    <w:rsid w:val="00BF4109"/>
    <w:rsid w:val="00BF4CC3"/>
    <w:rsid w:val="00C00386"/>
    <w:rsid w:val="00C00985"/>
    <w:rsid w:val="00C054C7"/>
    <w:rsid w:val="00C057B5"/>
    <w:rsid w:val="00C06E15"/>
    <w:rsid w:val="00C1262B"/>
    <w:rsid w:val="00C12C4F"/>
    <w:rsid w:val="00C22687"/>
    <w:rsid w:val="00C24185"/>
    <w:rsid w:val="00C31DB2"/>
    <w:rsid w:val="00C32E4D"/>
    <w:rsid w:val="00C333A0"/>
    <w:rsid w:val="00C36408"/>
    <w:rsid w:val="00C36A81"/>
    <w:rsid w:val="00C41974"/>
    <w:rsid w:val="00C53F4A"/>
    <w:rsid w:val="00C54125"/>
    <w:rsid w:val="00C55B54"/>
    <w:rsid w:val="00C56AA3"/>
    <w:rsid w:val="00C60929"/>
    <w:rsid w:val="00C6098E"/>
    <w:rsid w:val="00C611D8"/>
    <w:rsid w:val="00C6152C"/>
    <w:rsid w:val="00C61F12"/>
    <w:rsid w:val="00C63990"/>
    <w:rsid w:val="00C64EF6"/>
    <w:rsid w:val="00C65050"/>
    <w:rsid w:val="00C72EA8"/>
    <w:rsid w:val="00C73D1D"/>
    <w:rsid w:val="00C74810"/>
    <w:rsid w:val="00C81F38"/>
    <w:rsid w:val="00C86DAB"/>
    <w:rsid w:val="00C900B6"/>
    <w:rsid w:val="00C90419"/>
    <w:rsid w:val="00C90D68"/>
    <w:rsid w:val="00C91601"/>
    <w:rsid w:val="00C939FE"/>
    <w:rsid w:val="00C95B96"/>
    <w:rsid w:val="00CA4BDA"/>
    <w:rsid w:val="00CA602A"/>
    <w:rsid w:val="00CB1F66"/>
    <w:rsid w:val="00CB2037"/>
    <w:rsid w:val="00CB2951"/>
    <w:rsid w:val="00CB33C8"/>
    <w:rsid w:val="00CB52F2"/>
    <w:rsid w:val="00CC1B95"/>
    <w:rsid w:val="00CC3FE5"/>
    <w:rsid w:val="00CC6C95"/>
    <w:rsid w:val="00CC71E6"/>
    <w:rsid w:val="00CD282B"/>
    <w:rsid w:val="00CD4C35"/>
    <w:rsid w:val="00CD5BEE"/>
    <w:rsid w:val="00CD7369"/>
    <w:rsid w:val="00CE0B0E"/>
    <w:rsid w:val="00CE1DD1"/>
    <w:rsid w:val="00CE3831"/>
    <w:rsid w:val="00CE6D56"/>
    <w:rsid w:val="00CF5223"/>
    <w:rsid w:val="00CF60EC"/>
    <w:rsid w:val="00D00ABB"/>
    <w:rsid w:val="00D02EEC"/>
    <w:rsid w:val="00D03551"/>
    <w:rsid w:val="00D04275"/>
    <w:rsid w:val="00D05200"/>
    <w:rsid w:val="00D06A63"/>
    <w:rsid w:val="00D07375"/>
    <w:rsid w:val="00D07E0E"/>
    <w:rsid w:val="00D11478"/>
    <w:rsid w:val="00D15ED0"/>
    <w:rsid w:val="00D21B3E"/>
    <w:rsid w:val="00D21FED"/>
    <w:rsid w:val="00D228D1"/>
    <w:rsid w:val="00D24251"/>
    <w:rsid w:val="00D250D7"/>
    <w:rsid w:val="00D343E2"/>
    <w:rsid w:val="00D3586F"/>
    <w:rsid w:val="00D361A2"/>
    <w:rsid w:val="00D37C1F"/>
    <w:rsid w:val="00D42AFF"/>
    <w:rsid w:val="00D44C2E"/>
    <w:rsid w:val="00D45414"/>
    <w:rsid w:val="00D566BD"/>
    <w:rsid w:val="00D57577"/>
    <w:rsid w:val="00D576CF"/>
    <w:rsid w:val="00D57A4D"/>
    <w:rsid w:val="00D60AA7"/>
    <w:rsid w:val="00D6435F"/>
    <w:rsid w:val="00D66254"/>
    <w:rsid w:val="00D75B9D"/>
    <w:rsid w:val="00D75E28"/>
    <w:rsid w:val="00D772C2"/>
    <w:rsid w:val="00D8008E"/>
    <w:rsid w:val="00D810A0"/>
    <w:rsid w:val="00D82C45"/>
    <w:rsid w:val="00D908A8"/>
    <w:rsid w:val="00D977B6"/>
    <w:rsid w:val="00DA0195"/>
    <w:rsid w:val="00DA0C8E"/>
    <w:rsid w:val="00DA4A31"/>
    <w:rsid w:val="00DA7B04"/>
    <w:rsid w:val="00DB1B93"/>
    <w:rsid w:val="00DB36C2"/>
    <w:rsid w:val="00DB7FDB"/>
    <w:rsid w:val="00DC169B"/>
    <w:rsid w:val="00DC2AB9"/>
    <w:rsid w:val="00DC4D9C"/>
    <w:rsid w:val="00DC63F0"/>
    <w:rsid w:val="00DC7C69"/>
    <w:rsid w:val="00DD4AAB"/>
    <w:rsid w:val="00DD5146"/>
    <w:rsid w:val="00DD6EE5"/>
    <w:rsid w:val="00DE0818"/>
    <w:rsid w:val="00DE0B1F"/>
    <w:rsid w:val="00DE386C"/>
    <w:rsid w:val="00DE4D35"/>
    <w:rsid w:val="00DE6376"/>
    <w:rsid w:val="00DF098B"/>
    <w:rsid w:val="00DF11C4"/>
    <w:rsid w:val="00DF210C"/>
    <w:rsid w:val="00DF4B6A"/>
    <w:rsid w:val="00DF77FF"/>
    <w:rsid w:val="00E01E65"/>
    <w:rsid w:val="00E02C09"/>
    <w:rsid w:val="00E030A8"/>
    <w:rsid w:val="00E04D59"/>
    <w:rsid w:val="00E07DA1"/>
    <w:rsid w:val="00E1234A"/>
    <w:rsid w:val="00E123CB"/>
    <w:rsid w:val="00E131D7"/>
    <w:rsid w:val="00E14A45"/>
    <w:rsid w:val="00E20E13"/>
    <w:rsid w:val="00E21DBC"/>
    <w:rsid w:val="00E2338E"/>
    <w:rsid w:val="00E275D7"/>
    <w:rsid w:val="00E27DBE"/>
    <w:rsid w:val="00E32AB1"/>
    <w:rsid w:val="00E3417D"/>
    <w:rsid w:val="00E36C71"/>
    <w:rsid w:val="00E40404"/>
    <w:rsid w:val="00E40595"/>
    <w:rsid w:val="00E4529A"/>
    <w:rsid w:val="00E459C6"/>
    <w:rsid w:val="00E47589"/>
    <w:rsid w:val="00E56E77"/>
    <w:rsid w:val="00E6153F"/>
    <w:rsid w:val="00E64915"/>
    <w:rsid w:val="00E661D4"/>
    <w:rsid w:val="00E70091"/>
    <w:rsid w:val="00E720F5"/>
    <w:rsid w:val="00E76D47"/>
    <w:rsid w:val="00E77CB3"/>
    <w:rsid w:val="00E8499A"/>
    <w:rsid w:val="00E849F7"/>
    <w:rsid w:val="00E90302"/>
    <w:rsid w:val="00E97396"/>
    <w:rsid w:val="00EA185E"/>
    <w:rsid w:val="00EA18C7"/>
    <w:rsid w:val="00EA283C"/>
    <w:rsid w:val="00EA3135"/>
    <w:rsid w:val="00EA592A"/>
    <w:rsid w:val="00EA6366"/>
    <w:rsid w:val="00EA77CE"/>
    <w:rsid w:val="00EB14E4"/>
    <w:rsid w:val="00EB32A5"/>
    <w:rsid w:val="00EB34ED"/>
    <w:rsid w:val="00EB4710"/>
    <w:rsid w:val="00EB4752"/>
    <w:rsid w:val="00EB6D18"/>
    <w:rsid w:val="00EB7BE0"/>
    <w:rsid w:val="00EB7E63"/>
    <w:rsid w:val="00EC18D5"/>
    <w:rsid w:val="00EC315E"/>
    <w:rsid w:val="00EC5938"/>
    <w:rsid w:val="00EC61E6"/>
    <w:rsid w:val="00ED0217"/>
    <w:rsid w:val="00ED077C"/>
    <w:rsid w:val="00ED0D2F"/>
    <w:rsid w:val="00ED1190"/>
    <w:rsid w:val="00ED3AA6"/>
    <w:rsid w:val="00ED6544"/>
    <w:rsid w:val="00ED7226"/>
    <w:rsid w:val="00EE0277"/>
    <w:rsid w:val="00EE0BC1"/>
    <w:rsid w:val="00EE3883"/>
    <w:rsid w:val="00EE3E00"/>
    <w:rsid w:val="00EE43C6"/>
    <w:rsid w:val="00EE5DD2"/>
    <w:rsid w:val="00EF0A2E"/>
    <w:rsid w:val="00EF63C2"/>
    <w:rsid w:val="00EF6A22"/>
    <w:rsid w:val="00F0004E"/>
    <w:rsid w:val="00F00A79"/>
    <w:rsid w:val="00F00E86"/>
    <w:rsid w:val="00F01FB1"/>
    <w:rsid w:val="00F05A37"/>
    <w:rsid w:val="00F065DB"/>
    <w:rsid w:val="00F07C1E"/>
    <w:rsid w:val="00F105DB"/>
    <w:rsid w:val="00F132BC"/>
    <w:rsid w:val="00F13D80"/>
    <w:rsid w:val="00F14BCA"/>
    <w:rsid w:val="00F14EC0"/>
    <w:rsid w:val="00F1548D"/>
    <w:rsid w:val="00F16AAA"/>
    <w:rsid w:val="00F21161"/>
    <w:rsid w:val="00F218EF"/>
    <w:rsid w:val="00F21BC7"/>
    <w:rsid w:val="00F23F8E"/>
    <w:rsid w:val="00F266A2"/>
    <w:rsid w:val="00F270BA"/>
    <w:rsid w:val="00F32269"/>
    <w:rsid w:val="00F354AD"/>
    <w:rsid w:val="00F5089A"/>
    <w:rsid w:val="00F52FB8"/>
    <w:rsid w:val="00F56A6F"/>
    <w:rsid w:val="00F5709C"/>
    <w:rsid w:val="00F611F8"/>
    <w:rsid w:val="00F61A0D"/>
    <w:rsid w:val="00F61BB1"/>
    <w:rsid w:val="00F64EF1"/>
    <w:rsid w:val="00F65356"/>
    <w:rsid w:val="00F670B3"/>
    <w:rsid w:val="00F76833"/>
    <w:rsid w:val="00F77D9B"/>
    <w:rsid w:val="00F83AB3"/>
    <w:rsid w:val="00F854F1"/>
    <w:rsid w:val="00F8765F"/>
    <w:rsid w:val="00F90767"/>
    <w:rsid w:val="00F90DD0"/>
    <w:rsid w:val="00FA685B"/>
    <w:rsid w:val="00FB0C01"/>
    <w:rsid w:val="00FB2B45"/>
    <w:rsid w:val="00FB3295"/>
    <w:rsid w:val="00FB7192"/>
    <w:rsid w:val="00FC064A"/>
    <w:rsid w:val="00FC18F2"/>
    <w:rsid w:val="00FC2572"/>
    <w:rsid w:val="00FC3717"/>
    <w:rsid w:val="00FC39E5"/>
    <w:rsid w:val="00FC3A78"/>
    <w:rsid w:val="00FC55D9"/>
    <w:rsid w:val="00FD0DEB"/>
    <w:rsid w:val="00FD1005"/>
    <w:rsid w:val="00FD3914"/>
    <w:rsid w:val="00FD5585"/>
    <w:rsid w:val="00FD65AC"/>
    <w:rsid w:val="00FD6C75"/>
    <w:rsid w:val="00FE71B3"/>
    <w:rsid w:val="00FF0C96"/>
    <w:rsid w:val="00FF245F"/>
    <w:rsid w:val="00FF42C5"/>
    <w:rsid w:val="00FF78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D4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7E03D1"/>
    <w:pPr>
      <w:jc w:val="both"/>
    </w:pPr>
    <w:rPr>
      <w:rFonts w:eastAsiaTheme="minorEastAsia"/>
      <w:sz w:val="24"/>
    </w:rPr>
  </w:style>
  <w:style w:type="paragraph" w:styleId="Heading1">
    <w:name w:val="heading 1"/>
    <w:basedOn w:val="Normal"/>
    <w:next w:val="Normal"/>
    <w:link w:val="Heading1Char"/>
    <w:uiPriority w:val="99"/>
    <w:semiHidden/>
    <w:rsid w:val="007E03D1"/>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7E03D1"/>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7E03D1"/>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7E03D1"/>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7E03D1"/>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7E03D1"/>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7E03D1"/>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7E03D1"/>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7E03D1"/>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03D1"/>
    <w:rPr>
      <w:rFonts w:ascii="Tahoma" w:hAnsi="Tahoma" w:cs="Tahoma"/>
      <w:sz w:val="16"/>
      <w:szCs w:val="16"/>
    </w:rPr>
  </w:style>
  <w:style w:type="character" w:customStyle="1" w:styleId="BalloonTextChar">
    <w:name w:val="Balloon Text Char"/>
    <w:basedOn w:val="DefaultParagraphFont"/>
    <w:link w:val="BalloonText"/>
    <w:uiPriority w:val="99"/>
    <w:semiHidden/>
    <w:rsid w:val="007E03D1"/>
    <w:rPr>
      <w:rFonts w:ascii="Tahoma" w:eastAsiaTheme="minorEastAsia" w:hAnsi="Tahoma" w:cs="Tahoma"/>
      <w:sz w:val="16"/>
      <w:szCs w:val="16"/>
    </w:rPr>
  </w:style>
  <w:style w:type="character" w:styleId="BookTitle">
    <w:name w:val="Book Title"/>
    <w:uiPriority w:val="99"/>
    <w:semiHidden/>
    <w:qFormat/>
    <w:rsid w:val="007E03D1"/>
    <w:rPr>
      <w:i/>
      <w:iCs/>
      <w:smallCaps/>
      <w:spacing w:val="5"/>
    </w:rPr>
  </w:style>
  <w:style w:type="paragraph" w:customStyle="1" w:styleId="ECHRHeader">
    <w:name w:val="ECHR_Header"/>
    <w:aliases w:val="Ju_Header"/>
    <w:basedOn w:val="Header"/>
    <w:uiPriority w:val="4"/>
    <w:qFormat/>
    <w:rsid w:val="007E03D1"/>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7E03D1"/>
    <w:pPr>
      <w:jc w:val="left"/>
    </w:pPr>
    <w:rPr>
      <w:sz w:val="8"/>
    </w:rPr>
  </w:style>
  <w:style w:type="character" w:styleId="Strong">
    <w:name w:val="Strong"/>
    <w:uiPriority w:val="99"/>
    <w:semiHidden/>
    <w:qFormat/>
    <w:rsid w:val="007E03D1"/>
    <w:rPr>
      <w:b/>
      <w:bCs/>
    </w:rPr>
  </w:style>
  <w:style w:type="paragraph" w:styleId="NoSpacing">
    <w:name w:val="No Spacing"/>
    <w:basedOn w:val="Normal"/>
    <w:link w:val="NoSpacingChar"/>
    <w:semiHidden/>
    <w:qFormat/>
    <w:rsid w:val="007E03D1"/>
    <w:rPr>
      <w:sz w:val="22"/>
    </w:rPr>
  </w:style>
  <w:style w:type="character" w:customStyle="1" w:styleId="NoSpacingChar">
    <w:name w:val="No Spacing Char"/>
    <w:basedOn w:val="DefaultParagraphFont"/>
    <w:link w:val="NoSpacing"/>
    <w:semiHidden/>
    <w:rsid w:val="007E03D1"/>
    <w:rPr>
      <w:rFonts w:eastAsiaTheme="minorEastAsia"/>
    </w:rPr>
  </w:style>
  <w:style w:type="paragraph" w:customStyle="1" w:styleId="ECHRFooterLine">
    <w:name w:val="ECHR_Footer_Line"/>
    <w:aliases w:val="Footer_Line"/>
    <w:basedOn w:val="Normal"/>
    <w:next w:val="ECHRFooter"/>
    <w:uiPriority w:val="57"/>
    <w:semiHidden/>
    <w:rsid w:val="007E03D1"/>
    <w:pPr>
      <w:pBdr>
        <w:top w:val="single" w:sz="6" w:space="1" w:color="5F5F5F"/>
      </w:pBdr>
      <w:tabs>
        <w:tab w:val="center" w:pos="4536"/>
        <w:tab w:val="right" w:pos="9696"/>
      </w:tabs>
      <w:ind w:left="-680" w:right="-680"/>
      <w:jc w:val="left"/>
    </w:pPr>
    <w:rPr>
      <w:color w:val="5F5F5F"/>
    </w:rPr>
  </w:style>
  <w:style w:type="paragraph" w:customStyle="1" w:styleId="DecHTitle">
    <w:name w:val="Dec_H_Title"/>
    <w:basedOn w:val="ECHRTitleCentre1"/>
    <w:uiPriority w:val="7"/>
    <w:semiHidden/>
    <w:qFormat/>
    <w:rsid w:val="007E03D1"/>
  </w:style>
  <w:style w:type="paragraph" w:customStyle="1" w:styleId="DecList">
    <w:name w:val="Dec_List"/>
    <w:basedOn w:val="Normal"/>
    <w:uiPriority w:val="9"/>
    <w:semiHidden/>
    <w:qFormat/>
    <w:rsid w:val="007E03D1"/>
    <w:pPr>
      <w:spacing w:before="240"/>
      <w:ind w:left="284"/>
    </w:pPr>
  </w:style>
  <w:style w:type="paragraph" w:customStyle="1" w:styleId="DummyStyle">
    <w:name w:val="Dummy_Style"/>
    <w:basedOn w:val="Normal"/>
    <w:semiHidden/>
    <w:qFormat/>
    <w:rsid w:val="007E03D1"/>
    <w:rPr>
      <w:color w:val="00B050"/>
    </w:rPr>
  </w:style>
  <w:style w:type="paragraph" w:customStyle="1" w:styleId="ECHRTitleCentre3">
    <w:name w:val="ECHR_Title_Centre_3"/>
    <w:aliases w:val="Ju_H_Article"/>
    <w:basedOn w:val="Normal"/>
    <w:next w:val="ECHRParaQuote"/>
    <w:uiPriority w:val="27"/>
    <w:qFormat/>
    <w:rsid w:val="007E03D1"/>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7E03D1"/>
    <w:pPr>
      <w:keepNext/>
      <w:keepLines/>
      <w:spacing w:after="240"/>
      <w:jc w:val="center"/>
      <w:outlineLvl w:val="0"/>
    </w:pPr>
    <w:rPr>
      <w:rFonts w:asciiTheme="majorHAnsi" w:hAnsiTheme="majorHAnsi"/>
      <w:sz w:val="28"/>
    </w:rPr>
  </w:style>
  <w:style w:type="paragraph" w:customStyle="1" w:styleId="JuAppQuestion">
    <w:name w:val="Ju_App_Question"/>
    <w:basedOn w:val="Normal"/>
    <w:uiPriority w:val="5"/>
    <w:semiHidden/>
    <w:qFormat/>
    <w:rsid w:val="007E03D1"/>
    <w:pPr>
      <w:numPr>
        <w:numId w:val="18"/>
      </w:numPr>
      <w:jc w:val="left"/>
    </w:pPr>
    <w:rPr>
      <w:b/>
    </w:rPr>
  </w:style>
  <w:style w:type="paragraph" w:customStyle="1" w:styleId="JuCase">
    <w:name w:val="Ju_Case"/>
    <w:basedOn w:val="Normal"/>
    <w:next w:val="ECHRPara"/>
    <w:uiPriority w:val="10"/>
    <w:rsid w:val="007E03D1"/>
    <w:pPr>
      <w:ind w:firstLine="284"/>
    </w:pPr>
    <w:rPr>
      <w:b/>
    </w:rPr>
  </w:style>
  <w:style w:type="paragraph" w:customStyle="1" w:styleId="JuCourt">
    <w:name w:val="Ju_Court"/>
    <w:basedOn w:val="Normal"/>
    <w:next w:val="Normal"/>
    <w:uiPriority w:val="16"/>
    <w:qFormat/>
    <w:rsid w:val="007E03D1"/>
    <w:pPr>
      <w:tabs>
        <w:tab w:val="left" w:pos="907"/>
        <w:tab w:val="left" w:pos="1701"/>
        <w:tab w:val="right" w:pos="7371"/>
      </w:tabs>
      <w:spacing w:before="240"/>
      <w:ind w:left="397" w:hanging="397"/>
      <w:jc w:val="left"/>
    </w:pPr>
    <w:rPr>
      <w:lang w:bidi="en-US"/>
    </w:rPr>
  </w:style>
  <w:style w:type="paragraph" w:customStyle="1" w:styleId="ECHRTitleCentre2">
    <w:name w:val="ECHR_Title_Centre_2"/>
    <w:aliases w:val="Dec_H_Case"/>
    <w:basedOn w:val="Normal"/>
    <w:next w:val="ECHRPara"/>
    <w:uiPriority w:val="8"/>
    <w:qFormat/>
    <w:rsid w:val="007E03D1"/>
    <w:pPr>
      <w:spacing w:after="240"/>
      <w:jc w:val="center"/>
      <w:outlineLvl w:val="0"/>
    </w:pPr>
    <w:rPr>
      <w:rFonts w:asciiTheme="majorHAnsi" w:hAnsiTheme="majorHAnsi"/>
    </w:rPr>
  </w:style>
  <w:style w:type="paragraph" w:customStyle="1" w:styleId="JuHeaderLandscape">
    <w:name w:val="Ju_Header_Landscape"/>
    <w:basedOn w:val="ECHRHeader"/>
    <w:uiPriority w:val="4"/>
    <w:qFormat/>
    <w:rsid w:val="007E03D1"/>
    <w:pPr>
      <w:tabs>
        <w:tab w:val="clear" w:pos="3686"/>
        <w:tab w:val="clear" w:pos="7371"/>
        <w:tab w:val="center" w:pos="6146"/>
        <w:tab w:val="right" w:pos="12293"/>
      </w:tabs>
    </w:pPr>
  </w:style>
  <w:style w:type="paragraph" w:styleId="Title">
    <w:name w:val="Title"/>
    <w:basedOn w:val="Normal"/>
    <w:next w:val="Normal"/>
    <w:link w:val="TitleChar"/>
    <w:uiPriority w:val="99"/>
    <w:semiHidden/>
    <w:qFormat/>
    <w:rsid w:val="007E03D1"/>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7E03D1"/>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7E03D1"/>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7E03D1"/>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7E03D1"/>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7E03D1"/>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7E03D1"/>
    <w:pPr>
      <w:keepNext/>
      <w:keepLines/>
      <w:spacing w:before="240" w:after="120"/>
      <w:ind w:left="1236"/>
    </w:pPr>
    <w:rPr>
      <w:sz w:val="20"/>
    </w:rPr>
  </w:style>
  <w:style w:type="paragraph" w:customStyle="1" w:styleId="JuInitialled">
    <w:name w:val="Ju_Initialled"/>
    <w:basedOn w:val="Normal"/>
    <w:uiPriority w:val="31"/>
    <w:qFormat/>
    <w:rsid w:val="007E03D1"/>
    <w:pPr>
      <w:tabs>
        <w:tab w:val="center" w:pos="6407"/>
      </w:tabs>
      <w:spacing w:before="720"/>
      <w:jc w:val="right"/>
    </w:pPr>
  </w:style>
  <w:style w:type="character" w:customStyle="1" w:styleId="JuITMark">
    <w:name w:val="Ju_ITMark"/>
    <w:basedOn w:val="DefaultParagraphFont"/>
    <w:uiPriority w:val="38"/>
    <w:qFormat/>
    <w:rsid w:val="007E03D1"/>
    <w:rPr>
      <w:vanish w:val="0"/>
      <w:color w:val="auto"/>
      <w:sz w:val="14"/>
      <w:bdr w:val="none" w:sz="0" w:space="0" w:color="auto"/>
      <w:shd w:val="clear" w:color="auto" w:fill="BEE5FF" w:themeFill="background1" w:themeFillTint="33"/>
    </w:rPr>
  </w:style>
  <w:style w:type="character" w:customStyle="1" w:styleId="JUNAMES">
    <w:name w:val="JU_NAMES"/>
    <w:uiPriority w:val="17"/>
    <w:qFormat/>
    <w:rsid w:val="007E03D1"/>
    <w:rPr>
      <w:caps w:val="0"/>
      <w:smallCaps/>
    </w:rPr>
  </w:style>
  <w:style w:type="paragraph" w:styleId="Header">
    <w:name w:val="header"/>
    <w:basedOn w:val="Normal"/>
    <w:link w:val="HeaderChar"/>
    <w:uiPriority w:val="57"/>
    <w:semiHidden/>
    <w:rsid w:val="007E03D1"/>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7E03D1"/>
    <w:rPr>
      <w:sz w:val="24"/>
    </w:rPr>
  </w:style>
  <w:style w:type="character" w:customStyle="1" w:styleId="Heading1Char">
    <w:name w:val="Heading 1 Char"/>
    <w:basedOn w:val="DefaultParagraphFont"/>
    <w:link w:val="Heading1"/>
    <w:uiPriority w:val="99"/>
    <w:semiHidden/>
    <w:rsid w:val="007E03D1"/>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7E03D1"/>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7E03D1"/>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7E03D1"/>
    <w:rPr>
      <w:rFonts w:asciiTheme="majorHAnsi" w:eastAsiaTheme="majorEastAsia" w:hAnsiTheme="majorHAnsi" w:cstheme="majorBidi"/>
      <w:b/>
      <w:bCs/>
      <w:color w:val="4D4D4D"/>
      <w:sz w:val="26"/>
      <w:szCs w:val="26"/>
    </w:rPr>
  </w:style>
  <w:style w:type="paragraph" w:customStyle="1" w:styleId="JuParaSub">
    <w:name w:val="Ju_Para_Sub"/>
    <w:basedOn w:val="ECHRPara"/>
    <w:uiPriority w:val="13"/>
    <w:qFormat/>
    <w:rsid w:val="007E03D1"/>
    <w:pPr>
      <w:ind w:left="284"/>
    </w:pPr>
  </w:style>
  <w:style w:type="paragraph" w:customStyle="1" w:styleId="ECHRDecisionBody">
    <w:name w:val="ECHR_Decision_Body"/>
    <w:aliases w:val="Ju_Judges"/>
    <w:basedOn w:val="Normal"/>
    <w:uiPriority w:val="11"/>
    <w:qFormat/>
    <w:rsid w:val="007E03D1"/>
    <w:pPr>
      <w:tabs>
        <w:tab w:val="left" w:pos="567"/>
        <w:tab w:val="left" w:pos="1134"/>
      </w:tabs>
      <w:jc w:val="left"/>
    </w:pPr>
  </w:style>
  <w:style w:type="character" w:customStyle="1" w:styleId="Heading3Char">
    <w:name w:val="Heading 3 Char"/>
    <w:basedOn w:val="DefaultParagraphFont"/>
    <w:link w:val="Heading3"/>
    <w:uiPriority w:val="99"/>
    <w:semiHidden/>
    <w:rsid w:val="007E03D1"/>
    <w:rPr>
      <w:rFonts w:asciiTheme="majorHAnsi" w:eastAsiaTheme="majorEastAsia" w:hAnsiTheme="majorHAnsi" w:cstheme="majorBidi"/>
      <w:b/>
      <w:bCs/>
      <w:color w:val="5F5F5F"/>
      <w:sz w:val="24"/>
    </w:rPr>
  </w:style>
  <w:style w:type="paragraph" w:customStyle="1" w:styleId="ECHRPara">
    <w:name w:val="ECHR_Para"/>
    <w:aliases w:val="Ju_Para"/>
    <w:basedOn w:val="Normal"/>
    <w:link w:val="ECHRParaChar"/>
    <w:uiPriority w:val="12"/>
    <w:qFormat/>
    <w:rsid w:val="007E03D1"/>
    <w:pPr>
      <w:ind w:firstLine="284"/>
    </w:pPr>
  </w:style>
  <w:style w:type="character" w:customStyle="1" w:styleId="Heading4Char">
    <w:name w:val="Heading 4 Char"/>
    <w:basedOn w:val="DefaultParagraphFont"/>
    <w:link w:val="Heading4"/>
    <w:uiPriority w:val="99"/>
    <w:semiHidden/>
    <w:rsid w:val="007E03D1"/>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7E03D1"/>
    <w:rPr>
      <w:rFonts w:asciiTheme="majorHAnsi" w:eastAsiaTheme="majorEastAsia" w:hAnsiTheme="majorHAnsi" w:cstheme="majorBidi"/>
      <w:b/>
      <w:bCs/>
      <w:color w:val="808080"/>
    </w:rPr>
  </w:style>
  <w:style w:type="character" w:styleId="SubtleEmphasis">
    <w:name w:val="Subtle Emphasis"/>
    <w:uiPriority w:val="99"/>
    <w:semiHidden/>
    <w:qFormat/>
    <w:rsid w:val="007E03D1"/>
    <w:rPr>
      <w:i/>
      <w:iCs/>
    </w:rPr>
  </w:style>
  <w:style w:type="table" w:customStyle="1" w:styleId="ECHRTable">
    <w:name w:val="ECHR_Table"/>
    <w:basedOn w:val="TableNormal"/>
    <w:rsid w:val="00860B03"/>
    <w:rPr>
      <w:rFonts w:eastAsia="Times New Roman" w:cs="Times New Roman"/>
      <w:sz w:val="20"/>
      <w:szCs w:val="20"/>
      <w:lang w:val="en-GB"/>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lang w:val="en-GB"/>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7E03D1"/>
    <w:pPr>
      <w:keepNext/>
      <w:keepLines/>
      <w:spacing w:before="720" w:after="240"/>
      <w:outlineLvl w:val="0"/>
    </w:pPr>
    <w:rPr>
      <w:rFonts w:asciiTheme="majorHAnsi" w:hAnsiTheme="majorHAnsi"/>
      <w:sz w:val="28"/>
    </w:rPr>
  </w:style>
  <w:style w:type="character" w:styleId="Emphasis">
    <w:name w:val="Emphasis"/>
    <w:uiPriority w:val="99"/>
    <w:semiHidden/>
    <w:qFormat/>
    <w:rsid w:val="007E03D1"/>
    <w:rPr>
      <w:b/>
      <w:bCs/>
      <w:i/>
      <w:iCs/>
      <w:spacing w:val="10"/>
      <w:bdr w:val="none" w:sz="0" w:space="0" w:color="auto"/>
      <w:shd w:val="clear" w:color="auto" w:fill="auto"/>
    </w:rPr>
  </w:style>
  <w:style w:type="paragraph" w:styleId="Footer">
    <w:name w:val="footer"/>
    <w:basedOn w:val="Normal"/>
    <w:link w:val="FooterChar"/>
    <w:uiPriority w:val="57"/>
    <w:semiHidden/>
    <w:rsid w:val="007E03D1"/>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7E03D1"/>
    <w:rPr>
      <w:sz w:val="24"/>
    </w:rPr>
  </w:style>
  <w:style w:type="character" w:styleId="FootnoteReference">
    <w:name w:val="footnote reference"/>
    <w:basedOn w:val="DefaultParagraphFont"/>
    <w:uiPriority w:val="99"/>
    <w:semiHidden/>
    <w:rsid w:val="007E03D1"/>
    <w:rPr>
      <w:vertAlign w:val="superscript"/>
    </w:rPr>
  </w:style>
  <w:style w:type="paragraph" w:styleId="FootnoteText">
    <w:name w:val="footnote text"/>
    <w:basedOn w:val="Normal"/>
    <w:link w:val="FootnoteTextChar"/>
    <w:uiPriority w:val="99"/>
    <w:semiHidden/>
    <w:rsid w:val="007E03D1"/>
    <w:rPr>
      <w:sz w:val="20"/>
      <w:szCs w:val="20"/>
    </w:rPr>
  </w:style>
  <w:style w:type="character" w:customStyle="1" w:styleId="FootnoteTextChar">
    <w:name w:val="Footnote Text Char"/>
    <w:basedOn w:val="DefaultParagraphFont"/>
    <w:link w:val="FootnoteText"/>
    <w:uiPriority w:val="99"/>
    <w:semiHidden/>
    <w:rsid w:val="007E03D1"/>
    <w:rPr>
      <w:rFonts w:eastAsiaTheme="minorEastAsia"/>
      <w:sz w:val="20"/>
      <w:szCs w:val="20"/>
    </w:rPr>
  </w:style>
  <w:style w:type="character" w:customStyle="1" w:styleId="Heading6Char">
    <w:name w:val="Heading 6 Char"/>
    <w:basedOn w:val="DefaultParagraphFont"/>
    <w:link w:val="Heading6"/>
    <w:uiPriority w:val="99"/>
    <w:semiHidden/>
    <w:rsid w:val="007E03D1"/>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7E03D1"/>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7E03D1"/>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7E03D1"/>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7E03D1"/>
    <w:rPr>
      <w:color w:val="0072BC" w:themeColor="hyperlink"/>
      <w:u w:val="single"/>
    </w:rPr>
  </w:style>
  <w:style w:type="character" w:styleId="IntenseEmphasis">
    <w:name w:val="Intense Emphasis"/>
    <w:uiPriority w:val="99"/>
    <w:semiHidden/>
    <w:qFormat/>
    <w:rsid w:val="007E03D1"/>
    <w:rPr>
      <w:b/>
      <w:bCs/>
    </w:rPr>
  </w:style>
  <w:style w:type="paragraph" w:styleId="IntenseQuote">
    <w:name w:val="Intense Quote"/>
    <w:basedOn w:val="Normal"/>
    <w:next w:val="Normal"/>
    <w:link w:val="IntenseQuoteChar"/>
    <w:uiPriority w:val="99"/>
    <w:semiHidden/>
    <w:qFormat/>
    <w:rsid w:val="007E03D1"/>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7E03D1"/>
    <w:rPr>
      <w:rFonts w:eastAsiaTheme="minorEastAsia"/>
      <w:b/>
      <w:bCs/>
      <w:i/>
      <w:iCs/>
      <w:lang w:bidi="en-US"/>
    </w:rPr>
  </w:style>
  <w:style w:type="character" w:styleId="IntenseReference">
    <w:name w:val="Intense Reference"/>
    <w:uiPriority w:val="99"/>
    <w:semiHidden/>
    <w:qFormat/>
    <w:rsid w:val="007E03D1"/>
    <w:rPr>
      <w:smallCaps/>
      <w:spacing w:val="5"/>
      <w:u w:val="single"/>
    </w:rPr>
  </w:style>
  <w:style w:type="paragraph" w:styleId="ListParagraph">
    <w:name w:val="List Paragraph"/>
    <w:basedOn w:val="Normal"/>
    <w:uiPriority w:val="99"/>
    <w:semiHidden/>
    <w:qFormat/>
    <w:rsid w:val="007E03D1"/>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7E03D1"/>
    <w:pPr>
      <w:spacing w:before="200"/>
      <w:ind w:left="360" w:right="360"/>
    </w:pPr>
    <w:rPr>
      <w:i/>
      <w:iCs/>
      <w:sz w:val="22"/>
      <w:lang w:bidi="en-US"/>
    </w:rPr>
  </w:style>
  <w:style w:type="character" w:customStyle="1" w:styleId="QuoteChar">
    <w:name w:val="Quote Char"/>
    <w:basedOn w:val="DefaultParagraphFont"/>
    <w:link w:val="Quote"/>
    <w:uiPriority w:val="99"/>
    <w:semiHidden/>
    <w:rsid w:val="007E03D1"/>
    <w:rPr>
      <w:rFonts w:eastAsiaTheme="minorEastAsia"/>
      <w:i/>
      <w:iCs/>
      <w:lang w:bidi="en-US"/>
    </w:rPr>
  </w:style>
  <w:style w:type="character" w:styleId="SubtleReference">
    <w:name w:val="Subtle Reference"/>
    <w:uiPriority w:val="99"/>
    <w:semiHidden/>
    <w:qFormat/>
    <w:rsid w:val="007E03D1"/>
    <w:rPr>
      <w:smallCaps/>
    </w:rPr>
  </w:style>
  <w:style w:type="table" w:styleId="TableGrid">
    <w:name w:val="Table Grid"/>
    <w:basedOn w:val="TableNormal"/>
    <w:uiPriority w:val="59"/>
    <w:semiHidden/>
    <w:rsid w:val="007E03D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7E03D1"/>
    <w:pPr>
      <w:keepNext/>
      <w:tabs>
        <w:tab w:val="right" w:leader="dot" w:pos="7371"/>
      </w:tabs>
      <w:spacing w:before="160" w:after="60" w:line="240" w:lineRule="exact"/>
      <w:ind w:left="340" w:right="567" w:hanging="340"/>
    </w:pPr>
    <w:rPr>
      <w:b/>
      <w:sz w:val="22"/>
    </w:rPr>
  </w:style>
  <w:style w:type="paragraph" w:styleId="TOC2">
    <w:name w:val="toc 2"/>
    <w:basedOn w:val="Normal"/>
    <w:next w:val="Normal"/>
    <w:autoRedefine/>
    <w:uiPriority w:val="99"/>
    <w:semiHidden/>
    <w:rsid w:val="007E03D1"/>
    <w:pPr>
      <w:keepNext/>
      <w:tabs>
        <w:tab w:val="right" w:leader="dot" w:pos="7371"/>
      </w:tabs>
      <w:spacing w:after="60" w:line="240" w:lineRule="exact"/>
      <w:ind w:left="680" w:right="567" w:hanging="340"/>
    </w:pPr>
    <w:rPr>
      <w:sz w:val="22"/>
    </w:rPr>
  </w:style>
  <w:style w:type="paragraph" w:styleId="TOC3">
    <w:name w:val="toc 3"/>
    <w:basedOn w:val="Normal"/>
    <w:next w:val="Normal"/>
    <w:autoRedefine/>
    <w:uiPriority w:val="99"/>
    <w:semiHidden/>
    <w:rsid w:val="007E03D1"/>
    <w:pPr>
      <w:keepNext/>
      <w:tabs>
        <w:tab w:val="right" w:leader="dot" w:pos="7371"/>
      </w:tabs>
      <w:spacing w:after="60" w:line="240" w:lineRule="exact"/>
      <w:ind w:left="1020" w:right="567" w:hanging="340"/>
    </w:pPr>
    <w:rPr>
      <w:sz w:val="20"/>
    </w:rPr>
  </w:style>
  <w:style w:type="paragraph" w:styleId="TOC4">
    <w:name w:val="toc 4"/>
    <w:basedOn w:val="Normal"/>
    <w:next w:val="Normal"/>
    <w:autoRedefine/>
    <w:uiPriority w:val="99"/>
    <w:semiHidden/>
    <w:rsid w:val="007E03D1"/>
    <w:pPr>
      <w:tabs>
        <w:tab w:val="right" w:leader="dot" w:pos="7371"/>
      </w:tabs>
      <w:spacing w:after="60" w:line="240" w:lineRule="exact"/>
      <w:ind w:left="1361" w:right="567" w:hanging="340"/>
    </w:pPr>
    <w:rPr>
      <w:sz w:val="20"/>
    </w:rPr>
  </w:style>
  <w:style w:type="paragraph" w:styleId="TOC5">
    <w:name w:val="toc 5"/>
    <w:basedOn w:val="Normal"/>
    <w:next w:val="Normal"/>
    <w:autoRedefine/>
    <w:uiPriority w:val="99"/>
    <w:semiHidden/>
    <w:rsid w:val="007E03D1"/>
    <w:pPr>
      <w:tabs>
        <w:tab w:val="right" w:leader="dot" w:pos="7371"/>
      </w:tabs>
      <w:spacing w:after="60" w:line="240" w:lineRule="exact"/>
      <w:ind w:left="1701" w:right="567" w:hanging="340"/>
    </w:pPr>
    <w:rPr>
      <w:sz w:val="20"/>
    </w:rPr>
  </w:style>
  <w:style w:type="paragraph" w:styleId="TOCHeading">
    <w:name w:val="TOC Heading"/>
    <w:basedOn w:val="Normal"/>
    <w:next w:val="Normal"/>
    <w:uiPriority w:val="99"/>
    <w:semiHidden/>
    <w:qFormat/>
    <w:rsid w:val="007E03D1"/>
    <w:pPr>
      <w:keepNext/>
      <w:keepLines/>
      <w:spacing w:before="240"/>
      <w:contextualSpacing/>
      <w:jc w:val="center"/>
    </w:pPr>
    <w:rPr>
      <w:rFonts w:asciiTheme="majorHAnsi" w:eastAsiaTheme="minorHAnsi" w:hAnsiTheme="majorHAnsi"/>
      <w:b/>
      <w:color w:val="474747" w:themeColor="accent3" w:themeShade="BF"/>
      <w:sz w:val="28"/>
    </w:rPr>
  </w:style>
  <w:style w:type="table" w:customStyle="1" w:styleId="UGTable">
    <w:name w:val="UG_Table"/>
    <w:basedOn w:val="TableNormal"/>
    <w:uiPriority w:val="99"/>
    <w:rsid w:val="00801300"/>
    <w:rPr>
      <w:rFonts w:eastAsiaTheme="minorEastAsia"/>
      <w:sz w:val="20"/>
      <w:lang w:val="en-GB"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val="en-GB"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7E03D1"/>
    <w:pPr>
      <w:keepNext/>
      <w:keepLines/>
      <w:spacing w:before="240"/>
      <w:contextualSpacing/>
      <w:jc w:val="center"/>
    </w:pPr>
    <w:rPr>
      <w:rFonts w:asciiTheme="majorHAnsi" w:eastAsiaTheme="majorEastAsia" w:hAnsiTheme="majorHAnsi" w:cstheme="majorBidi"/>
      <w:b/>
      <w:bCs/>
      <w:color w:val="474747" w:themeColor="accent3" w:themeShade="BF"/>
      <w:sz w:val="28"/>
      <w:szCs w:val="24"/>
    </w:rPr>
  </w:style>
  <w:style w:type="paragraph" w:customStyle="1" w:styleId="ECHRParaQuote">
    <w:name w:val="ECHR_Para_Quote"/>
    <w:aliases w:val="Ju_Quot"/>
    <w:basedOn w:val="Normal"/>
    <w:uiPriority w:val="14"/>
    <w:qFormat/>
    <w:rsid w:val="007E03D1"/>
    <w:pPr>
      <w:spacing w:before="120" w:after="120"/>
      <w:ind w:left="425" w:firstLine="142"/>
    </w:pPr>
    <w:rPr>
      <w:sz w:val="20"/>
    </w:r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7E03D1"/>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Signed">
    <w:name w:val="Ju_Signed"/>
    <w:basedOn w:val="Normal"/>
    <w:next w:val="JuParaLast"/>
    <w:uiPriority w:val="32"/>
    <w:qFormat/>
    <w:rsid w:val="007E03D1"/>
    <w:pPr>
      <w:tabs>
        <w:tab w:val="center" w:pos="851"/>
        <w:tab w:val="center" w:pos="6407"/>
      </w:tabs>
      <w:spacing w:before="720"/>
      <w:jc w:val="left"/>
    </w:pPr>
  </w:style>
  <w:style w:type="paragraph" w:customStyle="1" w:styleId="JuParaLast">
    <w:name w:val="Ju_Para_Last"/>
    <w:basedOn w:val="Normal"/>
    <w:next w:val="ECHRPara"/>
    <w:uiPriority w:val="30"/>
    <w:qFormat/>
    <w:rsid w:val="007E03D1"/>
    <w:pPr>
      <w:keepNext/>
      <w:keepLines/>
      <w:spacing w:before="240"/>
      <w:ind w:firstLine="284"/>
    </w:pPr>
  </w:style>
  <w:style w:type="paragraph" w:customStyle="1" w:styleId="JuQuotSub">
    <w:name w:val="Ju_Quot_Sub"/>
    <w:basedOn w:val="ECHRParaQuote"/>
    <w:uiPriority w:val="15"/>
    <w:qFormat/>
    <w:rsid w:val="007E03D1"/>
    <w:pPr>
      <w:ind w:left="567"/>
    </w:pPr>
  </w:style>
  <w:style w:type="paragraph" w:customStyle="1" w:styleId="JuList">
    <w:name w:val="Ju_List"/>
    <w:basedOn w:val="Normal"/>
    <w:uiPriority w:val="28"/>
    <w:qFormat/>
    <w:rsid w:val="007E03D1"/>
    <w:pPr>
      <w:ind w:left="340" w:hanging="340"/>
    </w:pPr>
  </w:style>
  <w:style w:type="paragraph" w:customStyle="1" w:styleId="JuTitle">
    <w:name w:val="Ju_Title"/>
    <w:basedOn w:val="Normal"/>
    <w:next w:val="ECHRPara"/>
    <w:uiPriority w:val="3"/>
    <w:semiHidden/>
    <w:qFormat/>
    <w:rsid w:val="007E03D1"/>
    <w:pPr>
      <w:spacing w:before="720" w:after="240"/>
      <w:jc w:val="center"/>
      <w:outlineLvl w:val="0"/>
    </w:pPr>
    <w:rPr>
      <w:rFonts w:asciiTheme="majorHAnsi" w:hAnsiTheme="majorHAnsi"/>
      <w:b/>
      <w:caps/>
    </w:rPr>
  </w:style>
  <w:style w:type="character" w:styleId="PageNumber">
    <w:name w:val="page number"/>
    <w:uiPriority w:val="99"/>
    <w:semiHidden/>
    <w:rsid w:val="00E77CB3"/>
    <w:rPr>
      <w:rFonts w:ascii="Times New Roman" w:hAnsi="Times New Roman" w:cs="Times New Roman"/>
      <w:sz w:val="18"/>
    </w:rPr>
  </w:style>
  <w:style w:type="paragraph" w:customStyle="1" w:styleId="JuLista">
    <w:name w:val="Ju_List_a"/>
    <w:basedOn w:val="JuList"/>
    <w:uiPriority w:val="28"/>
    <w:qFormat/>
    <w:rsid w:val="007E03D1"/>
    <w:pPr>
      <w:ind w:left="346" w:firstLine="0"/>
    </w:pPr>
  </w:style>
  <w:style w:type="paragraph" w:customStyle="1" w:styleId="JuListi">
    <w:name w:val="Ju_List_i"/>
    <w:basedOn w:val="Normal"/>
    <w:next w:val="JuLista"/>
    <w:uiPriority w:val="28"/>
    <w:qFormat/>
    <w:rsid w:val="007E03D1"/>
    <w:pPr>
      <w:ind w:left="794"/>
    </w:pPr>
  </w:style>
  <w:style w:type="character" w:styleId="CommentReference">
    <w:name w:val="annotation reference"/>
    <w:uiPriority w:val="99"/>
    <w:semiHidden/>
    <w:rsid w:val="00E77CB3"/>
    <w:rPr>
      <w:sz w:val="16"/>
    </w:rPr>
  </w:style>
  <w:style w:type="paragraph" w:styleId="CommentText">
    <w:name w:val="annotation text"/>
    <w:basedOn w:val="Normal"/>
    <w:link w:val="CommentTextChar"/>
    <w:uiPriority w:val="99"/>
    <w:semiHidden/>
    <w:rsid w:val="00E77CB3"/>
    <w:rPr>
      <w:sz w:val="20"/>
    </w:rPr>
  </w:style>
  <w:style w:type="character" w:customStyle="1" w:styleId="CommentTextChar">
    <w:name w:val="Comment Text Char"/>
    <w:basedOn w:val="DefaultParagraphFont"/>
    <w:link w:val="CommentText"/>
    <w:uiPriority w:val="99"/>
    <w:semiHidden/>
    <w:rsid w:val="00E77CB3"/>
    <w:rPr>
      <w:rFonts w:eastAsiaTheme="minorEastAsia"/>
      <w:sz w:val="20"/>
    </w:rPr>
  </w:style>
  <w:style w:type="character" w:styleId="EndnoteReference">
    <w:name w:val="endnote reference"/>
    <w:uiPriority w:val="99"/>
    <w:semiHidden/>
    <w:rsid w:val="00E77CB3"/>
    <w:rPr>
      <w:rFonts w:ascii="Times New Roman" w:hAnsi="Times New Roman" w:cs="Times New Roman"/>
      <w:vertAlign w:val="superscript"/>
    </w:rPr>
  </w:style>
  <w:style w:type="paragraph" w:styleId="EndnoteText">
    <w:name w:val="endnote text"/>
    <w:basedOn w:val="Normal"/>
    <w:link w:val="EndnoteTextChar"/>
    <w:uiPriority w:val="99"/>
    <w:semiHidden/>
    <w:rsid w:val="00E77CB3"/>
    <w:rPr>
      <w:sz w:val="20"/>
    </w:rPr>
  </w:style>
  <w:style w:type="character" w:customStyle="1" w:styleId="EndnoteTextChar">
    <w:name w:val="Endnote Text Char"/>
    <w:basedOn w:val="DefaultParagraphFont"/>
    <w:link w:val="EndnoteText"/>
    <w:uiPriority w:val="99"/>
    <w:semiHidden/>
    <w:rsid w:val="00E77CB3"/>
    <w:rPr>
      <w:rFonts w:eastAsiaTheme="minorEastAsia"/>
      <w:sz w:val="20"/>
    </w:rPr>
  </w:style>
  <w:style w:type="character" w:styleId="FollowedHyperlink">
    <w:name w:val="FollowedHyperlink"/>
    <w:uiPriority w:val="99"/>
    <w:semiHidden/>
    <w:rsid w:val="00E77CB3"/>
    <w:rPr>
      <w:rFonts w:ascii="Times New Roman" w:hAnsi="Times New Roman" w:cs="Times New Roman"/>
      <w:color w:val="800080"/>
      <w:u w:val="single"/>
    </w:rPr>
  </w:style>
  <w:style w:type="paragraph" w:styleId="ListBullet">
    <w:name w:val="List Bullet"/>
    <w:basedOn w:val="Normal"/>
    <w:uiPriority w:val="99"/>
    <w:semiHidden/>
    <w:rsid w:val="00E77CB3"/>
    <w:pPr>
      <w:numPr>
        <w:numId w:val="1"/>
      </w:numPr>
    </w:pPr>
  </w:style>
  <w:style w:type="paragraph" w:customStyle="1" w:styleId="OpiH1">
    <w:name w:val="Opi_H_1"/>
    <w:basedOn w:val="ECHRHeading2"/>
    <w:uiPriority w:val="42"/>
    <w:qFormat/>
    <w:rsid w:val="007E03D1"/>
    <w:pPr>
      <w:ind w:left="635" w:hanging="357"/>
      <w:outlineLvl w:val="2"/>
    </w:pPr>
  </w:style>
  <w:style w:type="paragraph" w:styleId="CommentSubject">
    <w:name w:val="annotation subject"/>
    <w:basedOn w:val="CommentText"/>
    <w:next w:val="CommentText"/>
    <w:link w:val="CommentSubjectChar"/>
    <w:uiPriority w:val="99"/>
    <w:semiHidden/>
    <w:rsid w:val="00E77CB3"/>
    <w:rPr>
      <w:b/>
      <w:bCs/>
    </w:rPr>
  </w:style>
  <w:style w:type="character" w:customStyle="1" w:styleId="CommentSubjectChar">
    <w:name w:val="Comment Subject Char"/>
    <w:basedOn w:val="CommentTextChar"/>
    <w:link w:val="CommentSubject"/>
    <w:uiPriority w:val="99"/>
    <w:semiHidden/>
    <w:rsid w:val="00E77CB3"/>
    <w:rPr>
      <w:rFonts w:eastAsiaTheme="minorEastAsia"/>
      <w:b/>
      <w:bCs/>
      <w:sz w:val="20"/>
    </w:rPr>
  </w:style>
  <w:style w:type="paragraph" w:styleId="DocumentMap">
    <w:name w:val="Document Map"/>
    <w:basedOn w:val="Normal"/>
    <w:link w:val="DocumentMapChar"/>
    <w:uiPriority w:val="99"/>
    <w:semiHidden/>
    <w:rsid w:val="00E77CB3"/>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E77CB3"/>
    <w:rPr>
      <w:rFonts w:ascii="Tahoma" w:eastAsiaTheme="minorEastAsia" w:hAnsi="Tahoma" w:cs="Tahoma"/>
      <w:sz w:val="20"/>
      <w:shd w:val="clear" w:color="auto" w:fill="000080"/>
    </w:rPr>
  </w:style>
  <w:style w:type="paragraph" w:customStyle="1" w:styleId="OpiHa">
    <w:name w:val="Opi_H_a"/>
    <w:basedOn w:val="ECHRHeading3"/>
    <w:uiPriority w:val="43"/>
    <w:qFormat/>
    <w:rsid w:val="007E03D1"/>
    <w:pPr>
      <w:ind w:left="833" w:hanging="357"/>
      <w:outlineLvl w:val="3"/>
    </w:pPr>
    <w:rPr>
      <w:b/>
      <w:i w:val="0"/>
      <w:sz w:val="20"/>
    </w:rPr>
  </w:style>
  <w:style w:type="paragraph" w:styleId="Subtitle">
    <w:name w:val="Subtitle"/>
    <w:basedOn w:val="Normal"/>
    <w:next w:val="Normal"/>
    <w:link w:val="SubtitleChar"/>
    <w:uiPriority w:val="99"/>
    <w:semiHidden/>
    <w:qFormat/>
    <w:rsid w:val="007E03D1"/>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7E03D1"/>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E77CB3"/>
    <w:pPr>
      <w:numPr>
        <w:numId w:val="2"/>
      </w:numPr>
    </w:pPr>
  </w:style>
  <w:style w:type="numbering" w:styleId="1ai">
    <w:name w:val="Outline List 1"/>
    <w:basedOn w:val="NoList"/>
    <w:uiPriority w:val="99"/>
    <w:semiHidden/>
    <w:rsid w:val="00E77CB3"/>
    <w:pPr>
      <w:numPr>
        <w:numId w:val="3"/>
      </w:numPr>
    </w:pPr>
  </w:style>
  <w:style w:type="numbering" w:styleId="ArticleSection">
    <w:name w:val="Outline List 3"/>
    <w:basedOn w:val="NoList"/>
    <w:uiPriority w:val="99"/>
    <w:semiHidden/>
    <w:rsid w:val="00E77CB3"/>
    <w:pPr>
      <w:numPr>
        <w:numId w:val="4"/>
      </w:numPr>
    </w:pPr>
  </w:style>
  <w:style w:type="paragraph" w:styleId="Bibliography">
    <w:name w:val="Bibliography"/>
    <w:basedOn w:val="Normal"/>
    <w:next w:val="Normal"/>
    <w:uiPriority w:val="99"/>
    <w:semiHidden/>
    <w:unhideWhenUsed/>
    <w:rsid w:val="00E77CB3"/>
  </w:style>
  <w:style w:type="paragraph" w:styleId="BlockText">
    <w:name w:val="Block Text"/>
    <w:basedOn w:val="Normal"/>
    <w:uiPriority w:val="99"/>
    <w:semiHidden/>
    <w:rsid w:val="00E77CB3"/>
    <w:pPr>
      <w:pBdr>
        <w:top w:val="single" w:sz="2" w:space="10" w:color="0072BC" w:themeColor="accent1" w:frame="1"/>
        <w:left w:val="single" w:sz="2" w:space="10" w:color="0072BC" w:themeColor="accent1" w:frame="1"/>
        <w:bottom w:val="single" w:sz="2" w:space="10" w:color="0072BC" w:themeColor="accent1" w:frame="1"/>
        <w:right w:val="single" w:sz="2" w:space="10" w:color="0072BC" w:themeColor="accent1" w:frame="1"/>
      </w:pBdr>
      <w:ind w:left="1152" w:right="1152"/>
    </w:pPr>
    <w:rPr>
      <w:i/>
      <w:iCs/>
      <w:color w:val="0072BC" w:themeColor="accent1"/>
    </w:rPr>
  </w:style>
  <w:style w:type="paragraph" w:styleId="BodyText">
    <w:name w:val="Body Text"/>
    <w:basedOn w:val="Normal"/>
    <w:link w:val="BodyTextChar"/>
    <w:uiPriority w:val="99"/>
    <w:semiHidden/>
    <w:rsid w:val="00E77CB3"/>
    <w:pPr>
      <w:spacing w:after="120"/>
    </w:pPr>
  </w:style>
  <w:style w:type="character" w:customStyle="1" w:styleId="BodyTextChar">
    <w:name w:val="Body Text Char"/>
    <w:basedOn w:val="DefaultParagraphFont"/>
    <w:link w:val="BodyText"/>
    <w:uiPriority w:val="99"/>
    <w:semiHidden/>
    <w:rsid w:val="00E77CB3"/>
    <w:rPr>
      <w:rFonts w:eastAsiaTheme="minorEastAsia"/>
      <w:sz w:val="24"/>
    </w:rPr>
  </w:style>
  <w:style w:type="paragraph" w:styleId="BodyText2">
    <w:name w:val="Body Text 2"/>
    <w:basedOn w:val="Normal"/>
    <w:link w:val="BodyText2Char"/>
    <w:uiPriority w:val="99"/>
    <w:semiHidden/>
    <w:rsid w:val="00E77CB3"/>
    <w:pPr>
      <w:spacing w:after="120" w:line="480" w:lineRule="auto"/>
    </w:pPr>
  </w:style>
  <w:style w:type="character" w:customStyle="1" w:styleId="BodyText2Char">
    <w:name w:val="Body Text 2 Char"/>
    <w:basedOn w:val="DefaultParagraphFont"/>
    <w:link w:val="BodyText2"/>
    <w:uiPriority w:val="99"/>
    <w:semiHidden/>
    <w:rsid w:val="00E77CB3"/>
    <w:rPr>
      <w:rFonts w:eastAsiaTheme="minorEastAsia"/>
      <w:sz w:val="24"/>
    </w:rPr>
  </w:style>
  <w:style w:type="paragraph" w:styleId="BodyText3">
    <w:name w:val="Body Text 3"/>
    <w:basedOn w:val="Normal"/>
    <w:link w:val="BodyText3Char"/>
    <w:uiPriority w:val="99"/>
    <w:semiHidden/>
    <w:rsid w:val="00E77CB3"/>
    <w:pPr>
      <w:spacing w:after="120"/>
    </w:pPr>
    <w:rPr>
      <w:sz w:val="16"/>
      <w:szCs w:val="16"/>
    </w:rPr>
  </w:style>
  <w:style w:type="character" w:customStyle="1" w:styleId="BodyText3Char">
    <w:name w:val="Body Text 3 Char"/>
    <w:basedOn w:val="DefaultParagraphFont"/>
    <w:link w:val="BodyText3"/>
    <w:uiPriority w:val="99"/>
    <w:semiHidden/>
    <w:rsid w:val="00E77CB3"/>
    <w:rPr>
      <w:rFonts w:eastAsiaTheme="minorEastAsia"/>
      <w:sz w:val="16"/>
      <w:szCs w:val="16"/>
    </w:rPr>
  </w:style>
  <w:style w:type="paragraph" w:styleId="BodyTextFirstIndent">
    <w:name w:val="Body Text First Indent"/>
    <w:basedOn w:val="BodyText"/>
    <w:link w:val="BodyTextFirstIndentChar"/>
    <w:uiPriority w:val="99"/>
    <w:semiHidden/>
    <w:rsid w:val="00E77CB3"/>
    <w:pPr>
      <w:spacing w:after="0"/>
      <w:ind w:firstLine="360"/>
    </w:pPr>
  </w:style>
  <w:style w:type="character" w:customStyle="1" w:styleId="BodyTextFirstIndentChar">
    <w:name w:val="Body Text First Indent Char"/>
    <w:basedOn w:val="BodyTextChar"/>
    <w:link w:val="BodyTextFirstIndent"/>
    <w:uiPriority w:val="99"/>
    <w:semiHidden/>
    <w:rsid w:val="00E77CB3"/>
    <w:rPr>
      <w:rFonts w:eastAsiaTheme="minorEastAsia"/>
      <w:sz w:val="24"/>
    </w:rPr>
  </w:style>
  <w:style w:type="paragraph" w:styleId="BodyTextIndent">
    <w:name w:val="Body Text Indent"/>
    <w:basedOn w:val="Normal"/>
    <w:link w:val="BodyTextIndentChar"/>
    <w:uiPriority w:val="99"/>
    <w:semiHidden/>
    <w:rsid w:val="00E77CB3"/>
    <w:pPr>
      <w:spacing w:after="120"/>
      <w:ind w:left="283"/>
    </w:pPr>
  </w:style>
  <w:style w:type="character" w:customStyle="1" w:styleId="BodyTextIndentChar">
    <w:name w:val="Body Text Indent Char"/>
    <w:basedOn w:val="DefaultParagraphFont"/>
    <w:link w:val="BodyTextIndent"/>
    <w:uiPriority w:val="99"/>
    <w:semiHidden/>
    <w:rsid w:val="00E77CB3"/>
    <w:rPr>
      <w:rFonts w:eastAsiaTheme="minorEastAsia"/>
      <w:sz w:val="24"/>
    </w:rPr>
  </w:style>
  <w:style w:type="paragraph" w:styleId="BodyTextFirstIndent2">
    <w:name w:val="Body Text First Indent 2"/>
    <w:basedOn w:val="BodyTextIndent"/>
    <w:link w:val="BodyTextFirstIndent2Char"/>
    <w:uiPriority w:val="99"/>
    <w:semiHidden/>
    <w:rsid w:val="00E77CB3"/>
    <w:pPr>
      <w:spacing w:after="0"/>
      <w:ind w:left="360" w:firstLine="360"/>
    </w:pPr>
  </w:style>
  <w:style w:type="character" w:customStyle="1" w:styleId="BodyTextFirstIndent2Char">
    <w:name w:val="Body Text First Indent 2 Char"/>
    <w:basedOn w:val="BodyTextIndentChar"/>
    <w:link w:val="BodyTextFirstIndent2"/>
    <w:uiPriority w:val="99"/>
    <w:semiHidden/>
    <w:rsid w:val="00E77CB3"/>
    <w:rPr>
      <w:rFonts w:eastAsiaTheme="minorEastAsia"/>
      <w:sz w:val="24"/>
    </w:rPr>
  </w:style>
  <w:style w:type="paragraph" w:styleId="BodyTextIndent2">
    <w:name w:val="Body Text Indent 2"/>
    <w:basedOn w:val="Normal"/>
    <w:link w:val="BodyTextIndent2Char"/>
    <w:uiPriority w:val="99"/>
    <w:semiHidden/>
    <w:rsid w:val="00E77CB3"/>
    <w:pPr>
      <w:spacing w:after="120" w:line="480" w:lineRule="auto"/>
      <w:ind w:left="283"/>
    </w:pPr>
  </w:style>
  <w:style w:type="character" w:customStyle="1" w:styleId="BodyTextIndent2Char">
    <w:name w:val="Body Text Indent 2 Char"/>
    <w:basedOn w:val="DefaultParagraphFont"/>
    <w:link w:val="BodyTextIndent2"/>
    <w:uiPriority w:val="99"/>
    <w:semiHidden/>
    <w:rsid w:val="00E77CB3"/>
    <w:rPr>
      <w:rFonts w:eastAsiaTheme="minorEastAsia"/>
      <w:sz w:val="24"/>
    </w:rPr>
  </w:style>
  <w:style w:type="paragraph" w:styleId="BodyTextIndent3">
    <w:name w:val="Body Text Indent 3"/>
    <w:basedOn w:val="Normal"/>
    <w:link w:val="BodyTextIndent3Char"/>
    <w:uiPriority w:val="99"/>
    <w:semiHidden/>
    <w:rsid w:val="00E77CB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77CB3"/>
    <w:rPr>
      <w:rFonts w:eastAsiaTheme="minorEastAsia"/>
      <w:sz w:val="16"/>
      <w:szCs w:val="16"/>
    </w:rPr>
  </w:style>
  <w:style w:type="paragraph" w:styleId="Caption">
    <w:name w:val="caption"/>
    <w:basedOn w:val="Normal"/>
    <w:next w:val="Normal"/>
    <w:uiPriority w:val="99"/>
    <w:semiHidden/>
    <w:qFormat/>
    <w:rsid w:val="00E77CB3"/>
    <w:pPr>
      <w:spacing w:after="200"/>
    </w:pPr>
    <w:rPr>
      <w:b/>
      <w:bCs/>
      <w:color w:val="0072BC" w:themeColor="accent1"/>
      <w:sz w:val="18"/>
      <w:szCs w:val="18"/>
    </w:rPr>
  </w:style>
  <w:style w:type="paragraph" w:styleId="Closing">
    <w:name w:val="Closing"/>
    <w:basedOn w:val="Normal"/>
    <w:link w:val="ClosingChar"/>
    <w:uiPriority w:val="99"/>
    <w:semiHidden/>
    <w:rsid w:val="00E77CB3"/>
    <w:pPr>
      <w:ind w:left="4252"/>
    </w:pPr>
  </w:style>
  <w:style w:type="character" w:customStyle="1" w:styleId="ClosingChar">
    <w:name w:val="Closing Char"/>
    <w:basedOn w:val="DefaultParagraphFont"/>
    <w:link w:val="Closing"/>
    <w:uiPriority w:val="99"/>
    <w:semiHidden/>
    <w:rsid w:val="00E77CB3"/>
    <w:rPr>
      <w:rFonts w:eastAsiaTheme="minorEastAsia"/>
      <w:sz w:val="24"/>
    </w:rPr>
  </w:style>
  <w:style w:type="table" w:styleId="ColorfulGrid">
    <w:name w:val="Colorful Grid"/>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E77CB3"/>
    <w:rPr>
      <w:color w:val="000000" w:themeColor="text1"/>
      <w:lang w:val="fr-FR"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E77CB3"/>
    <w:rPr>
      <w:color w:val="000000" w:themeColor="text1"/>
      <w:lang w:val="fr-FR"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E77CB3"/>
    <w:rPr>
      <w:color w:val="000000" w:themeColor="text1"/>
      <w:lang w:val="fr-FR"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E77CB3"/>
    <w:rPr>
      <w:color w:val="000000" w:themeColor="text1"/>
      <w:lang w:val="fr-FR"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E77CB3"/>
    <w:rPr>
      <w:color w:val="000000" w:themeColor="text1"/>
      <w:lang w:val="fr-FR"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E77CB3"/>
    <w:rPr>
      <w:color w:val="000000" w:themeColor="text1"/>
      <w:lang w:val="fr-FR"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E77CB3"/>
    <w:rPr>
      <w:color w:val="000000" w:themeColor="text1"/>
      <w:lang w:val="fr-FR"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E77CB3"/>
    <w:rPr>
      <w:color w:val="000000" w:themeColor="text1"/>
      <w:lang w:val="fr-FR"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E77CB3"/>
    <w:rPr>
      <w:color w:val="000000" w:themeColor="text1"/>
      <w:lang w:val="fr-FR"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E77CB3"/>
    <w:rPr>
      <w:color w:val="000000" w:themeColor="text1"/>
      <w:lang w:val="fr-FR"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E77CB3"/>
    <w:rPr>
      <w:color w:val="000000" w:themeColor="text1"/>
      <w:lang w:val="fr-FR"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E77CB3"/>
    <w:rPr>
      <w:color w:val="000000" w:themeColor="text1"/>
      <w:lang w:val="fr-FR"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E77CB3"/>
    <w:rPr>
      <w:color w:val="0072BC" w:themeColor="background1"/>
      <w:lang w:val="fr-FR"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E77CB3"/>
    <w:rPr>
      <w:color w:val="0072BC" w:themeColor="background1"/>
      <w:lang w:val="fr-FR"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E77CB3"/>
    <w:rPr>
      <w:color w:val="0072BC" w:themeColor="background1"/>
      <w:lang w:val="fr-FR"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E77CB3"/>
    <w:rPr>
      <w:color w:val="0072BC" w:themeColor="background1"/>
      <w:lang w:val="fr-FR"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E77CB3"/>
    <w:rPr>
      <w:color w:val="0072BC" w:themeColor="background1"/>
      <w:lang w:val="fr-FR"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E77CB3"/>
    <w:rPr>
      <w:color w:val="0072BC" w:themeColor="background1"/>
      <w:lang w:val="fr-FR"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E77CB3"/>
  </w:style>
  <w:style w:type="character" w:customStyle="1" w:styleId="DateChar">
    <w:name w:val="Date Char"/>
    <w:basedOn w:val="DefaultParagraphFont"/>
    <w:link w:val="Date"/>
    <w:uiPriority w:val="99"/>
    <w:semiHidden/>
    <w:rsid w:val="00E77CB3"/>
    <w:rPr>
      <w:rFonts w:eastAsiaTheme="minorEastAsia"/>
      <w:sz w:val="24"/>
    </w:rPr>
  </w:style>
  <w:style w:type="paragraph" w:styleId="E-mailSignature">
    <w:name w:val="E-mail Signature"/>
    <w:basedOn w:val="Normal"/>
    <w:link w:val="E-mailSignatureChar"/>
    <w:uiPriority w:val="99"/>
    <w:semiHidden/>
    <w:rsid w:val="00E77CB3"/>
  </w:style>
  <w:style w:type="character" w:customStyle="1" w:styleId="E-mailSignatureChar">
    <w:name w:val="E-mail Signature Char"/>
    <w:basedOn w:val="DefaultParagraphFont"/>
    <w:link w:val="E-mailSignature"/>
    <w:uiPriority w:val="99"/>
    <w:semiHidden/>
    <w:rsid w:val="00E77CB3"/>
    <w:rPr>
      <w:rFonts w:eastAsiaTheme="minorEastAsia"/>
      <w:sz w:val="24"/>
    </w:rPr>
  </w:style>
  <w:style w:type="paragraph" w:styleId="EnvelopeAddress">
    <w:name w:val="envelope address"/>
    <w:basedOn w:val="Normal"/>
    <w:uiPriority w:val="99"/>
    <w:semiHidden/>
    <w:rsid w:val="00E77CB3"/>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E77CB3"/>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E77CB3"/>
  </w:style>
  <w:style w:type="paragraph" w:styleId="HTMLAddress">
    <w:name w:val="HTML Address"/>
    <w:basedOn w:val="Normal"/>
    <w:link w:val="HTMLAddressChar"/>
    <w:uiPriority w:val="99"/>
    <w:semiHidden/>
    <w:rsid w:val="00E77CB3"/>
    <w:rPr>
      <w:i/>
      <w:iCs/>
    </w:rPr>
  </w:style>
  <w:style w:type="character" w:customStyle="1" w:styleId="HTMLAddressChar">
    <w:name w:val="HTML Address Char"/>
    <w:basedOn w:val="DefaultParagraphFont"/>
    <w:link w:val="HTMLAddress"/>
    <w:uiPriority w:val="99"/>
    <w:semiHidden/>
    <w:rsid w:val="00E77CB3"/>
    <w:rPr>
      <w:rFonts w:eastAsiaTheme="minorEastAsia"/>
      <w:i/>
      <w:iCs/>
      <w:sz w:val="24"/>
    </w:rPr>
  </w:style>
  <w:style w:type="character" w:styleId="HTMLCite">
    <w:name w:val="HTML Cite"/>
    <w:basedOn w:val="DefaultParagraphFont"/>
    <w:uiPriority w:val="99"/>
    <w:semiHidden/>
    <w:rsid w:val="00E77CB3"/>
    <w:rPr>
      <w:i/>
      <w:iCs/>
    </w:rPr>
  </w:style>
  <w:style w:type="character" w:styleId="HTMLCode">
    <w:name w:val="HTML Code"/>
    <w:basedOn w:val="DefaultParagraphFont"/>
    <w:uiPriority w:val="99"/>
    <w:semiHidden/>
    <w:rsid w:val="00E77CB3"/>
    <w:rPr>
      <w:rFonts w:ascii="Consolas" w:hAnsi="Consolas" w:cs="Consolas"/>
      <w:sz w:val="20"/>
      <w:szCs w:val="20"/>
    </w:rPr>
  </w:style>
  <w:style w:type="character" w:styleId="HTMLDefinition">
    <w:name w:val="HTML Definition"/>
    <w:basedOn w:val="DefaultParagraphFont"/>
    <w:uiPriority w:val="99"/>
    <w:semiHidden/>
    <w:rsid w:val="00E77CB3"/>
    <w:rPr>
      <w:i/>
      <w:iCs/>
    </w:rPr>
  </w:style>
  <w:style w:type="character" w:styleId="HTMLKeyboard">
    <w:name w:val="HTML Keyboard"/>
    <w:basedOn w:val="DefaultParagraphFont"/>
    <w:uiPriority w:val="99"/>
    <w:semiHidden/>
    <w:rsid w:val="00E77CB3"/>
    <w:rPr>
      <w:rFonts w:ascii="Consolas" w:hAnsi="Consolas" w:cs="Consolas"/>
      <w:sz w:val="20"/>
      <w:szCs w:val="20"/>
    </w:rPr>
  </w:style>
  <w:style w:type="paragraph" w:styleId="HTMLPreformatted">
    <w:name w:val="HTML Preformatted"/>
    <w:basedOn w:val="Normal"/>
    <w:link w:val="HTMLPreformattedChar"/>
    <w:uiPriority w:val="99"/>
    <w:semiHidden/>
    <w:rsid w:val="00E77CB3"/>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77CB3"/>
    <w:rPr>
      <w:rFonts w:ascii="Consolas" w:eastAsiaTheme="minorEastAsia" w:hAnsi="Consolas" w:cs="Consolas"/>
      <w:sz w:val="20"/>
      <w:szCs w:val="20"/>
    </w:rPr>
  </w:style>
  <w:style w:type="character" w:styleId="HTMLSample">
    <w:name w:val="HTML Sample"/>
    <w:basedOn w:val="DefaultParagraphFont"/>
    <w:uiPriority w:val="99"/>
    <w:semiHidden/>
    <w:rsid w:val="00E77CB3"/>
    <w:rPr>
      <w:rFonts w:ascii="Consolas" w:hAnsi="Consolas" w:cs="Consolas"/>
      <w:sz w:val="24"/>
      <w:szCs w:val="24"/>
    </w:rPr>
  </w:style>
  <w:style w:type="character" w:styleId="HTMLTypewriter">
    <w:name w:val="HTML Typewriter"/>
    <w:basedOn w:val="DefaultParagraphFont"/>
    <w:uiPriority w:val="99"/>
    <w:semiHidden/>
    <w:rsid w:val="00E77CB3"/>
    <w:rPr>
      <w:rFonts w:ascii="Consolas" w:hAnsi="Consolas" w:cs="Consolas"/>
      <w:sz w:val="20"/>
      <w:szCs w:val="20"/>
    </w:rPr>
  </w:style>
  <w:style w:type="character" w:styleId="HTMLVariable">
    <w:name w:val="HTML Variable"/>
    <w:basedOn w:val="DefaultParagraphFont"/>
    <w:uiPriority w:val="99"/>
    <w:semiHidden/>
    <w:rsid w:val="00E77CB3"/>
    <w:rPr>
      <w:i/>
      <w:iCs/>
    </w:rPr>
  </w:style>
  <w:style w:type="paragraph" w:styleId="Index1">
    <w:name w:val="index 1"/>
    <w:basedOn w:val="Normal"/>
    <w:next w:val="Normal"/>
    <w:autoRedefine/>
    <w:uiPriority w:val="99"/>
    <w:semiHidden/>
    <w:rsid w:val="00E77CB3"/>
    <w:pPr>
      <w:ind w:left="240" w:hanging="240"/>
    </w:pPr>
  </w:style>
  <w:style w:type="paragraph" w:styleId="Index2">
    <w:name w:val="index 2"/>
    <w:basedOn w:val="Normal"/>
    <w:next w:val="Normal"/>
    <w:autoRedefine/>
    <w:uiPriority w:val="99"/>
    <w:semiHidden/>
    <w:rsid w:val="00E77CB3"/>
    <w:pPr>
      <w:ind w:left="480" w:hanging="240"/>
    </w:pPr>
  </w:style>
  <w:style w:type="paragraph" w:styleId="Index3">
    <w:name w:val="index 3"/>
    <w:basedOn w:val="Normal"/>
    <w:next w:val="Normal"/>
    <w:autoRedefine/>
    <w:uiPriority w:val="99"/>
    <w:semiHidden/>
    <w:rsid w:val="00E77CB3"/>
    <w:pPr>
      <w:ind w:left="720" w:hanging="240"/>
    </w:pPr>
  </w:style>
  <w:style w:type="paragraph" w:styleId="Index4">
    <w:name w:val="index 4"/>
    <w:basedOn w:val="Normal"/>
    <w:next w:val="Normal"/>
    <w:autoRedefine/>
    <w:uiPriority w:val="99"/>
    <w:semiHidden/>
    <w:rsid w:val="00E77CB3"/>
    <w:pPr>
      <w:ind w:left="960" w:hanging="240"/>
    </w:pPr>
  </w:style>
  <w:style w:type="paragraph" w:styleId="Index5">
    <w:name w:val="index 5"/>
    <w:basedOn w:val="Normal"/>
    <w:next w:val="Normal"/>
    <w:autoRedefine/>
    <w:uiPriority w:val="99"/>
    <w:semiHidden/>
    <w:rsid w:val="00E77CB3"/>
    <w:pPr>
      <w:ind w:left="1200" w:hanging="240"/>
    </w:pPr>
  </w:style>
  <w:style w:type="paragraph" w:styleId="Index6">
    <w:name w:val="index 6"/>
    <w:basedOn w:val="Normal"/>
    <w:next w:val="Normal"/>
    <w:autoRedefine/>
    <w:uiPriority w:val="99"/>
    <w:semiHidden/>
    <w:rsid w:val="00E77CB3"/>
    <w:pPr>
      <w:ind w:left="1440" w:hanging="240"/>
    </w:pPr>
  </w:style>
  <w:style w:type="paragraph" w:styleId="Index7">
    <w:name w:val="index 7"/>
    <w:basedOn w:val="Normal"/>
    <w:next w:val="Normal"/>
    <w:autoRedefine/>
    <w:uiPriority w:val="99"/>
    <w:semiHidden/>
    <w:rsid w:val="00E77CB3"/>
    <w:pPr>
      <w:ind w:left="1680" w:hanging="240"/>
    </w:pPr>
  </w:style>
  <w:style w:type="paragraph" w:styleId="Index8">
    <w:name w:val="index 8"/>
    <w:basedOn w:val="Normal"/>
    <w:next w:val="Normal"/>
    <w:autoRedefine/>
    <w:uiPriority w:val="99"/>
    <w:semiHidden/>
    <w:rsid w:val="00E77CB3"/>
    <w:pPr>
      <w:ind w:left="1920" w:hanging="240"/>
    </w:pPr>
  </w:style>
  <w:style w:type="paragraph" w:styleId="Index9">
    <w:name w:val="index 9"/>
    <w:basedOn w:val="Normal"/>
    <w:next w:val="Normal"/>
    <w:autoRedefine/>
    <w:uiPriority w:val="99"/>
    <w:semiHidden/>
    <w:rsid w:val="00E77CB3"/>
    <w:pPr>
      <w:ind w:left="2160" w:hanging="240"/>
    </w:pPr>
  </w:style>
  <w:style w:type="paragraph" w:styleId="IndexHeading">
    <w:name w:val="index heading"/>
    <w:basedOn w:val="Normal"/>
    <w:next w:val="Index1"/>
    <w:uiPriority w:val="99"/>
    <w:semiHidden/>
    <w:rsid w:val="00E77CB3"/>
    <w:rPr>
      <w:rFonts w:asciiTheme="majorHAnsi" w:eastAsiaTheme="majorEastAsia" w:hAnsiTheme="majorHAnsi" w:cstheme="majorBidi"/>
      <w:b/>
      <w:bCs/>
    </w:rPr>
  </w:style>
  <w:style w:type="table" w:styleId="LightGrid">
    <w:name w:val="Light Grid"/>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E77CB3"/>
    <w:rPr>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E77CB3"/>
    <w:rPr>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E77CB3"/>
    <w:rPr>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E77CB3"/>
    <w:rPr>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E77CB3"/>
    <w:rPr>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E77CB3"/>
    <w:rPr>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E77CB3"/>
    <w:rPr>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E77CB3"/>
    <w:rPr>
      <w:color w:val="000000" w:themeColor="text1" w:themeShade="BF"/>
      <w:lang w:val="fr-FR"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E77CB3"/>
    <w:rPr>
      <w:color w:val="00548C" w:themeColor="accent1" w:themeShade="BF"/>
      <w:lang w:val="fr-FR"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E77CB3"/>
    <w:rPr>
      <w:color w:val="8F0000" w:themeColor="accent2" w:themeShade="BF"/>
      <w:lang w:val="fr-FR"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E77CB3"/>
    <w:rPr>
      <w:color w:val="474747" w:themeColor="accent3" w:themeShade="BF"/>
      <w:lang w:val="fr-FR"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E77CB3"/>
    <w:rPr>
      <w:color w:val="707070" w:themeColor="accent4" w:themeShade="BF"/>
      <w:lang w:val="fr-FR"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E77CB3"/>
    <w:rPr>
      <w:color w:val="474747" w:themeColor="accent5" w:themeShade="BF"/>
      <w:lang w:val="fr-FR"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E77CB3"/>
    <w:rPr>
      <w:color w:val="393939" w:themeColor="accent6" w:themeShade="BF"/>
      <w:lang w:val="fr-FR"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E77CB3"/>
  </w:style>
  <w:style w:type="paragraph" w:styleId="List">
    <w:name w:val="List"/>
    <w:basedOn w:val="Normal"/>
    <w:uiPriority w:val="99"/>
    <w:semiHidden/>
    <w:rsid w:val="00E77CB3"/>
    <w:pPr>
      <w:ind w:left="283" w:hanging="283"/>
      <w:contextualSpacing/>
    </w:pPr>
  </w:style>
  <w:style w:type="paragraph" w:styleId="List2">
    <w:name w:val="List 2"/>
    <w:basedOn w:val="Normal"/>
    <w:uiPriority w:val="99"/>
    <w:semiHidden/>
    <w:rsid w:val="00E77CB3"/>
    <w:pPr>
      <w:ind w:left="566" w:hanging="283"/>
      <w:contextualSpacing/>
    </w:pPr>
  </w:style>
  <w:style w:type="paragraph" w:styleId="List3">
    <w:name w:val="List 3"/>
    <w:basedOn w:val="Normal"/>
    <w:uiPriority w:val="99"/>
    <w:semiHidden/>
    <w:rsid w:val="00E77CB3"/>
    <w:pPr>
      <w:ind w:left="849" w:hanging="283"/>
      <w:contextualSpacing/>
    </w:pPr>
  </w:style>
  <w:style w:type="paragraph" w:styleId="List4">
    <w:name w:val="List 4"/>
    <w:basedOn w:val="Normal"/>
    <w:uiPriority w:val="99"/>
    <w:semiHidden/>
    <w:rsid w:val="00E77CB3"/>
    <w:pPr>
      <w:ind w:left="1132" w:hanging="283"/>
      <w:contextualSpacing/>
    </w:pPr>
  </w:style>
  <w:style w:type="paragraph" w:styleId="List5">
    <w:name w:val="List 5"/>
    <w:basedOn w:val="Normal"/>
    <w:uiPriority w:val="99"/>
    <w:semiHidden/>
    <w:rsid w:val="00E77CB3"/>
    <w:pPr>
      <w:ind w:left="1415" w:hanging="283"/>
      <w:contextualSpacing/>
    </w:pPr>
  </w:style>
  <w:style w:type="paragraph" w:styleId="ListBullet2">
    <w:name w:val="List Bullet 2"/>
    <w:basedOn w:val="Normal"/>
    <w:uiPriority w:val="99"/>
    <w:semiHidden/>
    <w:rsid w:val="00E77CB3"/>
    <w:pPr>
      <w:numPr>
        <w:numId w:val="5"/>
      </w:numPr>
      <w:contextualSpacing/>
    </w:pPr>
  </w:style>
  <w:style w:type="paragraph" w:styleId="ListBullet3">
    <w:name w:val="List Bullet 3"/>
    <w:basedOn w:val="Normal"/>
    <w:uiPriority w:val="99"/>
    <w:semiHidden/>
    <w:rsid w:val="00E77CB3"/>
    <w:pPr>
      <w:numPr>
        <w:numId w:val="6"/>
      </w:numPr>
      <w:contextualSpacing/>
    </w:pPr>
  </w:style>
  <w:style w:type="paragraph" w:styleId="ListBullet4">
    <w:name w:val="List Bullet 4"/>
    <w:basedOn w:val="Normal"/>
    <w:uiPriority w:val="99"/>
    <w:semiHidden/>
    <w:rsid w:val="00E77CB3"/>
    <w:pPr>
      <w:numPr>
        <w:numId w:val="7"/>
      </w:numPr>
      <w:contextualSpacing/>
    </w:pPr>
  </w:style>
  <w:style w:type="paragraph" w:styleId="ListBullet5">
    <w:name w:val="List Bullet 5"/>
    <w:basedOn w:val="Normal"/>
    <w:uiPriority w:val="99"/>
    <w:semiHidden/>
    <w:rsid w:val="00E77CB3"/>
    <w:pPr>
      <w:numPr>
        <w:numId w:val="8"/>
      </w:numPr>
      <w:contextualSpacing/>
    </w:pPr>
  </w:style>
  <w:style w:type="paragraph" w:styleId="ListContinue">
    <w:name w:val="List Continue"/>
    <w:basedOn w:val="Normal"/>
    <w:uiPriority w:val="99"/>
    <w:semiHidden/>
    <w:rsid w:val="00E77CB3"/>
    <w:pPr>
      <w:spacing w:after="120"/>
      <w:ind w:left="283"/>
      <w:contextualSpacing/>
    </w:pPr>
  </w:style>
  <w:style w:type="paragraph" w:styleId="ListContinue2">
    <w:name w:val="List Continue 2"/>
    <w:basedOn w:val="Normal"/>
    <w:uiPriority w:val="99"/>
    <w:semiHidden/>
    <w:rsid w:val="00E77CB3"/>
    <w:pPr>
      <w:spacing w:after="120"/>
      <w:ind w:left="566"/>
      <w:contextualSpacing/>
    </w:pPr>
  </w:style>
  <w:style w:type="paragraph" w:styleId="ListContinue3">
    <w:name w:val="List Continue 3"/>
    <w:basedOn w:val="Normal"/>
    <w:uiPriority w:val="99"/>
    <w:semiHidden/>
    <w:rsid w:val="00E77CB3"/>
    <w:pPr>
      <w:spacing w:after="120"/>
      <w:ind w:left="849"/>
      <w:contextualSpacing/>
    </w:pPr>
  </w:style>
  <w:style w:type="paragraph" w:styleId="ListContinue4">
    <w:name w:val="List Continue 4"/>
    <w:basedOn w:val="Normal"/>
    <w:uiPriority w:val="99"/>
    <w:semiHidden/>
    <w:rsid w:val="00E77CB3"/>
    <w:pPr>
      <w:spacing w:after="120"/>
      <w:ind w:left="1132"/>
      <w:contextualSpacing/>
    </w:pPr>
  </w:style>
  <w:style w:type="paragraph" w:styleId="ListContinue5">
    <w:name w:val="List Continue 5"/>
    <w:basedOn w:val="Normal"/>
    <w:uiPriority w:val="99"/>
    <w:semiHidden/>
    <w:rsid w:val="00E77CB3"/>
    <w:pPr>
      <w:spacing w:after="120"/>
      <w:ind w:left="1415"/>
      <w:contextualSpacing/>
    </w:pPr>
  </w:style>
  <w:style w:type="paragraph" w:styleId="ListNumber">
    <w:name w:val="List Number"/>
    <w:basedOn w:val="Normal"/>
    <w:uiPriority w:val="99"/>
    <w:semiHidden/>
    <w:rsid w:val="00E77CB3"/>
    <w:pPr>
      <w:numPr>
        <w:numId w:val="9"/>
      </w:numPr>
      <w:contextualSpacing/>
    </w:pPr>
  </w:style>
  <w:style w:type="paragraph" w:styleId="ListNumber2">
    <w:name w:val="List Number 2"/>
    <w:basedOn w:val="Normal"/>
    <w:uiPriority w:val="99"/>
    <w:semiHidden/>
    <w:rsid w:val="00E77CB3"/>
    <w:pPr>
      <w:numPr>
        <w:numId w:val="10"/>
      </w:numPr>
      <w:contextualSpacing/>
    </w:pPr>
  </w:style>
  <w:style w:type="paragraph" w:styleId="ListNumber3">
    <w:name w:val="List Number 3"/>
    <w:basedOn w:val="Normal"/>
    <w:uiPriority w:val="99"/>
    <w:semiHidden/>
    <w:rsid w:val="00E77CB3"/>
    <w:pPr>
      <w:numPr>
        <w:numId w:val="11"/>
      </w:numPr>
      <w:contextualSpacing/>
    </w:pPr>
  </w:style>
  <w:style w:type="paragraph" w:styleId="ListNumber4">
    <w:name w:val="List Number 4"/>
    <w:basedOn w:val="Normal"/>
    <w:uiPriority w:val="99"/>
    <w:semiHidden/>
    <w:rsid w:val="00E77CB3"/>
    <w:pPr>
      <w:numPr>
        <w:numId w:val="12"/>
      </w:numPr>
      <w:contextualSpacing/>
    </w:pPr>
  </w:style>
  <w:style w:type="paragraph" w:styleId="ListNumber5">
    <w:name w:val="List Number 5"/>
    <w:basedOn w:val="Normal"/>
    <w:uiPriority w:val="99"/>
    <w:semiHidden/>
    <w:rsid w:val="00E77CB3"/>
    <w:pPr>
      <w:numPr>
        <w:numId w:val="13"/>
      </w:numPr>
      <w:contextualSpacing/>
    </w:pPr>
  </w:style>
  <w:style w:type="paragraph" w:styleId="MacroText">
    <w:name w:val="macro"/>
    <w:link w:val="MacroTextChar"/>
    <w:uiPriority w:val="99"/>
    <w:semiHidden/>
    <w:rsid w:val="00E77CB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EastAsia" w:hAnsi="Consolas" w:cs="Consolas"/>
      <w:sz w:val="20"/>
      <w:szCs w:val="20"/>
    </w:rPr>
  </w:style>
  <w:style w:type="character" w:customStyle="1" w:styleId="MacroTextChar">
    <w:name w:val="Macro Text Char"/>
    <w:basedOn w:val="DefaultParagraphFont"/>
    <w:link w:val="MacroText"/>
    <w:uiPriority w:val="99"/>
    <w:semiHidden/>
    <w:rsid w:val="00E77CB3"/>
    <w:rPr>
      <w:rFonts w:ascii="Consolas" w:eastAsiaTheme="minorEastAsia" w:hAnsi="Consolas" w:cs="Consolas"/>
      <w:sz w:val="20"/>
      <w:szCs w:val="20"/>
    </w:rPr>
  </w:style>
  <w:style w:type="table" w:styleId="MediumGrid1">
    <w:name w:val="Medium Grid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E77CB3"/>
    <w:rPr>
      <w:lang w:val="fr-FR"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E77CB3"/>
    <w:rPr>
      <w:color w:val="000000" w:themeColor="text1"/>
      <w:lang w:val="fr-FR"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E77CB3"/>
    <w:rPr>
      <w:color w:val="000000" w:themeColor="text1"/>
      <w:lang w:val="fr-FR"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E77CB3"/>
    <w:rPr>
      <w:color w:val="000000" w:themeColor="text1"/>
      <w:lang w:val="fr-FR"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E77CB3"/>
    <w:rPr>
      <w:color w:val="000000" w:themeColor="text1"/>
      <w:lang w:val="fr-FR"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E77CB3"/>
    <w:rPr>
      <w:color w:val="000000" w:themeColor="text1"/>
      <w:lang w:val="fr-FR"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E77CB3"/>
    <w:rPr>
      <w:color w:val="000000" w:themeColor="text1"/>
      <w:lang w:val="fr-FR"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E77CB3"/>
    <w:rPr>
      <w:rFonts w:asciiTheme="majorHAnsi" w:eastAsiaTheme="majorEastAsia" w:hAnsiTheme="majorHAnsi" w:cstheme="majorBidi"/>
      <w:color w:val="000000" w:themeColor="text1"/>
      <w:lang w:val="fr-FR"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E77CB3"/>
    <w:rPr>
      <w:lang w:val="fr-FR"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E77CB3"/>
    <w:rPr>
      <w:lang w:val="fr-FR"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E77CB3"/>
    <w:rPr>
      <w:lang w:val="fr-FR"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E77CB3"/>
    <w:rPr>
      <w:lang w:val="fr-FR"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E77CB3"/>
    <w:rPr>
      <w:lang w:val="fr-FR"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E77CB3"/>
    <w:rPr>
      <w:lang w:val="fr-FR"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E77CB3"/>
    <w:rPr>
      <w:lang w:val="fr-FR"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E77CB3"/>
    <w:rPr>
      <w:lang w:val="fr-FR"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E77CB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E77CB3"/>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E77CB3"/>
    <w:rPr>
      <w:rFonts w:ascii="Times New Roman" w:hAnsi="Times New Roman" w:cs="Times New Roman"/>
      <w:szCs w:val="24"/>
    </w:rPr>
  </w:style>
  <w:style w:type="paragraph" w:styleId="NormalIndent">
    <w:name w:val="Normal Indent"/>
    <w:basedOn w:val="Normal"/>
    <w:uiPriority w:val="99"/>
    <w:semiHidden/>
    <w:rsid w:val="00E77CB3"/>
    <w:pPr>
      <w:ind w:left="720"/>
    </w:pPr>
  </w:style>
  <w:style w:type="paragraph" w:styleId="NoteHeading">
    <w:name w:val="Note Heading"/>
    <w:basedOn w:val="Normal"/>
    <w:next w:val="Normal"/>
    <w:link w:val="NoteHeadingChar"/>
    <w:uiPriority w:val="99"/>
    <w:semiHidden/>
    <w:rsid w:val="00E77CB3"/>
  </w:style>
  <w:style w:type="character" w:customStyle="1" w:styleId="NoteHeadingChar">
    <w:name w:val="Note Heading Char"/>
    <w:basedOn w:val="DefaultParagraphFont"/>
    <w:link w:val="NoteHeading"/>
    <w:uiPriority w:val="99"/>
    <w:semiHidden/>
    <w:rsid w:val="00E77CB3"/>
    <w:rPr>
      <w:rFonts w:eastAsiaTheme="minorEastAsia"/>
      <w:sz w:val="24"/>
    </w:rPr>
  </w:style>
  <w:style w:type="character" w:styleId="PlaceholderText">
    <w:name w:val="Placeholder Text"/>
    <w:basedOn w:val="DefaultParagraphFont"/>
    <w:uiPriority w:val="99"/>
    <w:semiHidden/>
    <w:rsid w:val="007E03D1"/>
    <w:rPr>
      <w:color w:val="auto"/>
      <w:bdr w:val="none" w:sz="0" w:space="0" w:color="auto"/>
      <w:shd w:val="clear" w:color="auto" w:fill="DFDFDF" w:themeFill="background2" w:themeFillShade="E6"/>
    </w:rPr>
  </w:style>
  <w:style w:type="paragraph" w:styleId="PlainText">
    <w:name w:val="Plain Text"/>
    <w:basedOn w:val="Normal"/>
    <w:link w:val="PlainTextChar"/>
    <w:uiPriority w:val="99"/>
    <w:semiHidden/>
    <w:rsid w:val="00E77CB3"/>
    <w:rPr>
      <w:rFonts w:ascii="Consolas" w:hAnsi="Consolas" w:cs="Consolas"/>
      <w:sz w:val="21"/>
      <w:szCs w:val="21"/>
    </w:rPr>
  </w:style>
  <w:style w:type="character" w:customStyle="1" w:styleId="PlainTextChar">
    <w:name w:val="Plain Text Char"/>
    <w:basedOn w:val="DefaultParagraphFont"/>
    <w:link w:val="PlainText"/>
    <w:uiPriority w:val="99"/>
    <w:semiHidden/>
    <w:rsid w:val="00E77CB3"/>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E77CB3"/>
  </w:style>
  <w:style w:type="character" w:customStyle="1" w:styleId="SalutationChar">
    <w:name w:val="Salutation Char"/>
    <w:basedOn w:val="DefaultParagraphFont"/>
    <w:link w:val="Salutation"/>
    <w:uiPriority w:val="99"/>
    <w:semiHidden/>
    <w:rsid w:val="00E77CB3"/>
    <w:rPr>
      <w:rFonts w:eastAsiaTheme="minorEastAsia"/>
      <w:sz w:val="24"/>
    </w:rPr>
  </w:style>
  <w:style w:type="paragraph" w:styleId="Signature">
    <w:name w:val="Signature"/>
    <w:basedOn w:val="Normal"/>
    <w:link w:val="SignatureChar"/>
    <w:uiPriority w:val="99"/>
    <w:semiHidden/>
    <w:rsid w:val="00E77CB3"/>
    <w:pPr>
      <w:ind w:left="4252"/>
    </w:pPr>
  </w:style>
  <w:style w:type="character" w:customStyle="1" w:styleId="SignatureChar">
    <w:name w:val="Signature Char"/>
    <w:basedOn w:val="DefaultParagraphFont"/>
    <w:link w:val="Signature"/>
    <w:uiPriority w:val="99"/>
    <w:semiHidden/>
    <w:rsid w:val="00E77CB3"/>
    <w:rPr>
      <w:rFonts w:eastAsiaTheme="minorEastAsia"/>
      <w:sz w:val="24"/>
    </w:rPr>
  </w:style>
  <w:style w:type="table" w:styleId="Table3Deffects1">
    <w:name w:val="Table 3D effects 1"/>
    <w:basedOn w:val="TableNormal"/>
    <w:uiPriority w:val="99"/>
    <w:semiHidden/>
    <w:rsid w:val="00E77CB3"/>
    <w:pPr>
      <w:jc w:val="both"/>
    </w:pPr>
    <w:rPr>
      <w:lang w:val="fr-FR"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E77CB3"/>
    <w:pPr>
      <w:jc w:val="both"/>
    </w:pPr>
    <w:rPr>
      <w:lang w:val="fr-FR"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E77CB3"/>
    <w:pPr>
      <w:jc w:val="both"/>
    </w:pPr>
    <w:rPr>
      <w:lang w:val="fr-FR"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E77CB3"/>
    <w:pPr>
      <w:jc w:val="both"/>
    </w:pPr>
    <w:rPr>
      <w:lang w:val="fr-FR"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E77CB3"/>
    <w:pPr>
      <w:jc w:val="both"/>
    </w:pPr>
    <w:rPr>
      <w:color w:val="000080"/>
      <w:lang w:val="fr-FR"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E77CB3"/>
    <w:pPr>
      <w:jc w:val="both"/>
    </w:pPr>
    <w:rPr>
      <w:lang w:val="fr-FR"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E77CB3"/>
    <w:pPr>
      <w:jc w:val="both"/>
    </w:pPr>
    <w:rPr>
      <w:color w:val="FFFFFF"/>
      <w:lang w:val="fr-FR"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E77CB3"/>
    <w:pPr>
      <w:jc w:val="both"/>
    </w:pPr>
    <w:rPr>
      <w:lang w:val="fr-FR"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E77CB3"/>
    <w:pPr>
      <w:jc w:val="both"/>
    </w:pPr>
    <w:rPr>
      <w:lang w:val="fr-FR"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E77CB3"/>
    <w:pPr>
      <w:jc w:val="both"/>
    </w:pPr>
    <w:rPr>
      <w:b/>
      <w:bCs/>
      <w:lang w:val="fr-FR"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E77CB3"/>
    <w:pPr>
      <w:jc w:val="both"/>
    </w:pPr>
    <w:rPr>
      <w:b/>
      <w:bCs/>
      <w:lang w:val="fr-FR"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E77CB3"/>
    <w:pPr>
      <w:jc w:val="both"/>
    </w:pPr>
    <w:rPr>
      <w:b/>
      <w:bCs/>
      <w:lang w:val="fr-FR"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E77CB3"/>
    <w:pPr>
      <w:jc w:val="both"/>
    </w:pPr>
    <w:rPr>
      <w:lang w:val="fr-FR"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E77CB3"/>
    <w:pPr>
      <w:jc w:val="both"/>
    </w:pPr>
    <w:rPr>
      <w:lang w:val="fr-FR"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E77CB3"/>
    <w:pPr>
      <w:jc w:val="both"/>
    </w:pPr>
    <w:rPr>
      <w:lang w:val="fr-FR"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E77CB3"/>
    <w:pPr>
      <w:jc w:val="both"/>
    </w:pPr>
    <w:rPr>
      <w:lang w:val="fr-FR"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E77CB3"/>
    <w:pPr>
      <w:jc w:val="both"/>
    </w:pPr>
    <w:rPr>
      <w:lang w:val="fr-FR"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E77CB3"/>
    <w:pPr>
      <w:jc w:val="both"/>
    </w:pPr>
    <w:rPr>
      <w:lang w:val="fr-FR"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E77CB3"/>
    <w:pPr>
      <w:jc w:val="both"/>
    </w:pPr>
    <w:rPr>
      <w:lang w:val="fr-FR"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E77CB3"/>
    <w:pPr>
      <w:jc w:val="both"/>
    </w:pPr>
    <w:rPr>
      <w:b/>
      <w:bCs/>
      <w:lang w:val="fr-FR"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E77CB3"/>
    <w:pPr>
      <w:jc w:val="both"/>
    </w:pPr>
    <w:rPr>
      <w:lang w:val="fr-FR"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E77CB3"/>
    <w:pPr>
      <w:jc w:val="both"/>
    </w:pPr>
    <w:rPr>
      <w:lang w:val="fr-FR"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E77CB3"/>
    <w:pPr>
      <w:jc w:val="both"/>
    </w:pPr>
    <w:rPr>
      <w:lang w:val="fr-FR"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E77CB3"/>
    <w:pPr>
      <w:jc w:val="both"/>
    </w:pPr>
    <w:rPr>
      <w:lang w:val="fr-FR"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E77CB3"/>
    <w:pPr>
      <w:jc w:val="both"/>
    </w:pPr>
    <w:rPr>
      <w:lang w:val="fr-FR"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E77CB3"/>
    <w:pPr>
      <w:jc w:val="both"/>
    </w:pPr>
    <w:rPr>
      <w:lang w:val="fr-FR"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E77CB3"/>
    <w:pPr>
      <w:ind w:left="240" w:hanging="240"/>
    </w:pPr>
  </w:style>
  <w:style w:type="paragraph" w:styleId="TableofFigures">
    <w:name w:val="table of figures"/>
    <w:basedOn w:val="Normal"/>
    <w:next w:val="Normal"/>
    <w:uiPriority w:val="99"/>
    <w:semiHidden/>
    <w:rsid w:val="00E77CB3"/>
  </w:style>
  <w:style w:type="table" w:styleId="TableProfessional">
    <w:name w:val="Table Professional"/>
    <w:basedOn w:val="TableNormal"/>
    <w:uiPriority w:val="99"/>
    <w:semiHidden/>
    <w:rsid w:val="00E77CB3"/>
    <w:pPr>
      <w:jc w:val="both"/>
    </w:pPr>
    <w:rPr>
      <w:lang w:val="fr-FR"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E77CB3"/>
    <w:pPr>
      <w:jc w:val="both"/>
    </w:pPr>
    <w:rPr>
      <w:lang w:val="fr-FR"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E77CB3"/>
    <w:pPr>
      <w:jc w:val="both"/>
    </w:pPr>
    <w:rPr>
      <w:lang w:val="fr-FR"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E77CB3"/>
    <w:pPr>
      <w:jc w:val="both"/>
    </w:pPr>
    <w:rPr>
      <w:lang w:val="fr-FR"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E77CB3"/>
    <w:pPr>
      <w:jc w:val="both"/>
    </w:pPr>
    <w:rPr>
      <w:lang w:val="fr-FR"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E77CB3"/>
    <w:pPr>
      <w:jc w:val="both"/>
    </w:pPr>
    <w:rPr>
      <w:lang w:val="fr-FR"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E77CB3"/>
    <w:pPr>
      <w:jc w:val="both"/>
    </w:pPr>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E77CB3"/>
    <w:pPr>
      <w:jc w:val="both"/>
    </w:pPr>
    <w:rPr>
      <w:lang w:val="fr-FR"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E77CB3"/>
    <w:pPr>
      <w:jc w:val="both"/>
    </w:pPr>
    <w:rPr>
      <w:lang w:val="fr-FR"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E77CB3"/>
    <w:pPr>
      <w:jc w:val="both"/>
    </w:pPr>
    <w:rPr>
      <w:lang w:val="fr-FR"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7E03D1"/>
    <w:pPr>
      <w:tabs>
        <w:tab w:val="right" w:leader="dot" w:pos="7371"/>
      </w:tabs>
      <w:spacing w:after="60" w:line="240" w:lineRule="exact"/>
      <w:ind w:left="2041" w:right="567" w:hanging="340"/>
    </w:pPr>
    <w:rPr>
      <w:sz w:val="20"/>
    </w:rPr>
  </w:style>
  <w:style w:type="paragraph" w:styleId="TOC7">
    <w:name w:val="toc 7"/>
    <w:basedOn w:val="Normal"/>
    <w:next w:val="Normal"/>
    <w:autoRedefine/>
    <w:uiPriority w:val="99"/>
    <w:semiHidden/>
    <w:rsid w:val="007E03D1"/>
    <w:pPr>
      <w:tabs>
        <w:tab w:val="right" w:leader="dot" w:pos="7371"/>
      </w:tabs>
      <w:spacing w:after="60" w:line="240" w:lineRule="exact"/>
      <w:ind w:left="2381" w:right="567" w:hanging="340"/>
    </w:pPr>
    <w:rPr>
      <w:sz w:val="20"/>
    </w:rPr>
  </w:style>
  <w:style w:type="paragraph" w:styleId="TOC8">
    <w:name w:val="toc 8"/>
    <w:basedOn w:val="Normal"/>
    <w:next w:val="Normal"/>
    <w:autoRedefine/>
    <w:uiPriority w:val="99"/>
    <w:semiHidden/>
    <w:rsid w:val="00E77CB3"/>
    <w:pPr>
      <w:spacing w:after="100"/>
      <w:ind w:left="1680"/>
    </w:pPr>
  </w:style>
  <w:style w:type="paragraph" w:styleId="TOC9">
    <w:name w:val="toc 9"/>
    <w:basedOn w:val="Normal"/>
    <w:next w:val="Normal"/>
    <w:autoRedefine/>
    <w:uiPriority w:val="99"/>
    <w:semiHidden/>
    <w:rsid w:val="00E77CB3"/>
    <w:pPr>
      <w:spacing w:after="100"/>
      <w:ind w:left="1920"/>
    </w:pPr>
  </w:style>
  <w:style w:type="paragraph" w:customStyle="1" w:styleId="OpiHA0">
    <w:name w:val="Opi_H_A"/>
    <w:basedOn w:val="ECHRHeading1"/>
    <w:next w:val="OpiPara"/>
    <w:uiPriority w:val="41"/>
    <w:qFormat/>
    <w:rsid w:val="007E03D1"/>
    <w:pPr>
      <w:tabs>
        <w:tab w:val="clear" w:pos="357"/>
      </w:tabs>
      <w:outlineLvl w:val="1"/>
    </w:pPr>
    <w:rPr>
      <w:b/>
    </w:rPr>
  </w:style>
  <w:style w:type="paragraph" w:customStyle="1" w:styleId="OpiHi">
    <w:name w:val="Opi_H_i"/>
    <w:basedOn w:val="ECHRHeading4"/>
    <w:uiPriority w:val="44"/>
    <w:qFormat/>
    <w:rsid w:val="007E03D1"/>
    <w:pPr>
      <w:ind w:left="1037" w:hanging="357"/>
      <w:outlineLvl w:val="4"/>
    </w:pPr>
    <w:rPr>
      <w:b w:val="0"/>
      <w:i/>
    </w:rPr>
  </w:style>
  <w:style w:type="paragraph" w:customStyle="1" w:styleId="OpiPara">
    <w:name w:val="Opi_Para"/>
    <w:basedOn w:val="ECHRPara"/>
    <w:uiPriority w:val="46"/>
    <w:qFormat/>
    <w:rsid w:val="007E03D1"/>
  </w:style>
  <w:style w:type="paragraph" w:customStyle="1" w:styleId="OpiParaSub">
    <w:name w:val="Opi_Para_Sub"/>
    <w:basedOn w:val="JuParaSub"/>
    <w:uiPriority w:val="47"/>
    <w:qFormat/>
    <w:rsid w:val="007E03D1"/>
  </w:style>
  <w:style w:type="paragraph" w:customStyle="1" w:styleId="OpiQuot">
    <w:name w:val="Opi_Quot"/>
    <w:basedOn w:val="ECHRParaQuote"/>
    <w:uiPriority w:val="48"/>
    <w:qFormat/>
    <w:rsid w:val="007E03D1"/>
  </w:style>
  <w:style w:type="paragraph" w:customStyle="1" w:styleId="OpiQuotSub">
    <w:name w:val="Opi_Quot_Sub"/>
    <w:basedOn w:val="JuQuotSub"/>
    <w:uiPriority w:val="49"/>
    <w:qFormat/>
    <w:rsid w:val="007E03D1"/>
  </w:style>
  <w:style w:type="paragraph" w:customStyle="1" w:styleId="OpiTranslation">
    <w:name w:val="Opi_Translation"/>
    <w:basedOn w:val="Normal"/>
    <w:next w:val="OpiPara"/>
    <w:uiPriority w:val="40"/>
    <w:qFormat/>
    <w:rsid w:val="007E03D1"/>
    <w:pPr>
      <w:jc w:val="center"/>
      <w:outlineLvl w:val="0"/>
    </w:pPr>
    <w:rPr>
      <w:i/>
    </w:rPr>
  </w:style>
  <w:style w:type="character" w:customStyle="1" w:styleId="ECHRParaChar">
    <w:name w:val="ECHR_Para Char"/>
    <w:aliases w:val="Ju_Para Char"/>
    <w:link w:val="ECHRPara"/>
    <w:uiPriority w:val="12"/>
    <w:rsid w:val="001208FC"/>
    <w:rPr>
      <w:rFonts w:eastAsia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 w:id="203758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6FE73-CF92-4F61-B331-34CCEFAE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6852</Words>
  <Characters>39058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2018-07-02T08:20:00Z</dcterms:created>
  <dcterms:modified xsi:type="dcterms:W3CDTF">2018-07-02T08:20:00Z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