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C5" w:rsidRPr="00C01342" w:rsidRDefault="00585CC5" w:rsidP="00C01342">
      <w:pPr>
        <w:jc w:val="center"/>
        <w:rPr>
          <w:lang w:val="fr-FR"/>
        </w:rPr>
      </w:pPr>
    </w:p>
    <w:p w:rsidR="00585CC5" w:rsidRPr="00C01342" w:rsidRDefault="00585CC5" w:rsidP="00C01342">
      <w:pPr>
        <w:jc w:val="center"/>
        <w:rPr>
          <w:lang w:val="fr-FR"/>
        </w:rPr>
      </w:pPr>
    </w:p>
    <w:p w:rsidR="00585CC5" w:rsidRPr="00C01342" w:rsidRDefault="00585CC5" w:rsidP="00C01342">
      <w:pPr>
        <w:jc w:val="center"/>
        <w:rPr>
          <w:lang w:val="fr-FR"/>
        </w:rPr>
      </w:pPr>
    </w:p>
    <w:p w:rsidR="00E77CB3" w:rsidRDefault="00E370F5" w:rsidP="00C01342">
      <w:pPr>
        <w:jc w:val="center"/>
        <w:rPr>
          <w:lang w:val="bg-BG"/>
        </w:rPr>
      </w:pPr>
      <w:r w:rsidRPr="00E12B96">
        <w:rPr>
          <w:lang w:val="bg-BG"/>
        </w:rPr>
        <w:t>ПЕТО ОТДЕЛЕНИЕ</w:t>
      </w:r>
    </w:p>
    <w:p w:rsidR="00E370F5" w:rsidRPr="00C01342" w:rsidRDefault="00E370F5" w:rsidP="00C01342">
      <w:pPr>
        <w:jc w:val="center"/>
        <w:rPr>
          <w:lang w:val="fr-FR"/>
        </w:rPr>
      </w:pPr>
    </w:p>
    <w:p w:rsidR="00585CC5" w:rsidRPr="00C01342" w:rsidRDefault="00585CC5" w:rsidP="00C01342">
      <w:pPr>
        <w:jc w:val="center"/>
        <w:rPr>
          <w:lang w:val="fr-FR"/>
        </w:rPr>
      </w:pPr>
    </w:p>
    <w:p w:rsidR="00585CC5" w:rsidRPr="00C01342" w:rsidRDefault="00585CC5" w:rsidP="00C01342">
      <w:pPr>
        <w:jc w:val="center"/>
        <w:rPr>
          <w:lang w:val="fr-FR"/>
        </w:rPr>
      </w:pPr>
    </w:p>
    <w:p w:rsidR="00585CC5" w:rsidRPr="00C01342" w:rsidRDefault="00585CC5" w:rsidP="00C01342">
      <w:pPr>
        <w:jc w:val="center"/>
        <w:rPr>
          <w:lang w:val="fr-FR"/>
        </w:rPr>
      </w:pPr>
    </w:p>
    <w:p w:rsidR="00585CC5" w:rsidRPr="00C01342" w:rsidRDefault="00585CC5" w:rsidP="00C01342">
      <w:pPr>
        <w:jc w:val="center"/>
        <w:rPr>
          <w:lang w:val="fr-FR"/>
        </w:rPr>
      </w:pPr>
    </w:p>
    <w:p w:rsidR="00585CC5" w:rsidRPr="00C01342" w:rsidRDefault="00585CC5" w:rsidP="00C01342">
      <w:pPr>
        <w:jc w:val="center"/>
        <w:rPr>
          <w:lang w:val="fr-FR"/>
        </w:rPr>
      </w:pPr>
    </w:p>
    <w:p w:rsidR="00E77CB3" w:rsidRPr="00C01342" w:rsidRDefault="00037941" w:rsidP="00C01342">
      <w:pPr>
        <w:jc w:val="center"/>
        <w:rPr>
          <w:b/>
          <w:lang w:val="fr-FR"/>
        </w:rPr>
      </w:pPr>
      <w:bookmarkStart w:id="0" w:name="To"/>
      <w:r>
        <w:rPr>
          <w:b/>
          <w:lang w:val="bg-BG"/>
        </w:rPr>
        <w:t>ДЕЛО ЛЕНА АТАНАСОВА срещу БЪЛГАРИЯ</w:t>
      </w:r>
      <w:bookmarkEnd w:id="0"/>
    </w:p>
    <w:p w:rsidR="00E77CB3" w:rsidRPr="00C01342" w:rsidRDefault="00E77CB3" w:rsidP="00C01342">
      <w:pPr>
        <w:jc w:val="center"/>
        <w:rPr>
          <w:lang w:val="fr-FR"/>
        </w:rPr>
      </w:pPr>
    </w:p>
    <w:p w:rsidR="00337AFD" w:rsidRPr="00C01342" w:rsidRDefault="00E77CB3" w:rsidP="00337AFD">
      <w:pPr>
        <w:jc w:val="center"/>
        <w:rPr>
          <w:i/>
          <w:lang w:val="fr-FR"/>
        </w:rPr>
      </w:pPr>
      <w:r w:rsidRPr="00C01342">
        <w:rPr>
          <w:i/>
          <w:lang w:val="fr-FR"/>
        </w:rPr>
        <w:t>(</w:t>
      </w:r>
      <w:r w:rsidR="00037941">
        <w:rPr>
          <w:i/>
          <w:lang w:val="bg-BG"/>
        </w:rPr>
        <w:t>Жалба №</w:t>
      </w:r>
      <w:r w:rsidR="00D71A4E" w:rsidRPr="00C01342">
        <w:rPr>
          <w:i/>
          <w:lang w:val="fr-FR"/>
        </w:rPr>
        <w:t xml:space="preserve"> </w:t>
      </w:r>
      <w:bookmarkStart w:id="1" w:name="_GoBack"/>
      <w:r w:rsidR="00D71A4E" w:rsidRPr="00C01342">
        <w:rPr>
          <w:i/>
          <w:lang w:val="fr-FR"/>
        </w:rPr>
        <w:t>52009/07</w:t>
      </w:r>
      <w:bookmarkEnd w:id="1"/>
      <w:r w:rsidRPr="00C01342">
        <w:rPr>
          <w:i/>
          <w:lang w:val="fr-FR"/>
        </w:rPr>
        <w:t>)</w:t>
      </w: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C01342" w:rsidRPr="00C01342" w:rsidRDefault="00C01342" w:rsidP="00C01342">
      <w:pPr>
        <w:jc w:val="center"/>
        <w:rPr>
          <w:szCs w:val="24"/>
          <w:lang w:val="fr-FR"/>
        </w:rPr>
      </w:pPr>
    </w:p>
    <w:p w:rsidR="00C01342" w:rsidRPr="00C01342" w:rsidRDefault="00C01342"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C01342" w:rsidRPr="00C01342" w:rsidRDefault="00C01342" w:rsidP="00C01342">
      <w:pPr>
        <w:jc w:val="center"/>
        <w:rPr>
          <w:szCs w:val="24"/>
          <w:lang w:val="fr-FR"/>
        </w:rPr>
      </w:pPr>
    </w:p>
    <w:p w:rsidR="00C01342" w:rsidRPr="00C01342" w:rsidRDefault="00C01342" w:rsidP="00C01342">
      <w:pPr>
        <w:jc w:val="center"/>
        <w:rPr>
          <w:szCs w:val="24"/>
          <w:lang w:val="fr-FR"/>
        </w:rPr>
      </w:pPr>
    </w:p>
    <w:p w:rsidR="00E370F5" w:rsidRPr="00E12B96" w:rsidRDefault="00E370F5" w:rsidP="00E370F5">
      <w:pPr>
        <w:jc w:val="center"/>
        <w:rPr>
          <w:lang w:val="bg-BG"/>
        </w:rPr>
      </w:pPr>
      <w:r w:rsidRPr="00E12B96">
        <w:rPr>
          <w:lang w:val="bg-BG"/>
        </w:rPr>
        <w:t>РЕШЕНИЕ</w:t>
      </w: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E370F5" w:rsidRDefault="00E370F5" w:rsidP="00C01342">
      <w:pPr>
        <w:jc w:val="center"/>
        <w:rPr>
          <w:szCs w:val="24"/>
          <w:lang w:val="bg-BG"/>
        </w:rPr>
      </w:pPr>
      <w:r>
        <w:rPr>
          <w:szCs w:val="24"/>
          <w:lang w:val="bg-BG"/>
        </w:rPr>
        <w:t>СТРАСБУРГ</w:t>
      </w:r>
    </w:p>
    <w:p w:rsidR="00585CC5" w:rsidRPr="00C01342" w:rsidRDefault="00585CC5" w:rsidP="00C01342">
      <w:pPr>
        <w:jc w:val="center"/>
        <w:rPr>
          <w:szCs w:val="24"/>
          <w:lang w:val="fr-FR"/>
        </w:rPr>
      </w:pPr>
    </w:p>
    <w:p w:rsidR="00585CC5" w:rsidRPr="00E370F5" w:rsidRDefault="00585CC5" w:rsidP="00C01342">
      <w:pPr>
        <w:jc w:val="center"/>
        <w:rPr>
          <w:szCs w:val="24"/>
          <w:lang w:val="bg-BG"/>
        </w:rPr>
      </w:pPr>
      <w:r w:rsidRPr="00C01342">
        <w:rPr>
          <w:szCs w:val="24"/>
          <w:lang w:val="fr-FR"/>
        </w:rPr>
        <w:t xml:space="preserve">26 </w:t>
      </w:r>
      <w:r w:rsidR="00E370F5">
        <w:rPr>
          <w:szCs w:val="24"/>
          <w:lang w:val="bg-BG"/>
        </w:rPr>
        <w:t>януари</w:t>
      </w:r>
      <w:r w:rsidRPr="00C01342">
        <w:rPr>
          <w:szCs w:val="24"/>
          <w:lang w:val="fr-FR"/>
        </w:rPr>
        <w:t xml:space="preserve"> 2017</w:t>
      </w:r>
      <w:r w:rsidR="00E370F5">
        <w:rPr>
          <w:szCs w:val="24"/>
          <w:lang w:val="bg-BG"/>
        </w:rPr>
        <w:t xml:space="preserve"> г.</w:t>
      </w: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585CC5" w:rsidP="00C01342">
      <w:pPr>
        <w:jc w:val="center"/>
        <w:rPr>
          <w:szCs w:val="24"/>
          <w:lang w:val="fr-FR"/>
        </w:rPr>
      </w:pPr>
    </w:p>
    <w:p w:rsidR="00585CC5" w:rsidRPr="00C01342" w:rsidRDefault="00E370F5" w:rsidP="00E370F5">
      <w:pPr>
        <w:jc w:val="left"/>
        <w:rPr>
          <w:szCs w:val="24"/>
          <w:lang w:val="fr-FR"/>
        </w:rPr>
        <w:sectPr w:rsidR="00585CC5" w:rsidRPr="00C01342" w:rsidSect="00585CC5">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2274" w:right="2274" w:bottom="2274" w:left="2274" w:header="1701" w:footer="720" w:gutter="0"/>
          <w:pgNumType w:start="1"/>
          <w:cols w:space="720"/>
          <w:titlePg/>
          <w:docGrid w:linePitch="326"/>
        </w:sectPr>
      </w:pPr>
      <w:r w:rsidRPr="00E370F5">
        <w:rPr>
          <w:i/>
          <w:sz w:val="22"/>
          <w:szCs w:val="24"/>
          <w:lang w:val="fr-FR"/>
        </w:rPr>
        <w:t>Това решение ще стане окончателно при условията на чл. 44 § 2 от Конвенцията. Може да бъде предмет на редакционни промени.</w:t>
      </w:r>
    </w:p>
    <w:p w:rsidR="00E77CB3" w:rsidRPr="00C01342" w:rsidRDefault="00E370F5" w:rsidP="00C01342">
      <w:pPr>
        <w:pStyle w:val="JuCase"/>
        <w:rPr>
          <w:lang w:val="fr-FR"/>
        </w:rPr>
      </w:pPr>
      <w:r w:rsidRPr="00E370F5">
        <w:rPr>
          <w:lang w:val="bg-BG"/>
        </w:rPr>
        <w:lastRenderedPageBreak/>
        <w:t xml:space="preserve">По делото </w:t>
      </w:r>
      <w:r>
        <w:rPr>
          <w:lang w:val="bg-BG"/>
        </w:rPr>
        <w:t>Лена Атанасова</w:t>
      </w:r>
      <w:r w:rsidRPr="00E370F5">
        <w:rPr>
          <w:lang w:val="bg-BG"/>
        </w:rPr>
        <w:t xml:space="preserve"> срещу България</w:t>
      </w:r>
      <w:r w:rsidR="00E77CB3" w:rsidRPr="00C01342">
        <w:rPr>
          <w:lang w:val="fr-FR"/>
        </w:rPr>
        <w:t>,</w:t>
      </w:r>
    </w:p>
    <w:p w:rsidR="00E77CB3" w:rsidRPr="00C01342" w:rsidRDefault="00E370F5" w:rsidP="00C01342">
      <w:pPr>
        <w:pStyle w:val="ECHRPara"/>
        <w:rPr>
          <w:lang w:val="fr-FR"/>
        </w:rPr>
      </w:pPr>
      <w:r w:rsidRPr="00E370F5">
        <w:rPr>
          <w:lang w:val="bg-BG"/>
        </w:rPr>
        <w:t>Европейският съд по правата на човека (</w:t>
      </w:r>
      <w:r w:rsidR="00C44FBF">
        <w:rPr>
          <w:lang w:val="bg-BG"/>
        </w:rPr>
        <w:t>П</w:t>
      </w:r>
      <w:r w:rsidRPr="00E370F5">
        <w:rPr>
          <w:lang w:val="bg-BG"/>
        </w:rPr>
        <w:t>ето отделение), заседаващ в състав</w:t>
      </w:r>
      <w:r w:rsidR="00E77CB3" w:rsidRPr="00C01342">
        <w:rPr>
          <w:lang w:val="fr-FR"/>
        </w:rPr>
        <w:t>:</w:t>
      </w:r>
    </w:p>
    <w:p w:rsidR="00E77CB3" w:rsidRPr="00C01342" w:rsidRDefault="00585CC5" w:rsidP="00C01342">
      <w:pPr>
        <w:pStyle w:val="ECHRDecisionBody"/>
        <w:rPr>
          <w:lang w:val="fr-FR"/>
        </w:rPr>
      </w:pPr>
      <w:r w:rsidRPr="00C01342">
        <w:rPr>
          <w:lang w:val="fr-FR"/>
        </w:rPr>
        <w:tab/>
      </w:r>
      <w:proofErr w:type="spellStart"/>
      <w:r w:rsidR="00E370F5" w:rsidRPr="00E12B96">
        <w:rPr>
          <w:lang w:val="bg-BG"/>
        </w:rPr>
        <w:t>Ангелика</w:t>
      </w:r>
      <w:proofErr w:type="spellEnd"/>
      <w:r w:rsidR="00E370F5" w:rsidRPr="00E12B96">
        <w:rPr>
          <w:lang w:val="bg-BG"/>
        </w:rPr>
        <w:t xml:space="preserve"> </w:t>
      </w:r>
      <w:proofErr w:type="spellStart"/>
      <w:r w:rsidR="00E370F5" w:rsidRPr="00E12B96">
        <w:rPr>
          <w:lang w:val="bg-BG"/>
        </w:rPr>
        <w:t>Нусбергер</w:t>
      </w:r>
      <w:proofErr w:type="spellEnd"/>
      <w:r w:rsidR="00E370F5" w:rsidRPr="00E12B96">
        <w:rPr>
          <w:lang w:val="bg-BG"/>
        </w:rPr>
        <w:t xml:space="preserve"> (</w:t>
      </w:r>
      <w:proofErr w:type="spellStart"/>
      <w:r w:rsidR="00E370F5" w:rsidRPr="00E12B96">
        <w:rPr>
          <w:lang w:val="bg-BG"/>
        </w:rPr>
        <w:t>Angelika</w:t>
      </w:r>
      <w:proofErr w:type="spellEnd"/>
      <w:r w:rsidR="00E370F5" w:rsidRPr="00E12B96">
        <w:rPr>
          <w:lang w:val="bg-BG"/>
        </w:rPr>
        <w:t xml:space="preserve"> </w:t>
      </w:r>
      <w:proofErr w:type="spellStart"/>
      <w:r w:rsidR="00E370F5" w:rsidRPr="00E12B96">
        <w:rPr>
          <w:lang w:val="bg-BG"/>
        </w:rPr>
        <w:t>Nußberger</w:t>
      </w:r>
      <w:proofErr w:type="spellEnd"/>
      <w:r w:rsidR="00E370F5" w:rsidRPr="00E12B96">
        <w:rPr>
          <w:lang w:val="bg-BG"/>
        </w:rPr>
        <w:t>),</w:t>
      </w:r>
      <w:r w:rsidR="00E370F5" w:rsidRPr="00E12B96">
        <w:rPr>
          <w:i/>
          <w:lang w:val="bg-BG"/>
        </w:rPr>
        <w:t xml:space="preserve"> председател,</w:t>
      </w:r>
      <w:r w:rsidR="00E370F5" w:rsidRPr="00E12B96">
        <w:rPr>
          <w:i/>
          <w:lang w:val="bg-BG"/>
        </w:rPr>
        <w:br/>
      </w:r>
      <w:r w:rsidR="00E370F5" w:rsidRPr="00E12B96">
        <w:rPr>
          <w:lang w:val="bg-BG"/>
        </w:rPr>
        <w:tab/>
        <w:t xml:space="preserve">Ерик </w:t>
      </w:r>
      <w:proofErr w:type="spellStart"/>
      <w:r w:rsidR="00E370F5" w:rsidRPr="00E12B96">
        <w:rPr>
          <w:lang w:val="bg-BG"/>
        </w:rPr>
        <w:t>Мьозе</w:t>
      </w:r>
      <w:proofErr w:type="spellEnd"/>
      <w:r w:rsidR="00E370F5" w:rsidRPr="00E12B96">
        <w:rPr>
          <w:lang w:val="bg-BG"/>
        </w:rPr>
        <w:t xml:space="preserve"> (</w:t>
      </w:r>
      <w:proofErr w:type="spellStart"/>
      <w:r w:rsidR="00E370F5" w:rsidRPr="00E12B96">
        <w:rPr>
          <w:lang w:val="bg-BG"/>
        </w:rPr>
        <w:t>Erik</w:t>
      </w:r>
      <w:proofErr w:type="spellEnd"/>
      <w:r w:rsidR="00E370F5" w:rsidRPr="00E12B96">
        <w:rPr>
          <w:lang w:val="bg-BG"/>
        </w:rPr>
        <w:t xml:space="preserve"> </w:t>
      </w:r>
      <w:proofErr w:type="spellStart"/>
      <w:r w:rsidR="00E370F5" w:rsidRPr="00E12B96">
        <w:rPr>
          <w:lang w:val="bg-BG"/>
        </w:rPr>
        <w:t>Møse</w:t>
      </w:r>
      <w:proofErr w:type="spellEnd"/>
      <w:r w:rsidR="00E370F5" w:rsidRPr="00E12B96">
        <w:rPr>
          <w:lang w:val="bg-BG"/>
        </w:rPr>
        <w:t>),</w:t>
      </w:r>
      <w:r w:rsidR="00E370F5" w:rsidRPr="00E12B96">
        <w:rPr>
          <w:i/>
          <w:lang w:val="bg-BG"/>
        </w:rPr>
        <w:br/>
      </w:r>
      <w:r w:rsidRPr="00C01342">
        <w:rPr>
          <w:lang w:val="fr-FR"/>
        </w:rPr>
        <w:tab/>
      </w:r>
      <w:proofErr w:type="spellStart"/>
      <w:r w:rsidR="00C314D1" w:rsidRPr="00C314D1">
        <w:rPr>
          <w:lang w:val="bg-BG"/>
        </w:rPr>
        <w:t>Кханлар</w:t>
      </w:r>
      <w:proofErr w:type="spellEnd"/>
      <w:r w:rsidR="00C314D1" w:rsidRPr="00C314D1">
        <w:rPr>
          <w:lang w:val="bg-BG"/>
        </w:rPr>
        <w:t xml:space="preserve"> Хаджиев (</w:t>
      </w:r>
      <w:proofErr w:type="spellStart"/>
      <w:r w:rsidR="00C314D1" w:rsidRPr="00C314D1">
        <w:rPr>
          <w:lang w:val="fr-FR"/>
        </w:rPr>
        <w:t>Khanlar</w:t>
      </w:r>
      <w:proofErr w:type="spellEnd"/>
      <w:r w:rsidR="00C314D1" w:rsidRPr="00C314D1">
        <w:rPr>
          <w:lang w:val="bg-BG"/>
        </w:rPr>
        <w:t xml:space="preserve"> </w:t>
      </w:r>
      <w:proofErr w:type="spellStart"/>
      <w:r w:rsidR="00C314D1" w:rsidRPr="00C314D1">
        <w:rPr>
          <w:lang w:val="fr-FR"/>
        </w:rPr>
        <w:t>Hajiyev</w:t>
      </w:r>
      <w:proofErr w:type="spellEnd"/>
      <w:r w:rsidR="00C314D1" w:rsidRPr="00C314D1">
        <w:rPr>
          <w:lang w:val="bg-BG"/>
        </w:rPr>
        <w:t>),</w:t>
      </w:r>
      <w:r w:rsidR="00C314D1" w:rsidRPr="00C314D1">
        <w:rPr>
          <w:i/>
          <w:lang w:val="bg-BG"/>
        </w:rPr>
        <w:br/>
      </w:r>
      <w:r w:rsidR="00C314D1" w:rsidRPr="00C314D1">
        <w:rPr>
          <w:lang w:val="bg-BG"/>
        </w:rPr>
        <w:tab/>
        <w:t xml:space="preserve">Андре </w:t>
      </w:r>
      <w:proofErr w:type="spellStart"/>
      <w:r w:rsidR="00C314D1" w:rsidRPr="00C314D1">
        <w:rPr>
          <w:lang w:val="bg-BG"/>
        </w:rPr>
        <w:t>Потоцки</w:t>
      </w:r>
      <w:proofErr w:type="spellEnd"/>
      <w:r w:rsidR="00C314D1" w:rsidRPr="00C314D1">
        <w:rPr>
          <w:lang w:val="bg-BG"/>
        </w:rPr>
        <w:t xml:space="preserve"> (</w:t>
      </w:r>
      <w:proofErr w:type="spellStart"/>
      <w:r w:rsidR="00C314D1" w:rsidRPr="00C314D1">
        <w:rPr>
          <w:lang w:val="fr-FR"/>
        </w:rPr>
        <w:t>Andr</w:t>
      </w:r>
      <w:proofErr w:type="spellEnd"/>
      <w:r w:rsidR="00C314D1" w:rsidRPr="00C314D1">
        <w:rPr>
          <w:lang w:val="bg-BG"/>
        </w:rPr>
        <w:t xml:space="preserve">é </w:t>
      </w:r>
      <w:r w:rsidR="00C314D1" w:rsidRPr="00C314D1">
        <w:rPr>
          <w:lang w:val="fr-FR"/>
        </w:rPr>
        <w:t>Potocki</w:t>
      </w:r>
      <w:r w:rsidR="00C314D1" w:rsidRPr="00C314D1">
        <w:rPr>
          <w:lang w:val="bg-BG"/>
        </w:rPr>
        <w:t>),</w:t>
      </w:r>
      <w:r w:rsidRPr="00C01342">
        <w:rPr>
          <w:i/>
          <w:lang w:val="fr-FR"/>
        </w:rPr>
        <w:br/>
      </w:r>
      <w:r w:rsidRPr="00C01342">
        <w:rPr>
          <w:lang w:val="fr-FR"/>
        </w:rPr>
        <w:tab/>
      </w:r>
      <w:r w:rsidR="00E370F5">
        <w:rPr>
          <w:lang w:val="bg-BG"/>
        </w:rPr>
        <w:t>Йонко Грозев (</w:t>
      </w:r>
      <w:proofErr w:type="spellStart"/>
      <w:r w:rsidRPr="00C01342">
        <w:rPr>
          <w:lang w:val="fr-FR"/>
        </w:rPr>
        <w:t>Yonko</w:t>
      </w:r>
      <w:proofErr w:type="spellEnd"/>
      <w:r w:rsidRPr="00C01342">
        <w:rPr>
          <w:lang w:val="fr-FR"/>
        </w:rPr>
        <w:t xml:space="preserve"> </w:t>
      </w:r>
      <w:proofErr w:type="spellStart"/>
      <w:r w:rsidRPr="00C01342">
        <w:rPr>
          <w:lang w:val="fr-FR"/>
        </w:rPr>
        <w:t>Grozev</w:t>
      </w:r>
      <w:proofErr w:type="spellEnd"/>
      <w:r w:rsidR="00E370F5">
        <w:rPr>
          <w:lang w:val="bg-BG"/>
        </w:rPr>
        <w:t>)</w:t>
      </w:r>
      <w:r w:rsidRPr="00C01342">
        <w:rPr>
          <w:lang w:val="fr-FR"/>
        </w:rPr>
        <w:t>,</w:t>
      </w:r>
      <w:r w:rsidRPr="00C01342">
        <w:rPr>
          <w:i/>
          <w:lang w:val="fr-FR"/>
        </w:rPr>
        <w:br/>
      </w:r>
      <w:r w:rsidRPr="00C01342">
        <w:rPr>
          <w:lang w:val="fr-FR"/>
        </w:rPr>
        <w:tab/>
      </w:r>
      <w:r w:rsidR="00E370F5">
        <w:rPr>
          <w:lang w:val="bg-BG"/>
        </w:rPr>
        <w:t xml:space="preserve">Карло </w:t>
      </w:r>
      <w:proofErr w:type="spellStart"/>
      <w:r w:rsidR="00E370F5">
        <w:rPr>
          <w:lang w:val="bg-BG"/>
        </w:rPr>
        <w:t>Ранцони</w:t>
      </w:r>
      <w:proofErr w:type="spellEnd"/>
      <w:r w:rsidR="00E370F5">
        <w:rPr>
          <w:lang w:val="bg-BG"/>
        </w:rPr>
        <w:t xml:space="preserve"> (</w:t>
      </w:r>
      <w:r w:rsidRPr="00C01342">
        <w:rPr>
          <w:lang w:val="fr-FR"/>
        </w:rPr>
        <w:t xml:space="preserve">Carlo </w:t>
      </w:r>
      <w:proofErr w:type="spellStart"/>
      <w:r w:rsidRPr="00C01342">
        <w:rPr>
          <w:lang w:val="fr-FR"/>
        </w:rPr>
        <w:t>Ranzoni</w:t>
      </w:r>
      <w:proofErr w:type="spellEnd"/>
      <w:r w:rsidR="00E370F5">
        <w:rPr>
          <w:lang w:val="bg-BG"/>
        </w:rPr>
        <w:t>)</w:t>
      </w:r>
      <w:r w:rsidRPr="00C01342">
        <w:rPr>
          <w:lang w:val="fr-FR"/>
        </w:rPr>
        <w:t>,</w:t>
      </w:r>
      <w:r w:rsidRPr="00C01342">
        <w:rPr>
          <w:i/>
          <w:lang w:val="fr-FR"/>
        </w:rPr>
        <w:br/>
      </w:r>
      <w:r w:rsidRPr="00C01342">
        <w:rPr>
          <w:lang w:val="fr-FR"/>
        </w:rPr>
        <w:tab/>
      </w:r>
      <w:proofErr w:type="spellStart"/>
      <w:r w:rsidR="00E370F5" w:rsidRPr="00E370F5">
        <w:rPr>
          <w:lang w:val="bg-BG"/>
        </w:rPr>
        <w:t>Мартинш</w:t>
      </w:r>
      <w:proofErr w:type="spellEnd"/>
      <w:r w:rsidR="00E370F5" w:rsidRPr="00E370F5">
        <w:rPr>
          <w:lang w:val="bg-BG"/>
        </w:rPr>
        <w:t xml:space="preserve"> </w:t>
      </w:r>
      <w:proofErr w:type="spellStart"/>
      <w:r w:rsidR="00E370F5" w:rsidRPr="00E370F5">
        <w:rPr>
          <w:lang w:val="bg-BG"/>
        </w:rPr>
        <w:t>Митс</w:t>
      </w:r>
      <w:proofErr w:type="spellEnd"/>
      <w:r w:rsidR="00E370F5" w:rsidRPr="00E370F5">
        <w:rPr>
          <w:lang w:val="bg-BG"/>
        </w:rPr>
        <w:t xml:space="preserve"> (</w:t>
      </w:r>
      <w:proofErr w:type="spellStart"/>
      <w:r w:rsidR="00E370F5" w:rsidRPr="00E370F5">
        <w:rPr>
          <w:lang w:val="bg-BG"/>
        </w:rPr>
        <w:t>Mārtiņš</w:t>
      </w:r>
      <w:proofErr w:type="spellEnd"/>
      <w:r w:rsidR="00E370F5" w:rsidRPr="00E370F5">
        <w:rPr>
          <w:lang w:val="bg-BG"/>
        </w:rPr>
        <w:t xml:space="preserve"> </w:t>
      </w:r>
      <w:proofErr w:type="spellStart"/>
      <w:r w:rsidR="00E370F5" w:rsidRPr="00E370F5">
        <w:rPr>
          <w:lang w:val="bg-BG"/>
        </w:rPr>
        <w:t>Mits</w:t>
      </w:r>
      <w:proofErr w:type="spellEnd"/>
      <w:r w:rsidR="00E370F5" w:rsidRPr="00E370F5">
        <w:rPr>
          <w:lang w:val="bg-BG"/>
        </w:rPr>
        <w:t>),</w:t>
      </w:r>
      <w:r w:rsidR="00E370F5" w:rsidRPr="00E370F5">
        <w:rPr>
          <w:i/>
          <w:lang w:val="bg-BG"/>
        </w:rPr>
        <w:t xml:space="preserve"> съдии</w:t>
      </w:r>
      <w:r w:rsidR="00E370F5" w:rsidRPr="00E370F5">
        <w:rPr>
          <w:lang w:val="bg-BG"/>
        </w:rPr>
        <w:t>,</w:t>
      </w:r>
      <w:r w:rsidR="00E370F5" w:rsidRPr="00E370F5">
        <w:rPr>
          <w:lang w:val="bg-BG"/>
        </w:rPr>
        <w:br/>
        <w:t xml:space="preserve">и Милан </w:t>
      </w:r>
      <w:proofErr w:type="spellStart"/>
      <w:r w:rsidR="00E370F5" w:rsidRPr="00E370F5">
        <w:rPr>
          <w:lang w:val="bg-BG"/>
        </w:rPr>
        <w:t>Бласко</w:t>
      </w:r>
      <w:proofErr w:type="spellEnd"/>
      <w:r w:rsidR="00E370F5" w:rsidRPr="00E370F5">
        <w:rPr>
          <w:lang w:val="bg-BG"/>
        </w:rPr>
        <w:t xml:space="preserve"> (</w:t>
      </w:r>
      <w:proofErr w:type="spellStart"/>
      <w:r w:rsidR="00E370F5" w:rsidRPr="00E370F5">
        <w:rPr>
          <w:lang w:val="bg-BG"/>
        </w:rPr>
        <w:t>Milan</w:t>
      </w:r>
      <w:proofErr w:type="spellEnd"/>
      <w:r w:rsidR="00E370F5" w:rsidRPr="00E370F5">
        <w:rPr>
          <w:lang w:val="bg-BG"/>
        </w:rPr>
        <w:t xml:space="preserve"> </w:t>
      </w:r>
      <w:proofErr w:type="spellStart"/>
      <w:r w:rsidR="00E370F5" w:rsidRPr="00E370F5">
        <w:rPr>
          <w:lang w:val="bg-BG"/>
        </w:rPr>
        <w:t>Blaško</w:t>
      </w:r>
      <w:proofErr w:type="spellEnd"/>
      <w:r w:rsidR="00E370F5" w:rsidRPr="00E370F5">
        <w:rPr>
          <w:lang w:val="bg-BG"/>
        </w:rPr>
        <w:t xml:space="preserve">), </w:t>
      </w:r>
      <w:r w:rsidR="00E370F5" w:rsidRPr="00E370F5">
        <w:rPr>
          <w:i/>
          <w:lang w:val="bg-BG"/>
        </w:rPr>
        <w:t>заместник-секретар на отделение</w:t>
      </w:r>
      <w:r w:rsidR="00E77CB3" w:rsidRPr="00C01342">
        <w:rPr>
          <w:lang w:val="fr-FR"/>
        </w:rPr>
        <w:t>,</w:t>
      </w:r>
    </w:p>
    <w:p w:rsidR="00E77CB3" w:rsidRPr="00C01342" w:rsidRDefault="00E370F5" w:rsidP="00C01342">
      <w:pPr>
        <w:pStyle w:val="ECHRPara"/>
        <w:rPr>
          <w:lang w:val="fr-FR"/>
        </w:rPr>
      </w:pPr>
      <w:r w:rsidRPr="00E370F5">
        <w:rPr>
          <w:lang w:val="bg-BG"/>
        </w:rPr>
        <w:t xml:space="preserve">След закрито заседание, проведено на </w:t>
      </w:r>
      <w:r w:rsidR="00585CC5" w:rsidRPr="00C01342">
        <w:rPr>
          <w:lang w:val="fr-FR"/>
        </w:rPr>
        <w:t xml:space="preserve">3 </w:t>
      </w:r>
      <w:r>
        <w:rPr>
          <w:lang w:val="bg-BG"/>
        </w:rPr>
        <w:t>януари</w:t>
      </w:r>
      <w:r w:rsidR="00585CC5" w:rsidRPr="00C01342">
        <w:rPr>
          <w:lang w:val="fr-FR"/>
        </w:rPr>
        <w:t xml:space="preserve"> 2017</w:t>
      </w:r>
      <w:r>
        <w:rPr>
          <w:lang w:val="bg-BG"/>
        </w:rPr>
        <w:t xml:space="preserve"> г.</w:t>
      </w:r>
      <w:r w:rsidR="00E77CB3" w:rsidRPr="00C01342">
        <w:rPr>
          <w:lang w:val="fr-FR"/>
        </w:rPr>
        <w:t>,</w:t>
      </w:r>
    </w:p>
    <w:p w:rsidR="00E77CB3" w:rsidRPr="00C01342" w:rsidRDefault="00E370F5" w:rsidP="00C01342">
      <w:pPr>
        <w:pStyle w:val="ECHRPara"/>
        <w:rPr>
          <w:lang w:val="fr-FR"/>
        </w:rPr>
      </w:pPr>
      <w:r w:rsidRPr="00E370F5">
        <w:rPr>
          <w:lang w:val="bg-BG"/>
        </w:rPr>
        <w:t>Постанови следното решение, прието на същата дата</w:t>
      </w:r>
      <w:r w:rsidR="00E77CB3" w:rsidRPr="00C01342">
        <w:rPr>
          <w:lang w:val="fr-FR"/>
        </w:rPr>
        <w:t>:</w:t>
      </w:r>
    </w:p>
    <w:p w:rsidR="00E77CB3" w:rsidRPr="00E370F5" w:rsidRDefault="00E370F5" w:rsidP="00C01342">
      <w:pPr>
        <w:pStyle w:val="ECHRTitle1"/>
        <w:rPr>
          <w:lang w:val="bg-BG"/>
        </w:rPr>
      </w:pPr>
      <w:r>
        <w:rPr>
          <w:lang w:val="bg-BG"/>
        </w:rPr>
        <w:t>ПРОЦЕДУРА</w:t>
      </w:r>
    </w:p>
    <w:p w:rsidR="00E77CB3" w:rsidRPr="00C01342" w:rsidRDefault="00D71A4E"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1</w:t>
      </w:r>
      <w:r w:rsidRPr="00C01342">
        <w:rPr>
          <w:lang w:val="fr-FR"/>
        </w:rPr>
        <w:fldChar w:fldCharType="end"/>
      </w:r>
      <w:r w:rsidR="00E77CB3" w:rsidRPr="00C01342">
        <w:rPr>
          <w:lang w:val="fr-FR"/>
        </w:rPr>
        <w:t>.  </w:t>
      </w:r>
      <w:r w:rsidR="00C314D1" w:rsidRPr="00C314D1">
        <w:rPr>
          <w:lang w:val="bg-BG"/>
        </w:rPr>
        <w:t>Делото е образувано по жалба (№</w:t>
      </w:r>
      <w:r w:rsidR="006252E9">
        <w:rPr>
          <w:lang w:val="bg-BG"/>
        </w:rPr>
        <w:t xml:space="preserve"> </w:t>
      </w:r>
      <w:r w:rsidRPr="00C01342">
        <w:rPr>
          <w:lang w:val="fr-FR"/>
        </w:rPr>
        <w:t xml:space="preserve">52009/07) </w:t>
      </w:r>
      <w:r w:rsidR="006252E9" w:rsidRPr="006252E9">
        <w:rPr>
          <w:lang w:val="bg-BG"/>
        </w:rPr>
        <w:t>срещу Република България, подадена в Съда на</w:t>
      </w:r>
      <w:r w:rsidR="006252E9" w:rsidRPr="006252E9">
        <w:rPr>
          <w:lang w:val="fr-FR"/>
        </w:rPr>
        <w:t xml:space="preserve"> </w:t>
      </w:r>
      <w:r w:rsidR="006252E9">
        <w:rPr>
          <w:lang w:val="bg-BG"/>
        </w:rPr>
        <w:t xml:space="preserve">15 ноември 2007 г. на </w:t>
      </w:r>
      <w:r w:rsidR="006252E9" w:rsidRPr="006252E9">
        <w:rPr>
          <w:lang w:val="bg-BG"/>
        </w:rPr>
        <w:t>основание чл. 34 от Конвенцията за защита на правата на човека и основните своб</w:t>
      </w:r>
      <w:r w:rsidR="006252E9">
        <w:rPr>
          <w:lang w:val="bg-BG"/>
        </w:rPr>
        <w:t>оди („Конвенцията“) от българска</w:t>
      </w:r>
      <w:r w:rsidR="006252E9" w:rsidRPr="006252E9">
        <w:rPr>
          <w:lang w:val="bg-BG"/>
        </w:rPr>
        <w:t xml:space="preserve"> граждан</w:t>
      </w:r>
      <w:r w:rsidR="006252E9">
        <w:rPr>
          <w:lang w:val="bg-BG"/>
        </w:rPr>
        <w:t>ка</w:t>
      </w:r>
      <w:r w:rsidR="006252E9" w:rsidRPr="006252E9">
        <w:rPr>
          <w:lang w:val="bg-BG"/>
        </w:rPr>
        <w:t>,</w:t>
      </w:r>
      <w:r w:rsidR="006252E9">
        <w:rPr>
          <w:lang w:val="bg-BG"/>
        </w:rPr>
        <w:t xml:space="preserve"> г-жа Лена Георгиева Атанасова </w:t>
      </w:r>
      <w:r w:rsidRPr="00C01342">
        <w:rPr>
          <w:lang w:val="fr-FR"/>
        </w:rPr>
        <w:t>(</w:t>
      </w:r>
      <w:r w:rsidR="006252E9">
        <w:rPr>
          <w:lang w:val="bg-BG"/>
        </w:rPr>
        <w:t>„</w:t>
      </w:r>
      <w:r w:rsidR="006252E9">
        <w:rPr>
          <w:lang w:val="fr-FR"/>
        </w:rPr>
        <w:t>жалбоподателката</w:t>
      </w:r>
      <w:r w:rsidR="006252E9">
        <w:rPr>
          <w:lang w:val="bg-BG"/>
        </w:rPr>
        <w:t>“</w:t>
      </w:r>
      <w:r w:rsidRPr="00C01342">
        <w:rPr>
          <w:lang w:val="fr-FR"/>
        </w:rPr>
        <w:t>)</w:t>
      </w:r>
      <w:r w:rsidR="00E77CB3" w:rsidRPr="00C01342">
        <w:rPr>
          <w:lang w:val="fr-FR"/>
        </w:rPr>
        <w:t>.</w:t>
      </w:r>
    </w:p>
    <w:p w:rsidR="00D71A4E" w:rsidRPr="00C01342" w:rsidRDefault="00D71A4E"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2</w:t>
      </w:r>
      <w:r w:rsidRPr="00C01342">
        <w:rPr>
          <w:lang w:val="fr-FR"/>
        </w:rPr>
        <w:fldChar w:fldCharType="end"/>
      </w:r>
      <w:r w:rsidR="00E77CB3" w:rsidRPr="00C01342">
        <w:rPr>
          <w:lang w:val="fr-FR"/>
        </w:rPr>
        <w:t>.  </w:t>
      </w:r>
      <w:r w:rsidR="006252E9" w:rsidRPr="006252E9">
        <w:rPr>
          <w:lang w:val="bg-BG"/>
        </w:rPr>
        <w:t>Българското правителство („Правителството“) се представляв</w:t>
      </w:r>
      <w:r w:rsidR="006252E9">
        <w:rPr>
          <w:lang w:val="bg-BG"/>
        </w:rPr>
        <w:t>а от правителствения агент, г-н М. Обретенов,</w:t>
      </w:r>
      <w:r w:rsidR="006252E9" w:rsidRPr="006252E9">
        <w:rPr>
          <w:lang w:val="bg-BG"/>
        </w:rPr>
        <w:t xml:space="preserve"> от Министерството на правосъдието</w:t>
      </w:r>
      <w:r w:rsidR="00E77CB3" w:rsidRPr="00C01342">
        <w:rPr>
          <w:lang w:val="fr-FR"/>
        </w:rPr>
        <w:t>.</w:t>
      </w:r>
    </w:p>
    <w:p w:rsidR="00E77CB3" w:rsidRPr="00C01342" w:rsidRDefault="00D71A4E"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3</w:t>
      </w:r>
      <w:r w:rsidRPr="00C01342">
        <w:rPr>
          <w:lang w:val="fr-FR"/>
        </w:rPr>
        <w:fldChar w:fldCharType="end"/>
      </w:r>
      <w:r w:rsidRPr="00C01342">
        <w:rPr>
          <w:lang w:val="fr-FR"/>
        </w:rPr>
        <w:t>.  </w:t>
      </w:r>
      <w:r w:rsidR="006252E9" w:rsidRPr="006252E9">
        <w:rPr>
          <w:lang w:val="bg-BG"/>
        </w:rPr>
        <w:t>Жалбоподател</w:t>
      </w:r>
      <w:r w:rsidR="006252E9">
        <w:rPr>
          <w:lang w:val="bg-BG"/>
        </w:rPr>
        <w:t>ката</w:t>
      </w:r>
      <w:r w:rsidR="006252E9" w:rsidRPr="006252E9">
        <w:rPr>
          <w:lang w:val="bg-BG"/>
        </w:rPr>
        <w:t xml:space="preserve"> твърди, че</w:t>
      </w:r>
      <w:r w:rsidR="00195191">
        <w:rPr>
          <w:lang w:val="bg-BG"/>
        </w:rPr>
        <w:t xml:space="preserve"> е осъдена задочно в резултат на наказателно производство, водено </w:t>
      </w:r>
      <w:r w:rsidR="00195191" w:rsidRPr="001D7340">
        <w:rPr>
          <w:lang w:val="bg-BG"/>
        </w:rPr>
        <w:t xml:space="preserve">срещу нея, и че не е </w:t>
      </w:r>
      <w:r w:rsidR="001D7340" w:rsidRPr="002857C1">
        <w:rPr>
          <w:lang w:val="bg-BG"/>
        </w:rPr>
        <w:t>имала възможност</w:t>
      </w:r>
      <w:r w:rsidR="001D7340" w:rsidRPr="001D7340">
        <w:rPr>
          <w:lang w:val="bg-BG"/>
        </w:rPr>
        <w:t xml:space="preserve"> </w:t>
      </w:r>
      <w:r w:rsidR="00836ED0" w:rsidRPr="002D37B8">
        <w:rPr>
          <w:lang w:val="bg-BG"/>
        </w:rPr>
        <w:t>за възобновяване на</w:t>
      </w:r>
      <w:r w:rsidR="00195191" w:rsidRPr="001D7340">
        <w:rPr>
          <w:lang w:val="bg-BG"/>
        </w:rPr>
        <w:t xml:space="preserve"> производство</w:t>
      </w:r>
      <w:r w:rsidR="00836ED0" w:rsidRPr="001D7340">
        <w:rPr>
          <w:lang w:val="bg-BG"/>
        </w:rPr>
        <w:t>то</w:t>
      </w:r>
      <w:r w:rsidRPr="001D7340">
        <w:rPr>
          <w:lang w:val="fr-FR"/>
        </w:rPr>
        <w:t>.</w:t>
      </w:r>
    </w:p>
    <w:p w:rsidR="00E77CB3" w:rsidRPr="00C01342" w:rsidRDefault="00D71A4E" w:rsidP="00C01342">
      <w:pPr>
        <w:pStyle w:val="ECHRPara"/>
        <w:rPr>
          <w:szCs w:val="24"/>
          <w:lang w:val="fr-FR" w:eastAsia="en-GB"/>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4</w:t>
      </w:r>
      <w:r w:rsidRPr="00C01342">
        <w:rPr>
          <w:lang w:val="fr-FR"/>
        </w:rPr>
        <w:fldChar w:fldCharType="end"/>
      </w:r>
      <w:r w:rsidR="00E77CB3" w:rsidRPr="00C01342">
        <w:rPr>
          <w:lang w:val="fr-FR"/>
        </w:rPr>
        <w:t>.  </w:t>
      </w:r>
      <w:r w:rsidR="006252E9">
        <w:rPr>
          <w:lang w:val="bg-BG"/>
        </w:rPr>
        <w:t>На</w:t>
      </w:r>
      <w:r w:rsidRPr="00C01342">
        <w:rPr>
          <w:lang w:val="fr-FR"/>
        </w:rPr>
        <w:t xml:space="preserve"> </w:t>
      </w:r>
      <w:r w:rsidRPr="00C01342">
        <w:rPr>
          <w:szCs w:val="24"/>
          <w:lang w:val="fr-FR"/>
        </w:rPr>
        <w:t xml:space="preserve">18 </w:t>
      </w:r>
      <w:r w:rsidR="006252E9">
        <w:rPr>
          <w:szCs w:val="24"/>
          <w:lang w:val="bg-BG"/>
        </w:rPr>
        <w:t>октомври</w:t>
      </w:r>
      <w:r w:rsidRPr="00C01342">
        <w:rPr>
          <w:szCs w:val="24"/>
          <w:lang w:val="fr-FR"/>
        </w:rPr>
        <w:t xml:space="preserve"> 2011</w:t>
      </w:r>
      <w:r w:rsidR="006252E9">
        <w:rPr>
          <w:szCs w:val="24"/>
          <w:lang w:val="bg-BG"/>
        </w:rPr>
        <w:t xml:space="preserve"> г.</w:t>
      </w:r>
      <w:r w:rsidR="00E77CB3" w:rsidRPr="00C01342">
        <w:rPr>
          <w:lang w:val="fr-FR"/>
        </w:rPr>
        <w:t xml:space="preserve">, </w:t>
      </w:r>
      <w:r w:rsidR="00195191">
        <w:rPr>
          <w:lang w:val="bg-BG"/>
        </w:rPr>
        <w:t xml:space="preserve">Правителството е уведомено за </w:t>
      </w:r>
      <w:r w:rsidR="006252E9">
        <w:rPr>
          <w:lang w:val="bg-BG"/>
        </w:rPr>
        <w:t>жалбата</w:t>
      </w:r>
      <w:r w:rsidR="00C1262B" w:rsidRPr="00C01342">
        <w:rPr>
          <w:lang w:val="fr-FR"/>
        </w:rPr>
        <w:t>.</w:t>
      </w:r>
    </w:p>
    <w:p w:rsidR="00E77CB3" w:rsidRPr="00195191" w:rsidRDefault="00195191" w:rsidP="00C01342">
      <w:pPr>
        <w:pStyle w:val="ECHRTitle1"/>
        <w:tabs>
          <w:tab w:val="left" w:pos="5387"/>
        </w:tabs>
        <w:rPr>
          <w:lang w:val="bg-BG"/>
        </w:rPr>
      </w:pPr>
      <w:r>
        <w:rPr>
          <w:lang w:val="bg-BG"/>
        </w:rPr>
        <w:t>ФАКТИТЕ</w:t>
      </w:r>
    </w:p>
    <w:p w:rsidR="00E77CB3" w:rsidRPr="00C01342" w:rsidRDefault="00E77CB3" w:rsidP="00C01342">
      <w:pPr>
        <w:pStyle w:val="ECHRHeading1"/>
        <w:rPr>
          <w:lang w:val="fr-FR"/>
        </w:rPr>
      </w:pPr>
      <w:r w:rsidRPr="00C01342">
        <w:rPr>
          <w:lang w:val="fr-FR"/>
        </w:rPr>
        <w:t>I.  </w:t>
      </w:r>
      <w:r w:rsidR="00195191" w:rsidRPr="00E12B96">
        <w:rPr>
          <w:lang w:val="bg-BG"/>
        </w:rPr>
        <w:t>ОБСТОЯТЕЛСТВАТА ПО ДЕЛОТО</w:t>
      </w:r>
    </w:p>
    <w:p w:rsidR="0032165A" w:rsidRPr="00C01342" w:rsidRDefault="00D71A4E"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5</w:t>
      </w:r>
      <w:r w:rsidRPr="00C01342">
        <w:rPr>
          <w:lang w:val="fr-FR"/>
        </w:rPr>
        <w:fldChar w:fldCharType="end"/>
      </w:r>
      <w:r w:rsidR="00E77CB3" w:rsidRPr="00C01342">
        <w:rPr>
          <w:lang w:val="fr-FR"/>
        </w:rPr>
        <w:t>.  </w:t>
      </w:r>
      <w:r w:rsidR="00195191">
        <w:rPr>
          <w:lang w:val="bg-BG"/>
        </w:rPr>
        <w:t xml:space="preserve">Жалбоподателката е родена през </w:t>
      </w:r>
      <w:r w:rsidRPr="00C01342">
        <w:rPr>
          <w:lang w:val="fr-FR"/>
        </w:rPr>
        <w:t>1967</w:t>
      </w:r>
      <w:r w:rsidR="00195191">
        <w:rPr>
          <w:lang w:val="bg-BG"/>
        </w:rPr>
        <w:t xml:space="preserve"> г. и живее в Търнене</w:t>
      </w:r>
      <w:r w:rsidR="00E77CB3" w:rsidRPr="00C01342">
        <w:rPr>
          <w:lang w:val="fr-FR"/>
        </w:rPr>
        <w:t>.</w:t>
      </w:r>
    </w:p>
    <w:p w:rsidR="00F53C21" w:rsidRPr="00C01342" w:rsidRDefault="00001094" w:rsidP="00C01342">
      <w:pPr>
        <w:pStyle w:val="ECHRHeading2"/>
        <w:rPr>
          <w:lang w:val="fr-FR"/>
        </w:rPr>
      </w:pPr>
      <w:r w:rsidRPr="00C01342">
        <w:rPr>
          <w:lang w:val="fr-FR"/>
        </w:rPr>
        <w:t>A.  </w:t>
      </w:r>
      <w:r w:rsidR="00195191">
        <w:rPr>
          <w:lang w:val="bg-BG"/>
        </w:rPr>
        <w:t>Първите три присъди на жалбоподателката</w:t>
      </w:r>
    </w:p>
    <w:p w:rsidR="001F17C9" w:rsidRPr="00C01342" w:rsidRDefault="00D71A4E"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6</w:t>
      </w:r>
      <w:r w:rsidRPr="00C01342">
        <w:rPr>
          <w:lang w:val="fr-FR"/>
        </w:rPr>
        <w:fldChar w:fldCharType="end"/>
      </w:r>
      <w:r w:rsidR="00E77CB3" w:rsidRPr="00C01342">
        <w:rPr>
          <w:lang w:val="fr-FR"/>
        </w:rPr>
        <w:t>.  </w:t>
      </w:r>
      <w:r w:rsidR="00CF2619">
        <w:rPr>
          <w:lang w:val="bg-BG"/>
        </w:rPr>
        <w:t xml:space="preserve">С окончателно решение от 8 май 2000 г. Старозагорският районен съд одобрява сключено споразумение между Прокуратурата и жалбоподателката, съгласно което тя признава </w:t>
      </w:r>
      <w:r w:rsidR="00164305">
        <w:rPr>
          <w:lang w:val="bg-BG"/>
        </w:rPr>
        <w:t>деянията</w:t>
      </w:r>
      <w:r w:rsidR="00CF2619">
        <w:rPr>
          <w:lang w:val="bg-BG"/>
        </w:rPr>
        <w:t xml:space="preserve">, в които е </w:t>
      </w:r>
      <w:r w:rsidR="00CF2619">
        <w:rPr>
          <w:lang w:val="bg-BG"/>
        </w:rPr>
        <w:lastRenderedPageBreak/>
        <w:t xml:space="preserve">обвинена в рамките на </w:t>
      </w:r>
      <w:r w:rsidR="003127E4">
        <w:rPr>
          <w:lang w:val="bg-BG"/>
        </w:rPr>
        <w:t xml:space="preserve">заведено срещу нея </w:t>
      </w:r>
      <w:r w:rsidR="00CF2619">
        <w:rPr>
          <w:lang w:val="bg-BG"/>
        </w:rPr>
        <w:t xml:space="preserve">наказателно производство </w:t>
      </w:r>
      <w:r w:rsidR="00006FEF" w:rsidRPr="00C01342">
        <w:rPr>
          <w:lang w:val="fr-FR"/>
        </w:rPr>
        <w:t xml:space="preserve"> </w:t>
      </w:r>
      <w:r w:rsidR="00CF2619">
        <w:rPr>
          <w:lang w:val="bg-BG"/>
        </w:rPr>
        <w:t>и</w:t>
      </w:r>
      <w:r w:rsidR="00006FEF" w:rsidRPr="00C01342">
        <w:rPr>
          <w:lang w:val="fr-FR"/>
        </w:rPr>
        <w:t xml:space="preserve"> </w:t>
      </w:r>
      <w:r w:rsidR="00CF2619">
        <w:rPr>
          <w:lang w:val="bg-BG"/>
        </w:rPr>
        <w:t xml:space="preserve">е осъдена условно на </w:t>
      </w:r>
      <w:r w:rsidR="003127E4">
        <w:rPr>
          <w:lang w:val="bg-BG"/>
        </w:rPr>
        <w:t xml:space="preserve">десет месеца </w:t>
      </w:r>
      <w:r w:rsidR="00CF2619">
        <w:rPr>
          <w:lang w:val="bg-BG"/>
        </w:rPr>
        <w:t>лишаване от свобода</w:t>
      </w:r>
      <w:r w:rsidR="00006FEF" w:rsidRPr="00C01342">
        <w:rPr>
          <w:lang w:val="fr-FR"/>
        </w:rPr>
        <w:t>.</w:t>
      </w:r>
    </w:p>
    <w:p w:rsidR="009162AC" w:rsidRPr="00C01342" w:rsidRDefault="009162AC"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7</w:t>
      </w:r>
      <w:r w:rsidRPr="00C01342">
        <w:rPr>
          <w:lang w:val="fr-FR"/>
        </w:rPr>
        <w:fldChar w:fldCharType="end"/>
      </w:r>
      <w:r w:rsidRPr="00C01342">
        <w:rPr>
          <w:lang w:val="fr-FR"/>
        </w:rPr>
        <w:t>.  </w:t>
      </w:r>
      <w:r w:rsidR="00CF2619">
        <w:rPr>
          <w:lang w:val="bg-BG"/>
        </w:rPr>
        <w:t>През</w:t>
      </w:r>
      <w:r w:rsidRPr="00C01342">
        <w:rPr>
          <w:lang w:val="fr-FR"/>
        </w:rPr>
        <w:t xml:space="preserve"> 200</w:t>
      </w:r>
      <w:r w:rsidR="0006547B" w:rsidRPr="00C01342">
        <w:rPr>
          <w:lang w:val="fr-FR"/>
        </w:rPr>
        <w:t>1</w:t>
      </w:r>
      <w:r w:rsidR="00CF2619">
        <w:rPr>
          <w:lang w:val="bg-BG"/>
        </w:rPr>
        <w:t xml:space="preserve"> г.</w:t>
      </w:r>
      <w:r w:rsidRPr="00C01342">
        <w:rPr>
          <w:lang w:val="fr-FR"/>
        </w:rPr>
        <w:t xml:space="preserve">, </w:t>
      </w:r>
      <w:r w:rsidR="00CF2619">
        <w:rPr>
          <w:lang w:val="bg-BG"/>
        </w:rPr>
        <w:t>на неизвестна дата</w:t>
      </w:r>
      <w:r w:rsidRPr="00C01342">
        <w:rPr>
          <w:lang w:val="fr-FR"/>
        </w:rPr>
        <w:t xml:space="preserve">, </w:t>
      </w:r>
      <w:r w:rsidR="00CF2619" w:rsidRPr="00CF2619">
        <w:rPr>
          <w:lang w:val="bg-BG"/>
        </w:rPr>
        <w:t>Старозагорският районен съд</w:t>
      </w:r>
      <w:r w:rsidR="00CF2619" w:rsidRPr="00CF2619">
        <w:rPr>
          <w:lang w:val="fr-FR"/>
        </w:rPr>
        <w:t xml:space="preserve"> </w:t>
      </w:r>
      <w:r w:rsidR="00CF2619">
        <w:rPr>
          <w:lang w:val="bg-BG"/>
        </w:rPr>
        <w:t>осъжда жалбоподателката на една година лишаване от свобода</w:t>
      </w:r>
      <w:r w:rsidRPr="00C01342">
        <w:rPr>
          <w:lang w:val="fr-FR"/>
        </w:rPr>
        <w:t xml:space="preserve">. </w:t>
      </w:r>
      <w:r w:rsidR="003127E4">
        <w:rPr>
          <w:lang w:val="bg-BG"/>
        </w:rPr>
        <w:t>П</w:t>
      </w:r>
      <w:r w:rsidR="00CF2619">
        <w:rPr>
          <w:lang w:val="bg-BG"/>
        </w:rPr>
        <w:t>рисъда</w:t>
      </w:r>
      <w:r w:rsidR="003127E4">
        <w:rPr>
          <w:lang w:val="bg-BG"/>
        </w:rPr>
        <w:t>та</w:t>
      </w:r>
      <w:r w:rsidR="00CF2619">
        <w:rPr>
          <w:lang w:val="bg-BG"/>
        </w:rPr>
        <w:t xml:space="preserve"> става окончателн</w:t>
      </w:r>
      <w:r w:rsidR="003127E4">
        <w:rPr>
          <w:lang w:val="bg-BG"/>
        </w:rPr>
        <w:t>а</w:t>
      </w:r>
      <w:r w:rsidR="00CF2619">
        <w:rPr>
          <w:lang w:val="bg-BG"/>
        </w:rPr>
        <w:t xml:space="preserve"> на 28 февруари 2002 г.</w:t>
      </w:r>
    </w:p>
    <w:p w:rsidR="0032165A" w:rsidRPr="00C01342" w:rsidRDefault="009162AC"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8</w:t>
      </w:r>
      <w:r w:rsidRPr="00C01342">
        <w:rPr>
          <w:lang w:val="fr-FR"/>
        </w:rPr>
        <w:fldChar w:fldCharType="end"/>
      </w:r>
      <w:r w:rsidRPr="00C01342">
        <w:rPr>
          <w:lang w:val="fr-FR"/>
        </w:rPr>
        <w:t>.  </w:t>
      </w:r>
      <w:r w:rsidR="00CF2619">
        <w:rPr>
          <w:lang w:val="bg-BG"/>
        </w:rPr>
        <w:t>Междувременно</w:t>
      </w:r>
      <w:r w:rsidR="003022CA" w:rsidRPr="00C01342">
        <w:rPr>
          <w:lang w:val="fr-FR"/>
        </w:rPr>
        <w:t xml:space="preserve">, </w:t>
      </w:r>
      <w:r w:rsidR="00CF2619">
        <w:rPr>
          <w:lang w:val="bg-BG"/>
        </w:rPr>
        <w:t xml:space="preserve">със съдебно решение от 3 септември 2001 г., </w:t>
      </w:r>
      <w:r w:rsidR="0032165A" w:rsidRPr="00C01342">
        <w:rPr>
          <w:lang w:val="fr-FR"/>
        </w:rPr>
        <w:t xml:space="preserve"> </w:t>
      </w:r>
      <w:r w:rsidR="00CF2619">
        <w:rPr>
          <w:lang w:val="bg-BG"/>
        </w:rPr>
        <w:t>Районен съд Павликени признава жалбоподателката за виновна за измама на седемнадесет души и я осъжда на три години и шест месеца лишаване от свобода</w:t>
      </w:r>
      <w:r w:rsidR="0032165A" w:rsidRPr="00C01342">
        <w:rPr>
          <w:lang w:val="fr-FR"/>
        </w:rPr>
        <w:t xml:space="preserve">. </w:t>
      </w:r>
      <w:r w:rsidR="008255F3">
        <w:rPr>
          <w:lang w:val="bg-BG"/>
        </w:rPr>
        <w:t>Въз основа на събраните доказателства, районният съд установява, че през периода от февруари до юни 1999 г.</w:t>
      </w:r>
      <w:r w:rsidR="00EB2335" w:rsidRPr="00C01342">
        <w:rPr>
          <w:lang w:val="fr-FR"/>
        </w:rPr>
        <w:t xml:space="preserve">, </w:t>
      </w:r>
      <w:r w:rsidR="008255F3">
        <w:rPr>
          <w:lang w:val="bg-BG"/>
        </w:rPr>
        <w:t xml:space="preserve">жалбоподателката се е представяла </w:t>
      </w:r>
      <w:r w:rsidR="004B49AF">
        <w:rPr>
          <w:lang w:val="bg-BG"/>
        </w:rPr>
        <w:t xml:space="preserve">пред потърпевшите </w:t>
      </w:r>
      <w:r w:rsidR="008255F3">
        <w:rPr>
          <w:lang w:val="bg-BG"/>
        </w:rPr>
        <w:t>за посредник при набиране на персонал и е получила</w:t>
      </w:r>
      <w:r w:rsidR="004B49AF">
        <w:rPr>
          <w:lang w:val="bg-BG"/>
        </w:rPr>
        <w:t xml:space="preserve"> различни парични суми от тях срещу обещанието да намери на тях самите или на техни близки работа в Испания</w:t>
      </w:r>
      <w:r w:rsidR="0032165A" w:rsidRPr="00C01342">
        <w:rPr>
          <w:lang w:val="fr-FR"/>
        </w:rPr>
        <w:t xml:space="preserve">. </w:t>
      </w:r>
      <w:r w:rsidR="003127E4">
        <w:rPr>
          <w:lang w:val="bg-BG"/>
        </w:rPr>
        <w:t>С</w:t>
      </w:r>
      <w:r w:rsidR="004B49AF">
        <w:rPr>
          <w:lang w:val="bg-BG"/>
        </w:rPr>
        <w:t>ъдебно</w:t>
      </w:r>
      <w:r w:rsidR="003127E4">
        <w:rPr>
          <w:lang w:val="bg-BG"/>
        </w:rPr>
        <w:t>то</w:t>
      </w:r>
      <w:r w:rsidR="004B49AF">
        <w:rPr>
          <w:lang w:val="bg-BG"/>
        </w:rPr>
        <w:t xml:space="preserve"> решение става окончателно през декември 2002 г.</w:t>
      </w:r>
    </w:p>
    <w:p w:rsidR="0032165A" w:rsidRPr="00C01342" w:rsidRDefault="0032165A"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00C01342" w:rsidRPr="00C01342">
        <w:rPr>
          <w:noProof/>
          <w:lang w:val="fr-FR"/>
        </w:rPr>
        <w:t>9</w:t>
      </w:r>
      <w:r w:rsidRPr="00C01342">
        <w:rPr>
          <w:lang w:val="fr-FR"/>
        </w:rPr>
        <w:fldChar w:fldCharType="end"/>
      </w:r>
      <w:r w:rsidRPr="00C01342">
        <w:rPr>
          <w:lang w:val="fr-FR"/>
        </w:rPr>
        <w:t>.  </w:t>
      </w:r>
      <w:r w:rsidR="004B49AF">
        <w:rPr>
          <w:lang w:val="bg-BG"/>
        </w:rPr>
        <w:t xml:space="preserve">В резултат на това, Районен съд Павликени решава да обедини </w:t>
      </w:r>
      <w:r w:rsidR="00E45A1A">
        <w:rPr>
          <w:lang w:val="bg-BG"/>
        </w:rPr>
        <w:t>наказанието</w:t>
      </w:r>
      <w:r w:rsidR="004B49AF">
        <w:rPr>
          <w:lang w:val="bg-BG"/>
        </w:rPr>
        <w:t>, ко</w:t>
      </w:r>
      <w:r w:rsidR="00E45A1A">
        <w:rPr>
          <w:lang w:val="bg-BG"/>
        </w:rPr>
        <w:t>е</w:t>
      </w:r>
      <w:r w:rsidR="004B49AF">
        <w:rPr>
          <w:lang w:val="bg-BG"/>
        </w:rPr>
        <w:t xml:space="preserve">то е </w:t>
      </w:r>
      <w:r w:rsidR="00E45A1A">
        <w:rPr>
          <w:lang w:val="bg-BG"/>
        </w:rPr>
        <w:t xml:space="preserve">налага </w:t>
      </w:r>
      <w:r w:rsidR="004B49AF">
        <w:rPr>
          <w:lang w:val="bg-BG"/>
        </w:rPr>
        <w:t>на</w:t>
      </w:r>
      <w:r w:rsidRPr="00C01342">
        <w:rPr>
          <w:lang w:val="fr-FR"/>
        </w:rPr>
        <w:t xml:space="preserve"> </w:t>
      </w:r>
      <w:r w:rsidR="004B49AF">
        <w:rPr>
          <w:lang w:val="bg-BG"/>
        </w:rPr>
        <w:t xml:space="preserve">жалбоподателката в рамките на това производство с </w:t>
      </w:r>
      <w:r w:rsidR="00E45A1A">
        <w:rPr>
          <w:lang w:val="bg-BG"/>
        </w:rPr>
        <w:t>наказанията</w:t>
      </w:r>
      <w:r w:rsidR="004B49AF">
        <w:rPr>
          <w:lang w:val="bg-BG"/>
        </w:rPr>
        <w:t>, които са били наложени на</w:t>
      </w:r>
      <w:r w:rsidRPr="00C01342">
        <w:rPr>
          <w:lang w:val="fr-FR"/>
        </w:rPr>
        <w:t xml:space="preserve"> </w:t>
      </w:r>
      <w:r w:rsidR="004B49AF">
        <w:rPr>
          <w:lang w:val="bg-BG"/>
        </w:rPr>
        <w:t xml:space="preserve">жалбоподателката от </w:t>
      </w:r>
      <w:r w:rsidR="004B49AF" w:rsidRPr="00CF2619">
        <w:rPr>
          <w:lang w:val="bg-BG"/>
        </w:rPr>
        <w:t xml:space="preserve">Старозагорският </w:t>
      </w:r>
      <w:r w:rsidR="004B49AF">
        <w:rPr>
          <w:lang w:val="bg-BG"/>
        </w:rPr>
        <w:t xml:space="preserve">и Софийският </w:t>
      </w:r>
      <w:r w:rsidR="004B49AF" w:rsidRPr="00CF2619">
        <w:rPr>
          <w:lang w:val="bg-BG"/>
        </w:rPr>
        <w:t>районен съд</w:t>
      </w:r>
      <w:r w:rsidRPr="00C01342">
        <w:rPr>
          <w:lang w:val="fr-FR"/>
        </w:rPr>
        <w:t xml:space="preserve">. </w:t>
      </w:r>
      <w:r w:rsidR="004B49AF">
        <w:rPr>
          <w:lang w:val="bg-BG"/>
        </w:rPr>
        <w:t xml:space="preserve">Жалбоподателката изтърпява </w:t>
      </w:r>
      <w:r w:rsidR="00E45A1A">
        <w:rPr>
          <w:lang w:val="bg-BG"/>
        </w:rPr>
        <w:t>наказанията</w:t>
      </w:r>
      <w:r w:rsidR="004B49AF">
        <w:rPr>
          <w:lang w:val="bg-BG"/>
        </w:rPr>
        <w:t xml:space="preserve"> в затвора в Сливен и е освободена на 25 август 2003 г.</w:t>
      </w:r>
    </w:p>
    <w:p w:rsidR="00F53C21" w:rsidRPr="00C01342" w:rsidRDefault="00C152FC" w:rsidP="00C01342">
      <w:pPr>
        <w:pStyle w:val="ECHRHeading2"/>
        <w:rPr>
          <w:lang w:val="fr-FR"/>
        </w:rPr>
      </w:pPr>
      <w:r>
        <w:rPr>
          <w:lang w:val="bg-BG"/>
        </w:rPr>
        <w:t>Б</w:t>
      </w:r>
      <w:r w:rsidR="00001094" w:rsidRPr="00C01342">
        <w:rPr>
          <w:lang w:val="fr-FR"/>
        </w:rPr>
        <w:t>.  </w:t>
      </w:r>
      <w:r>
        <w:rPr>
          <w:lang w:val="bg-BG"/>
        </w:rPr>
        <w:t>Четвъртото наказателно производство срещу жалбоподателката</w:t>
      </w:r>
    </w:p>
    <w:p w:rsidR="00133156" w:rsidRPr="00C01342" w:rsidRDefault="00133156" w:rsidP="00133156">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10</w:t>
      </w:r>
      <w:r w:rsidRPr="00C01342">
        <w:rPr>
          <w:lang w:val="fr-FR"/>
        </w:rPr>
        <w:fldChar w:fldCharType="end"/>
      </w:r>
      <w:r w:rsidRPr="00C01342">
        <w:rPr>
          <w:lang w:val="fr-FR"/>
        </w:rPr>
        <w:t>.  </w:t>
      </w:r>
      <w:r w:rsidR="007D3753">
        <w:rPr>
          <w:lang w:val="bg-BG"/>
        </w:rPr>
        <w:t xml:space="preserve">Междувременно, на 11 февруари 1999 г. срещу </w:t>
      </w:r>
      <w:r w:rsidR="007D3753" w:rsidRPr="006061A2">
        <w:rPr>
          <w:lang w:val="bg-BG"/>
        </w:rPr>
        <w:t>жалбоподателката</w:t>
      </w:r>
      <w:r w:rsidR="007D3753">
        <w:rPr>
          <w:lang w:val="bg-BG"/>
        </w:rPr>
        <w:t xml:space="preserve"> е </w:t>
      </w:r>
      <w:r w:rsidR="00C31B9E">
        <w:rPr>
          <w:lang w:val="bg-BG"/>
        </w:rPr>
        <w:t>заведено</w:t>
      </w:r>
      <w:r w:rsidRPr="00C01342">
        <w:rPr>
          <w:lang w:val="fr-FR"/>
        </w:rPr>
        <w:t xml:space="preserve"> </w:t>
      </w:r>
      <w:r w:rsidR="007D3753">
        <w:rPr>
          <w:lang w:val="bg-BG"/>
        </w:rPr>
        <w:t>друг</w:t>
      </w:r>
      <w:r w:rsidR="00C31B9E">
        <w:rPr>
          <w:lang w:val="bg-BG"/>
        </w:rPr>
        <w:t>о</w:t>
      </w:r>
      <w:r w:rsidR="007D3753">
        <w:rPr>
          <w:lang w:val="bg-BG"/>
        </w:rPr>
        <w:t xml:space="preserve"> </w:t>
      </w:r>
      <w:r w:rsidR="007D3753" w:rsidRPr="00071362">
        <w:rPr>
          <w:lang w:val="bg-BG"/>
        </w:rPr>
        <w:t>наказателн</w:t>
      </w:r>
      <w:r w:rsidR="00C31B9E" w:rsidRPr="00071362">
        <w:rPr>
          <w:lang w:val="bg-BG"/>
        </w:rPr>
        <w:t>о производство</w:t>
      </w:r>
      <w:r w:rsidR="007D3753">
        <w:rPr>
          <w:lang w:val="bg-BG"/>
        </w:rPr>
        <w:t xml:space="preserve"> за измама</w:t>
      </w:r>
      <w:r w:rsidRPr="00C01342">
        <w:rPr>
          <w:lang w:val="fr-FR"/>
        </w:rPr>
        <w:t xml:space="preserve">. </w:t>
      </w:r>
      <w:r w:rsidR="00FC3188">
        <w:rPr>
          <w:lang w:val="bg-BG"/>
        </w:rPr>
        <w:t>Производството е спряно през декември 2004 г., поради това, че</w:t>
      </w:r>
      <w:r w:rsidR="007D3753">
        <w:rPr>
          <w:lang w:val="bg-BG"/>
        </w:rPr>
        <w:t xml:space="preserve"> </w:t>
      </w:r>
      <w:r w:rsidR="006061A2">
        <w:rPr>
          <w:lang w:val="bg-BG"/>
        </w:rPr>
        <w:t>жалбоподателката</w:t>
      </w:r>
      <w:r w:rsidR="007D3753">
        <w:rPr>
          <w:lang w:val="bg-BG"/>
        </w:rPr>
        <w:t xml:space="preserve"> не е открита на никой от известни</w:t>
      </w:r>
      <w:r w:rsidR="00223929">
        <w:rPr>
          <w:lang w:val="bg-BG"/>
        </w:rPr>
        <w:t>те й</w:t>
      </w:r>
      <w:r w:rsidR="00C31B9E">
        <w:rPr>
          <w:lang w:val="bg-BG"/>
        </w:rPr>
        <w:t xml:space="preserve"> </w:t>
      </w:r>
      <w:r w:rsidR="007D3753">
        <w:rPr>
          <w:lang w:val="bg-BG"/>
        </w:rPr>
        <w:t xml:space="preserve">на властите адреси. </w:t>
      </w:r>
      <w:r w:rsidR="00763015">
        <w:rPr>
          <w:lang w:val="bg-BG"/>
        </w:rPr>
        <w:t>Органите за</w:t>
      </w:r>
      <w:r w:rsidR="00223929">
        <w:rPr>
          <w:lang w:val="bg-BG"/>
        </w:rPr>
        <w:t xml:space="preserve"> наказателни </w:t>
      </w:r>
      <w:r w:rsidR="00763015">
        <w:rPr>
          <w:lang w:val="bg-BG"/>
        </w:rPr>
        <w:t>разследвания я обявяват за</w:t>
      </w:r>
      <w:r w:rsidR="007D3753">
        <w:rPr>
          <w:lang w:val="bg-BG"/>
        </w:rPr>
        <w:t xml:space="preserve"> национално </w:t>
      </w:r>
      <w:r w:rsidR="00763015">
        <w:rPr>
          <w:lang w:val="bg-BG"/>
        </w:rPr>
        <w:t>издирване</w:t>
      </w:r>
      <w:r w:rsidR="007D3753">
        <w:rPr>
          <w:lang w:val="bg-BG"/>
        </w:rPr>
        <w:t>.</w:t>
      </w:r>
      <w:r w:rsidRPr="00C01342">
        <w:rPr>
          <w:lang w:val="fr-FR"/>
        </w:rPr>
        <w:t xml:space="preserve"> </w:t>
      </w:r>
    </w:p>
    <w:p w:rsidR="003446B0" w:rsidRPr="002857C1" w:rsidRDefault="003446B0" w:rsidP="003446B0">
      <w:pPr>
        <w:pStyle w:val="ECHRPara"/>
        <w:rPr>
          <w:lang w:val="bg-BG"/>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11</w:t>
      </w:r>
      <w:r w:rsidRPr="00C01342">
        <w:rPr>
          <w:lang w:val="fr-FR"/>
        </w:rPr>
        <w:fldChar w:fldCharType="end"/>
      </w:r>
      <w:r w:rsidRPr="00C01342">
        <w:rPr>
          <w:lang w:val="fr-FR"/>
        </w:rPr>
        <w:t>.  </w:t>
      </w:r>
      <w:r>
        <w:rPr>
          <w:lang w:val="bg-BG"/>
        </w:rPr>
        <w:t xml:space="preserve">Жалбоподателката </w:t>
      </w:r>
      <w:r w:rsidR="00223929">
        <w:rPr>
          <w:lang w:val="bg-BG"/>
        </w:rPr>
        <w:t>посочва</w:t>
      </w:r>
      <w:r>
        <w:rPr>
          <w:lang w:val="bg-BG"/>
        </w:rPr>
        <w:t xml:space="preserve">, че </w:t>
      </w:r>
      <w:r w:rsidR="00763015">
        <w:rPr>
          <w:lang w:val="bg-BG"/>
        </w:rPr>
        <w:t xml:space="preserve">в началото на 2005 г. случайно </w:t>
      </w:r>
      <w:r>
        <w:rPr>
          <w:lang w:val="bg-BG"/>
        </w:rPr>
        <w:t xml:space="preserve"> науч</w:t>
      </w:r>
      <w:r w:rsidR="00763015">
        <w:rPr>
          <w:lang w:val="bg-BG"/>
        </w:rPr>
        <w:t>ава</w:t>
      </w:r>
      <w:r>
        <w:rPr>
          <w:lang w:val="bg-BG"/>
        </w:rPr>
        <w:t xml:space="preserve"> за </w:t>
      </w:r>
      <w:r w:rsidR="00763015">
        <w:rPr>
          <w:lang w:val="bg-BG"/>
        </w:rPr>
        <w:t xml:space="preserve">наличието </w:t>
      </w:r>
      <w:r>
        <w:rPr>
          <w:lang w:val="bg-BG"/>
        </w:rPr>
        <w:t xml:space="preserve">на </w:t>
      </w:r>
      <w:r w:rsidR="00223929">
        <w:rPr>
          <w:lang w:val="bg-BG"/>
        </w:rPr>
        <w:t xml:space="preserve">това </w:t>
      </w:r>
      <w:r>
        <w:rPr>
          <w:lang w:val="bg-BG"/>
        </w:rPr>
        <w:t>наказателн</w:t>
      </w:r>
      <w:r w:rsidR="00223929">
        <w:rPr>
          <w:lang w:val="bg-BG"/>
        </w:rPr>
        <w:t>о</w:t>
      </w:r>
      <w:r>
        <w:rPr>
          <w:lang w:val="bg-BG"/>
        </w:rPr>
        <w:t xml:space="preserve"> про</w:t>
      </w:r>
      <w:r w:rsidR="00223929">
        <w:rPr>
          <w:lang w:val="bg-BG"/>
        </w:rPr>
        <w:t>изводство и</w:t>
      </w:r>
      <w:r w:rsidR="00763015">
        <w:rPr>
          <w:lang w:val="bg-BG"/>
        </w:rPr>
        <w:t xml:space="preserve"> по </w:t>
      </w:r>
      <w:r w:rsidR="00763015" w:rsidRPr="00223929">
        <w:rPr>
          <w:lang w:val="bg-BG"/>
        </w:rPr>
        <w:t>собствена инициатива</w:t>
      </w:r>
      <w:r w:rsidR="00223929">
        <w:rPr>
          <w:lang w:val="bg-BG"/>
        </w:rPr>
        <w:t xml:space="preserve"> </w:t>
      </w:r>
      <w:r w:rsidR="00763015">
        <w:rPr>
          <w:lang w:val="bg-BG"/>
        </w:rPr>
        <w:t>на</w:t>
      </w:r>
      <w:r w:rsidR="00763015" w:rsidRPr="00C01342">
        <w:rPr>
          <w:lang w:val="fr-FR"/>
        </w:rPr>
        <w:t xml:space="preserve"> </w:t>
      </w:r>
      <w:r w:rsidR="00763015">
        <w:rPr>
          <w:lang w:val="bg-BG"/>
        </w:rPr>
        <w:t xml:space="preserve">12 януари 2005 г. </w:t>
      </w:r>
      <w:r w:rsidR="00223929">
        <w:rPr>
          <w:lang w:val="bg-BG"/>
        </w:rPr>
        <w:t>се</w:t>
      </w:r>
      <w:r>
        <w:rPr>
          <w:lang w:val="bg-BG"/>
        </w:rPr>
        <w:t xml:space="preserve"> яв</w:t>
      </w:r>
      <w:r w:rsidR="00763015">
        <w:rPr>
          <w:lang w:val="bg-BG"/>
        </w:rPr>
        <w:t>ява</w:t>
      </w:r>
      <w:r>
        <w:rPr>
          <w:lang w:val="bg-BG"/>
        </w:rPr>
        <w:t xml:space="preserve"> </w:t>
      </w:r>
      <w:r w:rsidR="00181A03">
        <w:rPr>
          <w:lang w:val="bg-BG"/>
        </w:rPr>
        <w:t>в П</w:t>
      </w:r>
      <w:r w:rsidR="003F0416">
        <w:rPr>
          <w:lang w:val="bg-BG"/>
        </w:rPr>
        <w:t>ърво п</w:t>
      </w:r>
      <w:r>
        <w:rPr>
          <w:lang w:val="bg-BG"/>
        </w:rPr>
        <w:t>олицейско управление в Плевен</w:t>
      </w:r>
      <w:r w:rsidR="00AE5FC2">
        <w:rPr>
          <w:lang w:val="fr-FR"/>
        </w:rPr>
        <w:t xml:space="preserve"> (</w:t>
      </w:r>
      <w:r w:rsidR="00AE5FC2">
        <w:rPr>
          <w:lang w:val="bg-BG"/>
        </w:rPr>
        <w:t>„</w:t>
      </w:r>
      <w:r w:rsidR="00223929">
        <w:rPr>
          <w:lang w:val="bg-BG"/>
        </w:rPr>
        <w:t>полицейското</w:t>
      </w:r>
      <w:r w:rsidRPr="00C01342">
        <w:rPr>
          <w:lang w:val="fr-FR"/>
        </w:rPr>
        <w:t> </w:t>
      </w:r>
      <w:r>
        <w:rPr>
          <w:lang w:val="bg-BG"/>
        </w:rPr>
        <w:t>управление</w:t>
      </w:r>
      <w:r w:rsidR="00AE5FC2">
        <w:rPr>
          <w:lang w:val="bg-BG"/>
        </w:rPr>
        <w:t>“</w:t>
      </w:r>
      <w:r w:rsidRPr="00C01342">
        <w:rPr>
          <w:lang w:val="fr-FR"/>
        </w:rPr>
        <w:t>).</w:t>
      </w:r>
      <w:r w:rsidR="00763015">
        <w:rPr>
          <w:lang w:val="bg-BG"/>
        </w:rPr>
        <w:t xml:space="preserve"> </w:t>
      </w:r>
    </w:p>
    <w:p w:rsidR="00E118E1" w:rsidRPr="00C01342" w:rsidRDefault="00E118E1" w:rsidP="00C01342">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12</w:t>
      </w:r>
      <w:r w:rsidRPr="00C01342">
        <w:rPr>
          <w:lang w:val="fr-FR"/>
        </w:rPr>
        <w:fldChar w:fldCharType="end"/>
      </w:r>
      <w:r w:rsidRPr="00C01342">
        <w:rPr>
          <w:lang w:val="fr-FR"/>
        </w:rPr>
        <w:t>.  </w:t>
      </w:r>
      <w:r w:rsidR="00AE5FC2">
        <w:rPr>
          <w:lang w:val="bg-BG"/>
        </w:rPr>
        <w:t>Правителството</w:t>
      </w:r>
      <w:r>
        <w:rPr>
          <w:lang w:val="bg-BG"/>
        </w:rPr>
        <w:t xml:space="preserve"> </w:t>
      </w:r>
      <w:r w:rsidR="00105460">
        <w:rPr>
          <w:lang w:val="bg-BG"/>
        </w:rPr>
        <w:t>твърди</w:t>
      </w:r>
      <w:r>
        <w:rPr>
          <w:lang w:val="bg-BG"/>
        </w:rPr>
        <w:t xml:space="preserve">, че </w:t>
      </w:r>
      <w:r w:rsidR="006061A2">
        <w:rPr>
          <w:lang w:val="bg-BG"/>
        </w:rPr>
        <w:t>жалбоподателката</w:t>
      </w:r>
      <w:r>
        <w:rPr>
          <w:lang w:val="bg-BG"/>
        </w:rPr>
        <w:t xml:space="preserve"> е открита и отведена в полицейското управление от </w:t>
      </w:r>
      <w:r w:rsidR="00105460">
        <w:rPr>
          <w:lang w:val="bg-BG"/>
        </w:rPr>
        <w:t>полицията</w:t>
      </w:r>
      <w:r>
        <w:rPr>
          <w:lang w:val="bg-BG"/>
        </w:rPr>
        <w:t xml:space="preserve">, без да уточняват дата и място </w:t>
      </w:r>
      <w:r w:rsidR="00105460">
        <w:rPr>
          <w:lang w:val="bg-BG"/>
        </w:rPr>
        <w:t>на задържането</w:t>
      </w:r>
      <w:r>
        <w:rPr>
          <w:lang w:val="bg-BG"/>
        </w:rPr>
        <w:t>.</w:t>
      </w:r>
      <w:r w:rsidRPr="00C01342">
        <w:rPr>
          <w:lang w:val="fr-FR"/>
        </w:rPr>
        <w:t xml:space="preserve"> </w:t>
      </w:r>
    </w:p>
    <w:p w:rsidR="00F8699F" w:rsidRPr="00C01342" w:rsidRDefault="00F8699F" w:rsidP="00F8699F">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13</w:t>
      </w:r>
      <w:r w:rsidRPr="00C01342">
        <w:rPr>
          <w:lang w:val="fr-FR"/>
        </w:rPr>
        <w:fldChar w:fldCharType="end"/>
      </w:r>
      <w:r w:rsidRPr="00C01342">
        <w:rPr>
          <w:lang w:val="fr-FR"/>
        </w:rPr>
        <w:t xml:space="preserve">.   , </w:t>
      </w:r>
      <w:r w:rsidR="00895730">
        <w:rPr>
          <w:lang w:val="bg-BG"/>
        </w:rPr>
        <w:t xml:space="preserve"> На 12 януари 2005 г. </w:t>
      </w:r>
      <w:r w:rsidR="00AE5FC2">
        <w:rPr>
          <w:lang w:val="bg-BG"/>
        </w:rPr>
        <w:t>разследващи</w:t>
      </w:r>
      <w:r w:rsidR="00895730">
        <w:rPr>
          <w:lang w:val="bg-BG"/>
        </w:rPr>
        <w:t>ят</w:t>
      </w:r>
      <w:r>
        <w:rPr>
          <w:lang w:val="bg-BG"/>
        </w:rPr>
        <w:t xml:space="preserve"> </w:t>
      </w:r>
      <w:r w:rsidR="00351E77">
        <w:rPr>
          <w:lang w:val="bg-BG"/>
        </w:rPr>
        <w:t>полица</w:t>
      </w:r>
      <w:r w:rsidR="00895730">
        <w:rPr>
          <w:lang w:val="bg-BG"/>
        </w:rPr>
        <w:t>й</w:t>
      </w:r>
      <w:r w:rsidR="00351E77">
        <w:rPr>
          <w:lang w:val="bg-BG"/>
        </w:rPr>
        <w:t xml:space="preserve"> </w:t>
      </w:r>
      <w:r>
        <w:rPr>
          <w:lang w:val="bg-BG"/>
        </w:rPr>
        <w:t xml:space="preserve">в </w:t>
      </w:r>
      <w:r w:rsidR="00AE5FC2">
        <w:rPr>
          <w:lang w:val="bg-BG"/>
        </w:rPr>
        <w:t xml:space="preserve">полицейското </w:t>
      </w:r>
      <w:r>
        <w:rPr>
          <w:lang w:val="bg-BG"/>
        </w:rPr>
        <w:t xml:space="preserve">управление </w:t>
      </w:r>
      <w:r w:rsidR="00AE5FC2">
        <w:rPr>
          <w:lang w:val="bg-BG"/>
        </w:rPr>
        <w:t>уведом</w:t>
      </w:r>
      <w:r w:rsidR="00895730">
        <w:rPr>
          <w:lang w:val="bg-BG"/>
        </w:rPr>
        <w:t>ява</w:t>
      </w:r>
      <w:r>
        <w:rPr>
          <w:lang w:val="bg-BG"/>
        </w:rPr>
        <w:t xml:space="preserve"> жалбоподателката за </w:t>
      </w:r>
      <w:r w:rsidR="00895730">
        <w:rPr>
          <w:lang w:val="bg-BG"/>
        </w:rPr>
        <w:t>проведено</w:t>
      </w:r>
      <w:r>
        <w:rPr>
          <w:lang w:val="bg-BG"/>
        </w:rPr>
        <w:t xml:space="preserve"> полицейско разследване срещу нея</w:t>
      </w:r>
      <w:r w:rsidR="00206B7A">
        <w:rPr>
          <w:lang w:val="fr-FR"/>
        </w:rPr>
        <w:t xml:space="preserve"> </w:t>
      </w:r>
      <w:r w:rsidR="00895730">
        <w:rPr>
          <w:lang w:val="bg-BG"/>
        </w:rPr>
        <w:t xml:space="preserve">съгласно материалите по </w:t>
      </w:r>
      <w:r w:rsidR="0085556E">
        <w:rPr>
          <w:lang w:val="bg-BG"/>
        </w:rPr>
        <w:t>досъдебно</w:t>
      </w:r>
      <w:r w:rsidR="00895730">
        <w:rPr>
          <w:lang w:val="bg-BG"/>
        </w:rPr>
        <w:t xml:space="preserve"> производство</w:t>
      </w:r>
      <w:r w:rsidR="0085556E">
        <w:rPr>
          <w:lang w:val="bg-BG"/>
        </w:rPr>
        <w:t>,</w:t>
      </w:r>
      <w:r w:rsidR="00895730">
        <w:rPr>
          <w:lang w:val="fr-FR"/>
        </w:rPr>
        <w:t xml:space="preserve"> </w:t>
      </w:r>
      <w:r w:rsidR="00206B7A">
        <w:rPr>
          <w:lang w:val="fr-FR"/>
        </w:rPr>
        <w:t xml:space="preserve">заведено през 1999 г. по </w:t>
      </w:r>
      <w:r w:rsidR="00206B7A">
        <w:rPr>
          <w:lang w:val="bg-BG"/>
        </w:rPr>
        <w:t>жалба на две лица М.К. и Р.И.</w:t>
      </w:r>
      <w:r w:rsidRPr="00C01342">
        <w:rPr>
          <w:lang w:val="fr-FR"/>
        </w:rPr>
        <w:t xml:space="preserve"> </w:t>
      </w:r>
      <w:r w:rsidR="00206B7A">
        <w:rPr>
          <w:lang w:val="bg-BG"/>
        </w:rPr>
        <w:t xml:space="preserve">Пак според тези </w:t>
      </w:r>
      <w:r w:rsidR="00AE5FC2">
        <w:rPr>
          <w:lang w:val="bg-BG"/>
        </w:rPr>
        <w:t>материали</w:t>
      </w:r>
      <w:r w:rsidRPr="00C01342">
        <w:rPr>
          <w:lang w:val="fr-FR"/>
        </w:rPr>
        <w:t xml:space="preserve">, </w:t>
      </w:r>
      <w:r w:rsidR="006061A2">
        <w:rPr>
          <w:lang w:val="bg-BG"/>
        </w:rPr>
        <w:t xml:space="preserve">същите обвиняват жалбоподателката, че е </w:t>
      </w:r>
      <w:r w:rsidR="0085556E">
        <w:rPr>
          <w:lang w:val="bg-BG"/>
        </w:rPr>
        <w:lastRenderedPageBreak/>
        <w:t>получила чрез</w:t>
      </w:r>
      <w:r w:rsidR="006061A2">
        <w:rPr>
          <w:lang w:val="bg-BG"/>
        </w:rPr>
        <w:t xml:space="preserve"> измама </w:t>
      </w:r>
      <w:r w:rsidR="0085556E">
        <w:rPr>
          <w:lang w:val="bg-BG"/>
        </w:rPr>
        <w:t xml:space="preserve">суми от тях </w:t>
      </w:r>
      <w:r w:rsidR="006061A2">
        <w:rPr>
          <w:lang w:val="bg-BG"/>
        </w:rPr>
        <w:t xml:space="preserve">срещу обещанието, квалифицирано като </w:t>
      </w:r>
      <w:r w:rsidR="006061A2" w:rsidRPr="001D7340">
        <w:rPr>
          <w:lang w:val="bg-BG"/>
        </w:rPr>
        <w:t>лъжливо, да</w:t>
      </w:r>
      <w:r w:rsidR="006061A2">
        <w:rPr>
          <w:lang w:val="bg-BG"/>
        </w:rPr>
        <w:t xml:space="preserve"> им намери работа в Испания.</w:t>
      </w:r>
      <w:r w:rsidRPr="00C01342">
        <w:rPr>
          <w:lang w:val="fr-FR"/>
        </w:rPr>
        <w:t xml:space="preserve"> </w:t>
      </w:r>
    </w:p>
    <w:p w:rsidR="003D7BB0" w:rsidRPr="00C31B9E" w:rsidRDefault="003D7BB0" w:rsidP="003D7BB0">
      <w:pPr>
        <w:pStyle w:val="ECHRPara"/>
        <w:rPr>
          <w:lang w:val="bg-BG"/>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14</w:t>
      </w:r>
      <w:r w:rsidRPr="00C01342">
        <w:rPr>
          <w:lang w:val="fr-FR"/>
        </w:rPr>
        <w:fldChar w:fldCharType="end"/>
      </w:r>
      <w:r w:rsidRPr="00C01342">
        <w:rPr>
          <w:lang w:val="fr-FR"/>
        </w:rPr>
        <w:t>.  </w:t>
      </w:r>
      <w:r>
        <w:rPr>
          <w:lang w:val="bg-BG"/>
        </w:rPr>
        <w:t>Във въпросния ден</w:t>
      </w:r>
      <w:r w:rsidRPr="00C01342">
        <w:rPr>
          <w:lang w:val="fr-FR"/>
        </w:rPr>
        <w:t xml:space="preserve"> </w:t>
      </w:r>
      <w:r>
        <w:rPr>
          <w:lang w:val="bg-BG"/>
        </w:rPr>
        <w:t xml:space="preserve">жалбоподателката се запознава с </w:t>
      </w:r>
      <w:r w:rsidR="00D52313">
        <w:rPr>
          <w:lang w:val="bg-BG"/>
        </w:rPr>
        <w:t xml:space="preserve">документите по </w:t>
      </w:r>
      <w:r w:rsidR="00066DBB">
        <w:rPr>
          <w:lang w:val="bg-BG"/>
        </w:rPr>
        <w:t>досъдебното производство</w:t>
      </w:r>
      <w:r w:rsidRPr="00C01342">
        <w:rPr>
          <w:lang w:val="fr-FR"/>
        </w:rPr>
        <w:t xml:space="preserve">. </w:t>
      </w:r>
      <w:r w:rsidR="00D52313">
        <w:rPr>
          <w:lang w:val="bg-BG"/>
        </w:rPr>
        <w:t>П</w:t>
      </w:r>
      <w:r w:rsidR="00B72664">
        <w:rPr>
          <w:lang w:val="bg-BG"/>
        </w:rPr>
        <w:t>о време на</w:t>
      </w:r>
      <w:r w:rsidR="00D52313">
        <w:rPr>
          <w:lang w:val="bg-BG"/>
        </w:rPr>
        <w:t xml:space="preserve"> разпита от </w:t>
      </w:r>
      <w:r w:rsidR="001E5672">
        <w:rPr>
          <w:lang w:val="bg-BG"/>
        </w:rPr>
        <w:t xml:space="preserve">разследващия </w:t>
      </w:r>
      <w:r w:rsidR="008751CA">
        <w:rPr>
          <w:lang w:val="bg-BG"/>
        </w:rPr>
        <w:t>полицай</w:t>
      </w:r>
      <w:r w:rsidRPr="00C01342">
        <w:rPr>
          <w:lang w:val="fr-FR"/>
        </w:rPr>
        <w:t xml:space="preserve">, </w:t>
      </w:r>
      <w:r w:rsidR="00C14BDC">
        <w:rPr>
          <w:lang w:val="bg-BG"/>
        </w:rPr>
        <w:t xml:space="preserve">признава </w:t>
      </w:r>
      <w:r w:rsidR="001E5672">
        <w:rPr>
          <w:lang w:val="bg-BG"/>
        </w:rPr>
        <w:t>деянията</w:t>
      </w:r>
      <w:r w:rsidR="00C14BDC">
        <w:rPr>
          <w:lang w:val="bg-BG"/>
        </w:rPr>
        <w:t xml:space="preserve">, в които е обвинена, и заявява, че е готова да възстанови получените </w:t>
      </w:r>
      <w:r w:rsidR="00B72664">
        <w:rPr>
          <w:lang w:val="bg-BG"/>
        </w:rPr>
        <w:t xml:space="preserve">чрез измама суми </w:t>
      </w:r>
      <w:r w:rsidR="00C14BDC">
        <w:rPr>
          <w:lang w:val="bg-BG"/>
        </w:rPr>
        <w:t>от М.К. и Р.И..</w:t>
      </w:r>
      <w:r w:rsidRPr="00C01342">
        <w:rPr>
          <w:lang w:val="fr-FR"/>
        </w:rPr>
        <w:t xml:space="preserve"> </w:t>
      </w:r>
      <w:r w:rsidR="00B72664">
        <w:rPr>
          <w:lang w:val="bg-BG"/>
        </w:rPr>
        <w:t>О</w:t>
      </w:r>
      <w:r w:rsidR="00E365FA">
        <w:rPr>
          <w:lang w:val="bg-BG"/>
        </w:rPr>
        <w:t xml:space="preserve">бяснява, че е </w:t>
      </w:r>
      <w:r w:rsidR="00A208D3">
        <w:rPr>
          <w:lang w:val="bg-BG"/>
        </w:rPr>
        <w:t xml:space="preserve">съобщила на </w:t>
      </w:r>
      <w:r w:rsidR="00097ED1">
        <w:rPr>
          <w:lang w:val="bg-BG"/>
        </w:rPr>
        <w:t xml:space="preserve">следователя, </w:t>
      </w:r>
      <w:r w:rsidR="00B72664">
        <w:rPr>
          <w:lang w:val="bg-BG"/>
        </w:rPr>
        <w:t xml:space="preserve">разследващ </w:t>
      </w:r>
      <w:r w:rsidR="00181A03">
        <w:rPr>
          <w:lang w:val="bg-BG"/>
        </w:rPr>
        <w:t>първ</w:t>
      </w:r>
      <w:r w:rsidR="00097ED1">
        <w:rPr>
          <w:lang w:val="bg-BG"/>
        </w:rPr>
        <w:t>ото</w:t>
      </w:r>
      <w:r w:rsidR="00181A03">
        <w:rPr>
          <w:lang w:val="bg-BG"/>
        </w:rPr>
        <w:t xml:space="preserve"> наказателн</w:t>
      </w:r>
      <w:r w:rsidR="00097ED1">
        <w:rPr>
          <w:lang w:val="bg-BG"/>
        </w:rPr>
        <w:t>о производство</w:t>
      </w:r>
      <w:r w:rsidR="00181A03">
        <w:rPr>
          <w:lang w:val="bg-BG"/>
        </w:rPr>
        <w:t xml:space="preserve"> </w:t>
      </w:r>
      <w:r w:rsidR="005D19BF">
        <w:rPr>
          <w:lang w:val="bg-BG"/>
        </w:rPr>
        <w:t xml:space="preserve">за </w:t>
      </w:r>
      <w:r w:rsidR="00181A03">
        <w:rPr>
          <w:lang w:val="bg-BG"/>
        </w:rPr>
        <w:t>измама</w:t>
      </w:r>
      <w:r w:rsidR="00097ED1">
        <w:rPr>
          <w:lang w:val="bg-BG"/>
        </w:rPr>
        <w:t>, водено</w:t>
      </w:r>
      <w:r w:rsidR="00181A03">
        <w:rPr>
          <w:lang w:val="bg-BG"/>
        </w:rPr>
        <w:t xml:space="preserve"> срещу нея,</w:t>
      </w:r>
      <w:r w:rsidR="00A208D3">
        <w:rPr>
          <w:lang w:val="bg-BG"/>
        </w:rPr>
        <w:t xml:space="preserve"> </w:t>
      </w:r>
      <w:r w:rsidR="00181A03">
        <w:rPr>
          <w:lang w:val="bg-BG"/>
        </w:rPr>
        <w:t>ч</w:t>
      </w:r>
      <w:r w:rsidR="00A208D3">
        <w:rPr>
          <w:lang w:val="bg-BG"/>
        </w:rPr>
        <w:t xml:space="preserve">е </w:t>
      </w:r>
      <w:r w:rsidR="005D19BF">
        <w:rPr>
          <w:lang w:val="bg-BG"/>
        </w:rPr>
        <w:t xml:space="preserve">тези </w:t>
      </w:r>
      <w:r w:rsidR="00B72664">
        <w:rPr>
          <w:lang w:val="bg-BG"/>
        </w:rPr>
        <w:t>две лица</w:t>
      </w:r>
      <w:r w:rsidR="005D19BF">
        <w:rPr>
          <w:lang w:val="bg-BG"/>
        </w:rPr>
        <w:t xml:space="preserve"> фигурира</w:t>
      </w:r>
      <w:r w:rsidR="00B72664">
        <w:rPr>
          <w:lang w:val="bg-BG"/>
        </w:rPr>
        <w:t>т</w:t>
      </w:r>
      <w:r w:rsidR="005D19BF">
        <w:rPr>
          <w:lang w:val="bg-BG"/>
        </w:rPr>
        <w:t xml:space="preserve"> ср</w:t>
      </w:r>
      <w:r w:rsidR="00A208D3">
        <w:rPr>
          <w:lang w:val="bg-BG"/>
        </w:rPr>
        <w:t xml:space="preserve">ед жертвите. </w:t>
      </w:r>
      <w:r w:rsidR="00B72664">
        <w:rPr>
          <w:lang w:val="bg-BG"/>
        </w:rPr>
        <w:t>С</w:t>
      </w:r>
      <w:r w:rsidR="0025404E">
        <w:rPr>
          <w:lang w:val="bg-BG"/>
        </w:rPr>
        <w:t>поред нея,</w:t>
      </w:r>
      <w:r w:rsidR="00B72664">
        <w:rPr>
          <w:lang w:val="bg-BG"/>
        </w:rPr>
        <w:t xml:space="preserve"> по този начин</w:t>
      </w:r>
      <w:r w:rsidR="0025404E">
        <w:rPr>
          <w:lang w:val="bg-BG"/>
        </w:rPr>
        <w:t xml:space="preserve"> предишната й присъда покрива гореспоменатите </w:t>
      </w:r>
      <w:r w:rsidR="00503230">
        <w:rPr>
          <w:lang w:val="bg-BG"/>
        </w:rPr>
        <w:t xml:space="preserve">обвинения </w:t>
      </w:r>
      <w:r w:rsidR="0025404E">
        <w:rPr>
          <w:lang w:val="bg-BG"/>
        </w:rPr>
        <w:t xml:space="preserve">и тя вече е </w:t>
      </w:r>
      <w:r w:rsidR="00A94E6B">
        <w:rPr>
          <w:lang w:val="bg-BG"/>
        </w:rPr>
        <w:t xml:space="preserve">изтърпяла </w:t>
      </w:r>
      <w:r w:rsidR="0025404E">
        <w:rPr>
          <w:lang w:val="bg-BG"/>
        </w:rPr>
        <w:t>наказанието си</w:t>
      </w:r>
      <w:r w:rsidR="00097ED1">
        <w:rPr>
          <w:lang w:val="bg-BG"/>
        </w:rPr>
        <w:t xml:space="preserve"> лишаване от свобода</w:t>
      </w:r>
      <w:r w:rsidR="0025404E">
        <w:rPr>
          <w:lang w:val="bg-BG"/>
        </w:rPr>
        <w:t xml:space="preserve">. </w:t>
      </w:r>
      <w:r w:rsidR="00A94E6B">
        <w:rPr>
          <w:lang w:val="bg-BG"/>
        </w:rPr>
        <w:t>Освен това жалбоподателката твърди</w:t>
      </w:r>
      <w:r w:rsidR="0025404E">
        <w:rPr>
          <w:lang w:val="bg-BG"/>
        </w:rPr>
        <w:t xml:space="preserve">, че </w:t>
      </w:r>
      <w:r w:rsidR="00A94E6B">
        <w:rPr>
          <w:lang w:val="bg-BG"/>
        </w:rPr>
        <w:t xml:space="preserve">на следващ етап от производството </w:t>
      </w:r>
      <w:r w:rsidR="0025404E">
        <w:rPr>
          <w:lang w:val="bg-BG"/>
        </w:rPr>
        <w:t>ще даде подробни обяснения пред съда.</w:t>
      </w:r>
    </w:p>
    <w:p w:rsidR="0025404E" w:rsidRPr="00C01342" w:rsidRDefault="0025404E" w:rsidP="0025404E">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15</w:t>
      </w:r>
      <w:r w:rsidRPr="00C01342">
        <w:rPr>
          <w:lang w:val="fr-FR"/>
        </w:rPr>
        <w:fldChar w:fldCharType="end"/>
      </w:r>
      <w:r w:rsidRPr="00C01342">
        <w:rPr>
          <w:lang w:val="fr-FR"/>
        </w:rPr>
        <w:t>.  </w:t>
      </w:r>
      <w:r>
        <w:rPr>
          <w:lang w:val="bg-BG"/>
        </w:rPr>
        <w:t xml:space="preserve">На 18 февруари 2005 г. жалбоподателката </w:t>
      </w:r>
      <w:r w:rsidR="00ED76E2">
        <w:rPr>
          <w:lang w:val="bg-BG"/>
        </w:rPr>
        <w:t xml:space="preserve">повторно </w:t>
      </w:r>
      <w:r>
        <w:rPr>
          <w:lang w:val="bg-BG"/>
        </w:rPr>
        <w:t xml:space="preserve">е </w:t>
      </w:r>
      <w:r w:rsidR="00ED76E2">
        <w:rPr>
          <w:lang w:val="bg-BG"/>
        </w:rPr>
        <w:t xml:space="preserve">призована </w:t>
      </w:r>
      <w:r>
        <w:rPr>
          <w:lang w:val="bg-BG"/>
        </w:rPr>
        <w:t>в полицейското управление</w:t>
      </w:r>
      <w:r w:rsidRPr="00C01342">
        <w:rPr>
          <w:lang w:val="fr-FR"/>
        </w:rPr>
        <w:t xml:space="preserve">. </w:t>
      </w:r>
      <w:r w:rsidR="00450BB1">
        <w:rPr>
          <w:lang w:val="bg-BG"/>
        </w:rPr>
        <w:t>По този повод</w:t>
      </w:r>
      <w:r w:rsidRPr="00C01342">
        <w:rPr>
          <w:lang w:val="fr-FR"/>
        </w:rPr>
        <w:t xml:space="preserve">, </w:t>
      </w:r>
      <w:r w:rsidR="00AA5305">
        <w:rPr>
          <w:lang w:val="bg-BG"/>
        </w:rPr>
        <w:t xml:space="preserve">обвиненията срещу нея са </w:t>
      </w:r>
      <w:r w:rsidR="00C14AB5">
        <w:rPr>
          <w:lang w:val="bg-BG"/>
        </w:rPr>
        <w:t>уточнени</w:t>
      </w:r>
      <w:r w:rsidR="00AA5305">
        <w:rPr>
          <w:lang w:val="bg-BG"/>
        </w:rPr>
        <w:t xml:space="preserve"> и тя още веднъж се запознава с </w:t>
      </w:r>
      <w:r w:rsidRPr="00C01342">
        <w:rPr>
          <w:lang w:val="fr-FR"/>
        </w:rPr>
        <w:t xml:space="preserve"> </w:t>
      </w:r>
      <w:r w:rsidR="00487240">
        <w:rPr>
          <w:lang w:val="bg-BG"/>
        </w:rPr>
        <w:t>материалите</w:t>
      </w:r>
      <w:r w:rsidR="00AA5305">
        <w:rPr>
          <w:lang w:val="bg-BG"/>
        </w:rPr>
        <w:t xml:space="preserve"> по </w:t>
      </w:r>
      <w:r w:rsidR="008A3889">
        <w:rPr>
          <w:lang w:val="bg-BG"/>
        </w:rPr>
        <w:t>производството</w:t>
      </w:r>
      <w:r w:rsidR="00AA5305">
        <w:rPr>
          <w:lang w:val="bg-BG"/>
        </w:rPr>
        <w:t>.</w:t>
      </w:r>
      <w:r w:rsidRPr="00C01342">
        <w:rPr>
          <w:lang w:val="fr-FR"/>
        </w:rPr>
        <w:t xml:space="preserve"> </w:t>
      </w:r>
      <w:r w:rsidR="00AA5305">
        <w:rPr>
          <w:lang w:val="bg-BG"/>
        </w:rPr>
        <w:t xml:space="preserve">Същия ден жалбоподателката </w:t>
      </w:r>
      <w:r w:rsidR="008A3889">
        <w:rPr>
          <w:lang w:val="bg-BG"/>
        </w:rPr>
        <w:t xml:space="preserve">повторно </w:t>
      </w:r>
      <w:r w:rsidR="00AA5305">
        <w:rPr>
          <w:lang w:val="bg-BG"/>
        </w:rPr>
        <w:t xml:space="preserve">е разпитана от </w:t>
      </w:r>
      <w:r w:rsidR="00C14AB5">
        <w:rPr>
          <w:lang w:val="bg-BG"/>
        </w:rPr>
        <w:t>разследващия</w:t>
      </w:r>
      <w:r w:rsidR="00696EAF">
        <w:rPr>
          <w:lang w:val="bg-BG"/>
        </w:rPr>
        <w:t xml:space="preserve"> полицай</w:t>
      </w:r>
      <w:r w:rsidRPr="00C01342">
        <w:rPr>
          <w:lang w:val="fr-FR"/>
        </w:rPr>
        <w:t xml:space="preserve">: </w:t>
      </w:r>
      <w:r w:rsidR="00AA5305">
        <w:rPr>
          <w:lang w:val="bg-BG"/>
        </w:rPr>
        <w:t xml:space="preserve">тя </w:t>
      </w:r>
      <w:r w:rsidR="008A3889">
        <w:rPr>
          <w:lang w:val="bg-BG"/>
        </w:rPr>
        <w:t xml:space="preserve">потвърждава </w:t>
      </w:r>
      <w:r w:rsidR="00AA5305">
        <w:rPr>
          <w:lang w:val="bg-BG"/>
        </w:rPr>
        <w:t xml:space="preserve">показанията си от </w:t>
      </w:r>
      <w:r w:rsidRPr="00C01342">
        <w:rPr>
          <w:lang w:val="fr-FR"/>
        </w:rPr>
        <w:t xml:space="preserve">12 </w:t>
      </w:r>
      <w:r w:rsidR="00AA5305">
        <w:rPr>
          <w:lang w:val="bg-BG"/>
        </w:rPr>
        <w:t>януари</w:t>
      </w:r>
      <w:r w:rsidRPr="00C01342">
        <w:rPr>
          <w:lang w:val="fr-FR"/>
        </w:rPr>
        <w:t xml:space="preserve"> 2005</w:t>
      </w:r>
      <w:r w:rsidR="00AA5305">
        <w:rPr>
          <w:lang w:val="bg-BG"/>
        </w:rPr>
        <w:t xml:space="preserve"> г.</w:t>
      </w:r>
      <w:r w:rsidRPr="00C01342">
        <w:rPr>
          <w:lang w:val="fr-FR"/>
        </w:rPr>
        <w:t xml:space="preserve">, </w:t>
      </w:r>
      <w:r w:rsidR="00AA5305">
        <w:rPr>
          <w:lang w:val="bg-BG"/>
        </w:rPr>
        <w:t>признава вината си по обвиненията</w:t>
      </w:r>
      <w:r w:rsidRPr="00C01342">
        <w:rPr>
          <w:lang w:val="fr-FR"/>
        </w:rPr>
        <w:t xml:space="preserve">, </w:t>
      </w:r>
      <w:r w:rsidR="00AA5305">
        <w:rPr>
          <w:lang w:val="bg-BG"/>
        </w:rPr>
        <w:t>обяснява, че ще изложи допълнително</w:t>
      </w:r>
      <w:r w:rsidRPr="00C01342">
        <w:rPr>
          <w:lang w:val="fr-FR"/>
        </w:rPr>
        <w:t xml:space="preserve"> </w:t>
      </w:r>
      <w:r w:rsidR="00AA5305">
        <w:rPr>
          <w:lang w:val="bg-BG"/>
        </w:rPr>
        <w:t>аргументи пред съда</w:t>
      </w:r>
      <w:r w:rsidR="006145A8">
        <w:rPr>
          <w:lang w:val="bg-BG"/>
        </w:rPr>
        <w:t>,</w:t>
      </w:r>
      <w:r w:rsidR="00AA5305">
        <w:rPr>
          <w:lang w:val="bg-BG"/>
        </w:rPr>
        <w:t xml:space="preserve"> и декларира готовност да преговаря условията на присъдата си с прокуратурата</w:t>
      </w:r>
      <w:r w:rsidRPr="00C01342">
        <w:rPr>
          <w:lang w:val="fr-FR"/>
        </w:rPr>
        <w:t xml:space="preserve">. </w:t>
      </w:r>
      <w:r w:rsidR="006145A8">
        <w:rPr>
          <w:lang w:val="bg-BG"/>
        </w:rPr>
        <w:t>Жалбоподателката не е задържана и напуска полицейското управление</w:t>
      </w:r>
      <w:r w:rsidRPr="00C01342">
        <w:rPr>
          <w:lang w:val="fr-FR"/>
        </w:rPr>
        <w:t>.</w:t>
      </w:r>
    </w:p>
    <w:p w:rsidR="005C6D4D" w:rsidRPr="00C01342" w:rsidRDefault="005C6D4D" w:rsidP="005C6D4D">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16</w:t>
      </w:r>
      <w:r w:rsidRPr="00C01342">
        <w:rPr>
          <w:lang w:val="fr-FR"/>
        </w:rPr>
        <w:fldChar w:fldCharType="end"/>
      </w:r>
      <w:r w:rsidRPr="00C01342">
        <w:rPr>
          <w:lang w:val="fr-FR"/>
        </w:rPr>
        <w:t>.  </w:t>
      </w:r>
      <w:r>
        <w:rPr>
          <w:lang w:val="bg-BG"/>
        </w:rPr>
        <w:t xml:space="preserve">Жалбоподателката твърди, че е оставила на </w:t>
      </w:r>
      <w:r w:rsidR="00C14AB5">
        <w:rPr>
          <w:lang w:val="bg-BG"/>
        </w:rPr>
        <w:t>разследващия</w:t>
      </w:r>
      <w:r>
        <w:rPr>
          <w:lang w:val="bg-BG"/>
        </w:rPr>
        <w:t xml:space="preserve"> </w:t>
      </w:r>
      <w:r w:rsidR="008D5DE1">
        <w:rPr>
          <w:lang w:val="bg-BG"/>
        </w:rPr>
        <w:t xml:space="preserve">полицай </w:t>
      </w:r>
      <w:r>
        <w:rPr>
          <w:lang w:val="bg-BG"/>
        </w:rPr>
        <w:t>адреса си в София</w:t>
      </w:r>
      <w:r w:rsidRPr="00C01342">
        <w:rPr>
          <w:lang w:val="fr-FR"/>
        </w:rPr>
        <w:t xml:space="preserve">, </w:t>
      </w:r>
      <w:r w:rsidR="004D30CE">
        <w:rPr>
          <w:lang w:val="bg-BG"/>
        </w:rPr>
        <w:t>както</w:t>
      </w:r>
      <w:r>
        <w:rPr>
          <w:lang w:val="bg-BG"/>
        </w:rPr>
        <w:t xml:space="preserve"> и мобилния си</w:t>
      </w:r>
      <w:r w:rsidR="00C14AB5">
        <w:rPr>
          <w:lang w:val="bg-BG"/>
        </w:rPr>
        <w:t xml:space="preserve"> </w:t>
      </w:r>
      <w:r w:rsidR="004D30CE">
        <w:rPr>
          <w:lang w:val="bg-BG"/>
        </w:rPr>
        <w:t xml:space="preserve">номер </w:t>
      </w:r>
      <w:r>
        <w:rPr>
          <w:lang w:val="bg-BG"/>
        </w:rPr>
        <w:t>и телефонния номер на работодателя си в София</w:t>
      </w:r>
      <w:r w:rsidRPr="00C01342">
        <w:rPr>
          <w:lang w:val="fr-FR"/>
        </w:rPr>
        <w:t xml:space="preserve">. </w:t>
      </w:r>
      <w:r w:rsidR="004D30CE">
        <w:rPr>
          <w:lang w:val="bg-BG"/>
        </w:rPr>
        <w:t>К</w:t>
      </w:r>
      <w:r>
        <w:rPr>
          <w:lang w:val="bg-BG"/>
        </w:rPr>
        <w:t>азва също, че е обяснила, че ще прекар</w:t>
      </w:r>
      <w:r w:rsidR="00C14AB5">
        <w:rPr>
          <w:lang w:val="bg-BG"/>
        </w:rPr>
        <w:t>в</w:t>
      </w:r>
      <w:r>
        <w:rPr>
          <w:lang w:val="bg-BG"/>
        </w:rPr>
        <w:t>а уикенд</w:t>
      </w:r>
      <w:r w:rsidR="00C14AB5">
        <w:rPr>
          <w:lang w:val="bg-BG"/>
        </w:rPr>
        <w:t xml:space="preserve">ите </w:t>
      </w:r>
      <w:r>
        <w:rPr>
          <w:lang w:val="bg-BG"/>
        </w:rPr>
        <w:t>при приятеля си</w:t>
      </w:r>
      <w:r w:rsidRPr="00C01342">
        <w:rPr>
          <w:lang w:val="fr-FR"/>
        </w:rPr>
        <w:t xml:space="preserve"> </w:t>
      </w:r>
      <w:r>
        <w:rPr>
          <w:lang w:val="bg-BG"/>
        </w:rPr>
        <w:t>К.С.К. в Търнене, село на около 12 км. от Плевен.</w:t>
      </w:r>
    </w:p>
    <w:p w:rsidR="005C6D4D" w:rsidRPr="00C01342" w:rsidRDefault="005C6D4D" w:rsidP="005C6D4D">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17</w:t>
      </w:r>
      <w:r w:rsidRPr="00C01342">
        <w:rPr>
          <w:lang w:val="fr-FR"/>
        </w:rPr>
        <w:fldChar w:fldCharType="end"/>
      </w:r>
      <w:r w:rsidRPr="00C01342">
        <w:rPr>
          <w:lang w:val="fr-FR"/>
        </w:rPr>
        <w:t>.  </w:t>
      </w:r>
      <w:r w:rsidR="00487240">
        <w:rPr>
          <w:lang w:val="bg-BG"/>
        </w:rPr>
        <w:t>В протоколи</w:t>
      </w:r>
      <w:r w:rsidR="00871F8A">
        <w:rPr>
          <w:lang w:val="bg-BG"/>
        </w:rPr>
        <w:t>те от 12 януари и 18 февруари 2005 г., изготвени от разследващия полицай,</w:t>
      </w:r>
      <w:r w:rsidR="00487240">
        <w:rPr>
          <w:lang w:val="bg-BG"/>
        </w:rPr>
        <w:t xml:space="preserve"> </w:t>
      </w:r>
      <w:r w:rsidR="000965F3">
        <w:rPr>
          <w:lang w:val="bg-BG"/>
        </w:rPr>
        <w:t xml:space="preserve">като координати на жалбоподателката съществуват </w:t>
      </w:r>
      <w:r w:rsidR="0076454A">
        <w:rPr>
          <w:lang w:val="bg-BG"/>
        </w:rPr>
        <w:t xml:space="preserve">единствено </w:t>
      </w:r>
      <w:r w:rsidR="000965F3">
        <w:rPr>
          <w:lang w:val="bg-BG"/>
        </w:rPr>
        <w:t xml:space="preserve">пощенски адрес в София, един номер на мобилен телефон, </w:t>
      </w:r>
      <w:r w:rsidR="0076454A">
        <w:rPr>
          <w:lang w:val="bg-BG"/>
        </w:rPr>
        <w:t>предоставен</w:t>
      </w:r>
      <w:r w:rsidR="000965F3">
        <w:rPr>
          <w:lang w:val="bg-BG"/>
        </w:rPr>
        <w:t xml:space="preserve"> от работодателя й, и </w:t>
      </w:r>
      <w:r w:rsidR="007454BB">
        <w:rPr>
          <w:lang w:val="bg-BG"/>
        </w:rPr>
        <w:t>стационарен</w:t>
      </w:r>
      <w:r w:rsidR="000965F3">
        <w:rPr>
          <w:lang w:val="bg-BG"/>
        </w:rPr>
        <w:t xml:space="preserve"> телефонен номер.</w:t>
      </w:r>
    </w:p>
    <w:p w:rsidR="000965F3" w:rsidRPr="00C01342" w:rsidRDefault="000965F3" w:rsidP="000965F3">
      <w:pPr>
        <w:pStyle w:val="ECHRPara"/>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18</w:t>
      </w:r>
      <w:r w:rsidRPr="00C01342">
        <w:rPr>
          <w:lang w:val="fr-FR"/>
        </w:rPr>
        <w:fldChar w:fldCharType="end"/>
      </w:r>
      <w:r w:rsidRPr="00C01342">
        <w:rPr>
          <w:lang w:val="fr-FR"/>
        </w:rPr>
        <w:t>.  </w:t>
      </w:r>
      <w:r w:rsidR="00A4776C">
        <w:rPr>
          <w:lang w:val="bg-BG"/>
        </w:rPr>
        <w:t>Впоследствие</w:t>
      </w:r>
      <w:r w:rsidRPr="00C01342">
        <w:rPr>
          <w:lang w:val="fr-FR"/>
        </w:rPr>
        <w:t xml:space="preserve">, </w:t>
      </w:r>
      <w:r w:rsidR="00A4776C">
        <w:rPr>
          <w:lang w:val="bg-BG"/>
        </w:rPr>
        <w:t>на неустановена дата</w:t>
      </w:r>
      <w:r w:rsidRPr="00C01342">
        <w:rPr>
          <w:lang w:val="fr-FR"/>
        </w:rPr>
        <w:t xml:space="preserve">, </w:t>
      </w:r>
      <w:r w:rsidR="007454BB">
        <w:rPr>
          <w:lang w:val="bg-BG"/>
        </w:rPr>
        <w:t>Районна</w:t>
      </w:r>
      <w:r w:rsidR="00A4776C">
        <w:rPr>
          <w:lang w:val="bg-BG"/>
        </w:rPr>
        <w:t xml:space="preserve"> прокуратура Плевен</w:t>
      </w:r>
      <w:r w:rsidRPr="00C01342">
        <w:rPr>
          <w:lang w:val="fr-FR"/>
        </w:rPr>
        <w:t xml:space="preserve"> </w:t>
      </w:r>
      <w:r w:rsidR="00A4776C">
        <w:rPr>
          <w:lang w:val="bg-BG"/>
        </w:rPr>
        <w:t>изготвя обвинителен акт срещу жалбоподателката</w:t>
      </w:r>
      <w:r w:rsidRPr="00C01342">
        <w:rPr>
          <w:lang w:val="fr-FR"/>
        </w:rPr>
        <w:t xml:space="preserve"> </w:t>
      </w:r>
      <w:r w:rsidR="00A4776C">
        <w:rPr>
          <w:lang w:val="bg-BG"/>
        </w:rPr>
        <w:t>за деяния, извършени между септември и декември 1998 г.</w:t>
      </w:r>
      <w:r w:rsidRPr="00C01342">
        <w:rPr>
          <w:lang w:val="fr-FR"/>
        </w:rPr>
        <w:t xml:space="preserve"> </w:t>
      </w:r>
      <w:r w:rsidR="00A4776C">
        <w:rPr>
          <w:lang w:val="bg-BG"/>
        </w:rPr>
        <w:t xml:space="preserve">и сезира </w:t>
      </w:r>
      <w:r w:rsidR="007454BB">
        <w:rPr>
          <w:lang w:val="bg-BG"/>
        </w:rPr>
        <w:t>районния</w:t>
      </w:r>
      <w:r w:rsidR="00A4776C">
        <w:rPr>
          <w:lang w:val="bg-BG"/>
        </w:rPr>
        <w:t xml:space="preserve"> съд в същия град.</w:t>
      </w:r>
      <w:r w:rsidRPr="00C01342">
        <w:rPr>
          <w:lang w:val="fr-FR"/>
        </w:rPr>
        <w:t xml:space="preserve"> </w:t>
      </w:r>
      <w:r w:rsidR="00A4776C">
        <w:rPr>
          <w:lang w:val="bg-BG"/>
        </w:rPr>
        <w:t>Жалбоподателката е обвинена, че е въвела в заблуда М.К. и Р.И., че ще им намери работа в Испания срещу сумата от 682 660 стари български лева</w:t>
      </w:r>
      <w:r w:rsidR="007454BB">
        <w:rPr>
          <w:lang w:val="bg-BG"/>
        </w:rPr>
        <w:t>, като по този начин</w:t>
      </w:r>
      <w:r w:rsidR="009E7A55">
        <w:rPr>
          <w:lang w:val="bg-BG"/>
        </w:rPr>
        <w:t xml:space="preserve"> ги е </w:t>
      </w:r>
      <w:r w:rsidR="009E7A55" w:rsidRPr="007454BB">
        <w:rPr>
          <w:lang w:val="bg-BG"/>
        </w:rPr>
        <w:t>измамила</w:t>
      </w:r>
      <w:r w:rsidR="009E7A55">
        <w:rPr>
          <w:lang w:val="bg-BG"/>
        </w:rPr>
        <w:t>.</w:t>
      </w:r>
    </w:p>
    <w:p w:rsidR="00674557" w:rsidRDefault="009E7A55" w:rsidP="00C01342">
      <w:pPr>
        <w:pStyle w:val="ECHRPara"/>
        <w:rPr>
          <w:lang w:val="bg-BG"/>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19</w:t>
      </w:r>
      <w:r w:rsidRPr="00C01342">
        <w:rPr>
          <w:lang w:val="fr-FR"/>
        </w:rPr>
        <w:fldChar w:fldCharType="end"/>
      </w:r>
      <w:r w:rsidRPr="00C01342">
        <w:rPr>
          <w:lang w:val="fr-FR"/>
        </w:rPr>
        <w:t>.  </w:t>
      </w:r>
      <w:r>
        <w:rPr>
          <w:lang w:val="bg-BG"/>
        </w:rPr>
        <w:t xml:space="preserve">Първото </w:t>
      </w:r>
      <w:r w:rsidR="00AD0724">
        <w:rPr>
          <w:lang w:val="bg-BG"/>
        </w:rPr>
        <w:t>заседание</w:t>
      </w:r>
      <w:r>
        <w:rPr>
          <w:lang w:val="bg-BG"/>
        </w:rPr>
        <w:t xml:space="preserve"> </w:t>
      </w:r>
      <w:r w:rsidR="007454BB">
        <w:rPr>
          <w:lang w:val="bg-BG"/>
        </w:rPr>
        <w:t>пред Районния</w:t>
      </w:r>
      <w:r>
        <w:rPr>
          <w:lang w:val="bg-BG"/>
        </w:rPr>
        <w:t xml:space="preserve"> съд Плевен</w:t>
      </w:r>
      <w:r w:rsidRPr="00C01342">
        <w:rPr>
          <w:lang w:val="fr-FR"/>
        </w:rPr>
        <w:t xml:space="preserve"> </w:t>
      </w:r>
      <w:r>
        <w:rPr>
          <w:lang w:val="bg-BG"/>
        </w:rPr>
        <w:t>се провежда на</w:t>
      </w:r>
      <w:r w:rsidRPr="00C01342">
        <w:rPr>
          <w:lang w:val="fr-FR"/>
        </w:rPr>
        <w:t xml:space="preserve"> 15 </w:t>
      </w:r>
      <w:r>
        <w:rPr>
          <w:lang w:val="bg-BG"/>
        </w:rPr>
        <w:t>юни</w:t>
      </w:r>
      <w:r w:rsidRPr="00C01342">
        <w:rPr>
          <w:lang w:val="fr-FR"/>
        </w:rPr>
        <w:t xml:space="preserve"> 2005</w:t>
      </w:r>
      <w:r>
        <w:rPr>
          <w:lang w:val="bg-BG"/>
        </w:rPr>
        <w:t xml:space="preserve"> г.</w:t>
      </w:r>
      <w:r w:rsidRPr="00C01342">
        <w:rPr>
          <w:lang w:val="fr-FR"/>
        </w:rPr>
        <w:t xml:space="preserve">, </w:t>
      </w:r>
      <w:r>
        <w:rPr>
          <w:lang w:val="bg-BG"/>
        </w:rPr>
        <w:t>в отсъствие на жалбоподателката</w:t>
      </w:r>
      <w:r w:rsidRPr="00C01342">
        <w:rPr>
          <w:lang w:val="fr-FR"/>
        </w:rPr>
        <w:t xml:space="preserve">. </w:t>
      </w:r>
      <w:r w:rsidR="0054652E">
        <w:rPr>
          <w:lang w:val="bg-BG"/>
        </w:rPr>
        <w:t xml:space="preserve">Съдът установява, че последната не е получила призовката, </w:t>
      </w:r>
      <w:r w:rsidR="0011347B">
        <w:rPr>
          <w:lang w:val="bg-BG"/>
        </w:rPr>
        <w:t xml:space="preserve">тъй като </w:t>
      </w:r>
      <w:r w:rsidR="0054652E">
        <w:rPr>
          <w:lang w:val="bg-BG"/>
        </w:rPr>
        <w:t xml:space="preserve">не е </w:t>
      </w:r>
      <w:r w:rsidR="0011347B">
        <w:rPr>
          <w:lang w:val="bg-BG"/>
        </w:rPr>
        <w:t xml:space="preserve">открита </w:t>
      </w:r>
      <w:r w:rsidR="0054652E">
        <w:rPr>
          <w:lang w:val="bg-BG"/>
        </w:rPr>
        <w:t xml:space="preserve">на адреса си в София, </w:t>
      </w:r>
      <w:r w:rsidR="007454BB">
        <w:rPr>
          <w:lang w:val="bg-BG"/>
        </w:rPr>
        <w:t>посочен</w:t>
      </w:r>
      <w:r w:rsidR="0054652E">
        <w:rPr>
          <w:lang w:val="bg-BG"/>
        </w:rPr>
        <w:t xml:space="preserve"> в обвинителния акт.</w:t>
      </w:r>
      <w:r w:rsidRPr="00C01342">
        <w:rPr>
          <w:lang w:val="fr-FR"/>
        </w:rPr>
        <w:t xml:space="preserve"> </w:t>
      </w:r>
      <w:r w:rsidR="00AD0724">
        <w:rPr>
          <w:lang w:val="bg-BG"/>
        </w:rPr>
        <w:t xml:space="preserve">Съдът отлага </w:t>
      </w:r>
      <w:r w:rsidR="007454BB">
        <w:rPr>
          <w:lang w:val="bg-BG"/>
        </w:rPr>
        <w:t xml:space="preserve">съдебното </w:t>
      </w:r>
      <w:r w:rsidR="00AD0724">
        <w:rPr>
          <w:lang w:val="bg-BG"/>
        </w:rPr>
        <w:t>заседание</w:t>
      </w:r>
      <w:r w:rsidRPr="00C01342">
        <w:rPr>
          <w:lang w:val="fr-FR"/>
        </w:rPr>
        <w:t xml:space="preserve"> </w:t>
      </w:r>
      <w:r w:rsidR="00AD0724">
        <w:rPr>
          <w:lang w:val="bg-BG"/>
        </w:rPr>
        <w:t xml:space="preserve">и </w:t>
      </w:r>
      <w:r w:rsidR="0011347B">
        <w:rPr>
          <w:lang w:val="bg-BG"/>
        </w:rPr>
        <w:t xml:space="preserve">разпорежда </w:t>
      </w:r>
      <w:r w:rsidR="00AD0724">
        <w:rPr>
          <w:lang w:val="bg-BG"/>
        </w:rPr>
        <w:t xml:space="preserve">на </w:t>
      </w:r>
      <w:r w:rsidR="007454BB">
        <w:rPr>
          <w:lang w:val="bg-BG"/>
        </w:rPr>
        <w:t xml:space="preserve">Община София </w:t>
      </w:r>
      <w:r w:rsidR="00AD0724">
        <w:rPr>
          <w:lang w:val="bg-BG"/>
        </w:rPr>
        <w:t xml:space="preserve">и на </w:t>
      </w:r>
      <w:r w:rsidR="00E47D2A">
        <w:rPr>
          <w:lang w:val="bg-BG"/>
        </w:rPr>
        <w:t>Областна</w:t>
      </w:r>
      <w:r w:rsidR="00AD0724">
        <w:rPr>
          <w:lang w:val="bg-BG"/>
        </w:rPr>
        <w:t xml:space="preserve"> дирекция на </w:t>
      </w:r>
      <w:r w:rsidR="00E47D2A">
        <w:rPr>
          <w:lang w:val="bg-BG"/>
        </w:rPr>
        <w:t>МВР</w:t>
      </w:r>
      <w:r w:rsidR="00AD0724">
        <w:rPr>
          <w:lang w:val="bg-BG"/>
        </w:rPr>
        <w:t xml:space="preserve"> в Плевен да из</w:t>
      </w:r>
      <w:r w:rsidR="00E47D2A">
        <w:rPr>
          <w:lang w:val="bg-BG"/>
        </w:rPr>
        <w:t xml:space="preserve">вършат проверки </w:t>
      </w:r>
      <w:r w:rsidR="00AD0724">
        <w:rPr>
          <w:lang w:val="bg-BG"/>
        </w:rPr>
        <w:t>в информационни</w:t>
      </w:r>
      <w:r w:rsidR="00E47D2A">
        <w:rPr>
          <w:lang w:val="bg-BG"/>
        </w:rPr>
        <w:t xml:space="preserve"> си</w:t>
      </w:r>
      <w:r w:rsidR="00AD0724">
        <w:rPr>
          <w:lang w:val="bg-BG"/>
        </w:rPr>
        <w:t xml:space="preserve"> бази данни</w:t>
      </w:r>
      <w:r w:rsidR="00E47D2A">
        <w:rPr>
          <w:lang w:val="bg-BG"/>
        </w:rPr>
        <w:t>,</w:t>
      </w:r>
      <w:r w:rsidR="00AD0724">
        <w:rPr>
          <w:lang w:val="bg-BG"/>
        </w:rPr>
        <w:t xml:space="preserve"> </w:t>
      </w:r>
      <w:r w:rsidR="00AD0724">
        <w:rPr>
          <w:lang w:val="bg-BG"/>
        </w:rPr>
        <w:lastRenderedPageBreak/>
        <w:t>за</w:t>
      </w:r>
      <w:r w:rsidR="00E47D2A">
        <w:rPr>
          <w:lang w:val="bg-BG"/>
        </w:rPr>
        <w:t xml:space="preserve"> да</w:t>
      </w:r>
      <w:r w:rsidR="00AD0724">
        <w:rPr>
          <w:lang w:val="bg-BG"/>
        </w:rPr>
        <w:t xml:space="preserve"> установя</w:t>
      </w:r>
      <w:r w:rsidR="00E47D2A">
        <w:rPr>
          <w:lang w:val="bg-BG"/>
        </w:rPr>
        <w:t>т</w:t>
      </w:r>
      <w:r w:rsidR="00AD0724">
        <w:rPr>
          <w:lang w:val="bg-BG"/>
        </w:rPr>
        <w:t xml:space="preserve"> настоящия и постоянния адрес на жалбоподателката и да установят дали същата е напуснала територията на страната.</w:t>
      </w:r>
      <w:r w:rsidRPr="00C01342">
        <w:rPr>
          <w:lang w:val="fr-FR"/>
        </w:rPr>
        <w:t xml:space="preserve"> </w:t>
      </w:r>
      <w:r w:rsidR="003867EB">
        <w:rPr>
          <w:lang w:val="bg-BG"/>
        </w:rPr>
        <w:t>Изискано е също от На</w:t>
      </w:r>
      <w:r w:rsidR="00674557">
        <w:rPr>
          <w:lang w:val="bg-BG"/>
        </w:rPr>
        <w:t xml:space="preserve">ционалната следствена служба и </w:t>
      </w:r>
      <w:r w:rsidR="003867EB">
        <w:rPr>
          <w:lang w:val="bg-BG"/>
        </w:rPr>
        <w:t xml:space="preserve">от </w:t>
      </w:r>
      <w:r w:rsidR="005D19BF" w:rsidRPr="00E47D2A">
        <w:rPr>
          <w:lang w:val="bg-BG"/>
        </w:rPr>
        <w:t xml:space="preserve">Главна дирекция </w:t>
      </w:r>
      <w:r w:rsidR="00E47D2A" w:rsidRPr="00E47D2A">
        <w:rPr>
          <w:lang w:val="bg-BG"/>
        </w:rPr>
        <w:t>„Изпълнение на наказанията“</w:t>
      </w:r>
      <w:r w:rsidR="003867EB">
        <w:rPr>
          <w:lang w:val="bg-BG"/>
        </w:rPr>
        <w:t xml:space="preserve"> </w:t>
      </w:r>
      <w:r w:rsidR="00674557">
        <w:rPr>
          <w:lang w:val="bg-BG"/>
        </w:rPr>
        <w:t xml:space="preserve">да установят дали жалбоподателката не </w:t>
      </w:r>
      <w:r w:rsidR="0011347B">
        <w:rPr>
          <w:lang w:val="bg-BG"/>
        </w:rPr>
        <w:t>е задържана с мярка за неотклонение</w:t>
      </w:r>
      <w:r w:rsidR="00674557">
        <w:rPr>
          <w:lang w:val="bg-BG"/>
        </w:rPr>
        <w:t xml:space="preserve">. </w:t>
      </w:r>
    </w:p>
    <w:p w:rsidR="00674557" w:rsidRPr="00C01342" w:rsidRDefault="00674557" w:rsidP="00674557">
      <w:pPr>
        <w:pStyle w:val="ECHRPara"/>
        <w:ind w:firstLine="0"/>
        <w:rPr>
          <w:lang w:val="fr-FR"/>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20</w:t>
      </w:r>
      <w:r w:rsidRPr="00C01342">
        <w:rPr>
          <w:lang w:val="fr-FR"/>
        </w:rPr>
        <w:fldChar w:fldCharType="end"/>
      </w:r>
      <w:r w:rsidRPr="00C01342">
        <w:rPr>
          <w:lang w:val="fr-FR"/>
        </w:rPr>
        <w:t>.  </w:t>
      </w:r>
      <w:r>
        <w:rPr>
          <w:lang w:val="bg-BG"/>
        </w:rPr>
        <w:t>Впоследствие</w:t>
      </w:r>
      <w:r w:rsidRPr="00C01342">
        <w:rPr>
          <w:lang w:val="fr-FR"/>
        </w:rPr>
        <w:t xml:space="preserve">, </w:t>
      </w:r>
      <w:r w:rsidR="00354494">
        <w:rPr>
          <w:lang w:val="bg-BG"/>
        </w:rPr>
        <w:t>Районен съд Плевен</w:t>
      </w:r>
      <w:r w:rsidR="00354494" w:rsidRPr="00C01342">
        <w:rPr>
          <w:lang w:val="fr-FR"/>
        </w:rPr>
        <w:t xml:space="preserve"> </w:t>
      </w:r>
      <w:r w:rsidR="00354494">
        <w:rPr>
          <w:lang w:val="bg-BG"/>
        </w:rPr>
        <w:t>отлага</w:t>
      </w:r>
      <w:r w:rsidR="00354494" w:rsidRPr="00C01342">
        <w:rPr>
          <w:lang w:val="fr-FR"/>
        </w:rPr>
        <w:t xml:space="preserve"> </w:t>
      </w:r>
      <w:r w:rsidR="00354494">
        <w:rPr>
          <w:lang w:val="bg-BG"/>
        </w:rPr>
        <w:t>съдебното заседание</w:t>
      </w:r>
      <w:r w:rsidR="00354494" w:rsidRPr="00C01342">
        <w:rPr>
          <w:lang w:val="fr-FR"/>
        </w:rPr>
        <w:t xml:space="preserve"> </w:t>
      </w:r>
      <w:r>
        <w:rPr>
          <w:lang w:val="bg-BG"/>
        </w:rPr>
        <w:t>три пъти</w:t>
      </w:r>
      <w:r w:rsidRPr="00C01342">
        <w:rPr>
          <w:lang w:val="fr-FR"/>
        </w:rPr>
        <w:t xml:space="preserve"> – </w:t>
      </w:r>
      <w:r>
        <w:rPr>
          <w:lang w:val="bg-BG"/>
        </w:rPr>
        <w:t>на</w:t>
      </w:r>
      <w:r w:rsidRPr="00C01342">
        <w:rPr>
          <w:lang w:val="fr-FR"/>
        </w:rPr>
        <w:t xml:space="preserve"> 25 </w:t>
      </w:r>
      <w:r>
        <w:rPr>
          <w:lang w:val="bg-BG"/>
        </w:rPr>
        <w:t>октомври</w:t>
      </w:r>
      <w:r w:rsidRPr="00C01342">
        <w:rPr>
          <w:lang w:val="fr-FR"/>
        </w:rPr>
        <w:t xml:space="preserve"> 2005</w:t>
      </w:r>
      <w:r>
        <w:rPr>
          <w:lang w:val="bg-BG"/>
        </w:rPr>
        <w:t xml:space="preserve"> г.</w:t>
      </w:r>
      <w:r w:rsidRPr="00C01342">
        <w:rPr>
          <w:lang w:val="fr-FR"/>
        </w:rPr>
        <w:t xml:space="preserve">, </w:t>
      </w:r>
      <w:r w:rsidR="00354494">
        <w:rPr>
          <w:lang w:val="bg-BG"/>
        </w:rPr>
        <w:t xml:space="preserve">на </w:t>
      </w:r>
      <w:r w:rsidRPr="00C01342">
        <w:rPr>
          <w:lang w:val="fr-FR"/>
        </w:rPr>
        <w:t xml:space="preserve">30 </w:t>
      </w:r>
      <w:r>
        <w:rPr>
          <w:lang w:val="bg-BG"/>
        </w:rPr>
        <w:t>януари</w:t>
      </w:r>
      <w:r w:rsidRPr="00C01342">
        <w:rPr>
          <w:lang w:val="fr-FR"/>
        </w:rPr>
        <w:t xml:space="preserve"> 2006</w:t>
      </w:r>
      <w:r>
        <w:rPr>
          <w:lang w:val="bg-BG"/>
        </w:rPr>
        <w:t xml:space="preserve"> г.</w:t>
      </w:r>
      <w:r w:rsidRPr="00C01342">
        <w:rPr>
          <w:lang w:val="fr-FR"/>
        </w:rPr>
        <w:t xml:space="preserve"> </w:t>
      </w:r>
      <w:r>
        <w:rPr>
          <w:lang w:val="bg-BG"/>
        </w:rPr>
        <w:t>и</w:t>
      </w:r>
      <w:r w:rsidRPr="00C01342">
        <w:rPr>
          <w:lang w:val="fr-FR"/>
        </w:rPr>
        <w:t xml:space="preserve"> </w:t>
      </w:r>
      <w:r w:rsidR="00354494">
        <w:rPr>
          <w:lang w:val="bg-BG"/>
        </w:rPr>
        <w:t xml:space="preserve">на </w:t>
      </w:r>
      <w:r w:rsidRPr="00C01342">
        <w:rPr>
          <w:lang w:val="fr-FR"/>
        </w:rPr>
        <w:t xml:space="preserve">21 </w:t>
      </w:r>
      <w:r>
        <w:rPr>
          <w:lang w:val="bg-BG"/>
        </w:rPr>
        <w:t>април</w:t>
      </w:r>
      <w:r w:rsidRPr="00C01342">
        <w:rPr>
          <w:lang w:val="fr-FR"/>
        </w:rPr>
        <w:t xml:space="preserve"> 2006 </w:t>
      </w:r>
      <w:r>
        <w:rPr>
          <w:lang w:val="bg-BG"/>
        </w:rPr>
        <w:t xml:space="preserve">г. </w:t>
      </w:r>
      <w:r w:rsidRPr="00C01342">
        <w:rPr>
          <w:lang w:val="fr-FR"/>
        </w:rPr>
        <w:t>–</w:t>
      </w:r>
      <w:r w:rsidR="00354494">
        <w:rPr>
          <w:lang w:val="bg-BG"/>
        </w:rPr>
        <w:t xml:space="preserve"> по</w:t>
      </w:r>
      <w:r w:rsidR="007E5234">
        <w:rPr>
          <w:lang w:val="bg-BG"/>
        </w:rPr>
        <w:t xml:space="preserve">ради </w:t>
      </w:r>
      <w:r w:rsidR="00354494">
        <w:rPr>
          <w:lang w:val="bg-BG"/>
        </w:rPr>
        <w:t>отсъствието</w:t>
      </w:r>
      <w:r w:rsidR="007E5234">
        <w:rPr>
          <w:lang w:val="bg-BG"/>
        </w:rPr>
        <w:t xml:space="preserve"> на жалбоподателката</w:t>
      </w:r>
      <w:r w:rsidRPr="00C01342">
        <w:rPr>
          <w:lang w:val="fr-FR"/>
        </w:rPr>
        <w:t xml:space="preserve">. </w:t>
      </w:r>
      <w:r w:rsidR="007E5234">
        <w:rPr>
          <w:lang w:val="bg-BG"/>
        </w:rPr>
        <w:t>Тези отлагания са последвани от нови опити за откриване и призоваване на жалбоподателката</w:t>
      </w:r>
      <w:r w:rsidRPr="00C01342">
        <w:rPr>
          <w:lang w:val="fr-FR"/>
        </w:rPr>
        <w:t xml:space="preserve">: </w:t>
      </w:r>
      <w:r w:rsidR="007E5234">
        <w:rPr>
          <w:lang w:val="bg-BG"/>
        </w:rPr>
        <w:t>властите се опит</w:t>
      </w:r>
      <w:r w:rsidR="00354494">
        <w:rPr>
          <w:lang w:val="bg-BG"/>
        </w:rPr>
        <w:t>ват</w:t>
      </w:r>
      <w:r w:rsidR="007E5234">
        <w:rPr>
          <w:lang w:val="bg-BG"/>
        </w:rPr>
        <w:t xml:space="preserve"> да установят други известни адреси на жалбоподателката и да я призоват на въпросните </w:t>
      </w:r>
      <w:r w:rsidR="00354494">
        <w:rPr>
          <w:lang w:val="bg-BG"/>
        </w:rPr>
        <w:t xml:space="preserve">съдебни </w:t>
      </w:r>
      <w:r w:rsidR="007E5234">
        <w:rPr>
          <w:lang w:val="bg-BG"/>
        </w:rPr>
        <w:t>заседания</w:t>
      </w:r>
      <w:r w:rsidRPr="00C01342">
        <w:rPr>
          <w:lang w:val="fr-FR"/>
        </w:rPr>
        <w:t xml:space="preserve">, </w:t>
      </w:r>
      <w:r w:rsidR="00B92834">
        <w:rPr>
          <w:lang w:val="bg-BG"/>
        </w:rPr>
        <w:t>свързват</w:t>
      </w:r>
      <w:r w:rsidR="00354494">
        <w:rPr>
          <w:lang w:val="bg-BG"/>
        </w:rPr>
        <w:t xml:space="preserve"> с</w:t>
      </w:r>
      <w:r w:rsidR="00B92834">
        <w:rPr>
          <w:lang w:val="bg-BG"/>
        </w:rPr>
        <w:t>е</w:t>
      </w:r>
      <w:r w:rsidR="00354494">
        <w:rPr>
          <w:lang w:val="bg-BG"/>
        </w:rPr>
        <w:t xml:space="preserve"> </w:t>
      </w:r>
      <w:r w:rsidR="00B92834">
        <w:rPr>
          <w:lang w:val="bg-BG"/>
        </w:rPr>
        <w:t>с органите за изпълнение на наказанията</w:t>
      </w:r>
      <w:r w:rsidR="007E5234">
        <w:rPr>
          <w:lang w:val="bg-BG"/>
        </w:rPr>
        <w:t>, за да установ</w:t>
      </w:r>
      <w:r w:rsidR="00354494">
        <w:rPr>
          <w:lang w:val="bg-BG"/>
        </w:rPr>
        <w:t>ят</w:t>
      </w:r>
      <w:r w:rsidR="007E5234">
        <w:rPr>
          <w:lang w:val="bg-BG"/>
        </w:rPr>
        <w:t xml:space="preserve"> дали жалбоподателката не </w:t>
      </w:r>
      <w:r w:rsidR="00354494">
        <w:rPr>
          <w:lang w:val="bg-BG"/>
        </w:rPr>
        <w:t xml:space="preserve">се намира в затвор или </w:t>
      </w:r>
      <w:r w:rsidR="007E5234">
        <w:rPr>
          <w:lang w:val="bg-BG"/>
        </w:rPr>
        <w:t>е задържана</w:t>
      </w:r>
      <w:r w:rsidRPr="00C01342">
        <w:rPr>
          <w:lang w:val="fr-FR"/>
        </w:rPr>
        <w:t>,</w:t>
      </w:r>
      <w:r w:rsidR="007E5234">
        <w:rPr>
          <w:lang w:val="bg-BG"/>
        </w:rPr>
        <w:t xml:space="preserve"> </w:t>
      </w:r>
      <w:r w:rsidR="008D09CF">
        <w:rPr>
          <w:lang w:val="bg-BG"/>
        </w:rPr>
        <w:t xml:space="preserve">поискана е информация от </w:t>
      </w:r>
      <w:r w:rsidR="00B92834">
        <w:rPr>
          <w:lang w:val="bg-BG"/>
        </w:rPr>
        <w:t>органите</w:t>
      </w:r>
      <w:r w:rsidR="007E5234">
        <w:rPr>
          <w:lang w:val="bg-BG"/>
        </w:rPr>
        <w:t xml:space="preserve">, </w:t>
      </w:r>
      <w:r w:rsidR="00B92834">
        <w:rPr>
          <w:lang w:val="bg-BG"/>
        </w:rPr>
        <w:t>отговарящи за</w:t>
      </w:r>
      <w:r w:rsidR="008D09CF">
        <w:rPr>
          <w:lang w:val="bg-BG"/>
        </w:rPr>
        <w:t xml:space="preserve"> граничн</w:t>
      </w:r>
      <w:r w:rsidR="00354494">
        <w:rPr>
          <w:lang w:val="bg-BG"/>
        </w:rPr>
        <w:t>о-пропускателните</w:t>
      </w:r>
      <w:r w:rsidR="008D09CF">
        <w:rPr>
          <w:lang w:val="bg-BG"/>
        </w:rPr>
        <w:t xml:space="preserve"> пунктове, за да установ</w:t>
      </w:r>
      <w:r w:rsidR="00354494">
        <w:rPr>
          <w:lang w:val="bg-BG"/>
        </w:rPr>
        <w:t>ят</w:t>
      </w:r>
      <w:r w:rsidR="008D09CF">
        <w:rPr>
          <w:lang w:val="bg-BG"/>
        </w:rPr>
        <w:t xml:space="preserve"> дали жалбоподателката не е напуснала страната.</w:t>
      </w:r>
      <w:r w:rsidRPr="00C01342">
        <w:rPr>
          <w:lang w:val="fr-FR"/>
        </w:rPr>
        <w:t xml:space="preserve"> </w:t>
      </w:r>
      <w:r w:rsidR="008D09CF">
        <w:rPr>
          <w:lang w:val="bg-BG"/>
        </w:rPr>
        <w:t>В резултат на тези стъпки</w:t>
      </w:r>
      <w:r w:rsidRPr="00C01342">
        <w:rPr>
          <w:lang w:val="fr-FR"/>
        </w:rPr>
        <w:t xml:space="preserve">, </w:t>
      </w:r>
      <w:r w:rsidR="008D09CF">
        <w:rPr>
          <w:lang w:val="bg-BG"/>
        </w:rPr>
        <w:t xml:space="preserve">съдът установява, че </w:t>
      </w:r>
      <w:r w:rsidR="00B96E5D">
        <w:rPr>
          <w:lang w:val="bg-BG"/>
        </w:rPr>
        <w:t>жалбоподателката не е напуснал</w:t>
      </w:r>
      <w:r w:rsidR="00681D8F">
        <w:rPr>
          <w:lang w:val="bg-BG"/>
        </w:rPr>
        <w:t xml:space="preserve">а страната и не е задържана </w:t>
      </w:r>
      <w:r w:rsidR="00B92834">
        <w:t xml:space="preserve">с </w:t>
      </w:r>
      <w:proofErr w:type="spellStart"/>
      <w:r w:rsidR="00B92834">
        <w:t>мярка</w:t>
      </w:r>
      <w:proofErr w:type="spellEnd"/>
      <w:r w:rsidR="00B92834">
        <w:t xml:space="preserve"> </w:t>
      </w:r>
      <w:proofErr w:type="spellStart"/>
      <w:r w:rsidR="00B92834">
        <w:t>за</w:t>
      </w:r>
      <w:proofErr w:type="spellEnd"/>
      <w:r w:rsidR="00B92834">
        <w:t xml:space="preserve"> </w:t>
      </w:r>
      <w:proofErr w:type="spellStart"/>
      <w:r w:rsidR="00B92834">
        <w:t>неотклонение</w:t>
      </w:r>
      <w:proofErr w:type="spellEnd"/>
      <w:r w:rsidR="00B96E5D">
        <w:rPr>
          <w:lang w:val="bg-BG"/>
        </w:rPr>
        <w:t>.</w:t>
      </w:r>
      <w:r w:rsidRPr="00C01342">
        <w:rPr>
          <w:lang w:val="fr-FR"/>
        </w:rPr>
        <w:t xml:space="preserve"> </w:t>
      </w:r>
      <w:r w:rsidR="00B92834">
        <w:rPr>
          <w:lang w:val="bg-BG"/>
        </w:rPr>
        <w:t>О</w:t>
      </w:r>
      <w:r w:rsidR="00681D8F">
        <w:rPr>
          <w:lang w:val="bg-BG"/>
        </w:rPr>
        <w:t xml:space="preserve">тбелязва </w:t>
      </w:r>
      <w:r w:rsidR="0021658F">
        <w:rPr>
          <w:lang w:val="bg-BG"/>
        </w:rPr>
        <w:t xml:space="preserve">също, че жалбоподателката не е </w:t>
      </w:r>
      <w:r w:rsidR="00681D8F">
        <w:rPr>
          <w:lang w:val="bg-BG"/>
        </w:rPr>
        <w:t>открита</w:t>
      </w:r>
      <w:r w:rsidR="0021658F">
        <w:rPr>
          <w:lang w:val="bg-BG"/>
        </w:rPr>
        <w:t xml:space="preserve"> на втори</w:t>
      </w:r>
      <w:r w:rsidR="00681D8F">
        <w:rPr>
          <w:lang w:val="bg-BG"/>
        </w:rPr>
        <w:t>я</w:t>
      </w:r>
      <w:r w:rsidR="0021658F">
        <w:rPr>
          <w:lang w:val="bg-BG"/>
        </w:rPr>
        <w:t xml:space="preserve"> известен адрес в София, нито на друг</w:t>
      </w:r>
      <w:r w:rsidR="00966ABF">
        <w:rPr>
          <w:lang w:val="bg-BG"/>
        </w:rPr>
        <w:t>ия</w:t>
      </w:r>
      <w:r w:rsidR="0021658F">
        <w:rPr>
          <w:lang w:val="bg-BG"/>
        </w:rPr>
        <w:t xml:space="preserve"> адрес в Троян, който фигурира като неин в регистъра на населението.</w:t>
      </w:r>
      <w:r w:rsidRPr="00C01342">
        <w:rPr>
          <w:lang w:val="fr-FR"/>
        </w:rPr>
        <w:t xml:space="preserve"> </w:t>
      </w:r>
      <w:r w:rsidR="0021658F">
        <w:rPr>
          <w:lang w:val="bg-BG"/>
        </w:rPr>
        <w:t xml:space="preserve">При тези </w:t>
      </w:r>
      <w:r w:rsidR="006D2967">
        <w:rPr>
          <w:lang w:val="bg-BG"/>
        </w:rPr>
        <w:t>обстоятелства</w:t>
      </w:r>
      <w:r w:rsidR="00681D8F">
        <w:rPr>
          <w:lang w:val="bg-BG"/>
        </w:rPr>
        <w:t>, Районният</w:t>
      </w:r>
      <w:r w:rsidR="0021658F">
        <w:rPr>
          <w:lang w:val="bg-BG"/>
        </w:rPr>
        <w:t xml:space="preserve"> съд решава да продължи наказателн</w:t>
      </w:r>
      <w:r w:rsidR="00681D8F">
        <w:rPr>
          <w:lang w:val="bg-BG"/>
        </w:rPr>
        <w:t xml:space="preserve">ото производство </w:t>
      </w:r>
      <w:r w:rsidR="0021658F">
        <w:rPr>
          <w:lang w:val="bg-BG"/>
        </w:rPr>
        <w:t xml:space="preserve">в отсъствието на </w:t>
      </w:r>
      <w:r w:rsidR="006D2967">
        <w:rPr>
          <w:lang w:val="bg-BG"/>
        </w:rPr>
        <w:t>подсъдимата</w:t>
      </w:r>
      <w:r w:rsidR="0021658F">
        <w:rPr>
          <w:lang w:val="bg-BG"/>
        </w:rPr>
        <w:t xml:space="preserve">, </w:t>
      </w:r>
      <w:r w:rsidR="00681D8F">
        <w:rPr>
          <w:lang w:val="bg-BG"/>
        </w:rPr>
        <w:t>с</w:t>
      </w:r>
      <w:r w:rsidR="0021658F">
        <w:rPr>
          <w:lang w:val="bg-BG"/>
        </w:rPr>
        <w:t>ъглас</w:t>
      </w:r>
      <w:r w:rsidR="00681D8F">
        <w:rPr>
          <w:lang w:val="bg-BG"/>
        </w:rPr>
        <w:t>но</w:t>
      </w:r>
      <w:r w:rsidR="0021658F">
        <w:rPr>
          <w:lang w:val="bg-BG"/>
        </w:rPr>
        <w:t xml:space="preserve"> чл.</w:t>
      </w:r>
      <w:r w:rsidR="00966ABF">
        <w:rPr>
          <w:lang w:val="bg-BG"/>
        </w:rPr>
        <w:t xml:space="preserve"> </w:t>
      </w:r>
      <w:r w:rsidR="0021658F">
        <w:rPr>
          <w:lang w:val="bg-BG"/>
        </w:rPr>
        <w:t>269, ал.3, т.1 от Наказателн</w:t>
      </w:r>
      <w:r w:rsidR="00681D8F">
        <w:rPr>
          <w:lang w:val="bg-BG"/>
        </w:rPr>
        <w:t>о-процесуалния</w:t>
      </w:r>
      <w:r w:rsidR="0021658F">
        <w:rPr>
          <w:lang w:val="bg-BG"/>
        </w:rPr>
        <w:t xml:space="preserve"> кодекс (Н</w:t>
      </w:r>
      <w:r w:rsidR="00681D8F">
        <w:rPr>
          <w:lang w:val="bg-BG"/>
        </w:rPr>
        <w:t>П</w:t>
      </w:r>
      <w:r w:rsidR="0021658F">
        <w:rPr>
          <w:lang w:val="bg-BG"/>
        </w:rPr>
        <w:t xml:space="preserve">К). </w:t>
      </w:r>
      <w:r w:rsidR="00966ABF">
        <w:rPr>
          <w:lang w:val="bg-BG"/>
        </w:rPr>
        <w:t>Н</w:t>
      </w:r>
      <w:r w:rsidR="0021658F">
        <w:rPr>
          <w:lang w:val="bg-BG"/>
        </w:rPr>
        <w:t xml:space="preserve">азначава служебен </w:t>
      </w:r>
      <w:r w:rsidR="00966ABF">
        <w:rPr>
          <w:lang w:val="bg-BG"/>
        </w:rPr>
        <w:t xml:space="preserve">защитник </w:t>
      </w:r>
      <w:r w:rsidR="0021658F">
        <w:rPr>
          <w:lang w:val="bg-BG"/>
        </w:rPr>
        <w:t>на жалбоподателката</w:t>
      </w:r>
      <w:r w:rsidRPr="00C01342">
        <w:rPr>
          <w:lang w:val="fr-FR"/>
        </w:rPr>
        <w:t>.</w:t>
      </w:r>
    </w:p>
    <w:p w:rsidR="00EB0634" w:rsidRPr="009E3375" w:rsidRDefault="00EB0634" w:rsidP="00EB0634">
      <w:pPr>
        <w:pStyle w:val="ECHRPara"/>
        <w:rPr>
          <w:lang w:val="bg-BG"/>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21</w:t>
      </w:r>
      <w:r w:rsidRPr="00C01342">
        <w:rPr>
          <w:lang w:val="fr-FR"/>
        </w:rPr>
        <w:fldChar w:fldCharType="end"/>
      </w:r>
      <w:r w:rsidRPr="00C01342">
        <w:rPr>
          <w:lang w:val="fr-FR"/>
        </w:rPr>
        <w:t>.  </w:t>
      </w:r>
      <w:r>
        <w:rPr>
          <w:lang w:val="bg-BG"/>
        </w:rPr>
        <w:t>Н</w:t>
      </w:r>
      <w:r w:rsidR="00B917F1">
        <w:rPr>
          <w:lang w:val="bg-BG"/>
        </w:rPr>
        <w:t xml:space="preserve">а </w:t>
      </w:r>
      <w:r w:rsidR="00721DDD">
        <w:rPr>
          <w:lang w:val="bg-BG"/>
        </w:rPr>
        <w:t xml:space="preserve">съдебното </w:t>
      </w:r>
      <w:r w:rsidR="00B917F1">
        <w:rPr>
          <w:lang w:val="bg-BG"/>
        </w:rPr>
        <w:t>заседание на</w:t>
      </w:r>
      <w:r w:rsidRPr="00C01342">
        <w:rPr>
          <w:lang w:val="fr-FR"/>
        </w:rPr>
        <w:t xml:space="preserve"> 20 </w:t>
      </w:r>
      <w:r>
        <w:rPr>
          <w:lang w:val="bg-BG"/>
        </w:rPr>
        <w:t>февруари</w:t>
      </w:r>
      <w:r w:rsidRPr="00C01342">
        <w:rPr>
          <w:lang w:val="fr-FR"/>
        </w:rPr>
        <w:t xml:space="preserve"> 2007</w:t>
      </w:r>
      <w:r>
        <w:rPr>
          <w:lang w:val="bg-BG"/>
        </w:rPr>
        <w:t xml:space="preserve"> г.</w:t>
      </w:r>
      <w:r w:rsidRPr="00C01342">
        <w:rPr>
          <w:lang w:val="fr-FR"/>
        </w:rPr>
        <w:t xml:space="preserve"> </w:t>
      </w:r>
      <w:r w:rsidR="00354494">
        <w:rPr>
          <w:lang w:val="bg-BG"/>
        </w:rPr>
        <w:t>Районен</w:t>
      </w:r>
      <w:r>
        <w:rPr>
          <w:lang w:val="bg-BG"/>
        </w:rPr>
        <w:t xml:space="preserve"> съд Плевен</w:t>
      </w:r>
      <w:r w:rsidRPr="00C01342">
        <w:rPr>
          <w:lang w:val="fr-FR"/>
        </w:rPr>
        <w:t xml:space="preserve"> </w:t>
      </w:r>
      <w:r w:rsidR="004D1689">
        <w:rPr>
          <w:lang w:val="bg-BG"/>
        </w:rPr>
        <w:t xml:space="preserve">извършва </w:t>
      </w:r>
      <w:r>
        <w:rPr>
          <w:lang w:val="bg-BG"/>
        </w:rPr>
        <w:t>разпит</w:t>
      </w:r>
      <w:r w:rsidR="004D1689">
        <w:rPr>
          <w:lang w:val="bg-BG"/>
        </w:rPr>
        <w:t xml:space="preserve"> на</w:t>
      </w:r>
      <w:r>
        <w:rPr>
          <w:lang w:val="bg-BG"/>
        </w:rPr>
        <w:t xml:space="preserve"> свидетели</w:t>
      </w:r>
      <w:r w:rsidRPr="00C01342">
        <w:rPr>
          <w:lang w:val="fr-FR"/>
        </w:rPr>
        <w:t xml:space="preserve"> </w:t>
      </w:r>
      <w:r>
        <w:rPr>
          <w:lang w:val="bg-BG"/>
        </w:rPr>
        <w:t xml:space="preserve">и </w:t>
      </w:r>
      <w:r w:rsidR="004D1689">
        <w:rPr>
          <w:lang w:val="bg-BG"/>
        </w:rPr>
        <w:t>изслушване на</w:t>
      </w:r>
      <w:r>
        <w:rPr>
          <w:lang w:val="bg-BG"/>
        </w:rPr>
        <w:t xml:space="preserve"> експертиза</w:t>
      </w:r>
      <w:r w:rsidRPr="00C01342">
        <w:rPr>
          <w:lang w:val="fr-FR"/>
        </w:rPr>
        <w:t xml:space="preserve">. </w:t>
      </w:r>
      <w:r w:rsidR="00B917F1">
        <w:rPr>
          <w:lang w:val="bg-BG"/>
        </w:rPr>
        <w:t>Адвокат</w:t>
      </w:r>
      <w:r w:rsidR="00606EB3">
        <w:rPr>
          <w:lang w:val="bg-BG"/>
        </w:rPr>
        <w:t>ът</w:t>
      </w:r>
      <w:r w:rsidR="00B917F1">
        <w:rPr>
          <w:lang w:val="bg-BG"/>
        </w:rPr>
        <w:t xml:space="preserve"> на жалбоподателката не задава никак</w:t>
      </w:r>
      <w:r w:rsidR="004D1689">
        <w:rPr>
          <w:lang w:val="bg-BG"/>
        </w:rPr>
        <w:t>ви</w:t>
      </w:r>
      <w:r w:rsidR="00B917F1">
        <w:rPr>
          <w:lang w:val="bg-BG"/>
        </w:rPr>
        <w:t xml:space="preserve"> въпрос</w:t>
      </w:r>
      <w:r w:rsidR="004D1689">
        <w:rPr>
          <w:lang w:val="bg-BG"/>
        </w:rPr>
        <w:t>и</w:t>
      </w:r>
      <w:r w:rsidR="00B917F1">
        <w:rPr>
          <w:lang w:val="bg-BG"/>
        </w:rPr>
        <w:t xml:space="preserve"> на свидетелите</w:t>
      </w:r>
      <w:r w:rsidRPr="00C01342">
        <w:rPr>
          <w:lang w:val="fr-FR"/>
        </w:rPr>
        <w:t xml:space="preserve">. </w:t>
      </w:r>
      <w:r w:rsidR="00B917F1">
        <w:rPr>
          <w:lang w:val="bg-BG"/>
        </w:rPr>
        <w:t xml:space="preserve">В </w:t>
      </w:r>
      <w:r w:rsidR="004D1689">
        <w:rPr>
          <w:lang w:val="bg-BG"/>
        </w:rPr>
        <w:t xml:space="preserve">своята </w:t>
      </w:r>
      <w:r w:rsidR="00B917F1">
        <w:rPr>
          <w:lang w:val="bg-BG"/>
        </w:rPr>
        <w:t>пледоарията т</w:t>
      </w:r>
      <w:r w:rsidR="00606EB3">
        <w:rPr>
          <w:lang w:val="bg-BG"/>
        </w:rPr>
        <w:t>ой</w:t>
      </w:r>
      <w:r w:rsidR="00E06DE6">
        <w:rPr>
          <w:lang w:val="bg-BG"/>
        </w:rPr>
        <w:t xml:space="preserve"> </w:t>
      </w:r>
      <w:r w:rsidR="004D1689">
        <w:rPr>
          <w:lang w:val="bg-BG"/>
        </w:rPr>
        <w:t>посочва</w:t>
      </w:r>
      <w:r w:rsidR="00E06DE6">
        <w:rPr>
          <w:lang w:val="bg-BG"/>
        </w:rPr>
        <w:t xml:space="preserve">, че </w:t>
      </w:r>
      <w:r w:rsidR="004D1689">
        <w:rPr>
          <w:lang w:val="bg-BG"/>
        </w:rPr>
        <w:t>повдигнатото обвинение е доказано с оглед всички обстоятелства по случая, което обосновава</w:t>
      </w:r>
      <w:r w:rsidR="0089041D">
        <w:rPr>
          <w:lang w:val="bg-BG"/>
        </w:rPr>
        <w:t xml:space="preserve"> и </w:t>
      </w:r>
      <w:r w:rsidR="0085630A">
        <w:rPr>
          <w:lang w:val="bg-BG"/>
        </w:rPr>
        <w:t xml:space="preserve">налагането на наказание </w:t>
      </w:r>
      <w:r w:rsidR="00D70CF0">
        <w:rPr>
          <w:lang w:val="bg-BG"/>
        </w:rPr>
        <w:t>лишаване от свобода</w:t>
      </w:r>
      <w:r w:rsidR="0085630A">
        <w:rPr>
          <w:lang w:val="bg-BG"/>
        </w:rPr>
        <w:t xml:space="preserve"> без възможност за предсрочно освобождаване. Т</w:t>
      </w:r>
      <w:r w:rsidR="00606EB3">
        <w:rPr>
          <w:lang w:val="bg-BG"/>
        </w:rPr>
        <w:t>ой</w:t>
      </w:r>
      <w:r w:rsidR="0085630A">
        <w:rPr>
          <w:lang w:val="bg-BG"/>
        </w:rPr>
        <w:t xml:space="preserve"> отбелязва също, че клиентката </w:t>
      </w:r>
      <w:r w:rsidR="00606EB3">
        <w:rPr>
          <w:lang w:val="bg-BG"/>
        </w:rPr>
        <w:t>му</w:t>
      </w:r>
      <w:r w:rsidR="0085630A">
        <w:rPr>
          <w:lang w:val="bg-BG"/>
        </w:rPr>
        <w:t xml:space="preserve"> не е възпрепятствала наказателното</w:t>
      </w:r>
      <w:r w:rsidR="00606EB3">
        <w:rPr>
          <w:lang w:val="bg-BG"/>
        </w:rPr>
        <w:t xml:space="preserve"> </w:t>
      </w:r>
      <w:r w:rsidR="001D33CA">
        <w:rPr>
          <w:lang w:val="bg-BG"/>
        </w:rPr>
        <w:t xml:space="preserve">разследване </w:t>
      </w:r>
      <w:r w:rsidR="00E07F8C">
        <w:rPr>
          <w:lang w:val="bg-BG"/>
        </w:rPr>
        <w:t xml:space="preserve">и </w:t>
      </w:r>
      <w:r w:rsidR="00E07F8C" w:rsidRPr="00C355D2">
        <w:rPr>
          <w:lang w:val="bg-BG"/>
        </w:rPr>
        <w:t>моли съда да й наложи</w:t>
      </w:r>
      <w:r w:rsidR="00606EB3" w:rsidRPr="00C355D2">
        <w:rPr>
          <w:lang w:val="bg-BG"/>
        </w:rPr>
        <w:t xml:space="preserve"> по-леко наказание</w:t>
      </w:r>
      <w:r w:rsidR="0096155C" w:rsidRPr="00503230">
        <w:rPr>
          <w:lang w:val="bg-BG"/>
        </w:rPr>
        <w:t>.</w:t>
      </w:r>
    </w:p>
    <w:p w:rsidR="0096155C" w:rsidRPr="0096155C" w:rsidRDefault="0096155C" w:rsidP="0096155C">
      <w:pPr>
        <w:pStyle w:val="ECHRPara"/>
        <w:rPr>
          <w:lang w:val="bg-BG"/>
        </w:rPr>
      </w:pPr>
      <w:r w:rsidRPr="00C01342">
        <w:rPr>
          <w:lang w:val="fr-FR"/>
        </w:rPr>
        <w:fldChar w:fldCharType="begin"/>
      </w:r>
      <w:r w:rsidRPr="00C01342">
        <w:rPr>
          <w:lang w:val="fr-FR"/>
        </w:rPr>
        <w:instrText xml:space="preserve"> SEQ level0 \*arabic </w:instrText>
      </w:r>
      <w:r w:rsidRPr="00C01342">
        <w:rPr>
          <w:lang w:val="fr-FR"/>
        </w:rPr>
        <w:fldChar w:fldCharType="separate"/>
      </w:r>
      <w:r w:rsidRPr="00C01342">
        <w:rPr>
          <w:noProof/>
          <w:lang w:val="fr-FR"/>
        </w:rPr>
        <w:t>22</w:t>
      </w:r>
      <w:r w:rsidRPr="00C01342">
        <w:rPr>
          <w:lang w:val="fr-FR"/>
        </w:rPr>
        <w:fldChar w:fldCharType="end"/>
      </w:r>
      <w:r w:rsidRPr="00C01342">
        <w:rPr>
          <w:lang w:val="fr-FR"/>
        </w:rPr>
        <w:t>.  </w:t>
      </w:r>
      <w:r w:rsidR="00606EB3">
        <w:rPr>
          <w:lang w:val="bg-BG"/>
        </w:rPr>
        <w:t>Със съдебно решение от</w:t>
      </w:r>
      <w:r>
        <w:rPr>
          <w:lang w:val="bg-BG"/>
        </w:rPr>
        <w:t xml:space="preserve"> същия ден</w:t>
      </w:r>
      <w:r w:rsidR="00606EB3">
        <w:rPr>
          <w:lang w:val="bg-BG"/>
        </w:rPr>
        <w:t>, Районният</w:t>
      </w:r>
      <w:r>
        <w:rPr>
          <w:lang w:val="bg-BG"/>
        </w:rPr>
        <w:t xml:space="preserve"> съд признава жалбоподателката за виновна </w:t>
      </w:r>
      <w:r w:rsidR="00503230">
        <w:rPr>
          <w:lang w:val="bg-BG"/>
        </w:rPr>
        <w:t>по повдигнатото обвинение</w:t>
      </w:r>
      <w:r w:rsidRPr="00C01342">
        <w:rPr>
          <w:lang w:val="fr-FR"/>
        </w:rPr>
        <w:t xml:space="preserve"> </w:t>
      </w:r>
      <w:r>
        <w:rPr>
          <w:lang w:val="bg-BG"/>
        </w:rPr>
        <w:t xml:space="preserve">и я осъжда на четири години </w:t>
      </w:r>
      <w:r w:rsidR="00503230">
        <w:rPr>
          <w:lang w:val="bg-BG"/>
        </w:rPr>
        <w:t>лишаване от свобода</w:t>
      </w:r>
      <w:r w:rsidRPr="00C01342">
        <w:rPr>
          <w:lang w:val="fr-FR"/>
        </w:rPr>
        <w:t xml:space="preserve">. </w:t>
      </w:r>
      <w:r>
        <w:rPr>
          <w:lang w:val="bg-BG"/>
        </w:rPr>
        <w:t xml:space="preserve">Тъй като </w:t>
      </w:r>
      <w:r w:rsidR="00606EB3">
        <w:rPr>
          <w:lang w:val="bg-BG"/>
        </w:rPr>
        <w:t xml:space="preserve">в рамките на петнадесет дена от произнасянето на присъдата не постъпва </w:t>
      </w:r>
      <w:r>
        <w:rPr>
          <w:lang w:val="bg-BG"/>
        </w:rPr>
        <w:t>никакво обжалване,</w:t>
      </w:r>
      <w:r w:rsidRPr="00C01342">
        <w:rPr>
          <w:lang w:val="fr-FR"/>
        </w:rPr>
        <w:t xml:space="preserve"> </w:t>
      </w:r>
      <w:r w:rsidRPr="00854CA0">
        <w:rPr>
          <w:lang w:val="bg-BG"/>
        </w:rPr>
        <w:t xml:space="preserve">тя </w:t>
      </w:r>
      <w:r w:rsidR="002A7B83" w:rsidRPr="00721DDD">
        <w:rPr>
          <w:lang w:val="bg-BG"/>
        </w:rPr>
        <w:t>влиза</w:t>
      </w:r>
      <w:r w:rsidR="002A7B83">
        <w:rPr>
          <w:lang w:val="bg-BG"/>
        </w:rPr>
        <w:t xml:space="preserve"> в сила</w:t>
      </w:r>
      <w:r>
        <w:rPr>
          <w:lang w:val="bg-BG"/>
        </w:rPr>
        <w:t>.</w:t>
      </w:r>
    </w:p>
    <w:p w:rsidR="0096155C" w:rsidRPr="00DE5C56" w:rsidRDefault="0096155C" w:rsidP="0096155C">
      <w:pPr>
        <w:pStyle w:val="ECHRPara"/>
        <w:rPr>
          <w:lang w:val="bg-BG"/>
        </w:rPr>
      </w:pPr>
      <w:r w:rsidRPr="00C01342">
        <w:rPr>
          <w:lang w:val="fr-FR"/>
        </w:rPr>
        <w:fldChar w:fldCharType="begin"/>
      </w:r>
      <w:r w:rsidRPr="00DE5C56">
        <w:rPr>
          <w:lang w:val="bg-BG"/>
        </w:rPr>
        <w:instrText xml:space="preserve"> </w:instrText>
      </w:r>
      <w:r w:rsidRPr="00C01342">
        <w:rPr>
          <w:lang w:val="fr-FR"/>
        </w:rPr>
        <w:instrText>SEQ</w:instrText>
      </w:r>
      <w:r w:rsidRPr="00DE5C56">
        <w:rPr>
          <w:lang w:val="bg-BG"/>
        </w:rPr>
        <w:instrText xml:space="preserve"> </w:instrText>
      </w:r>
      <w:r w:rsidRPr="00C01342">
        <w:rPr>
          <w:lang w:val="fr-FR"/>
        </w:rPr>
        <w:instrText>level</w:instrText>
      </w:r>
      <w:r w:rsidRPr="00DE5C56">
        <w:rPr>
          <w:lang w:val="bg-BG"/>
        </w:rPr>
        <w:instrText>0 \*</w:instrText>
      </w:r>
      <w:r w:rsidRPr="00C01342">
        <w:rPr>
          <w:lang w:val="fr-FR"/>
        </w:rPr>
        <w:instrText>arabic</w:instrText>
      </w:r>
      <w:r w:rsidRPr="00DE5C56">
        <w:rPr>
          <w:lang w:val="bg-BG"/>
        </w:rPr>
        <w:instrText xml:space="preserve"> </w:instrText>
      </w:r>
      <w:r w:rsidRPr="00C01342">
        <w:rPr>
          <w:lang w:val="fr-FR"/>
        </w:rPr>
        <w:fldChar w:fldCharType="separate"/>
      </w:r>
      <w:r w:rsidRPr="00DE5C56">
        <w:rPr>
          <w:noProof/>
          <w:lang w:val="bg-BG"/>
        </w:rPr>
        <w:t>23</w:t>
      </w:r>
      <w:r w:rsidRPr="00C01342">
        <w:rPr>
          <w:lang w:val="fr-FR"/>
        </w:rPr>
        <w:fldChar w:fldCharType="end"/>
      </w:r>
      <w:r w:rsidRPr="00DE5C56">
        <w:rPr>
          <w:lang w:val="bg-BG"/>
        </w:rPr>
        <w:t>.</w:t>
      </w:r>
      <w:r w:rsidRPr="00C01342">
        <w:rPr>
          <w:lang w:val="fr-FR"/>
        </w:rPr>
        <w:t> </w:t>
      </w:r>
      <w:r>
        <w:rPr>
          <w:lang w:val="bg-BG"/>
        </w:rPr>
        <w:t>На</w:t>
      </w:r>
      <w:r w:rsidRPr="00DE5C56">
        <w:rPr>
          <w:lang w:val="bg-BG"/>
        </w:rPr>
        <w:t xml:space="preserve"> 11 </w:t>
      </w:r>
      <w:r>
        <w:rPr>
          <w:lang w:val="bg-BG"/>
        </w:rPr>
        <w:t>май</w:t>
      </w:r>
      <w:r w:rsidRPr="00DE5C56">
        <w:rPr>
          <w:lang w:val="bg-BG"/>
        </w:rPr>
        <w:t xml:space="preserve"> 2007</w:t>
      </w:r>
      <w:r>
        <w:rPr>
          <w:lang w:val="bg-BG"/>
        </w:rPr>
        <w:t xml:space="preserve"> г.</w:t>
      </w:r>
      <w:r w:rsidR="00606EB3">
        <w:rPr>
          <w:lang w:val="bg-BG"/>
        </w:rPr>
        <w:t xml:space="preserve">, </w:t>
      </w:r>
      <w:r>
        <w:rPr>
          <w:lang w:val="bg-BG"/>
        </w:rPr>
        <w:t xml:space="preserve">произнасяйки се по </w:t>
      </w:r>
      <w:r w:rsidR="00606EB3">
        <w:rPr>
          <w:lang w:val="bg-BG"/>
        </w:rPr>
        <w:t>искане</w:t>
      </w:r>
      <w:r>
        <w:rPr>
          <w:lang w:val="bg-BG"/>
        </w:rPr>
        <w:t xml:space="preserve"> на </w:t>
      </w:r>
      <w:r w:rsidR="00606EB3">
        <w:rPr>
          <w:lang w:val="bg-BG"/>
        </w:rPr>
        <w:t>Районна</w:t>
      </w:r>
      <w:r>
        <w:rPr>
          <w:lang w:val="bg-BG"/>
        </w:rPr>
        <w:t xml:space="preserve"> прокуратура Плевен, </w:t>
      </w:r>
      <w:r w:rsidR="00606EB3">
        <w:rPr>
          <w:lang w:val="bg-BG"/>
        </w:rPr>
        <w:t>Районният</w:t>
      </w:r>
      <w:r>
        <w:rPr>
          <w:lang w:val="bg-BG"/>
        </w:rPr>
        <w:t xml:space="preserve"> съд на същия град</w:t>
      </w:r>
      <w:r w:rsidR="00181A03">
        <w:rPr>
          <w:lang w:val="bg-BG"/>
        </w:rPr>
        <w:t xml:space="preserve"> </w:t>
      </w:r>
      <w:r w:rsidR="00606EB3">
        <w:rPr>
          <w:lang w:val="bg-BG"/>
        </w:rPr>
        <w:t>р</w:t>
      </w:r>
      <w:r w:rsidR="00DE5C56">
        <w:rPr>
          <w:lang w:val="bg-BG"/>
        </w:rPr>
        <w:t>ешава да приспадне от</w:t>
      </w:r>
      <w:r w:rsidR="00181A03" w:rsidRPr="00DE5C56">
        <w:rPr>
          <w:lang w:val="bg-BG"/>
        </w:rPr>
        <w:t xml:space="preserve"> </w:t>
      </w:r>
      <w:r w:rsidR="00DE5C56" w:rsidRPr="00DE5C56">
        <w:rPr>
          <w:lang w:val="bg-BG"/>
        </w:rPr>
        <w:t xml:space="preserve">вече </w:t>
      </w:r>
      <w:r w:rsidR="002A7B83">
        <w:rPr>
          <w:lang w:val="bg-BG"/>
        </w:rPr>
        <w:t>изтърпяното</w:t>
      </w:r>
      <w:r w:rsidR="002A7B83" w:rsidRPr="00DE5C56">
        <w:rPr>
          <w:lang w:val="bg-BG"/>
        </w:rPr>
        <w:t xml:space="preserve"> </w:t>
      </w:r>
      <w:r w:rsidR="00181A03" w:rsidRPr="00DE5C56">
        <w:rPr>
          <w:lang w:val="bg-BG"/>
        </w:rPr>
        <w:t xml:space="preserve">от жалбоподателката </w:t>
      </w:r>
      <w:r w:rsidR="002A7B83">
        <w:rPr>
          <w:lang w:val="bg-BG"/>
        </w:rPr>
        <w:t xml:space="preserve">наказание </w:t>
      </w:r>
      <w:r w:rsidR="00181A03" w:rsidRPr="00DE5C56">
        <w:rPr>
          <w:lang w:val="bg-BG"/>
        </w:rPr>
        <w:t>през 2003 г.</w:t>
      </w:r>
      <w:r w:rsidRPr="00DE5C56">
        <w:rPr>
          <w:lang w:val="bg-BG"/>
        </w:rPr>
        <w:t xml:space="preserve"> </w:t>
      </w:r>
      <w:r w:rsidR="00181A03">
        <w:rPr>
          <w:lang w:val="bg-BG"/>
        </w:rPr>
        <w:t>В изпълнение на това решение</w:t>
      </w:r>
      <w:r w:rsidR="00606EB3">
        <w:rPr>
          <w:lang w:val="bg-BG"/>
        </w:rPr>
        <w:t>,</w:t>
      </w:r>
      <w:r w:rsidR="00181A03">
        <w:rPr>
          <w:lang w:val="bg-BG"/>
        </w:rPr>
        <w:t xml:space="preserve"> жалбоподателката трябва да из</w:t>
      </w:r>
      <w:r w:rsidR="00DE5C56">
        <w:rPr>
          <w:lang w:val="bg-BG"/>
        </w:rPr>
        <w:t>търпи</w:t>
      </w:r>
      <w:r w:rsidR="00181A03">
        <w:rPr>
          <w:lang w:val="bg-BG"/>
        </w:rPr>
        <w:t xml:space="preserve"> </w:t>
      </w:r>
      <w:r w:rsidR="002A7B83">
        <w:rPr>
          <w:lang w:val="bg-BG"/>
        </w:rPr>
        <w:t xml:space="preserve">общо </w:t>
      </w:r>
      <w:r w:rsidR="00181A03">
        <w:rPr>
          <w:lang w:val="bg-BG"/>
        </w:rPr>
        <w:t xml:space="preserve">наказание от десет месеца </w:t>
      </w:r>
      <w:r w:rsidR="002A7B83">
        <w:rPr>
          <w:lang w:val="bg-BG"/>
        </w:rPr>
        <w:t>лишаване от свобода</w:t>
      </w:r>
      <w:r w:rsidR="00181A03">
        <w:rPr>
          <w:lang w:val="bg-BG"/>
        </w:rPr>
        <w:t>.</w:t>
      </w:r>
    </w:p>
    <w:p w:rsidR="0096155C" w:rsidRPr="00DE5C56" w:rsidRDefault="0096155C" w:rsidP="00C01342">
      <w:pPr>
        <w:pStyle w:val="ECHRPara"/>
        <w:rPr>
          <w:lang w:val="bg-BG"/>
        </w:rPr>
      </w:pPr>
    </w:p>
    <w:p w:rsidR="009E3375" w:rsidRPr="009E3375" w:rsidRDefault="009E3375" w:rsidP="009E3375">
      <w:pPr>
        <w:keepNext/>
        <w:keepLines/>
        <w:tabs>
          <w:tab w:val="left" w:pos="584"/>
        </w:tabs>
        <w:spacing w:before="360" w:after="240"/>
        <w:ind w:left="584" w:hanging="352"/>
        <w:outlineLvl w:val="1"/>
        <w:rPr>
          <w:rFonts w:ascii="Times New Roman" w:eastAsia="MS Gothic" w:hAnsi="Times New Roman" w:cs="Times New Roman"/>
          <w:b/>
          <w:bCs/>
          <w:szCs w:val="26"/>
          <w:lang w:val="bg-BG"/>
        </w:rPr>
      </w:pPr>
      <w:r w:rsidRPr="009E3375">
        <w:rPr>
          <w:rFonts w:ascii="Times New Roman" w:eastAsia="MS Gothic" w:hAnsi="Times New Roman" w:cs="Times New Roman"/>
          <w:b/>
          <w:bCs/>
          <w:szCs w:val="26"/>
          <w:lang w:val="bg-BG"/>
        </w:rPr>
        <w:t>В</w:t>
      </w:r>
      <w:r w:rsidRPr="009E3375">
        <w:rPr>
          <w:rFonts w:ascii="Times New Roman" w:eastAsia="MS Gothic" w:hAnsi="Times New Roman" w:cs="Times New Roman"/>
          <w:b/>
          <w:bCs/>
          <w:szCs w:val="26"/>
          <w:lang w:val="fr-FR"/>
        </w:rPr>
        <w:t>.  </w:t>
      </w:r>
      <w:r w:rsidR="00C16742">
        <w:rPr>
          <w:rFonts w:ascii="Times New Roman" w:eastAsia="MS Gothic" w:hAnsi="Times New Roman" w:cs="Times New Roman"/>
          <w:b/>
          <w:bCs/>
          <w:szCs w:val="26"/>
          <w:lang w:val="bg-BG"/>
        </w:rPr>
        <w:t>Задържането</w:t>
      </w:r>
      <w:r w:rsidR="00C16742" w:rsidRPr="009E3375">
        <w:rPr>
          <w:rFonts w:ascii="Times New Roman" w:eastAsia="MS Gothic" w:hAnsi="Times New Roman" w:cs="Times New Roman"/>
          <w:b/>
          <w:bCs/>
          <w:szCs w:val="26"/>
          <w:lang w:val="bg-BG"/>
        </w:rPr>
        <w:t xml:space="preserve"> </w:t>
      </w:r>
      <w:r w:rsidRPr="009E3375">
        <w:rPr>
          <w:rFonts w:ascii="Times New Roman" w:eastAsia="MS Gothic" w:hAnsi="Times New Roman" w:cs="Times New Roman"/>
          <w:b/>
          <w:bCs/>
          <w:szCs w:val="26"/>
          <w:lang w:val="bg-BG"/>
        </w:rPr>
        <w:t>на жалбоподателката, искът за възобновяване на наказателното производство и престоя й в Сливенския затвор</w:t>
      </w:r>
    </w:p>
    <w:p w:rsidR="009E3375" w:rsidRPr="009E3375" w:rsidRDefault="009E3375" w:rsidP="009E3375">
      <w:pPr>
        <w:keepNext/>
        <w:keepLines/>
        <w:tabs>
          <w:tab w:val="left" w:pos="731"/>
        </w:tabs>
        <w:spacing w:before="240" w:after="120"/>
        <w:ind w:left="732" w:hanging="301"/>
        <w:outlineLvl w:val="2"/>
        <w:rPr>
          <w:rFonts w:ascii="Times New Roman" w:eastAsia="MS Gothic" w:hAnsi="Times New Roman" w:cs="Times New Roman"/>
          <w:bCs/>
          <w:i/>
          <w:lang w:val="bg-BG"/>
        </w:rPr>
      </w:pPr>
      <w:r w:rsidRPr="009E3375">
        <w:rPr>
          <w:rFonts w:ascii="Times New Roman" w:eastAsia="MS Gothic" w:hAnsi="Times New Roman" w:cs="Times New Roman"/>
          <w:bCs/>
          <w:i/>
          <w:lang w:val="bg-BG"/>
        </w:rPr>
        <w:t>1.</w:t>
      </w:r>
      <w:r w:rsidRPr="009E3375">
        <w:rPr>
          <w:rFonts w:ascii="Times New Roman" w:eastAsia="MS Gothic" w:hAnsi="Times New Roman" w:cs="Times New Roman"/>
          <w:bCs/>
          <w:i/>
          <w:lang w:val="fr-FR"/>
        </w:rPr>
        <w:t>  </w:t>
      </w:r>
      <w:r w:rsidR="00C16742">
        <w:rPr>
          <w:rFonts w:ascii="Times New Roman" w:eastAsia="MS Gothic" w:hAnsi="Times New Roman" w:cs="Times New Roman"/>
          <w:bCs/>
          <w:i/>
          <w:lang w:val="bg-BG"/>
        </w:rPr>
        <w:t>Задържането</w:t>
      </w:r>
      <w:r w:rsidR="00C16742" w:rsidRPr="009E3375">
        <w:rPr>
          <w:rFonts w:ascii="Times New Roman" w:eastAsia="MS Gothic" w:hAnsi="Times New Roman" w:cs="Times New Roman"/>
          <w:bCs/>
          <w:i/>
          <w:lang w:val="bg-BG"/>
        </w:rPr>
        <w:t xml:space="preserve"> </w:t>
      </w:r>
      <w:r w:rsidRPr="009E3375">
        <w:rPr>
          <w:rFonts w:ascii="Times New Roman" w:eastAsia="MS Gothic" w:hAnsi="Times New Roman" w:cs="Times New Roman"/>
          <w:bCs/>
          <w:i/>
          <w:lang w:val="bg-BG"/>
        </w:rPr>
        <w:t xml:space="preserve">на жалбоподателката и </w:t>
      </w:r>
      <w:r w:rsidR="00C16742">
        <w:rPr>
          <w:rFonts w:ascii="Times New Roman" w:eastAsia="MS Gothic" w:hAnsi="Times New Roman" w:cs="Times New Roman"/>
          <w:bCs/>
          <w:i/>
          <w:lang w:val="bg-BG"/>
        </w:rPr>
        <w:t>искът</w:t>
      </w:r>
      <w:r w:rsidR="00C16742" w:rsidRPr="009E3375">
        <w:rPr>
          <w:rFonts w:ascii="Times New Roman" w:eastAsia="MS Gothic" w:hAnsi="Times New Roman" w:cs="Times New Roman"/>
          <w:bCs/>
          <w:i/>
          <w:lang w:val="bg-BG"/>
        </w:rPr>
        <w:t xml:space="preserve"> </w:t>
      </w:r>
      <w:r w:rsidRPr="009E3375">
        <w:rPr>
          <w:rFonts w:ascii="Times New Roman" w:eastAsia="MS Gothic" w:hAnsi="Times New Roman" w:cs="Times New Roman"/>
          <w:bCs/>
          <w:i/>
          <w:lang w:val="bg-BG"/>
        </w:rPr>
        <w:t>за възобновяване на наказателното производство</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24</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На 11 ноември 2006 г., жалбоподателката ражда дъщеря в Плевен, която </w:t>
      </w:r>
      <w:r w:rsidR="004E70B9">
        <w:rPr>
          <w:rFonts w:ascii="Times New Roman" w:eastAsia="MS Mincho" w:hAnsi="Times New Roman" w:cs="Times New Roman"/>
          <w:lang w:val="bg-BG"/>
        </w:rPr>
        <w:t>заявява</w:t>
      </w:r>
      <w:r w:rsidRPr="009E3375">
        <w:rPr>
          <w:rFonts w:ascii="Times New Roman" w:eastAsia="MS Mincho" w:hAnsi="Times New Roman" w:cs="Times New Roman"/>
          <w:lang w:val="bg-BG"/>
        </w:rPr>
        <w:t>, че кърми. По това време живее при приятеля си в с. Търнене.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25</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На 3 май 2007 г., </w:t>
      </w:r>
      <w:r w:rsidR="004E70B9">
        <w:rPr>
          <w:rFonts w:ascii="Times New Roman" w:eastAsia="MS Mincho" w:hAnsi="Times New Roman" w:cs="Times New Roman"/>
          <w:lang w:val="bg-BG"/>
        </w:rPr>
        <w:t>органите</w:t>
      </w:r>
      <w:r w:rsidR="004E70B9" w:rsidRPr="009E3375">
        <w:rPr>
          <w:rFonts w:ascii="Times New Roman" w:eastAsia="MS Mincho" w:hAnsi="Times New Roman" w:cs="Times New Roman"/>
          <w:lang w:val="bg-BG"/>
        </w:rPr>
        <w:t xml:space="preserve"> </w:t>
      </w:r>
      <w:r w:rsidR="004E70B9">
        <w:rPr>
          <w:rFonts w:ascii="Times New Roman" w:eastAsia="MS Mincho" w:hAnsi="Times New Roman" w:cs="Times New Roman"/>
          <w:lang w:val="bg-BG"/>
        </w:rPr>
        <w:t>обявяват</w:t>
      </w:r>
      <w:r w:rsidRPr="009E3375">
        <w:rPr>
          <w:rFonts w:ascii="Times New Roman" w:eastAsia="MS Mincho" w:hAnsi="Times New Roman" w:cs="Times New Roman"/>
          <w:lang w:val="bg-BG"/>
        </w:rPr>
        <w:t xml:space="preserve"> жалбоподателката </w:t>
      </w:r>
      <w:r w:rsidR="004E70B9">
        <w:rPr>
          <w:rFonts w:ascii="Times New Roman" w:eastAsia="MS Mincho" w:hAnsi="Times New Roman" w:cs="Times New Roman"/>
          <w:lang w:val="bg-BG"/>
        </w:rPr>
        <w:t>з</w:t>
      </w:r>
      <w:r w:rsidR="004E70B9" w:rsidRPr="009E3375">
        <w:rPr>
          <w:rFonts w:ascii="Times New Roman" w:eastAsia="MS Mincho" w:hAnsi="Times New Roman" w:cs="Times New Roman"/>
          <w:lang w:val="bg-BG"/>
        </w:rPr>
        <w:t xml:space="preserve">а </w:t>
      </w:r>
      <w:r w:rsidRPr="009E3375">
        <w:rPr>
          <w:rFonts w:ascii="Times New Roman" w:eastAsia="MS Mincho" w:hAnsi="Times New Roman" w:cs="Times New Roman"/>
          <w:lang w:val="bg-BG"/>
        </w:rPr>
        <w:t xml:space="preserve">национално </w:t>
      </w:r>
      <w:r w:rsidR="004E70B9">
        <w:rPr>
          <w:rFonts w:ascii="Times New Roman" w:eastAsia="MS Mincho" w:hAnsi="Times New Roman" w:cs="Times New Roman"/>
          <w:lang w:val="bg-BG"/>
        </w:rPr>
        <w:t>издирване</w:t>
      </w:r>
      <w:r w:rsidRPr="009E3375">
        <w:rPr>
          <w:rFonts w:ascii="Times New Roman" w:eastAsia="MS Mincho" w:hAnsi="Times New Roman" w:cs="Times New Roman"/>
          <w:lang w:val="bg-BG"/>
        </w:rPr>
        <w:t>.</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26</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00FA7CB3">
        <w:rPr>
          <w:rFonts w:ascii="Times New Roman" w:eastAsia="MS Mincho" w:hAnsi="Times New Roman" w:cs="Times New Roman"/>
          <w:lang w:val="bg-BG"/>
        </w:rPr>
        <w:t xml:space="preserve">Според </w:t>
      </w:r>
      <w:r w:rsidRPr="009E3375">
        <w:rPr>
          <w:rFonts w:ascii="Times New Roman" w:eastAsia="MS Mincho" w:hAnsi="Times New Roman" w:cs="Times New Roman"/>
          <w:lang w:val="bg-BG"/>
        </w:rPr>
        <w:t xml:space="preserve">жалбоподателката, на 23 май 2007 г., двама полицейски служители </w:t>
      </w:r>
      <w:r w:rsidR="00FA7CB3">
        <w:rPr>
          <w:rFonts w:ascii="Times New Roman" w:eastAsia="MS Mincho" w:hAnsi="Times New Roman" w:cs="Times New Roman"/>
          <w:lang w:val="bg-BG"/>
        </w:rPr>
        <w:t>пристигат</w:t>
      </w:r>
      <w:r w:rsidR="00FA7CB3"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в общия й дом с К.С.К. в с. Търнене. </w:t>
      </w:r>
      <w:r w:rsidR="00FA7CB3">
        <w:rPr>
          <w:rFonts w:ascii="Times New Roman" w:eastAsia="MS Mincho" w:hAnsi="Times New Roman" w:cs="Times New Roman"/>
          <w:lang w:val="bg-BG"/>
        </w:rPr>
        <w:t>След като е открита я информират</w:t>
      </w:r>
      <w:r w:rsidRPr="009E3375">
        <w:rPr>
          <w:rFonts w:ascii="Times New Roman" w:eastAsia="MS Mincho" w:hAnsi="Times New Roman" w:cs="Times New Roman"/>
          <w:lang w:val="bg-BG"/>
        </w:rPr>
        <w:t xml:space="preserve">, </w:t>
      </w:r>
      <w:r w:rsidR="00FA7CB3">
        <w:rPr>
          <w:rFonts w:ascii="Times New Roman" w:eastAsia="MS Mincho" w:hAnsi="Times New Roman" w:cs="Times New Roman"/>
          <w:lang w:val="bg-BG"/>
        </w:rPr>
        <w:t>за осъдителната присъда</w:t>
      </w:r>
      <w:r w:rsidRPr="009E3375">
        <w:rPr>
          <w:rFonts w:ascii="Times New Roman" w:eastAsia="MS Mincho" w:hAnsi="Times New Roman" w:cs="Times New Roman"/>
          <w:lang w:val="bg-BG"/>
        </w:rPr>
        <w:t xml:space="preserve"> </w:t>
      </w:r>
      <w:r w:rsidR="00FA7CB3" w:rsidRPr="002857C1">
        <w:rPr>
          <w:rFonts w:ascii="Times New Roman" w:eastAsia="MS Mincho" w:hAnsi="Times New Roman" w:cs="Times New Roman"/>
          <w:lang w:val="bg-BG"/>
        </w:rPr>
        <w:t>влязло в сила</w:t>
      </w:r>
      <w:r w:rsidRPr="00854CA0">
        <w:rPr>
          <w:rFonts w:ascii="Times New Roman" w:eastAsia="MS Mincho" w:hAnsi="Times New Roman" w:cs="Times New Roman"/>
          <w:lang w:val="bg-BG"/>
        </w:rPr>
        <w:t xml:space="preserve"> </w:t>
      </w:r>
      <w:r w:rsidR="00854CA0" w:rsidRPr="002857C1">
        <w:rPr>
          <w:rFonts w:ascii="Times New Roman" w:eastAsia="MS Mincho" w:hAnsi="Times New Roman" w:cs="Times New Roman"/>
          <w:lang w:val="bg-BG"/>
        </w:rPr>
        <w:t xml:space="preserve">със </w:t>
      </w:r>
      <w:r w:rsidRPr="00854CA0">
        <w:rPr>
          <w:rFonts w:ascii="Times New Roman" w:eastAsia="MS Mincho" w:hAnsi="Times New Roman" w:cs="Times New Roman"/>
          <w:lang w:val="bg-BG"/>
        </w:rPr>
        <w:t>съдебно решение</w:t>
      </w:r>
      <w:r w:rsidRPr="009E3375">
        <w:rPr>
          <w:rFonts w:ascii="Times New Roman" w:eastAsia="MS Mincho" w:hAnsi="Times New Roman" w:cs="Times New Roman"/>
          <w:lang w:val="bg-BG"/>
        </w:rPr>
        <w:t xml:space="preserve"> и я </w:t>
      </w:r>
      <w:r w:rsidR="00FA7CB3">
        <w:rPr>
          <w:rFonts w:ascii="Times New Roman" w:eastAsia="MS Mincho" w:hAnsi="Times New Roman" w:cs="Times New Roman"/>
          <w:lang w:val="bg-BG"/>
        </w:rPr>
        <w:t>задържат</w:t>
      </w:r>
      <w:r w:rsidR="00FA7CB3"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и отвеждат в Сливенския затвор. </w:t>
      </w:r>
      <w:r w:rsidR="00E018EF">
        <w:rPr>
          <w:rFonts w:ascii="Times New Roman" w:eastAsia="MS Mincho" w:hAnsi="Times New Roman" w:cs="Times New Roman"/>
          <w:lang w:val="bg-BG"/>
        </w:rPr>
        <w:t>На същия ден ж</w:t>
      </w:r>
      <w:r w:rsidRPr="009E3375">
        <w:rPr>
          <w:rFonts w:ascii="Times New Roman" w:eastAsia="MS Mincho" w:hAnsi="Times New Roman" w:cs="Times New Roman"/>
          <w:lang w:val="bg-BG"/>
        </w:rPr>
        <w:t>албоподателката е отведена.</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27</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На 13 юли 2007 г., тя подава до Върховния касационен съд </w:t>
      </w:r>
      <w:r w:rsidR="00854CA0">
        <w:rPr>
          <w:rFonts w:ascii="Times New Roman" w:eastAsia="MS Mincho" w:hAnsi="Times New Roman" w:cs="Times New Roman"/>
          <w:lang w:val="bg-BG"/>
        </w:rPr>
        <w:t>иск</w:t>
      </w:r>
      <w:r w:rsidR="00854CA0"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за възобновяване на наказателното производство съгласно чл. 423, ал. 1 от НПК, основаваща се на неучастието й в разглеждането на наказателното </w:t>
      </w:r>
      <w:r w:rsidR="00357AA0">
        <w:rPr>
          <w:rFonts w:ascii="Times New Roman" w:eastAsia="MS Mincho" w:hAnsi="Times New Roman" w:cs="Times New Roman"/>
          <w:lang w:val="bg-BG"/>
        </w:rPr>
        <w:t>производство</w:t>
      </w:r>
      <w:r w:rsidRPr="009E3375">
        <w:rPr>
          <w:rFonts w:ascii="Times New Roman" w:eastAsia="MS Mincho" w:hAnsi="Times New Roman" w:cs="Times New Roman"/>
          <w:lang w:val="bg-BG"/>
        </w:rPr>
        <w:t>.</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28</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На 25 октомври 2007 г., Върховният касационен съд отхвърля </w:t>
      </w:r>
      <w:r w:rsidR="00E31166">
        <w:rPr>
          <w:rFonts w:ascii="Times New Roman" w:eastAsia="MS Mincho" w:hAnsi="Times New Roman" w:cs="Times New Roman"/>
          <w:lang w:val="bg-BG"/>
        </w:rPr>
        <w:t>искането</w:t>
      </w:r>
      <w:r w:rsidR="00E31166"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жалбоподателката. Висшата съдебна инстанция отбелязва, че </w:t>
      </w:r>
      <w:r w:rsidR="00E31166" w:rsidRPr="009E3375">
        <w:rPr>
          <w:rFonts w:ascii="Times New Roman" w:eastAsia="MS Mincho" w:hAnsi="Times New Roman" w:cs="Times New Roman"/>
          <w:lang w:val="bg-BG"/>
        </w:rPr>
        <w:t>на 12 януари 2005 г.</w:t>
      </w:r>
      <w:r w:rsidR="00E31166">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 е уведомила</w:t>
      </w:r>
      <w:r w:rsidR="00134015">
        <w:rPr>
          <w:rFonts w:ascii="Times New Roman" w:eastAsia="MS Mincho" w:hAnsi="Times New Roman" w:cs="Times New Roman"/>
          <w:lang w:val="bg-BG"/>
        </w:rPr>
        <w:t xml:space="preserve"> жалбоподателката</w:t>
      </w:r>
      <w:r w:rsidRPr="009E3375">
        <w:rPr>
          <w:rFonts w:ascii="Times New Roman" w:eastAsia="MS Mincho" w:hAnsi="Times New Roman" w:cs="Times New Roman"/>
          <w:lang w:val="bg-BG"/>
        </w:rPr>
        <w:t xml:space="preserve"> за </w:t>
      </w:r>
      <w:r w:rsidR="00E31166">
        <w:rPr>
          <w:rFonts w:ascii="Times New Roman" w:eastAsia="MS Mincho" w:hAnsi="Times New Roman" w:cs="Times New Roman"/>
          <w:lang w:val="bg-BG"/>
        </w:rPr>
        <w:t>наличието</w:t>
      </w:r>
      <w:r w:rsidR="00E31166"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разглежданото наказателно производство, като </w:t>
      </w:r>
      <w:r w:rsidR="00134015">
        <w:rPr>
          <w:rFonts w:ascii="Times New Roman" w:eastAsia="MS Mincho" w:hAnsi="Times New Roman" w:cs="Times New Roman"/>
          <w:lang w:val="bg-BG"/>
        </w:rPr>
        <w:t>това е и</w:t>
      </w:r>
      <w:r w:rsidRPr="009E3375">
        <w:rPr>
          <w:rFonts w:ascii="Times New Roman" w:eastAsia="MS Mincho" w:hAnsi="Times New Roman" w:cs="Times New Roman"/>
          <w:lang w:val="bg-BG"/>
        </w:rPr>
        <w:t xml:space="preserve"> датата, на която тя е разпитана от разследващ полицай и признава деянията. </w:t>
      </w:r>
      <w:r w:rsidR="00134015">
        <w:rPr>
          <w:rFonts w:ascii="Times New Roman" w:eastAsia="MS Mincho" w:hAnsi="Times New Roman" w:cs="Times New Roman"/>
          <w:lang w:val="bg-BG"/>
        </w:rPr>
        <w:t>Счита</w:t>
      </w:r>
      <w:r w:rsidRPr="009E3375">
        <w:rPr>
          <w:rFonts w:ascii="Times New Roman" w:eastAsia="MS Mincho" w:hAnsi="Times New Roman" w:cs="Times New Roman"/>
          <w:lang w:val="bg-BG"/>
        </w:rPr>
        <w:t xml:space="preserve">, че при тези обстоятелства, жалбоподателката не може </w:t>
      </w:r>
      <w:r w:rsidR="002D37B8">
        <w:rPr>
          <w:rFonts w:ascii="Times New Roman" w:eastAsia="MS Mincho" w:hAnsi="Times New Roman" w:cs="Times New Roman"/>
          <w:lang w:val="bg-BG"/>
        </w:rPr>
        <w:t>основателно</w:t>
      </w:r>
      <w:r w:rsidR="002D37B8"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да смята, че </w:t>
      </w:r>
      <w:r w:rsidR="00134015">
        <w:rPr>
          <w:rFonts w:ascii="Times New Roman" w:eastAsia="MS Mincho" w:hAnsi="Times New Roman" w:cs="Times New Roman"/>
          <w:lang w:val="bg-BG"/>
        </w:rPr>
        <w:t>наказателното</w:t>
      </w:r>
      <w:r w:rsidR="00134015"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преследване е </w:t>
      </w:r>
      <w:r w:rsidR="00134015">
        <w:rPr>
          <w:rFonts w:ascii="Times New Roman" w:eastAsia="MS Mincho" w:hAnsi="Times New Roman" w:cs="Times New Roman"/>
          <w:lang w:val="bg-BG"/>
        </w:rPr>
        <w:t>прекратено</w:t>
      </w:r>
      <w:r w:rsidRPr="009E3375">
        <w:rPr>
          <w:rFonts w:ascii="Times New Roman" w:eastAsia="MS Mincho" w:hAnsi="Times New Roman" w:cs="Times New Roman"/>
          <w:lang w:val="bg-BG"/>
        </w:rPr>
        <w:t>. Той отбелязва, че в</w:t>
      </w:r>
      <w:r w:rsidR="004367C4">
        <w:rPr>
          <w:rFonts w:ascii="Times New Roman" w:eastAsia="MS Mincho" w:hAnsi="Times New Roman" w:cs="Times New Roman"/>
          <w:lang w:val="bg-BG"/>
        </w:rPr>
        <w:t xml:space="preserve"> стадия</w:t>
      </w:r>
      <w:r w:rsidRPr="009E3375">
        <w:rPr>
          <w:rFonts w:ascii="Times New Roman" w:eastAsia="MS Mincho" w:hAnsi="Times New Roman" w:cs="Times New Roman"/>
          <w:lang w:val="bg-BG"/>
        </w:rPr>
        <w:t xml:space="preserve"> на разглеждане на наказателното </w:t>
      </w:r>
      <w:r w:rsidR="00134015">
        <w:rPr>
          <w:rFonts w:ascii="Times New Roman" w:eastAsia="MS Mincho" w:hAnsi="Times New Roman" w:cs="Times New Roman"/>
          <w:lang w:val="bg-BG"/>
        </w:rPr>
        <w:t>производство</w:t>
      </w:r>
      <w:r w:rsidR="00134015"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от съд</w:t>
      </w:r>
      <w:r w:rsidR="00134015">
        <w:rPr>
          <w:rFonts w:ascii="Times New Roman" w:eastAsia="MS Mincho" w:hAnsi="Times New Roman" w:cs="Times New Roman"/>
          <w:lang w:val="bg-BG"/>
        </w:rPr>
        <w:t>а</w:t>
      </w:r>
      <w:r w:rsidRPr="009E3375">
        <w:rPr>
          <w:rFonts w:ascii="Times New Roman" w:eastAsia="MS Mincho" w:hAnsi="Times New Roman" w:cs="Times New Roman"/>
          <w:lang w:val="bg-BG"/>
        </w:rPr>
        <w:t xml:space="preserve">, жалбоподателката не е открита на известния й адрес и че Районният съд Плевен е направил всички необходими стъпки, за да установи местонахождението и да осигури явяването й: той отбелязва също, че жалбоподателката не е </w:t>
      </w:r>
      <w:r w:rsidR="00134015">
        <w:rPr>
          <w:rFonts w:ascii="Times New Roman" w:eastAsia="MS Mincho" w:hAnsi="Times New Roman" w:cs="Times New Roman"/>
          <w:lang w:val="bg-BG"/>
        </w:rPr>
        <w:t>с мярка за неотклонение</w:t>
      </w:r>
      <w:r w:rsidRPr="009E3375">
        <w:rPr>
          <w:rFonts w:ascii="Times New Roman" w:eastAsia="MS Mincho" w:hAnsi="Times New Roman" w:cs="Times New Roman"/>
          <w:lang w:val="bg-BG"/>
        </w:rPr>
        <w:t xml:space="preserve">, че се намира на територията на страната и че не е декларирала смяна на адреса си пред отговорната администрация на регистъра на населението. Според по-висшата съдебна инстанция, всички доказателства потвърждават заключението, според което жалбоподателката е опитала да </w:t>
      </w:r>
      <w:r w:rsidR="002D37B8">
        <w:rPr>
          <w:rFonts w:ascii="Times New Roman" w:eastAsia="MS Mincho" w:hAnsi="Times New Roman" w:cs="Times New Roman"/>
          <w:lang w:val="bg-BG"/>
        </w:rPr>
        <w:t>се укрие от</w:t>
      </w:r>
      <w:r w:rsidR="002D37B8"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правосъдието. От това, Върховният касационен съд </w:t>
      </w:r>
      <w:r w:rsidR="001C3138">
        <w:rPr>
          <w:rFonts w:ascii="Times New Roman" w:eastAsia="MS Mincho" w:hAnsi="Times New Roman" w:cs="Times New Roman"/>
          <w:lang w:val="bg-BG"/>
        </w:rPr>
        <w:t>достига до извода</w:t>
      </w:r>
      <w:r w:rsidRPr="009E3375">
        <w:rPr>
          <w:rFonts w:ascii="Times New Roman" w:eastAsia="MS Mincho" w:hAnsi="Times New Roman" w:cs="Times New Roman"/>
          <w:lang w:val="bg-BG"/>
        </w:rPr>
        <w:t xml:space="preserve">, че </w:t>
      </w:r>
      <w:r w:rsidR="001C3138">
        <w:rPr>
          <w:rFonts w:ascii="Times New Roman" w:eastAsia="MS Mincho" w:hAnsi="Times New Roman" w:cs="Times New Roman"/>
          <w:lang w:val="bg-BG"/>
        </w:rPr>
        <w:t>подсъдимата</w:t>
      </w:r>
      <w:r w:rsidR="001C3138"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се е поставила сама в невъзможността да участва в наказателното дело чрез  виновното си поведение и че е налице основание да отхвърли молбата й за възобновяване на наказателното производство.</w:t>
      </w:r>
    </w:p>
    <w:p w:rsidR="009E3375" w:rsidRPr="009E3375" w:rsidRDefault="009E3375" w:rsidP="009E3375">
      <w:pPr>
        <w:keepNext/>
        <w:keepLines/>
        <w:tabs>
          <w:tab w:val="left" w:pos="731"/>
        </w:tabs>
        <w:spacing w:before="240" w:after="120"/>
        <w:ind w:left="732" w:hanging="301"/>
        <w:outlineLvl w:val="2"/>
        <w:rPr>
          <w:rFonts w:ascii="Times New Roman" w:eastAsia="MS Gothic" w:hAnsi="Times New Roman" w:cs="Times New Roman"/>
          <w:bCs/>
          <w:i/>
          <w:lang w:val="bg-BG"/>
        </w:rPr>
      </w:pPr>
      <w:r w:rsidRPr="009E3375">
        <w:rPr>
          <w:rFonts w:ascii="Times New Roman" w:eastAsia="MS Gothic" w:hAnsi="Times New Roman" w:cs="Times New Roman"/>
          <w:bCs/>
          <w:i/>
          <w:lang w:val="bg-BG"/>
        </w:rPr>
        <w:t>2.</w:t>
      </w:r>
      <w:r w:rsidRPr="009E3375">
        <w:rPr>
          <w:rFonts w:ascii="Times New Roman" w:eastAsia="MS Gothic" w:hAnsi="Times New Roman" w:cs="Times New Roman"/>
          <w:bCs/>
          <w:i/>
          <w:lang w:val="fr-FR"/>
        </w:rPr>
        <w:t>  </w:t>
      </w:r>
      <w:r w:rsidRPr="009E3375">
        <w:rPr>
          <w:rFonts w:ascii="Times New Roman" w:eastAsia="MS Gothic" w:hAnsi="Times New Roman" w:cs="Times New Roman"/>
          <w:bCs/>
          <w:i/>
          <w:lang w:val="bg-BG"/>
        </w:rPr>
        <w:t>Престой на жалбоподателката в Сливенския затвор</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29</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След </w:t>
      </w:r>
      <w:r w:rsidR="003D11F6">
        <w:rPr>
          <w:rFonts w:ascii="Times New Roman" w:eastAsia="MS Mincho" w:hAnsi="Times New Roman" w:cs="Times New Roman"/>
          <w:lang w:val="bg-BG"/>
        </w:rPr>
        <w:t>задържането</w:t>
      </w:r>
      <w:r w:rsidR="003D11F6"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жалбоподателката в Сливенския затвор, дъщеря й, тогава на шестмесечна възраст, остава с баща </w:t>
      </w:r>
      <w:r w:rsidR="00A24CCD">
        <w:rPr>
          <w:rFonts w:ascii="Times New Roman" w:eastAsia="MS Mincho" w:hAnsi="Times New Roman" w:cs="Times New Roman"/>
          <w:lang w:val="bg-BG"/>
        </w:rPr>
        <w:t>си</w:t>
      </w:r>
      <w:r w:rsidRPr="009E3375">
        <w:rPr>
          <w:rFonts w:ascii="Times New Roman" w:eastAsia="MS Mincho" w:hAnsi="Times New Roman" w:cs="Times New Roman"/>
          <w:lang w:val="bg-BG"/>
        </w:rPr>
        <w:t xml:space="preserve"> и с други близки на жалбоподателката</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Затворническият режим, наложен на жалбоподателката, й позволява да пребивава в дома си в продължение на два последователни дни всеки месец, както и две посещения на месец в стаята за свиждания</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Жалбоподателката се възползвала от тези случаи, за да се среща с членове на семейството си и да се грижи за малолетната си дъщеря</w:t>
      </w:r>
      <w:r w:rsidRPr="009E3375">
        <w:rPr>
          <w:rFonts w:ascii="Times New Roman" w:eastAsia="MS Mincho" w:hAnsi="Times New Roman" w:cs="Times New Roman"/>
          <w:lang w:val="fr-FR"/>
        </w:rPr>
        <w:t>.</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30</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На</w:t>
      </w:r>
      <w:r w:rsidRPr="009E3375">
        <w:rPr>
          <w:rFonts w:ascii="Times New Roman" w:eastAsia="MS Mincho" w:hAnsi="Times New Roman" w:cs="Times New Roman"/>
          <w:lang w:val="fr-FR"/>
        </w:rPr>
        <w:t xml:space="preserve"> 30</w:t>
      </w:r>
      <w:r w:rsidRPr="009E3375">
        <w:rPr>
          <w:rFonts w:ascii="Times New Roman" w:eastAsia="MS Mincho" w:hAnsi="Times New Roman" w:cs="Times New Roman"/>
          <w:lang w:val="bg-BG"/>
        </w:rPr>
        <w:t xml:space="preserve"> май</w:t>
      </w:r>
      <w:r w:rsidRPr="009E3375">
        <w:rPr>
          <w:rFonts w:ascii="Times New Roman" w:eastAsia="MS Mincho" w:hAnsi="Times New Roman" w:cs="Times New Roman"/>
          <w:lang w:val="fr-FR"/>
        </w:rPr>
        <w:t xml:space="preserve"> 2007</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тя </w:t>
      </w:r>
      <w:r w:rsidR="001A6BE9">
        <w:rPr>
          <w:rFonts w:ascii="Times New Roman" w:eastAsia="MS Mincho" w:hAnsi="Times New Roman" w:cs="Times New Roman"/>
          <w:lang w:val="bg-BG"/>
        </w:rPr>
        <w:t xml:space="preserve">отправя </w:t>
      </w:r>
      <w:r w:rsidR="00AA6558">
        <w:rPr>
          <w:rFonts w:ascii="Times New Roman" w:eastAsia="MS Mincho" w:hAnsi="Times New Roman" w:cs="Times New Roman"/>
          <w:lang w:val="bg-BG"/>
        </w:rPr>
        <w:t>иск</w:t>
      </w:r>
      <w:r w:rsidR="001A6BE9">
        <w:rPr>
          <w:rFonts w:ascii="Times New Roman" w:eastAsia="MS Mincho" w:hAnsi="Times New Roman" w:cs="Times New Roman"/>
          <w:lang w:val="bg-BG"/>
        </w:rPr>
        <w:t xml:space="preserve"> към</w:t>
      </w:r>
      <w:r w:rsidRPr="009E3375">
        <w:rPr>
          <w:rFonts w:ascii="Times New Roman" w:eastAsia="MS Mincho" w:hAnsi="Times New Roman" w:cs="Times New Roman"/>
          <w:lang w:val="bg-BG"/>
        </w:rPr>
        <w:t xml:space="preserve"> Сливенския районен прокурор да </w:t>
      </w:r>
      <w:r w:rsidR="00AA6558">
        <w:rPr>
          <w:rFonts w:ascii="Times New Roman" w:eastAsia="MS Mincho" w:hAnsi="Times New Roman" w:cs="Times New Roman"/>
          <w:lang w:val="bg-BG"/>
        </w:rPr>
        <w:t>прекъсне</w:t>
      </w:r>
      <w:r w:rsidR="00AA6558"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изпълнението на наказанието й, за да й позволи да отглежда дъщеря си</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Молбата й е отхвърлена на </w:t>
      </w:r>
      <w:r w:rsidRPr="009E3375">
        <w:rPr>
          <w:rFonts w:ascii="Times New Roman" w:eastAsia="MS Mincho" w:hAnsi="Times New Roman" w:cs="Times New Roman"/>
          <w:lang w:val="fr-FR"/>
        </w:rPr>
        <w:t xml:space="preserve">22 </w:t>
      </w:r>
      <w:r w:rsidRPr="009E3375">
        <w:rPr>
          <w:rFonts w:ascii="Times New Roman" w:eastAsia="MS Mincho" w:hAnsi="Times New Roman" w:cs="Times New Roman"/>
          <w:lang w:val="bg-BG"/>
        </w:rPr>
        <w:t>юни</w:t>
      </w:r>
      <w:r w:rsidRPr="009E3375">
        <w:rPr>
          <w:rFonts w:ascii="Times New Roman" w:eastAsia="MS Mincho" w:hAnsi="Times New Roman" w:cs="Times New Roman"/>
          <w:lang w:val="fr-FR"/>
        </w:rPr>
        <w:t xml:space="preserve"> 2007</w:t>
      </w:r>
      <w:r w:rsidRPr="009E3375">
        <w:rPr>
          <w:rFonts w:ascii="Times New Roman" w:eastAsia="MS Mincho" w:hAnsi="Times New Roman" w:cs="Times New Roman"/>
          <w:lang w:val="bg-BG"/>
        </w:rPr>
        <w:t xml:space="preserve"> г. с мотива, че детето се отглежда от баща</w:t>
      </w:r>
      <w:r w:rsidR="001F1DD4">
        <w:rPr>
          <w:rFonts w:ascii="Times New Roman" w:eastAsia="MS Mincho" w:hAnsi="Times New Roman" w:cs="Times New Roman"/>
          <w:lang w:val="bg-BG"/>
        </w:rPr>
        <w:t xml:space="preserve"> си</w:t>
      </w:r>
      <w:r w:rsidRPr="009E3375">
        <w:rPr>
          <w:rFonts w:ascii="Times New Roman" w:eastAsia="MS Mincho" w:hAnsi="Times New Roman" w:cs="Times New Roman"/>
          <w:lang w:val="bg-BG"/>
        </w:rPr>
        <w:t xml:space="preserve"> и други близки роднини на жалбоподателката</w:t>
      </w:r>
      <w:r w:rsidRPr="009E3375">
        <w:rPr>
          <w:rFonts w:ascii="Times New Roman" w:eastAsia="MS Mincho" w:hAnsi="Times New Roman" w:cs="Times New Roman"/>
          <w:lang w:val="fr-FR"/>
        </w:rPr>
        <w:t xml:space="preserve">. </w:t>
      </w:r>
      <w:r w:rsidR="001A6BE9">
        <w:rPr>
          <w:rFonts w:ascii="Times New Roman" w:eastAsia="MS Mincho" w:hAnsi="Times New Roman" w:cs="Times New Roman"/>
          <w:lang w:val="bg-BG"/>
        </w:rPr>
        <w:t>Постановлението</w:t>
      </w:r>
      <w:r w:rsidR="001A6BE9"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районния прокурор е потвърдено впоследствие от  прокурорите </w:t>
      </w:r>
      <w:r w:rsidR="001A6BE9">
        <w:rPr>
          <w:rFonts w:ascii="Times New Roman" w:eastAsia="MS Mincho" w:hAnsi="Times New Roman" w:cs="Times New Roman"/>
          <w:lang w:val="bg-BG"/>
        </w:rPr>
        <w:t>на</w:t>
      </w:r>
      <w:r w:rsidRPr="009E3375">
        <w:rPr>
          <w:rFonts w:ascii="Times New Roman" w:eastAsia="MS Mincho" w:hAnsi="Times New Roman" w:cs="Times New Roman"/>
          <w:lang w:val="bg-BG"/>
        </w:rPr>
        <w:t xml:space="preserve"> по-вис</w:t>
      </w:r>
      <w:r w:rsidR="001A6BE9">
        <w:rPr>
          <w:rFonts w:ascii="Times New Roman" w:eastAsia="MS Mincho" w:hAnsi="Times New Roman" w:cs="Times New Roman"/>
          <w:lang w:val="bg-BG"/>
        </w:rPr>
        <w:t>ша</w:t>
      </w:r>
      <w:r w:rsidRPr="009E3375">
        <w:rPr>
          <w:rFonts w:ascii="Times New Roman" w:eastAsia="MS Mincho" w:hAnsi="Times New Roman" w:cs="Times New Roman"/>
          <w:lang w:val="bg-BG"/>
        </w:rPr>
        <w:t xml:space="preserve"> инстанция</w:t>
      </w:r>
      <w:r w:rsidRPr="009E3375">
        <w:rPr>
          <w:rFonts w:ascii="Times New Roman" w:eastAsia="MS Mincho" w:hAnsi="Times New Roman" w:cs="Times New Roman"/>
          <w:lang w:val="fr-FR"/>
        </w:rPr>
        <w:t>.</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31</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През август</w:t>
      </w:r>
      <w:r w:rsidRPr="009E3375">
        <w:rPr>
          <w:rFonts w:ascii="Times New Roman" w:eastAsia="MS Mincho" w:hAnsi="Times New Roman" w:cs="Times New Roman"/>
          <w:lang w:val="fr-FR"/>
        </w:rPr>
        <w:t xml:space="preserve"> 2007</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по време на престой в дома си, жалбоподателката е хоспитализирана в градската болница поради криза на бъбречнокаменна болест</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камъни в бъбреците</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При връщането си в затвора, тя </w:t>
      </w:r>
      <w:r w:rsidR="00577713">
        <w:rPr>
          <w:rFonts w:ascii="Times New Roman" w:eastAsia="MS Mincho" w:hAnsi="Times New Roman" w:cs="Times New Roman"/>
          <w:lang w:val="bg-BG"/>
        </w:rPr>
        <w:t>отправя иск за</w:t>
      </w:r>
      <w:r w:rsidRPr="009E3375">
        <w:rPr>
          <w:rFonts w:ascii="Times New Roman" w:eastAsia="MS Mincho" w:hAnsi="Times New Roman" w:cs="Times New Roman"/>
          <w:lang w:val="bg-BG"/>
        </w:rPr>
        <w:t xml:space="preserve"> прек</w:t>
      </w:r>
      <w:r w:rsidR="00D415EA">
        <w:rPr>
          <w:rFonts w:ascii="Times New Roman" w:eastAsia="MS Mincho" w:hAnsi="Times New Roman" w:cs="Times New Roman"/>
          <w:lang w:val="bg-BG"/>
        </w:rPr>
        <w:t>ъсване</w:t>
      </w:r>
      <w:r w:rsidRPr="009E3375">
        <w:rPr>
          <w:rFonts w:ascii="Times New Roman" w:eastAsia="MS Mincho" w:hAnsi="Times New Roman" w:cs="Times New Roman"/>
          <w:lang w:val="bg-BG"/>
        </w:rPr>
        <w:t xml:space="preserve"> изпълнението на наказанието й</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по здравословни причини</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Молбата й била отхвърлена с мотива, че здравословните й проблеми не са тежко заболяване и че тя може да бъде лекувана в Сливенската болница или в затворническата болница в София</w:t>
      </w:r>
      <w:r w:rsidRPr="009E3375">
        <w:rPr>
          <w:rFonts w:ascii="Times New Roman" w:eastAsia="MS Mincho" w:hAnsi="Times New Roman" w:cs="Times New Roman"/>
          <w:lang w:val="fr-FR"/>
        </w:rPr>
        <w:t>.</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32</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Жалбоподателката се </w:t>
      </w:r>
      <w:r w:rsidR="000500C5" w:rsidRPr="009E3375">
        <w:rPr>
          <w:rFonts w:ascii="Times New Roman" w:eastAsia="MS Mincho" w:hAnsi="Times New Roman" w:cs="Times New Roman"/>
          <w:lang w:val="bg-BG"/>
        </w:rPr>
        <w:t>обръ</w:t>
      </w:r>
      <w:r w:rsidR="000500C5">
        <w:rPr>
          <w:rFonts w:ascii="Times New Roman" w:eastAsia="MS Mincho" w:hAnsi="Times New Roman" w:cs="Times New Roman"/>
          <w:lang w:val="bg-BG"/>
        </w:rPr>
        <w:t>ща</w:t>
      </w:r>
      <w:r w:rsidRPr="009E3375">
        <w:rPr>
          <w:rFonts w:ascii="Times New Roman" w:eastAsia="MS Mincho" w:hAnsi="Times New Roman" w:cs="Times New Roman"/>
          <w:lang w:val="bg-BG"/>
        </w:rPr>
        <w:t xml:space="preserve"> към Агенцията за закрила на детето, за да подаде жалба, </w:t>
      </w:r>
      <w:r w:rsidR="00257B03">
        <w:rPr>
          <w:rFonts w:ascii="Times New Roman" w:eastAsia="MS Mincho" w:hAnsi="Times New Roman" w:cs="Times New Roman"/>
          <w:lang w:val="bg-BG"/>
        </w:rPr>
        <w:t>тъй като</w:t>
      </w:r>
      <w:r w:rsidR="00257B03"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е разделена от малолетното си дете</w:t>
      </w:r>
      <w:r w:rsidRPr="009E3375">
        <w:rPr>
          <w:rFonts w:ascii="Times New Roman" w:eastAsia="MS Mincho" w:hAnsi="Times New Roman" w:cs="Times New Roman"/>
          <w:lang w:val="fr-FR"/>
        </w:rPr>
        <w:t xml:space="preserve">. </w:t>
      </w:r>
      <w:r w:rsidR="00257B03">
        <w:rPr>
          <w:rFonts w:ascii="Times New Roman" w:eastAsia="MS Mincho" w:hAnsi="Times New Roman" w:cs="Times New Roman"/>
          <w:lang w:val="bg-BG"/>
        </w:rPr>
        <w:t>П</w:t>
      </w:r>
      <w:r w:rsidRPr="009E3375">
        <w:rPr>
          <w:rFonts w:ascii="Times New Roman" w:eastAsia="MS Mincho" w:hAnsi="Times New Roman" w:cs="Times New Roman"/>
          <w:lang w:val="bg-BG"/>
        </w:rPr>
        <w:t>равителствена</w:t>
      </w:r>
      <w:r w:rsidR="00257B03">
        <w:rPr>
          <w:rFonts w:ascii="Times New Roman" w:eastAsia="MS Mincho" w:hAnsi="Times New Roman" w:cs="Times New Roman"/>
          <w:lang w:val="bg-BG"/>
        </w:rPr>
        <w:t>та</w:t>
      </w:r>
      <w:r w:rsidRPr="009E3375">
        <w:rPr>
          <w:rFonts w:ascii="Times New Roman" w:eastAsia="MS Mincho" w:hAnsi="Times New Roman" w:cs="Times New Roman"/>
          <w:lang w:val="bg-BG"/>
        </w:rPr>
        <w:t xml:space="preserve"> агенция сезира Главна дирекция „Изпълнение на наказанията“</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С писмо от </w:t>
      </w:r>
      <w:r w:rsidRPr="009E3375">
        <w:rPr>
          <w:rFonts w:ascii="Times New Roman" w:eastAsia="MS Mincho" w:hAnsi="Times New Roman" w:cs="Times New Roman"/>
          <w:lang w:val="fr-FR"/>
        </w:rPr>
        <w:t xml:space="preserve">26 </w:t>
      </w:r>
      <w:r w:rsidRPr="009E3375">
        <w:rPr>
          <w:rFonts w:ascii="Times New Roman" w:eastAsia="MS Mincho" w:hAnsi="Times New Roman" w:cs="Times New Roman"/>
          <w:lang w:val="bg-BG"/>
        </w:rPr>
        <w:t xml:space="preserve">септември </w:t>
      </w:r>
      <w:r w:rsidRPr="009E3375">
        <w:rPr>
          <w:rFonts w:ascii="Times New Roman" w:eastAsia="MS Mincho" w:hAnsi="Times New Roman" w:cs="Times New Roman"/>
          <w:lang w:val="fr-FR"/>
        </w:rPr>
        <w:t>2007</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главният директор на </w:t>
      </w:r>
      <w:r w:rsidR="00257B03">
        <w:rPr>
          <w:rFonts w:ascii="Times New Roman" w:eastAsia="MS Mincho" w:hAnsi="Times New Roman" w:cs="Times New Roman"/>
          <w:lang w:val="bg-BG"/>
        </w:rPr>
        <w:t>дирекцията</w:t>
      </w:r>
      <w:r w:rsidR="00257B03"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уведомява горепосочената агенция и жалбоподателката за резултатите от</w:t>
      </w:r>
      <w:r w:rsidR="00257B03">
        <w:rPr>
          <w:rFonts w:ascii="Times New Roman" w:eastAsia="MS Mincho" w:hAnsi="Times New Roman" w:cs="Times New Roman"/>
          <w:lang w:val="bg-BG"/>
        </w:rPr>
        <w:t xml:space="preserve"> проведеното</w:t>
      </w:r>
      <w:r w:rsidRPr="009E3375">
        <w:rPr>
          <w:rFonts w:ascii="Times New Roman" w:eastAsia="MS Mincho" w:hAnsi="Times New Roman" w:cs="Times New Roman"/>
          <w:lang w:val="bg-BG"/>
        </w:rPr>
        <w:t xml:space="preserve"> проучване  от службите й, което гласи </w:t>
      </w:r>
      <w:r w:rsidR="00257B03">
        <w:rPr>
          <w:rFonts w:ascii="Times New Roman" w:eastAsia="MS Mincho" w:hAnsi="Times New Roman" w:cs="Times New Roman"/>
          <w:lang w:val="bg-BG"/>
        </w:rPr>
        <w:t>както следва</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жалбоподателката редовно се ползва с</w:t>
      </w:r>
      <w:r w:rsidR="00C87840">
        <w:rPr>
          <w:rFonts w:ascii="Times New Roman" w:eastAsia="MS Mincho" w:hAnsi="Times New Roman" w:cs="Times New Roman"/>
          <w:lang w:val="bg-BG"/>
        </w:rPr>
        <w:t xml:space="preserve"> домашен</w:t>
      </w:r>
      <w:r w:rsidRPr="009E3375">
        <w:rPr>
          <w:rFonts w:ascii="Times New Roman" w:eastAsia="MS Mincho" w:hAnsi="Times New Roman" w:cs="Times New Roman"/>
          <w:lang w:val="bg-BG"/>
        </w:rPr>
        <w:t xml:space="preserve"> престои  и с посещения в стаята за свиждания</w:t>
      </w:r>
      <w:r w:rsidR="00C87840">
        <w:rPr>
          <w:rFonts w:ascii="Times New Roman" w:eastAsia="MS Mincho" w:hAnsi="Times New Roman" w:cs="Times New Roman"/>
          <w:lang w:val="bg-BG"/>
        </w:rPr>
        <w:t xml:space="preserve">, като </w:t>
      </w:r>
      <w:r w:rsidRPr="009E3375">
        <w:rPr>
          <w:rFonts w:ascii="Times New Roman" w:eastAsia="MS Mincho" w:hAnsi="Times New Roman" w:cs="Times New Roman"/>
          <w:lang w:val="bg-BG"/>
        </w:rPr>
        <w:t>по този начин може да поддържа връзки с дъщеря си</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детето живее с баща си и </w:t>
      </w:r>
      <w:r w:rsidR="00C87840">
        <w:rPr>
          <w:rFonts w:ascii="Times New Roman" w:eastAsia="MS Mincho" w:hAnsi="Times New Roman" w:cs="Times New Roman"/>
          <w:lang w:val="bg-BG"/>
        </w:rPr>
        <w:t>е</w:t>
      </w:r>
      <w:r w:rsidR="00C87840"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отглеждано от него;</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а жалбоподателката може да </w:t>
      </w:r>
      <w:r w:rsidR="00C87840">
        <w:rPr>
          <w:rFonts w:ascii="Times New Roman" w:eastAsia="MS Mincho" w:hAnsi="Times New Roman" w:cs="Times New Roman"/>
          <w:lang w:val="bg-BG"/>
        </w:rPr>
        <w:t>отправи молба към</w:t>
      </w:r>
      <w:r w:rsidRPr="009E3375">
        <w:rPr>
          <w:rFonts w:ascii="Times New Roman" w:eastAsia="MS Mincho" w:hAnsi="Times New Roman" w:cs="Times New Roman"/>
          <w:lang w:val="bg-BG"/>
        </w:rPr>
        <w:t xml:space="preserve"> затворническата администрация детето й да бъде прието в детските ясли в Сливенския затвор</w:t>
      </w:r>
      <w:r w:rsidRPr="009E3375">
        <w:rPr>
          <w:rFonts w:ascii="Times New Roman" w:eastAsia="MS Mincho" w:hAnsi="Times New Roman" w:cs="Times New Roman"/>
          <w:lang w:val="fr-FR"/>
        </w:rPr>
        <w:t>.</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33</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През месец октомври</w:t>
      </w:r>
      <w:r w:rsidRPr="009E3375">
        <w:rPr>
          <w:rFonts w:ascii="Times New Roman" w:eastAsia="MS Mincho" w:hAnsi="Times New Roman" w:cs="Times New Roman"/>
          <w:lang w:val="fr-FR"/>
        </w:rPr>
        <w:t xml:space="preserve"> 2007</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жалбоподателката </w:t>
      </w:r>
      <w:r w:rsidR="00DF7CDE">
        <w:rPr>
          <w:rFonts w:ascii="Times New Roman" w:eastAsia="MS Mincho" w:hAnsi="Times New Roman" w:cs="Times New Roman"/>
          <w:lang w:val="bg-BG"/>
        </w:rPr>
        <w:t>отново подава иск за</w:t>
      </w:r>
      <w:r w:rsidRPr="009E3375">
        <w:rPr>
          <w:rFonts w:ascii="Times New Roman" w:eastAsia="MS Mincho" w:hAnsi="Times New Roman" w:cs="Times New Roman"/>
          <w:lang w:val="bg-BG"/>
        </w:rPr>
        <w:t xml:space="preserve"> прек</w:t>
      </w:r>
      <w:r w:rsidR="00CF1081">
        <w:rPr>
          <w:rFonts w:ascii="Times New Roman" w:eastAsia="MS Mincho" w:hAnsi="Times New Roman" w:cs="Times New Roman"/>
          <w:lang w:val="bg-BG"/>
        </w:rPr>
        <w:t>ъсване</w:t>
      </w:r>
      <w:r w:rsidRPr="009E3375">
        <w:rPr>
          <w:rFonts w:ascii="Times New Roman" w:eastAsia="MS Mincho" w:hAnsi="Times New Roman" w:cs="Times New Roman"/>
          <w:lang w:val="bg-BG"/>
        </w:rPr>
        <w:t xml:space="preserve"> на изпълнение на наказанието </w:t>
      </w:r>
      <w:r w:rsidR="004134F7">
        <w:rPr>
          <w:rFonts w:ascii="Times New Roman" w:eastAsia="MS Mincho" w:hAnsi="Times New Roman" w:cs="Times New Roman"/>
          <w:lang w:val="bg-BG"/>
        </w:rPr>
        <w:t>си</w:t>
      </w:r>
      <w:r w:rsidRPr="009E3375">
        <w:rPr>
          <w:rFonts w:ascii="Times New Roman" w:eastAsia="MS Mincho" w:hAnsi="Times New Roman" w:cs="Times New Roman"/>
          <w:lang w:val="bg-BG"/>
        </w:rPr>
        <w:t>, за да може да се грижи за детето си и</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впоследствие</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предсрочното </w:t>
      </w:r>
      <w:r w:rsidR="004134F7">
        <w:rPr>
          <w:rFonts w:ascii="Times New Roman" w:eastAsia="MS Mincho" w:hAnsi="Times New Roman" w:cs="Times New Roman"/>
          <w:lang w:val="bg-BG"/>
        </w:rPr>
        <w:t>си</w:t>
      </w:r>
      <w:r w:rsidRPr="009E3375">
        <w:rPr>
          <w:rFonts w:ascii="Times New Roman" w:eastAsia="MS Mincho" w:hAnsi="Times New Roman" w:cs="Times New Roman"/>
          <w:lang w:val="bg-BG"/>
        </w:rPr>
        <w:t xml:space="preserve"> освобождаване</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На</w:t>
      </w:r>
      <w:r w:rsidRPr="009E3375">
        <w:rPr>
          <w:rFonts w:ascii="Times New Roman" w:eastAsia="MS Mincho" w:hAnsi="Times New Roman" w:cs="Times New Roman"/>
          <w:lang w:val="fr-FR"/>
        </w:rPr>
        <w:t xml:space="preserve"> 5 </w:t>
      </w:r>
      <w:r w:rsidRPr="009E3375">
        <w:rPr>
          <w:rFonts w:ascii="Times New Roman" w:eastAsia="MS Mincho" w:hAnsi="Times New Roman" w:cs="Times New Roman"/>
          <w:lang w:val="bg-BG"/>
        </w:rPr>
        <w:t>ноември</w:t>
      </w:r>
      <w:r w:rsidRPr="009E3375">
        <w:rPr>
          <w:rFonts w:ascii="Times New Roman" w:eastAsia="MS Mincho" w:hAnsi="Times New Roman" w:cs="Times New Roman"/>
          <w:lang w:val="fr-FR"/>
        </w:rPr>
        <w:t xml:space="preserve"> 2007</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Сливенският районен прокурор отхвърля </w:t>
      </w:r>
      <w:r w:rsidR="00657C30">
        <w:rPr>
          <w:rFonts w:ascii="Times New Roman" w:eastAsia="MS Mincho" w:hAnsi="Times New Roman" w:cs="Times New Roman"/>
          <w:lang w:val="bg-BG"/>
        </w:rPr>
        <w:t>искането</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Той отбелязва, че жалбоподателката редовно се ползва с </w:t>
      </w:r>
      <w:r w:rsidR="00657C30">
        <w:rPr>
          <w:rFonts w:ascii="Times New Roman" w:eastAsia="MS Mincho" w:hAnsi="Times New Roman" w:cs="Times New Roman"/>
          <w:lang w:val="bg-BG"/>
        </w:rPr>
        <w:t xml:space="preserve">домашен </w:t>
      </w:r>
      <w:r w:rsidRPr="009E3375">
        <w:rPr>
          <w:rFonts w:ascii="Times New Roman" w:eastAsia="MS Mincho" w:hAnsi="Times New Roman" w:cs="Times New Roman"/>
          <w:lang w:val="bg-BG"/>
        </w:rPr>
        <w:t xml:space="preserve">престои, че детето се отглежда от баща </w:t>
      </w:r>
      <w:r w:rsidR="004134F7">
        <w:rPr>
          <w:rFonts w:ascii="Times New Roman" w:eastAsia="MS Mincho" w:hAnsi="Times New Roman" w:cs="Times New Roman"/>
          <w:lang w:val="bg-BG"/>
        </w:rPr>
        <w:t>си</w:t>
      </w:r>
      <w:r w:rsidRPr="009E3375">
        <w:rPr>
          <w:rFonts w:ascii="Times New Roman" w:eastAsia="MS Mincho" w:hAnsi="Times New Roman" w:cs="Times New Roman"/>
          <w:lang w:val="bg-BG"/>
        </w:rPr>
        <w:t xml:space="preserve"> и че жалбоподателката е пропуснала да </w:t>
      </w:r>
      <w:r w:rsidR="00657C30">
        <w:rPr>
          <w:rFonts w:ascii="Times New Roman" w:eastAsia="MS Mincho" w:hAnsi="Times New Roman" w:cs="Times New Roman"/>
          <w:lang w:val="bg-BG"/>
        </w:rPr>
        <w:t>подаде молба</w:t>
      </w:r>
      <w:r w:rsidR="00657C30" w:rsidRPr="009E3375">
        <w:rPr>
          <w:rFonts w:ascii="Times New Roman" w:eastAsia="MS Mincho" w:hAnsi="Times New Roman" w:cs="Times New Roman"/>
          <w:lang w:val="bg-BG"/>
        </w:rPr>
        <w:t xml:space="preserve"> </w:t>
      </w:r>
      <w:r w:rsidR="00657C30">
        <w:rPr>
          <w:rFonts w:ascii="Times New Roman" w:eastAsia="MS Mincho" w:hAnsi="Times New Roman" w:cs="Times New Roman"/>
          <w:lang w:val="bg-BG"/>
        </w:rPr>
        <w:t xml:space="preserve">за </w:t>
      </w:r>
      <w:r w:rsidRPr="009E3375">
        <w:rPr>
          <w:rFonts w:ascii="Times New Roman" w:eastAsia="MS Mincho" w:hAnsi="Times New Roman" w:cs="Times New Roman"/>
          <w:lang w:val="bg-BG"/>
        </w:rPr>
        <w:t>приемането на дъщеря й</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в детските ясли в Сливенския затвор</w:t>
      </w:r>
      <w:r w:rsidRPr="009E3375">
        <w:rPr>
          <w:rFonts w:ascii="Times New Roman" w:eastAsia="MS Mincho" w:hAnsi="Times New Roman" w:cs="Times New Roman"/>
          <w:lang w:val="fr-FR"/>
        </w:rPr>
        <w:t xml:space="preserve">. </w:t>
      </w:r>
      <w:r w:rsidR="00657C30">
        <w:rPr>
          <w:rFonts w:ascii="Times New Roman" w:eastAsia="MS Mincho" w:hAnsi="Times New Roman" w:cs="Times New Roman"/>
          <w:lang w:val="bg-BG"/>
        </w:rPr>
        <w:t>Също така счита</w:t>
      </w:r>
      <w:r w:rsidRPr="009E3375">
        <w:rPr>
          <w:rFonts w:ascii="Times New Roman" w:eastAsia="MS Mincho" w:hAnsi="Times New Roman" w:cs="Times New Roman"/>
          <w:lang w:val="bg-BG"/>
        </w:rPr>
        <w:t xml:space="preserve">, че </w:t>
      </w:r>
      <w:r w:rsidR="00657C30">
        <w:rPr>
          <w:rFonts w:ascii="Times New Roman" w:eastAsia="MS Mincho" w:hAnsi="Times New Roman" w:cs="Times New Roman"/>
          <w:lang w:val="bg-BG"/>
        </w:rPr>
        <w:t xml:space="preserve">липсват </w:t>
      </w:r>
      <w:r w:rsidRPr="009E3375">
        <w:rPr>
          <w:rFonts w:ascii="Times New Roman" w:eastAsia="MS Mincho" w:hAnsi="Times New Roman" w:cs="Times New Roman"/>
          <w:lang w:val="bg-BG"/>
        </w:rPr>
        <w:t>обстоятелства, които да оправдават предсрочното освобождаване на жалбоподателката</w:t>
      </w:r>
      <w:r w:rsidRPr="009E3375">
        <w:rPr>
          <w:rFonts w:ascii="Times New Roman" w:eastAsia="MS Mincho" w:hAnsi="Times New Roman" w:cs="Times New Roman"/>
          <w:lang w:val="fr-FR"/>
        </w:rPr>
        <w:t>.</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34</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На</w:t>
      </w:r>
      <w:r w:rsidRPr="009E3375">
        <w:rPr>
          <w:rFonts w:ascii="Times New Roman" w:eastAsia="MS Mincho" w:hAnsi="Times New Roman" w:cs="Times New Roman"/>
          <w:lang w:val="fr-FR"/>
        </w:rPr>
        <w:t xml:space="preserve"> 28 </w:t>
      </w:r>
      <w:r w:rsidRPr="009E3375">
        <w:rPr>
          <w:rFonts w:ascii="Times New Roman" w:eastAsia="MS Mincho" w:hAnsi="Times New Roman" w:cs="Times New Roman"/>
          <w:lang w:val="bg-BG"/>
        </w:rPr>
        <w:t>януари</w:t>
      </w:r>
      <w:r w:rsidRPr="009E3375">
        <w:rPr>
          <w:rFonts w:ascii="Times New Roman" w:eastAsia="MS Mincho" w:hAnsi="Times New Roman" w:cs="Times New Roman"/>
          <w:lang w:val="fr-FR"/>
        </w:rPr>
        <w:t xml:space="preserve"> 2008</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жалбоподателката </w:t>
      </w:r>
      <w:r w:rsidR="00582175">
        <w:rPr>
          <w:rFonts w:ascii="Times New Roman" w:eastAsia="MS Mincho" w:hAnsi="Times New Roman" w:cs="Times New Roman"/>
          <w:lang w:val="bg-BG"/>
        </w:rPr>
        <w:t>с</w:t>
      </w:r>
      <w:r w:rsidRPr="009E3375">
        <w:rPr>
          <w:rFonts w:ascii="Times New Roman" w:eastAsia="MS Mincho" w:hAnsi="Times New Roman" w:cs="Times New Roman"/>
          <w:lang w:val="bg-BG"/>
        </w:rPr>
        <w:t xml:space="preserve">е </w:t>
      </w:r>
      <w:r w:rsidR="00582175">
        <w:rPr>
          <w:rFonts w:ascii="Times New Roman" w:eastAsia="MS Mincho" w:hAnsi="Times New Roman" w:cs="Times New Roman"/>
          <w:lang w:val="bg-BG"/>
        </w:rPr>
        <w:t>възползва от</w:t>
      </w:r>
      <w:r w:rsidR="00582175"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възможността да работи в затвора</w:t>
      </w:r>
      <w:r w:rsidRPr="009E3375">
        <w:rPr>
          <w:rFonts w:ascii="Times New Roman" w:eastAsia="MS Mincho" w:hAnsi="Times New Roman" w:cs="Times New Roman"/>
          <w:lang w:val="fr-FR"/>
        </w:rPr>
        <w:t xml:space="preserve">. </w:t>
      </w:r>
      <w:r w:rsidR="00582175">
        <w:rPr>
          <w:rFonts w:ascii="Times New Roman" w:eastAsia="MS Mincho" w:hAnsi="Times New Roman" w:cs="Times New Roman"/>
          <w:lang w:val="bg-BG"/>
        </w:rPr>
        <w:t>О</w:t>
      </w:r>
      <w:r w:rsidRPr="009E3375">
        <w:rPr>
          <w:rFonts w:ascii="Times New Roman" w:eastAsia="MS Mincho" w:hAnsi="Times New Roman" w:cs="Times New Roman"/>
          <w:lang w:val="bg-BG"/>
        </w:rPr>
        <w:t xml:space="preserve">свободена </w:t>
      </w:r>
      <w:r w:rsidR="00582175">
        <w:rPr>
          <w:rFonts w:ascii="Times New Roman" w:eastAsia="MS Mincho" w:hAnsi="Times New Roman" w:cs="Times New Roman"/>
          <w:lang w:val="bg-BG"/>
        </w:rPr>
        <w:t xml:space="preserve">е </w:t>
      </w:r>
      <w:r w:rsidRPr="009E3375">
        <w:rPr>
          <w:rFonts w:ascii="Times New Roman" w:eastAsia="MS Mincho" w:hAnsi="Times New Roman" w:cs="Times New Roman"/>
          <w:lang w:val="bg-BG"/>
        </w:rPr>
        <w:t xml:space="preserve">на </w:t>
      </w:r>
      <w:r w:rsidRPr="009E3375">
        <w:rPr>
          <w:rFonts w:ascii="Times New Roman" w:eastAsia="MS Mincho" w:hAnsi="Times New Roman" w:cs="Times New Roman"/>
          <w:lang w:val="fr-FR"/>
        </w:rPr>
        <w:t xml:space="preserve">15 </w:t>
      </w:r>
      <w:r w:rsidRPr="009E3375">
        <w:rPr>
          <w:rFonts w:ascii="Times New Roman" w:eastAsia="MS Mincho" w:hAnsi="Times New Roman" w:cs="Times New Roman"/>
          <w:lang w:val="bg-BG"/>
        </w:rPr>
        <w:t>март</w:t>
      </w:r>
      <w:r w:rsidRPr="009E3375">
        <w:rPr>
          <w:rFonts w:ascii="Times New Roman" w:eastAsia="MS Mincho" w:hAnsi="Times New Roman" w:cs="Times New Roman"/>
          <w:lang w:val="fr-FR"/>
        </w:rPr>
        <w:t xml:space="preserve"> 2008</w:t>
      </w:r>
      <w:r w:rsidRPr="009E3375">
        <w:rPr>
          <w:rFonts w:ascii="Times New Roman" w:eastAsia="MS Mincho" w:hAnsi="Times New Roman" w:cs="Times New Roman"/>
          <w:lang w:val="bg-BG"/>
        </w:rPr>
        <w:t xml:space="preserve"> г</w:t>
      </w:r>
      <w:r w:rsidRPr="009E3375">
        <w:rPr>
          <w:rFonts w:ascii="Times New Roman" w:eastAsia="MS Mincho" w:hAnsi="Times New Roman" w:cs="Times New Roman"/>
          <w:lang w:val="fr-FR"/>
        </w:rPr>
        <w:t>.</w:t>
      </w:r>
    </w:p>
    <w:p w:rsidR="009E3375" w:rsidRPr="009E3375" w:rsidRDefault="009E3375" w:rsidP="009E3375">
      <w:pPr>
        <w:keepNext/>
        <w:keepLines/>
        <w:tabs>
          <w:tab w:val="left" w:pos="357"/>
        </w:tabs>
        <w:spacing w:before="360" w:after="240"/>
        <w:ind w:left="357" w:hanging="357"/>
        <w:outlineLvl w:val="0"/>
        <w:rPr>
          <w:rFonts w:ascii="Times New Roman" w:eastAsia="MS Gothic" w:hAnsi="Times New Roman" w:cs="Times New Roman"/>
          <w:bCs/>
          <w:szCs w:val="28"/>
          <w:lang w:val="fr-FR"/>
        </w:rPr>
      </w:pPr>
      <w:r w:rsidRPr="009E3375">
        <w:rPr>
          <w:rFonts w:ascii="Times New Roman" w:eastAsia="MS Gothic" w:hAnsi="Times New Roman" w:cs="Times New Roman"/>
          <w:bCs/>
          <w:szCs w:val="28"/>
          <w:lang w:val="fr-FR"/>
        </w:rPr>
        <w:t>II.  </w:t>
      </w:r>
      <w:r w:rsidRPr="009E3375">
        <w:rPr>
          <w:rFonts w:ascii="Times New Roman" w:eastAsia="MS Gothic" w:hAnsi="Times New Roman" w:cs="Times New Roman"/>
          <w:bCs/>
          <w:szCs w:val="28"/>
          <w:lang w:val="bg-BG"/>
        </w:rPr>
        <w:t>ПРИЛОЖИМО ВЪТРЕШНО ПРАВО</w:t>
      </w:r>
    </w:p>
    <w:p w:rsidR="009E3375" w:rsidRPr="009E3375" w:rsidRDefault="009E3375" w:rsidP="009E3375">
      <w:pPr>
        <w:ind w:firstLine="284"/>
        <w:rPr>
          <w:rFonts w:ascii="Times New Roman" w:eastAsia="MS Mincho" w:hAnsi="Times New Roman" w:cs="Times New Roman"/>
          <w:lang w:val="fr-FR"/>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35</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Съгласно чл. 269, ал. 3, т. 1 от Наказателно-процесуалния кодекс </w:t>
      </w:r>
      <w:r w:rsidRPr="009E3375">
        <w:rPr>
          <w:rFonts w:ascii="Times New Roman" w:eastAsia="MS Mincho" w:hAnsi="Times New Roman" w:cs="Times New Roman"/>
          <w:lang w:val="fr-FR"/>
        </w:rPr>
        <w:t>(</w:t>
      </w:r>
      <w:r w:rsidRPr="009E3375">
        <w:rPr>
          <w:rFonts w:ascii="Times New Roman" w:eastAsia="MS Mincho" w:hAnsi="Times New Roman" w:cs="Times New Roman"/>
          <w:lang w:val="bg-BG"/>
        </w:rPr>
        <w:t>НПК</w:t>
      </w:r>
      <w:r w:rsidRPr="009E3375">
        <w:rPr>
          <w:rFonts w:ascii="Times New Roman" w:eastAsia="MS Mincho" w:hAnsi="Times New Roman" w:cs="Times New Roman"/>
          <w:lang w:val="fr-FR"/>
        </w:rPr>
        <w:t>),</w:t>
      </w:r>
      <w:r w:rsidRPr="009E3375">
        <w:rPr>
          <w:rFonts w:ascii="Times New Roman" w:eastAsia="MS Mincho" w:hAnsi="Times New Roman" w:cs="Times New Roman"/>
          <w:lang w:val="bg-BG"/>
        </w:rPr>
        <w:t xml:space="preserve"> съдилищата могат да разгледат наказателно </w:t>
      </w:r>
      <w:r w:rsidR="00652C44">
        <w:rPr>
          <w:rFonts w:ascii="Times New Roman" w:eastAsia="MS Mincho" w:hAnsi="Times New Roman" w:cs="Times New Roman"/>
          <w:lang w:val="bg-BG"/>
        </w:rPr>
        <w:t>производство</w:t>
      </w:r>
      <w:r w:rsidR="00652C44"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в отсъствието на </w:t>
      </w:r>
      <w:r w:rsidR="00652C44">
        <w:rPr>
          <w:rFonts w:ascii="Times New Roman" w:eastAsia="MS Mincho" w:hAnsi="Times New Roman" w:cs="Times New Roman"/>
          <w:lang w:val="bg-BG"/>
        </w:rPr>
        <w:t>подсъдимият</w:t>
      </w:r>
      <w:r w:rsidRPr="009E3375">
        <w:rPr>
          <w:rFonts w:ascii="Times New Roman" w:eastAsia="MS Mincho" w:hAnsi="Times New Roman" w:cs="Times New Roman"/>
          <w:lang w:val="bg-BG"/>
        </w:rPr>
        <w:t xml:space="preserve">, ако </w:t>
      </w:r>
      <w:r w:rsidR="00652C44" w:rsidRPr="00652C44">
        <w:rPr>
          <w:rFonts w:ascii="Times New Roman" w:eastAsia="MS Mincho" w:hAnsi="Times New Roman" w:cs="Times New Roman"/>
          <w:lang w:val="bg-BG"/>
        </w:rPr>
        <w:t>не е намерен на посочения от него адрес или е променил същия, без да уведоми съответния орган</w:t>
      </w:r>
      <w:r w:rsidRPr="009E3375">
        <w:rPr>
          <w:rFonts w:ascii="Times New Roman" w:eastAsia="MS Mincho" w:hAnsi="Times New Roman" w:cs="Times New Roman"/>
          <w:lang w:val="fr-FR"/>
        </w:rPr>
        <w:t xml:space="preserve">. </w:t>
      </w:r>
      <w:r w:rsidRPr="009E3375">
        <w:rPr>
          <w:rFonts w:ascii="Times New Roman" w:eastAsia="MS Mincho" w:hAnsi="Times New Roman" w:cs="Times New Roman"/>
          <w:lang w:val="bg-BG"/>
        </w:rPr>
        <w:t xml:space="preserve">В тези случаи, </w:t>
      </w:r>
      <w:r w:rsidR="00652C44" w:rsidRPr="009E3375">
        <w:rPr>
          <w:rFonts w:ascii="Times New Roman" w:eastAsia="MS Mincho" w:hAnsi="Times New Roman" w:cs="Times New Roman"/>
          <w:lang w:val="bg-BG"/>
        </w:rPr>
        <w:t>съд</w:t>
      </w:r>
      <w:r w:rsidR="00652C44">
        <w:rPr>
          <w:rFonts w:ascii="Times New Roman" w:eastAsia="MS Mincho" w:hAnsi="Times New Roman" w:cs="Times New Roman"/>
          <w:lang w:val="bg-BG"/>
        </w:rPr>
        <w:t>ът</w:t>
      </w:r>
      <w:r w:rsidR="00652C44" w:rsidRPr="009E3375">
        <w:rPr>
          <w:rFonts w:ascii="Times New Roman" w:eastAsia="MS Mincho" w:hAnsi="Times New Roman" w:cs="Times New Roman"/>
          <w:lang w:val="bg-BG"/>
        </w:rPr>
        <w:t xml:space="preserve"> </w:t>
      </w:r>
      <w:r w:rsidR="00652C44">
        <w:rPr>
          <w:rFonts w:ascii="Times New Roman" w:eastAsia="MS Mincho" w:hAnsi="Times New Roman" w:cs="Times New Roman"/>
          <w:lang w:val="bg-BG"/>
        </w:rPr>
        <w:t>е</w:t>
      </w:r>
      <w:r w:rsidR="00652C44"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длъж</w:t>
      </w:r>
      <w:r w:rsidR="00652C44">
        <w:rPr>
          <w:rFonts w:ascii="Times New Roman" w:eastAsia="MS Mincho" w:hAnsi="Times New Roman" w:cs="Times New Roman"/>
          <w:lang w:val="bg-BG"/>
        </w:rPr>
        <w:t>ен</w:t>
      </w:r>
      <w:r w:rsidRPr="009E3375">
        <w:rPr>
          <w:rFonts w:ascii="Times New Roman" w:eastAsia="MS Mincho" w:hAnsi="Times New Roman" w:cs="Times New Roman"/>
          <w:lang w:val="bg-BG"/>
        </w:rPr>
        <w:t xml:space="preserve"> да назнач</w:t>
      </w:r>
      <w:r w:rsidR="00652C44">
        <w:rPr>
          <w:rFonts w:ascii="Times New Roman" w:eastAsia="MS Mincho" w:hAnsi="Times New Roman" w:cs="Times New Roman"/>
          <w:lang w:val="bg-BG"/>
        </w:rPr>
        <w:t>и</w:t>
      </w:r>
      <w:r w:rsidRPr="009E3375">
        <w:rPr>
          <w:rFonts w:ascii="Times New Roman" w:eastAsia="MS Mincho" w:hAnsi="Times New Roman" w:cs="Times New Roman"/>
          <w:lang w:val="bg-BG"/>
        </w:rPr>
        <w:t xml:space="preserve"> на обвиняемия служебен защитник (чл. 94, ал. 1, т. 8 от НПК).</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fr-FR"/>
        </w:rPr>
        <w:instrText xml:space="preserve"> SEQ level0 \*arabic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fr-FR"/>
        </w:rPr>
        <w:t>36</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Чл. 423, ал. 1 от НПК, в редакцията му в сила към момента на </w:t>
      </w:r>
      <w:r w:rsidR="00C1746B">
        <w:rPr>
          <w:rFonts w:ascii="Times New Roman" w:eastAsia="MS Mincho" w:hAnsi="Times New Roman" w:cs="Times New Roman"/>
          <w:lang w:val="bg-BG"/>
        </w:rPr>
        <w:t>деянията</w:t>
      </w:r>
      <w:r w:rsidRPr="009E3375">
        <w:rPr>
          <w:rFonts w:ascii="Times New Roman" w:eastAsia="MS Mincho" w:hAnsi="Times New Roman" w:cs="Times New Roman"/>
          <w:lang w:val="bg-BG"/>
        </w:rPr>
        <w:t xml:space="preserve">, позволява на задочно осъденото лице да </w:t>
      </w:r>
      <w:r w:rsidR="004440AE">
        <w:rPr>
          <w:rFonts w:ascii="Times New Roman" w:eastAsia="MS Mincho" w:hAnsi="Times New Roman" w:cs="Times New Roman"/>
          <w:lang w:val="bg-BG"/>
        </w:rPr>
        <w:t>направи искане за</w:t>
      </w:r>
      <w:r w:rsidR="004440AE"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възобновяването на наказателното производство, ако то не е било в течение на </w:t>
      </w:r>
      <w:r w:rsidR="004440AE">
        <w:rPr>
          <w:rFonts w:ascii="Times New Roman" w:eastAsia="MS Mincho" w:hAnsi="Times New Roman" w:cs="Times New Roman"/>
          <w:lang w:val="bg-BG"/>
        </w:rPr>
        <w:t>наличието</w:t>
      </w:r>
      <w:r w:rsidR="004440AE"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наказателно производство, водено срещу него. </w:t>
      </w:r>
      <w:r w:rsidR="004440AE">
        <w:rPr>
          <w:rFonts w:ascii="Times New Roman" w:eastAsia="MS Mincho" w:hAnsi="Times New Roman" w:cs="Times New Roman"/>
          <w:lang w:val="bg-BG"/>
        </w:rPr>
        <w:t>Искът</w:t>
      </w:r>
      <w:r w:rsidR="004440AE"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трябва да бъде подаден до Върховния касационен съд, който </w:t>
      </w:r>
      <w:r w:rsidR="004440AE">
        <w:rPr>
          <w:rFonts w:ascii="Times New Roman" w:eastAsia="MS Mincho" w:hAnsi="Times New Roman" w:cs="Times New Roman"/>
          <w:lang w:val="bg-BG"/>
        </w:rPr>
        <w:t>го</w:t>
      </w:r>
      <w:r w:rsidRPr="009E3375">
        <w:rPr>
          <w:rFonts w:ascii="Times New Roman" w:eastAsia="MS Mincho" w:hAnsi="Times New Roman" w:cs="Times New Roman"/>
          <w:lang w:val="bg-BG"/>
        </w:rPr>
        <w:t xml:space="preserve"> разглежда на </w:t>
      </w:r>
      <w:r w:rsidR="004440AE">
        <w:rPr>
          <w:rFonts w:ascii="Times New Roman" w:eastAsia="MS Mincho" w:hAnsi="Times New Roman" w:cs="Times New Roman"/>
          <w:lang w:val="bg-BG"/>
        </w:rPr>
        <w:t>открито</w:t>
      </w:r>
      <w:r w:rsidR="004440AE"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заседание (чл. 424 от НПК). Ако висшата съдебна инстанция реши да </w:t>
      </w:r>
      <w:r w:rsidR="004440AE">
        <w:rPr>
          <w:rFonts w:ascii="Times New Roman" w:eastAsia="MS Mincho" w:hAnsi="Times New Roman" w:cs="Times New Roman"/>
          <w:lang w:val="bg-BG"/>
        </w:rPr>
        <w:t>намери</w:t>
      </w:r>
      <w:r w:rsidR="004440AE" w:rsidRPr="009E3375">
        <w:rPr>
          <w:rFonts w:ascii="Times New Roman" w:eastAsia="MS Mincho" w:hAnsi="Times New Roman" w:cs="Times New Roman"/>
          <w:lang w:val="bg-BG"/>
        </w:rPr>
        <w:t xml:space="preserve"> </w:t>
      </w:r>
      <w:r w:rsidR="004440AE">
        <w:rPr>
          <w:rFonts w:ascii="Times New Roman" w:eastAsia="MS Mincho" w:hAnsi="Times New Roman" w:cs="Times New Roman"/>
          <w:lang w:val="bg-BG"/>
        </w:rPr>
        <w:t>искането за основателно</w:t>
      </w:r>
      <w:r w:rsidRPr="009E3375">
        <w:rPr>
          <w:rFonts w:ascii="Times New Roman" w:eastAsia="MS Mincho" w:hAnsi="Times New Roman" w:cs="Times New Roman"/>
          <w:lang w:val="bg-BG"/>
        </w:rPr>
        <w:t xml:space="preserve">, тя </w:t>
      </w:r>
      <w:r w:rsidR="004440AE">
        <w:rPr>
          <w:rFonts w:ascii="Times New Roman" w:eastAsia="MS Mincho" w:hAnsi="Times New Roman" w:cs="Times New Roman"/>
          <w:lang w:val="bg-BG"/>
        </w:rPr>
        <w:t>връща</w:t>
      </w:r>
      <w:r w:rsidR="004440AE"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делото за </w:t>
      </w:r>
      <w:r w:rsidR="004440AE">
        <w:rPr>
          <w:rFonts w:ascii="Times New Roman" w:eastAsia="MS Mincho" w:hAnsi="Times New Roman" w:cs="Times New Roman"/>
          <w:lang w:val="bg-BG"/>
        </w:rPr>
        <w:t>ново разглеждане</w:t>
      </w:r>
      <w:r w:rsidR="004440AE"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в </w:t>
      </w:r>
      <w:r w:rsidR="004440AE">
        <w:rPr>
          <w:rFonts w:ascii="Times New Roman" w:eastAsia="MS Mincho" w:hAnsi="Times New Roman" w:cs="Times New Roman"/>
          <w:lang w:val="bg-BG"/>
        </w:rPr>
        <w:t>стадия</w:t>
      </w:r>
      <w:r w:rsidRPr="009E3375">
        <w:rPr>
          <w:rFonts w:ascii="Times New Roman" w:eastAsia="MS Mincho" w:hAnsi="Times New Roman" w:cs="Times New Roman"/>
          <w:lang w:val="bg-BG"/>
        </w:rPr>
        <w:t xml:space="preserve">, </w:t>
      </w:r>
      <w:r w:rsidR="004440AE">
        <w:rPr>
          <w:rFonts w:ascii="Times New Roman" w:eastAsia="MS Mincho" w:hAnsi="Times New Roman" w:cs="Times New Roman"/>
          <w:lang w:val="bg-BG"/>
        </w:rPr>
        <w:t>от</w:t>
      </w:r>
      <w:r w:rsidR="004440AE" w:rsidRPr="009E3375">
        <w:rPr>
          <w:rFonts w:ascii="Times New Roman" w:eastAsia="MS Mincho" w:hAnsi="Times New Roman" w:cs="Times New Roman"/>
          <w:lang w:val="bg-BG"/>
        </w:rPr>
        <w:t xml:space="preserve"> ко</w:t>
      </w:r>
      <w:r w:rsidR="004440AE">
        <w:rPr>
          <w:rFonts w:ascii="Times New Roman" w:eastAsia="MS Mincho" w:hAnsi="Times New Roman" w:cs="Times New Roman"/>
          <w:lang w:val="bg-BG"/>
        </w:rPr>
        <w:t>й</w:t>
      </w:r>
      <w:r w:rsidR="004440AE" w:rsidRPr="009E3375">
        <w:rPr>
          <w:rFonts w:ascii="Times New Roman" w:eastAsia="MS Mincho" w:hAnsi="Times New Roman" w:cs="Times New Roman"/>
          <w:lang w:val="bg-BG"/>
        </w:rPr>
        <w:t xml:space="preserve">то </w:t>
      </w:r>
      <w:r w:rsidR="00CE300A" w:rsidRPr="009E3375">
        <w:rPr>
          <w:rFonts w:ascii="Times New Roman" w:eastAsia="MS Mincho" w:hAnsi="Times New Roman" w:cs="Times New Roman"/>
          <w:lang w:val="bg-BG"/>
        </w:rPr>
        <w:t xml:space="preserve">е започнало </w:t>
      </w:r>
      <w:r w:rsidRPr="009E3375">
        <w:rPr>
          <w:rFonts w:ascii="Times New Roman" w:eastAsia="MS Mincho" w:hAnsi="Times New Roman" w:cs="Times New Roman"/>
          <w:lang w:val="bg-BG"/>
        </w:rPr>
        <w:t>задочното разглеждане на делото (чл. 425 ал. 2 от НПК).</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37</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Чл. 447 от НПК позволява на прокурора да </w:t>
      </w:r>
      <w:r w:rsidR="00DB4F1F">
        <w:rPr>
          <w:rFonts w:ascii="Times New Roman" w:eastAsia="MS Mincho" w:hAnsi="Times New Roman" w:cs="Times New Roman"/>
          <w:lang w:val="bg-BG"/>
        </w:rPr>
        <w:t>прекъсне</w:t>
      </w:r>
      <w:r w:rsidR="00DB4F1F"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временно изпълнението на наказанието лишаване от свобода, в случай че задържано лице роди дете и по други причини от семеен характер.</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38</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Чл. 32, ал. 2 от стария закон за изпълнение на наказанията, който е действащ към момента на </w:t>
      </w:r>
      <w:r w:rsidR="00D90E60">
        <w:rPr>
          <w:rFonts w:ascii="Times New Roman" w:eastAsia="MS Mincho" w:hAnsi="Times New Roman" w:cs="Times New Roman"/>
          <w:lang w:val="bg-BG"/>
        </w:rPr>
        <w:t>деянията</w:t>
      </w:r>
      <w:r w:rsidRPr="009E3375">
        <w:rPr>
          <w:rFonts w:ascii="Times New Roman" w:eastAsia="MS Mincho" w:hAnsi="Times New Roman" w:cs="Times New Roman"/>
          <w:lang w:val="bg-BG"/>
        </w:rPr>
        <w:t>, позволява приемането на дете в детските ясли на затвора, в който майка</w:t>
      </w:r>
      <w:r w:rsidR="00DB4F1F">
        <w:rPr>
          <w:rFonts w:ascii="Times New Roman" w:eastAsia="MS Mincho" w:hAnsi="Times New Roman" w:cs="Times New Roman"/>
          <w:lang w:val="bg-BG"/>
        </w:rPr>
        <w:t>та</w:t>
      </w:r>
      <w:r w:rsidRPr="009E3375">
        <w:rPr>
          <w:rFonts w:ascii="Times New Roman" w:eastAsia="MS Mincho" w:hAnsi="Times New Roman" w:cs="Times New Roman"/>
          <w:lang w:val="bg-BG"/>
        </w:rPr>
        <w:t xml:space="preserve"> изтърпява наказанието лишаване от свобода.</w:t>
      </w:r>
    </w:p>
    <w:p w:rsidR="009E3375" w:rsidRPr="009E3375" w:rsidRDefault="009E3375" w:rsidP="009E3375">
      <w:pPr>
        <w:keepNext/>
        <w:keepLines/>
        <w:spacing w:before="720" w:after="240"/>
        <w:outlineLvl w:val="0"/>
        <w:rPr>
          <w:rFonts w:ascii="Times New Roman" w:eastAsia="MS Mincho" w:hAnsi="Times New Roman" w:cs="Times New Roman"/>
          <w:sz w:val="28"/>
          <w:lang w:val="bg-BG"/>
        </w:rPr>
      </w:pPr>
      <w:r w:rsidRPr="009E3375">
        <w:rPr>
          <w:rFonts w:ascii="Times New Roman" w:eastAsia="MS Mincho" w:hAnsi="Times New Roman" w:cs="Times New Roman"/>
          <w:sz w:val="28"/>
          <w:lang w:val="bg-BG"/>
        </w:rPr>
        <w:t>ПРАВОТО</w:t>
      </w:r>
    </w:p>
    <w:p w:rsidR="009E3375" w:rsidRPr="009E3375" w:rsidRDefault="009E3375" w:rsidP="009E3375">
      <w:pPr>
        <w:keepNext/>
        <w:keepLines/>
        <w:tabs>
          <w:tab w:val="left" w:pos="357"/>
        </w:tabs>
        <w:spacing w:before="360" w:after="240"/>
        <w:ind w:left="357" w:hanging="357"/>
        <w:outlineLvl w:val="0"/>
        <w:rPr>
          <w:rFonts w:ascii="Times New Roman" w:eastAsia="MS Gothic" w:hAnsi="Times New Roman" w:cs="Times New Roman"/>
          <w:bCs/>
          <w:szCs w:val="28"/>
          <w:lang w:val="bg-BG"/>
        </w:rPr>
      </w:pPr>
      <w:r w:rsidRPr="009E3375">
        <w:rPr>
          <w:rFonts w:ascii="Times New Roman" w:eastAsia="MS Gothic" w:hAnsi="Times New Roman" w:cs="Times New Roman"/>
          <w:bCs/>
          <w:szCs w:val="28"/>
          <w:lang w:val="fr-FR"/>
        </w:rPr>
        <w:t>I</w:t>
      </w:r>
      <w:r w:rsidRPr="009E3375">
        <w:rPr>
          <w:rFonts w:ascii="Times New Roman" w:eastAsia="MS Gothic" w:hAnsi="Times New Roman" w:cs="Times New Roman"/>
          <w:bCs/>
          <w:szCs w:val="28"/>
          <w:lang w:val="bg-BG"/>
        </w:rPr>
        <w:t>.</w:t>
      </w:r>
      <w:r w:rsidRPr="009E3375">
        <w:rPr>
          <w:rFonts w:ascii="Times New Roman" w:eastAsia="MS Gothic" w:hAnsi="Times New Roman" w:cs="Times New Roman"/>
          <w:bCs/>
          <w:szCs w:val="28"/>
          <w:lang w:val="fr-FR"/>
        </w:rPr>
        <w:t>  </w:t>
      </w:r>
      <w:r w:rsidRPr="009E3375">
        <w:rPr>
          <w:rFonts w:ascii="Times New Roman" w:eastAsia="MS Gothic" w:hAnsi="Times New Roman" w:cs="Times New Roman"/>
          <w:bCs/>
          <w:szCs w:val="28"/>
          <w:lang w:val="bg-BG"/>
        </w:rPr>
        <w:t>ТВЪРДЯНО НАРУШЕНИЕ НА ЧЛ.  6 § 1 ОТ КОНВЕНЦИЯТА</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39</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Като се позовава на членове 5 и 6 от Конвенцията, жалбоподателката се оплаква, че е осъдена задочно и съобщава, че последващият й иск за възобновяване на наказателното производство е отхвърлен.</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40</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Съдът счита, че </w:t>
      </w:r>
      <w:r w:rsidR="00BD585D">
        <w:rPr>
          <w:rFonts w:ascii="Times New Roman" w:eastAsia="MS Mincho" w:hAnsi="Times New Roman" w:cs="Times New Roman"/>
          <w:lang w:val="bg-BG"/>
        </w:rPr>
        <w:t>целесъобразно</w:t>
      </w:r>
      <w:r w:rsidRPr="009E3375">
        <w:rPr>
          <w:rFonts w:ascii="Times New Roman" w:eastAsia="MS Mincho" w:hAnsi="Times New Roman" w:cs="Times New Roman"/>
          <w:lang w:val="bg-BG"/>
        </w:rPr>
        <w:t xml:space="preserve"> да се разгледа това оплакване съгласно чл. 6 § 1 от Конвенцията, който гласи следното в приложимата си част по делото :</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„Всяко лице, при решаването на (...) относно основателността на каквото и да е наказателно обвинение срещу него, има право на справедливо и публично гледане на неговото дело (...), от (...) съд.“</w:t>
      </w:r>
    </w:p>
    <w:p w:rsidR="009E3375" w:rsidRPr="009E3375" w:rsidRDefault="009E3375" w:rsidP="009E3375">
      <w:pPr>
        <w:keepNext/>
        <w:keepLines/>
        <w:tabs>
          <w:tab w:val="left" w:pos="584"/>
        </w:tabs>
        <w:spacing w:before="360" w:after="240"/>
        <w:ind w:left="584" w:hanging="352"/>
        <w:outlineLvl w:val="1"/>
        <w:rPr>
          <w:rFonts w:ascii="Times New Roman" w:eastAsia="MS Gothic" w:hAnsi="Times New Roman" w:cs="Times New Roman"/>
          <w:b/>
          <w:bCs/>
          <w:szCs w:val="26"/>
          <w:lang w:val="bg-BG"/>
        </w:rPr>
      </w:pPr>
      <w:r w:rsidRPr="009E3375">
        <w:rPr>
          <w:rFonts w:ascii="Times New Roman" w:eastAsia="MS Gothic" w:hAnsi="Times New Roman" w:cs="Times New Roman"/>
          <w:b/>
          <w:bCs/>
          <w:szCs w:val="26"/>
          <w:lang w:val="fr-FR"/>
        </w:rPr>
        <w:t>A</w:t>
      </w:r>
      <w:r w:rsidRPr="009E3375">
        <w:rPr>
          <w:rFonts w:ascii="Times New Roman" w:eastAsia="MS Gothic" w:hAnsi="Times New Roman" w:cs="Times New Roman"/>
          <w:b/>
          <w:bCs/>
          <w:szCs w:val="26"/>
          <w:lang w:val="bg-BG"/>
        </w:rPr>
        <w:t>.</w:t>
      </w:r>
      <w:r w:rsidRPr="009E3375">
        <w:rPr>
          <w:rFonts w:ascii="Times New Roman" w:eastAsia="MS Gothic" w:hAnsi="Times New Roman" w:cs="Times New Roman"/>
          <w:b/>
          <w:bCs/>
          <w:szCs w:val="26"/>
          <w:lang w:val="fr-FR"/>
        </w:rPr>
        <w:t>  </w:t>
      </w:r>
      <w:r w:rsidRPr="009E3375">
        <w:rPr>
          <w:rFonts w:ascii="Times New Roman" w:eastAsia="MS Gothic" w:hAnsi="Times New Roman" w:cs="Times New Roman"/>
          <w:b/>
          <w:bCs/>
          <w:szCs w:val="26"/>
          <w:lang w:val="bg-BG"/>
        </w:rPr>
        <w:t>Допустимост</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41</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Като </w:t>
      </w:r>
      <w:r w:rsidR="007078D6">
        <w:rPr>
          <w:rFonts w:ascii="Times New Roman" w:eastAsia="MS Mincho" w:hAnsi="Times New Roman" w:cs="Times New Roman"/>
          <w:lang w:val="bg-BG"/>
        </w:rPr>
        <w:t>приема</w:t>
      </w:r>
      <w:r w:rsidRPr="009E3375">
        <w:rPr>
          <w:rFonts w:ascii="Times New Roman" w:eastAsia="MS Mincho" w:hAnsi="Times New Roman" w:cs="Times New Roman"/>
          <w:lang w:val="bg-BG"/>
        </w:rPr>
        <w:t xml:space="preserve">, че </w:t>
      </w:r>
      <w:r w:rsidR="007078D6">
        <w:rPr>
          <w:rFonts w:ascii="Times New Roman" w:eastAsia="MS Mincho" w:hAnsi="Times New Roman" w:cs="Times New Roman"/>
          <w:lang w:val="bg-BG"/>
        </w:rPr>
        <w:t>жалбата не</w:t>
      </w:r>
      <w:r w:rsidRPr="009E3375">
        <w:rPr>
          <w:rFonts w:ascii="Times New Roman" w:eastAsia="MS Mincho" w:hAnsi="Times New Roman" w:cs="Times New Roman"/>
          <w:lang w:val="bg-BG"/>
        </w:rPr>
        <w:t xml:space="preserve"> е явно необосновано по смисъла на чл. 35 § 3 </w:t>
      </w:r>
      <w:r w:rsidRPr="009E3375">
        <w:rPr>
          <w:rFonts w:ascii="Times New Roman" w:eastAsia="MS Mincho" w:hAnsi="Times New Roman" w:cs="Times New Roman"/>
          <w:lang w:val="fr-FR"/>
        </w:rPr>
        <w:t>a</w:t>
      </w:r>
      <w:r w:rsidRPr="009E3375">
        <w:rPr>
          <w:rFonts w:ascii="Times New Roman" w:eastAsia="MS Mincho" w:hAnsi="Times New Roman" w:cs="Times New Roman"/>
          <w:lang w:val="bg-BG"/>
        </w:rPr>
        <w:t xml:space="preserve">) от Конвенцията </w:t>
      </w:r>
      <w:r w:rsidR="007078D6">
        <w:rPr>
          <w:rFonts w:ascii="Times New Roman" w:eastAsia="MS Mincho" w:hAnsi="Times New Roman" w:cs="Times New Roman"/>
          <w:lang w:val="bg-BG"/>
        </w:rPr>
        <w:t>или</w:t>
      </w:r>
      <w:r w:rsidRPr="009E3375">
        <w:rPr>
          <w:rFonts w:ascii="Times New Roman" w:eastAsia="MS Mincho" w:hAnsi="Times New Roman" w:cs="Times New Roman"/>
          <w:snapToGrid w:val="0"/>
          <w:lang w:val="bg-BG"/>
        </w:rPr>
        <w:t xml:space="preserve"> недопустим</w:t>
      </w:r>
      <w:r w:rsidR="007078D6">
        <w:rPr>
          <w:rFonts w:ascii="Times New Roman" w:eastAsia="MS Mincho" w:hAnsi="Times New Roman" w:cs="Times New Roman"/>
          <w:snapToGrid w:val="0"/>
          <w:lang w:val="bg-BG"/>
        </w:rPr>
        <w:t>а на друго основание</w:t>
      </w:r>
      <w:r w:rsidRPr="009E3375">
        <w:rPr>
          <w:rFonts w:ascii="Times New Roman" w:eastAsia="MS Mincho" w:hAnsi="Times New Roman" w:cs="Times New Roman"/>
          <w:snapToGrid w:val="0"/>
          <w:lang w:val="bg-BG"/>
        </w:rPr>
        <w:t xml:space="preserve">, Съдът </w:t>
      </w:r>
      <w:r w:rsidR="006C4AAB">
        <w:rPr>
          <w:rFonts w:ascii="Times New Roman" w:eastAsia="MS Mincho" w:hAnsi="Times New Roman" w:cs="Times New Roman"/>
          <w:snapToGrid w:val="0"/>
          <w:lang w:val="bg-BG"/>
        </w:rPr>
        <w:t>я приема</w:t>
      </w:r>
      <w:r w:rsidRPr="009E3375">
        <w:rPr>
          <w:rFonts w:ascii="Times New Roman" w:eastAsia="MS Mincho" w:hAnsi="Times New Roman" w:cs="Times New Roman"/>
          <w:snapToGrid w:val="0"/>
          <w:lang w:val="bg-BG"/>
        </w:rPr>
        <w:t xml:space="preserve"> за допустим</w:t>
      </w:r>
      <w:r w:rsidR="006C4AAB">
        <w:rPr>
          <w:rFonts w:ascii="Times New Roman" w:eastAsia="MS Mincho" w:hAnsi="Times New Roman" w:cs="Times New Roman"/>
          <w:snapToGrid w:val="0"/>
          <w:lang w:val="bg-BG"/>
        </w:rPr>
        <w:t>а</w:t>
      </w:r>
      <w:r w:rsidRPr="009E3375">
        <w:rPr>
          <w:rFonts w:ascii="Times New Roman" w:eastAsia="MS Mincho" w:hAnsi="Times New Roman" w:cs="Times New Roman"/>
          <w:snapToGrid w:val="0"/>
          <w:lang w:val="bg-BG"/>
        </w:rPr>
        <w:t>.</w:t>
      </w:r>
    </w:p>
    <w:p w:rsidR="009E3375" w:rsidRPr="009E3375" w:rsidRDefault="009E3375" w:rsidP="009E3375">
      <w:pPr>
        <w:keepNext/>
        <w:keepLines/>
        <w:tabs>
          <w:tab w:val="left" w:pos="584"/>
        </w:tabs>
        <w:spacing w:before="360" w:after="240"/>
        <w:ind w:left="584" w:hanging="352"/>
        <w:outlineLvl w:val="1"/>
        <w:rPr>
          <w:rFonts w:ascii="Times New Roman" w:eastAsia="MS Gothic" w:hAnsi="Times New Roman" w:cs="Times New Roman"/>
          <w:b/>
          <w:bCs/>
          <w:szCs w:val="26"/>
          <w:lang w:val="bg-BG"/>
        </w:rPr>
      </w:pPr>
      <w:r w:rsidRPr="009E3375">
        <w:rPr>
          <w:rFonts w:ascii="Times New Roman" w:eastAsia="MS Gothic" w:hAnsi="Times New Roman" w:cs="Times New Roman"/>
          <w:b/>
          <w:bCs/>
          <w:szCs w:val="26"/>
          <w:lang w:val="bg-BG"/>
        </w:rPr>
        <w:t>Б.</w:t>
      </w:r>
      <w:r w:rsidRPr="009E3375">
        <w:rPr>
          <w:rFonts w:ascii="Times New Roman" w:eastAsia="MS Gothic" w:hAnsi="Times New Roman" w:cs="Times New Roman"/>
          <w:b/>
          <w:bCs/>
          <w:szCs w:val="26"/>
          <w:lang w:val="fr-FR"/>
        </w:rPr>
        <w:t>  </w:t>
      </w:r>
      <w:r w:rsidR="002D2686">
        <w:rPr>
          <w:rFonts w:ascii="Times New Roman" w:eastAsia="MS Gothic" w:hAnsi="Times New Roman" w:cs="Times New Roman"/>
          <w:b/>
          <w:bCs/>
          <w:szCs w:val="26"/>
          <w:lang w:val="bg-BG"/>
        </w:rPr>
        <w:t>По същество</w:t>
      </w:r>
    </w:p>
    <w:p w:rsidR="009E3375" w:rsidRPr="009E3375" w:rsidRDefault="009E3375" w:rsidP="009E3375">
      <w:pPr>
        <w:keepNext/>
        <w:keepLines/>
        <w:tabs>
          <w:tab w:val="left" w:pos="731"/>
        </w:tabs>
        <w:spacing w:before="240" w:after="120"/>
        <w:ind w:left="732" w:hanging="301"/>
        <w:outlineLvl w:val="2"/>
        <w:rPr>
          <w:rFonts w:ascii="Times New Roman" w:eastAsia="MS Gothic" w:hAnsi="Times New Roman" w:cs="Times New Roman"/>
          <w:bCs/>
          <w:i/>
          <w:lang w:val="bg-BG"/>
        </w:rPr>
      </w:pPr>
      <w:r w:rsidRPr="009E3375">
        <w:rPr>
          <w:rFonts w:ascii="Times New Roman" w:eastAsia="MS Gothic" w:hAnsi="Times New Roman" w:cs="Times New Roman"/>
          <w:bCs/>
          <w:i/>
          <w:lang w:val="bg-BG"/>
        </w:rPr>
        <w:t>1.</w:t>
      </w:r>
      <w:r w:rsidRPr="009E3375">
        <w:rPr>
          <w:rFonts w:ascii="Times New Roman" w:eastAsia="MS Gothic" w:hAnsi="Times New Roman" w:cs="Times New Roman"/>
          <w:bCs/>
          <w:i/>
          <w:lang w:val="fr-FR"/>
        </w:rPr>
        <w:t>  </w:t>
      </w:r>
      <w:r w:rsidRPr="009E3375">
        <w:rPr>
          <w:rFonts w:ascii="Times New Roman" w:eastAsia="MS Gothic" w:hAnsi="Times New Roman" w:cs="Times New Roman"/>
          <w:bCs/>
          <w:i/>
          <w:lang w:val="bg-BG"/>
        </w:rPr>
        <w:t>Становища на страните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42</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Жалбоподателката твърди, че не е имала възможност да участва в наказателното </w:t>
      </w:r>
      <w:r w:rsidR="009A3F0B">
        <w:rPr>
          <w:rFonts w:ascii="Times New Roman" w:eastAsia="MS Mincho" w:hAnsi="Times New Roman" w:cs="Times New Roman"/>
          <w:lang w:val="bg-BG"/>
        </w:rPr>
        <w:t>производство</w:t>
      </w:r>
      <w:r w:rsidR="009A3F0B"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за измама, водено срещу нея. Тя уточнява, че е осъдена задочно от първоинстанционния съд, и че, поради липса на обжалване, присъдата й </w:t>
      </w:r>
      <w:r w:rsidR="009A3F0B">
        <w:rPr>
          <w:rFonts w:ascii="Times New Roman" w:eastAsia="MS Mincho" w:hAnsi="Times New Roman" w:cs="Times New Roman"/>
          <w:lang w:val="bg-BG"/>
        </w:rPr>
        <w:t>влиза в сила</w:t>
      </w:r>
      <w:r w:rsidRPr="009E3375">
        <w:rPr>
          <w:rFonts w:ascii="Times New Roman" w:eastAsia="MS Mincho" w:hAnsi="Times New Roman" w:cs="Times New Roman"/>
          <w:lang w:val="bg-BG"/>
        </w:rPr>
        <w:t xml:space="preserve">. </w:t>
      </w:r>
      <w:r w:rsidR="009A3F0B">
        <w:rPr>
          <w:rFonts w:ascii="Times New Roman" w:eastAsia="MS Mincho" w:hAnsi="Times New Roman" w:cs="Times New Roman"/>
          <w:lang w:val="bg-BG"/>
        </w:rPr>
        <w:t>П</w:t>
      </w:r>
      <w:r w:rsidRPr="009E3375">
        <w:rPr>
          <w:rFonts w:ascii="Times New Roman" w:eastAsia="MS Mincho" w:hAnsi="Times New Roman" w:cs="Times New Roman"/>
          <w:lang w:val="bg-BG"/>
        </w:rPr>
        <w:t xml:space="preserve">осочва, че Върховният касационен съд е отхвърлил </w:t>
      </w:r>
      <w:r w:rsidR="009A3F0B">
        <w:rPr>
          <w:rFonts w:ascii="Times New Roman" w:eastAsia="MS Mincho" w:hAnsi="Times New Roman" w:cs="Times New Roman"/>
          <w:lang w:val="bg-BG"/>
        </w:rPr>
        <w:t>иска</w:t>
      </w:r>
      <w:r w:rsidR="009A3F0B"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й за възобновяване на дело</w:t>
      </w:r>
      <w:r w:rsidR="00450A18">
        <w:rPr>
          <w:rFonts w:ascii="Times New Roman" w:eastAsia="MS Mincho" w:hAnsi="Times New Roman" w:cs="Times New Roman"/>
          <w:lang w:val="bg-BG"/>
        </w:rPr>
        <w:t>то</w:t>
      </w:r>
      <w:r w:rsidRPr="009E3375">
        <w:rPr>
          <w:rFonts w:ascii="Times New Roman" w:eastAsia="MS Mincho" w:hAnsi="Times New Roman" w:cs="Times New Roman"/>
          <w:lang w:val="bg-BG"/>
        </w:rPr>
        <w:t>. Тя счита, че е била лишена от правото си на справедлив процес.</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43</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Правителството оспорва становището на жалбоподателката. То посочва, че в началото на 2005 г., в края на разследването, жалбоподателката е разпитана и е признала </w:t>
      </w:r>
      <w:r w:rsidR="00C1746B">
        <w:rPr>
          <w:rFonts w:ascii="Times New Roman" w:eastAsia="MS Mincho" w:hAnsi="Times New Roman" w:cs="Times New Roman"/>
          <w:lang w:val="bg-BG"/>
        </w:rPr>
        <w:t>деянията</w:t>
      </w:r>
      <w:r w:rsidRPr="009E3375">
        <w:rPr>
          <w:rFonts w:ascii="Times New Roman" w:eastAsia="MS Mincho" w:hAnsi="Times New Roman" w:cs="Times New Roman"/>
          <w:lang w:val="bg-BG"/>
        </w:rPr>
        <w:t xml:space="preserve"> и следователно към този момент тя е била уведомена за </w:t>
      </w:r>
      <w:r w:rsidR="003A676A">
        <w:rPr>
          <w:rFonts w:ascii="Times New Roman" w:eastAsia="MS Mincho" w:hAnsi="Times New Roman" w:cs="Times New Roman"/>
          <w:lang w:val="bg-BG"/>
        </w:rPr>
        <w:t>наличието</w:t>
      </w:r>
      <w:r w:rsidR="003A676A"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наказателното производство срещу нея. </w:t>
      </w:r>
      <w:r w:rsidR="009A4142">
        <w:rPr>
          <w:rFonts w:ascii="Times New Roman" w:eastAsia="MS Mincho" w:hAnsi="Times New Roman" w:cs="Times New Roman"/>
          <w:lang w:val="bg-BG"/>
        </w:rPr>
        <w:t>С</w:t>
      </w:r>
      <w:r w:rsidRPr="009E3375">
        <w:rPr>
          <w:rFonts w:ascii="Times New Roman" w:eastAsia="MS Mincho" w:hAnsi="Times New Roman" w:cs="Times New Roman"/>
          <w:lang w:val="bg-BG"/>
        </w:rPr>
        <w:t xml:space="preserve">чита, че при тези обстоятелства, жалбоподателката не е можела основателно да очаква, че наказателното производство срещу нея ще бъде прекратено. Правителството </w:t>
      </w:r>
      <w:r w:rsidR="00A91650">
        <w:rPr>
          <w:rFonts w:ascii="Times New Roman" w:eastAsia="MS Mincho" w:hAnsi="Times New Roman" w:cs="Times New Roman"/>
          <w:lang w:val="bg-BG"/>
        </w:rPr>
        <w:t>твърди</w:t>
      </w:r>
      <w:r w:rsidRPr="009E3375">
        <w:rPr>
          <w:rFonts w:ascii="Times New Roman" w:eastAsia="MS Mincho" w:hAnsi="Times New Roman" w:cs="Times New Roman"/>
          <w:lang w:val="bg-BG"/>
        </w:rPr>
        <w:t xml:space="preserve">, че жалбоподателката не е била открита на известните й адреси и въпреки многобройните опити </w:t>
      </w:r>
      <w:r w:rsidR="00A91650">
        <w:rPr>
          <w:rFonts w:ascii="Times New Roman" w:eastAsia="MS Mincho" w:hAnsi="Times New Roman" w:cs="Times New Roman"/>
          <w:lang w:val="bg-BG"/>
        </w:rPr>
        <w:t>от страна на</w:t>
      </w:r>
      <w:r w:rsidR="00A91650" w:rsidRPr="009E3375">
        <w:rPr>
          <w:rFonts w:ascii="Times New Roman" w:eastAsia="MS Mincho" w:hAnsi="Times New Roman" w:cs="Times New Roman"/>
          <w:lang w:val="bg-BG"/>
        </w:rPr>
        <w:t xml:space="preserve"> </w:t>
      </w:r>
      <w:r w:rsidR="00A91650">
        <w:rPr>
          <w:rFonts w:ascii="Times New Roman" w:eastAsia="MS Mincho" w:hAnsi="Times New Roman" w:cs="Times New Roman"/>
          <w:lang w:val="bg-BG"/>
        </w:rPr>
        <w:t>органите, за</w:t>
      </w:r>
      <w:r w:rsidR="00A91650"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да </w:t>
      </w:r>
      <w:r w:rsidR="00A91650">
        <w:rPr>
          <w:rFonts w:ascii="Times New Roman" w:eastAsia="MS Mincho" w:hAnsi="Times New Roman" w:cs="Times New Roman"/>
          <w:lang w:val="bg-BG"/>
        </w:rPr>
        <w:t>се гарантира</w:t>
      </w:r>
      <w:r w:rsidRPr="009E3375">
        <w:rPr>
          <w:rFonts w:ascii="Times New Roman" w:eastAsia="MS Mincho" w:hAnsi="Times New Roman" w:cs="Times New Roman"/>
          <w:lang w:val="bg-BG"/>
        </w:rPr>
        <w:t xml:space="preserve"> явяването й</w:t>
      </w:r>
      <w:r w:rsidR="00A91650">
        <w:rPr>
          <w:rFonts w:ascii="Times New Roman" w:eastAsia="MS Mincho" w:hAnsi="Times New Roman" w:cs="Times New Roman"/>
          <w:lang w:val="bg-BG"/>
        </w:rPr>
        <w:t>,</w:t>
      </w:r>
      <w:r w:rsidRPr="009E3375">
        <w:rPr>
          <w:rFonts w:ascii="Times New Roman" w:eastAsia="MS Mincho" w:hAnsi="Times New Roman" w:cs="Times New Roman"/>
          <w:lang w:val="bg-BG"/>
        </w:rPr>
        <w:t xml:space="preserve"> </w:t>
      </w:r>
      <w:r w:rsidRPr="00A91650">
        <w:rPr>
          <w:rFonts w:ascii="Times New Roman" w:eastAsia="MS Mincho" w:hAnsi="Times New Roman" w:cs="Times New Roman"/>
          <w:lang w:val="bg-BG"/>
        </w:rPr>
        <w:t>тя не е могла да участва в</w:t>
      </w:r>
      <w:r w:rsidR="004367C4" w:rsidRPr="00A91650">
        <w:rPr>
          <w:rFonts w:ascii="Times New Roman" w:eastAsia="MS Mincho" w:hAnsi="Times New Roman" w:cs="Times New Roman"/>
          <w:lang w:val="bg-BG"/>
        </w:rPr>
        <w:t xml:space="preserve"> стадия</w:t>
      </w:r>
      <w:r w:rsidRPr="00A91650">
        <w:rPr>
          <w:rFonts w:ascii="Times New Roman" w:eastAsia="MS Mincho" w:hAnsi="Times New Roman" w:cs="Times New Roman"/>
          <w:lang w:val="bg-BG"/>
        </w:rPr>
        <w:t xml:space="preserve"> на разглеждане на делото си </w:t>
      </w:r>
      <w:r w:rsidR="00A91650">
        <w:rPr>
          <w:rFonts w:ascii="Times New Roman" w:eastAsia="MS Mincho" w:hAnsi="Times New Roman" w:cs="Times New Roman"/>
          <w:lang w:val="bg-BG"/>
        </w:rPr>
        <w:t>в</w:t>
      </w:r>
      <w:r w:rsidRPr="00A91650">
        <w:rPr>
          <w:rFonts w:ascii="Times New Roman" w:eastAsia="MS Mincho" w:hAnsi="Times New Roman" w:cs="Times New Roman"/>
          <w:lang w:val="bg-BG"/>
        </w:rPr>
        <w:t xml:space="preserve"> съд</w:t>
      </w:r>
      <w:r w:rsidR="00A91650" w:rsidRPr="00A91650">
        <w:rPr>
          <w:rFonts w:ascii="Times New Roman" w:eastAsia="MS Mincho" w:hAnsi="Times New Roman" w:cs="Times New Roman"/>
          <w:lang w:val="bg-BG"/>
        </w:rPr>
        <w:t>а</w:t>
      </w:r>
      <w:r w:rsidRPr="00A91650">
        <w:rPr>
          <w:rFonts w:ascii="Times New Roman" w:eastAsia="MS Mincho" w:hAnsi="Times New Roman" w:cs="Times New Roman"/>
          <w:lang w:val="bg-BG"/>
        </w:rPr>
        <w:t>.</w:t>
      </w:r>
      <w:r w:rsidR="00A91650">
        <w:rPr>
          <w:rFonts w:ascii="Times New Roman" w:eastAsia="MS Mincho" w:hAnsi="Times New Roman" w:cs="Times New Roman"/>
          <w:lang w:val="bg-BG"/>
        </w:rPr>
        <w:t xml:space="preserve"> </w:t>
      </w:r>
      <w:r w:rsidR="00C704BE">
        <w:rPr>
          <w:rFonts w:ascii="Times New Roman" w:eastAsia="MS Mincho" w:hAnsi="Times New Roman" w:cs="Times New Roman"/>
          <w:lang w:val="bg-BG"/>
        </w:rPr>
        <w:t>Д</w:t>
      </w:r>
      <w:r w:rsidRPr="009E3375">
        <w:rPr>
          <w:rFonts w:ascii="Times New Roman" w:eastAsia="MS Mincho" w:hAnsi="Times New Roman" w:cs="Times New Roman"/>
          <w:lang w:val="bg-BG"/>
        </w:rPr>
        <w:t xml:space="preserve">обавя, че в резултат на това, делото </w:t>
      </w:r>
      <w:r w:rsidR="00321A91">
        <w:rPr>
          <w:rFonts w:ascii="Times New Roman" w:eastAsia="MS Mincho" w:hAnsi="Times New Roman" w:cs="Times New Roman"/>
          <w:lang w:val="bg-BG"/>
        </w:rPr>
        <w:t xml:space="preserve">е било разгледано </w:t>
      </w:r>
      <w:r w:rsidRPr="009E3375">
        <w:rPr>
          <w:rFonts w:ascii="Times New Roman" w:eastAsia="MS Mincho" w:hAnsi="Times New Roman" w:cs="Times New Roman"/>
          <w:lang w:val="bg-BG"/>
        </w:rPr>
        <w:t xml:space="preserve">в нейно отсъствие и с участието на служебно назначен </w:t>
      </w:r>
      <w:r w:rsidR="00C704BE">
        <w:rPr>
          <w:rFonts w:ascii="Times New Roman" w:eastAsia="MS Mincho" w:hAnsi="Times New Roman" w:cs="Times New Roman"/>
          <w:lang w:val="bg-BG"/>
        </w:rPr>
        <w:t>защитник</w:t>
      </w:r>
      <w:r w:rsidRPr="009E3375">
        <w:rPr>
          <w:rFonts w:ascii="Times New Roman" w:eastAsia="MS Mincho" w:hAnsi="Times New Roman" w:cs="Times New Roman"/>
          <w:lang w:val="bg-BG"/>
        </w:rPr>
        <w:t xml:space="preserve">. Освен това, посочва, че според Върховният касационен съд, жалбоподателката съзнателно се е поставила в положението да не може да участва в </w:t>
      </w:r>
      <w:r w:rsidR="00C704BE">
        <w:rPr>
          <w:rFonts w:ascii="Times New Roman" w:eastAsia="MS Mincho" w:hAnsi="Times New Roman" w:cs="Times New Roman"/>
          <w:lang w:val="bg-BG"/>
        </w:rPr>
        <w:t>делото</w:t>
      </w:r>
      <w:r w:rsidRPr="009E3375">
        <w:rPr>
          <w:rFonts w:ascii="Times New Roman" w:eastAsia="MS Mincho" w:hAnsi="Times New Roman" w:cs="Times New Roman"/>
          <w:lang w:val="bg-BG"/>
        </w:rPr>
        <w:t xml:space="preserve"> и счита, че по-висшата съдебна инстанция основателно е </w:t>
      </w:r>
      <w:r w:rsidR="00C704BE">
        <w:rPr>
          <w:rFonts w:ascii="Times New Roman" w:eastAsia="MS Mincho" w:hAnsi="Times New Roman" w:cs="Times New Roman"/>
          <w:lang w:val="bg-BG"/>
        </w:rPr>
        <w:t>отхвърлила</w:t>
      </w:r>
      <w:r w:rsidR="00C704BE" w:rsidRPr="009E3375">
        <w:rPr>
          <w:rFonts w:ascii="Times New Roman" w:eastAsia="MS Mincho" w:hAnsi="Times New Roman" w:cs="Times New Roman"/>
          <w:lang w:val="bg-BG"/>
        </w:rPr>
        <w:t xml:space="preserve"> </w:t>
      </w:r>
      <w:r w:rsidR="00C704BE">
        <w:rPr>
          <w:rFonts w:ascii="Times New Roman" w:eastAsia="MS Mincho" w:hAnsi="Times New Roman" w:cs="Times New Roman"/>
          <w:lang w:val="bg-BG"/>
        </w:rPr>
        <w:t>иска за</w:t>
      </w:r>
      <w:r w:rsidRPr="009E3375">
        <w:rPr>
          <w:rFonts w:ascii="Times New Roman" w:eastAsia="MS Mincho" w:hAnsi="Times New Roman" w:cs="Times New Roman"/>
          <w:lang w:val="bg-BG"/>
        </w:rPr>
        <w:t xml:space="preserve"> възобнов</w:t>
      </w:r>
      <w:r w:rsidR="00C704BE">
        <w:rPr>
          <w:rFonts w:ascii="Times New Roman" w:eastAsia="MS Mincho" w:hAnsi="Times New Roman" w:cs="Times New Roman"/>
          <w:lang w:val="bg-BG"/>
        </w:rPr>
        <w:t>яване на</w:t>
      </w:r>
      <w:r w:rsidRPr="009E3375">
        <w:rPr>
          <w:rFonts w:ascii="Times New Roman" w:eastAsia="MS Mincho" w:hAnsi="Times New Roman" w:cs="Times New Roman"/>
          <w:lang w:val="bg-BG"/>
        </w:rPr>
        <w:t xml:space="preserve"> въпросното наказателно производство. Накрая, Правителството поддържа тезата, че разглежданото положение се възприема като </w:t>
      </w:r>
      <w:r w:rsidR="00C704BE">
        <w:rPr>
          <w:rFonts w:ascii="Times New Roman" w:eastAsia="MS Mincho" w:hAnsi="Times New Roman" w:cs="Times New Roman"/>
          <w:lang w:val="bg-BG"/>
        </w:rPr>
        <w:t>мълчалив</w:t>
      </w:r>
      <w:r w:rsidRPr="009E3375">
        <w:rPr>
          <w:rFonts w:ascii="Times New Roman" w:eastAsia="MS Mincho" w:hAnsi="Times New Roman" w:cs="Times New Roman"/>
          <w:lang w:val="bg-BG"/>
        </w:rPr>
        <w:t xml:space="preserve"> отказ от правото на съд.</w:t>
      </w:r>
    </w:p>
    <w:p w:rsidR="009E3375" w:rsidRPr="009E3375" w:rsidRDefault="009E3375" w:rsidP="009E3375">
      <w:pPr>
        <w:keepNext/>
        <w:keepLines/>
        <w:tabs>
          <w:tab w:val="left" w:pos="731"/>
        </w:tabs>
        <w:spacing w:before="240" w:after="120"/>
        <w:ind w:left="732" w:hanging="301"/>
        <w:outlineLvl w:val="2"/>
        <w:rPr>
          <w:rFonts w:ascii="Times New Roman" w:eastAsia="MS Gothic" w:hAnsi="Times New Roman" w:cs="Times New Roman"/>
          <w:bCs/>
          <w:i/>
          <w:lang w:val="bg-BG"/>
        </w:rPr>
      </w:pPr>
      <w:r w:rsidRPr="009E3375">
        <w:rPr>
          <w:rFonts w:ascii="Times New Roman" w:eastAsia="MS Gothic" w:hAnsi="Times New Roman" w:cs="Times New Roman"/>
          <w:bCs/>
          <w:i/>
          <w:lang w:val="bg-BG"/>
        </w:rPr>
        <w:t>2.</w:t>
      </w:r>
      <w:r w:rsidRPr="009E3375">
        <w:rPr>
          <w:rFonts w:ascii="Times New Roman" w:eastAsia="MS Gothic" w:hAnsi="Times New Roman" w:cs="Times New Roman"/>
          <w:bCs/>
          <w:i/>
          <w:lang w:val="fr-FR"/>
        </w:rPr>
        <w:t>  </w:t>
      </w:r>
      <w:r w:rsidRPr="009E3375">
        <w:rPr>
          <w:rFonts w:ascii="Times New Roman" w:eastAsia="MS Gothic" w:hAnsi="Times New Roman" w:cs="Times New Roman"/>
          <w:bCs/>
          <w:i/>
          <w:lang w:val="bg-BG"/>
        </w:rPr>
        <w:t>Преценка на Съда</w:t>
      </w:r>
    </w:p>
    <w:p w:rsidR="009E3375" w:rsidRPr="009E3375" w:rsidRDefault="009E3375" w:rsidP="009E3375">
      <w:pPr>
        <w:keepNext/>
        <w:keepLines/>
        <w:tabs>
          <w:tab w:val="left" w:pos="975"/>
        </w:tabs>
        <w:spacing w:before="240" w:after="120"/>
        <w:ind w:left="975" w:hanging="340"/>
        <w:outlineLvl w:val="3"/>
        <w:rPr>
          <w:rFonts w:ascii="Times New Roman" w:eastAsia="MS Gothic" w:hAnsi="Times New Roman" w:cs="Times New Roman"/>
          <w:b/>
          <w:bCs/>
          <w:iCs/>
          <w:sz w:val="20"/>
          <w:lang w:val="bg-BG"/>
        </w:rPr>
      </w:pPr>
      <w:r w:rsidRPr="009E3375">
        <w:rPr>
          <w:rFonts w:ascii="Times New Roman" w:eastAsia="MS Gothic" w:hAnsi="Times New Roman" w:cs="Times New Roman"/>
          <w:b/>
          <w:bCs/>
          <w:iCs/>
          <w:sz w:val="20"/>
          <w:lang w:val="bg-BG"/>
        </w:rPr>
        <w:t>а)</w:t>
      </w:r>
      <w:r w:rsidRPr="009E3375">
        <w:rPr>
          <w:rFonts w:ascii="Times New Roman" w:eastAsia="MS Gothic" w:hAnsi="Times New Roman" w:cs="Times New Roman"/>
          <w:b/>
          <w:bCs/>
          <w:iCs/>
          <w:sz w:val="20"/>
          <w:lang w:val="fr-FR"/>
        </w:rPr>
        <w:t>  </w:t>
      </w:r>
      <w:r w:rsidRPr="009E3375">
        <w:rPr>
          <w:rFonts w:ascii="Times New Roman" w:eastAsia="MS Gothic" w:hAnsi="Times New Roman" w:cs="Times New Roman"/>
          <w:b/>
          <w:bCs/>
          <w:iCs/>
          <w:sz w:val="20"/>
          <w:lang w:val="bg-BG"/>
        </w:rPr>
        <w:t>Основни принципи</w:t>
      </w:r>
    </w:p>
    <w:p w:rsidR="009E3375" w:rsidRPr="009E3375" w:rsidRDefault="009E3375" w:rsidP="009E3375">
      <w:pPr>
        <w:ind w:firstLine="284"/>
        <w:rPr>
          <w:rFonts w:ascii="Times New Roman" w:eastAsia="MS Mincho" w:hAnsi="Times New Roman" w:cs="Times New Roman"/>
          <w:szCs w:val="24"/>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44</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Основните принципи, </w:t>
      </w:r>
      <w:r w:rsidR="00450A18">
        <w:rPr>
          <w:rFonts w:ascii="Times New Roman" w:eastAsia="MS Mincho" w:hAnsi="Times New Roman" w:cs="Times New Roman"/>
          <w:lang w:val="bg-BG"/>
        </w:rPr>
        <w:t>отнасящи се до</w:t>
      </w:r>
      <w:r w:rsidRPr="009E3375">
        <w:rPr>
          <w:rFonts w:ascii="Times New Roman" w:eastAsia="MS Mincho" w:hAnsi="Times New Roman" w:cs="Times New Roman"/>
          <w:lang w:val="bg-BG"/>
        </w:rPr>
        <w:t xml:space="preserve"> правото на </w:t>
      </w:r>
      <w:r w:rsidR="00575354">
        <w:rPr>
          <w:rFonts w:ascii="Times New Roman" w:eastAsia="MS Mincho" w:hAnsi="Times New Roman" w:cs="Times New Roman"/>
          <w:lang w:val="bg-BG"/>
        </w:rPr>
        <w:t xml:space="preserve">лично </w:t>
      </w:r>
      <w:r w:rsidRPr="009E3375">
        <w:rPr>
          <w:rFonts w:ascii="Times New Roman" w:eastAsia="MS Mincho" w:hAnsi="Times New Roman" w:cs="Times New Roman"/>
          <w:lang w:val="bg-BG"/>
        </w:rPr>
        <w:t xml:space="preserve">участие в съдебно заседание и правото на нов процес, както и отказа от правото за явяване пред съда, са обобщени в решението </w:t>
      </w:r>
      <w:r w:rsidRPr="009E3375">
        <w:rPr>
          <w:rFonts w:ascii="Times New Roman" w:eastAsia="MS Mincho" w:hAnsi="Times New Roman" w:cs="Times New Roman"/>
          <w:i/>
          <w:szCs w:val="24"/>
          <w:lang w:val="fr-FR"/>
        </w:rPr>
        <w:t>Sejdovic</w:t>
      </w:r>
      <w:r w:rsidRPr="009E3375">
        <w:rPr>
          <w:rFonts w:ascii="Times New Roman" w:eastAsia="MS Mincho" w:hAnsi="Times New Roman" w:cs="Times New Roman"/>
          <w:i/>
          <w:szCs w:val="24"/>
          <w:lang w:val="bg-BG"/>
        </w:rPr>
        <w:t xml:space="preserve"> </w:t>
      </w:r>
      <w:r w:rsidRPr="009E3375">
        <w:rPr>
          <w:rFonts w:ascii="Times New Roman" w:eastAsia="MS Mincho" w:hAnsi="Times New Roman" w:cs="Times New Roman"/>
          <w:i/>
          <w:szCs w:val="24"/>
          <w:lang w:val="fr-FR"/>
        </w:rPr>
        <w:t>c</w:t>
      </w:r>
      <w:r w:rsidRPr="009E3375">
        <w:rPr>
          <w:rFonts w:ascii="Times New Roman" w:eastAsia="MS Mincho" w:hAnsi="Times New Roman" w:cs="Times New Roman"/>
          <w:i/>
          <w:szCs w:val="24"/>
          <w:lang w:val="bg-BG"/>
        </w:rPr>
        <w:t xml:space="preserve">. </w:t>
      </w:r>
      <w:r w:rsidRPr="009E3375">
        <w:rPr>
          <w:rFonts w:ascii="Times New Roman" w:eastAsia="MS Mincho" w:hAnsi="Times New Roman" w:cs="Times New Roman"/>
          <w:i/>
          <w:szCs w:val="24"/>
          <w:lang w:val="fr-FR"/>
        </w:rPr>
        <w:t>Italie</w:t>
      </w:r>
      <w:r w:rsidRPr="009E3375">
        <w:rPr>
          <w:rFonts w:ascii="Times New Roman" w:eastAsia="MS Mincho" w:hAnsi="Times New Roman" w:cs="Times New Roman"/>
          <w:i/>
          <w:szCs w:val="24"/>
          <w:lang w:val="bg-BG"/>
        </w:rPr>
        <w:t xml:space="preserve"> </w:t>
      </w:r>
      <w:r w:rsidRPr="009E3375">
        <w:rPr>
          <w:rFonts w:ascii="Times New Roman" w:eastAsia="MS Mincho" w:hAnsi="Times New Roman" w:cs="Times New Roman"/>
          <w:szCs w:val="24"/>
          <w:lang w:val="bg-BG"/>
        </w:rPr>
        <w:t>([</w:t>
      </w:r>
      <w:r w:rsidRPr="009E3375">
        <w:rPr>
          <w:rFonts w:ascii="Times New Roman" w:eastAsia="MS Mincho" w:hAnsi="Times New Roman" w:cs="Times New Roman"/>
          <w:szCs w:val="24"/>
          <w:lang w:val="fr-FR"/>
        </w:rPr>
        <w:t>GC</w:t>
      </w:r>
      <w:r w:rsidRPr="009E3375">
        <w:rPr>
          <w:rFonts w:ascii="Times New Roman" w:eastAsia="MS Mincho" w:hAnsi="Times New Roman" w:cs="Times New Roman"/>
          <w:szCs w:val="24"/>
          <w:lang w:val="bg-BG"/>
        </w:rPr>
        <w:t>], №</w:t>
      </w:r>
      <w:r w:rsidRPr="009E3375">
        <w:rPr>
          <w:rFonts w:ascii="Times New Roman" w:eastAsia="MS Mincho" w:hAnsi="Times New Roman" w:cs="Times New Roman"/>
          <w:szCs w:val="24"/>
          <w:vertAlign w:val="superscript"/>
          <w:lang w:val="fr-FR"/>
        </w:rPr>
        <w:t> </w:t>
      </w:r>
      <w:r w:rsidRPr="009E3375">
        <w:rPr>
          <w:rFonts w:ascii="Times New Roman" w:eastAsia="MS Mincho" w:hAnsi="Times New Roman" w:cs="Times New Roman"/>
          <w:szCs w:val="24"/>
          <w:lang w:val="bg-BG"/>
        </w:rPr>
        <w:t>56581/00, §§ 81-88, ЕСПЧ 2006</w:t>
      </w:r>
      <w:r w:rsidRPr="009E3375">
        <w:rPr>
          <w:rFonts w:ascii="Times New Roman" w:eastAsia="MS Mincho" w:hAnsi="Times New Roman" w:cs="Times New Roman"/>
          <w:szCs w:val="24"/>
          <w:lang w:val="bg-BG"/>
        </w:rPr>
        <w:noBreakHyphen/>
      </w:r>
      <w:r w:rsidRPr="009E3375">
        <w:rPr>
          <w:rFonts w:ascii="Times New Roman" w:eastAsia="MS Mincho" w:hAnsi="Times New Roman" w:cs="Times New Roman"/>
          <w:szCs w:val="24"/>
          <w:lang w:val="fr-FR"/>
        </w:rPr>
        <w:t>II</w:t>
      </w:r>
      <w:r w:rsidRPr="009E3375">
        <w:rPr>
          <w:rFonts w:ascii="Times New Roman" w:eastAsia="MS Mincho" w:hAnsi="Times New Roman" w:cs="Times New Roman"/>
          <w:szCs w:val="24"/>
          <w:lang w:val="bg-BG"/>
        </w:rPr>
        <w:t>)</w:t>
      </w:r>
      <w:r w:rsidRPr="009E3375">
        <w:rPr>
          <w:rFonts w:ascii="Times New Roman" w:eastAsia="MS Mincho" w:hAnsi="Times New Roman" w:cs="Times New Roman"/>
          <w:szCs w:val="24"/>
          <w:lang w:val="fr-FR"/>
        </w:rPr>
        <w:t> </w:t>
      </w:r>
      <w:r w:rsidRPr="009E3375">
        <w:rPr>
          <w:rFonts w:ascii="Times New Roman" w:eastAsia="MS Mincho" w:hAnsi="Times New Roman" w:cs="Times New Roman"/>
          <w:szCs w:val="24"/>
          <w:lang w:val="bg-BG"/>
        </w:rPr>
        <w:t>:</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w:t>
      </w:r>
      <w:r w:rsidRPr="009E3375">
        <w:rPr>
          <w:rFonts w:ascii="Times New Roman" w:eastAsia="MS Mincho" w:hAnsi="Times New Roman" w:cs="Times New Roman"/>
          <w:sz w:val="20"/>
          <w:lang w:val="fr-FR"/>
        </w:rPr>
        <w:t>a</w:t>
      </w:r>
      <w:r w:rsidRPr="009E3375">
        <w:rPr>
          <w:rFonts w:ascii="Times New Roman" w:eastAsia="MS Mincho" w:hAnsi="Times New Roman" w:cs="Times New Roman"/>
          <w:sz w:val="20"/>
          <w:lang w:val="bg-BG"/>
        </w:rPr>
        <w:t>)</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Правото </w:t>
      </w:r>
      <w:r w:rsidR="00575354">
        <w:rPr>
          <w:rFonts w:ascii="Times New Roman" w:eastAsia="MS Mincho" w:hAnsi="Times New Roman" w:cs="Times New Roman"/>
          <w:sz w:val="20"/>
          <w:lang w:val="bg-BG"/>
        </w:rPr>
        <w:t xml:space="preserve">на лично </w:t>
      </w:r>
      <w:r w:rsidRPr="009E3375">
        <w:rPr>
          <w:rFonts w:ascii="Times New Roman" w:eastAsia="MS Mincho" w:hAnsi="Times New Roman" w:cs="Times New Roman"/>
          <w:sz w:val="20"/>
          <w:lang w:val="bg-BG"/>
        </w:rPr>
        <w:t>участ</w:t>
      </w:r>
      <w:r w:rsidR="00575354">
        <w:rPr>
          <w:rFonts w:ascii="Times New Roman" w:eastAsia="MS Mincho" w:hAnsi="Times New Roman" w:cs="Times New Roman"/>
          <w:sz w:val="20"/>
          <w:lang w:val="bg-BG"/>
        </w:rPr>
        <w:t>ие</w:t>
      </w:r>
      <w:r w:rsidRPr="009E3375">
        <w:rPr>
          <w:rFonts w:ascii="Times New Roman" w:eastAsia="MS Mincho" w:hAnsi="Times New Roman" w:cs="Times New Roman"/>
          <w:sz w:val="20"/>
          <w:lang w:val="bg-BG"/>
        </w:rPr>
        <w:t xml:space="preserve"> в съдебното заседание и правото на нов процес</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81.</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Макар и да не е изрично посочено в параграф 1 на чл. 6, правото на „</w:t>
      </w:r>
      <w:r w:rsidR="008601CD">
        <w:rPr>
          <w:rFonts w:ascii="Times New Roman" w:eastAsia="MS Mincho" w:hAnsi="Times New Roman" w:cs="Times New Roman"/>
          <w:sz w:val="20"/>
          <w:lang w:val="bg-BG"/>
        </w:rPr>
        <w:t>подсъдимият</w:t>
      </w:r>
      <w:r w:rsidRPr="009E3375">
        <w:rPr>
          <w:rFonts w:ascii="Times New Roman" w:eastAsia="MS Mincho" w:hAnsi="Times New Roman" w:cs="Times New Roman"/>
          <w:sz w:val="20"/>
          <w:lang w:val="bg-BG"/>
        </w:rPr>
        <w:t xml:space="preserve">“ да участва в съдебното заседание произтича от предмета и целта на съвкупността на члена. Освен това, алинеи </w:t>
      </w:r>
      <w:r w:rsidRPr="009E3375">
        <w:rPr>
          <w:rFonts w:ascii="Times New Roman" w:eastAsia="MS Mincho" w:hAnsi="Times New Roman" w:cs="Times New Roman"/>
          <w:sz w:val="20"/>
          <w:lang w:val="fr-FR"/>
        </w:rPr>
        <w:t>c</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fr-FR"/>
        </w:rPr>
        <w:t>d</w:t>
      </w:r>
      <w:r w:rsidRPr="009E3375">
        <w:rPr>
          <w:rFonts w:ascii="Times New Roman" w:eastAsia="MS Mincho" w:hAnsi="Times New Roman" w:cs="Times New Roman"/>
          <w:sz w:val="20"/>
          <w:lang w:val="bg-BG"/>
        </w:rPr>
        <w:t xml:space="preserve">) и </w:t>
      </w:r>
      <w:r w:rsidRPr="009E3375">
        <w:rPr>
          <w:rFonts w:ascii="Times New Roman" w:eastAsia="MS Mincho" w:hAnsi="Times New Roman" w:cs="Times New Roman"/>
          <w:sz w:val="20"/>
          <w:lang w:val="fr-FR"/>
        </w:rPr>
        <w:t>e</w:t>
      </w:r>
      <w:r w:rsidRPr="009E3375">
        <w:rPr>
          <w:rFonts w:ascii="Times New Roman" w:eastAsia="MS Mincho" w:hAnsi="Times New Roman" w:cs="Times New Roman"/>
          <w:sz w:val="20"/>
          <w:lang w:val="bg-BG"/>
        </w:rPr>
        <w:t xml:space="preserve">) от параграф 3 признават на „всеки обвиняем“ правото да „се защитава лично“, „да участва в разпита или да изисква разпит на свидетелите“ и „да ползва безплатно услугите на преводач, ако не разбира или не говори езика, използван в съда“, което </w:t>
      </w:r>
      <w:r w:rsidR="00575354">
        <w:rPr>
          <w:rFonts w:ascii="Times New Roman" w:eastAsia="MS Mincho" w:hAnsi="Times New Roman" w:cs="Times New Roman"/>
          <w:sz w:val="20"/>
          <w:lang w:val="bg-BG"/>
        </w:rPr>
        <w:t xml:space="preserve">е </w:t>
      </w:r>
      <w:r w:rsidR="00FC1512">
        <w:rPr>
          <w:rFonts w:ascii="Times New Roman" w:eastAsia="MS Mincho" w:hAnsi="Times New Roman" w:cs="Times New Roman"/>
          <w:sz w:val="20"/>
          <w:lang w:val="bg-BG"/>
        </w:rPr>
        <w:t>не</w:t>
      </w:r>
      <w:r w:rsidR="00575354">
        <w:rPr>
          <w:rFonts w:ascii="Times New Roman" w:eastAsia="MS Mincho" w:hAnsi="Times New Roman" w:cs="Times New Roman"/>
          <w:sz w:val="20"/>
          <w:lang w:val="bg-BG"/>
        </w:rPr>
        <w:t>възможно</w:t>
      </w:r>
      <w:r w:rsidRPr="009E3375">
        <w:rPr>
          <w:rFonts w:ascii="Times New Roman" w:eastAsia="MS Mincho" w:hAnsi="Times New Roman" w:cs="Times New Roman"/>
          <w:sz w:val="20"/>
          <w:lang w:val="bg-BG"/>
        </w:rPr>
        <w:t xml:space="preserve"> без </w:t>
      </w:r>
      <w:r w:rsidR="00FC1512">
        <w:rPr>
          <w:rFonts w:ascii="Times New Roman" w:eastAsia="MS Mincho" w:hAnsi="Times New Roman" w:cs="Times New Roman"/>
          <w:sz w:val="20"/>
          <w:lang w:val="bg-BG"/>
        </w:rPr>
        <w:t>неговот</w:t>
      </w:r>
      <w:r w:rsidR="001D7340">
        <w:rPr>
          <w:rFonts w:ascii="Times New Roman" w:eastAsia="MS Mincho" w:hAnsi="Times New Roman" w:cs="Times New Roman"/>
          <w:sz w:val="20"/>
          <w:lang w:val="bg-BG"/>
        </w:rPr>
        <w:t>о</w:t>
      </w:r>
      <w:r w:rsidR="00FC1512">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присъствие</w:t>
      </w:r>
      <w:r w:rsidR="00D436B8">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w:t>
      </w:r>
      <w:r w:rsidRPr="009E3375">
        <w:rPr>
          <w:rFonts w:ascii="Times New Roman" w:eastAsia="MS Mincho" w:hAnsi="Times New Roman" w:cs="Times New Roman"/>
          <w:i/>
          <w:sz w:val="20"/>
          <w:lang w:val="fr-FR"/>
        </w:rPr>
        <w:t>Colozza</w:t>
      </w:r>
      <w:r w:rsidRPr="009E3375">
        <w:rPr>
          <w:rFonts w:ascii="Times New Roman" w:eastAsia="MS Mincho" w:hAnsi="Times New Roman" w:cs="Times New Roman"/>
          <w:i/>
          <w:sz w:val="20"/>
          <w:lang w:val="bg-BG"/>
        </w:rPr>
        <w:t>,</w:t>
      </w:r>
      <w:r w:rsidRPr="009E3375">
        <w:rPr>
          <w:rFonts w:ascii="Times New Roman" w:eastAsia="MS Mincho" w:hAnsi="Times New Roman" w:cs="Times New Roman"/>
          <w:sz w:val="20"/>
          <w:lang w:val="bg-BG"/>
        </w:rPr>
        <w:t xml:space="preserve"> посочено по-горе, § 27, </w:t>
      </w:r>
      <w:r w:rsidRPr="009E3375">
        <w:rPr>
          <w:rFonts w:ascii="Times New Roman" w:eastAsia="MS Mincho" w:hAnsi="Times New Roman" w:cs="Times New Roman"/>
          <w:i/>
          <w:sz w:val="20"/>
          <w:lang w:val="fr-FR"/>
        </w:rPr>
        <w:t>T</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Italie</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sz w:val="20"/>
          <w:lang w:val="bg-BG"/>
        </w:rPr>
        <w:t xml:space="preserve">посочено по-горе, § 26, </w:t>
      </w:r>
      <w:r w:rsidRPr="009E3375">
        <w:rPr>
          <w:rFonts w:ascii="Times New Roman" w:eastAsia="MS Mincho" w:hAnsi="Times New Roman" w:cs="Times New Roman"/>
          <w:i/>
          <w:sz w:val="20"/>
          <w:lang w:val="fr-FR"/>
        </w:rPr>
        <w:t>F</w:t>
      </w:r>
      <w:r w:rsidRPr="009E3375">
        <w:rPr>
          <w:rFonts w:ascii="Times New Roman" w:eastAsia="MS Mincho" w:hAnsi="Times New Roman" w:cs="Times New Roman"/>
          <w:i/>
          <w:sz w:val="20"/>
          <w:lang w:val="bg-BG"/>
        </w:rPr>
        <w:t>.</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w:t>
      </w:r>
      <w:r w:rsidRPr="009E3375">
        <w:rPr>
          <w:rFonts w:ascii="Times New Roman" w:eastAsia="MS Mincho" w:hAnsi="Times New Roman" w:cs="Times New Roman"/>
          <w:i/>
          <w:sz w:val="20"/>
          <w:lang w:val="fr-FR"/>
        </w:rPr>
        <w:t>B</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Italie</w:t>
      </w:r>
      <w:r w:rsidRPr="009E3375">
        <w:rPr>
          <w:rFonts w:ascii="Times New Roman" w:eastAsia="MS Mincho" w:hAnsi="Times New Roman" w:cs="Times New Roman"/>
          <w:i/>
          <w:sz w:val="20"/>
          <w:lang w:val="bg-BG"/>
        </w:rPr>
        <w:t>,</w:t>
      </w:r>
      <w:r w:rsidRPr="009E3375">
        <w:rPr>
          <w:rFonts w:ascii="Times New Roman" w:eastAsia="MS Mincho" w:hAnsi="Times New Roman" w:cs="Times New Roman"/>
          <w:sz w:val="20"/>
          <w:lang w:val="bg-BG"/>
        </w:rPr>
        <w:t xml:space="preserve"> посочено по-горе, §</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33</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 вж. също така </w:t>
      </w:r>
      <w:r w:rsidRPr="009E3375">
        <w:rPr>
          <w:rFonts w:ascii="Times New Roman" w:eastAsia="MS Mincho" w:hAnsi="Times New Roman" w:cs="Times New Roman"/>
          <w:i/>
          <w:sz w:val="20"/>
          <w:lang w:val="fr-FR"/>
        </w:rPr>
        <w:t>Belziuk</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Pologne</w:t>
      </w:r>
      <w:r w:rsidRPr="009E3375">
        <w:rPr>
          <w:rFonts w:ascii="Times New Roman" w:eastAsia="MS Mincho" w:hAnsi="Times New Roman" w:cs="Times New Roman"/>
          <w:sz w:val="20"/>
          <w:lang w:val="bg-BG"/>
        </w:rPr>
        <w:t xml:space="preserve">, 25 март 1998 г., § 37, </w:t>
      </w:r>
      <w:r w:rsidRPr="009E3375">
        <w:rPr>
          <w:rFonts w:ascii="Times New Roman" w:eastAsia="MS Mincho" w:hAnsi="Times New Roman" w:cs="Times New Roman"/>
          <w:i/>
          <w:sz w:val="20"/>
          <w:lang w:val="bg-BG"/>
        </w:rPr>
        <w:t>Сборник</w:t>
      </w:r>
      <w:r w:rsidRPr="009E3375">
        <w:rPr>
          <w:rFonts w:ascii="Times New Roman" w:eastAsia="MS Mincho" w:hAnsi="Times New Roman" w:cs="Times New Roman"/>
          <w:sz w:val="20"/>
          <w:lang w:val="bg-BG"/>
        </w:rPr>
        <w:t xml:space="preserve"> 1998</w:t>
      </w:r>
      <w:r w:rsidRPr="009E3375">
        <w:rPr>
          <w:rFonts w:ascii="Times New Roman" w:eastAsia="MS Mincho" w:hAnsi="Times New Roman" w:cs="Times New Roman"/>
          <w:sz w:val="20"/>
          <w:lang w:val="bg-BG"/>
        </w:rPr>
        <w:noBreakHyphen/>
      </w:r>
      <w:r w:rsidRPr="009E3375">
        <w:rPr>
          <w:rFonts w:ascii="Times New Roman" w:eastAsia="MS Mincho" w:hAnsi="Times New Roman" w:cs="Times New Roman"/>
          <w:sz w:val="20"/>
          <w:lang w:val="fr-FR"/>
        </w:rPr>
        <w:t>II</w:t>
      </w:r>
      <w:r w:rsidRPr="009E3375">
        <w:rPr>
          <w:rFonts w:ascii="Times New Roman" w:eastAsia="MS Mincho" w:hAnsi="Times New Roman" w:cs="Times New Roman"/>
          <w:sz w:val="20"/>
          <w:lang w:val="bg-BG"/>
        </w:rPr>
        <w:t>).</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82.</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Ако разглеждането на </w:t>
      </w:r>
      <w:r w:rsidR="00575354">
        <w:rPr>
          <w:rFonts w:ascii="Times New Roman" w:eastAsia="MS Mincho" w:hAnsi="Times New Roman" w:cs="Times New Roman"/>
          <w:sz w:val="20"/>
          <w:lang w:val="bg-BG"/>
        </w:rPr>
        <w:t>производство</w:t>
      </w:r>
      <w:r w:rsidR="00575354" w:rsidRPr="009E3375">
        <w:rPr>
          <w:rFonts w:ascii="Times New Roman" w:eastAsia="MS Mincho" w:hAnsi="Times New Roman" w:cs="Times New Roman"/>
          <w:sz w:val="20"/>
          <w:lang w:val="bg-BG"/>
        </w:rPr>
        <w:t xml:space="preserve"> </w:t>
      </w:r>
      <w:r w:rsidR="007A298E">
        <w:rPr>
          <w:rFonts w:ascii="Times New Roman" w:eastAsia="MS Mincho" w:hAnsi="Times New Roman" w:cs="Times New Roman"/>
          <w:sz w:val="20"/>
          <w:lang w:val="bg-BG"/>
        </w:rPr>
        <w:t>е водено</w:t>
      </w:r>
      <w:r w:rsidR="007A298E"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 xml:space="preserve">в отсъствие на </w:t>
      </w:r>
      <w:r w:rsidR="00575354">
        <w:rPr>
          <w:rFonts w:ascii="Times New Roman" w:eastAsia="MS Mincho" w:hAnsi="Times New Roman" w:cs="Times New Roman"/>
          <w:sz w:val="20"/>
          <w:lang w:val="bg-BG"/>
        </w:rPr>
        <w:t>подсъдимият</w:t>
      </w:r>
      <w:r w:rsidRPr="009E3375">
        <w:rPr>
          <w:rFonts w:ascii="Times New Roman" w:eastAsia="MS Mincho" w:hAnsi="Times New Roman" w:cs="Times New Roman"/>
          <w:sz w:val="20"/>
          <w:lang w:val="bg-BG"/>
        </w:rPr>
        <w:t xml:space="preserve">, само по себе си </w:t>
      </w:r>
      <w:r w:rsidR="00393699">
        <w:rPr>
          <w:rFonts w:ascii="Times New Roman" w:eastAsia="MS Mincho" w:hAnsi="Times New Roman" w:cs="Times New Roman"/>
          <w:sz w:val="20"/>
          <w:lang w:val="bg-BG"/>
        </w:rPr>
        <w:t xml:space="preserve">това </w:t>
      </w:r>
      <w:r w:rsidRPr="009E3375">
        <w:rPr>
          <w:rFonts w:ascii="Times New Roman" w:eastAsia="MS Mincho" w:hAnsi="Times New Roman" w:cs="Times New Roman"/>
          <w:sz w:val="20"/>
          <w:lang w:val="bg-BG"/>
        </w:rPr>
        <w:t xml:space="preserve">е несъвместимо с чл. 6 от Конвенцията, </w:t>
      </w:r>
      <w:r w:rsidR="003D2B82" w:rsidRPr="003D2B82">
        <w:rPr>
          <w:rFonts w:ascii="Times New Roman" w:eastAsia="MS Mincho" w:hAnsi="Times New Roman" w:cs="Times New Roman"/>
          <w:sz w:val="20"/>
          <w:lang w:val="bg-BG"/>
        </w:rPr>
        <w:t xml:space="preserve">все пак би бил налице отказ от правосъдие, ако лице, осъдено </w:t>
      </w:r>
      <w:proofErr w:type="spellStart"/>
      <w:r w:rsidR="003D2B82" w:rsidRPr="002857C1">
        <w:rPr>
          <w:rFonts w:ascii="Times New Roman" w:eastAsia="MS Mincho" w:hAnsi="Times New Roman" w:cs="Times New Roman"/>
          <w:i/>
          <w:sz w:val="20"/>
          <w:lang w:val="bg-BG"/>
        </w:rPr>
        <w:t>in</w:t>
      </w:r>
      <w:proofErr w:type="spellEnd"/>
      <w:r w:rsidR="003D2B82" w:rsidRPr="002857C1">
        <w:rPr>
          <w:rFonts w:ascii="Times New Roman" w:eastAsia="MS Mincho" w:hAnsi="Times New Roman" w:cs="Times New Roman"/>
          <w:i/>
          <w:sz w:val="20"/>
          <w:lang w:val="bg-BG"/>
        </w:rPr>
        <w:t xml:space="preserve"> </w:t>
      </w:r>
      <w:proofErr w:type="spellStart"/>
      <w:r w:rsidR="003D2B82" w:rsidRPr="002857C1">
        <w:rPr>
          <w:rFonts w:ascii="Times New Roman" w:eastAsia="MS Mincho" w:hAnsi="Times New Roman" w:cs="Times New Roman"/>
          <w:i/>
          <w:sz w:val="20"/>
          <w:lang w:val="bg-BG"/>
        </w:rPr>
        <w:t>absentia</w:t>
      </w:r>
      <w:proofErr w:type="spellEnd"/>
      <w:r w:rsidR="003D2B82" w:rsidRPr="003D2B82">
        <w:rPr>
          <w:rFonts w:ascii="Times New Roman" w:eastAsia="MS Mincho" w:hAnsi="Times New Roman" w:cs="Times New Roman"/>
          <w:sz w:val="20"/>
          <w:lang w:val="bg-BG"/>
        </w:rPr>
        <w:t>, не получи впоследствие право съдът да се произнесе отново, след като го изслуша в съо</w:t>
      </w:r>
      <w:r w:rsidR="003D2B82">
        <w:rPr>
          <w:rFonts w:ascii="Times New Roman" w:eastAsia="MS Mincho" w:hAnsi="Times New Roman" w:cs="Times New Roman"/>
          <w:sz w:val="20"/>
          <w:lang w:val="bg-BG"/>
        </w:rPr>
        <w:t>тветствие с изискванията на чл.</w:t>
      </w:r>
      <w:r w:rsidR="003D2B82" w:rsidRPr="003D2B82">
        <w:rPr>
          <w:rFonts w:ascii="Times New Roman" w:eastAsia="MS Mincho" w:hAnsi="Times New Roman" w:cs="Times New Roman"/>
          <w:sz w:val="20"/>
          <w:lang w:val="bg-BG"/>
        </w:rPr>
        <w:t xml:space="preserve"> 6 от Конвенцията по основателността на обвинението от фактическа и правна гледна точка, когато не е установено само да се е отказало от правото си да се яви и да се защитава</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Colozza</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sz w:val="20"/>
          <w:lang w:val="bg-BG"/>
        </w:rPr>
        <w:t xml:space="preserve">посочено по-горе, § 29, </w:t>
      </w:r>
      <w:r w:rsidRPr="009E3375">
        <w:rPr>
          <w:rFonts w:ascii="Times New Roman" w:eastAsia="MS Mincho" w:hAnsi="Times New Roman" w:cs="Times New Roman"/>
          <w:i/>
          <w:sz w:val="20"/>
          <w:lang w:val="fr-FR"/>
        </w:rPr>
        <w:t>Einhorn</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France</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sz w:val="20"/>
          <w:lang w:val="bg-BG"/>
        </w:rPr>
        <w:t>(решение), № 71555/01, § 33, ЕСПЧ 2001-</w:t>
      </w:r>
      <w:r w:rsidRPr="009E3375">
        <w:rPr>
          <w:rFonts w:ascii="Times New Roman" w:eastAsia="MS Mincho" w:hAnsi="Times New Roman" w:cs="Times New Roman"/>
          <w:sz w:val="20"/>
          <w:lang w:val="fr-FR"/>
        </w:rPr>
        <w:t>XI</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Krombach</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France</w:t>
      </w:r>
      <w:r w:rsidRPr="009E3375">
        <w:rPr>
          <w:rFonts w:ascii="Times New Roman" w:eastAsia="MS Mincho" w:hAnsi="Times New Roman" w:cs="Times New Roman"/>
          <w:sz w:val="20"/>
          <w:lang w:val="bg-BG"/>
        </w:rPr>
        <w:t>, №</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29731/96, § 85, ЕСПЧ 2001-</w:t>
      </w:r>
      <w:r w:rsidRPr="009E3375">
        <w:rPr>
          <w:rFonts w:ascii="Times New Roman" w:eastAsia="MS Mincho" w:hAnsi="Times New Roman" w:cs="Times New Roman"/>
          <w:sz w:val="20"/>
          <w:lang w:val="fr-FR"/>
        </w:rPr>
        <w:t>II</w:t>
      </w:r>
      <w:r w:rsidRPr="009E3375">
        <w:rPr>
          <w:rFonts w:ascii="Times New Roman" w:eastAsia="MS Mincho" w:hAnsi="Times New Roman" w:cs="Times New Roman"/>
          <w:sz w:val="20"/>
          <w:lang w:val="bg-BG"/>
        </w:rPr>
        <w:t xml:space="preserve">, и </w:t>
      </w:r>
      <w:r w:rsidRPr="009E3375">
        <w:rPr>
          <w:rFonts w:ascii="Times New Roman" w:eastAsia="MS Mincho" w:hAnsi="Times New Roman" w:cs="Times New Roman"/>
          <w:i/>
          <w:sz w:val="20"/>
          <w:lang w:val="fr-FR"/>
        </w:rPr>
        <w:t>Somogyi</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Italie</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fr-FR"/>
        </w:rPr>
        <w:t>N</w:t>
      </w:r>
      <w:r w:rsidRPr="009E3375">
        <w:rPr>
          <w:rFonts w:ascii="Times New Roman" w:eastAsia="MS Mincho" w:hAnsi="Times New Roman" w:cs="Times New Roman"/>
          <w:sz w:val="20"/>
          <w:vertAlign w:val="superscript"/>
          <w:lang w:val="fr-FR"/>
        </w:rPr>
        <w:t>o</w:t>
      </w:r>
      <w:r w:rsidRPr="009E3375">
        <w:rPr>
          <w:rFonts w:ascii="Times New Roman" w:eastAsia="MS Mincho" w:hAnsi="Times New Roman" w:cs="Times New Roman"/>
          <w:sz w:val="20"/>
          <w:lang w:val="bg-BG"/>
        </w:rPr>
        <w:t xml:space="preserve"> 67972/01, § 66, ЕСПЧ</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2004-</w:t>
      </w:r>
      <w:r w:rsidRPr="009E3375">
        <w:rPr>
          <w:rFonts w:ascii="Times New Roman" w:eastAsia="MS Mincho" w:hAnsi="Times New Roman" w:cs="Times New Roman"/>
          <w:sz w:val="20"/>
          <w:lang w:val="fr-FR"/>
        </w:rPr>
        <w:t>IV</w:t>
      </w:r>
      <w:r w:rsidRPr="009E3375">
        <w:rPr>
          <w:rFonts w:ascii="Times New Roman" w:eastAsia="MS Mincho" w:hAnsi="Times New Roman" w:cs="Times New Roman"/>
          <w:sz w:val="20"/>
          <w:lang w:val="bg-BG"/>
        </w:rPr>
        <w:t>), или е имал</w:t>
      </w:r>
      <w:r w:rsidR="00D436B8">
        <w:rPr>
          <w:rFonts w:ascii="Times New Roman" w:eastAsia="MS Mincho" w:hAnsi="Times New Roman" w:cs="Times New Roman"/>
          <w:sz w:val="20"/>
          <w:lang w:val="bg-BG"/>
        </w:rPr>
        <w:t>о</w:t>
      </w:r>
      <w:r w:rsidRPr="009E3375">
        <w:rPr>
          <w:rFonts w:ascii="Times New Roman" w:eastAsia="MS Mincho" w:hAnsi="Times New Roman" w:cs="Times New Roman"/>
          <w:sz w:val="20"/>
          <w:lang w:val="bg-BG"/>
        </w:rPr>
        <w:t xml:space="preserve"> намерението да </w:t>
      </w:r>
      <w:r w:rsidR="003D2B82">
        <w:rPr>
          <w:rFonts w:ascii="Times New Roman" w:eastAsia="MS Mincho" w:hAnsi="Times New Roman" w:cs="Times New Roman"/>
          <w:sz w:val="20"/>
          <w:lang w:val="bg-BG"/>
        </w:rPr>
        <w:t>се укрие от</w:t>
      </w:r>
      <w:r w:rsidR="003D2B82"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правосъдието (</w:t>
      </w:r>
      <w:r w:rsidRPr="009E3375">
        <w:rPr>
          <w:rFonts w:ascii="Times New Roman" w:eastAsia="MS Mincho" w:hAnsi="Times New Roman" w:cs="Times New Roman"/>
          <w:i/>
          <w:sz w:val="20"/>
          <w:lang w:val="fr-FR"/>
        </w:rPr>
        <w:t>Medenica</w:t>
      </w:r>
      <w:r w:rsidRPr="009E3375">
        <w:rPr>
          <w:rFonts w:ascii="Times New Roman" w:eastAsia="MS Mincho" w:hAnsi="Times New Roman" w:cs="Times New Roman"/>
          <w:sz w:val="20"/>
          <w:lang w:val="bg-BG"/>
        </w:rPr>
        <w:t>, посочено по-горе, §</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55).</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83.</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Конвенцията оставя на договарящите се държави голяма свобода при избора на подходящи средства, които да позволят на съдните им системи да отговорят на изискванията на чл. 6. Съдът е този, който трябва да открие дали </w:t>
      </w:r>
      <w:r w:rsidR="007A3ACA">
        <w:rPr>
          <w:rFonts w:ascii="Times New Roman" w:eastAsia="MS Mincho" w:hAnsi="Times New Roman" w:cs="Times New Roman"/>
          <w:sz w:val="20"/>
          <w:lang w:val="bg-BG"/>
        </w:rPr>
        <w:t>целта</w:t>
      </w:r>
      <w:r w:rsidR="008A4B21">
        <w:rPr>
          <w:rFonts w:ascii="Times New Roman" w:eastAsia="MS Mincho" w:hAnsi="Times New Roman" w:cs="Times New Roman"/>
          <w:sz w:val="20"/>
          <w:lang w:val="bg-BG"/>
        </w:rPr>
        <w:t>,</w:t>
      </w:r>
      <w:r w:rsidRPr="009E3375">
        <w:rPr>
          <w:rFonts w:ascii="Times New Roman" w:eastAsia="MS Mincho" w:hAnsi="Times New Roman" w:cs="Times New Roman"/>
          <w:sz w:val="20"/>
          <w:lang w:val="bg-BG"/>
        </w:rPr>
        <w:t xml:space="preserve"> търсен</w:t>
      </w:r>
      <w:r w:rsidR="007A3ACA">
        <w:rPr>
          <w:rFonts w:ascii="Times New Roman" w:eastAsia="MS Mincho" w:hAnsi="Times New Roman" w:cs="Times New Roman"/>
          <w:sz w:val="20"/>
          <w:lang w:val="bg-BG"/>
        </w:rPr>
        <w:t>а</w:t>
      </w:r>
      <w:r w:rsidRPr="009E3375">
        <w:rPr>
          <w:rFonts w:ascii="Times New Roman" w:eastAsia="MS Mincho" w:hAnsi="Times New Roman" w:cs="Times New Roman"/>
          <w:sz w:val="20"/>
          <w:lang w:val="bg-BG"/>
        </w:rPr>
        <w:t xml:space="preserve"> от Конвенцията, е постигнат</w:t>
      </w:r>
      <w:r w:rsidR="007A3ACA">
        <w:rPr>
          <w:rFonts w:ascii="Times New Roman" w:eastAsia="MS Mincho" w:hAnsi="Times New Roman" w:cs="Times New Roman"/>
          <w:sz w:val="20"/>
          <w:lang w:val="bg-BG"/>
        </w:rPr>
        <w:t>а</w:t>
      </w:r>
      <w:r w:rsidRPr="009E3375">
        <w:rPr>
          <w:rFonts w:ascii="Times New Roman" w:eastAsia="MS Mincho" w:hAnsi="Times New Roman" w:cs="Times New Roman"/>
          <w:sz w:val="20"/>
          <w:lang w:val="bg-BG"/>
        </w:rPr>
        <w:t xml:space="preserve">. </w:t>
      </w:r>
      <w:r w:rsidR="007A3ACA">
        <w:rPr>
          <w:rFonts w:ascii="Times New Roman" w:eastAsia="MS Mincho" w:hAnsi="Times New Roman" w:cs="Times New Roman"/>
          <w:sz w:val="20"/>
          <w:lang w:val="bg-BG"/>
        </w:rPr>
        <w:t>По-</w:t>
      </w:r>
      <w:r w:rsidR="002D1F10">
        <w:rPr>
          <w:rFonts w:ascii="Times New Roman" w:eastAsia="MS Mincho" w:hAnsi="Times New Roman" w:cs="Times New Roman"/>
          <w:sz w:val="20"/>
          <w:lang w:val="bg-BG"/>
        </w:rPr>
        <w:t>специално</w:t>
      </w:r>
      <w:r w:rsidRPr="009E3375">
        <w:rPr>
          <w:rFonts w:ascii="Times New Roman" w:eastAsia="MS Mincho" w:hAnsi="Times New Roman" w:cs="Times New Roman"/>
          <w:sz w:val="20"/>
          <w:lang w:val="bg-BG"/>
        </w:rPr>
        <w:t>, процесуалните средства, пре</w:t>
      </w:r>
      <w:r w:rsidR="002D1F10">
        <w:rPr>
          <w:rFonts w:ascii="Times New Roman" w:eastAsia="MS Mincho" w:hAnsi="Times New Roman" w:cs="Times New Roman"/>
          <w:sz w:val="20"/>
          <w:lang w:val="bg-BG"/>
        </w:rPr>
        <w:t>доставените</w:t>
      </w:r>
      <w:r w:rsidRPr="009E3375">
        <w:rPr>
          <w:rFonts w:ascii="Times New Roman" w:eastAsia="MS Mincho" w:hAnsi="Times New Roman" w:cs="Times New Roman"/>
          <w:sz w:val="20"/>
          <w:lang w:val="bg-BG"/>
        </w:rPr>
        <w:t xml:space="preserve"> от вътрешното право и </w:t>
      </w:r>
      <w:r w:rsidR="008A4B21">
        <w:rPr>
          <w:rFonts w:ascii="Times New Roman" w:eastAsia="MS Mincho" w:hAnsi="Times New Roman" w:cs="Times New Roman"/>
          <w:sz w:val="20"/>
          <w:lang w:val="bg-BG"/>
        </w:rPr>
        <w:t xml:space="preserve">вътрешната </w:t>
      </w:r>
      <w:r w:rsidRPr="009E3375">
        <w:rPr>
          <w:rFonts w:ascii="Times New Roman" w:eastAsia="MS Mincho" w:hAnsi="Times New Roman" w:cs="Times New Roman"/>
          <w:sz w:val="20"/>
          <w:lang w:val="bg-BG"/>
        </w:rPr>
        <w:t xml:space="preserve">съдебна практика, </w:t>
      </w:r>
      <w:r w:rsidR="008A4B21">
        <w:rPr>
          <w:rFonts w:ascii="Times New Roman" w:eastAsia="MS Mincho" w:hAnsi="Times New Roman" w:cs="Times New Roman"/>
          <w:sz w:val="20"/>
          <w:lang w:val="bg-BG"/>
        </w:rPr>
        <w:t xml:space="preserve">да </w:t>
      </w:r>
      <w:r w:rsidR="002D1F10">
        <w:rPr>
          <w:rFonts w:ascii="Times New Roman" w:eastAsia="MS Mincho" w:hAnsi="Times New Roman" w:cs="Times New Roman"/>
          <w:sz w:val="20"/>
          <w:lang w:val="bg-BG"/>
        </w:rPr>
        <w:t>бъдат доказано</w:t>
      </w:r>
      <w:r w:rsidRPr="009E3375">
        <w:rPr>
          <w:rFonts w:ascii="Times New Roman" w:eastAsia="MS Mincho" w:hAnsi="Times New Roman" w:cs="Times New Roman"/>
          <w:sz w:val="20"/>
          <w:lang w:val="bg-BG"/>
        </w:rPr>
        <w:t xml:space="preserve"> ефективни, </w:t>
      </w:r>
      <w:r w:rsidR="002D1F10" w:rsidRPr="002D1F10">
        <w:rPr>
          <w:rFonts w:ascii="Times New Roman" w:eastAsia="MS Mincho" w:hAnsi="Times New Roman" w:cs="Times New Roman"/>
          <w:sz w:val="20"/>
          <w:lang w:val="bg-BG"/>
        </w:rPr>
        <w:t>когато лице, обвинено в престъпление, нито се е отказало от правото си да се яви и да се защитава, нито се е опитало да избегне съдебния процес</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Somogyi</w:t>
      </w:r>
      <w:r w:rsidRPr="009E3375">
        <w:rPr>
          <w:rFonts w:ascii="Times New Roman" w:eastAsia="MS Mincho" w:hAnsi="Times New Roman" w:cs="Times New Roman"/>
          <w:sz w:val="20"/>
          <w:lang w:val="bg-BG"/>
        </w:rPr>
        <w:t>, посочено по-горе, § 67).</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84.</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Освен това, Съдът </w:t>
      </w:r>
      <w:r w:rsidR="00347E58">
        <w:rPr>
          <w:rFonts w:ascii="Times New Roman" w:eastAsia="MS Mincho" w:hAnsi="Times New Roman" w:cs="Times New Roman"/>
          <w:sz w:val="20"/>
          <w:lang w:val="bg-BG"/>
        </w:rPr>
        <w:t>поддържа</w:t>
      </w:r>
      <w:r w:rsidRPr="009E3375">
        <w:rPr>
          <w:rFonts w:ascii="Times New Roman" w:eastAsia="MS Mincho" w:hAnsi="Times New Roman" w:cs="Times New Roman"/>
          <w:sz w:val="20"/>
          <w:lang w:val="bg-BG"/>
        </w:rPr>
        <w:t xml:space="preserve">, че </w:t>
      </w:r>
      <w:r w:rsidR="00347E58" w:rsidRPr="009E3375">
        <w:rPr>
          <w:rFonts w:ascii="Times New Roman" w:eastAsia="MS Mincho" w:hAnsi="Times New Roman" w:cs="Times New Roman"/>
          <w:sz w:val="20"/>
          <w:lang w:val="bg-BG"/>
        </w:rPr>
        <w:t>един от основните елементи на чл.</w:t>
      </w:r>
      <w:r w:rsidR="00347E58">
        <w:rPr>
          <w:rFonts w:ascii="Times New Roman" w:eastAsia="MS Mincho" w:hAnsi="Times New Roman" w:cs="Times New Roman"/>
          <w:sz w:val="20"/>
          <w:lang w:val="bg-BG"/>
        </w:rPr>
        <w:t xml:space="preserve"> </w:t>
      </w:r>
      <w:r w:rsidR="00347E58" w:rsidRPr="009E3375">
        <w:rPr>
          <w:rFonts w:ascii="Times New Roman" w:eastAsia="MS Mincho" w:hAnsi="Times New Roman" w:cs="Times New Roman"/>
          <w:sz w:val="20"/>
          <w:lang w:val="bg-BG"/>
        </w:rPr>
        <w:t xml:space="preserve">6 </w:t>
      </w:r>
      <w:r w:rsidR="00347E58">
        <w:rPr>
          <w:rFonts w:ascii="Times New Roman" w:eastAsia="MS Mincho" w:hAnsi="Times New Roman" w:cs="Times New Roman"/>
          <w:sz w:val="20"/>
          <w:lang w:val="bg-BG"/>
        </w:rPr>
        <w:t xml:space="preserve">е </w:t>
      </w:r>
      <w:r w:rsidRPr="009E3375">
        <w:rPr>
          <w:rFonts w:ascii="Times New Roman" w:eastAsia="MS Mincho" w:hAnsi="Times New Roman" w:cs="Times New Roman"/>
          <w:sz w:val="20"/>
          <w:lang w:val="bg-BG"/>
        </w:rPr>
        <w:t xml:space="preserve">задължението да </w:t>
      </w:r>
      <w:r w:rsidR="00347E58">
        <w:rPr>
          <w:rFonts w:ascii="Times New Roman" w:eastAsia="MS Mincho" w:hAnsi="Times New Roman" w:cs="Times New Roman"/>
          <w:sz w:val="20"/>
          <w:lang w:val="bg-BG"/>
        </w:rPr>
        <w:t xml:space="preserve">се </w:t>
      </w:r>
      <w:r w:rsidRPr="009E3375">
        <w:rPr>
          <w:rFonts w:ascii="Times New Roman" w:eastAsia="MS Mincho" w:hAnsi="Times New Roman" w:cs="Times New Roman"/>
          <w:sz w:val="20"/>
          <w:lang w:val="bg-BG"/>
        </w:rPr>
        <w:t xml:space="preserve">гарантира на </w:t>
      </w:r>
      <w:r w:rsidR="00347E58">
        <w:rPr>
          <w:rFonts w:ascii="Times New Roman" w:eastAsia="MS Mincho" w:hAnsi="Times New Roman" w:cs="Times New Roman"/>
          <w:sz w:val="20"/>
          <w:lang w:val="bg-BG"/>
        </w:rPr>
        <w:t>правото подсъдимият</w:t>
      </w:r>
      <w:r w:rsidR="00347E58"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 xml:space="preserve">да присъства в съдебната зала, </w:t>
      </w:r>
      <w:r w:rsidR="00347E58" w:rsidRPr="00347E58">
        <w:rPr>
          <w:rFonts w:ascii="Times New Roman" w:eastAsia="MS Mincho" w:hAnsi="Times New Roman" w:cs="Times New Roman"/>
          <w:sz w:val="20"/>
          <w:lang w:val="bg-BG"/>
        </w:rPr>
        <w:t>независимо дали по време на първоначалното наказателно производство или по време на възобновения съдебен процес след появата му</w:t>
      </w:r>
      <w:r w:rsidRPr="009E3375">
        <w:rPr>
          <w:rFonts w:ascii="Times New Roman" w:eastAsia="MS Mincho" w:hAnsi="Times New Roman" w:cs="Times New Roman"/>
          <w:sz w:val="20"/>
          <w:lang w:val="bg-BG"/>
        </w:rPr>
        <w:t>(</w:t>
      </w:r>
      <w:r w:rsidRPr="009E3375">
        <w:rPr>
          <w:rFonts w:ascii="Times New Roman" w:eastAsia="MS Mincho" w:hAnsi="Times New Roman" w:cs="Times New Roman"/>
          <w:i/>
          <w:sz w:val="20"/>
          <w:lang w:val="fr-FR"/>
        </w:rPr>
        <w:t>Stoichkov</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Bulgarie</w:t>
      </w:r>
      <w:r w:rsidRPr="009E3375">
        <w:rPr>
          <w:rFonts w:ascii="Times New Roman" w:eastAsia="MS Mincho" w:hAnsi="Times New Roman" w:cs="Times New Roman"/>
          <w:sz w:val="20"/>
          <w:lang w:val="bg-BG"/>
        </w:rPr>
        <w:t xml:space="preserve">, № 9808/02, § 56, 24 март 2005 г.). Следователно, </w:t>
      </w:r>
      <w:r w:rsidR="00D36E20" w:rsidRPr="00D36E20">
        <w:rPr>
          <w:rFonts w:ascii="Times New Roman" w:eastAsia="MS Mincho" w:hAnsi="Times New Roman" w:cs="Times New Roman"/>
          <w:sz w:val="20"/>
          <w:lang w:val="bg-BG"/>
        </w:rPr>
        <w:t>задочно наказателно производство, чието възобновяване впоследствие е било отказано без данни подсъдимият да се е отказал от правото си да присъства по време на процеса</w:t>
      </w:r>
      <w:r w:rsidRPr="009E3375">
        <w:rPr>
          <w:rFonts w:ascii="Times New Roman" w:eastAsia="MS Mincho" w:hAnsi="Times New Roman" w:cs="Times New Roman"/>
          <w:sz w:val="20"/>
          <w:lang w:val="bg-BG"/>
        </w:rPr>
        <w:t xml:space="preserve">, е сметнато за „явен отказ от правосъдие“, </w:t>
      </w:r>
      <w:r w:rsidR="00AA0D49" w:rsidRPr="00AA0D49">
        <w:rPr>
          <w:rFonts w:ascii="Times New Roman" w:eastAsia="MS Mincho" w:hAnsi="Times New Roman" w:cs="Times New Roman"/>
          <w:sz w:val="20"/>
          <w:lang w:val="bg-BG"/>
        </w:rPr>
        <w:t>може основателно да се счита, че е “в явно противоречие с разпоредбите на чл. 6 или с въплътените в него принципи”</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Stoichkov</w:t>
      </w:r>
      <w:r w:rsidRPr="009E3375">
        <w:rPr>
          <w:rFonts w:ascii="Times New Roman" w:eastAsia="MS Mincho" w:hAnsi="Times New Roman" w:cs="Times New Roman"/>
          <w:sz w:val="20"/>
          <w:lang w:val="bg-BG"/>
        </w:rPr>
        <w:t>, посочено по-горе, §§ 54-58).</w:t>
      </w:r>
      <w:r w:rsidR="00AA0D49">
        <w:rPr>
          <w:rFonts w:ascii="Times New Roman" w:eastAsia="MS Mincho" w:hAnsi="Times New Roman" w:cs="Times New Roman"/>
          <w:sz w:val="20"/>
          <w:lang w:val="bg-BG"/>
        </w:rPr>
        <w:t xml:space="preserve"> </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85.</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Освен това, Съдът счита, че удължаването на срока за обжалване на задочната присъда, с правото за обвиняемия да присъства на съдебното заседание от втора инстанция и да поиска представянето на нови доказателства, се тълкува като възможност за ново решение във връзка с </w:t>
      </w:r>
      <w:r w:rsidR="00073A46" w:rsidRPr="003D2B82">
        <w:rPr>
          <w:rFonts w:ascii="Times New Roman" w:eastAsia="MS Mincho" w:hAnsi="Times New Roman" w:cs="Times New Roman"/>
          <w:sz w:val="20"/>
          <w:lang w:val="bg-BG"/>
        </w:rPr>
        <w:t>основателността на обвинението от фактическа и правна гледна точка</w:t>
      </w:r>
      <w:r w:rsidRPr="009E3375">
        <w:rPr>
          <w:rFonts w:ascii="Times New Roman" w:eastAsia="MS Mincho" w:hAnsi="Times New Roman" w:cs="Times New Roman"/>
          <w:sz w:val="20"/>
          <w:lang w:val="bg-BG"/>
        </w:rPr>
        <w:t xml:space="preserve">, което </w:t>
      </w:r>
      <w:r w:rsidR="00073A46">
        <w:rPr>
          <w:rFonts w:ascii="Times New Roman" w:eastAsia="MS Mincho" w:hAnsi="Times New Roman" w:cs="Times New Roman"/>
          <w:sz w:val="20"/>
          <w:lang w:val="bg-BG"/>
        </w:rPr>
        <w:t>води до заключението</w:t>
      </w:r>
      <w:r w:rsidRPr="009E3375">
        <w:rPr>
          <w:rFonts w:ascii="Times New Roman" w:eastAsia="MS Mincho" w:hAnsi="Times New Roman" w:cs="Times New Roman"/>
          <w:sz w:val="20"/>
          <w:lang w:val="bg-BG"/>
        </w:rPr>
        <w:t>, че в съвкупността си съдебното производство е справедливо (</w:t>
      </w:r>
      <w:r w:rsidRPr="009E3375">
        <w:rPr>
          <w:rFonts w:ascii="Times New Roman" w:eastAsia="MS Mincho" w:hAnsi="Times New Roman" w:cs="Times New Roman"/>
          <w:i/>
          <w:sz w:val="20"/>
          <w:lang w:val="fr-FR"/>
        </w:rPr>
        <w:t>Jones</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Royaume</w:t>
      </w:r>
      <w:r w:rsidRPr="009E3375">
        <w:rPr>
          <w:rFonts w:ascii="Times New Roman" w:eastAsia="MS Mincho" w:hAnsi="Times New Roman" w:cs="Times New Roman"/>
          <w:i/>
          <w:sz w:val="20"/>
          <w:lang w:val="bg-BG"/>
        </w:rPr>
        <w:t>-</w:t>
      </w:r>
      <w:r w:rsidRPr="009E3375">
        <w:rPr>
          <w:rFonts w:ascii="Times New Roman" w:eastAsia="MS Mincho" w:hAnsi="Times New Roman" w:cs="Times New Roman"/>
          <w:i/>
          <w:sz w:val="20"/>
          <w:lang w:val="fr-FR"/>
        </w:rPr>
        <w:t>Uni</w:t>
      </w:r>
      <w:r w:rsidRPr="009E3375">
        <w:rPr>
          <w:rFonts w:ascii="Times New Roman" w:eastAsia="MS Mincho" w:hAnsi="Times New Roman" w:cs="Times New Roman"/>
          <w:sz w:val="20"/>
          <w:lang w:val="bg-BG"/>
        </w:rPr>
        <w:t xml:space="preserve"> (решение), № 30900/02, 9 септември 2003 г.).б)</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Отказ от правото на явяване пред съда</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86.</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 xml:space="preserve">Нито </w:t>
      </w:r>
      <w:r w:rsidR="00A86A86">
        <w:rPr>
          <w:rFonts w:ascii="Times New Roman" w:eastAsia="MS Mincho" w:hAnsi="Times New Roman" w:cs="Times New Roman"/>
          <w:sz w:val="20"/>
          <w:lang w:val="bg-BG"/>
        </w:rPr>
        <w:t>точното значение</w:t>
      </w:r>
      <w:r w:rsidRPr="009E3375">
        <w:rPr>
          <w:rFonts w:ascii="Times New Roman" w:eastAsia="MS Mincho" w:hAnsi="Times New Roman" w:cs="Times New Roman"/>
          <w:sz w:val="20"/>
          <w:lang w:val="bg-BG"/>
        </w:rPr>
        <w:t xml:space="preserve">, нито смисълът на чл. 6 от Конвенцията </w:t>
      </w:r>
      <w:r w:rsidR="00A86A86" w:rsidRPr="00A86A86">
        <w:rPr>
          <w:rFonts w:ascii="Times New Roman" w:eastAsia="MS Mincho" w:hAnsi="Times New Roman" w:cs="Times New Roman"/>
          <w:sz w:val="20"/>
          <w:lang w:val="bg-BG"/>
        </w:rPr>
        <w:t>могат да попречат на лицето да се откаже по собствено желание, изрично или мълчаливо, от гаранциите за справедлив процес</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Kwiatkowska</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Italie</w:t>
      </w:r>
      <w:r w:rsidRPr="009E3375">
        <w:rPr>
          <w:rFonts w:ascii="Times New Roman" w:eastAsia="MS Mincho" w:hAnsi="Times New Roman" w:cs="Times New Roman"/>
          <w:sz w:val="20"/>
          <w:lang w:val="bg-BG"/>
        </w:rPr>
        <w:t xml:space="preserve"> (решение), № 52868/99, 30 ноември 2000 г.). </w:t>
      </w:r>
      <w:r w:rsidR="00A86A86" w:rsidRPr="00A86A86">
        <w:rPr>
          <w:rFonts w:ascii="Times New Roman" w:eastAsia="MS Mincho" w:hAnsi="Times New Roman" w:cs="Times New Roman"/>
          <w:sz w:val="20"/>
          <w:lang w:val="bg-BG"/>
        </w:rPr>
        <w:t>Независимо от това, за да бъде взет предвид от гледна точка на Конвенцията</w:t>
      </w:r>
      <w:r w:rsidRPr="009E3375">
        <w:rPr>
          <w:rFonts w:ascii="Times New Roman" w:eastAsia="MS Mincho" w:hAnsi="Times New Roman" w:cs="Times New Roman"/>
          <w:sz w:val="20"/>
          <w:lang w:val="bg-BG"/>
        </w:rPr>
        <w:t xml:space="preserve">, отказът от правото за участие в съдебното заседание трябва да бъде установен </w:t>
      </w:r>
      <w:r w:rsidR="00A86A86">
        <w:rPr>
          <w:rFonts w:ascii="Times New Roman" w:eastAsia="MS Mincho" w:hAnsi="Times New Roman" w:cs="Times New Roman"/>
          <w:sz w:val="20"/>
          <w:lang w:val="bg-BG"/>
        </w:rPr>
        <w:t>недвусмислен</w:t>
      </w:r>
      <w:r w:rsidR="00A86A86"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и да бъде подсигурен от минимални гаранции, които съответстват на тежестта му (</w:t>
      </w:r>
      <w:r w:rsidRPr="009E3375">
        <w:rPr>
          <w:rFonts w:ascii="Times New Roman" w:eastAsia="MS Mincho" w:hAnsi="Times New Roman" w:cs="Times New Roman"/>
          <w:i/>
          <w:sz w:val="20"/>
          <w:lang w:val="fr-FR"/>
        </w:rPr>
        <w:t>Poitrimol</w:t>
      </w:r>
      <w:r w:rsidRPr="009E3375">
        <w:rPr>
          <w:rFonts w:ascii="Times New Roman" w:eastAsia="MS Mincho" w:hAnsi="Times New Roman" w:cs="Times New Roman"/>
          <w:sz w:val="20"/>
          <w:lang w:val="bg-BG"/>
        </w:rPr>
        <w:t>, посочено по-горе, § 31). Освен това, той не трябва да противоречи на значим обществен интерес (</w:t>
      </w:r>
      <w:r w:rsidRPr="009E3375">
        <w:rPr>
          <w:rFonts w:ascii="Times New Roman" w:eastAsia="MS Mincho" w:hAnsi="Times New Roman" w:cs="Times New Roman"/>
          <w:i/>
          <w:sz w:val="20"/>
          <w:lang w:val="fr-FR"/>
        </w:rPr>
        <w:t>H</w:t>
      </w:r>
      <w:r w:rsidRPr="009E3375">
        <w:rPr>
          <w:rFonts w:ascii="Times New Roman" w:eastAsia="MS Mincho" w:hAnsi="Times New Roman" w:cs="Times New Roman"/>
          <w:i/>
          <w:sz w:val="20"/>
          <w:lang w:val="bg-BG"/>
        </w:rPr>
        <w:t>å</w:t>
      </w:r>
      <w:r w:rsidRPr="009E3375">
        <w:rPr>
          <w:rFonts w:ascii="Times New Roman" w:eastAsia="MS Mincho" w:hAnsi="Times New Roman" w:cs="Times New Roman"/>
          <w:i/>
          <w:sz w:val="20"/>
          <w:lang w:val="fr-FR"/>
        </w:rPr>
        <w:t>kansson</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et</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Sturesson</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c</w:t>
      </w:r>
      <w:r w:rsidRPr="009E3375">
        <w:rPr>
          <w:rFonts w:ascii="Times New Roman" w:eastAsia="MS Mincho" w:hAnsi="Times New Roman" w:cs="Times New Roman"/>
          <w:i/>
          <w:sz w:val="20"/>
          <w:lang w:val="bg-BG"/>
        </w:rPr>
        <w:t xml:space="preserve">. </w:t>
      </w:r>
      <w:r w:rsidRPr="009E3375">
        <w:rPr>
          <w:rFonts w:ascii="Times New Roman" w:eastAsia="MS Mincho" w:hAnsi="Times New Roman" w:cs="Times New Roman"/>
          <w:i/>
          <w:sz w:val="20"/>
          <w:lang w:val="fr-FR"/>
        </w:rPr>
        <w:t>Su</w:t>
      </w:r>
      <w:r w:rsidRPr="009E3375">
        <w:rPr>
          <w:rFonts w:ascii="Times New Roman" w:eastAsia="MS Mincho" w:hAnsi="Times New Roman" w:cs="Times New Roman"/>
          <w:i/>
          <w:sz w:val="20"/>
          <w:lang w:val="bg-BG"/>
        </w:rPr>
        <w:t>è</w:t>
      </w:r>
      <w:r w:rsidRPr="009E3375">
        <w:rPr>
          <w:rFonts w:ascii="Times New Roman" w:eastAsia="MS Mincho" w:hAnsi="Times New Roman" w:cs="Times New Roman"/>
          <w:i/>
          <w:sz w:val="20"/>
          <w:lang w:val="fr-FR"/>
        </w:rPr>
        <w:t>de</w:t>
      </w:r>
      <w:r w:rsidRPr="009E3375">
        <w:rPr>
          <w:rFonts w:ascii="Times New Roman" w:eastAsia="MS Mincho" w:hAnsi="Times New Roman" w:cs="Times New Roman"/>
          <w:sz w:val="20"/>
          <w:lang w:val="bg-BG"/>
        </w:rPr>
        <w:t xml:space="preserve">, 21 февруари 1990 г., § 66, серия </w:t>
      </w:r>
      <w:r w:rsidRPr="009E3375">
        <w:rPr>
          <w:rFonts w:ascii="Times New Roman" w:eastAsia="MS Mincho" w:hAnsi="Times New Roman" w:cs="Times New Roman"/>
          <w:sz w:val="20"/>
          <w:lang w:val="fr-FR"/>
        </w:rPr>
        <w:t>A</w:t>
      </w:r>
      <w:r w:rsidRPr="009E3375">
        <w:rPr>
          <w:rFonts w:ascii="Times New Roman" w:eastAsia="MS Mincho" w:hAnsi="Times New Roman" w:cs="Times New Roman"/>
          <w:sz w:val="20"/>
          <w:lang w:val="bg-BG"/>
        </w:rPr>
        <w:t xml:space="preserve"> № 171-</w:t>
      </w:r>
      <w:r w:rsidRPr="009E3375">
        <w:rPr>
          <w:rFonts w:ascii="Times New Roman" w:eastAsia="MS Mincho" w:hAnsi="Times New Roman" w:cs="Times New Roman"/>
          <w:sz w:val="20"/>
          <w:lang w:val="fr-FR"/>
        </w:rPr>
        <w:t>A</w:t>
      </w:r>
      <w:r w:rsidRPr="009E3375">
        <w:rPr>
          <w:rFonts w:ascii="Times New Roman" w:eastAsia="MS Mincho" w:hAnsi="Times New Roman" w:cs="Times New Roman"/>
          <w:sz w:val="20"/>
          <w:lang w:val="bg-BG"/>
        </w:rPr>
        <w:t>).</w:t>
      </w:r>
    </w:p>
    <w:p w:rsidR="000B0A12" w:rsidRPr="009E3375" w:rsidRDefault="009E3375" w:rsidP="005751FF">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87.</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Съдът счита, че кога</w:t>
      </w:r>
      <w:r w:rsidR="008A4B21">
        <w:rPr>
          <w:rFonts w:ascii="Times New Roman" w:eastAsia="MS Mincho" w:hAnsi="Times New Roman" w:cs="Times New Roman"/>
          <w:sz w:val="20"/>
          <w:lang w:val="bg-BG"/>
        </w:rPr>
        <w:t xml:space="preserve">то не става въпрос за обвиняем в случай на </w:t>
      </w:r>
      <w:r w:rsidRPr="009E3375">
        <w:rPr>
          <w:rFonts w:ascii="Times New Roman" w:eastAsia="MS Mincho" w:hAnsi="Times New Roman" w:cs="Times New Roman"/>
          <w:sz w:val="20"/>
          <w:lang w:val="bg-BG"/>
        </w:rPr>
        <w:t xml:space="preserve">лично </w:t>
      </w:r>
      <w:r w:rsidR="008A4B21">
        <w:rPr>
          <w:rFonts w:ascii="Times New Roman" w:eastAsia="MS Mincho" w:hAnsi="Times New Roman" w:cs="Times New Roman"/>
          <w:sz w:val="20"/>
          <w:lang w:val="bg-BG"/>
        </w:rPr>
        <w:t>връчване на призовка</w:t>
      </w:r>
      <w:r w:rsidRPr="009E3375">
        <w:rPr>
          <w:rFonts w:ascii="Times New Roman" w:eastAsia="MS Mincho" w:hAnsi="Times New Roman" w:cs="Times New Roman"/>
          <w:sz w:val="20"/>
          <w:lang w:val="bg-BG"/>
        </w:rPr>
        <w:t xml:space="preserve">, отказът от явяване пред съда и от правото да се защитава не може да </w:t>
      </w:r>
      <w:r w:rsidR="008A4B21">
        <w:rPr>
          <w:rFonts w:ascii="Times New Roman" w:eastAsia="MS Mincho" w:hAnsi="Times New Roman" w:cs="Times New Roman"/>
          <w:sz w:val="20"/>
          <w:lang w:val="bg-BG"/>
        </w:rPr>
        <w:t>доведе до</w:t>
      </w:r>
      <w:r w:rsidRPr="009E3375">
        <w:rPr>
          <w:rFonts w:ascii="Times New Roman" w:eastAsia="MS Mincho" w:hAnsi="Times New Roman" w:cs="Times New Roman"/>
          <w:sz w:val="20"/>
          <w:lang w:val="bg-BG"/>
        </w:rPr>
        <w:t xml:space="preserve"> извода за </w:t>
      </w:r>
      <w:r w:rsidR="000B0A12">
        <w:rPr>
          <w:rFonts w:ascii="Times New Roman" w:eastAsia="MS Mincho" w:hAnsi="Times New Roman" w:cs="Times New Roman"/>
          <w:sz w:val="20"/>
          <w:lang w:val="bg-BG"/>
        </w:rPr>
        <w:t>свойството</w:t>
      </w:r>
      <w:r w:rsidRPr="009E3375">
        <w:rPr>
          <w:rFonts w:ascii="Times New Roman" w:eastAsia="MS Mincho" w:hAnsi="Times New Roman" w:cs="Times New Roman"/>
          <w:sz w:val="20"/>
          <w:lang w:val="bg-BG"/>
        </w:rPr>
        <w:t xml:space="preserve"> на „укриващ се от правосъдието“, основаващо се на презумпция, лишена от достатъчно фактическо основание (</w:t>
      </w:r>
      <w:r w:rsidRPr="009E3375">
        <w:rPr>
          <w:rFonts w:ascii="Times New Roman" w:eastAsia="MS Mincho" w:hAnsi="Times New Roman" w:cs="Times New Roman"/>
          <w:i/>
          <w:sz w:val="20"/>
          <w:lang w:val="fr-FR"/>
        </w:rPr>
        <w:t>Colozza</w:t>
      </w:r>
      <w:r w:rsidRPr="009E3375">
        <w:rPr>
          <w:rFonts w:ascii="Times New Roman" w:eastAsia="MS Mincho" w:hAnsi="Times New Roman" w:cs="Times New Roman"/>
          <w:sz w:val="20"/>
          <w:lang w:val="bg-BG"/>
        </w:rPr>
        <w:t xml:space="preserve">, посочено по-горе, § 28). </w:t>
      </w:r>
      <w:r w:rsidR="005751FF" w:rsidRPr="005751FF">
        <w:rPr>
          <w:rFonts w:ascii="Times New Roman" w:eastAsia="MS Mincho" w:hAnsi="Times New Roman" w:cs="Times New Roman"/>
          <w:sz w:val="20"/>
          <w:lang w:val="bg-BG"/>
        </w:rPr>
        <w:t>Освен това, за да се приеме, че обвиняемият се е отказал негласно, чрез поведението си, от важно право, гарантирано от ч</w:t>
      </w:r>
      <w:r w:rsidR="005751FF">
        <w:rPr>
          <w:rFonts w:ascii="Times New Roman" w:eastAsia="MS Mincho" w:hAnsi="Times New Roman" w:cs="Times New Roman"/>
          <w:sz w:val="20"/>
          <w:lang w:val="bg-BG"/>
        </w:rPr>
        <w:t>л.</w:t>
      </w:r>
      <w:r w:rsidR="005751FF" w:rsidRPr="005751FF">
        <w:rPr>
          <w:rFonts w:ascii="Times New Roman" w:eastAsia="MS Mincho" w:hAnsi="Times New Roman" w:cs="Times New Roman"/>
          <w:sz w:val="20"/>
          <w:lang w:val="bg-BG"/>
        </w:rPr>
        <w:t xml:space="preserve"> 6</w:t>
      </w:r>
      <w:r w:rsidR="005751FF">
        <w:rPr>
          <w:rFonts w:ascii="Times New Roman" w:eastAsia="MS Mincho" w:hAnsi="Times New Roman" w:cs="Times New Roman"/>
          <w:sz w:val="20"/>
          <w:lang w:val="bg-BG"/>
        </w:rPr>
        <w:t xml:space="preserve"> от Конвенцията</w:t>
      </w:r>
      <w:r w:rsidR="005751FF" w:rsidRPr="005751FF">
        <w:rPr>
          <w:rFonts w:ascii="Times New Roman" w:eastAsia="MS Mincho" w:hAnsi="Times New Roman" w:cs="Times New Roman"/>
          <w:sz w:val="20"/>
          <w:lang w:val="bg-BG"/>
        </w:rPr>
        <w:t>, следва да се установи, че той съзнателно е могъл да предвиди последствията от това си поведение</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Jones</w:t>
      </w:r>
      <w:r w:rsidRPr="009E3375">
        <w:rPr>
          <w:rFonts w:ascii="Times New Roman" w:eastAsia="MS Mincho" w:hAnsi="Times New Roman" w:cs="Times New Roman"/>
          <w:sz w:val="20"/>
          <w:lang w:val="bg-BG"/>
        </w:rPr>
        <w:t>, горепосочено решение).</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88.</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От друга ст</w:t>
      </w:r>
      <w:r w:rsidR="008A4B21">
        <w:rPr>
          <w:rFonts w:ascii="Times New Roman" w:eastAsia="MS Mincho" w:hAnsi="Times New Roman" w:cs="Times New Roman"/>
          <w:sz w:val="20"/>
          <w:lang w:val="bg-BG"/>
        </w:rPr>
        <w:t xml:space="preserve">рана, обвиняемият не </w:t>
      </w:r>
      <w:r w:rsidRPr="009E3375">
        <w:rPr>
          <w:rFonts w:ascii="Times New Roman" w:eastAsia="MS Mincho" w:hAnsi="Times New Roman" w:cs="Times New Roman"/>
          <w:sz w:val="20"/>
          <w:lang w:val="bg-BG"/>
        </w:rPr>
        <w:t>е длъжен да дока</w:t>
      </w:r>
      <w:r w:rsidR="00805973">
        <w:rPr>
          <w:rFonts w:ascii="Times New Roman" w:eastAsia="MS Mincho" w:hAnsi="Times New Roman" w:cs="Times New Roman"/>
          <w:sz w:val="20"/>
          <w:lang w:val="bg-BG"/>
        </w:rPr>
        <w:t>же</w:t>
      </w:r>
      <w:r w:rsidRPr="009E3375">
        <w:rPr>
          <w:rFonts w:ascii="Times New Roman" w:eastAsia="MS Mincho" w:hAnsi="Times New Roman" w:cs="Times New Roman"/>
          <w:sz w:val="20"/>
          <w:lang w:val="bg-BG"/>
        </w:rPr>
        <w:t xml:space="preserve">, </w:t>
      </w:r>
      <w:r w:rsidR="00805973">
        <w:rPr>
          <w:rFonts w:ascii="Times New Roman" w:eastAsia="MS Mincho" w:hAnsi="Times New Roman" w:cs="Times New Roman"/>
          <w:sz w:val="20"/>
          <w:lang w:val="bg-BG"/>
        </w:rPr>
        <w:t>ч</w:t>
      </w:r>
      <w:r w:rsidR="00805973" w:rsidRPr="00805973">
        <w:rPr>
          <w:rFonts w:ascii="Times New Roman" w:eastAsia="MS Mincho" w:hAnsi="Times New Roman" w:cs="Times New Roman"/>
          <w:sz w:val="20"/>
          <w:lang w:val="bg-BG"/>
        </w:rPr>
        <w:t>е не е имал намерение да се укрие от правосъдието, нито че отсъствието му се дължи на форсмажорни обстоятелства</w:t>
      </w:r>
      <w:r w:rsidRPr="009E3375">
        <w:rPr>
          <w:rFonts w:ascii="Times New Roman" w:eastAsia="MS Mincho" w:hAnsi="Times New Roman" w:cs="Times New Roman"/>
          <w:sz w:val="20"/>
          <w:lang w:val="bg-BG"/>
        </w:rPr>
        <w:t xml:space="preserve"> (</w:t>
      </w:r>
      <w:r w:rsidRPr="009E3375">
        <w:rPr>
          <w:rFonts w:ascii="Times New Roman" w:eastAsia="MS Mincho" w:hAnsi="Times New Roman" w:cs="Times New Roman"/>
          <w:i/>
          <w:sz w:val="20"/>
          <w:lang w:val="fr-FR"/>
        </w:rPr>
        <w:t>Colozza</w:t>
      </w:r>
      <w:r w:rsidRPr="009E3375">
        <w:rPr>
          <w:rFonts w:ascii="Times New Roman" w:eastAsia="MS Mincho" w:hAnsi="Times New Roman" w:cs="Times New Roman"/>
          <w:sz w:val="20"/>
          <w:lang w:val="bg-BG"/>
        </w:rPr>
        <w:t xml:space="preserve">, посочено по-горе, § 30). </w:t>
      </w:r>
      <w:r w:rsidR="00805973" w:rsidRPr="00805973">
        <w:rPr>
          <w:rFonts w:ascii="Times New Roman" w:eastAsia="MS Mincho" w:hAnsi="Times New Roman" w:cs="Times New Roman"/>
          <w:sz w:val="20"/>
          <w:lang w:val="bg-BG"/>
        </w:rPr>
        <w:t>Същевременно националните органи могат да преценят дали извиненията, представени от обвиняемия, за да оправдае отсъствието си, са приемливи, или документите, приложени към делото, дават основание да се заключи, че отсъствието му не е зависело от волята му</w:t>
      </w:r>
      <w:r w:rsidR="00805973" w:rsidRPr="00805973" w:rsidDel="00805973">
        <w:rPr>
          <w:rFonts w:ascii="Times New Roman" w:eastAsia="MS Mincho" w:hAnsi="Times New Roman" w:cs="Times New Roman"/>
          <w:sz w:val="20"/>
          <w:lang w:val="bg-BG"/>
        </w:rPr>
        <w:t xml:space="preserve"> </w:t>
      </w:r>
      <w:r w:rsidRPr="009E3375">
        <w:rPr>
          <w:rFonts w:ascii="Times New Roman" w:eastAsia="MS Mincho" w:hAnsi="Times New Roman" w:cs="Times New Roman"/>
          <w:sz w:val="20"/>
          <w:lang w:val="bg-BG"/>
        </w:rPr>
        <w:t>(</w:t>
      </w:r>
      <w:r w:rsidRPr="009E3375">
        <w:rPr>
          <w:rFonts w:ascii="Times New Roman" w:eastAsia="MS Mincho" w:hAnsi="Times New Roman" w:cs="Times New Roman"/>
          <w:i/>
          <w:sz w:val="20"/>
          <w:lang w:val="fr-FR"/>
        </w:rPr>
        <w:t>Medenica</w:t>
      </w:r>
      <w:r w:rsidRPr="009E3375">
        <w:rPr>
          <w:rFonts w:ascii="Times New Roman" w:eastAsia="MS Mincho" w:hAnsi="Times New Roman" w:cs="Times New Roman"/>
          <w:sz w:val="20"/>
          <w:lang w:val="bg-BG"/>
        </w:rPr>
        <w:t>, посочено по-горе, § 57).</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w:t>
      </w:r>
      <w:r w:rsidR="00805973">
        <w:rPr>
          <w:rFonts w:ascii="Times New Roman" w:eastAsia="MS Mincho" w:hAnsi="Times New Roman" w:cs="Times New Roman"/>
          <w:sz w:val="20"/>
          <w:lang w:val="bg-BG"/>
        </w:rPr>
        <w:t xml:space="preserve"> </w:t>
      </w:r>
    </w:p>
    <w:p w:rsidR="009E3375" w:rsidRPr="009E3375" w:rsidRDefault="009E3375" w:rsidP="009E3375">
      <w:pPr>
        <w:keepNext/>
        <w:keepLines/>
        <w:tabs>
          <w:tab w:val="left" w:pos="975"/>
        </w:tabs>
        <w:spacing w:before="240" w:after="120"/>
        <w:ind w:left="975" w:hanging="340"/>
        <w:outlineLvl w:val="3"/>
        <w:rPr>
          <w:rFonts w:ascii="Times New Roman" w:eastAsia="MS Gothic" w:hAnsi="Times New Roman" w:cs="Times New Roman"/>
          <w:b/>
          <w:bCs/>
          <w:iCs/>
          <w:sz w:val="20"/>
          <w:lang w:val="bg-BG"/>
        </w:rPr>
      </w:pPr>
      <w:r w:rsidRPr="009E3375">
        <w:rPr>
          <w:rFonts w:ascii="Times New Roman" w:eastAsia="MS Gothic" w:hAnsi="Times New Roman" w:cs="Times New Roman"/>
          <w:b/>
          <w:bCs/>
          <w:iCs/>
          <w:sz w:val="20"/>
          <w:lang w:val="bg-BG"/>
        </w:rPr>
        <w:t>б)</w:t>
      </w:r>
      <w:r w:rsidRPr="009E3375">
        <w:rPr>
          <w:rFonts w:ascii="Times New Roman" w:eastAsia="MS Gothic" w:hAnsi="Times New Roman" w:cs="Times New Roman"/>
          <w:b/>
          <w:bCs/>
          <w:iCs/>
          <w:sz w:val="20"/>
          <w:lang w:val="fr-FR"/>
        </w:rPr>
        <w:t>  </w:t>
      </w:r>
      <w:r w:rsidRPr="009E3375">
        <w:rPr>
          <w:rFonts w:ascii="Times New Roman" w:eastAsia="MS Gothic" w:hAnsi="Times New Roman" w:cs="Times New Roman"/>
          <w:b/>
          <w:bCs/>
          <w:iCs/>
          <w:sz w:val="20"/>
          <w:lang w:val="bg-BG"/>
        </w:rPr>
        <w:t xml:space="preserve">Прилагане на тези принципи към настоящия случай </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45</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Като прави справка с фактите по делото, Съдът посочва, че жалбоподателката е уведомена за </w:t>
      </w:r>
      <w:r w:rsidR="00E34C0C">
        <w:rPr>
          <w:rFonts w:ascii="Times New Roman" w:eastAsia="MS Mincho" w:hAnsi="Times New Roman" w:cs="Times New Roman"/>
          <w:lang w:val="bg-BG"/>
        </w:rPr>
        <w:t>наличието</w:t>
      </w:r>
      <w:r w:rsidR="00E34C0C"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на разглежданото наказателно производство на 12</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януари и на 18 февруари 2005 г. На тези две дати на жалбоподателката са повдигнати обвинения, тя се е запознала с документите по </w:t>
      </w:r>
      <w:r w:rsidR="00E34C0C">
        <w:rPr>
          <w:rFonts w:ascii="Times New Roman" w:eastAsia="MS Mincho" w:hAnsi="Times New Roman" w:cs="Times New Roman"/>
          <w:lang w:val="bg-BG"/>
        </w:rPr>
        <w:t>досъдебното</w:t>
      </w:r>
      <w:r w:rsidR="00E34C0C" w:rsidRPr="009E3375">
        <w:rPr>
          <w:rFonts w:ascii="Times New Roman" w:eastAsia="MS Mincho" w:hAnsi="Times New Roman" w:cs="Times New Roman"/>
          <w:lang w:val="bg-BG"/>
        </w:rPr>
        <w:t xml:space="preserve"> </w:t>
      </w:r>
      <w:r w:rsidR="00E34C0C">
        <w:rPr>
          <w:rFonts w:ascii="Times New Roman" w:eastAsia="MS Mincho" w:hAnsi="Times New Roman" w:cs="Times New Roman"/>
          <w:lang w:val="bg-BG"/>
        </w:rPr>
        <w:t>производство</w:t>
      </w:r>
      <w:r w:rsidRPr="009E3375">
        <w:rPr>
          <w:rFonts w:ascii="Times New Roman" w:eastAsia="MS Mincho" w:hAnsi="Times New Roman" w:cs="Times New Roman"/>
          <w:lang w:val="bg-BG"/>
        </w:rPr>
        <w:t>, разпитана</w:t>
      </w:r>
      <w:r w:rsidR="008A4B21">
        <w:rPr>
          <w:rFonts w:ascii="Times New Roman" w:eastAsia="MS Mincho" w:hAnsi="Times New Roman" w:cs="Times New Roman"/>
          <w:lang w:val="bg-BG"/>
        </w:rPr>
        <w:t xml:space="preserve"> е</w:t>
      </w:r>
      <w:r w:rsidRPr="009E3375">
        <w:rPr>
          <w:rFonts w:ascii="Times New Roman" w:eastAsia="MS Mincho" w:hAnsi="Times New Roman" w:cs="Times New Roman"/>
          <w:lang w:val="bg-BG"/>
        </w:rPr>
        <w:t xml:space="preserve"> и приз</w:t>
      </w:r>
      <w:r w:rsidR="00E34C0C">
        <w:rPr>
          <w:rFonts w:ascii="Times New Roman" w:eastAsia="MS Mincho" w:hAnsi="Times New Roman" w:cs="Times New Roman"/>
          <w:lang w:val="bg-BG"/>
        </w:rPr>
        <w:t>н</w:t>
      </w:r>
      <w:r w:rsidRPr="009E3375">
        <w:rPr>
          <w:rFonts w:ascii="Times New Roman" w:eastAsia="MS Mincho" w:hAnsi="Times New Roman" w:cs="Times New Roman"/>
          <w:lang w:val="bg-BG"/>
        </w:rPr>
        <w:t>а</w:t>
      </w:r>
      <w:r w:rsidR="00E34C0C">
        <w:rPr>
          <w:rFonts w:ascii="Times New Roman" w:eastAsia="MS Mincho" w:hAnsi="Times New Roman" w:cs="Times New Roman"/>
          <w:lang w:val="bg-BG"/>
        </w:rPr>
        <w:t>в</w:t>
      </w:r>
      <w:r w:rsidRPr="009E3375">
        <w:rPr>
          <w:rFonts w:ascii="Times New Roman" w:eastAsia="MS Mincho" w:hAnsi="Times New Roman" w:cs="Times New Roman"/>
          <w:lang w:val="bg-BG"/>
        </w:rPr>
        <w:t xml:space="preserve">а </w:t>
      </w:r>
      <w:r w:rsidR="00504DD0">
        <w:rPr>
          <w:rFonts w:ascii="Times New Roman" w:eastAsia="MS Mincho" w:hAnsi="Times New Roman" w:cs="Times New Roman"/>
          <w:lang w:val="bg-BG"/>
        </w:rPr>
        <w:t>деянията</w:t>
      </w:r>
      <w:r w:rsidRPr="009E3375">
        <w:rPr>
          <w:rFonts w:ascii="Times New Roman" w:eastAsia="MS Mincho" w:hAnsi="Times New Roman" w:cs="Times New Roman"/>
          <w:lang w:val="bg-BG"/>
        </w:rPr>
        <w:t xml:space="preserve">, </w:t>
      </w:r>
      <w:r w:rsidR="008A4B21">
        <w:rPr>
          <w:rFonts w:ascii="Times New Roman" w:eastAsia="MS Mincho" w:hAnsi="Times New Roman" w:cs="Times New Roman"/>
          <w:lang w:val="bg-BG"/>
        </w:rPr>
        <w:t>като</w:t>
      </w:r>
      <w:r w:rsidRPr="009E3375">
        <w:rPr>
          <w:rFonts w:ascii="Times New Roman" w:eastAsia="MS Mincho" w:hAnsi="Times New Roman" w:cs="Times New Roman"/>
          <w:lang w:val="bg-BG"/>
        </w:rPr>
        <w:t xml:space="preserve"> е обявила, че ще даде обяснение на по-късен етап от производството пред съд</w:t>
      </w:r>
      <w:r w:rsidR="00E34C0C">
        <w:rPr>
          <w:rFonts w:ascii="Times New Roman" w:eastAsia="MS Mincho" w:hAnsi="Times New Roman" w:cs="Times New Roman"/>
          <w:lang w:val="bg-BG"/>
        </w:rPr>
        <w:t>а</w:t>
      </w:r>
      <w:r w:rsidRPr="009E3375">
        <w:rPr>
          <w:rFonts w:ascii="Times New Roman" w:eastAsia="MS Mincho" w:hAnsi="Times New Roman" w:cs="Times New Roman"/>
          <w:lang w:val="bg-BG"/>
        </w:rPr>
        <w:t xml:space="preserve"> (параграфи</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13-15 по-горе). От това следва, че жалбоподателката не се е отказала изрично от правото си да се яви и да се защитава пред съдилищата.</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46</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006A7627">
        <w:rPr>
          <w:rFonts w:ascii="Times New Roman" w:eastAsia="MS Mincho" w:hAnsi="Times New Roman" w:cs="Times New Roman"/>
          <w:lang w:val="bg-BG"/>
        </w:rPr>
        <w:t>На п</w:t>
      </w:r>
      <w:r w:rsidRPr="009E3375">
        <w:rPr>
          <w:rFonts w:ascii="Times New Roman" w:eastAsia="MS Mincho" w:hAnsi="Times New Roman" w:cs="Times New Roman"/>
          <w:lang w:val="bg-BG"/>
        </w:rPr>
        <w:t xml:space="preserve">о-късно, Съдът </w:t>
      </w:r>
      <w:r w:rsidR="006A7627">
        <w:rPr>
          <w:rFonts w:ascii="Times New Roman" w:eastAsia="MS Mincho" w:hAnsi="Times New Roman" w:cs="Times New Roman"/>
          <w:lang w:val="bg-BG"/>
        </w:rPr>
        <w:t>отбелязва</w:t>
      </w:r>
      <w:r w:rsidRPr="009E3375">
        <w:rPr>
          <w:rFonts w:ascii="Times New Roman" w:eastAsia="MS Mincho" w:hAnsi="Times New Roman" w:cs="Times New Roman"/>
          <w:lang w:val="bg-BG"/>
        </w:rPr>
        <w:t>, че следващ</w:t>
      </w:r>
      <w:r w:rsidR="004367C4">
        <w:rPr>
          <w:rFonts w:ascii="Times New Roman" w:eastAsia="MS Mincho" w:hAnsi="Times New Roman" w:cs="Times New Roman"/>
          <w:lang w:val="bg-BG"/>
        </w:rPr>
        <w:t>ият</w:t>
      </w:r>
      <w:r w:rsidRPr="009E3375">
        <w:rPr>
          <w:rFonts w:ascii="Times New Roman" w:eastAsia="MS Mincho" w:hAnsi="Times New Roman" w:cs="Times New Roman"/>
          <w:lang w:val="bg-BG"/>
        </w:rPr>
        <w:t xml:space="preserve"> </w:t>
      </w:r>
      <w:r w:rsidR="004367C4">
        <w:rPr>
          <w:rFonts w:ascii="Times New Roman" w:eastAsia="MS Mincho" w:hAnsi="Times New Roman" w:cs="Times New Roman"/>
          <w:lang w:val="bg-BG"/>
        </w:rPr>
        <w:t>стадий</w:t>
      </w:r>
      <w:r w:rsidR="004367C4"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наказателното производство, а именно разглеждането на обвиненията пред съда, се е провел при отсъствие на жалбоподателката, която не е била открита на адресите, посочени в регистъра на населението (параграфи 19-22 по-горе). След решението, с което жалбоподателката е осъдена, </w:t>
      </w:r>
      <w:r w:rsidR="00C11C93">
        <w:rPr>
          <w:rFonts w:ascii="Times New Roman" w:eastAsia="MS Mincho" w:hAnsi="Times New Roman" w:cs="Times New Roman"/>
          <w:lang w:val="bg-BG"/>
        </w:rPr>
        <w:t>вл</w:t>
      </w:r>
      <w:r w:rsidR="006861BF">
        <w:rPr>
          <w:rFonts w:ascii="Times New Roman" w:eastAsia="MS Mincho" w:hAnsi="Times New Roman" w:cs="Times New Roman"/>
          <w:lang w:val="bg-BG"/>
        </w:rPr>
        <w:t>иза</w:t>
      </w:r>
      <w:r w:rsidR="00C11C93">
        <w:rPr>
          <w:rFonts w:ascii="Times New Roman" w:eastAsia="MS Mincho" w:hAnsi="Times New Roman" w:cs="Times New Roman"/>
          <w:lang w:val="bg-BG"/>
        </w:rPr>
        <w:t xml:space="preserve"> в сила</w:t>
      </w:r>
      <w:r w:rsidRPr="009E3375">
        <w:rPr>
          <w:rFonts w:ascii="Times New Roman" w:eastAsia="MS Mincho" w:hAnsi="Times New Roman" w:cs="Times New Roman"/>
          <w:lang w:val="bg-BG"/>
        </w:rPr>
        <w:t>, жалбоподателката предя</w:t>
      </w:r>
      <w:r w:rsidR="00360919">
        <w:rPr>
          <w:rFonts w:ascii="Times New Roman" w:eastAsia="MS Mincho" w:hAnsi="Times New Roman" w:cs="Times New Roman"/>
          <w:lang w:val="bg-BG"/>
        </w:rPr>
        <w:t>вява</w:t>
      </w:r>
      <w:r w:rsidRPr="009E3375">
        <w:rPr>
          <w:rFonts w:ascii="Times New Roman" w:eastAsia="MS Mincho" w:hAnsi="Times New Roman" w:cs="Times New Roman"/>
          <w:lang w:val="bg-BG"/>
        </w:rPr>
        <w:t xml:space="preserve"> иск за възобновяване на съдебното производство, който е отхвърлен на основание, че се е опитала да </w:t>
      </w:r>
      <w:r w:rsidR="00C11C93">
        <w:rPr>
          <w:rFonts w:ascii="Times New Roman" w:eastAsia="MS Mincho" w:hAnsi="Times New Roman" w:cs="Times New Roman"/>
          <w:lang w:val="bg-BG"/>
        </w:rPr>
        <w:t>се укрие от</w:t>
      </w:r>
      <w:r w:rsidR="00C11C93"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правосъдието (параграфи 27 и 28 по-горе).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47</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При тези </w:t>
      </w:r>
      <w:r w:rsidR="007838F0">
        <w:rPr>
          <w:rFonts w:ascii="Times New Roman" w:eastAsia="MS Mincho" w:hAnsi="Times New Roman" w:cs="Times New Roman"/>
          <w:lang w:val="bg-BG"/>
        </w:rPr>
        <w:t>обстоятелства</w:t>
      </w:r>
      <w:r w:rsidRPr="009E3375">
        <w:rPr>
          <w:rFonts w:ascii="Times New Roman" w:eastAsia="MS Mincho" w:hAnsi="Times New Roman" w:cs="Times New Roman"/>
          <w:lang w:val="bg-BG"/>
        </w:rPr>
        <w:t>, Съдът счита, че основният въпрос</w:t>
      </w:r>
      <w:r w:rsidR="007838F0">
        <w:rPr>
          <w:rFonts w:ascii="Times New Roman" w:eastAsia="MS Mincho" w:hAnsi="Times New Roman" w:cs="Times New Roman"/>
          <w:lang w:val="bg-BG"/>
        </w:rPr>
        <w:t xml:space="preserve"> поставен в </w:t>
      </w:r>
      <w:r w:rsidRPr="009E3375">
        <w:rPr>
          <w:rFonts w:ascii="Times New Roman" w:eastAsia="MS Mincho" w:hAnsi="Times New Roman" w:cs="Times New Roman"/>
          <w:lang w:val="bg-BG"/>
        </w:rPr>
        <w:t>случа</w:t>
      </w:r>
      <w:r w:rsidR="007838F0">
        <w:rPr>
          <w:rFonts w:ascii="Times New Roman" w:eastAsia="MS Mincho" w:hAnsi="Times New Roman" w:cs="Times New Roman"/>
          <w:lang w:val="bg-BG"/>
        </w:rPr>
        <w:t>я</w:t>
      </w:r>
      <w:r w:rsidRPr="009E3375">
        <w:rPr>
          <w:rFonts w:ascii="Times New Roman" w:eastAsia="MS Mincho" w:hAnsi="Times New Roman" w:cs="Times New Roman"/>
          <w:lang w:val="bg-BG"/>
        </w:rPr>
        <w:t xml:space="preserve"> е да се разбере дали е установено, че жалбоподателката е имала намерение да </w:t>
      </w:r>
      <w:r w:rsidR="007838F0">
        <w:rPr>
          <w:rFonts w:ascii="Times New Roman" w:eastAsia="MS Mincho" w:hAnsi="Times New Roman" w:cs="Times New Roman"/>
          <w:lang w:val="bg-BG"/>
        </w:rPr>
        <w:t>се укрие</w:t>
      </w:r>
      <w:r w:rsidR="007838F0" w:rsidRPr="009E3375">
        <w:rPr>
          <w:rFonts w:ascii="Times New Roman" w:eastAsia="MS Mincho" w:hAnsi="Times New Roman" w:cs="Times New Roman"/>
          <w:lang w:val="bg-BG"/>
        </w:rPr>
        <w:t xml:space="preserve"> </w:t>
      </w:r>
      <w:r w:rsidR="007838F0">
        <w:rPr>
          <w:rFonts w:ascii="Times New Roman" w:eastAsia="MS Mincho" w:hAnsi="Times New Roman" w:cs="Times New Roman"/>
          <w:lang w:val="bg-BG"/>
        </w:rPr>
        <w:t xml:space="preserve">от </w:t>
      </w:r>
      <w:r w:rsidRPr="009E3375">
        <w:rPr>
          <w:rFonts w:ascii="Times New Roman" w:eastAsia="MS Mincho" w:hAnsi="Times New Roman" w:cs="Times New Roman"/>
          <w:lang w:val="bg-BG"/>
        </w:rPr>
        <w:t xml:space="preserve">правосъдието или изрично се е отказала да се яви и да се защитава пред </w:t>
      </w:r>
      <w:r w:rsidR="007838F0" w:rsidRPr="009E3375">
        <w:rPr>
          <w:rFonts w:ascii="Times New Roman" w:eastAsia="MS Mincho" w:hAnsi="Times New Roman" w:cs="Times New Roman"/>
          <w:lang w:val="bg-BG"/>
        </w:rPr>
        <w:t>съд</w:t>
      </w:r>
      <w:r w:rsidR="007838F0">
        <w:rPr>
          <w:rFonts w:ascii="Times New Roman" w:eastAsia="MS Mincho" w:hAnsi="Times New Roman" w:cs="Times New Roman"/>
          <w:lang w:val="bg-BG"/>
        </w:rPr>
        <w:t>а</w:t>
      </w:r>
      <w:r w:rsidR="007838F0"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w:t>
      </w:r>
      <w:r w:rsidR="007838F0">
        <w:rPr>
          <w:rFonts w:ascii="Times New Roman" w:eastAsia="MS Mincho" w:hAnsi="Times New Roman" w:cs="Times New Roman"/>
          <w:lang w:val="bg-BG"/>
        </w:rPr>
        <w:t xml:space="preserve">вж. </w:t>
      </w:r>
      <w:r w:rsidRPr="009E3375">
        <w:rPr>
          <w:rFonts w:ascii="Times New Roman" w:eastAsia="MS Mincho" w:hAnsi="Times New Roman" w:cs="Times New Roman"/>
          <w:lang w:val="bg-BG"/>
        </w:rPr>
        <w:t>параграф</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44 по-горе).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48</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В тази връзка, Съдът констатира преди всичко, че разглежданото съдебно производство не е първото наказателно производство, заведено срещу жалбоподателката. Всъщност тя е била осъждан</w:t>
      </w:r>
      <w:r w:rsidR="00311987">
        <w:rPr>
          <w:rFonts w:ascii="Times New Roman" w:eastAsia="MS Mincho" w:hAnsi="Times New Roman" w:cs="Times New Roman"/>
          <w:lang w:val="bg-BG"/>
        </w:rPr>
        <w:t>а</w:t>
      </w:r>
      <w:r w:rsidRPr="009E3375">
        <w:rPr>
          <w:rFonts w:ascii="Times New Roman" w:eastAsia="MS Mincho" w:hAnsi="Times New Roman" w:cs="Times New Roman"/>
          <w:lang w:val="bg-BG"/>
        </w:rPr>
        <w:t xml:space="preserve"> три пъти, от три различни районни съдилища, </w:t>
      </w:r>
      <w:r w:rsidR="00437924" w:rsidRPr="009E3375">
        <w:rPr>
          <w:rFonts w:ascii="Times New Roman" w:eastAsia="MS Mincho" w:hAnsi="Times New Roman" w:cs="Times New Roman"/>
          <w:lang w:val="bg-BG"/>
        </w:rPr>
        <w:t>вкл</w:t>
      </w:r>
      <w:r w:rsidR="00437924">
        <w:rPr>
          <w:rFonts w:ascii="Times New Roman" w:eastAsia="MS Mincho" w:hAnsi="Times New Roman" w:cs="Times New Roman"/>
          <w:lang w:val="bg-BG"/>
        </w:rPr>
        <w:t>.</w:t>
      </w:r>
      <w:r w:rsidR="00437924" w:rsidRPr="009E3375">
        <w:rPr>
          <w:rFonts w:ascii="Times New Roman" w:eastAsia="MS Mincho" w:hAnsi="Times New Roman" w:cs="Times New Roman"/>
          <w:lang w:val="bg-BG"/>
        </w:rPr>
        <w:t xml:space="preserve"> </w:t>
      </w:r>
      <w:r w:rsidR="00B43A8A">
        <w:rPr>
          <w:rFonts w:ascii="Times New Roman" w:eastAsia="MS Mincho" w:hAnsi="Times New Roman" w:cs="Times New Roman"/>
          <w:lang w:val="bg-BG"/>
        </w:rPr>
        <w:t xml:space="preserve">по съкратена процедура </w:t>
      </w:r>
      <w:r w:rsidRPr="009E3375">
        <w:rPr>
          <w:rFonts w:ascii="Times New Roman" w:eastAsia="MS Mincho" w:hAnsi="Times New Roman" w:cs="Times New Roman"/>
          <w:lang w:val="bg-BG"/>
        </w:rPr>
        <w:t xml:space="preserve">в резултат на </w:t>
      </w:r>
      <w:r w:rsidR="00B43A8A" w:rsidRPr="009E3375">
        <w:rPr>
          <w:rFonts w:ascii="Times New Roman" w:eastAsia="MS Mincho" w:hAnsi="Times New Roman" w:cs="Times New Roman"/>
          <w:lang w:val="bg-BG"/>
        </w:rPr>
        <w:t xml:space="preserve">признаване на </w:t>
      </w:r>
      <w:r w:rsidR="00B43A8A">
        <w:rPr>
          <w:rFonts w:ascii="Times New Roman" w:eastAsia="MS Mincho" w:hAnsi="Times New Roman" w:cs="Times New Roman"/>
          <w:lang w:val="bg-BG"/>
        </w:rPr>
        <w:t>деянията</w:t>
      </w:r>
      <w:r w:rsidR="00B43A8A"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(параграфи 6-8 по-горе). </w:t>
      </w:r>
      <w:r w:rsidR="006112BF">
        <w:rPr>
          <w:rFonts w:ascii="Times New Roman" w:eastAsia="MS Mincho" w:hAnsi="Times New Roman" w:cs="Times New Roman"/>
          <w:lang w:val="bg-BG"/>
        </w:rPr>
        <w:t>Освен</w:t>
      </w:r>
      <w:r w:rsidR="006112BF"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това, по време на разпитите на 12 януари и 18 февруари 2005 г., жалбоподателката признава д</w:t>
      </w:r>
      <w:r w:rsidR="00311987">
        <w:rPr>
          <w:rFonts w:ascii="Times New Roman" w:eastAsia="MS Mincho" w:hAnsi="Times New Roman" w:cs="Times New Roman"/>
          <w:lang w:val="bg-BG"/>
        </w:rPr>
        <w:t>еянията, в които е обвинена, и</w:t>
      </w:r>
      <w:r w:rsidRPr="009E3375">
        <w:rPr>
          <w:rFonts w:ascii="Times New Roman" w:eastAsia="MS Mincho" w:hAnsi="Times New Roman" w:cs="Times New Roman"/>
          <w:lang w:val="bg-BG"/>
        </w:rPr>
        <w:t xml:space="preserve"> заяв</w:t>
      </w:r>
      <w:r w:rsidR="00311987">
        <w:rPr>
          <w:rFonts w:ascii="Times New Roman" w:eastAsia="MS Mincho" w:hAnsi="Times New Roman" w:cs="Times New Roman"/>
          <w:lang w:val="bg-BG"/>
        </w:rPr>
        <w:t>ява</w:t>
      </w:r>
      <w:r w:rsidR="006112BF" w:rsidRPr="006112BF">
        <w:t xml:space="preserve"> </w:t>
      </w:r>
      <w:r w:rsidR="006112BF" w:rsidRPr="006112BF">
        <w:rPr>
          <w:rFonts w:ascii="Times New Roman" w:eastAsia="MS Mincho" w:hAnsi="Times New Roman" w:cs="Times New Roman"/>
          <w:lang w:val="bg-BG"/>
        </w:rPr>
        <w:t>желание производството да продължи по  съкратената процедура</w:t>
      </w:r>
      <w:r w:rsidRPr="009E3375">
        <w:rPr>
          <w:rFonts w:ascii="Times New Roman" w:eastAsia="MS Mincho" w:hAnsi="Times New Roman" w:cs="Times New Roman"/>
          <w:lang w:val="bg-BG"/>
        </w:rPr>
        <w:t xml:space="preserve"> (параграфи</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13-15 по-горе), което би довело задължително </w:t>
      </w:r>
      <w:r w:rsidR="006112BF">
        <w:rPr>
          <w:rFonts w:ascii="Times New Roman" w:eastAsia="MS Mincho" w:hAnsi="Times New Roman" w:cs="Times New Roman"/>
          <w:lang w:val="bg-BG"/>
        </w:rPr>
        <w:t>й</w:t>
      </w:r>
      <w:r w:rsidR="006112BF"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явяване пред </w:t>
      </w:r>
      <w:r w:rsidR="006112BF" w:rsidRPr="009E3375">
        <w:rPr>
          <w:rFonts w:ascii="Times New Roman" w:eastAsia="MS Mincho" w:hAnsi="Times New Roman" w:cs="Times New Roman"/>
          <w:lang w:val="bg-BG"/>
        </w:rPr>
        <w:t>съд</w:t>
      </w:r>
      <w:r w:rsidR="006112BF">
        <w:rPr>
          <w:rFonts w:ascii="Times New Roman" w:eastAsia="MS Mincho" w:hAnsi="Times New Roman" w:cs="Times New Roman"/>
          <w:lang w:val="bg-BG"/>
        </w:rPr>
        <w:t>а</w:t>
      </w:r>
      <w:r w:rsidRPr="009E3375">
        <w:rPr>
          <w:rFonts w:ascii="Times New Roman" w:eastAsia="MS Mincho" w:hAnsi="Times New Roman" w:cs="Times New Roman"/>
          <w:lang w:val="bg-BG"/>
        </w:rPr>
        <w:t>. От друга страна тя заяв</w:t>
      </w:r>
      <w:r w:rsidR="00311987">
        <w:rPr>
          <w:rFonts w:ascii="Times New Roman" w:eastAsia="MS Mincho" w:hAnsi="Times New Roman" w:cs="Times New Roman"/>
          <w:lang w:val="bg-BG"/>
        </w:rPr>
        <w:t>ява</w:t>
      </w:r>
      <w:r w:rsidRPr="009E3375">
        <w:rPr>
          <w:rFonts w:ascii="Times New Roman" w:eastAsia="MS Mincho" w:hAnsi="Times New Roman" w:cs="Times New Roman"/>
          <w:lang w:val="bg-BG"/>
        </w:rPr>
        <w:t xml:space="preserve">, че ще даде подробни обяснения пред </w:t>
      </w:r>
      <w:r w:rsidR="00E17C4D" w:rsidRPr="009E3375">
        <w:rPr>
          <w:rFonts w:ascii="Times New Roman" w:eastAsia="MS Mincho" w:hAnsi="Times New Roman" w:cs="Times New Roman"/>
          <w:lang w:val="bg-BG"/>
        </w:rPr>
        <w:t>съд</w:t>
      </w:r>
      <w:r w:rsidR="00E17C4D">
        <w:rPr>
          <w:rFonts w:ascii="Times New Roman" w:eastAsia="MS Mincho" w:hAnsi="Times New Roman" w:cs="Times New Roman"/>
          <w:lang w:val="bg-BG"/>
        </w:rPr>
        <w:t>а</w:t>
      </w:r>
      <w:r w:rsidR="00E17C4D"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w:t>
      </w:r>
      <w:r w:rsidRPr="009E3375">
        <w:rPr>
          <w:rFonts w:ascii="Times New Roman" w:eastAsia="MS Mincho" w:hAnsi="Times New Roman" w:cs="Times New Roman"/>
          <w:i/>
          <w:lang w:val="bg-BG"/>
        </w:rPr>
        <w:t>пак там</w:t>
      </w:r>
      <w:r w:rsidRPr="009E3375">
        <w:rPr>
          <w:rFonts w:ascii="Times New Roman" w:eastAsia="MS Mincho" w:hAnsi="Times New Roman" w:cs="Times New Roman"/>
          <w:lang w:val="bg-BG"/>
        </w:rPr>
        <w:t>). От това следва, че по това време жалбоподателката вече е в течение, че делото й вероятно ще бъде отнесено пред съда. Като се има предвид, че срещу нея не</w:t>
      </w:r>
      <w:r w:rsidR="00311987">
        <w:rPr>
          <w:rFonts w:ascii="Times New Roman" w:eastAsia="MS Mincho" w:hAnsi="Times New Roman" w:cs="Times New Roman"/>
          <w:lang w:val="bg-BG"/>
        </w:rPr>
        <w:t xml:space="preserve"> е</w:t>
      </w:r>
      <w:r w:rsidRPr="009E3375">
        <w:rPr>
          <w:rFonts w:ascii="Times New Roman" w:eastAsia="MS Mincho" w:hAnsi="Times New Roman" w:cs="Times New Roman"/>
          <w:lang w:val="bg-BG"/>
        </w:rPr>
        <w:t xml:space="preserve"> постановена никаква мярка за </w:t>
      </w:r>
      <w:r w:rsidR="00C34DF9">
        <w:rPr>
          <w:rFonts w:ascii="Times New Roman" w:eastAsia="MS Mincho" w:hAnsi="Times New Roman" w:cs="Times New Roman"/>
          <w:lang w:val="bg-BG"/>
        </w:rPr>
        <w:t>неотклонение</w:t>
      </w:r>
      <w:r w:rsidRPr="009E3375">
        <w:rPr>
          <w:rFonts w:ascii="Times New Roman" w:eastAsia="MS Mincho" w:hAnsi="Times New Roman" w:cs="Times New Roman"/>
          <w:lang w:val="bg-BG"/>
        </w:rPr>
        <w:t>, тя е можела основателно да очакв</w:t>
      </w:r>
      <w:r w:rsidR="00311987">
        <w:rPr>
          <w:rFonts w:ascii="Times New Roman" w:eastAsia="MS Mincho" w:hAnsi="Times New Roman" w:cs="Times New Roman"/>
          <w:lang w:val="bg-BG"/>
        </w:rPr>
        <w:t xml:space="preserve">а да бъде уведомена от </w:t>
      </w:r>
      <w:r w:rsidR="00C34DF9">
        <w:rPr>
          <w:rFonts w:ascii="Times New Roman" w:eastAsia="MS Mincho" w:hAnsi="Times New Roman" w:cs="Times New Roman"/>
          <w:lang w:val="bg-BG"/>
        </w:rPr>
        <w:t>органите</w:t>
      </w:r>
      <w:r w:rsidR="00C34DF9"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за хода на наказателното дело на адреса за кореспонденция, </w:t>
      </w:r>
      <w:r w:rsidR="00C34DF9">
        <w:rPr>
          <w:rFonts w:ascii="Times New Roman" w:eastAsia="MS Mincho" w:hAnsi="Times New Roman" w:cs="Times New Roman"/>
          <w:lang w:val="bg-BG"/>
        </w:rPr>
        <w:t>предоставен</w:t>
      </w:r>
      <w:r w:rsidR="00C34DF9"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от нея.</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49</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00AE0A34">
        <w:rPr>
          <w:rFonts w:ascii="Times New Roman" w:eastAsia="MS Mincho" w:hAnsi="Times New Roman" w:cs="Times New Roman"/>
          <w:lang w:val="bg-BG"/>
        </w:rPr>
        <w:t>В тази връзка</w:t>
      </w:r>
      <w:r w:rsidRPr="009E3375">
        <w:rPr>
          <w:rFonts w:ascii="Times New Roman" w:eastAsia="MS Mincho" w:hAnsi="Times New Roman" w:cs="Times New Roman"/>
          <w:lang w:val="bg-BG"/>
        </w:rPr>
        <w:t xml:space="preserve">, Съдът отбелязва, че призовката, съставена при въпросното съдебно производство, не е </w:t>
      </w:r>
      <w:r w:rsidR="00D063B2">
        <w:rPr>
          <w:rFonts w:ascii="Times New Roman" w:eastAsia="MS Mincho" w:hAnsi="Times New Roman" w:cs="Times New Roman"/>
          <w:lang w:val="bg-BG"/>
        </w:rPr>
        <w:t>било възможно</w:t>
      </w:r>
      <w:r w:rsidRPr="009E3375">
        <w:rPr>
          <w:rFonts w:ascii="Times New Roman" w:eastAsia="MS Mincho" w:hAnsi="Times New Roman" w:cs="Times New Roman"/>
          <w:lang w:val="bg-BG"/>
        </w:rPr>
        <w:t xml:space="preserve"> да бъде връчена на жалбоподателката, тъй като тя не е била открита на адреса си за кореспонденция в София (параграф</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19 по-горе). В резултат на това, Районният съд Плевен е предприел множество </w:t>
      </w:r>
      <w:r w:rsidR="00AE0A34">
        <w:rPr>
          <w:rFonts w:ascii="Times New Roman" w:eastAsia="MS Mincho" w:hAnsi="Times New Roman" w:cs="Times New Roman"/>
          <w:lang w:val="bg-BG"/>
        </w:rPr>
        <w:t>мерки</w:t>
      </w:r>
      <w:r w:rsidRPr="009E3375">
        <w:rPr>
          <w:rFonts w:ascii="Times New Roman" w:eastAsia="MS Mincho" w:hAnsi="Times New Roman" w:cs="Times New Roman"/>
          <w:lang w:val="bg-BG"/>
        </w:rPr>
        <w:t>, за да установи местонахождението на жалбоподателката и да я призове за съдебното заседание. С помощта на компетентните държавни органи, съдът успя</w:t>
      </w:r>
      <w:r w:rsidR="00AE0A34">
        <w:rPr>
          <w:rFonts w:ascii="Times New Roman" w:eastAsia="MS Mincho" w:hAnsi="Times New Roman" w:cs="Times New Roman"/>
          <w:lang w:val="bg-BG"/>
        </w:rPr>
        <w:t>ва</w:t>
      </w:r>
      <w:r w:rsidRPr="009E3375">
        <w:rPr>
          <w:rFonts w:ascii="Times New Roman" w:eastAsia="MS Mincho" w:hAnsi="Times New Roman" w:cs="Times New Roman"/>
          <w:lang w:val="bg-BG"/>
        </w:rPr>
        <w:t xml:space="preserve"> да установи, че жалбоподателката не е напускала територията на страната, че не е задържана </w:t>
      </w:r>
      <w:r w:rsidR="00AE0A34">
        <w:rPr>
          <w:rFonts w:ascii="Times New Roman" w:eastAsia="MS Mincho" w:hAnsi="Times New Roman" w:cs="Times New Roman"/>
          <w:lang w:val="bg-BG"/>
        </w:rPr>
        <w:t xml:space="preserve">с мярка за неотклонение </w:t>
      </w:r>
      <w:r w:rsidRPr="009E3375">
        <w:rPr>
          <w:rFonts w:ascii="Times New Roman" w:eastAsia="MS Mincho" w:hAnsi="Times New Roman" w:cs="Times New Roman"/>
          <w:lang w:val="bg-BG"/>
        </w:rPr>
        <w:t>и че не живее на никой от адресите, посочени в регистъра на</w:t>
      </w:r>
      <w:r w:rsidR="00AE0A34">
        <w:rPr>
          <w:rFonts w:ascii="Times New Roman" w:eastAsia="MS Mincho" w:hAnsi="Times New Roman" w:cs="Times New Roman"/>
          <w:lang w:val="bg-BG"/>
        </w:rPr>
        <w:t xml:space="preserve"> населението</w:t>
      </w:r>
      <w:r w:rsidRPr="009E3375">
        <w:rPr>
          <w:rFonts w:ascii="Times New Roman" w:eastAsia="MS Mincho" w:hAnsi="Times New Roman" w:cs="Times New Roman"/>
          <w:lang w:val="bg-BG"/>
        </w:rPr>
        <w:t xml:space="preserve"> (параграфи</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19 и 20 по-горе).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50</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Съдът отбелязва, че в жалбата си пред него, жалбоподателката </w:t>
      </w:r>
      <w:r w:rsidR="00A57D6F">
        <w:rPr>
          <w:rFonts w:ascii="Times New Roman" w:eastAsia="MS Mincho" w:hAnsi="Times New Roman" w:cs="Times New Roman"/>
          <w:lang w:val="bg-BG"/>
        </w:rPr>
        <w:t>заявява</w:t>
      </w:r>
      <w:r w:rsidRPr="009E3375">
        <w:rPr>
          <w:rFonts w:ascii="Times New Roman" w:eastAsia="MS Mincho" w:hAnsi="Times New Roman" w:cs="Times New Roman"/>
          <w:lang w:val="bg-BG"/>
        </w:rPr>
        <w:t xml:space="preserve">, че е уведомила </w:t>
      </w:r>
      <w:r w:rsidR="00D063B2">
        <w:rPr>
          <w:rFonts w:ascii="Times New Roman" w:eastAsia="MS Mincho" w:hAnsi="Times New Roman" w:cs="Times New Roman"/>
          <w:lang w:val="bg-BG"/>
        </w:rPr>
        <w:t>р</w:t>
      </w:r>
      <w:r w:rsidR="00735C1E">
        <w:rPr>
          <w:rFonts w:ascii="Times New Roman" w:eastAsia="MS Mincho" w:hAnsi="Times New Roman" w:cs="Times New Roman"/>
          <w:lang w:val="bg-BG"/>
        </w:rPr>
        <w:t>азследващи</w:t>
      </w:r>
      <w:r w:rsidR="00D063B2">
        <w:rPr>
          <w:rFonts w:ascii="Times New Roman" w:eastAsia="MS Mincho" w:hAnsi="Times New Roman" w:cs="Times New Roman"/>
          <w:lang w:val="bg-BG"/>
        </w:rPr>
        <w:t>я п</w:t>
      </w:r>
      <w:r w:rsidR="00735C1E">
        <w:rPr>
          <w:rFonts w:ascii="Times New Roman" w:eastAsia="MS Mincho" w:hAnsi="Times New Roman" w:cs="Times New Roman"/>
          <w:lang w:val="bg-BG"/>
        </w:rPr>
        <w:t>олицай</w:t>
      </w:r>
      <w:r w:rsidRPr="009E3375">
        <w:rPr>
          <w:rFonts w:ascii="Times New Roman" w:eastAsia="MS Mincho" w:hAnsi="Times New Roman" w:cs="Times New Roman"/>
          <w:lang w:val="bg-BG"/>
        </w:rPr>
        <w:t xml:space="preserve">, че прекарва уикендите в с. Търнене при приятеля си (параграф 16 по-горе). Изглежда, че </w:t>
      </w:r>
      <w:r w:rsidR="00A57D6F">
        <w:rPr>
          <w:rFonts w:ascii="Times New Roman" w:eastAsia="MS Mincho" w:hAnsi="Times New Roman" w:cs="Times New Roman"/>
          <w:lang w:val="bg-BG"/>
        </w:rPr>
        <w:t>органите</w:t>
      </w:r>
      <w:r w:rsidR="00A57D6F" w:rsidRPr="009E3375">
        <w:rPr>
          <w:rFonts w:ascii="Times New Roman" w:eastAsia="MS Mincho" w:hAnsi="Times New Roman" w:cs="Times New Roman"/>
          <w:lang w:val="bg-BG"/>
        </w:rPr>
        <w:t xml:space="preserve"> </w:t>
      </w:r>
      <w:r w:rsidR="00A57D6F">
        <w:rPr>
          <w:rFonts w:ascii="Times New Roman" w:eastAsia="MS Mincho" w:hAnsi="Times New Roman" w:cs="Times New Roman"/>
          <w:lang w:val="bg-BG"/>
        </w:rPr>
        <w:t>не са се опитвали да</w:t>
      </w:r>
      <w:r w:rsidRPr="009E3375">
        <w:rPr>
          <w:rFonts w:ascii="Times New Roman" w:eastAsia="MS Mincho" w:hAnsi="Times New Roman" w:cs="Times New Roman"/>
          <w:lang w:val="bg-BG"/>
        </w:rPr>
        <w:t xml:space="preserve"> й връчат призовка на този адрес, но въпреки това  е открита и </w:t>
      </w:r>
      <w:r w:rsidR="00A57D6F">
        <w:rPr>
          <w:rFonts w:ascii="Times New Roman" w:eastAsia="MS Mincho" w:hAnsi="Times New Roman" w:cs="Times New Roman"/>
          <w:lang w:val="bg-BG"/>
        </w:rPr>
        <w:t>задържана</w:t>
      </w:r>
      <w:r w:rsidRPr="009E3375">
        <w:rPr>
          <w:rFonts w:ascii="Times New Roman" w:eastAsia="MS Mincho" w:hAnsi="Times New Roman" w:cs="Times New Roman"/>
          <w:lang w:val="bg-BG"/>
        </w:rPr>
        <w:t xml:space="preserve"> през май 2007 г. (параграф</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26 по-горе).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51</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Следователно, Съдът отбелязва, че нито един </w:t>
      </w:r>
      <w:r w:rsidR="006F1257">
        <w:rPr>
          <w:rFonts w:ascii="Times New Roman" w:eastAsia="MS Mincho" w:hAnsi="Times New Roman" w:cs="Times New Roman"/>
          <w:lang w:val="bg-BG"/>
        </w:rPr>
        <w:t>документ</w:t>
      </w:r>
      <w:r w:rsidR="006F1257"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по делото не потвърждава твърдението на жалбоподателката, според което </w:t>
      </w:r>
      <w:r w:rsidR="006F1257" w:rsidRPr="009E3375">
        <w:rPr>
          <w:rFonts w:ascii="Times New Roman" w:eastAsia="MS Mincho" w:hAnsi="Times New Roman" w:cs="Times New Roman"/>
          <w:lang w:val="bg-BG"/>
        </w:rPr>
        <w:t>по време на разпитите на 12 януари и на 18 февруари 2005 г</w:t>
      </w:r>
      <w:r w:rsidR="006F1257">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тя е съобщила </w:t>
      </w:r>
      <w:r w:rsidR="006F1257" w:rsidRPr="009E3375">
        <w:rPr>
          <w:rFonts w:ascii="Times New Roman" w:eastAsia="MS Mincho" w:hAnsi="Times New Roman" w:cs="Times New Roman"/>
          <w:lang w:val="bg-BG"/>
        </w:rPr>
        <w:t xml:space="preserve">на следователя </w:t>
      </w:r>
      <w:r w:rsidRPr="009E3375">
        <w:rPr>
          <w:rFonts w:ascii="Times New Roman" w:eastAsia="MS Mincho" w:hAnsi="Times New Roman" w:cs="Times New Roman"/>
          <w:lang w:val="bg-BG"/>
        </w:rPr>
        <w:t xml:space="preserve">адреса на приятеля си в с. Търнене . </w:t>
      </w:r>
      <w:r w:rsidR="006F1257">
        <w:rPr>
          <w:rFonts w:ascii="Times New Roman" w:eastAsia="MS Mincho" w:hAnsi="Times New Roman" w:cs="Times New Roman"/>
          <w:lang w:val="bg-BG"/>
        </w:rPr>
        <w:t>Следва</w:t>
      </w:r>
      <w:r w:rsidR="006F1257"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да се отбележи, че единственият адрес за кореспонденция с жалбоподателката, който фигурира в протоколите, съставени на тези две дати, е адрес в София, на който жалбоподателката не е открита (параграфи 17, 19 и 20 по-долу).</w:t>
      </w:r>
      <w:r w:rsidR="006F1257">
        <w:rPr>
          <w:rFonts w:ascii="Times New Roman" w:eastAsia="MS Mincho" w:hAnsi="Times New Roman" w:cs="Times New Roman"/>
          <w:lang w:val="bg-BG"/>
        </w:rPr>
        <w:t xml:space="preserve"> </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52</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В заключение, като се имат предвид </w:t>
      </w:r>
      <w:r w:rsidR="00C857B1">
        <w:rPr>
          <w:rFonts w:ascii="Times New Roman" w:eastAsia="MS Mincho" w:hAnsi="Times New Roman" w:cs="Times New Roman"/>
          <w:lang w:val="bg-BG"/>
        </w:rPr>
        <w:t>конкретните</w:t>
      </w:r>
      <w:r w:rsidR="00C857B1"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обстоятелства в случа</w:t>
      </w:r>
      <w:r w:rsidR="00C857B1">
        <w:rPr>
          <w:rFonts w:ascii="Times New Roman" w:eastAsia="MS Mincho" w:hAnsi="Times New Roman" w:cs="Times New Roman"/>
          <w:lang w:val="bg-BG"/>
        </w:rPr>
        <w:t>я</w:t>
      </w:r>
      <w:r w:rsidRPr="009E3375">
        <w:rPr>
          <w:rFonts w:ascii="Times New Roman" w:eastAsia="MS Mincho" w:hAnsi="Times New Roman" w:cs="Times New Roman"/>
          <w:lang w:val="bg-BG"/>
        </w:rPr>
        <w:t xml:space="preserve">, Съдът счита, че ситуацията, изложена от жалбоподателката, не представлява </w:t>
      </w:r>
      <w:r w:rsidR="00C857B1" w:rsidRPr="009E3375">
        <w:rPr>
          <w:rFonts w:ascii="Times New Roman" w:eastAsia="MS Mincho" w:hAnsi="Times New Roman" w:cs="Times New Roman"/>
          <w:lang w:val="bg-BG"/>
        </w:rPr>
        <w:t>нео</w:t>
      </w:r>
      <w:r w:rsidR="00C857B1">
        <w:rPr>
          <w:rFonts w:ascii="Times New Roman" w:eastAsia="MS Mincho" w:hAnsi="Times New Roman" w:cs="Times New Roman"/>
          <w:lang w:val="bg-BG"/>
        </w:rPr>
        <w:t>босновано</w:t>
      </w:r>
      <w:r w:rsidR="00C857B1"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ограничаване на правото й да участва в </w:t>
      </w:r>
      <w:r w:rsidR="00C857B1">
        <w:rPr>
          <w:rFonts w:ascii="Times New Roman" w:eastAsia="MS Mincho" w:hAnsi="Times New Roman" w:cs="Times New Roman"/>
          <w:lang w:val="bg-BG"/>
        </w:rPr>
        <w:t>разглеждането</w:t>
      </w:r>
      <w:r w:rsidR="00C857B1"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w:t>
      </w:r>
      <w:r w:rsidR="00C857B1">
        <w:rPr>
          <w:rFonts w:ascii="Times New Roman" w:eastAsia="MS Mincho" w:hAnsi="Times New Roman" w:cs="Times New Roman"/>
          <w:lang w:val="bg-BG"/>
        </w:rPr>
        <w:t>досъдебното производство</w:t>
      </w:r>
      <w:r w:rsidRPr="009E3375">
        <w:rPr>
          <w:rFonts w:ascii="Times New Roman" w:eastAsia="MS Mincho" w:hAnsi="Times New Roman" w:cs="Times New Roman"/>
          <w:lang w:val="bg-BG"/>
        </w:rPr>
        <w:t xml:space="preserve">. Жалбоподателката е надлежно уведомена за </w:t>
      </w:r>
      <w:r w:rsidR="008A5C74">
        <w:rPr>
          <w:rFonts w:ascii="Times New Roman" w:eastAsia="MS Mincho" w:hAnsi="Times New Roman" w:cs="Times New Roman"/>
          <w:lang w:val="bg-BG"/>
        </w:rPr>
        <w:t>наличието</w:t>
      </w:r>
      <w:r w:rsidR="008A5C74"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наказателно производство срещу нея и обвиненията срещу нея. Тя </w:t>
      </w:r>
      <w:r w:rsidR="00AC64EC">
        <w:rPr>
          <w:rFonts w:ascii="Times New Roman" w:eastAsia="MS Mincho" w:hAnsi="Times New Roman" w:cs="Times New Roman"/>
          <w:lang w:val="bg-BG"/>
        </w:rPr>
        <w:t>признав</w:t>
      </w:r>
      <w:r w:rsidRPr="009E3375">
        <w:rPr>
          <w:rFonts w:ascii="Times New Roman" w:eastAsia="MS Mincho" w:hAnsi="Times New Roman" w:cs="Times New Roman"/>
          <w:lang w:val="bg-BG"/>
        </w:rPr>
        <w:t>а деянията</w:t>
      </w:r>
      <w:r w:rsidR="008A5C74">
        <w:rPr>
          <w:rFonts w:ascii="Times New Roman" w:eastAsia="MS Mincho" w:hAnsi="Times New Roman" w:cs="Times New Roman"/>
          <w:lang w:val="bg-BG"/>
        </w:rPr>
        <w:t xml:space="preserve"> </w:t>
      </w:r>
      <w:r w:rsidR="008A5C74" w:rsidRPr="008A5C74">
        <w:rPr>
          <w:rFonts w:ascii="Times New Roman" w:eastAsia="MS Mincho" w:hAnsi="Times New Roman" w:cs="Times New Roman"/>
          <w:lang w:val="bg-BG"/>
        </w:rPr>
        <w:t>и е декларирала, че е готова да преговаря относно условията на своето осъждане, поради което  е било обосновано  да очаква да получи призовка</w:t>
      </w:r>
      <w:r w:rsidRPr="009E3375">
        <w:rPr>
          <w:rFonts w:ascii="Times New Roman" w:eastAsia="MS Mincho" w:hAnsi="Times New Roman" w:cs="Times New Roman"/>
          <w:lang w:val="bg-BG"/>
        </w:rPr>
        <w:t>. Въпреки</w:t>
      </w:r>
      <w:r w:rsidR="00AC64EC">
        <w:rPr>
          <w:rFonts w:ascii="Times New Roman" w:eastAsia="MS Mincho" w:hAnsi="Times New Roman" w:cs="Times New Roman"/>
          <w:lang w:val="bg-BG"/>
        </w:rPr>
        <w:t xml:space="preserve"> това</w:t>
      </w:r>
      <w:r w:rsidRPr="009E3375">
        <w:rPr>
          <w:rFonts w:ascii="Times New Roman" w:eastAsia="MS Mincho" w:hAnsi="Times New Roman" w:cs="Times New Roman"/>
          <w:lang w:val="bg-BG"/>
        </w:rPr>
        <w:t xml:space="preserve">, </w:t>
      </w:r>
      <w:r w:rsidR="00AC64EC">
        <w:rPr>
          <w:rFonts w:ascii="Times New Roman" w:eastAsia="MS Mincho" w:hAnsi="Times New Roman" w:cs="Times New Roman"/>
          <w:lang w:val="bg-BG"/>
        </w:rPr>
        <w:t>тя</w:t>
      </w:r>
      <w:r w:rsidRPr="009E3375">
        <w:rPr>
          <w:rFonts w:ascii="Times New Roman" w:eastAsia="MS Mincho" w:hAnsi="Times New Roman" w:cs="Times New Roman"/>
          <w:lang w:val="bg-BG"/>
        </w:rPr>
        <w:t xml:space="preserve"> напус</w:t>
      </w:r>
      <w:r w:rsidR="00AC64EC">
        <w:rPr>
          <w:rFonts w:ascii="Times New Roman" w:eastAsia="MS Mincho" w:hAnsi="Times New Roman" w:cs="Times New Roman"/>
          <w:lang w:val="bg-BG"/>
        </w:rPr>
        <w:t>ка</w:t>
      </w:r>
      <w:r w:rsidRPr="009E3375">
        <w:rPr>
          <w:rFonts w:ascii="Times New Roman" w:eastAsia="MS Mincho" w:hAnsi="Times New Roman" w:cs="Times New Roman"/>
          <w:lang w:val="bg-BG"/>
        </w:rPr>
        <w:t xml:space="preserve"> адреса, който е съобщила преди това на </w:t>
      </w:r>
      <w:r w:rsidR="00B97BA8">
        <w:rPr>
          <w:rFonts w:ascii="Times New Roman" w:eastAsia="MS Mincho" w:hAnsi="Times New Roman" w:cs="Times New Roman"/>
          <w:lang w:val="bg-BG"/>
        </w:rPr>
        <w:t>органите</w:t>
      </w:r>
      <w:r w:rsidRPr="009E3375">
        <w:rPr>
          <w:rFonts w:ascii="Times New Roman" w:eastAsia="MS Mincho" w:hAnsi="Times New Roman" w:cs="Times New Roman"/>
          <w:lang w:val="bg-BG"/>
        </w:rPr>
        <w:t xml:space="preserve">, без да ги уведоми за смяната на постоянния си адрес. Твърдението й, според което е </w:t>
      </w:r>
      <w:r w:rsidR="00B97BA8">
        <w:rPr>
          <w:rFonts w:ascii="Times New Roman" w:eastAsia="MS Mincho" w:hAnsi="Times New Roman" w:cs="Times New Roman"/>
          <w:lang w:val="bg-BG"/>
        </w:rPr>
        <w:t>предоставила</w:t>
      </w:r>
      <w:r w:rsidR="00B97BA8"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адреса на приятеля си, оста</w:t>
      </w:r>
      <w:r w:rsidR="00B97BA8">
        <w:rPr>
          <w:rFonts w:ascii="Times New Roman" w:eastAsia="MS Mincho" w:hAnsi="Times New Roman" w:cs="Times New Roman"/>
          <w:lang w:val="bg-BG"/>
        </w:rPr>
        <w:t>ва</w:t>
      </w:r>
      <w:r w:rsidRPr="009E3375">
        <w:rPr>
          <w:rFonts w:ascii="Times New Roman" w:eastAsia="MS Mincho" w:hAnsi="Times New Roman" w:cs="Times New Roman"/>
          <w:lang w:val="bg-BG"/>
        </w:rPr>
        <w:t xml:space="preserve"> напълно непотвърдено. </w:t>
      </w:r>
      <w:r w:rsidR="00DA0C95">
        <w:rPr>
          <w:rFonts w:ascii="Times New Roman" w:eastAsia="MS Mincho" w:hAnsi="Times New Roman" w:cs="Times New Roman"/>
          <w:lang w:val="bg-BG"/>
        </w:rPr>
        <w:t>Органите</w:t>
      </w:r>
      <w:r w:rsidR="00DA0C95"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са предприели разумно необходими действия, за да осигурят явяването й пред районния съд по време на делото: първоначално се опит</w:t>
      </w:r>
      <w:r w:rsidR="00E950CC">
        <w:rPr>
          <w:rFonts w:ascii="Times New Roman" w:eastAsia="MS Mincho" w:hAnsi="Times New Roman" w:cs="Times New Roman"/>
          <w:lang w:val="bg-BG"/>
        </w:rPr>
        <w:t>ват</w:t>
      </w:r>
      <w:r w:rsidRPr="009E3375">
        <w:rPr>
          <w:rFonts w:ascii="Times New Roman" w:eastAsia="MS Mincho" w:hAnsi="Times New Roman" w:cs="Times New Roman"/>
          <w:lang w:val="bg-BG"/>
        </w:rPr>
        <w:t xml:space="preserve"> да я призоват на адреса, който им </w:t>
      </w:r>
      <w:r w:rsidR="00E950CC">
        <w:rPr>
          <w:rFonts w:ascii="Times New Roman" w:eastAsia="MS Mincho" w:hAnsi="Times New Roman" w:cs="Times New Roman"/>
          <w:lang w:val="bg-BG"/>
        </w:rPr>
        <w:t>е</w:t>
      </w:r>
      <w:r w:rsidRPr="009E3375">
        <w:rPr>
          <w:rFonts w:ascii="Times New Roman" w:eastAsia="MS Mincho" w:hAnsi="Times New Roman" w:cs="Times New Roman"/>
          <w:lang w:val="bg-BG"/>
        </w:rPr>
        <w:t xml:space="preserve"> </w:t>
      </w:r>
      <w:r w:rsidR="007D573B">
        <w:rPr>
          <w:rFonts w:ascii="Times New Roman" w:eastAsia="MS Mincho" w:hAnsi="Times New Roman" w:cs="Times New Roman"/>
          <w:lang w:val="bg-BG"/>
        </w:rPr>
        <w:t>предоставила</w:t>
      </w:r>
      <w:r w:rsidR="007D573B"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и който </w:t>
      </w:r>
      <w:r w:rsidR="00E950CC">
        <w:rPr>
          <w:rFonts w:ascii="Times New Roman" w:eastAsia="MS Mincho" w:hAnsi="Times New Roman" w:cs="Times New Roman"/>
          <w:lang w:val="bg-BG"/>
        </w:rPr>
        <w:t>е</w:t>
      </w:r>
      <w:r w:rsidRPr="009E3375">
        <w:rPr>
          <w:rFonts w:ascii="Times New Roman" w:eastAsia="MS Mincho" w:hAnsi="Times New Roman" w:cs="Times New Roman"/>
          <w:lang w:val="bg-BG"/>
        </w:rPr>
        <w:t xml:space="preserve"> напуснала без да ги предупреди; след това се опит</w:t>
      </w:r>
      <w:r w:rsidR="00E950CC">
        <w:rPr>
          <w:rFonts w:ascii="Times New Roman" w:eastAsia="MS Mincho" w:hAnsi="Times New Roman" w:cs="Times New Roman"/>
          <w:lang w:val="bg-BG"/>
        </w:rPr>
        <w:t>ват</w:t>
      </w:r>
      <w:r w:rsidRPr="009E3375">
        <w:rPr>
          <w:rFonts w:ascii="Times New Roman" w:eastAsia="MS Mincho" w:hAnsi="Times New Roman" w:cs="Times New Roman"/>
          <w:lang w:val="bg-BG"/>
        </w:rPr>
        <w:t xml:space="preserve"> да установят другите известни адреси на жалбоподателката и да я призоват; опит</w:t>
      </w:r>
      <w:r w:rsidR="00E950CC">
        <w:rPr>
          <w:rFonts w:ascii="Times New Roman" w:eastAsia="MS Mincho" w:hAnsi="Times New Roman" w:cs="Times New Roman"/>
          <w:lang w:val="bg-BG"/>
        </w:rPr>
        <w:t>ват</w:t>
      </w:r>
      <w:r w:rsidR="007D573B">
        <w:rPr>
          <w:rFonts w:ascii="Times New Roman" w:eastAsia="MS Mincho" w:hAnsi="Times New Roman" w:cs="Times New Roman"/>
          <w:lang w:val="bg-BG"/>
        </w:rPr>
        <w:t xml:space="preserve"> се</w:t>
      </w:r>
      <w:r w:rsidRPr="009E3375">
        <w:rPr>
          <w:rFonts w:ascii="Times New Roman" w:eastAsia="MS Mincho" w:hAnsi="Times New Roman" w:cs="Times New Roman"/>
          <w:lang w:val="bg-BG"/>
        </w:rPr>
        <w:t xml:space="preserve"> да установят местонахождението й </w:t>
      </w:r>
      <w:r w:rsidR="002C3390">
        <w:rPr>
          <w:rFonts w:ascii="Times New Roman" w:eastAsia="MS Mincho" w:hAnsi="Times New Roman" w:cs="Times New Roman"/>
          <w:lang w:val="bg-BG"/>
        </w:rPr>
        <w:t>на</w:t>
      </w:r>
      <w:r w:rsidRPr="009E3375">
        <w:rPr>
          <w:rFonts w:ascii="Times New Roman" w:eastAsia="MS Mincho" w:hAnsi="Times New Roman" w:cs="Times New Roman"/>
          <w:lang w:val="bg-BG"/>
        </w:rPr>
        <w:t xml:space="preserve"> места за лишаване от свобода; </w:t>
      </w:r>
      <w:r w:rsidR="007D573B">
        <w:rPr>
          <w:rFonts w:ascii="Times New Roman" w:eastAsia="MS Mincho" w:hAnsi="Times New Roman" w:cs="Times New Roman"/>
          <w:lang w:val="bg-BG"/>
        </w:rPr>
        <w:t>уверяват се</w:t>
      </w:r>
      <w:r w:rsidRPr="009E3375">
        <w:rPr>
          <w:rFonts w:ascii="Times New Roman" w:eastAsia="MS Mincho" w:hAnsi="Times New Roman" w:cs="Times New Roman"/>
          <w:lang w:val="bg-BG"/>
        </w:rPr>
        <w:t>, че тя не е напус</w:t>
      </w:r>
      <w:r w:rsidR="007D573B">
        <w:rPr>
          <w:rFonts w:ascii="Times New Roman" w:eastAsia="MS Mincho" w:hAnsi="Times New Roman" w:cs="Times New Roman"/>
          <w:lang w:val="bg-BG"/>
        </w:rPr>
        <w:t>нала</w:t>
      </w:r>
      <w:r w:rsidRPr="009E3375">
        <w:rPr>
          <w:rFonts w:ascii="Times New Roman" w:eastAsia="MS Mincho" w:hAnsi="Times New Roman" w:cs="Times New Roman"/>
          <w:lang w:val="bg-BG"/>
        </w:rPr>
        <w:t xml:space="preserve"> територията на страната. </w:t>
      </w:r>
      <w:r w:rsidR="00164781">
        <w:rPr>
          <w:rFonts w:ascii="Times New Roman" w:eastAsia="MS Mincho" w:hAnsi="Times New Roman" w:cs="Times New Roman"/>
          <w:lang w:val="bg-BG"/>
        </w:rPr>
        <w:t>С оглед</w:t>
      </w:r>
      <w:r w:rsidRPr="009E3375">
        <w:rPr>
          <w:rFonts w:ascii="Times New Roman" w:eastAsia="MS Mincho" w:hAnsi="Times New Roman" w:cs="Times New Roman"/>
          <w:lang w:val="bg-BG"/>
        </w:rPr>
        <w:t xml:space="preserve"> на всички обстоятелства, Съдът счита, че жалбоподателката съзнателно и </w:t>
      </w:r>
      <w:r w:rsidR="00164781" w:rsidRPr="009E3375">
        <w:rPr>
          <w:rFonts w:ascii="Times New Roman" w:eastAsia="MS Mincho" w:hAnsi="Times New Roman" w:cs="Times New Roman"/>
          <w:lang w:val="bg-BG"/>
        </w:rPr>
        <w:t>законос</w:t>
      </w:r>
      <w:r w:rsidR="00164781">
        <w:rPr>
          <w:rFonts w:ascii="Times New Roman" w:eastAsia="MS Mincho" w:hAnsi="Times New Roman" w:cs="Times New Roman"/>
          <w:lang w:val="bg-BG"/>
        </w:rPr>
        <w:t xml:space="preserve">ъобразно </w:t>
      </w:r>
      <w:r w:rsidRPr="009E3375">
        <w:rPr>
          <w:rFonts w:ascii="Times New Roman" w:eastAsia="MS Mincho" w:hAnsi="Times New Roman" w:cs="Times New Roman"/>
          <w:lang w:val="bg-BG"/>
        </w:rPr>
        <w:t xml:space="preserve">се е отказала от правото си да </w:t>
      </w:r>
      <w:r w:rsidR="00164781">
        <w:rPr>
          <w:rFonts w:ascii="Times New Roman" w:eastAsia="MS Mincho" w:hAnsi="Times New Roman" w:cs="Times New Roman"/>
          <w:lang w:val="bg-BG"/>
        </w:rPr>
        <w:t>участва</w:t>
      </w:r>
      <w:r w:rsidRPr="009E3375">
        <w:rPr>
          <w:rFonts w:ascii="Times New Roman" w:eastAsia="MS Mincho" w:hAnsi="Times New Roman" w:cs="Times New Roman"/>
          <w:lang w:val="bg-BG"/>
        </w:rPr>
        <w:t xml:space="preserve"> лично в рамките на наказателното производство</w:t>
      </w:r>
      <w:r w:rsidR="00317AEC">
        <w:rPr>
          <w:rFonts w:ascii="Times New Roman" w:eastAsia="MS Mincho" w:hAnsi="Times New Roman" w:cs="Times New Roman"/>
          <w:lang w:val="bg-BG"/>
        </w:rPr>
        <w:t xml:space="preserve"> водено</w:t>
      </w:r>
      <w:r w:rsidRPr="009E3375">
        <w:rPr>
          <w:rFonts w:ascii="Times New Roman" w:eastAsia="MS Mincho" w:hAnsi="Times New Roman" w:cs="Times New Roman"/>
          <w:lang w:val="bg-BG"/>
        </w:rPr>
        <w:t xml:space="preserve"> срещу нея. Освен това, Съдът не би могъл да упрекне Върховния касационен съд, че е </w:t>
      </w:r>
      <w:r w:rsidR="00164781">
        <w:rPr>
          <w:rFonts w:ascii="Times New Roman" w:eastAsia="MS Mincho" w:hAnsi="Times New Roman" w:cs="Times New Roman"/>
          <w:lang w:val="bg-BG"/>
        </w:rPr>
        <w:t>отхвърлил</w:t>
      </w:r>
      <w:r w:rsidRPr="009E3375">
        <w:rPr>
          <w:rFonts w:ascii="Times New Roman" w:eastAsia="MS Mincho" w:hAnsi="Times New Roman" w:cs="Times New Roman"/>
          <w:lang w:val="bg-BG"/>
        </w:rPr>
        <w:t xml:space="preserve">, след като е взел предвид същите тези обстоятелства, </w:t>
      </w:r>
      <w:r w:rsidR="00317AEC">
        <w:rPr>
          <w:rFonts w:ascii="Times New Roman" w:eastAsia="MS Mincho" w:hAnsi="Times New Roman" w:cs="Times New Roman"/>
          <w:lang w:val="bg-BG"/>
        </w:rPr>
        <w:t xml:space="preserve">иска </w:t>
      </w:r>
      <w:r w:rsidRPr="009E3375">
        <w:rPr>
          <w:rFonts w:ascii="Times New Roman" w:eastAsia="MS Mincho" w:hAnsi="Times New Roman" w:cs="Times New Roman"/>
          <w:lang w:val="bg-BG"/>
        </w:rPr>
        <w:t>да възобнови наказателното производство срещу жалбоподателката.</w:t>
      </w:r>
    </w:p>
    <w:p w:rsidR="00DA0C9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53</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Тези доказателства са достатъчни за Съда, за да стигне до заключението, че в този случай не е налице нарушение на чл. 6 § 1 от Конвенцията.</w:t>
      </w:r>
    </w:p>
    <w:p w:rsidR="009E3375" w:rsidRPr="009E3375" w:rsidRDefault="009E3375" w:rsidP="009E3375">
      <w:pPr>
        <w:keepNext/>
        <w:keepLines/>
        <w:tabs>
          <w:tab w:val="left" w:pos="357"/>
        </w:tabs>
        <w:spacing w:before="360" w:after="240"/>
        <w:ind w:left="357" w:hanging="357"/>
        <w:outlineLvl w:val="0"/>
        <w:rPr>
          <w:rFonts w:ascii="Times New Roman" w:eastAsia="MS Gothic" w:hAnsi="Times New Roman" w:cs="Times New Roman"/>
          <w:bCs/>
          <w:szCs w:val="28"/>
          <w:lang w:val="bg-BG"/>
        </w:rPr>
      </w:pPr>
      <w:r w:rsidRPr="009E3375">
        <w:rPr>
          <w:rFonts w:ascii="Times New Roman" w:eastAsia="MS Gothic" w:hAnsi="Times New Roman" w:cs="Times New Roman"/>
          <w:bCs/>
          <w:szCs w:val="28"/>
          <w:lang w:val="fr-FR"/>
        </w:rPr>
        <w:t>II</w:t>
      </w:r>
      <w:r w:rsidRPr="009E3375">
        <w:rPr>
          <w:rFonts w:ascii="Times New Roman" w:eastAsia="MS Gothic" w:hAnsi="Times New Roman" w:cs="Times New Roman"/>
          <w:bCs/>
          <w:szCs w:val="28"/>
          <w:lang w:val="bg-BG"/>
        </w:rPr>
        <w:t>.</w:t>
      </w:r>
      <w:r w:rsidRPr="009E3375">
        <w:rPr>
          <w:rFonts w:ascii="Times New Roman" w:eastAsia="MS Gothic" w:hAnsi="Times New Roman" w:cs="Times New Roman"/>
          <w:bCs/>
          <w:szCs w:val="28"/>
          <w:lang w:val="fr-FR"/>
        </w:rPr>
        <w:t> </w:t>
      </w:r>
      <w:r w:rsidRPr="009E3375">
        <w:rPr>
          <w:rFonts w:ascii="Times New Roman" w:eastAsia="MS Gothic" w:hAnsi="Times New Roman" w:cs="Times New Roman"/>
          <w:bCs/>
          <w:szCs w:val="28"/>
          <w:lang w:val="bg-BG"/>
        </w:rPr>
        <w:t xml:space="preserve">ТВЪРДЯНО НАРУШЕНИЕ НА ЧЛ.  8 ОТ КОНВЕНЦИЯТА </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54</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00710D75">
        <w:rPr>
          <w:rFonts w:ascii="Times New Roman" w:eastAsia="MS Mincho" w:hAnsi="Times New Roman" w:cs="Times New Roman"/>
          <w:lang w:val="bg-BG"/>
        </w:rPr>
        <w:t>Ж</w:t>
      </w:r>
      <w:r w:rsidRPr="009E3375">
        <w:rPr>
          <w:rFonts w:ascii="Times New Roman" w:eastAsia="MS Mincho" w:hAnsi="Times New Roman" w:cs="Times New Roman"/>
          <w:lang w:val="bg-BG"/>
        </w:rPr>
        <w:t xml:space="preserve">албоподателката се оплаква, че </w:t>
      </w:r>
      <w:r w:rsidR="00710D75">
        <w:rPr>
          <w:rFonts w:ascii="Times New Roman" w:eastAsia="MS Mincho" w:hAnsi="Times New Roman" w:cs="Times New Roman"/>
          <w:lang w:val="bg-BG"/>
        </w:rPr>
        <w:t xml:space="preserve">наложеното й </w:t>
      </w:r>
      <w:r w:rsidRPr="009E3375">
        <w:rPr>
          <w:rFonts w:ascii="Times New Roman" w:eastAsia="MS Mincho" w:hAnsi="Times New Roman" w:cs="Times New Roman"/>
          <w:lang w:val="bg-BG"/>
        </w:rPr>
        <w:t>изпълнение на наказание от десет месеца затвор, я</w:t>
      </w:r>
      <w:r w:rsidR="000500C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лиш</w:t>
      </w:r>
      <w:r w:rsidR="00710D75">
        <w:rPr>
          <w:rFonts w:ascii="Times New Roman" w:eastAsia="MS Mincho" w:hAnsi="Times New Roman" w:cs="Times New Roman"/>
          <w:lang w:val="bg-BG"/>
        </w:rPr>
        <w:t>ава</w:t>
      </w:r>
      <w:r w:rsidRPr="009E3375">
        <w:rPr>
          <w:rFonts w:ascii="Times New Roman" w:eastAsia="MS Mincho" w:hAnsi="Times New Roman" w:cs="Times New Roman"/>
          <w:lang w:val="bg-BG"/>
        </w:rPr>
        <w:t xml:space="preserve"> от възможността да се грижи за дъщеря си, която тогава е била на </w:t>
      </w:r>
      <w:r w:rsidR="00710D75" w:rsidRPr="009E3375">
        <w:rPr>
          <w:rFonts w:ascii="Times New Roman" w:eastAsia="MS Mincho" w:hAnsi="Times New Roman" w:cs="Times New Roman"/>
          <w:lang w:val="bg-BG"/>
        </w:rPr>
        <w:t>няколко мес</w:t>
      </w:r>
      <w:r w:rsidR="00710D75">
        <w:rPr>
          <w:rFonts w:ascii="Times New Roman" w:eastAsia="MS Mincho" w:hAnsi="Times New Roman" w:cs="Times New Roman"/>
          <w:lang w:val="bg-BG"/>
        </w:rPr>
        <w:t>еца</w:t>
      </w:r>
      <w:r w:rsidRPr="009E3375">
        <w:rPr>
          <w:rFonts w:ascii="Times New Roman" w:eastAsia="MS Mincho" w:hAnsi="Times New Roman" w:cs="Times New Roman"/>
          <w:lang w:val="bg-BG"/>
        </w:rPr>
        <w:t xml:space="preserve">, а от друга страна, че прокуратурата е отказала да </w:t>
      </w:r>
      <w:r w:rsidR="00710D75">
        <w:rPr>
          <w:rFonts w:ascii="Times New Roman" w:eastAsia="MS Mincho" w:hAnsi="Times New Roman" w:cs="Times New Roman"/>
          <w:lang w:val="bg-BG"/>
        </w:rPr>
        <w:t>прекъсне</w:t>
      </w:r>
      <w:r w:rsidR="00710D75"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изпълнението на наказанието й или да я освободи преди изтичането на срока му. Тя се позовава на чл. 8 от Конвенцията, чиято относима към делото част гласи следното:</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„1.</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Всеки има право на неприкосновеност на личния и семейния си живот (...).</w:t>
      </w:r>
    </w:p>
    <w:p w:rsidR="009E3375" w:rsidRPr="009E3375" w:rsidRDefault="009E3375" w:rsidP="009E3375">
      <w:pPr>
        <w:spacing w:before="120" w:after="120"/>
        <w:ind w:left="425" w:firstLine="142"/>
        <w:rPr>
          <w:rFonts w:ascii="Times New Roman" w:eastAsia="MS Mincho" w:hAnsi="Times New Roman" w:cs="Times New Roman"/>
          <w:sz w:val="20"/>
          <w:lang w:val="bg-BG"/>
        </w:rPr>
      </w:pPr>
      <w:r w:rsidRPr="009E3375">
        <w:rPr>
          <w:rFonts w:ascii="Times New Roman" w:eastAsia="MS Mincho" w:hAnsi="Times New Roman" w:cs="Times New Roman"/>
          <w:sz w:val="20"/>
          <w:lang w:val="bg-BG"/>
        </w:rPr>
        <w:t>2.</w:t>
      </w:r>
      <w:r w:rsidRPr="009E3375">
        <w:rPr>
          <w:rFonts w:ascii="Times New Roman" w:eastAsia="MS Mincho" w:hAnsi="Times New Roman" w:cs="Times New Roman"/>
          <w:sz w:val="20"/>
          <w:lang w:val="fr-FR"/>
        </w:rPr>
        <w:t>  </w:t>
      </w:r>
      <w:r w:rsidRPr="009E3375">
        <w:rPr>
          <w:rFonts w:ascii="Times New Roman" w:eastAsia="MS Mincho" w:hAnsi="Times New Roman" w:cs="Times New Roman"/>
          <w:sz w:val="20"/>
          <w:lang w:val="bg-BG"/>
        </w:rPr>
        <w:t>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55</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Правителството оспорва </w:t>
      </w:r>
      <w:r w:rsidR="00113C10">
        <w:rPr>
          <w:rFonts w:ascii="Times New Roman" w:eastAsia="MS Mincho" w:hAnsi="Times New Roman" w:cs="Times New Roman"/>
          <w:lang w:val="bg-BG"/>
        </w:rPr>
        <w:t>тези твърдения</w:t>
      </w:r>
      <w:r w:rsidRPr="009E3375">
        <w:rPr>
          <w:rFonts w:ascii="Times New Roman" w:eastAsia="MS Mincho" w:hAnsi="Times New Roman" w:cs="Times New Roman"/>
          <w:lang w:val="bg-BG"/>
        </w:rPr>
        <w:t xml:space="preserve">. </w:t>
      </w:r>
      <w:r w:rsidR="00113C10">
        <w:rPr>
          <w:rFonts w:ascii="Times New Roman" w:eastAsia="MS Mincho" w:hAnsi="Times New Roman" w:cs="Times New Roman"/>
          <w:lang w:val="bg-BG"/>
        </w:rPr>
        <w:t>П</w:t>
      </w:r>
      <w:r w:rsidRPr="009E3375">
        <w:rPr>
          <w:rFonts w:ascii="Times New Roman" w:eastAsia="MS Mincho" w:hAnsi="Times New Roman" w:cs="Times New Roman"/>
          <w:lang w:val="bg-BG"/>
        </w:rPr>
        <w:t xml:space="preserve">озовава </w:t>
      </w:r>
      <w:r w:rsidR="00113C10">
        <w:rPr>
          <w:rFonts w:ascii="Times New Roman" w:eastAsia="MS Mincho" w:hAnsi="Times New Roman" w:cs="Times New Roman"/>
          <w:lang w:val="bg-BG"/>
        </w:rPr>
        <w:t xml:space="preserve">се </w:t>
      </w:r>
      <w:r w:rsidRPr="009E3375">
        <w:rPr>
          <w:rFonts w:ascii="Times New Roman" w:eastAsia="MS Mincho" w:hAnsi="Times New Roman" w:cs="Times New Roman"/>
          <w:lang w:val="bg-BG"/>
        </w:rPr>
        <w:t xml:space="preserve">на неизчерпване на вътрешноправните средства за защита, поради това, че жалбоподателката не е поискала </w:t>
      </w:r>
      <w:r w:rsidR="00113C10">
        <w:rPr>
          <w:rFonts w:ascii="Times New Roman" w:eastAsia="MS Mincho" w:hAnsi="Times New Roman" w:cs="Times New Roman"/>
          <w:lang w:val="bg-BG"/>
        </w:rPr>
        <w:t>прекъсването</w:t>
      </w:r>
      <w:r w:rsidR="00113C10"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на изпълнението на наказанието лишаване от свобода или приемането на дъщеря си в детските ясли на затвора. </w:t>
      </w:r>
      <w:r w:rsidR="00113C10">
        <w:rPr>
          <w:rFonts w:ascii="Times New Roman" w:eastAsia="MS Mincho" w:hAnsi="Times New Roman" w:cs="Times New Roman"/>
          <w:lang w:val="bg-BG"/>
        </w:rPr>
        <w:t>П</w:t>
      </w:r>
      <w:r w:rsidRPr="009E3375">
        <w:rPr>
          <w:rFonts w:ascii="Times New Roman" w:eastAsia="MS Mincho" w:hAnsi="Times New Roman" w:cs="Times New Roman"/>
          <w:lang w:val="bg-BG"/>
        </w:rPr>
        <w:t>осочва също, че жалбоподателката не е съобщила на властите, че кърми дъщеря си.</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56</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Съдът счита, че няма основание да разглежда възражението на Правителството, основаващо се на неизчерпването на  вътрешноправните средства за защита, тъй като оплакването на жалбоподателката при всички случаи е явно необосновано поради </w:t>
      </w:r>
      <w:r w:rsidR="00113C10"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следните причини.</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57</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Съдът припомня, че изпълнението на наказание лишаване от свобода води задължително до ограничения </w:t>
      </w:r>
      <w:r w:rsidR="004F5DFC">
        <w:rPr>
          <w:rFonts w:ascii="Times New Roman" w:eastAsia="MS Mincho" w:hAnsi="Times New Roman" w:cs="Times New Roman"/>
          <w:lang w:val="bg-BG"/>
        </w:rPr>
        <w:t>по отношение</w:t>
      </w:r>
      <w:r w:rsidR="004F5DFC"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личния и семейния живот на задържаното лице. В конкретния случай, ако е вярно, че жалбоподателката е била разделена от дъщеря си, която е била едва шест месе</w:t>
      </w:r>
      <w:r w:rsidR="004F5DFC">
        <w:rPr>
          <w:rFonts w:ascii="Times New Roman" w:eastAsia="MS Mincho" w:hAnsi="Times New Roman" w:cs="Times New Roman"/>
          <w:lang w:val="bg-BG"/>
        </w:rPr>
        <w:t>чна</w:t>
      </w:r>
      <w:r w:rsidRPr="009E3375">
        <w:rPr>
          <w:rFonts w:ascii="Times New Roman" w:eastAsia="MS Mincho" w:hAnsi="Times New Roman" w:cs="Times New Roman"/>
          <w:lang w:val="bg-BG"/>
        </w:rPr>
        <w:t xml:space="preserve"> по </w:t>
      </w:r>
      <w:r w:rsidR="004F5DFC">
        <w:rPr>
          <w:rFonts w:ascii="Times New Roman" w:eastAsia="MS Mincho" w:hAnsi="Times New Roman" w:cs="Times New Roman"/>
          <w:lang w:val="bg-BG"/>
        </w:rPr>
        <w:t>това</w:t>
      </w:r>
      <w:r w:rsidR="004F5DFC"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време, все пак тази раздяла е била сравнително кратка, тъй като е продължила десет месеца (параграфи 26-34 по-горе). През това време, жалбоподателката редовно е ползвала </w:t>
      </w:r>
      <w:r w:rsidR="00A9385A">
        <w:rPr>
          <w:rFonts w:ascii="Times New Roman" w:eastAsia="MS Mincho" w:hAnsi="Times New Roman" w:cs="Times New Roman"/>
          <w:lang w:val="bg-BG"/>
        </w:rPr>
        <w:t xml:space="preserve">домашен </w:t>
      </w:r>
      <w:r w:rsidRPr="009E3375">
        <w:rPr>
          <w:rFonts w:ascii="Times New Roman" w:eastAsia="MS Mincho" w:hAnsi="Times New Roman" w:cs="Times New Roman"/>
          <w:lang w:val="bg-BG"/>
        </w:rPr>
        <w:t>престои</w:t>
      </w:r>
      <w:r w:rsidR="00A9385A">
        <w:rPr>
          <w:rFonts w:ascii="Times New Roman" w:eastAsia="MS Mincho" w:hAnsi="Times New Roman" w:cs="Times New Roman"/>
          <w:lang w:val="bg-BG"/>
        </w:rPr>
        <w:t xml:space="preserve"> </w:t>
      </w:r>
      <w:r w:rsidRPr="009E3375">
        <w:rPr>
          <w:rFonts w:ascii="Times New Roman" w:eastAsia="MS Mincho" w:hAnsi="Times New Roman" w:cs="Times New Roman"/>
          <w:lang w:val="bg-BG"/>
        </w:rPr>
        <w:t xml:space="preserve">и посещения на семейството си, по повод на които е имала възможност да се грижи за детето си (параграф 29 по-горе). </w:t>
      </w:r>
      <w:r w:rsidR="00A9385A">
        <w:rPr>
          <w:rFonts w:ascii="Times New Roman" w:eastAsia="MS Mincho" w:hAnsi="Times New Roman" w:cs="Times New Roman"/>
          <w:lang w:val="bg-BG"/>
        </w:rPr>
        <w:t>Освен това</w:t>
      </w:r>
      <w:r w:rsidRPr="009E3375">
        <w:rPr>
          <w:rFonts w:ascii="Times New Roman" w:eastAsia="MS Mincho" w:hAnsi="Times New Roman" w:cs="Times New Roman"/>
          <w:lang w:val="bg-BG"/>
        </w:rPr>
        <w:t>, вътрешното законодателство й позволява да поиска приемането на дъщеря си в детските ясли в затвора пред затворническата администрация, тя не е подала такава молба (параграфи 29-34 и 38 по-горе).</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58</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Що се отнася до отказите на прокуратурата да </w:t>
      </w:r>
      <w:r w:rsidR="00A9385A">
        <w:rPr>
          <w:rFonts w:ascii="Times New Roman" w:eastAsia="MS Mincho" w:hAnsi="Times New Roman" w:cs="Times New Roman"/>
          <w:lang w:val="bg-BG"/>
        </w:rPr>
        <w:t>прекъсне</w:t>
      </w:r>
      <w:r w:rsidR="00A9385A" w:rsidRPr="009E3375">
        <w:rPr>
          <w:rFonts w:ascii="Times New Roman" w:eastAsia="MS Mincho" w:hAnsi="Times New Roman" w:cs="Times New Roman"/>
          <w:lang w:val="bg-BG"/>
        </w:rPr>
        <w:t xml:space="preserve"> </w:t>
      </w:r>
      <w:r w:rsidRPr="009E3375">
        <w:rPr>
          <w:rFonts w:ascii="Times New Roman" w:eastAsia="MS Mincho" w:hAnsi="Times New Roman" w:cs="Times New Roman"/>
          <w:lang w:val="bg-BG"/>
        </w:rPr>
        <w:t>изпълнението на наказанието на жалбоподателката или да я освободи предсрочно, Съдът припомня, че правото да получи намаляване на наказанието не е гарантирано от Конвенцията и от Протоколите към нея (</w:t>
      </w:r>
      <w:r w:rsidRPr="009E3375">
        <w:rPr>
          <w:rFonts w:ascii="Times New Roman" w:eastAsia="MS Mincho" w:hAnsi="Times New Roman" w:cs="Times New Roman"/>
          <w:i/>
          <w:lang w:val="fr-FR"/>
        </w:rPr>
        <w:t>Natoli</w:t>
      </w:r>
      <w:r w:rsidRPr="009E3375">
        <w:rPr>
          <w:rFonts w:ascii="Times New Roman" w:eastAsia="MS Mincho" w:hAnsi="Times New Roman" w:cs="Times New Roman"/>
          <w:i/>
          <w:lang w:val="bg-BG"/>
        </w:rPr>
        <w:t xml:space="preserve"> </w:t>
      </w:r>
      <w:r w:rsidRPr="009E3375">
        <w:rPr>
          <w:rFonts w:ascii="Times New Roman" w:eastAsia="MS Mincho" w:hAnsi="Times New Roman" w:cs="Times New Roman"/>
          <w:i/>
          <w:lang w:val="fr-FR"/>
        </w:rPr>
        <w:t>c</w:t>
      </w:r>
      <w:r w:rsidRPr="009E3375">
        <w:rPr>
          <w:rFonts w:ascii="Times New Roman" w:eastAsia="MS Mincho" w:hAnsi="Times New Roman" w:cs="Times New Roman"/>
          <w:i/>
          <w:lang w:val="bg-BG"/>
        </w:rPr>
        <w:t xml:space="preserve">. </w:t>
      </w:r>
      <w:r w:rsidRPr="009E3375">
        <w:rPr>
          <w:rFonts w:ascii="Times New Roman" w:eastAsia="MS Mincho" w:hAnsi="Times New Roman" w:cs="Times New Roman"/>
          <w:i/>
          <w:lang w:val="fr-FR"/>
        </w:rPr>
        <w:t>Italie</w:t>
      </w:r>
      <w:r w:rsidRPr="009E3375">
        <w:rPr>
          <w:rFonts w:ascii="Times New Roman" w:eastAsia="MS Mincho" w:hAnsi="Times New Roman" w:cs="Times New Roman"/>
          <w:lang w:val="bg-BG"/>
        </w:rPr>
        <w:t>, №</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 xml:space="preserve">26161/95, решение на Комисията от 18 май 1998 г; </w:t>
      </w:r>
      <w:r w:rsidRPr="009E3375">
        <w:rPr>
          <w:rFonts w:ascii="Times New Roman" w:eastAsia="MS Mincho" w:hAnsi="Times New Roman" w:cs="Times New Roman"/>
          <w:i/>
          <w:lang w:val="fr-FR"/>
        </w:rPr>
        <w:t>Kafkaris</w:t>
      </w:r>
      <w:r w:rsidRPr="009E3375">
        <w:rPr>
          <w:rFonts w:ascii="Times New Roman" w:eastAsia="MS Mincho" w:hAnsi="Times New Roman" w:cs="Times New Roman"/>
          <w:i/>
          <w:lang w:val="bg-BG"/>
        </w:rPr>
        <w:t xml:space="preserve"> </w:t>
      </w:r>
      <w:r w:rsidRPr="009E3375">
        <w:rPr>
          <w:rFonts w:ascii="Times New Roman" w:eastAsia="MS Mincho" w:hAnsi="Times New Roman" w:cs="Times New Roman"/>
          <w:i/>
          <w:lang w:val="fr-FR"/>
        </w:rPr>
        <w:t>c</w:t>
      </w:r>
      <w:r w:rsidRPr="009E3375">
        <w:rPr>
          <w:rFonts w:ascii="Times New Roman" w:eastAsia="MS Mincho" w:hAnsi="Times New Roman" w:cs="Times New Roman"/>
          <w:i/>
          <w:lang w:val="bg-BG"/>
        </w:rPr>
        <w:t>.</w:t>
      </w:r>
      <w:r w:rsidRPr="009E3375">
        <w:rPr>
          <w:rFonts w:ascii="Times New Roman" w:eastAsia="MS Mincho" w:hAnsi="Times New Roman" w:cs="Times New Roman"/>
          <w:i/>
          <w:lang w:val="fr-FR"/>
        </w:rPr>
        <w:t> Chypre</w:t>
      </w:r>
      <w:r w:rsidRPr="009E3375">
        <w:rPr>
          <w:rFonts w:ascii="Times New Roman" w:eastAsia="MS Mincho" w:hAnsi="Times New Roman" w:cs="Times New Roman"/>
          <w:i/>
          <w:lang w:val="bg-BG"/>
        </w:rPr>
        <w:t xml:space="preserve"> </w:t>
      </w:r>
      <w:r w:rsidRPr="009E3375">
        <w:rPr>
          <w:rFonts w:ascii="Times New Roman" w:eastAsia="MS Mincho" w:hAnsi="Times New Roman" w:cs="Times New Roman"/>
          <w:lang w:val="bg-BG"/>
        </w:rPr>
        <w:t>[Голяма камара], №</w:t>
      </w:r>
      <w:r w:rsidRPr="009E3375">
        <w:rPr>
          <w:rFonts w:ascii="Times New Roman" w:eastAsia="MS Mincho" w:hAnsi="Times New Roman" w:cs="Times New Roman"/>
          <w:lang w:val="fr-FR"/>
        </w:rPr>
        <w:t> </w:t>
      </w:r>
      <w:r w:rsidRPr="009E3375">
        <w:rPr>
          <w:rFonts w:ascii="Times New Roman" w:eastAsia="MS Mincho" w:hAnsi="Times New Roman" w:cs="Times New Roman"/>
          <w:lang w:val="bg-BG"/>
        </w:rPr>
        <w:t>21906/04, § 99, ЕСПЧ 2008).</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59</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Pr="009E3375">
        <w:rPr>
          <w:rFonts w:ascii="Times New Roman" w:eastAsia="MS Mincho" w:hAnsi="Times New Roman" w:cs="Times New Roman"/>
          <w:snapToGrid w:val="0"/>
          <w:lang w:val="bg-BG"/>
        </w:rPr>
        <w:t>От това следва, че това оплакване е явно необосновано и трябва да бъде отхвърлено в приложение на чл. 35 §§ 3</w:t>
      </w:r>
      <w:r w:rsidRPr="009E3375">
        <w:rPr>
          <w:rFonts w:ascii="Times New Roman" w:eastAsia="MS Mincho" w:hAnsi="Times New Roman" w:cs="Times New Roman"/>
          <w:snapToGrid w:val="0"/>
          <w:lang w:val="fr-FR"/>
        </w:rPr>
        <w:t> </w:t>
      </w:r>
      <w:r w:rsidRPr="009E3375">
        <w:rPr>
          <w:rFonts w:ascii="Times New Roman" w:eastAsia="MS Mincho" w:hAnsi="Times New Roman" w:cs="Times New Roman"/>
          <w:lang w:val="fr-FR"/>
        </w:rPr>
        <w:t>a</w:t>
      </w:r>
      <w:r w:rsidRPr="009E3375">
        <w:rPr>
          <w:rFonts w:ascii="Times New Roman" w:eastAsia="MS Mincho" w:hAnsi="Times New Roman" w:cs="Times New Roman"/>
          <w:lang w:val="bg-BG"/>
        </w:rPr>
        <w:t xml:space="preserve">) </w:t>
      </w:r>
      <w:r w:rsidRPr="009E3375">
        <w:rPr>
          <w:rFonts w:ascii="Times New Roman" w:eastAsia="MS Mincho" w:hAnsi="Times New Roman" w:cs="Times New Roman"/>
          <w:snapToGrid w:val="0"/>
          <w:lang w:val="bg-BG"/>
        </w:rPr>
        <w:t>и 4 от Конвенцията.</w:t>
      </w:r>
    </w:p>
    <w:p w:rsidR="009E3375" w:rsidRPr="009E3375" w:rsidRDefault="009E3375" w:rsidP="009E3375">
      <w:pPr>
        <w:keepNext/>
        <w:keepLines/>
        <w:tabs>
          <w:tab w:val="left" w:pos="357"/>
        </w:tabs>
        <w:spacing w:before="360" w:after="240"/>
        <w:ind w:left="357" w:hanging="357"/>
        <w:outlineLvl w:val="0"/>
        <w:rPr>
          <w:rFonts w:ascii="Times New Roman" w:eastAsia="MS Gothic" w:hAnsi="Times New Roman" w:cs="Times New Roman"/>
          <w:bCs/>
          <w:szCs w:val="28"/>
          <w:lang w:val="bg-BG"/>
        </w:rPr>
      </w:pPr>
      <w:r w:rsidRPr="009E3375">
        <w:rPr>
          <w:rFonts w:ascii="Times New Roman" w:eastAsia="MS Gothic" w:hAnsi="Times New Roman" w:cs="Times New Roman"/>
          <w:bCs/>
          <w:szCs w:val="28"/>
          <w:lang w:val="fr-FR"/>
        </w:rPr>
        <w:t>III</w:t>
      </w:r>
      <w:r w:rsidRPr="009E3375">
        <w:rPr>
          <w:rFonts w:ascii="Times New Roman" w:eastAsia="MS Gothic" w:hAnsi="Times New Roman" w:cs="Times New Roman"/>
          <w:bCs/>
          <w:szCs w:val="28"/>
          <w:lang w:val="bg-BG"/>
        </w:rPr>
        <w:t>.</w:t>
      </w:r>
      <w:r w:rsidRPr="009E3375">
        <w:rPr>
          <w:rFonts w:ascii="Times New Roman" w:eastAsia="MS Gothic" w:hAnsi="Times New Roman" w:cs="Times New Roman"/>
          <w:bCs/>
          <w:szCs w:val="28"/>
          <w:lang w:val="fr-FR"/>
        </w:rPr>
        <w:t> </w:t>
      </w:r>
      <w:r w:rsidRPr="009E3375">
        <w:rPr>
          <w:rFonts w:ascii="Times New Roman" w:eastAsia="MS Gothic" w:hAnsi="Times New Roman" w:cs="Times New Roman"/>
          <w:bCs/>
          <w:szCs w:val="28"/>
          <w:lang w:val="bg-BG"/>
        </w:rPr>
        <w:t>ДРУГИТЕ ТВЪРДЯНИ НАРУШЕНИЯ</w:t>
      </w:r>
    </w:p>
    <w:p w:rsidR="009E3375" w:rsidRPr="009E3375" w:rsidRDefault="009E3375" w:rsidP="009E3375">
      <w:pPr>
        <w:ind w:firstLine="284"/>
        <w:rPr>
          <w:rFonts w:ascii="Times New Roman" w:eastAsia="MS Mincho" w:hAnsi="Times New Roman" w:cs="Times New Roman"/>
          <w:lang w:val="bg-BG"/>
        </w:rPr>
      </w:pPr>
      <w:r w:rsidRPr="009E3375">
        <w:rPr>
          <w:rFonts w:ascii="Times New Roman" w:eastAsia="MS Mincho" w:hAnsi="Times New Roman" w:cs="Times New Roman"/>
          <w:lang w:val="fr-FR"/>
        </w:rPr>
        <w:fldChar w:fldCharType="begin"/>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SEQ</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instrText>level</w:instrText>
      </w:r>
      <w:r w:rsidRPr="009E3375">
        <w:rPr>
          <w:rFonts w:ascii="Times New Roman" w:eastAsia="MS Mincho" w:hAnsi="Times New Roman" w:cs="Times New Roman"/>
          <w:lang w:val="bg-BG"/>
        </w:rPr>
        <w:instrText>0 \*</w:instrText>
      </w:r>
      <w:r w:rsidRPr="009E3375">
        <w:rPr>
          <w:rFonts w:ascii="Times New Roman" w:eastAsia="MS Mincho" w:hAnsi="Times New Roman" w:cs="Times New Roman"/>
          <w:lang w:val="fr-FR"/>
        </w:rPr>
        <w:instrText>arabic</w:instrText>
      </w:r>
      <w:r w:rsidRPr="009E3375">
        <w:rPr>
          <w:rFonts w:ascii="Times New Roman" w:eastAsia="MS Mincho" w:hAnsi="Times New Roman" w:cs="Times New Roman"/>
          <w:lang w:val="bg-BG"/>
        </w:rPr>
        <w:instrText xml:space="preserve"> </w:instrText>
      </w:r>
      <w:r w:rsidRPr="009E3375">
        <w:rPr>
          <w:rFonts w:ascii="Times New Roman" w:eastAsia="MS Mincho" w:hAnsi="Times New Roman" w:cs="Times New Roman"/>
          <w:lang w:val="fr-FR"/>
        </w:rPr>
        <w:fldChar w:fldCharType="separate"/>
      </w:r>
      <w:r w:rsidRPr="009E3375">
        <w:rPr>
          <w:rFonts w:ascii="Times New Roman" w:eastAsia="MS Mincho" w:hAnsi="Times New Roman" w:cs="Times New Roman"/>
          <w:noProof/>
          <w:lang w:val="bg-BG"/>
        </w:rPr>
        <w:t>60</w:t>
      </w:r>
      <w:r w:rsidRPr="009E3375">
        <w:rPr>
          <w:rFonts w:ascii="Times New Roman" w:eastAsia="MS Mincho" w:hAnsi="Times New Roman" w:cs="Times New Roman"/>
          <w:lang w:val="fr-FR"/>
        </w:rPr>
        <w:fldChar w:fldCharType="end"/>
      </w:r>
      <w:r w:rsidRPr="009E3375">
        <w:rPr>
          <w:rFonts w:ascii="Times New Roman" w:eastAsia="MS Mincho" w:hAnsi="Times New Roman" w:cs="Times New Roman"/>
          <w:lang w:val="bg-BG"/>
        </w:rPr>
        <w:t>.</w:t>
      </w:r>
      <w:r w:rsidRPr="009E3375">
        <w:rPr>
          <w:rFonts w:ascii="Times New Roman" w:eastAsia="MS Mincho" w:hAnsi="Times New Roman" w:cs="Times New Roman"/>
          <w:lang w:val="fr-FR"/>
        </w:rPr>
        <w:t>  </w:t>
      </w:r>
      <w:r w:rsidR="00712525">
        <w:rPr>
          <w:rFonts w:ascii="Times New Roman" w:eastAsia="MS Mincho" w:hAnsi="Times New Roman" w:cs="Times New Roman"/>
          <w:lang w:val="bg-BG"/>
        </w:rPr>
        <w:t>П</w:t>
      </w:r>
      <w:r w:rsidRPr="009E3375">
        <w:rPr>
          <w:rFonts w:ascii="Times New Roman" w:eastAsia="MS Mincho" w:hAnsi="Times New Roman" w:cs="Times New Roman"/>
          <w:lang w:val="bg-BG"/>
        </w:rPr>
        <w:t>озовава</w:t>
      </w:r>
      <w:r w:rsidR="00712525">
        <w:rPr>
          <w:rFonts w:ascii="Times New Roman" w:eastAsia="MS Mincho" w:hAnsi="Times New Roman" w:cs="Times New Roman"/>
          <w:lang w:val="bg-BG"/>
        </w:rPr>
        <w:t>йки се</w:t>
      </w:r>
      <w:r w:rsidRPr="009E3375">
        <w:rPr>
          <w:rFonts w:ascii="Times New Roman" w:eastAsia="MS Mincho" w:hAnsi="Times New Roman" w:cs="Times New Roman"/>
          <w:lang w:val="bg-BG"/>
        </w:rPr>
        <w:t xml:space="preserve"> на чл. 6 § 1 от Конвенцията и на чл. 4 от Протокол № 7 към Конвенцията, жалбоподателката се оплаква, че продължителността на наказателното производство, заведено срещу нея, е бил</w:t>
      </w:r>
      <w:r w:rsidR="00712525">
        <w:rPr>
          <w:rFonts w:ascii="Times New Roman" w:eastAsia="MS Mincho" w:hAnsi="Times New Roman" w:cs="Times New Roman"/>
          <w:lang w:val="bg-BG"/>
        </w:rPr>
        <w:t xml:space="preserve">и прекомерни </w:t>
      </w:r>
      <w:r w:rsidRPr="009E3375">
        <w:rPr>
          <w:rFonts w:ascii="Times New Roman" w:eastAsia="MS Mincho" w:hAnsi="Times New Roman" w:cs="Times New Roman"/>
          <w:lang w:val="bg-BG"/>
        </w:rPr>
        <w:t xml:space="preserve">и че тя е била привлечена под отговорност и осъдена два пъти за едни и същия деяния, а именно измама на </w:t>
      </w:r>
      <w:r w:rsidR="00712525">
        <w:rPr>
          <w:rFonts w:ascii="Times New Roman" w:eastAsia="MS Mincho" w:hAnsi="Times New Roman" w:cs="Times New Roman"/>
          <w:lang w:val="bg-BG"/>
        </w:rPr>
        <w:t>няколко лица</w:t>
      </w:r>
      <w:r w:rsidRPr="009E3375">
        <w:rPr>
          <w:rFonts w:ascii="Times New Roman" w:eastAsia="MS Mincho" w:hAnsi="Times New Roman" w:cs="Times New Roman"/>
          <w:lang w:val="bg-BG"/>
        </w:rPr>
        <w:t>, състояща се в лъжливо обещание за работа в Испания.</w:t>
      </w:r>
    </w:p>
    <w:p w:rsidR="009E3375" w:rsidRPr="009E3375" w:rsidRDefault="009E3375" w:rsidP="009E3375">
      <w:pPr>
        <w:ind w:firstLine="284"/>
        <w:rPr>
          <w:rFonts w:ascii="Times New Roman" w:eastAsia="MS Mincho" w:hAnsi="Times New Roman" w:cs="Times New Roman"/>
          <w:snapToGrid w:val="0"/>
          <w:lang w:val="bg-BG"/>
        </w:rPr>
      </w:pPr>
      <w:r w:rsidRPr="009E3375">
        <w:rPr>
          <w:rFonts w:ascii="Times New Roman" w:eastAsia="MS Mincho" w:hAnsi="Times New Roman" w:cs="Times New Roman"/>
          <w:snapToGrid w:val="0"/>
          <w:lang w:val="fr-FR"/>
        </w:rPr>
        <w:fldChar w:fldCharType="begin"/>
      </w:r>
      <w:r w:rsidRPr="009E3375">
        <w:rPr>
          <w:rFonts w:ascii="Times New Roman" w:eastAsia="MS Mincho" w:hAnsi="Times New Roman" w:cs="Times New Roman"/>
          <w:snapToGrid w:val="0"/>
          <w:lang w:val="bg-BG"/>
        </w:rPr>
        <w:instrText xml:space="preserve"> </w:instrText>
      </w:r>
      <w:r w:rsidRPr="009E3375">
        <w:rPr>
          <w:rFonts w:ascii="Times New Roman" w:eastAsia="MS Mincho" w:hAnsi="Times New Roman" w:cs="Times New Roman"/>
          <w:snapToGrid w:val="0"/>
          <w:lang w:val="fr-FR"/>
        </w:rPr>
        <w:instrText>SEQ</w:instrText>
      </w:r>
      <w:r w:rsidRPr="009E3375">
        <w:rPr>
          <w:rFonts w:ascii="Times New Roman" w:eastAsia="MS Mincho" w:hAnsi="Times New Roman" w:cs="Times New Roman"/>
          <w:snapToGrid w:val="0"/>
          <w:lang w:val="bg-BG"/>
        </w:rPr>
        <w:instrText xml:space="preserve"> </w:instrText>
      </w:r>
      <w:r w:rsidRPr="009E3375">
        <w:rPr>
          <w:rFonts w:ascii="Times New Roman" w:eastAsia="MS Mincho" w:hAnsi="Times New Roman" w:cs="Times New Roman"/>
          <w:snapToGrid w:val="0"/>
          <w:lang w:val="fr-FR"/>
        </w:rPr>
        <w:instrText>level</w:instrText>
      </w:r>
      <w:r w:rsidRPr="009E3375">
        <w:rPr>
          <w:rFonts w:ascii="Times New Roman" w:eastAsia="MS Mincho" w:hAnsi="Times New Roman" w:cs="Times New Roman"/>
          <w:snapToGrid w:val="0"/>
          <w:lang w:val="bg-BG"/>
        </w:rPr>
        <w:instrText>0 \*</w:instrText>
      </w:r>
      <w:r w:rsidRPr="009E3375">
        <w:rPr>
          <w:rFonts w:ascii="Times New Roman" w:eastAsia="MS Mincho" w:hAnsi="Times New Roman" w:cs="Times New Roman"/>
          <w:snapToGrid w:val="0"/>
          <w:lang w:val="fr-FR"/>
        </w:rPr>
        <w:instrText>arabic</w:instrText>
      </w:r>
      <w:r w:rsidRPr="009E3375">
        <w:rPr>
          <w:rFonts w:ascii="Times New Roman" w:eastAsia="MS Mincho" w:hAnsi="Times New Roman" w:cs="Times New Roman"/>
          <w:snapToGrid w:val="0"/>
          <w:lang w:val="bg-BG"/>
        </w:rPr>
        <w:instrText xml:space="preserve"> </w:instrText>
      </w:r>
      <w:r w:rsidRPr="009E3375">
        <w:rPr>
          <w:rFonts w:ascii="Times New Roman" w:eastAsia="MS Mincho" w:hAnsi="Times New Roman" w:cs="Times New Roman"/>
          <w:snapToGrid w:val="0"/>
          <w:lang w:val="fr-FR"/>
        </w:rPr>
        <w:fldChar w:fldCharType="separate"/>
      </w:r>
      <w:r w:rsidRPr="009E3375">
        <w:rPr>
          <w:rFonts w:ascii="Times New Roman" w:eastAsia="MS Mincho" w:hAnsi="Times New Roman" w:cs="Times New Roman"/>
          <w:noProof/>
          <w:snapToGrid w:val="0"/>
          <w:lang w:val="bg-BG"/>
        </w:rPr>
        <w:t>61</w:t>
      </w:r>
      <w:r w:rsidRPr="009E3375">
        <w:rPr>
          <w:rFonts w:ascii="Times New Roman" w:eastAsia="MS Mincho" w:hAnsi="Times New Roman" w:cs="Times New Roman"/>
          <w:snapToGrid w:val="0"/>
          <w:lang w:val="fr-FR"/>
        </w:rPr>
        <w:fldChar w:fldCharType="end"/>
      </w:r>
      <w:r w:rsidRPr="009E3375">
        <w:rPr>
          <w:rFonts w:ascii="Times New Roman" w:eastAsia="MS Mincho" w:hAnsi="Times New Roman" w:cs="Times New Roman"/>
          <w:snapToGrid w:val="0"/>
          <w:lang w:val="bg-BG"/>
        </w:rPr>
        <w:t>.</w:t>
      </w:r>
      <w:r w:rsidRPr="009E3375">
        <w:rPr>
          <w:rFonts w:ascii="Times New Roman" w:eastAsia="MS Mincho" w:hAnsi="Times New Roman" w:cs="Times New Roman"/>
          <w:snapToGrid w:val="0"/>
          <w:lang w:val="fr-FR"/>
        </w:rPr>
        <w:t>  </w:t>
      </w:r>
      <w:r w:rsidRPr="009E3375">
        <w:rPr>
          <w:rFonts w:ascii="Times New Roman" w:eastAsia="MS Mincho" w:hAnsi="Times New Roman" w:cs="Times New Roman"/>
          <w:snapToGrid w:val="0"/>
          <w:lang w:val="bg-BG"/>
        </w:rPr>
        <w:t>Като взима под внимание доказателствата, с които разполага и доколкото тези оплаквания са от неговата компетентност, Съдът не установява нарушение на правата и свободите, заложени в Конвенцията и Протоколите към нея. От това следва, че тази част от жалбата е явно необоснована и следва да бъде отхвърлена в приложение на чл. 35 §§ 3</w:t>
      </w:r>
      <w:r w:rsidRPr="009E3375">
        <w:rPr>
          <w:rFonts w:ascii="Times New Roman" w:eastAsia="MS Mincho" w:hAnsi="Times New Roman" w:cs="Times New Roman"/>
          <w:snapToGrid w:val="0"/>
          <w:lang w:val="fr-FR"/>
        </w:rPr>
        <w:t> a</w:t>
      </w:r>
      <w:r w:rsidRPr="009E3375">
        <w:rPr>
          <w:rFonts w:ascii="Times New Roman" w:eastAsia="MS Mincho" w:hAnsi="Times New Roman" w:cs="Times New Roman"/>
          <w:snapToGrid w:val="0"/>
          <w:lang w:val="bg-BG"/>
        </w:rPr>
        <w:t>) и 4 от Конвенцията.</w:t>
      </w:r>
    </w:p>
    <w:p w:rsidR="009E3375" w:rsidRPr="009E3375" w:rsidRDefault="009E3375" w:rsidP="009E3375">
      <w:pPr>
        <w:keepNext/>
        <w:keepLines/>
        <w:spacing w:before="720" w:after="240"/>
        <w:outlineLvl w:val="0"/>
        <w:rPr>
          <w:rFonts w:ascii="Times New Roman" w:eastAsia="MS Mincho" w:hAnsi="Times New Roman" w:cs="Times New Roman"/>
          <w:sz w:val="28"/>
          <w:lang w:val="bg-BG"/>
        </w:rPr>
      </w:pPr>
      <w:r w:rsidRPr="009E3375">
        <w:rPr>
          <w:rFonts w:ascii="Times New Roman" w:eastAsia="MS Mincho" w:hAnsi="Times New Roman" w:cs="Times New Roman"/>
          <w:sz w:val="28"/>
          <w:lang w:val="bg-BG"/>
        </w:rPr>
        <w:t>ПО ТЕЗИ СЪОБРАЖЕНИЯ, СЪДЪТ ЕДИНОДУШНО,</w:t>
      </w:r>
    </w:p>
    <w:p w:rsidR="009E3375" w:rsidRPr="009E3375" w:rsidRDefault="009E3375" w:rsidP="009E3375">
      <w:pPr>
        <w:ind w:left="340" w:hanging="340"/>
        <w:rPr>
          <w:rFonts w:ascii="Times New Roman" w:eastAsia="MS Mincho" w:hAnsi="Times New Roman" w:cs="Times New Roman"/>
          <w:b/>
          <w:lang w:val="bg-BG"/>
        </w:rPr>
      </w:pPr>
      <w:r w:rsidRPr="009E3375">
        <w:rPr>
          <w:rFonts w:ascii="Times New Roman" w:eastAsia="MS Mincho" w:hAnsi="Times New Roman" w:cs="Times New Roman"/>
          <w:lang w:val="bg-BG"/>
        </w:rPr>
        <w:t>1.</w:t>
      </w:r>
      <w:r w:rsidRPr="009E3375">
        <w:rPr>
          <w:rFonts w:ascii="Times New Roman" w:eastAsia="MS Mincho" w:hAnsi="Times New Roman" w:cs="Times New Roman"/>
          <w:lang w:val="fr-FR"/>
        </w:rPr>
        <w:t>  </w:t>
      </w:r>
      <w:r w:rsidRPr="009E3375">
        <w:rPr>
          <w:rFonts w:ascii="Times New Roman" w:eastAsia="MS Mincho" w:hAnsi="Times New Roman" w:cs="Times New Roman"/>
          <w:i/>
          <w:iCs/>
          <w:lang w:val="bg-BG"/>
        </w:rPr>
        <w:t>Обявява</w:t>
      </w:r>
      <w:r w:rsidRPr="009E3375">
        <w:rPr>
          <w:rFonts w:ascii="Times New Roman" w:eastAsia="MS Mincho" w:hAnsi="Times New Roman" w:cs="Times New Roman"/>
          <w:lang w:val="bg-BG"/>
        </w:rPr>
        <w:t xml:space="preserve"> жалбата за допустима по отношение на оплакването по чл. 6 § 1 от Конвенцията относно правото на жалбоподателката да присъства на гледането на наказателното дело и недопустима в останалата й част;</w:t>
      </w:r>
    </w:p>
    <w:p w:rsidR="009E3375" w:rsidRPr="009E3375" w:rsidRDefault="009E3375" w:rsidP="009E3375">
      <w:pPr>
        <w:ind w:left="340" w:hanging="340"/>
        <w:rPr>
          <w:rFonts w:ascii="Times New Roman" w:eastAsia="MS Mincho" w:hAnsi="Times New Roman" w:cs="Times New Roman"/>
          <w:lang w:val="bg-BG"/>
        </w:rPr>
      </w:pPr>
    </w:p>
    <w:p w:rsidR="009E3375" w:rsidRPr="009E3375" w:rsidRDefault="009E3375" w:rsidP="009E3375">
      <w:pPr>
        <w:ind w:left="340" w:hanging="340"/>
        <w:rPr>
          <w:rFonts w:ascii="Times New Roman" w:eastAsia="MS Mincho" w:hAnsi="Times New Roman" w:cs="Times New Roman"/>
          <w:lang w:val="bg-BG"/>
        </w:rPr>
      </w:pPr>
      <w:r w:rsidRPr="009E3375">
        <w:rPr>
          <w:rFonts w:ascii="Times New Roman" w:eastAsia="MS Mincho" w:hAnsi="Times New Roman" w:cs="Times New Roman"/>
          <w:lang w:val="bg-BG"/>
        </w:rPr>
        <w:t>2.</w:t>
      </w:r>
      <w:r w:rsidRPr="009E3375">
        <w:rPr>
          <w:rFonts w:ascii="Times New Roman" w:eastAsia="MS Mincho" w:hAnsi="Times New Roman" w:cs="Times New Roman"/>
          <w:lang w:val="fr-FR"/>
        </w:rPr>
        <w:t>  </w:t>
      </w:r>
      <w:r w:rsidRPr="009E3375">
        <w:rPr>
          <w:rFonts w:ascii="Times New Roman" w:eastAsia="MS Mincho" w:hAnsi="Times New Roman" w:cs="Times New Roman"/>
          <w:i/>
          <w:lang w:val="bg-BG"/>
        </w:rPr>
        <w:t>Приема,</w:t>
      </w:r>
      <w:r w:rsidRPr="009E3375">
        <w:rPr>
          <w:rFonts w:ascii="Times New Roman" w:eastAsia="MS Mincho" w:hAnsi="Times New Roman" w:cs="Times New Roman"/>
          <w:lang w:val="bg-BG"/>
        </w:rPr>
        <w:t xml:space="preserve"> че </w:t>
      </w:r>
      <w:r w:rsidR="001A624E">
        <w:rPr>
          <w:rFonts w:ascii="Times New Roman" w:eastAsia="MS Mincho" w:hAnsi="Times New Roman" w:cs="Times New Roman"/>
          <w:lang w:val="bg-BG"/>
        </w:rPr>
        <w:t xml:space="preserve">не </w:t>
      </w:r>
      <w:r w:rsidRPr="009E3375">
        <w:rPr>
          <w:rFonts w:ascii="Times New Roman" w:eastAsia="MS Mincho" w:hAnsi="Times New Roman" w:cs="Times New Roman"/>
          <w:lang w:val="bg-BG"/>
        </w:rPr>
        <w:t>е налице нарушение на чл. 6 § 1 от Конвенцията.</w:t>
      </w:r>
    </w:p>
    <w:p w:rsidR="009E3375" w:rsidRPr="009E3375" w:rsidRDefault="009E3375" w:rsidP="009E3375">
      <w:pPr>
        <w:keepNext/>
        <w:keepLines/>
        <w:spacing w:before="240"/>
        <w:ind w:firstLine="284"/>
        <w:rPr>
          <w:rFonts w:ascii="Times New Roman" w:eastAsia="MS Mincho" w:hAnsi="Times New Roman" w:cs="Times New Roman"/>
          <w:lang w:val="bg-BG"/>
        </w:rPr>
      </w:pPr>
      <w:r w:rsidRPr="009E3375">
        <w:rPr>
          <w:rFonts w:ascii="Times New Roman" w:eastAsia="MS Mincho" w:hAnsi="Times New Roman" w:cs="Times New Roman"/>
          <w:lang w:val="bg-BG"/>
        </w:rPr>
        <w:t>Изготвено на френски език и оповестено писмено на 26 януари 2017 г. в съответствие с правило 77 §§ 2 и 3 от Правилника на Съда.</w:t>
      </w:r>
    </w:p>
    <w:p w:rsidR="009E3375" w:rsidRPr="009E3375" w:rsidRDefault="009E3375" w:rsidP="009E3375">
      <w:pPr>
        <w:keepNext/>
        <w:keepLines/>
        <w:tabs>
          <w:tab w:val="center" w:pos="851"/>
          <w:tab w:val="center" w:pos="6407"/>
        </w:tabs>
        <w:spacing w:before="720"/>
        <w:jc w:val="left"/>
        <w:rPr>
          <w:rFonts w:ascii="Times New Roman" w:eastAsia="MS Mincho" w:hAnsi="Times New Roman" w:cs="Times New Roman"/>
          <w:lang w:val="bg-BG"/>
        </w:rPr>
      </w:pPr>
      <w:r w:rsidRPr="009E3375">
        <w:rPr>
          <w:rFonts w:ascii="Times New Roman" w:eastAsia="MS Mincho" w:hAnsi="Times New Roman" w:cs="Times New Roman"/>
          <w:lang w:val="bg-BG"/>
        </w:rPr>
        <w:tab/>
        <w:t xml:space="preserve">Милан </w:t>
      </w:r>
      <w:proofErr w:type="spellStart"/>
      <w:r w:rsidRPr="009E3375">
        <w:rPr>
          <w:rFonts w:ascii="Times New Roman" w:eastAsia="MS Mincho" w:hAnsi="Times New Roman" w:cs="Times New Roman"/>
          <w:lang w:val="bg-BG"/>
        </w:rPr>
        <w:t>Бласко</w:t>
      </w:r>
      <w:proofErr w:type="spellEnd"/>
      <w:r w:rsidRPr="009E3375">
        <w:rPr>
          <w:rFonts w:ascii="Times New Roman" w:eastAsia="MS Mincho" w:hAnsi="Times New Roman" w:cs="Times New Roman"/>
          <w:lang w:val="de-DE"/>
        </w:rPr>
        <w:tab/>
      </w:r>
      <w:proofErr w:type="spellStart"/>
      <w:r w:rsidRPr="009E3375">
        <w:rPr>
          <w:rFonts w:ascii="Times New Roman" w:eastAsia="MS Mincho" w:hAnsi="Times New Roman" w:cs="Times New Roman"/>
          <w:szCs w:val="24"/>
          <w:lang w:val="bg-BG"/>
        </w:rPr>
        <w:t>Ангелика</w:t>
      </w:r>
      <w:proofErr w:type="spellEnd"/>
      <w:r w:rsidRPr="009E3375">
        <w:rPr>
          <w:rFonts w:ascii="Times New Roman" w:eastAsia="MS Mincho" w:hAnsi="Times New Roman" w:cs="Times New Roman"/>
          <w:szCs w:val="24"/>
          <w:lang w:val="bg-BG"/>
        </w:rPr>
        <w:t xml:space="preserve"> </w:t>
      </w:r>
      <w:proofErr w:type="spellStart"/>
      <w:r w:rsidRPr="009E3375">
        <w:rPr>
          <w:rFonts w:ascii="Times New Roman" w:eastAsia="MS Mincho" w:hAnsi="Times New Roman" w:cs="Times New Roman"/>
          <w:szCs w:val="24"/>
          <w:lang w:val="bg-BG"/>
        </w:rPr>
        <w:t>Нусбергер</w:t>
      </w:r>
      <w:proofErr w:type="spellEnd"/>
      <w:r w:rsidRPr="009E3375">
        <w:rPr>
          <w:rFonts w:ascii="Times New Roman" w:eastAsia="MS Mincho" w:hAnsi="Times New Roman" w:cs="Times New Roman"/>
          <w:lang w:val="de-DE"/>
        </w:rPr>
        <w:br/>
      </w:r>
      <w:r w:rsidRPr="009E3375">
        <w:rPr>
          <w:rFonts w:ascii="Times New Roman" w:eastAsia="MS Mincho" w:hAnsi="Times New Roman" w:cs="Times New Roman"/>
          <w:lang w:val="de-DE"/>
        </w:rPr>
        <w:tab/>
      </w:r>
      <w:r w:rsidRPr="009E3375">
        <w:rPr>
          <w:rFonts w:ascii="Times New Roman" w:eastAsia="MS Mincho" w:hAnsi="Times New Roman" w:cs="Times New Roman"/>
          <w:lang w:val="bg-BG"/>
        </w:rPr>
        <w:t>заместник-секретар</w:t>
      </w:r>
      <w:r w:rsidRPr="009E3375">
        <w:rPr>
          <w:rFonts w:ascii="Times New Roman" w:eastAsia="MS Mincho" w:hAnsi="Times New Roman" w:cs="Times New Roman"/>
          <w:lang w:val="de-DE"/>
        </w:rPr>
        <w:tab/>
      </w:r>
      <w:r w:rsidRPr="009E3375">
        <w:rPr>
          <w:rFonts w:ascii="Times New Roman" w:eastAsia="MS Mincho" w:hAnsi="Times New Roman" w:cs="Times New Roman"/>
          <w:lang w:val="bg-BG"/>
        </w:rPr>
        <w:t>председател</w:t>
      </w:r>
    </w:p>
    <w:p w:rsidR="00E77CB3" w:rsidRPr="009E3375" w:rsidRDefault="00E77CB3" w:rsidP="009E3375">
      <w:pPr>
        <w:pStyle w:val="ECHRHeading2"/>
        <w:rPr>
          <w:lang w:val="bg-BG"/>
        </w:rPr>
      </w:pPr>
    </w:p>
    <w:sectPr w:rsidR="00E77CB3" w:rsidRPr="009E3375" w:rsidSect="00585CC5">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AF" w:rsidRPr="007D3EB1" w:rsidRDefault="00661FAF" w:rsidP="00E77CB3">
      <w:pPr>
        <w:rPr>
          <w:lang w:val="fr-FR"/>
        </w:rPr>
      </w:pPr>
      <w:r w:rsidRPr="007D3EB1">
        <w:rPr>
          <w:lang w:val="fr-FR"/>
        </w:rPr>
        <w:separator/>
      </w:r>
    </w:p>
  </w:endnote>
  <w:endnote w:type="continuationSeparator" w:id="0">
    <w:p w:rsidR="00661FAF" w:rsidRPr="007D3EB1" w:rsidRDefault="00661FAF" w:rsidP="00E77CB3">
      <w:pPr>
        <w:rPr>
          <w:lang w:val="fr-FR"/>
        </w:rPr>
      </w:pPr>
      <w:r w:rsidRPr="007D3EB1">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0B" w:rsidRDefault="00B3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0B" w:rsidRDefault="00B3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EA" w:rsidRPr="007D3EB1" w:rsidRDefault="00D415EA" w:rsidP="00585CC5">
    <w:pPr>
      <w:jc w:val="center"/>
      <w:rPr>
        <w:lang w:val="fr-FR"/>
      </w:rPr>
    </w:pPr>
    <w:r w:rsidRPr="007D3EB1">
      <w:rPr>
        <w:noProof/>
      </w:rPr>
      <w:drawing>
        <wp:inline distT="0" distB="0" distL="0" distR="0" wp14:anchorId="5D5FF6CA" wp14:editId="458B9739">
          <wp:extent cx="771525" cy="619125"/>
          <wp:effectExtent l="0" t="0" r="9525" b="9525"/>
          <wp:docPr id="4"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415EA" w:rsidRPr="007D3EB1" w:rsidRDefault="00D415EA">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AF" w:rsidRPr="007D3EB1" w:rsidRDefault="00661FAF" w:rsidP="00E77CB3">
      <w:pPr>
        <w:rPr>
          <w:lang w:val="fr-FR"/>
        </w:rPr>
      </w:pPr>
      <w:r w:rsidRPr="007D3EB1">
        <w:rPr>
          <w:lang w:val="fr-FR"/>
        </w:rPr>
        <w:separator/>
      </w:r>
    </w:p>
  </w:footnote>
  <w:footnote w:type="continuationSeparator" w:id="0">
    <w:p w:rsidR="00661FAF" w:rsidRPr="007D3EB1" w:rsidRDefault="00661FAF" w:rsidP="00E77CB3">
      <w:pPr>
        <w:rPr>
          <w:lang w:val="fr-FR"/>
        </w:rPr>
      </w:pPr>
      <w:r w:rsidRPr="007D3EB1">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0B" w:rsidRDefault="00B3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EA" w:rsidRPr="007D3EB1" w:rsidRDefault="00D415EA" w:rsidP="00585CC5">
    <w:pPr>
      <w:pStyle w:val="ECHRHeader"/>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EA" w:rsidRPr="007D3EB1" w:rsidRDefault="00D415EA" w:rsidP="00585CC5">
    <w:pPr>
      <w:jc w:val="center"/>
      <w:rPr>
        <w:lang w:val="fr-FR"/>
      </w:rPr>
    </w:pPr>
    <w:r w:rsidRPr="007D3EB1">
      <w:rPr>
        <w:noProof/>
      </w:rPr>
      <w:drawing>
        <wp:inline distT="0" distB="0" distL="0" distR="0" wp14:anchorId="11842D75" wp14:editId="16D0A53E">
          <wp:extent cx="2962275" cy="1219200"/>
          <wp:effectExtent l="0" t="0" r="9525"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415EA" w:rsidRPr="007D3EB1" w:rsidRDefault="00D415E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EA" w:rsidRPr="006C2EDA" w:rsidRDefault="00D415EA" w:rsidP="00C611D8">
    <w:pPr>
      <w:pStyle w:val="ECHRHeader"/>
    </w:pPr>
    <w:r>
      <w:rPr>
        <w:rStyle w:val="PageNumber"/>
      </w:rPr>
      <w:fldChar w:fldCharType="begin"/>
    </w:r>
    <w:r>
      <w:rPr>
        <w:rStyle w:val="PageNumber"/>
      </w:rPr>
      <w:instrText xml:space="preserve"> PAGE </w:instrText>
    </w:r>
    <w:r>
      <w:rPr>
        <w:rStyle w:val="PageNumber"/>
      </w:rPr>
      <w:fldChar w:fldCharType="separate"/>
    </w:r>
    <w:r w:rsidR="00B3340B">
      <w:rPr>
        <w:rStyle w:val="PageNumber"/>
        <w:noProof/>
      </w:rPr>
      <w:t>8</w:t>
    </w:r>
    <w:r>
      <w:rPr>
        <w:rStyle w:val="PageNumber"/>
      </w:rPr>
      <w:fldChar w:fldCharType="end"/>
    </w:r>
    <w:r w:rsidRPr="006C2EDA">
      <w:rPr>
        <w:rStyle w:val="PageNumber"/>
      </w:rPr>
      <w:tab/>
    </w:r>
    <w:r w:rsidRPr="000411CA">
      <w:rPr>
        <w:noProof/>
        <w:lang w:val="bg-BG"/>
      </w:rPr>
      <w:t>РЕШЕНИЕ ЛЕНА АТАНАСОВА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EA" w:rsidRPr="00031347" w:rsidRDefault="00D415EA" w:rsidP="00C63990">
    <w:pPr>
      <w:pStyle w:val="ECHRHeader"/>
      <w:rPr>
        <w:lang w:val="en-GB"/>
      </w:rPr>
    </w:pPr>
    <w:r w:rsidRPr="00BD0653">
      <w:rPr>
        <w:lang w:val="fr-FR"/>
      </w:rPr>
      <w:tab/>
    </w:r>
    <w:r>
      <w:rPr>
        <w:noProof/>
        <w:lang w:val="bg-BG"/>
      </w:rPr>
      <w:t>РЕШЕНИЕ ЛЕНА АТАНАСОВА срещу БЪЛГАРИЯ</w:t>
    </w:r>
    <w:r w:rsidRPr="006C2EDA">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B3340B">
      <w:rPr>
        <w:rStyle w:val="PageNumber"/>
        <w:noProof/>
        <w:lang w:val="en-GB"/>
      </w:rPr>
      <w:t>9</w:t>
    </w:r>
    <w:r>
      <w:rPr>
        <w:rStyle w:val="PageNumbe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D71A4E"/>
    <w:rsid w:val="00001094"/>
    <w:rsid w:val="0000293C"/>
    <w:rsid w:val="000041F8"/>
    <w:rsid w:val="00004253"/>
    <w:rsid w:val="000042A8"/>
    <w:rsid w:val="00004308"/>
    <w:rsid w:val="00005BF0"/>
    <w:rsid w:val="00006FEF"/>
    <w:rsid w:val="00007154"/>
    <w:rsid w:val="000103AE"/>
    <w:rsid w:val="00011D69"/>
    <w:rsid w:val="00012AD3"/>
    <w:rsid w:val="00015C2D"/>
    <w:rsid w:val="00015F00"/>
    <w:rsid w:val="00021F23"/>
    <w:rsid w:val="00022C1D"/>
    <w:rsid w:val="00030AAC"/>
    <w:rsid w:val="00031347"/>
    <w:rsid w:val="00034987"/>
    <w:rsid w:val="00034C3B"/>
    <w:rsid w:val="000350D4"/>
    <w:rsid w:val="0003791A"/>
    <w:rsid w:val="00037941"/>
    <w:rsid w:val="00041180"/>
    <w:rsid w:val="000411CA"/>
    <w:rsid w:val="0004502E"/>
    <w:rsid w:val="00045719"/>
    <w:rsid w:val="000500C5"/>
    <w:rsid w:val="000529D4"/>
    <w:rsid w:val="00054691"/>
    <w:rsid w:val="000602DF"/>
    <w:rsid w:val="00061B05"/>
    <w:rsid w:val="000632D5"/>
    <w:rsid w:val="000644EE"/>
    <w:rsid w:val="0006547B"/>
    <w:rsid w:val="00066644"/>
    <w:rsid w:val="00066A71"/>
    <w:rsid w:val="00066DBB"/>
    <w:rsid w:val="00071362"/>
    <w:rsid w:val="00073A46"/>
    <w:rsid w:val="000833EF"/>
    <w:rsid w:val="00085542"/>
    <w:rsid w:val="00086E4B"/>
    <w:rsid w:val="00091CEC"/>
    <w:rsid w:val="000925AD"/>
    <w:rsid w:val="000965F3"/>
    <w:rsid w:val="00097ED1"/>
    <w:rsid w:val="000A24EB"/>
    <w:rsid w:val="000A2903"/>
    <w:rsid w:val="000A4AB4"/>
    <w:rsid w:val="000A531B"/>
    <w:rsid w:val="000A6364"/>
    <w:rsid w:val="000B0612"/>
    <w:rsid w:val="000B0A12"/>
    <w:rsid w:val="000B6923"/>
    <w:rsid w:val="000B706C"/>
    <w:rsid w:val="000C228E"/>
    <w:rsid w:val="000C5F3C"/>
    <w:rsid w:val="000C6DCC"/>
    <w:rsid w:val="000D0B3C"/>
    <w:rsid w:val="000D47AA"/>
    <w:rsid w:val="000D4AC7"/>
    <w:rsid w:val="000D721F"/>
    <w:rsid w:val="000E069B"/>
    <w:rsid w:val="000E0C02"/>
    <w:rsid w:val="000E0E82"/>
    <w:rsid w:val="000E1DC5"/>
    <w:rsid w:val="000E223F"/>
    <w:rsid w:val="000E3E14"/>
    <w:rsid w:val="000E74B8"/>
    <w:rsid w:val="000E7D45"/>
    <w:rsid w:val="000F00EF"/>
    <w:rsid w:val="000F276A"/>
    <w:rsid w:val="000F7851"/>
    <w:rsid w:val="00104E23"/>
    <w:rsid w:val="00105460"/>
    <w:rsid w:val="00111B0C"/>
    <w:rsid w:val="00111BC1"/>
    <w:rsid w:val="0011347B"/>
    <w:rsid w:val="00113C10"/>
    <w:rsid w:val="00114283"/>
    <w:rsid w:val="00114B57"/>
    <w:rsid w:val="00117BE0"/>
    <w:rsid w:val="00120D6C"/>
    <w:rsid w:val="001257EC"/>
    <w:rsid w:val="00133156"/>
    <w:rsid w:val="00133D33"/>
    <w:rsid w:val="00134015"/>
    <w:rsid w:val="00134838"/>
    <w:rsid w:val="00134D64"/>
    <w:rsid w:val="00135A30"/>
    <w:rsid w:val="0013612C"/>
    <w:rsid w:val="00137FF6"/>
    <w:rsid w:val="00141650"/>
    <w:rsid w:val="0014196E"/>
    <w:rsid w:val="001445D6"/>
    <w:rsid w:val="001516A3"/>
    <w:rsid w:val="00151E82"/>
    <w:rsid w:val="001551F8"/>
    <w:rsid w:val="0016174F"/>
    <w:rsid w:val="001619D7"/>
    <w:rsid w:val="00162A12"/>
    <w:rsid w:val="0016323A"/>
    <w:rsid w:val="00164305"/>
    <w:rsid w:val="00164781"/>
    <w:rsid w:val="00166530"/>
    <w:rsid w:val="00181A03"/>
    <w:rsid w:val="001832BD"/>
    <w:rsid w:val="00184789"/>
    <w:rsid w:val="001943B5"/>
    <w:rsid w:val="00195134"/>
    <w:rsid w:val="00195191"/>
    <w:rsid w:val="001974E7"/>
    <w:rsid w:val="00197F36"/>
    <w:rsid w:val="001A145B"/>
    <w:rsid w:val="001A1CEF"/>
    <w:rsid w:val="001A624E"/>
    <w:rsid w:val="001A674C"/>
    <w:rsid w:val="001A6BE9"/>
    <w:rsid w:val="001A7B3A"/>
    <w:rsid w:val="001B3B24"/>
    <w:rsid w:val="001C0F98"/>
    <w:rsid w:val="001C2A42"/>
    <w:rsid w:val="001C3138"/>
    <w:rsid w:val="001C41FA"/>
    <w:rsid w:val="001D180D"/>
    <w:rsid w:val="001D33CA"/>
    <w:rsid w:val="001D3FFF"/>
    <w:rsid w:val="001D63ED"/>
    <w:rsid w:val="001D7340"/>
    <w:rsid w:val="001D7348"/>
    <w:rsid w:val="001E035B"/>
    <w:rsid w:val="001E0961"/>
    <w:rsid w:val="001E3EAE"/>
    <w:rsid w:val="001E5672"/>
    <w:rsid w:val="001E6B32"/>
    <w:rsid w:val="001E6F32"/>
    <w:rsid w:val="001F17C9"/>
    <w:rsid w:val="001F1DD4"/>
    <w:rsid w:val="001F2145"/>
    <w:rsid w:val="001F21CD"/>
    <w:rsid w:val="001F4E43"/>
    <w:rsid w:val="001F6262"/>
    <w:rsid w:val="001F67B0"/>
    <w:rsid w:val="001F7B3D"/>
    <w:rsid w:val="001F7F78"/>
    <w:rsid w:val="00205F9F"/>
    <w:rsid w:val="00206B7A"/>
    <w:rsid w:val="00210338"/>
    <w:rsid w:val="002115FC"/>
    <w:rsid w:val="0021423C"/>
    <w:rsid w:val="0021658F"/>
    <w:rsid w:val="002236E5"/>
    <w:rsid w:val="00223929"/>
    <w:rsid w:val="002246CD"/>
    <w:rsid w:val="00225BA6"/>
    <w:rsid w:val="00227D91"/>
    <w:rsid w:val="00230D00"/>
    <w:rsid w:val="00231DF7"/>
    <w:rsid w:val="00231FD1"/>
    <w:rsid w:val="002339E0"/>
    <w:rsid w:val="00233CF8"/>
    <w:rsid w:val="0023575D"/>
    <w:rsid w:val="00237148"/>
    <w:rsid w:val="002411F9"/>
    <w:rsid w:val="00241B7E"/>
    <w:rsid w:val="002420B9"/>
    <w:rsid w:val="0024222D"/>
    <w:rsid w:val="00242482"/>
    <w:rsid w:val="00243088"/>
    <w:rsid w:val="00244B0E"/>
    <w:rsid w:val="00244F6C"/>
    <w:rsid w:val="00245B0F"/>
    <w:rsid w:val="002532C5"/>
    <w:rsid w:val="0025404E"/>
    <w:rsid w:val="00257B03"/>
    <w:rsid w:val="00260C03"/>
    <w:rsid w:val="00262DAC"/>
    <w:rsid w:val="0026540E"/>
    <w:rsid w:val="0026777F"/>
    <w:rsid w:val="00275123"/>
    <w:rsid w:val="00276B43"/>
    <w:rsid w:val="00280A0D"/>
    <w:rsid w:val="00282240"/>
    <w:rsid w:val="002857C1"/>
    <w:rsid w:val="00290513"/>
    <w:rsid w:val="00291379"/>
    <w:rsid w:val="002948AD"/>
    <w:rsid w:val="00294917"/>
    <w:rsid w:val="002A01CC"/>
    <w:rsid w:val="002A61B1"/>
    <w:rsid w:val="002A663C"/>
    <w:rsid w:val="002A7B83"/>
    <w:rsid w:val="002B444B"/>
    <w:rsid w:val="002B5887"/>
    <w:rsid w:val="002C0E27"/>
    <w:rsid w:val="002C21E0"/>
    <w:rsid w:val="002C3040"/>
    <w:rsid w:val="002C3390"/>
    <w:rsid w:val="002D022D"/>
    <w:rsid w:val="002D1F10"/>
    <w:rsid w:val="002D22B8"/>
    <w:rsid w:val="002D23B6"/>
    <w:rsid w:val="002D24BB"/>
    <w:rsid w:val="002D2686"/>
    <w:rsid w:val="002D37B8"/>
    <w:rsid w:val="002E02CB"/>
    <w:rsid w:val="002E55AC"/>
    <w:rsid w:val="002F2406"/>
    <w:rsid w:val="002F2AF7"/>
    <w:rsid w:val="002F7E1C"/>
    <w:rsid w:val="00301A75"/>
    <w:rsid w:val="003021A4"/>
    <w:rsid w:val="003022CA"/>
    <w:rsid w:val="00302F70"/>
    <w:rsid w:val="0030336F"/>
    <w:rsid w:val="0030375E"/>
    <w:rsid w:val="00305894"/>
    <w:rsid w:val="00305B00"/>
    <w:rsid w:val="00311987"/>
    <w:rsid w:val="003127E4"/>
    <w:rsid w:val="00312A30"/>
    <w:rsid w:val="0031355E"/>
    <w:rsid w:val="003153FB"/>
    <w:rsid w:val="00317AEC"/>
    <w:rsid w:val="00320F72"/>
    <w:rsid w:val="0032165A"/>
    <w:rsid w:val="00321673"/>
    <w:rsid w:val="00321A91"/>
    <w:rsid w:val="00323517"/>
    <w:rsid w:val="0032463E"/>
    <w:rsid w:val="00326224"/>
    <w:rsid w:val="0033124B"/>
    <w:rsid w:val="00333906"/>
    <w:rsid w:val="00334A11"/>
    <w:rsid w:val="00337AFD"/>
    <w:rsid w:val="00337EE4"/>
    <w:rsid w:val="00340FFD"/>
    <w:rsid w:val="003446B0"/>
    <w:rsid w:val="003447CC"/>
    <w:rsid w:val="00347E58"/>
    <w:rsid w:val="003506B1"/>
    <w:rsid w:val="00351E77"/>
    <w:rsid w:val="003529A4"/>
    <w:rsid w:val="003531F0"/>
    <w:rsid w:val="00354494"/>
    <w:rsid w:val="00354F8C"/>
    <w:rsid w:val="003568DE"/>
    <w:rsid w:val="00356AC0"/>
    <w:rsid w:val="00356AC7"/>
    <w:rsid w:val="00357AA0"/>
    <w:rsid w:val="00360919"/>
    <w:rsid w:val="003609FA"/>
    <w:rsid w:val="003703E3"/>
    <w:rsid w:val="003710C8"/>
    <w:rsid w:val="003750BE"/>
    <w:rsid w:val="00384B2C"/>
    <w:rsid w:val="0038587D"/>
    <w:rsid w:val="003867EB"/>
    <w:rsid w:val="00387B9D"/>
    <w:rsid w:val="0039364F"/>
    <w:rsid w:val="00393699"/>
    <w:rsid w:val="00396686"/>
    <w:rsid w:val="0039778E"/>
    <w:rsid w:val="003A0F1B"/>
    <w:rsid w:val="003A2EC3"/>
    <w:rsid w:val="003A676A"/>
    <w:rsid w:val="003A705D"/>
    <w:rsid w:val="003B2814"/>
    <w:rsid w:val="003B4941"/>
    <w:rsid w:val="003B5D83"/>
    <w:rsid w:val="003B7794"/>
    <w:rsid w:val="003C30F9"/>
    <w:rsid w:val="003C5714"/>
    <w:rsid w:val="003C5F94"/>
    <w:rsid w:val="003C61C2"/>
    <w:rsid w:val="003C6B9F"/>
    <w:rsid w:val="003C6E2A"/>
    <w:rsid w:val="003D0299"/>
    <w:rsid w:val="003D065E"/>
    <w:rsid w:val="003D11F6"/>
    <w:rsid w:val="003D2B82"/>
    <w:rsid w:val="003D36D8"/>
    <w:rsid w:val="003D450D"/>
    <w:rsid w:val="003D7BB0"/>
    <w:rsid w:val="003E519F"/>
    <w:rsid w:val="003E6D80"/>
    <w:rsid w:val="003F0416"/>
    <w:rsid w:val="003F05FA"/>
    <w:rsid w:val="003F244A"/>
    <w:rsid w:val="003F30B8"/>
    <w:rsid w:val="003F4C45"/>
    <w:rsid w:val="003F5F7B"/>
    <w:rsid w:val="003F7D64"/>
    <w:rsid w:val="004134F7"/>
    <w:rsid w:val="00414300"/>
    <w:rsid w:val="004147EA"/>
    <w:rsid w:val="00420D2D"/>
    <w:rsid w:val="00425C67"/>
    <w:rsid w:val="00427024"/>
    <w:rsid w:val="0042753C"/>
    <w:rsid w:val="00427B3D"/>
    <w:rsid w:val="00427E7A"/>
    <w:rsid w:val="00434EC4"/>
    <w:rsid w:val="004367C4"/>
    <w:rsid w:val="00436C49"/>
    <w:rsid w:val="00437924"/>
    <w:rsid w:val="00437ADD"/>
    <w:rsid w:val="004425A6"/>
    <w:rsid w:val="004440AE"/>
    <w:rsid w:val="00445366"/>
    <w:rsid w:val="00447F5B"/>
    <w:rsid w:val="0045067D"/>
    <w:rsid w:val="00450A18"/>
    <w:rsid w:val="00450BB1"/>
    <w:rsid w:val="00452C05"/>
    <w:rsid w:val="00457BC5"/>
    <w:rsid w:val="00461DB0"/>
    <w:rsid w:val="00463926"/>
    <w:rsid w:val="00464C9A"/>
    <w:rsid w:val="004741F5"/>
    <w:rsid w:val="00474F3D"/>
    <w:rsid w:val="00477E3A"/>
    <w:rsid w:val="0048193B"/>
    <w:rsid w:val="00483E5F"/>
    <w:rsid w:val="00485009"/>
    <w:rsid w:val="00485FF9"/>
    <w:rsid w:val="004863FF"/>
    <w:rsid w:val="00486429"/>
    <w:rsid w:val="00487240"/>
    <w:rsid w:val="004907F0"/>
    <w:rsid w:val="0049140B"/>
    <w:rsid w:val="004923A5"/>
    <w:rsid w:val="00496BFB"/>
    <w:rsid w:val="004A15C7"/>
    <w:rsid w:val="004A1977"/>
    <w:rsid w:val="004A7375"/>
    <w:rsid w:val="004B013B"/>
    <w:rsid w:val="004B112B"/>
    <w:rsid w:val="004B3ED9"/>
    <w:rsid w:val="004B49AF"/>
    <w:rsid w:val="004C01E4"/>
    <w:rsid w:val="004C086C"/>
    <w:rsid w:val="004C0B07"/>
    <w:rsid w:val="004C1F56"/>
    <w:rsid w:val="004C27BC"/>
    <w:rsid w:val="004C6CDE"/>
    <w:rsid w:val="004D15F3"/>
    <w:rsid w:val="004D1689"/>
    <w:rsid w:val="004D30CE"/>
    <w:rsid w:val="004D5311"/>
    <w:rsid w:val="004D5DCC"/>
    <w:rsid w:val="004E316F"/>
    <w:rsid w:val="004E70B9"/>
    <w:rsid w:val="004E78CB"/>
    <w:rsid w:val="004F10AF"/>
    <w:rsid w:val="004F11A4"/>
    <w:rsid w:val="004F2389"/>
    <w:rsid w:val="004F2979"/>
    <w:rsid w:val="004F304D"/>
    <w:rsid w:val="004F5C59"/>
    <w:rsid w:val="004F5DFC"/>
    <w:rsid w:val="004F5FA1"/>
    <w:rsid w:val="004F61BE"/>
    <w:rsid w:val="004F65D8"/>
    <w:rsid w:val="004F66B1"/>
    <w:rsid w:val="00501022"/>
    <w:rsid w:val="00503230"/>
    <w:rsid w:val="00504DD0"/>
    <w:rsid w:val="00511C07"/>
    <w:rsid w:val="00515837"/>
    <w:rsid w:val="005173A6"/>
    <w:rsid w:val="00520BAA"/>
    <w:rsid w:val="00525208"/>
    <w:rsid w:val="005257A5"/>
    <w:rsid w:val="005264C0"/>
    <w:rsid w:val="00526A8A"/>
    <w:rsid w:val="0052708C"/>
    <w:rsid w:val="00531AEA"/>
    <w:rsid w:val="00531DF2"/>
    <w:rsid w:val="005320DB"/>
    <w:rsid w:val="00536364"/>
    <w:rsid w:val="00536E57"/>
    <w:rsid w:val="005411D5"/>
    <w:rsid w:val="005430B6"/>
    <w:rsid w:val="005442EE"/>
    <w:rsid w:val="0054652E"/>
    <w:rsid w:val="00547353"/>
    <w:rsid w:val="005474E7"/>
    <w:rsid w:val="005477C9"/>
    <w:rsid w:val="005512A3"/>
    <w:rsid w:val="00551E48"/>
    <w:rsid w:val="00553393"/>
    <w:rsid w:val="00555CFE"/>
    <w:rsid w:val="005578CE"/>
    <w:rsid w:val="00562781"/>
    <w:rsid w:val="00562B5C"/>
    <w:rsid w:val="00563295"/>
    <w:rsid w:val="00565B07"/>
    <w:rsid w:val="0057271C"/>
    <w:rsid w:val="00572845"/>
    <w:rsid w:val="00573813"/>
    <w:rsid w:val="00574C83"/>
    <w:rsid w:val="005751FF"/>
    <w:rsid w:val="00575354"/>
    <w:rsid w:val="00577713"/>
    <w:rsid w:val="00580394"/>
    <w:rsid w:val="00582175"/>
    <w:rsid w:val="00585A57"/>
    <w:rsid w:val="00585CC5"/>
    <w:rsid w:val="00592772"/>
    <w:rsid w:val="00593545"/>
    <w:rsid w:val="0059574A"/>
    <w:rsid w:val="005963CB"/>
    <w:rsid w:val="00596468"/>
    <w:rsid w:val="005A02CB"/>
    <w:rsid w:val="005A11B3"/>
    <w:rsid w:val="005A1B9B"/>
    <w:rsid w:val="005A3E20"/>
    <w:rsid w:val="005A6751"/>
    <w:rsid w:val="005B092E"/>
    <w:rsid w:val="005B152C"/>
    <w:rsid w:val="005B1EE0"/>
    <w:rsid w:val="005B1F97"/>
    <w:rsid w:val="005B2B24"/>
    <w:rsid w:val="005B4425"/>
    <w:rsid w:val="005B4B94"/>
    <w:rsid w:val="005C2A6C"/>
    <w:rsid w:val="005C3EE8"/>
    <w:rsid w:val="005C6D4D"/>
    <w:rsid w:val="005D19BF"/>
    <w:rsid w:val="005D34F9"/>
    <w:rsid w:val="005D3913"/>
    <w:rsid w:val="005D4190"/>
    <w:rsid w:val="005D67A3"/>
    <w:rsid w:val="005E10D4"/>
    <w:rsid w:val="005E2988"/>
    <w:rsid w:val="005E3000"/>
    <w:rsid w:val="005E3085"/>
    <w:rsid w:val="005E312D"/>
    <w:rsid w:val="005E37C6"/>
    <w:rsid w:val="005E5459"/>
    <w:rsid w:val="005F0691"/>
    <w:rsid w:val="005F25C8"/>
    <w:rsid w:val="005F51E1"/>
    <w:rsid w:val="00601A4F"/>
    <w:rsid w:val="006061A2"/>
    <w:rsid w:val="00606EB3"/>
    <w:rsid w:val="0061099C"/>
    <w:rsid w:val="006112BF"/>
    <w:rsid w:val="00611C80"/>
    <w:rsid w:val="006145A8"/>
    <w:rsid w:val="00620692"/>
    <w:rsid w:val="00621203"/>
    <w:rsid w:val="00623792"/>
    <w:rsid w:val="006242CA"/>
    <w:rsid w:val="00624BF3"/>
    <w:rsid w:val="006252E9"/>
    <w:rsid w:val="00625433"/>
    <w:rsid w:val="00627507"/>
    <w:rsid w:val="00633717"/>
    <w:rsid w:val="006344E1"/>
    <w:rsid w:val="006351C1"/>
    <w:rsid w:val="00636993"/>
    <w:rsid w:val="00640090"/>
    <w:rsid w:val="00644B23"/>
    <w:rsid w:val="00650E30"/>
    <w:rsid w:val="0065298D"/>
    <w:rsid w:val="00652C44"/>
    <w:rsid w:val="006545C4"/>
    <w:rsid w:val="0065673E"/>
    <w:rsid w:val="00657C30"/>
    <w:rsid w:val="00660118"/>
    <w:rsid w:val="00661971"/>
    <w:rsid w:val="00661CE8"/>
    <w:rsid w:val="00661FAF"/>
    <w:rsid w:val="006623D9"/>
    <w:rsid w:val="0066550C"/>
    <w:rsid w:val="00667B26"/>
    <w:rsid w:val="00670A04"/>
    <w:rsid w:val="006716F2"/>
    <w:rsid w:val="0067431D"/>
    <w:rsid w:val="00674557"/>
    <w:rsid w:val="00681D8F"/>
    <w:rsid w:val="00682BF2"/>
    <w:rsid w:val="006842F1"/>
    <w:rsid w:val="00684F77"/>
    <w:rsid w:val="006859CE"/>
    <w:rsid w:val="006861BF"/>
    <w:rsid w:val="00691270"/>
    <w:rsid w:val="00694A2E"/>
    <w:rsid w:val="00694BA8"/>
    <w:rsid w:val="006958C6"/>
    <w:rsid w:val="00696EAF"/>
    <w:rsid w:val="006A037C"/>
    <w:rsid w:val="006A36F4"/>
    <w:rsid w:val="006A406F"/>
    <w:rsid w:val="006A5D3A"/>
    <w:rsid w:val="006A7627"/>
    <w:rsid w:val="006B136B"/>
    <w:rsid w:val="006C0F0E"/>
    <w:rsid w:val="006C1BCB"/>
    <w:rsid w:val="006C23D4"/>
    <w:rsid w:val="006C2EDA"/>
    <w:rsid w:val="006C4AAB"/>
    <w:rsid w:val="006C64BE"/>
    <w:rsid w:val="006C7BB0"/>
    <w:rsid w:val="006D125D"/>
    <w:rsid w:val="006D2967"/>
    <w:rsid w:val="006D3237"/>
    <w:rsid w:val="006D7130"/>
    <w:rsid w:val="006E2E37"/>
    <w:rsid w:val="006E3CF1"/>
    <w:rsid w:val="006E7E80"/>
    <w:rsid w:val="006F1257"/>
    <w:rsid w:val="006F4626"/>
    <w:rsid w:val="006F48CA"/>
    <w:rsid w:val="006F4E84"/>
    <w:rsid w:val="006F64DD"/>
    <w:rsid w:val="00702C7B"/>
    <w:rsid w:val="007030E0"/>
    <w:rsid w:val="007078D6"/>
    <w:rsid w:val="00710D75"/>
    <w:rsid w:val="00711500"/>
    <w:rsid w:val="00711B9F"/>
    <w:rsid w:val="00712525"/>
    <w:rsid w:val="00715127"/>
    <w:rsid w:val="00715E8E"/>
    <w:rsid w:val="00721A4D"/>
    <w:rsid w:val="00721DDD"/>
    <w:rsid w:val="00723580"/>
    <w:rsid w:val="00723755"/>
    <w:rsid w:val="00726881"/>
    <w:rsid w:val="0073136C"/>
    <w:rsid w:val="00731F0F"/>
    <w:rsid w:val="00732440"/>
    <w:rsid w:val="007326F9"/>
    <w:rsid w:val="00733250"/>
    <w:rsid w:val="00735C1E"/>
    <w:rsid w:val="00736530"/>
    <w:rsid w:val="00741404"/>
    <w:rsid w:val="0074242A"/>
    <w:rsid w:val="007449E5"/>
    <w:rsid w:val="007454BB"/>
    <w:rsid w:val="007476BC"/>
    <w:rsid w:val="00747FF0"/>
    <w:rsid w:val="007563AA"/>
    <w:rsid w:val="007574DE"/>
    <w:rsid w:val="00761DBE"/>
    <w:rsid w:val="00763015"/>
    <w:rsid w:val="0076454A"/>
    <w:rsid w:val="00764D4E"/>
    <w:rsid w:val="00765A1F"/>
    <w:rsid w:val="00766751"/>
    <w:rsid w:val="007675F6"/>
    <w:rsid w:val="00770EF2"/>
    <w:rsid w:val="00771E9A"/>
    <w:rsid w:val="00774CE3"/>
    <w:rsid w:val="007754A2"/>
    <w:rsid w:val="00775B6D"/>
    <w:rsid w:val="00776D68"/>
    <w:rsid w:val="007824C1"/>
    <w:rsid w:val="007838F0"/>
    <w:rsid w:val="007850EE"/>
    <w:rsid w:val="00785B95"/>
    <w:rsid w:val="00790E96"/>
    <w:rsid w:val="00793366"/>
    <w:rsid w:val="007952DA"/>
    <w:rsid w:val="007954E2"/>
    <w:rsid w:val="007A298E"/>
    <w:rsid w:val="007A3ACA"/>
    <w:rsid w:val="007A716F"/>
    <w:rsid w:val="007B270A"/>
    <w:rsid w:val="007B4B56"/>
    <w:rsid w:val="007C0695"/>
    <w:rsid w:val="007C406B"/>
    <w:rsid w:val="007C419A"/>
    <w:rsid w:val="007C4CC8"/>
    <w:rsid w:val="007C5426"/>
    <w:rsid w:val="007C5798"/>
    <w:rsid w:val="007C587F"/>
    <w:rsid w:val="007D26CB"/>
    <w:rsid w:val="007D3753"/>
    <w:rsid w:val="007D3EB1"/>
    <w:rsid w:val="007D4832"/>
    <w:rsid w:val="007D573B"/>
    <w:rsid w:val="007D7AAC"/>
    <w:rsid w:val="007E0B78"/>
    <w:rsid w:val="007E21B2"/>
    <w:rsid w:val="007E2C4E"/>
    <w:rsid w:val="007E2C8E"/>
    <w:rsid w:val="007E3ED4"/>
    <w:rsid w:val="007E48C2"/>
    <w:rsid w:val="007E5234"/>
    <w:rsid w:val="007F1905"/>
    <w:rsid w:val="007F396E"/>
    <w:rsid w:val="007F4F51"/>
    <w:rsid w:val="00801300"/>
    <w:rsid w:val="00802C64"/>
    <w:rsid w:val="00805973"/>
    <w:rsid w:val="00805E52"/>
    <w:rsid w:val="008061D0"/>
    <w:rsid w:val="00806E4C"/>
    <w:rsid w:val="00810B38"/>
    <w:rsid w:val="00811BC0"/>
    <w:rsid w:val="008204C7"/>
    <w:rsid w:val="00820992"/>
    <w:rsid w:val="00823602"/>
    <w:rsid w:val="008255F3"/>
    <w:rsid w:val="008255F5"/>
    <w:rsid w:val="00826E5C"/>
    <w:rsid w:val="0083014E"/>
    <w:rsid w:val="0083214A"/>
    <w:rsid w:val="00834220"/>
    <w:rsid w:val="00836ED0"/>
    <w:rsid w:val="00840C69"/>
    <w:rsid w:val="008416F2"/>
    <w:rsid w:val="00842E75"/>
    <w:rsid w:val="0084351A"/>
    <w:rsid w:val="00844196"/>
    <w:rsid w:val="00844E0B"/>
    <w:rsid w:val="008452CE"/>
    <w:rsid w:val="008452D1"/>
    <w:rsid w:val="00845723"/>
    <w:rsid w:val="00845B73"/>
    <w:rsid w:val="00851EF9"/>
    <w:rsid w:val="008525BE"/>
    <w:rsid w:val="00854CA0"/>
    <w:rsid w:val="0085556E"/>
    <w:rsid w:val="0085630A"/>
    <w:rsid w:val="008577FD"/>
    <w:rsid w:val="008601CD"/>
    <w:rsid w:val="00860B03"/>
    <w:rsid w:val="0086497A"/>
    <w:rsid w:val="00865CBB"/>
    <w:rsid w:val="008713A1"/>
    <w:rsid w:val="00871F8A"/>
    <w:rsid w:val="00872727"/>
    <w:rsid w:val="008751CA"/>
    <w:rsid w:val="008754AB"/>
    <w:rsid w:val="00875AB3"/>
    <w:rsid w:val="008767C9"/>
    <w:rsid w:val="008772FD"/>
    <w:rsid w:val="0088060C"/>
    <w:rsid w:val="00885288"/>
    <w:rsid w:val="008856FC"/>
    <w:rsid w:val="00885D63"/>
    <w:rsid w:val="0089041D"/>
    <w:rsid w:val="008917C3"/>
    <w:rsid w:val="008920FE"/>
    <w:rsid w:val="00893576"/>
    <w:rsid w:val="00893E73"/>
    <w:rsid w:val="00895730"/>
    <w:rsid w:val="008A0277"/>
    <w:rsid w:val="008A289B"/>
    <w:rsid w:val="008A3889"/>
    <w:rsid w:val="008A3F99"/>
    <w:rsid w:val="008A4B21"/>
    <w:rsid w:val="008A5C74"/>
    <w:rsid w:val="008B02DC"/>
    <w:rsid w:val="008B15D5"/>
    <w:rsid w:val="008B57CE"/>
    <w:rsid w:val="008C19DC"/>
    <w:rsid w:val="008C26DE"/>
    <w:rsid w:val="008D09CF"/>
    <w:rsid w:val="008D2225"/>
    <w:rsid w:val="008D4752"/>
    <w:rsid w:val="008D5DE1"/>
    <w:rsid w:val="008D6063"/>
    <w:rsid w:val="008D7298"/>
    <w:rsid w:val="008E271C"/>
    <w:rsid w:val="008E418E"/>
    <w:rsid w:val="008E5BC6"/>
    <w:rsid w:val="008E6A1C"/>
    <w:rsid w:val="008E6A25"/>
    <w:rsid w:val="008F5193"/>
    <w:rsid w:val="009013A7"/>
    <w:rsid w:val="009017FB"/>
    <w:rsid w:val="009017FC"/>
    <w:rsid w:val="0090506B"/>
    <w:rsid w:val="009050C9"/>
    <w:rsid w:val="00905DD5"/>
    <w:rsid w:val="009066FC"/>
    <w:rsid w:val="00913452"/>
    <w:rsid w:val="009140A3"/>
    <w:rsid w:val="009144A2"/>
    <w:rsid w:val="0091510C"/>
    <w:rsid w:val="009162AC"/>
    <w:rsid w:val="00916F45"/>
    <w:rsid w:val="009208A4"/>
    <w:rsid w:val="009259AC"/>
    <w:rsid w:val="00926AD5"/>
    <w:rsid w:val="00926F38"/>
    <w:rsid w:val="00934301"/>
    <w:rsid w:val="00936C2D"/>
    <w:rsid w:val="00936CD1"/>
    <w:rsid w:val="00941747"/>
    <w:rsid w:val="00941EFB"/>
    <w:rsid w:val="00947AFB"/>
    <w:rsid w:val="00951D7D"/>
    <w:rsid w:val="00953981"/>
    <w:rsid w:val="0095618C"/>
    <w:rsid w:val="00957E03"/>
    <w:rsid w:val="0096155C"/>
    <w:rsid w:val="009630C7"/>
    <w:rsid w:val="009645F8"/>
    <w:rsid w:val="00966ABF"/>
    <w:rsid w:val="00970C91"/>
    <w:rsid w:val="00972037"/>
    <w:rsid w:val="00972B55"/>
    <w:rsid w:val="009730E7"/>
    <w:rsid w:val="0097370E"/>
    <w:rsid w:val="009743B7"/>
    <w:rsid w:val="009805D5"/>
    <w:rsid w:val="00981162"/>
    <w:rsid w:val="0098228B"/>
    <w:rsid w:val="009828DA"/>
    <w:rsid w:val="00985BAB"/>
    <w:rsid w:val="0099180A"/>
    <w:rsid w:val="0099370C"/>
    <w:rsid w:val="00997DDE"/>
    <w:rsid w:val="009A3F0B"/>
    <w:rsid w:val="009A4142"/>
    <w:rsid w:val="009A5A00"/>
    <w:rsid w:val="009B06DE"/>
    <w:rsid w:val="009B1B5F"/>
    <w:rsid w:val="009B336B"/>
    <w:rsid w:val="009B3743"/>
    <w:rsid w:val="009B6673"/>
    <w:rsid w:val="009B7560"/>
    <w:rsid w:val="009C05D3"/>
    <w:rsid w:val="009C191B"/>
    <w:rsid w:val="009C2BD6"/>
    <w:rsid w:val="009C41CC"/>
    <w:rsid w:val="009C5881"/>
    <w:rsid w:val="009D096F"/>
    <w:rsid w:val="009D7FF1"/>
    <w:rsid w:val="009E1F32"/>
    <w:rsid w:val="009E3375"/>
    <w:rsid w:val="009E3D40"/>
    <w:rsid w:val="009E5335"/>
    <w:rsid w:val="009E776C"/>
    <w:rsid w:val="009E7A55"/>
    <w:rsid w:val="009F49D1"/>
    <w:rsid w:val="00A00144"/>
    <w:rsid w:val="00A05535"/>
    <w:rsid w:val="00A07819"/>
    <w:rsid w:val="00A1726E"/>
    <w:rsid w:val="00A204CF"/>
    <w:rsid w:val="00A208D3"/>
    <w:rsid w:val="00A23338"/>
    <w:rsid w:val="00A23D49"/>
    <w:rsid w:val="00A24CCD"/>
    <w:rsid w:val="00A27004"/>
    <w:rsid w:val="00A30787"/>
    <w:rsid w:val="00A30C29"/>
    <w:rsid w:val="00A319DC"/>
    <w:rsid w:val="00A3353C"/>
    <w:rsid w:val="00A34DD6"/>
    <w:rsid w:val="00A35F39"/>
    <w:rsid w:val="00A36819"/>
    <w:rsid w:val="00A36989"/>
    <w:rsid w:val="00A3796D"/>
    <w:rsid w:val="00A4231E"/>
    <w:rsid w:val="00A42ACC"/>
    <w:rsid w:val="00A43308"/>
    <w:rsid w:val="00A43628"/>
    <w:rsid w:val="00A4776C"/>
    <w:rsid w:val="00A54192"/>
    <w:rsid w:val="00A557E4"/>
    <w:rsid w:val="00A564E5"/>
    <w:rsid w:val="00A57D6F"/>
    <w:rsid w:val="00A57FE4"/>
    <w:rsid w:val="00A6035E"/>
    <w:rsid w:val="00A6144C"/>
    <w:rsid w:val="00A66617"/>
    <w:rsid w:val="00A671F8"/>
    <w:rsid w:val="00A673A4"/>
    <w:rsid w:val="00A67531"/>
    <w:rsid w:val="00A67B2E"/>
    <w:rsid w:val="00A71A7F"/>
    <w:rsid w:val="00A724AE"/>
    <w:rsid w:val="00A73329"/>
    <w:rsid w:val="00A74BC1"/>
    <w:rsid w:val="00A82359"/>
    <w:rsid w:val="00A865D2"/>
    <w:rsid w:val="00A86A86"/>
    <w:rsid w:val="00A90C70"/>
    <w:rsid w:val="00A91650"/>
    <w:rsid w:val="00A9385A"/>
    <w:rsid w:val="00A94C20"/>
    <w:rsid w:val="00A94E6B"/>
    <w:rsid w:val="00A95DAA"/>
    <w:rsid w:val="00AA0D49"/>
    <w:rsid w:val="00AA227F"/>
    <w:rsid w:val="00AA3BC7"/>
    <w:rsid w:val="00AA5305"/>
    <w:rsid w:val="00AA6558"/>
    <w:rsid w:val="00AA754A"/>
    <w:rsid w:val="00AB099E"/>
    <w:rsid w:val="00AB1870"/>
    <w:rsid w:val="00AB4328"/>
    <w:rsid w:val="00AB4C0C"/>
    <w:rsid w:val="00AC0824"/>
    <w:rsid w:val="00AC275C"/>
    <w:rsid w:val="00AC4226"/>
    <w:rsid w:val="00AC4EBF"/>
    <w:rsid w:val="00AC64EC"/>
    <w:rsid w:val="00AD0724"/>
    <w:rsid w:val="00AD412E"/>
    <w:rsid w:val="00AD5D48"/>
    <w:rsid w:val="00AE0A2E"/>
    <w:rsid w:val="00AE0A34"/>
    <w:rsid w:val="00AE354C"/>
    <w:rsid w:val="00AE3F4B"/>
    <w:rsid w:val="00AE4F05"/>
    <w:rsid w:val="00AE5FC2"/>
    <w:rsid w:val="00AF1F9F"/>
    <w:rsid w:val="00AF4B07"/>
    <w:rsid w:val="00AF5CC8"/>
    <w:rsid w:val="00AF6186"/>
    <w:rsid w:val="00AF7A3A"/>
    <w:rsid w:val="00B074A7"/>
    <w:rsid w:val="00B0781A"/>
    <w:rsid w:val="00B12710"/>
    <w:rsid w:val="00B160DB"/>
    <w:rsid w:val="00B20836"/>
    <w:rsid w:val="00B235BB"/>
    <w:rsid w:val="00B27A44"/>
    <w:rsid w:val="00B30BBF"/>
    <w:rsid w:val="00B331E0"/>
    <w:rsid w:val="00B3340B"/>
    <w:rsid w:val="00B33C03"/>
    <w:rsid w:val="00B43A8A"/>
    <w:rsid w:val="00B44090"/>
    <w:rsid w:val="00B44E56"/>
    <w:rsid w:val="00B45461"/>
    <w:rsid w:val="00B46543"/>
    <w:rsid w:val="00B47D33"/>
    <w:rsid w:val="00B50F18"/>
    <w:rsid w:val="00B52BE0"/>
    <w:rsid w:val="00B54133"/>
    <w:rsid w:val="00B6310D"/>
    <w:rsid w:val="00B64164"/>
    <w:rsid w:val="00B701ED"/>
    <w:rsid w:val="00B72664"/>
    <w:rsid w:val="00B74985"/>
    <w:rsid w:val="00B8086C"/>
    <w:rsid w:val="00B85A06"/>
    <w:rsid w:val="00B861B4"/>
    <w:rsid w:val="00B86DFE"/>
    <w:rsid w:val="00B90990"/>
    <w:rsid w:val="00B911E1"/>
    <w:rsid w:val="00B917F1"/>
    <w:rsid w:val="00B922FF"/>
    <w:rsid w:val="00B9281E"/>
    <w:rsid w:val="00B92834"/>
    <w:rsid w:val="00B93925"/>
    <w:rsid w:val="00B93ECF"/>
    <w:rsid w:val="00B95187"/>
    <w:rsid w:val="00B96E5D"/>
    <w:rsid w:val="00B9776F"/>
    <w:rsid w:val="00B97BA8"/>
    <w:rsid w:val="00BA2D55"/>
    <w:rsid w:val="00BA38CC"/>
    <w:rsid w:val="00BA3B0A"/>
    <w:rsid w:val="00BA707E"/>
    <w:rsid w:val="00BA71B1"/>
    <w:rsid w:val="00BA7C63"/>
    <w:rsid w:val="00BB0637"/>
    <w:rsid w:val="00BB320B"/>
    <w:rsid w:val="00BB345F"/>
    <w:rsid w:val="00BB68EA"/>
    <w:rsid w:val="00BC1C27"/>
    <w:rsid w:val="00BC4A8F"/>
    <w:rsid w:val="00BC6BBF"/>
    <w:rsid w:val="00BC704B"/>
    <w:rsid w:val="00BD0653"/>
    <w:rsid w:val="00BD1572"/>
    <w:rsid w:val="00BD585D"/>
    <w:rsid w:val="00BD7EFB"/>
    <w:rsid w:val="00BE14E3"/>
    <w:rsid w:val="00BE3774"/>
    <w:rsid w:val="00BE41E5"/>
    <w:rsid w:val="00BE563E"/>
    <w:rsid w:val="00BE68E9"/>
    <w:rsid w:val="00BF4109"/>
    <w:rsid w:val="00BF4CC3"/>
    <w:rsid w:val="00BF5710"/>
    <w:rsid w:val="00BF7252"/>
    <w:rsid w:val="00BF767B"/>
    <w:rsid w:val="00C01342"/>
    <w:rsid w:val="00C031C3"/>
    <w:rsid w:val="00C04EDF"/>
    <w:rsid w:val="00C054C7"/>
    <w:rsid w:val="00C057B5"/>
    <w:rsid w:val="00C06E15"/>
    <w:rsid w:val="00C11C93"/>
    <w:rsid w:val="00C1262B"/>
    <w:rsid w:val="00C14AB5"/>
    <w:rsid w:val="00C14BDC"/>
    <w:rsid w:val="00C152FC"/>
    <w:rsid w:val="00C154D6"/>
    <w:rsid w:val="00C16742"/>
    <w:rsid w:val="00C1746B"/>
    <w:rsid w:val="00C217DC"/>
    <w:rsid w:val="00C22687"/>
    <w:rsid w:val="00C30014"/>
    <w:rsid w:val="00C314D1"/>
    <w:rsid w:val="00C31B9E"/>
    <w:rsid w:val="00C31BDF"/>
    <w:rsid w:val="00C32E4D"/>
    <w:rsid w:val="00C333A0"/>
    <w:rsid w:val="00C33641"/>
    <w:rsid w:val="00C338B2"/>
    <w:rsid w:val="00C34DF9"/>
    <w:rsid w:val="00C355D2"/>
    <w:rsid w:val="00C35FDC"/>
    <w:rsid w:val="00C36408"/>
    <w:rsid w:val="00C36A81"/>
    <w:rsid w:val="00C405E7"/>
    <w:rsid w:val="00C41974"/>
    <w:rsid w:val="00C44FBF"/>
    <w:rsid w:val="00C51ED0"/>
    <w:rsid w:val="00C52F97"/>
    <w:rsid w:val="00C53F4A"/>
    <w:rsid w:val="00C54125"/>
    <w:rsid w:val="00C55B54"/>
    <w:rsid w:val="00C56471"/>
    <w:rsid w:val="00C6098E"/>
    <w:rsid w:val="00C60A4E"/>
    <w:rsid w:val="00C611D8"/>
    <w:rsid w:val="00C6152C"/>
    <w:rsid w:val="00C63990"/>
    <w:rsid w:val="00C64416"/>
    <w:rsid w:val="00C64EF6"/>
    <w:rsid w:val="00C65050"/>
    <w:rsid w:val="00C66C89"/>
    <w:rsid w:val="00C67825"/>
    <w:rsid w:val="00C704BE"/>
    <w:rsid w:val="00C714BD"/>
    <w:rsid w:val="00C7471B"/>
    <w:rsid w:val="00C74810"/>
    <w:rsid w:val="00C76535"/>
    <w:rsid w:val="00C77DD1"/>
    <w:rsid w:val="00C80C8C"/>
    <w:rsid w:val="00C83C7E"/>
    <w:rsid w:val="00C857B1"/>
    <w:rsid w:val="00C87840"/>
    <w:rsid w:val="00C90D68"/>
    <w:rsid w:val="00C91601"/>
    <w:rsid w:val="00C932BB"/>
    <w:rsid w:val="00C939FE"/>
    <w:rsid w:val="00CA4BDA"/>
    <w:rsid w:val="00CB1F66"/>
    <w:rsid w:val="00CB2951"/>
    <w:rsid w:val="00CB2B64"/>
    <w:rsid w:val="00CC3FE5"/>
    <w:rsid w:val="00CC71E6"/>
    <w:rsid w:val="00CD282B"/>
    <w:rsid w:val="00CD4C35"/>
    <w:rsid w:val="00CD5BEE"/>
    <w:rsid w:val="00CD7369"/>
    <w:rsid w:val="00CE0B0E"/>
    <w:rsid w:val="00CE2CA8"/>
    <w:rsid w:val="00CE300A"/>
    <w:rsid w:val="00CE3831"/>
    <w:rsid w:val="00CE4C00"/>
    <w:rsid w:val="00CF1081"/>
    <w:rsid w:val="00CF2619"/>
    <w:rsid w:val="00CF69C7"/>
    <w:rsid w:val="00D00ABB"/>
    <w:rsid w:val="00D02EEC"/>
    <w:rsid w:val="00D03551"/>
    <w:rsid w:val="00D063B2"/>
    <w:rsid w:val="00D06A63"/>
    <w:rsid w:val="00D07E0E"/>
    <w:rsid w:val="00D11478"/>
    <w:rsid w:val="00D153F0"/>
    <w:rsid w:val="00D15ED0"/>
    <w:rsid w:val="00D21B3E"/>
    <w:rsid w:val="00D21FED"/>
    <w:rsid w:val="00D24251"/>
    <w:rsid w:val="00D250D7"/>
    <w:rsid w:val="00D26B5D"/>
    <w:rsid w:val="00D343E2"/>
    <w:rsid w:val="00D361A2"/>
    <w:rsid w:val="00D36E20"/>
    <w:rsid w:val="00D37C1F"/>
    <w:rsid w:val="00D40498"/>
    <w:rsid w:val="00D40519"/>
    <w:rsid w:val="00D415EA"/>
    <w:rsid w:val="00D42AFF"/>
    <w:rsid w:val="00D43559"/>
    <w:rsid w:val="00D436B8"/>
    <w:rsid w:val="00D44C2E"/>
    <w:rsid w:val="00D45414"/>
    <w:rsid w:val="00D509CF"/>
    <w:rsid w:val="00D51CEF"/>
    <w:rsid w:val="00D52313"/>
    <w:rsid w:val="00D56294"/>
    <w:rsid w:val="00D56451"/>
    <w:rsid w:val="00D566BD"/>
    <w:rsid w:val="00D576CF"/>
    <w:rsid w:val="00D57A4D"/>
    <w:rsid w:val="00D60AA7"/>
    <w:rsid w:val="00D6435F"/>
    <w:rsid w:val="00D70CF0"/>
    <w:rsid w:val="00D71A4E"/>
    <w:rsid w:val="00D728C0"/>
    <w:rsid w:val="00D741CD"/>
    <w:rsid w:val="00D75E28"/>
    <w:rsid w:val="00D772C2"/>
    <w:rsid w:val="00D8008E"/>
    <w:rsid w:val="00D82C45"/>
    <w:rsid w:val="00D836BD"/>
    <w:rsid w:val="00D83DC7"/>
    <w:rsid w:val="00D908A8"/>
    <w:rsid w:val="00D90954"/>
    <w:rsid w:val="00D90E60"/>
    <w:rsid w:val="00D92084"/>
    <w:rsid w:val="00D977B6"/>
    <w:rsid w:val="00DA0C95"/>
    <w:rsid w:val="00DA18B6"/>
    <w:rsid w:val="00DA3C8E"/>
    <w:rsid w:val="00DA4A31"/>
    <w:rsid w:val="00DA7B04"/>
    <w:rsid w:val="00DB0594"/>
    <w:rsid w:val="00DB36C2"/>
    <w:rsid w:val="00DB4086"/>
    <w:rsid w:val="00DB4F1F"/>
    <w:rsid w:val="00DB6E5F"/>
    <w:rsid w:val="00DC169B"/>
    <w:rsid w:val="00DC2AB9"/>
    <w:rsid w:val="00DC63F0"/>
    <w:rsid w:val="00DD3620"/>
    <w:rsid w:val="00DD4AAB"/>
    <w:rsid w:val="00DD5146"/>
    <w:rsid w:val="00DD6EE5"/>
    <w:rsid w:val="00DE320D"/>
    <w:rsid w:val="00DE386C"/>
    <w:rsid w:val="00DE4D35"/>
    <w:rsid w:val="00DE5C56"/>
    <w:rsid w:val="00DF098B"/>
    <w:rsid w:val="00DF11C4"/>
    <w:rsid w:val="00DF210C"/>
    <w:rsid w:val="00DF35B8"/>
    <w:rsid w:val="00DF4015"/>
    <w:rsid w:val="00DF4B6A"/>
    <w:rsid w:val="00DF7CDE"/>
    <w:rsid w:val="00E018EF"/>
    <w:rsid w:val="00E01E65"/>
    <w:rsid w:val="00E02C09"/>
    <w:rsid w:val="00E04D59"/>
    <w:rsid w:val="00E06DE6"/>
    <w:rsid w:val="00E07DA1"/>
    <w:rsid w:val="00E07F8C"/>
    <w:rsid w:val="00E118E1"/>
    <w:rsid w:val="00E123CB"/>
    <w:rsid w:val="00E16F88"/>
    <w:rsid w:val="00E17C4D"/>
    <w:rsid w:val="00E20E13"/>
    <w:rsid w:val="00E21DBC"/>
    <w:rsid w:val="00E256CB"/>
    <w:rsid w:val="00E275D7"/>
    <w:rsid w:val="00E27DBE"/>
    <w:rsid w:val="00E31166"/>
    <w:rsid w:val="00E31DDF"/>
    <w:rsid w:val="00E32AB1"/>
    <w:rsid w:val="00E34C0C"/>
    <w:rsid w:val="00E35965"/>
    <w:rsid w:val="00E365FA"/>
    <w:rsid w:val="00E36C71"/>
    <w:rsid w:val="00E370F5"/>
    <w:rsid w:val="00E40404"/>
    <w:rsid w:val="00E40595"/>
    <w:rsid w:val="00E4529A"/>
    <w:rsid w:val="00E459C6"/>
    <w:rsid w:val="00E45A1A"/>
    <w:rsid w:val="00E46C6A"/>
    <w:rsid w:val="00E47589"/>
    <w:rsid w:val="00E47D2A"/>
    <w:rsid w:val="00E55820"/>
    <w:rsid w:val="00E64915"/>
    <w:rsid w:val="00E661D4"/>
    <w:rsid w:val="00E66288"/>
    <w:rsid w:val="00E67547"/>
    <w:rsid w:val="00E70091"/>
    <w:rsid w:val="00E720F5"/>
    <w:rsid w:val="00E76D47"/>
    <w:rsid w:val="00E76D56"/>
    <w:rsid w:val="00E7717D"/>
    <w:rsid w:val="00E77CB3"/>
    <w:rsid w:val="00E849F7"/>
    <w:rsid w:val="00E84E6D"/>
    <w:rsid w:val="00E90302"/>
    <w:rsid w:val="00E91A71"/>
    <w:rsid w:val="00E9365E"/>
    <w:rsid w:val="00E93DC7"/>
    <w:rsid w:val="00E950CC"/>
    <w:rsid w:val="00E96566"/>
    <w:rsid w:val="00E96574"/>
    <w:rsid w:val="00E97396"/>
    <w:rsid w:val="00EA185E"/>
    <w:rsid w:val="00EA592A"/>
    <w:rsid w:val="00EB0634"/>
    <w:rsid w:val="00EB11C1"/>
    <w:rsid w:val="00EB14E4"/>
    <w:rsid w:val="00EB1742"/>
    <w:rsid w:val="00EB2335"/>
    <w:rsid w:val="00EB2A65"/>
    <w:rsid w:val="00EB32A5"/>
    <w:rsid w:val="00EB34ED"/>
    <w:rsid w:val="00EB7429"/>
    <w:rsid w:val="00EB7BE0"/>
    <w:rsid w:val="00EB7E63"/>
    <w:rsid w:val="00EC03A3"/>
    <w:rsid w:val="00EC1269"/>
    <w:rsid w:val="00EC2FB4"/>
    <w:rsid w:val="00EC315E"/>
    <w:rsid w:val="00ED077C"/>
    <w:rsid w:val="00ED1190"/>
    <w:rsid w:val="00ED5814"/>
    <w:rsid w:val="00ED615F"/>
    <w:rsid w:val="00ED6544"/>
    <w:rsid w:val="00ED76E2"/>
    <w:rsid w:val="00EE0277"/>
    <w:rsid w:val="00EE3E00"/>
    <w:rsid w:val="00EE451F"/>
    <w:rsid w:val="00EE5DD2"/>
    <w:rsid w:val="00EF0A2E"/>
    <w:rsid w:val="00EF63C2"/>
    <w:rsid w:val="00EF7ECB"/>
    <w:rsid w:val="00F00A79"/>
    <w:rsid w:val="00F00E86"/>
    <w:rsid w:val="00F03370"/>
    <w:rsid w:val="00F07C1E"/>
    <w:rsid w:val="00F105DB"/>
    <w:rsid w:val="00F132BC"/>
    <w:rsid w:val="00F13D80"/>
    <w:rsid w:val="00F16AAA"/>
    <w:rsid w:val="00F21161"/>
    <w:rsid w:val="00F218EF"/>
    <w:rsid w:val="00F21BC7"/>
    <w:rsid w:val="00F266A2"/>
    <w:rsid w:val="00F32269"/>
    <w:rsid w:val="00F372FB"/>
    <w:rsid w:val="00F43909"/>
    <w:rsid w:val="00F43E4E"/>
    <w:rsid w:val="00F50453"/>
    <w:rsid w:val="00F53C21"/>
    <w:rsid w:val="00F55EFB"/>
    <w:rsid w:val="00F56A6F"/>
    <w:rsid w:val="00F5709C"/>
    <w:rsid w:val="00F60EC5"/>
    <w:rsid w:val="00F61BF8"/>
    <w:rsid w:val="00F64EF1"/>
    <w:rsid w:val="00F720BF"/>
    <w:rsid w:val="00F760CE"/>
    <w:rsid w:val="00F82DFB"/>
    <w:rsid w:val="00F83ED2"/>
    <w:rsid w:val="00F85826"/>
    <w:rsid w:val="00F8699F"/>
    <w:rsid w:val="00F8765F"/>
    <w:rsid w:val="00F90767"/>
    <w:rsid w:val="00F959C7"/>
    <w:rsid w:val="00FA01B4"/>
    <w:rsid w:val="00FA0204"/>
    <w:rsid w:val="00FA685B"/>
    <w:rsid w:val="00FA7CB3"/>
    <w:rsid w:val="00FB0C01"/>
    <w:rsid w:val="00FB2B45"/>
    <w:rsid w:val="00FB5811"/>
    <w:rsid w:val="00FC1512"/>
    <w:rsid w:val="00FC18F2"/>
    <w:rsid w:val="00FC3188"/>
    <w:rsid w:val="00FC39E5"/>
    <w:rsid w:val="00FC3A78"/>
    <w:rsid w:val="00FC6645"/>
    <w:rsid w:val="00FD02E2"/>
    <w:rsid w:val="00FD1005"/>
    <w:rsid w:val="00FD6C75"/>
    <w:rsid w:val="00FD7D45"/>
    <w:rsid w:val="00FE0BA8"/>
    <w:rsid w:val="00FE71B3"/>
    <w:rsid w:val="00FF06F1"/>
    <w:rsid w:val="00FF245F"/>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D3EB1"/>
    <w:pPr>
      <w:jc w:val="both"/>
    </w:pPr>
    <w:rPr>
      <w:rFonts w:eastAsiaTheme="minorEastAsia"/>
      <w:sz w:val="24"/>
    </w:rPr>
  </w:style>
  <w:style w:type="paragraph" w:styleId="Heading1">
    <w:name w:val="heading 1"/>
    <w:basedOn w:val="Normal"/>
    <w:next w:val="Normal"/>
    <w:link w:val="Heading1Char"/>
    <w:uiPriority w:val="99"/>
    <w:semiHidden/>
    <w:rsid w:val="007D3EB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D3EB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D3EB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7D3EB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D3EB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7D3EB1"/>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7D3EB1"/>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7D3EB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7D3EB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3EB1"/>
    <w:rPr>
      <w:rFonts w:ascii="Tahoma" w:hAnsi="Tahoma" w:cs="Tahoma"/>
      <w:sz w:val="16"/>
      <w:szCs w:val="16"/>
    </w:rPr>
  </w:style>
  <w:style w:type="character" w:customStyle="1" w:styleId="BalloonTextChar">
    <w:name w:val="Balloon Text Char"/>
    <w:basedOn w:val="DefaultParagraphFont"/>
    <w:link w:val="BalloonText"/>
    <w:uiPriority w:val="99"/>
    <w:semiHidden/>
    <w:rsid w:val="007D3EB1"/>
    <w:rPr>
      <w:rFonts w:ascii="Tahoma" w:eastAsiaTheme="minorEastAsia" w:hAnsi="Tahoma" w:cs="Tahoma"/>
      <w:sz w:val="16"/>
      <w:szCs w:val="16"/>
    </w:rPr>
  </w:style>
  <w:style w:type="character" w:styleId="BookTitle">
    <w:name w:val="Book Title"/>
    <w:uiPriority w:val="99"/>
    <w:semiHidden/>
    <w:qFormat/>
    <w:rsid w:val="007D3EB1"/>
    <w:rPr>
      <w:i/>
      <w:iCs/>
      <w:smallCaps/>
      <w:spacing w:val="5"/>
    </w:rPr>
  </w:style>
  <w:style w:type="paragraph" w:customStyle="1" w:styleId="ECHRHeader">
    <w:name w:val="ECHR_Header"/>
    <w:aliases w:val="Ju_Header"/>
    <w:basedOn w:val="Header"/>
    <w:uiPriority w:val="4"/>
    <w:qFormat/>
    <w:rsid w:val="007D3EB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7D3EB1"/>
    <w:pPr>
      <w:jc w:val="left"/>
    </w:pPr>
    <w:rPr>
      <w:sz w:val="8"/>
    </w:rPr>
  </w:style>
  <w:style w:type="character" w:styleId="Strong">
    <w:name w:val="Strong"/>
    <w:uiPriority w:val="99"/>
    <w:semiHidden/>
    <w:qFormat/>
    <w:rsid w:val="007D3EB1"/>
    <w:rPr>
      <w:b/>
      <w:bCs/>
    </w:rPr>
  </w:style>
  <w:style w:type="paragraph" w:styleId="NoSpacing">
    <w:name w:val="No Spacing"/>
    <w:basedOn w:val="Normal"/>
    <w:link w:val="NoSpacingChar"/>
    <w:semiHidden/>
    <w:qFormat/>
    <w:rsid w:val="007D3EB1"/>
    <w:rPr>
      <w:sz w:val="22"/>
    </w:rPr>
  </w:style>
  <w:style w:type="character" w:customStyle="1" w:styleId="NoSpacingChar">
    <w:name w:val="No Spacing Char"/>
    <w:basedOn w:val="DefaultParagraphFont"/>
    <w:link w:val="NoSpacing"/>
    <w:semiHidden/>
    <w:rsid w:val="007D3EB1"/>
    <w:rPr>
      <w:rFonts w:eastAsiaTheme="minorEastAsia"/>
    </w:rPr>
  </w:style>
  <w:style w:type="paragraph" w:customStyle="1" w:styleId="ECHRFooterLine">
    <w:name w:val="ECHR_Footer_Line"/>
    <w:aliases w:val="Footer_Line"/>
    <w:basedOn w:val="Normal"/>
    <w:next w:val="ECHRFooter"/>
    <w:uiPriority w:val="57"/>
    <w:semiHidden/>
    <w:rsid w:val="007D3EB1"/>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7D3EB1"/>
  </w:style>
  <w:style w:type="paragraph" w:customStyle="1" w:styleId="DecList">
    <w:name w:val="Dec_List"/>
    <w:basedOn w:val="Normal"/>
    <w:uiPriority w:val="9"/>
    <w:semiHidden/>
    <w:qFormat/>
    <w:rsid w:val="007D3EB1"/>
    <w:pPr>
      <w:spacing w:before="240"/>
      <w:ind w:left="284"/>
    </w:pPr>
  </w:style>
  <w:style w:type="paragraph" w:customStyle="1" w:styleId="DummyStyle">
    <w:name w:val="Dummy_Style"/>
    <w:basedOn w:val="Normal"/>
    <w:semiHidden/>
    <w:qFormat/>
    <w:rsid w:val="007D3EB1"/>
    <w:rPr>
      <w:color w:val="00B050"/>
    </w:rPr>
  </w:style>
  <w:style w:type="paragraph" w:customStyle="1" w:styleId="ECHRTitleCentre3">
    <w:name w:val="ECHR_Title_Centre_3"/>
    <w:aliases w:val="Ju_H_Article"/>
    <w:basedOn w:val="Normal"/>
    <w:next w:val="ECHRParaQuote"/>
    <w:uiPriority w:val="27"/>
    <w:qFormat/>
    <w:rsid w:val="007D3EB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7D3EB1"/>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7D3EB1"/>
    <w:pPr>
      <w:numPr>
        <w:numId w:val="18"/>
      </w:numPr>
      <w:jc w:val="left"/>
    </w:pPr>
    <w:rPr>
      <w:b/>
    </w:rPr>
  </w:style>
  <w:style w:type="paragraph" w:customStyle="1" w:styleId="JuCase">
    <w:name w:val="Ju_Case"/>
    <w:basedOn w:val="Normal"/>
    <w:next w:val="ECHRPara"/>
    <w:uiPriority w:val="10"/>
    <w:rsid w:val="007D3EB1"/>
    <w:pPr>
      <w:ind w:firstLine="284"/>
    </w:pPr>
    <w:rPr>
      <w:b/>
    </w:rPr>
  </w:style>
  <w:style w:type="paragraph" w:customStyle="1" w:styleId="JuCourt">
    <w:name w:val="Ju_Court"/>
    <w:basedOn w:val="Normal"/>
    <w:next w:val="Normal"/>
    <w:uiPriority w:val="16"/>
    <w:qFormat/>
    <w:rsid w:val="007D3EB1"/>
    <w:pPr>
      <w:tabs>
        <w:tab w:val="left" w:pos="907"/>
        <w:tab w:val="left" w:pos="1701"/>
        <w:tab w:val="right" w:pos="7371"/>
      </w:tabs>
      <w:spacing w:before="240"/>
      <w:ind w:left="397" w:hanging="397"/>
      <w:jc w:val="left"/>
    </w:pPr>
    <w:rPr>
      <w:lang w:bidi="en-US"/>
    </w:rPr>
  </w:style>
  <w:style w:type="paragraph" w:customStyle="1" w:styleId="ECHRTitleCentre2">
    <w:name w:val="ECHR_Title_Centre_2"/>
    <w:aliases w:val="Dec_H_Case"/>
    <w:basedOn w:val="Normal"/>
    <w:next w:val="ECHRPara"/>
    <w:uiPriority w:val="8"/>
    <w:qFormat/>
    <w:rsid w:val="007D3EB1"/>
    <w:pPr>
      <w:spacing w:after="240"/>
      <w:jc w:val="center"/>
      <w:outlineLvl w:val="0"/>
    </w:pPr>
    <w:rPr>
      <w:rFonts w:asciiTheme="majorHAnsi" w:hAnsiTheme="majorHAnsi"/>
    </w:rPr>
  </w:style>
  <w:style w:type="paragraph" w:customStyle="1" w:styleId="JuHeaderLandscape">
    <w:name w:val="Ju_Header_Landscape"/>
    <w:basedOn w:val="ECHRHeader"/>
    <w:uiPriority w:val="4"/>
    <w:qFormat/>
    <w:rsid w:val="007D3EB1"/>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7D3EB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7D3EB1"/>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7D3EB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7D3EB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7D3EB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7D3EB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7D3EB1"/>
    <w:pPr>
      <w:keepNext/>
      <w:keepLines/>
      <w:spacing w:before="240" w:after="120"/>
      <w:ind w:left="1236"/>
    </w:pPr>
    <w:rPr>
      <w:sz w:val="20"/>
    </w:rPr>
  </w:style>
  <w:style w:type="paragraph" w:customStyle="1" w:styleId="JuInitialled">
    <w:name w:val="Ju_Initialled"/>
    <w:basedOn w:val="Normal"/>
    <w:uiPriority w:val="31"/>
    <w:qFormat/>
    <w:rsid w:val="007D3EB1"/>
    <w:pPr>
      <w:tabs>
        <w:tab w:val="center" w:pos="6407"/>
      </w:tabs>
      <w:spacing w:before="720"/>
      <w:jc w:val="right"/>
    </w:pPr>
  </w:style>
  <w:style w:type="character" w:customStyle="1" w:styleId="JuITMark">
    <w:name w:val="Ju_ITMark"/>
    <w:basedOn w:val="DefaultParagraphFont"/>
    <w:uiPriority w:val="38"/>
    <w:qFormat/>
    <w:rsid w:val="007D3EB1"/>
    <w:rPr>
      <w:vanish w:val="0"/>
      <w:color w:val="auto"/>
      <w:sz w:val="14"/>
      <w:bdr w:val="none" w:sz="0" w:space="0" w:color="auto"/>
      <w:shd w:val="clear" w:color="auto" w:fill="BEE5FF" w:themeFill="background1" w:themeFillTint="33"/>
    </w:rPr>
  </w:style>
  <w:style w:type="paragraph" w:customStyle="1" w:styleId="JuLista">
    <w:name w:val="Ju_List_a"/>
    <w:basedOn w:val="JuList"/>
    <w:uiPriority w:val="28"/>
    <w:qFormat/>
    <w:rsid w:val="007D3EB1"/>
    <w:pPr>
      <w:ind w:left="346" w:firstLine="0"/>
    </w:pPr>
  </w:style>
  <w:style w:type="paragraph" w:styleId="Header">
    <w:name w:val="header"/>
    <w:basedOn w:val="Normal"/>
    <w:link w:val="HeaderChar"/>
    <w:uiPriority w:val="57"/>
    <w:semiHidden/>
    <w:rsid w:val="007D3EB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7D3EB1"/>
    <w:rPr>
      <w:sz w:val="24"/>
    </w:rPr>
  </w:style>
  <w:style w:type="character" w:customStyle="1" w:styleId="Heading1Char">
    <w:name w:val="Heading 1 Char"/>
    <w:basedOn w:val="DefaultParagraphFont"/>
    <w:link w:val="Heading1"/>
    <w:uiPriority w:val="99"/>
    <w:semiHidden/>
    <w:rsid w:val="007D3EB1"/>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7D3EB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7D3EB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7D3EB1"/>
    <w:rPr>
      <w:rFonts w:asciiTheme="majorHAnsi" w:eastAsiaTheme="majorEastAsia" w:hAnsiTheme="majorHAnsi" w:cstheme="majorBidi"/>
      <w:b/>
      <w:bCs/>
      <w:color w:val="4D4D4D"/>
      <w:sz w:val="26"/>
      <w:szCs w:val="26"/>
    </w:rPr>
  </w:style>
  <w:style w:type="paragraph" w:customStyle="1" w:styleId="JuListi">
    <w:name w:val="Ju_List_i"/>
    <w:basedOn w:val="Normal"/>
    <w:next w:val="JuLista"/>
    <w:uiPriority w:val="28"/>
    <w:qFormat/>
    <w:rsid w:val="007D3EB1"/>
    <w:pPr>
      <w:ind w:left="794"/>
    </w:pPr>
  </w:style>
  <w:style w:type="paragraph" w:customStyle="1" w:styleId="ECHRDecisionBody">
    <w:name w:val="ECHR_Decision_Body"/>
    <w:aliases w:val="Ju_Judges"/>
    <w:basedOn w:val="Normal"/>
    <w:uiPriority w:val="11"/>
    <w:qFormat/>
    <w:rsid w:val="007D3EB1"/>
    <w:pPr>
      <w:tabs>
        <w:tab w:val="left" w:pos="567"/>
        <w:tab w:val="left" w:pos="1134"/>
      </w:tabs>
      <w:jc w:val="left"/>
    </w:pPr>
  </w:style>
  <w:style w:type="character" w:customStyle="1" w:styleId="Heading3Char">
    <w:name w:val="Heading 3 Char"/>
    <w:basedOn w:val="DefaultParagraphFont"/>
    <w:link w:val="Heading3"/>
    <w:uiPriority w:val="99"/>
    <w:semiHidden/>
    <w:rsid w:val="007D3EB1"/>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7D3EB1"/>
    <w:pPr>
      <w:ind w:firstLine="284"/>
    </w:pPr>
  </w:style>
  <w:style w:type="character" w:customStyle="1" w:styleId="Heading4Char">
    <w:name w:val="Heading 4 Char"/>
    <w:basedOn w:val="DefaultParagraphFont"/>
    <w:link w:val="Heading4"/>
    <w:uiPriority w:val="99"/>
    <w:semiHidden/>
    <w:rsid w:val="007D3EB1"/>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7D3EB1"/>
    <w:rPr>
      <w:rFonts w:asciiTheme="majorHAnsi" w:eastAsiaTheme="majorEastAsia" w:hAnsiTheme="majorHAnsi" w:cstheme="majorBidi"/>
      <w:b/>
      <w:bCs/>
      <w:color w:val="808080"/>
    </w:rPr>
  </w:style>
  <w:style w:type="character" w:styleId="SubtleEmphasis">
    <w:name w:val="Subtle Emphasis"/>
    <w:uiPriority w:val="99"/>
    <w:semiHidden/>
    <w:qFormat/>
    <w:rsid w:val="007D3EB1"/>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7D3EB1"/>
    <w:pPr>
      <w:keepNext/>
      <w:keepLines/>
      <w:spacing w:before="720" w:after="240"/>
      <w:outlineLvl w:val="0"/>
    </w:pPr>
    <w:rPr>
      <w:rFonts w:asciiTheme="majorHAnsi" w:hAnsiTheme="majorHAnsi"/>
      <w:sz w:val="28"/>
    </w:rPr>
  </w:style>
  <w:style w:type="character" w:styleId="Emphasis">
    <w:name w:val="Emphasis"/>
    <w:uiPriority w:val="99"/>
    <w:semiHidden/>
    <w:qFormat/>
    <w:rsid w:val="007D3EB1"/>
    <w:rPr>
      <w:b/>
      <w:bCs/>
      <w:i/>
      <w:iCs/>
      <w:spacing w:val="10"/>
      <w:bdr w:val="none" w:sz="0" w:space="0" w:color="auto"/>
      <w:shd w:val="clear" w:color="auto" w:fill="auto"/>
    </w:rPr>
  </w:style>
  <w:style w:type="paragraph" w:styleId="Footer">
    <w:name w:val="footer"/>
    <w:basedOn w:val="Normal"/>
    <w:link w:val="FooterChar"/>
    <w:uiPriority w:val="57"/>
    <w:semiHidden/>
    <w:rsid w:val="007D3EB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7D3EB1"/>
    <w:rPr>
      <w:sz w:val="24"/>
    </w:rPr>
  </w:style>
  <w:style w:type="character" w:styleId="FootnoteReference">
    <w:name w:val="footnote reference"/>
    <w:basedOn w:val="DefaultParagraphFont"/>
    <w:uiPriority w:val="99"/>
    <w:semiHidden/>
    <w:rsid w:val="007D3EB1"/>
    <w:rPr>
      <w:vertAlign w:val="superscript"/>
    </w:rPr>
  </w:style>
  <w:style w:type="paragraph" w:styleId="FootnoteText">
    <w:name w:val="footnote text"/>
    <w:basedOn w:val="Normal"/>
    <w:link w:val="FootnoteTextChar"/>
    <w:uiPriority w:val="99"/>
    <w:semiHidden/>
    <w:rsid w:val="007D3EB1"/>
    <w:rPr>
      <w:sz w:val="20"/>
      <w:szCs w:val="20"/>
    </w:rPr>
  </w:style>
  <w:style w:type="character" w:customStyle="1" w:styleId="FootnoteTextChar">
    <w:name w:val="Footnote Text Char"/>
    <w:basedOn w:val="DefaultParagraphFont"/>
    <w:link w:val="FootnoteText"/>
    <w:uiPriority w:val="99"/>
    <w:semiHidden/>
    <w:rsid w:val="007D3EB1"/>
    <w:rPr>
      <w:rFonts w:eastAsiaTheme="minorEastAsia"/>
      <w:sz w:val="20"/>
      <w:szCs w:val="20"/>
    </w:rPr>
  </w:style>
  <w:style w:type="character" w:customStyle="1" w:styleId="Heading6Char">
    <w:name w:val="Heading 6 Char"/>
    <w:basedOn w:val="DefaultParagraphFont"/>
    <w:link w:val="Heading6"/>
    <w:uiPriority w:val="99"/>
    <w:semiHidden/>
    <w:rsid w:val="007D3EB1"/>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7D3EB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7D3EB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7D3EB1"/>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7D3EB1"/>
    <w:rPr>
      <w:color w:val="0072BC" w:themeColor="hyperlink"/>
      <w:u w:val="single"/>
    </w:rPr>
  </w:style>
  <w:style w:type="character" w:styleId="IntenseEmphasis">
    <w:name w:val="Intense Emphasis"/>
    <w:uiPriority w:val="99"/>
    <w:semiHidden/>
    <w:qFormat/>
    <w:rsid w:val="007D3EB1"/>
    <w:rPr>
      <w:b/>
      <w:bCs/>
    </w:rPr>
  </w:style>
  <w:style w:type="paragraph" w:styleId="IntenseQuote">
    <w:name w:val="Intense Quote"/>
    <w:basedOn w:val="Normal"/>
    <w:next w:val="Normal"/>
    <w:link w:val="IntenseQuoteChar"/>
    <w:uiPriority w:val="99"/>
    <w:semiHidden/>
    <w:qFormat/>
    <w:rsid w:val="007D3EB1"/>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7D3EB1"/>
    <w:rPr>
      <w:rFonts w:eastAsiaTheme="minorEastAsia"/>
      <w:b/>
      <w:bCs/>
      <w:i/>
      <w:iCs/>
      <w:lang w:bidi="en-US"/>
    </w:rPr>
  </w:style>
  <w:style w:type="character" w:styleId="IntenseReference">
    <w:name w:val="Intense Reference"/>
    <w:uiPriority w:val="99"/>
    <w:semiHidden/>
    <w:qFormat/>
    <w:rsid w:val="007D3EB1"/>
    <w:rPr>
      <w:smallCaps/>
      <w:spacing w:val="5"/>
      <w:u w:val="single"/>
    </w:rPr>
  </w:style>
  <w:style w:type="paragraph" w:styleId="ListParagraph">
    <w:name w:val="List Paragraph"/>
    <w:basedOn w:val="Normal"/>
    <w:uiPriority w:val="99"/>
    <w:semiHidden/>
    <w:qFormat/>
    <w:rsid w:val="007D3EB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7D3EB1"/>
    <w:pPr>
      <w:spacing w:before="200"/>
      <w:ind w:left="360" w:right="360"/>
    </w:pPr>
    <w:rPr>
      <w:i/>
      <w:iCs/>
      <w:sz w:val="22"/>
      <w:lang w:bidi="en-US"/>
    </w:rPr>
  </w:style>
  <w:style w:type="character" w:customStyle="1" w:styleId="QuoteChar">
    <w:name w:val="Quote Char"/>
    <w:basedOn w:val="DefaultParagraphFont"/>
    <w:link w:val="Quote"/>
    <w:uiPriority w:val="99"/>
    <w:semiHidden/>
    <w:rsid w:val="007D3EB1"/>
    <w:rPr>
      <w:rFonts w:eastAsiaTheme="minorEastAsia"/>
      <w:i/>
      <w:iCs/>
      <w:lang w:bidi="en-US"/>
    </w:rPr>
  </w:style>
  <w:style w:type="character" w:styleId="SubtleReference">
    <w:name w:val="Subtle Reference"/>
    <w:uiPriority w:val="99"/>
    <w:semiHidden/>
    <w:qFormat/>
    <w:rsid w:val="007D3EB1"/>
    <w:rPr>
      <w:smallCaps/>
    </w:rPr>
  </w:style>
  <w:style w:type="table" w:styleId="TableGrid">
    <w:name w:val="Table Grid"/>
    <w:basedOn w:val="TableNormal"/>
    <w:uiPriority w:val="59"/>
    <w:semiHidden/>
    <w:rsid w:val="007D3EB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7D3EB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7D3EB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7D3EB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7D3EB1"/>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7D3EB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D3EB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D3EB1"/>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7D3EB1"/>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D3EB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7D3EB1"/>
    <w:pPr>
      <w:tabs>
        <w:tab w:val="center" w:pos="851"/>
        <w:tab w:val="center" w:pos="6407"/>
      </w:tabs>
      <w:spacing w:before="720"/>
      <w:jc w:val="left"/>
    </w:pPr>
  </w:style>
  <w:style w:type="paragraph" w:customStyle="1" w:styleId="JuParaLast">
    <w:name w:val="Ju_Para_Last"/>
    <w:basedOn w:val="Normal"/>
    <w:next w:val="ECHRPara"/>
    <w:uiPriority w:val="30"/>
    <w:qFormat/>
    <w:rsid w:val="007D3EB1"/>
    <w:pPr>
      <w:keepNext/>
      <w:keepLines/>
      <w:spacing w:before="240"/>
      <w:ind w:firstLine="284"/>
    </w:pPr>
  </w:style>
  <w:style w:type="character" w:customStyle="1" w:styleId="JUNAMES">
    <w:name w:val="JU_NAMES"/>
    <w:uiPriority w:val="17"/>
    <w:qFormat/>
    <w:rsid w:val="007D3EB1"/>
    <w:rPr>
      <w:caps w:val="0"/>
      <w:smallCaps/>
    </w:rPr>
  </w:style>
  <w:style w:type="paragraph" w:customStyle="1" w:styleId="JuList">
    <w:name w:val="Ju_List"/>
    <w:basedOn w:val="Normal"/>
    <w:uiPriority w:val="28"/>
    <w:qFormat/>
    <w:rsid w:val="007D3EB1"/>
    <w:pPr>
      <w:ind w:left="340" w:hanging="340"/>
    </w:pPr>
  </w:style>
  <w:style w:type="paragraph" w:customStyle="1" w:styleId="JuParaSub">
    <w:name w:val="Ju_Para_Sub"/>
    <w:basedOn w:val="ECHRPara"/>
    <w:uiPriority w:val="13"/>
    <w:qFormat/>
    <w:rsid w:val="007D3EB1"/>
    <w:pPr>
      <w:ind w:left="284"/>
    </w:pPr>
  </w:style>
  <w:style w:type="character" w:styleId="PageNumber">
    <w:name w:val="page number"/>
    <w:uiPriority w:val="99"/>
    <w:semiHidden/>
    <w:rsid w:val="00E77CB3"/>
    <w:rPr>
      <w:rFonts w:ascii="Times New Roman" w:hAnsi="Times New Roman" w:cs="Times New Roman"/>
      <w:sz w:val="18"/>
    </w:rPr>
  </w:style>
  <w:style w:type="paragraph" w:customStyle="1" w:styleId="JuQuotSub">
    <w:name w:val="Ju_Quot_Sub"/>
    <w:basedOn w:val="ECHRParaQuote"/>
    <w:uiPriority w:val="15"/>
    <w:qFormat/>
    <w:rsid w:val="007D3EB1"/>
    <w:pPr>
      <w:ind w:left="567"/>
    </w:pPr>
  </w:style>
  <w:style w:type="paragraph" w:customStyle="1" w:styleId="JuTitle">
    <w:name w:val="Ju_Title"/>
    <w:basedOn w:val="Normal"/>
    <w:next w:val="ECHRPara"/>
    <w:uiPriority w:val="3"/>
    <w:semiHidden/>
    <w:qFormat/>
    <w:rsid w:val="007D3EB1"/>
    <w:pPr>
      <w:spacing w:before="720" w:after="240"/>
      <w:jc w:val="center"/>
      <w:outlineLvl w:val="0"/>
    </w:pPr>
    <w:rPr>
      <w:rFonts w:asciiTheme="majorHAnsi" w:hAnsiTheme="majorHAnsi"/>
      <w:b/>
      <w:caps/>
    </w:r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7D3EB1"/>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7D3EB1"/>
    <w:pPr>
      <w:ind w:left="833" w:hanging="357"/>
      <w:outlineLvl w:val="3"/>
    </w:pPr>
    <w:rPr>
      <w:b/>
      <w:i w:val="0"/>
      <w:sz w:val="20"/>
    </w:rPr>
  </w:style>
  <w:style w:type="paragraph" w:styleId="Subtitle">
    <w:name w:val="Subtitle"/>
    <w:basedOn w:val="Normal"/>
    <w:next w:val="Normal"/>
    <w:link w:val="SubtitleChar"/>
    <w:uiPriority w:val="99"/>
    <w:semiHidden/>
    <w:qFormat/>
    <w:rsid w:val="007D3EB1"/>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7D3EB1"/>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7D3EB1"/>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7D3EB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7D3EB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7D3EB1"/>
    <w:pPr>
      <w:tabs>
        <w:tab w:val="clear" w:pos="357"/>
      </w:tabs>
      <w:outlineLvl w:val="1"/>
    </w:pPr>
    <w:rPr>
      <w:b/>
    </w:rPr>
  </w:style>
  <w:style w:type="paragraph" w:customStyle="1" w:styleId="OpiHi">
    <w:name w:val="Opi_H_i"/>
    <w:basedOn w:val="ECHRHeading4"/>
    <w:uiPriority w:val="44"/>
    <w:qFormat/>
    <w:rsid w:val="007D3EB1"/>
    <w:pPr>
      <w:ind w:left="1037" w:hanging="357"/>
      <w:outlineLvl w:val="4"/>
    </w:pPr>
    <w:rPr>
      <w:b w:val="0"/>
      <w:i/>
    </w:rPr>
  </w:style>
  <w:style w:type="paragraph" w:customStyle="1" w:styleId="OpiPara">
    <w:name w:val="Opi_Para"/>
    <w:basedOn w:val="ECHRPara"/>
    <w:uiPriority w:val="46"/>
    <w:qFormat/>
    <w:rsid w:val="007D3EB1"/>
  </w:style>
  <w:style w:type="paragraph" w:customStyle="1" w:styleId="OpiParaSub">
    <w:name w:val="Opi_Para_Sub"/>
    <w:basedOn w:val="JuParaSub"/>
    <w:uiPriority w:val="47"/>
    <w:qFormat/>
    <w:rsid w:val="007D3EB1"/>
  </w:style>
  <w:style w:type="paragraph" w:customStyle="1" w:styleId="OpiQuot">
    <w:name w:val="Opi_Quot"/>
    <w:basedOn w:val="ECHRParaQuote"/>
    <w:uiPriority w:val="48"/>
    <w:qFormat/>
    <w:rsid w:val="007D3EB1"/>
  </w:style>
  <w:style w:type="paragraph" w:customStyle="1" w:styleId="OpiQuotSub">
    <w:name w:val="Opi_Quot_Sub"/>
    <w:basedOn w:val="JuQuotSub"/>
    <w:uiPriority w:val="49"/>
    <w:qFormat/>
    <w:rsid w:val="007D3EB1"/>
  </w:style>
  <w:style w:type="paragraph" w:customStyle="1" w:styleId="OpiTranslation">
    <w:name w:val="Opi_Translation"/>
    <w:basedOn w:val="Normal"/>
    <w:next w:val="OpiPara"/>
    <w:uiPriority w:val="40"/>
    <w:qFormat/>
    <w:rsid w:val="007D3EB1"/>
    <w:pPr>
      <w:jc w:val="center"/>
      <w:outlineLvl w:val="0"/>
    </w:pPr>
    <w:rPr>
      <w:i/>
    </w:rPr>
  </w:style>
  <w:style w:type="character" w:customStyle="1" w:styleId="ECHRParaChar">
    <w:name w:val="ECHR_Para Char"/>
    <w:aliases w:val="Ju_Para Char"/>
    <w:link w:val="ECHRPara"/>
    <w:uiPriority w:val="12"/>
    <w:rsid w:val="0031355E"/>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5799">
      <w:bodyDiv w:val="1"/>
      <w:marLeft w:val="0"/>
      <w:marRight w:val="0"/>
      <w:marTop w:val="0"/>
      <w:marBottom w:val="0"/>
      <w:divBdr>
        <w:top w:val="none" w:sz="0" w:space="0" w:color="auto"/>
        <w:left w:val="none" w:sz="0" w:space="0" w:color="auto"/>
        <w:bottom w:val="none" w:sz="0" w:space="0" w:color="auto"/>
        <w:right w:val="none" w:sz="0" w:space="0" w:color="auto"/>
      </w:divBdr>
      <w:divsChild>
        <w:div w:id="12457246">
          <w:marLeft w:val="0"/>
          <w:marRight w:val="0"/>
          <w:marTop w:val="0"/>
          <w:marBottom w:val="0"/>
          <w:divBdr>
            <w:top w:val="none" w:sz="0" w:space="0" w:color="auto"/>
            <w:left w:val="none" w:sz="0" w:space="0" w:color="auto"/>
            <w:bottom w:val="none" w:sz="0" w:space="0" w:color="auto"/>
            <w:right w:val="none" w:sz="0" w:space="0" w:color="auto"/>
          </w:divBdr>
          <w:divsChild>
            <w:div w:id="980310266">
              <w:marLeft w:val="0"/>
              <w:marRight w:val="0"/>
              <w:marTop w:val="0"/>
              <w:marBottom w:val="0"/>
              <w:divBdr>
                <w:top w:val="none" w:sz="0" w:space="0" w:color="auto"/>
                <w:left w:val="none" w:sz="0" w:space="0" w:color="auto"/>
                <w:bottom w:val="none" w:sz="0" w:space="0" w:color="auto"/>
                <w:right w:val="none" w:sz="0" w:space="0" w:color="auto"/>
              </w:divBdr>
              <w:divsChild>
                <w:div w:id="796026578">
                  <w:marLeft w:val="0"/>
                  <w:marRight w:val="0"/>
                  <w:marTop w:val="0"/>
                  <w:marBottom w:val="0"/>
                  <w:divBdr>
                    <w:top w:val="none" w:sz="0" w:space="0" w:color="auto"/>
                    <w:left w:val="none" w:sz="0" w:space="0" w:color="auto"/>
                    <w:bottom w:val="none" w:sz="0" w:space="0" w:color="auto"/>
                    <w:right w:val="none" w:sz="0" w:space="0" w:color="auto"/>
                  </w:divBdr>
                  <w:divsChild>
                    <w:div w:id="323162698">
                      <w:marLeft w:val="0"/>
                      <w:marRight w:val="0"/>
                      <w:marTop w:val="0"/>
                      <w:marBottom w:val="0"/>
                      <w:divBdr>
                        <w:top w:val="none" w:sz="0" w:space="0" w:color="auto"/>
                        <w:left w:val="none" w:sz="0" w:space="0" w:color="auto"/>
                        <w:bottom w:val="none" w:sz="0" w:space="0" w:color="auto"/>
                        <w:right w:val="none" w:sz="0" w:space="0" w:color="auto"/>
                      </w:divBdr>
                      <w:divsChild>
                        <w:div w:id="710417727">
                          <w:marLeft w:val="0"/>
                          <w:marRight w:val="0"/>
                          <w:marTop w:val="0"/>
                          <w:marBottom w:val="0"/>
                          <w:divBdr>
                            <w:top w:val="none" w:sz="0" w:space="0" w:color="auto"/>
                            <w:left w:val="none" w:sz="0" w:space="0" w:color="auto"/>
                            <w:bottom w:val="none" w:sz="0" w:space="0" w:color="auto"/>
                            <w:right w:val="none" w:sz="0" w:space="0" w:color="auto"/>
                          </w:divBdr>
                          <w:divsChild>
                            <w:div w:id="1295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46263">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9559-DCFA-4020-8E37-F7C42046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2018-03-19T09:21:00Z</dcterms:created>
  <dcterms:modified xsi:type="dcterms:W3CDTF">2018-03-19T09:22:00Z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