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CB3" w:rsidRPr="00ED3497" w:rsidRDefault="00E77CB3" w:rsidP="00ED3497">
      <w:pPr>
        <w:jc w:val="center"/>
        <w:rPr>
          <w:lang w:val="fr-FR"/>
        </w:rPr>
      </w:pPr>
    </w:p>
    <w:p w:rsidR="004A14CA" w:rsidRPr="00ED3497" w:rsidRDefault="004A14CA" w:rsidP="00ED3497">
      <w:pPr>
        <w:jc w:val="center"/>
        <w:rPr>
          <w:lang w:val="fr-FR"/>
        </w:rPr>
      </w:pPr>
    </w:p>
    <w:p w:rsidR="004A14CA" w:rsidRPr="00ED3497" w:rsidRDefault="004A14CA" w:rsidP="00ED3497">
      <w:pPr>
        <w:jc w:val="center"/>
        <w:rPr>
          <w:lang w:val="fr-FR"/>
        </w:rPr>
      </w:pPr>
    </w:p>
    <w:p w:rsidR="00604060" w:rsidRPr="009F79DB" w:rsidRDefault="00604060" w:rsidP="00ED3497">
      <w:pPr>
        <w:jc w:val="center"/>
        <w:rPr>
          <w:lang w:val="bg-BG"/>
        </w:rPr>
      </w:pPr>
      <w:r w:rsidRPr="009F79DB">
        <w:rPr>
          <w:lang w:val="bg-BG"/>
        </w:rPr>
        <w:t>ПЕТО ОТДЕЛЕНИЕ</w:t>
      </w:r>
    </w:p>
    <w:p w:rsidR="00E77CB3" w:rsidRPr="009F79DB" w:rsidRDefault="00E77CB3" w:rsidP="00ED3497">
      <w:pPr>
        <w:jc w:val="center"/>
        <w:rPr>
          <w:lang w:val="fr-FR"/>
        </w:rPr>
      </w:pPr>
    </w:p>
    <w:p w:rsidR="004A14CA" w:rsidRPr="009F79DB" w:rsidRDefault="004A14CA" w:rsidP="00ED3497">
      <w:pPr>
        <w:jc w:val="center"/>
        <w:rPr>
          <w:lang w:val="fr-FR"/>
        </w:rPr>
      </w:pPr>
    </w:p>
    <w:p w:rsidR="004A14CA" w:rsidRPr="009F79DB" w:rsidRDefault="004A14CA" w:rsidP="00ED3497">
      <w:pPr>
        <w:jc w:val="center"/>
        <w:rPr>
          <w:lang w:val="fr-FR"/>
        </w:rPr>
      </w:pPr>
    </w:p>
    <w:p w:rsidR="004A14CA" w:rsidRPr="009F79DB" w:rsidRDefault="004A14CA" w:rsidP="00ED3497">
      <w:pPr>
        <w:jc w:val="center"/>
        <w:rPr>
          <w:lang w:val="fr-FR"/>
        </w:rPr>
      </w:pPr>
    </w:p>
    <w:p w:rsidR="004A14CA" w:rsidRPr="009F79DB" w:rsidRDefault="004A14CA" w:rsidP="00ED3497">
      <w:pPr>
        <w:jc w:val="center"/>
        <w:rPr>
          <w:lang w:val="fr-FR"/>
        </w:rPr>
      </w:pPr>
    </w:p>
    <w:p w:rsidR="004A14CA" w:rsidRPr="009F79DB" w:rsidRDefault="004A14CA" w:rsidP="00ED3497">
      <w:pPr>
        <w:jc w:val="center"/>
        <w:rPr>
          <w:lang w:val="fr-FR"/>
        </w:rPr>
      </w:pPr>
    </w:p>
    <w:p w:rsidR="004A14CA" w:rsidRPr="009F79DB" w:rsidRDefault="004A14CA" w:rsidP="00ED3497">
      <w:pPr>
        <w:jc w:val="center"/>
        <w:rPr>
          <w:lang w:val="fr-FR"/>
        </w:rPr>
      </w:pPr>
    </w:p>
    <w:p w:rsidR="004A14CA" w:rsidRPr="009F79DB" w:rsidRDefault="004A14CA" w:rsidP="00ED3497">
      <w:pPr>
        <w:jc w:val="center"/>
        <w:rPr>
          <w:lang w:val="fr-FR"/>
        </w:rPr>
      </w:pPr>
    </w:p>
    <w:p w:rsidR="00604060" w:rsidRPr="009F79DB" w:rsidRDefault="00567366" w:rsidP="00ED3497">
      <w:pPr>
        <w:jc w:val="center"/>
        <w:rPr>
          <w:b/>
          <w:lang w:val="bg-BG"/>
        </w:rPr>
      </w:pPr>
      <w:r w:rsidRPr="009F79DB">
        <w:rPr>
          <w:b/>
          <w:lang w:val="bg-BG"/>
        </w:rPr>
        <w:t>ДЕЛО КРУШЕВ</w:t>
      </w:r>
      <w:r w:rsidR="00604060" w:rsidRPr="009F79DB">
        <w:rPr>
          <w:b/>
          <w:lang w:val="bg-BG"/>
        </w:rPr>
        <w:t xml:space="preserve"> срещу БЪЛГАРИЯ</w:t>
      </w:r>
    </w:p>
    <w:p w:rsidR="00E77CB3" w:rsidRPr="009F79DB" w:rsidRDefault="00E77CB3" w:rsidP="00ED3497">
      <w:pPr>
        <w:jc w:val="center"/>
        <w:rPr>
          <w:lang w:val="bg-BG"/>
        </w:rPr>
      </w:pPr>
    </w:p>
    <w:p w:rsidR="004A14CA" w:rsidRPr="009F79DB" w:rsidRDefault="00E77CB3" w:rsidP="00ED3497">
      <w:pPr>
        <w:jc w:val="center"/>
        <w:rPr>
          <w:sz w:val="22"/>
          <w:lang w:val="bg-BG"/>
        </w:rPr>
      </w:pPr>
      <w:r w:rsidRPr="009F79DB">
        <w:rPr>
          <w:i/>
          <w:lang w:val="bg-BG"/>
        </w:rPr>
        <w:t>(</w:t>
      </w:r>
      <w:r w:rsidR="00604060" w:rsidRPr="009F79DB">
        <w:rPr>
          <w:i/>
          <w:lang w:val="bg-BG"/>
        </w:rPr>
        <w:t>Жалба</w:t>
      </w:r>
      <w:r w:rsidR="001256A6" w:rsidRPr="00893F2C">
        <w:rPr>
          <w:i/>
          <w:lang w:val="bg-BG"/>
        </w:rPr>
        <w:t xml:space="preserve"> </w:t>
      </w:r>
      <w:r w:rsidR="00802408" w:rsidRPr="009F79DB">
        <w:rPr>
          <w:i/>
          <w:lang w:val="bg-BG"/>
        </w:rPr>
        <w:t>№</w:t>
      </w:r>
      <w:r w:rsidR="001256A6" w:rsidRPr="00893F2C">
        <w:rPr>
          <w:i/>
          <w:lang w:val="bg-BG"/>
        </w:rPr>
        <w:t xml:space="preserve"> </w:t>
      </w:r>
      <w:r w:rsidR="00567366" w:rsidRPr="009F79DB">
        <w:rPr>
          <w:i/>
          <w:lang w:val="bg-BG"/>
        </w:rPr>
        <w:t>8389/10</w:t>
      </w:r>
      <w:r w:rsidRPr="009F79DB">
        <w:rPr>
          <w:i/>
          <w:lang w:val="bg-BG"/>
        </w:rPr>
        <w:t>)</w:t>
      </w:r>
    </w:p>
    <w:p w:rsidR="004A14CA" w:rsidRPr="009F79DB" w:rsidRDefault="004A14CA" w:rsidP="00ED3497">
      <w:pPr>
        <w:jc w:val="center"/>
        <w:rPr>
          <w:sz w:val="22"/>
          <w:lang w:val="bg-BG"/>
        </w:rPr>
      </w:pPr>
    </w:p>
    <w:p w:rsidR="004A14CA" w:rsidRPr="009F79DB" w:rsidRDefault="004A14CA" w:rsidP="00ED3497">
      <w:pPr>
        <w:jc w:val="center"/>
        <w:rPr>
          <w:sz w:val="22"/>
          <w:lang w:val="bg-BG"/>
        </w:rPr>
      </w:pPr>
    </w:p>
    <w:p w:rsidR="004A14CA" w:rsidRPr="009F79DB" w:rsidRDefault="00604060" w:rsidP="00ED3497">
      <w:pPr>
        <w:jc w:val="center"/>
        <w:rPr>
          <w:sz w:val="22"/>
          <w:lang w:val="bg-BG"/>
        </w:rPr>
      </w:pPr>
      <w:r w:rsidRPr="009F79DB">
        <w:rPr>
          <w:sz w:val="22"/>
          <w:lang w:val="bg-BG"/>
        </w:rPr>
        <w:tab/>
      </w:r>
    </w:p>
    <w:p w:rsidR="004A14CA" w:rsidRPr="009F79DB" w:rsidRDefault="004A14CA" w:rsidP="00ED3497">
      <w:pPr>
        <w:jc w:val="center"/>
        <w:rPr>
          <w:sz w:val="22"/>
          <w:lang w:val="bg-BG"/>
        </w:rPr>
      </w:pPr>
    </w:p>
    <w:p w:rsidR="004A14CA" w:rsidRPr="009F79DB" w:rsidRDefault="004A14CA" w:rsidP="00ED3497">
      <w:pPr>
        <w:jc w:val="center"/>
        <w:rPr>
          <w:sz w:val="22"/>
          <w:lang w:val="bg-BG"/>
        </w:rPr>
      </w:pPr>
    </w:p>
    <w:p w:rsidR="004A14CA" w:rsidRPr="009F79DB" w:rsidRDefault="004A14CA" w:rsidP="00ED3497">
      <w:pPr>
        <w:jc w:val="center"/>
        <w:rPr>
          <w:sz w:val="22"/>
          <w:lang w:val="bg-BG"/>
        </w:rPr>
      </w:pPr>
    </w:p>
    <w:p w:rsidR="004A14CA" w:rsidRPr="009F79DB" w:rsidRDefault="004A14CA" w:rsidP="00ED3497">
      <w:pPr>
        <w:jc w:val="center"/>
        <w:rPr>
          <w:sz w:val="22"/>
          <w:lang w:val="bg-BG"/>
        </w:rPr>
      </w:pPr>
    </w:p>
    <w:p w:rsidR="004A14CA" w:rsidRPr="009F79DB" w:rsidRDefault="004A14CA" w:rsidP="00ED3497">
      <w:pPr>
        <w:jc w:val="center"/>
        <w:rPr>
          <w:sz w:val="22"/>
          <w:lang w:val="bg-BG"/>
        </w:rPr>
      </w:pPr>
    </w:p>
    <w:p w:rsidR="004A14CA" w:rsidRPr="009F79DB" w:rsidRDefault="004A14CA" w:rsidP="00ED3497">
      <w:pPr>
        <w:jc w:val="center"/>
        <w:rPr>
          <w:sz w:val="22"/>
          <w:lang w:val="bg-BG"/>
        </w:rPr>
      </w:pPr>
    </w:p>
    <w:p w:rsidR="00604060" w:rsidRPr="009F79DB" w:rsidRDefault="00604060" w:rsidP="00ED3497">
      <w:pPr>
        <w:jc w:val="center"/>
        <w:rPr>
          <w:lang w:val="bg-BG"/>
        </w:rPr>
      </w:pPr>
      <w:r w:rsidRPr="009F79DB">
        <w:rPr>
          <w:lang w:val="bg-BG"/>
        </w:rPr>
        <w:t>РЕШЕНИЕ</w:t>
      </w:r>
    </w:p>
    <w:p w:rsidR="004A14CA" w:rsidRPr="009F79DB" w:rsidRDefault="004A14CA" w:rsidP="00ED3497">
      <w:pPr>
        <w:jc w:val="center"/>
        <w:rPr>
          <w:lang w:val="bg-BG"/>
        </w:rPr>
      </w:pPr>
    </w:p>
    <w:p w:rsidR="004A14CA" w:rsidRPr="009F79DB" w:rsidRDefault="004A14CA" w:rsidP="00ED3497">
      <w:pPr>
        <w:jc w:val="center"/>
        <w:rPr>
          <w:lang w:val="bg-BG"/>
        </w:rPr>
      </w:pPr>
    </w:p>
    <w:p w:rsidR="004A14CA" w:rsidRPr="009F79DB" w:rsidRDefault="004A14CA" w:rsidP="00ED3497">
      <w:pPr>
        <w:jc w:val="center"/>
        <w:rPr>
          <w:lang w:val="bg-BG"/>
        </w:rPr>
      </w:pPr>
    </w:p>
    <w:p w:rsidR="004A14CA" w:rsidRPr="009F79DB" w:rsidRDefault="004A14CA" w:rsidP="00ED3497">
      <w:pPr>
        <w:jc w:val="center"/>
        <w:rPr>
          <w:lang w:val="bg-BG"/>
        </w:rPr>
      </w:pPr>
    </w:p>
    <w:p w:rsidR="00604060" w:rsidRPr="009F79DB" w:rsidRDefault="00604060" w:rsidP="00ED3497">
      <w:pPr>
        <w:jc w:val="center"/>
        <w:rPr>
          <w:lang w:val="bg-BG"/>
        </w:rPr>
      </w:pPr>
      <w:r w:rsidRPr="009F79DB">
        <w:rPr>
          <w:lang w:val="bg-BG"/>
        </w:rPr>
        <w:t>СТРАСБУРГ</w:t>
      </w:r>
    </w:p>
    <w:p w:rsidR="004A14CA" w:rsidRPr="009F79DB" w:rsidRDefault="004A14CA" w:rsidP="00ED3497">
      <w:pPr>
        <w:jc w:val="center"/>
        <w:rPr>
          <w:lang w:val="bg-BG"/>
        </w:rPr>
      </w:pPr>
    </w:p>
    <w:p w:rsidR="004A14CA" w:rsidRPr="009F79DB" w:rsidRDefault="004A14CA" w:rsidP="00ED3497">
      <w:pPr>
        <w:jc w:val="center"/>
        <w:rPr>
          <w:lang w:val="bg-BG"/>
        </w:rPr>
      </w:pPr>
    </w:p>
    <w:p w:rsidR="004A14CA" w:rsidRPr="009F79DB" w:rsidRDefault="00567366" w:rsidP="00ED3497">
      <w:pPr>
        <w:jc w:val="center"/>
        <w:rPr>
          <w:lang w:val="bg-BG"/>
        </w:rPr>
      </w:pPr>
      <w:r w:rsidRPr="009F79DB">
        <w:rPr>
          <w:lang w:val="bg-BG"/>
        </w:rPr>
        <w:t>25 януари 2018</w:t>
      </w:r>
      <w:r w:rsidR="00604060" w:rsidRPr="009F79DB">
        <w:rPr>
          <w:lang w:val="bg-BG"/>
        </w:rPr>
        <w:t xml:space="preserve"> г.</w:t>
      </w:r>
    </w:p>
    <w:p w:rsidR="004A14CA" w:rsidRPr="009F79DB" w:rsidRDefault="004A14CA" w:rsidP="00ED3497">
      <w:pPr>
        <w:jc w:val="center"/>
        <w:rPr>
          <w:lang w:val="bg-BG"/>
        </w:rPr>
      </w:pPr>
    </w:p>
    <w:p w:rsidR="004A14CA" w:rsidRPr="009F79DB" w:rsidRDefault="004A14CA" w:rsidP="00ED3497">
      <w:pPr>
        <w:jc w:val="center"/>
        <w:rPr>
          <w:sz w:val="22"/>
          <w:lang w:val="bg-BG"/>
        </w:rPr>
      </w:pPr>
    </w:p>
    <w:p w:rsidR="004A14CA" w:rsidRPr="009F79DB" w:rsidRDefault="004A14CA" w:rsidP="00ED3497">
      <w:pPr>
        <w:jc w:val="center"/>
        <w:rPr>
          <w:sz w:val="22"/>
          <w:lang w:val="bg-BG"/>
        </w:rPr>
      </w:pPr>
    </w:p>
    <w:p w:rsidR="004A14CA" w:rsidRPr="009F79DB" w:rsidRDefault="004A14CA" w:rsidP="00ED3497">
      <w:pPr>
        <w:jc w:val="center"/>
        <w:rPr>
          <w:sz w:val="22"/>
          <w:lang w:val="bg-BG"/>
        </w:rPr>
      </w:pPr>
    </w:p>
    <w:p w:rsidR="00604060" w:rsidRPr="009F79DB" w:rsidRDefault="00567366" w:rsidP="00567366">
      <w:pPr>
        <w:rPr>
          <w:rFonts w:ascii="Times New Roman" w:eastAsiaTheme="minorHAnsi" w:hAnsi="Times New Roman" w:cs="Times New Roman"/>
          <w:color w:val="000000"/>
          <w:szCs w:val="24"/>
          <w:lang w:val="bg-BG"/>
        </w:rPr>
        <w:sectPr w:rsidR="00604060" w:rsidRPr="009F79DB" w:rsidSect="002A0AE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Sect"/>
          </w:footnotePr>
          <w:pgSz w:w="11906" w:h="16838" w:code="9"/>
          <w:pgMar w:top="2274" w:right="2274" w:bottom="2274" w:left="2274" w:header="1701" w:footer="720" w:gutter="0"/>
          <w:pgNumType w:start="1"/>
          <w:cols w:space="720"/>
          <w:titlePg/>
          <w:docGrid w:linePitch="326"/>
        </w:sectPr>
      </w:pPr>
      <w:r w:rsidRPr="009F79DB">
        <w:rPr>
          <w:rFonts w:ascii="Times New Roman" w:eastAsiaTheme="minorHAnsi" w:hAnsi="Times New Roman" w:cs="Times New Roman"/>
          <w:i/>
          <w:color w:val="000000"/>
          <w:sz w:val="22"/>
          <w:szCs w:val="24"/>
          <w:lang w:val="bg-BG"/>
        </w:rPr>
        <w:t xml:space="preserve">Това решение </w:t>
      </w:r>
      <w:r w:rsidR="00604060" w:rsidRPr="009F79DB">
        <w:rPr>
          <w:rFonts w:ascii="Times New Roman" w:eastAsiaTheme="minorHAnsi" w:hAnsi="Times New Roman" w:cs="Times New Roman"/>
          <w:i/>
          <w:color w:val="000000"/>
          <w:sz w:val="22"/>
          <w:szCs w:val="24"/>
          <w:lang w:val="bg-BG"/>
        </w:rPr>
        <w:t>е окончателно. Може да бъде предмет на редакционни промени.</w:t>
      </w:r>
    </w:p>
    <w:p w:rsidR="00BE3617" w:rsidRPr="009F79DB" w:rsidRDefault="00BE3617" w:rsidP="00ED3497">
      <w:pPr>
        <w:pStyle w:val="ECHRPara"/>
        <w:rPr>
          <w:lang w:val="bg-BG"/>
        </w:rPr>
      </w:pPr>
      <w:r w:rsidRPr="009F79DB">
        <w:rPr>
          <w:lang w:val="bg-BG"/>
        </w:rPr>
        <w:lastRenderedPageBreak/>
        <w:t>Европейският съд по правата на човека (Пето отделение), заседаващ</w:t>
      </w:r>
    </w:p>
    <w:p w:rsidR="00BE3617" w:rsidRPr="009F79DB" w:rsidRDefault="00BE3617" w:rsidP="00BE3617">
      <w:pPr>
        <w:pStyle w:val="ECHRPara"/>
        <w:ind w:firstLine="0"/>
        <w:rPr>
          <w:lang w:val="bg-BG"/>
        </w:rPr>
      </w:pPr>
      <w:r w:rsidRPr="009F79DB">
        <w:rPr>
          <w:lang w:val="bg-BG"/>
        </w:rPr>
        <w:t>в състав:</w:t>
      </w:r>
    </w:p>
    <w:p w:rsidR="00BE3617" w:rsidRPr="009F79DB" w:rsidRDefault="00BE3617" w:rsidP="00BE3617">
      <w:pPr>
        <w:pStyle w:val="ECHRPara"/>
        <w:rPr>
          <w:lang w:val="bg-BG"/>
        </w:rPr>
      </w:pPr>
      <w:r w:rsidRPr="009F79DB">
        <w:rPr>
          <w:lang w:val="bg-BG"/>
        </w:rPr>
        <w:tab/>
        <w:t xml:space="preserve">Ерик </w:t>
      </w:r>
      <w:proofErr w:type="spellStart"/>
      <w:r w:rsidRPr="009F79DB">
        <w:rPr>
          <w:lang w:val="bg-BG"/>
        </w:rPr>
        <w:t>Мьозе</w:t>
      </w:r>
      <w:proofErr w:type="spellEnd"/>
      <w:r w:rsidRPr="009F79DB">
        <w:rPr>
          <w:lang w:val="bg-BG"/>
        </w:rPr>
        <w:t xml:space="preserve"> (</w:t>
      </w:r>
      <w:proofErr w:type="spellStart"/>
      <w:r w:rsidRPr="009F79DB">
        <w:rPr>
          <w:lang w:val="bg-BG"/>
        </w:rPr>
        <w:t>Еrik</w:t>
      </w:r>
      <w:proofErr w:type="spellEnd"/>
      <w:r w:rsidR="00C914C8" w:rsidRPr="009F79DB">
        <w:rPr>
          <w:lang w:val="bg-BG"/>
        </w:rPr>
        <w:t xml:space="preserve"> </w:t>
      </w:r>
      <w:proofErr w:type="spellStart"/>
      <w:r w:rsidRPr="009F79DB">
        <w:rPr>
          <w:lang w:val="bg-BG"/>
        </w:rPr>
        <w:t>Møse</w:t>
      </w:r>
      <w:proofErr w:type="spellEnd"/>
      <w:r w:rsidRPr="009F79DB">
        <w:rPr>
          <w:lang w:val="bg-BG"/>
        </w:rPr>
        <w:t>),</w:t>
      </w:r>
      <w:r w:rsidR="001256A6" w:rsidRPr="00893F2C">
        <w:rPr>
          <w:lang w:val="bg-BG"/>
        </w:rPr>
        <w:t xml:space="preserve"> </w:t>
      </w:r>
      <w:r w:rsidR="00567366" w:rsidRPr="009F79DB">
        <w:rPr>
          <w:i/>
          <w:lang w:val="bg-BG"/>
        </w:rPr>
        <w:t>председател</w:t>
      </w:r>
      <w:r w:rsidR="00567366" w:rsidRPr="009F79DB">
        <w:rPr>
          <w:lang w:val="bg-BG"/>
        </w:rPr>
        <w:t>,</w:t>
      </w:r>
    </w:p>
    <w:p w:rsidR="00BE3617" w:rsidRPr="009F79DB" w:rsidRDefault="00BE3617" w:rsidP="00BE3617">
      <w:pPr>
        <w:pStyle w:val="ECHRPara"/>
        <w:rPr>
          <w:lang w:val="bg-BG"/>
        </w:rPr>
      </w:pPr>
      <w:r w:rsidRPr="009F79DB">
        <w:rPr>
          <w:lang w:val="bg-BG"/>
        </w:rPr>
        <w:tab/>
        <w:t>Йонко Грозев (</w:t>
      </w:r>
      <w:proofErr w:type="spellStart"/>
      <w:r w:rsidRPr="009F79DB">
        <w:rPr>
          <w:lang w:val="bg-BG"/>
        </w:rPr>
        <w:t>Yonko</w:t>
      </w:r>
      <w:proofErr w:type="spellEnd"/>
      <w:r w:rsidR="00C914C8" w:rsidRPr="009F79DB">
        <w:rPr>
          <w:lang w:val="bg-BG"/>
        </w:rPr>
        <w:t xml:space="preserve"> </w:t>
      </w:r>
      <w:proofErr w:type="spellStart"/>
      <w:r w:rsidRPr="009F79DB">
        <w:rPr>
          <w:lang w:val="bg-BG"/>
        </w:rPr>
        <w:t>Grozev</w:t>
      </w:r>
      <w:proofErr w:type="spellEnd"/>
      <w:r w:rsidRPr="009F79DB">
        <w:rPr>
          <w:lang w:val="bg-BG"/>
        </w:rPr>
        <w:t>),</w:t>
      </w:r>
    </w:p>
    <w:p w:rsidR="00BE3617" w:rsidRPr="009F79DB" w:rsidRDefault="00BE3617" w:rsidP="00BE3617">
      <w:pPr>
        <w:pStyle w:val="ECHRPara"/>
        <w:rPr>
          <w:lang w:val="bg-BG"/>
        </w:rPr>
      </w:pPr>
      <w:r w:rsidRPr="009F79DB">
        <w:rPr>
          <w:lang w:val="bg-BG"/>
        </w:rPr>
        <w:tab/>
        <w:t xml:space="preserve">Габриеле </w:t>
      </w:r>
      <w:proofErr w:type="spellStart"/>
      <w:r w:rsidRPr="009F79DB">
        <w:rPr>
          <w:lang w:val="bg-BG"/>
        </w:rPr>
        <w:t>Куцко-Щадлмайер</w:t>
      </w:r>
      <w:proofErr w:type="spellEnd"/>
      <w:r w:rsidRPr="009F79DB">
        <w:rPr>
          <w:lang w:val="bg-BG"/>
        </w:rPr>
        <w:t xml:space="preserve"> (</w:t>
      </w:r>
      <w:proofErr w:type="spellStart"/>
      <w:r w:rsidRPr="009F79DB">
        <w:rPr>
          <w:lang w:val="bg-BG"/>
        </w:rPr>
        <w:t>Gabriele</w:t>
      </w:r>
      <w:proofErr w:type="spellEnd"/>
      <w:r w:rsidR="00C914C8" w:rsidRPr="009F79DB">
        <w:rPr>
          <w:lang w:val="bg-BG"/>
        </w:rPr>
        <w:t xml:space="preserve"> </w:t>
      </w:r>
      <w:proofErr w:type="spellStart"/>
      <w:r w:rsidRPr="009F79DB">
        <w:rPr>
          <w:lang w:val="bg-BG"/>
        </w:rPr>
        <w:t>Kucsko-Stadlmayer</w:t>
      </w:r>
      <w:proofErr w:type="spellEnd"/>
      <w:r w:rsidRPr="009F79DB">
        <w:rPr>
          <w:lang w:val="bg-BG"/>
        </w:rPr>
        <w:t>),</w:t>
      </w:r>
      <w:r w:rsidR="001256A6" w:rsidRPr="00893F2C">
        <w:rPr>
          <w:lang w:val="bg-BG"/>
        </w:rPr>
        <w:t xml:space="preserve"> </w:t>
      </w:r>
      <w:r w:rsidR="00986A15" w:rsidRPr="009F79DB">
        <w:rPr>
          <w:i/>
          <w:lang w:val="bg-BG"/>
        </w:rPr>
        <w:t>съдии</w:t>
      </w:r>
      <w:r w:rsidR="00986A15" w:rsidRPr="009F79DB">
        <w:rPr>
          <w:lang w:val="bg-BG"/>
        </w:rPr>
        <w:t>,</w:t>
      </w:r>
    </w:p>
    <w:p w:rsidR="00BE3617" w:rsidRPr="009F79DB" w:rsidRDefault="00567366" w:rsidP="00BE3617">
      <w:pPr>
        <w:pStyle w:val="ECHRPara"/>
        <w:ind w:firstLine="0"/>
        <w:rPr>
          <w:lang w:val="bg-BG"/>
        </w:rPr>
      </w:pPr>
      <w:r w:rsidRPr="009F79DB">
        <w:rPr>
          <w:lang w:val="bg-BG"/>
        </w:rPr>
        <w:t xml:space="preserve">и Ан-Мари </w:t>
      </w:r>
      <w:proofErr w:type="spellStart"/>
      <w:r w:rsidRPr="009F79DB">
        <w:rPr>
          <w:lang w:val="bg-BG"/>
        </w:rPr>
        <w:t>Дуген</w:t>
      </w:r>
      <w:proofErr w:type="spellEnd"/>
      <w:r w:rsidRPr="009F79DB">
        <w:rPr>
          <w:lang w:val="bg-BG"/>
        </w:rPr>
        <w:t xml:space="preserve"> (</w:t>
      </w:r>
      <w:r w:rsidRPr="009F79DB">
        <w:rPr>
          <w:lang w:val="en-US"/>
        </w:rPr>
        <w:t>Anne</w:t>
      </w:r>
      <w:r w:rsidRPr="009F79DB">
        <w:rPr>
          <w:lang w:val="bg-BG"/>
        </w:rPr>
        <w:t>-</w:t>
      </w:r>
      <w:r w:rsidRPr="009F79DB">
        <w:rPr>
          <w:lang w:val="fr-FR"/>
        </w:rPr>
        <w:t>Marie</w:t>
      </w:r>
      <w:r w:rsidR="001256A6" w:rsidRPr="00893F2C">
        <w:rPr>
          <w:lang w:val="bg-BG"/>
        </w:rPr>
        <w:t xml:space="preserve"> </w:t>
      </w:r>
      <w:proofErr w:type="spellStart"/>
      <w:r w:rsidRPr="009F79DB">
        <w:rPr>
          <w:lang w:val="fr-FR"/>
        </w:rPr>
        <w:t>Dougin</w:t>
      </w:r>
      <w:proofErr w:type="spellEnd"/>
      <w:r w:rsidRPr="009F79DB">
        <w:rPr>
          <w:lang w:val="bg-BG"/>
        </w:rPr>
        <w:t>)</w:t>
      </w:r>
      <w:r w:rsidR="00BE3617" w:rsidRPr="009F79DB">
        <w:rPr>
          <w:lang w:val="bg-BG"/>
        </w:rPr>
        <w:t>,</w:t>
      </w:r>
      <w:r w:rsidR="001256A6" w:rsidRPr="00893F2C">
        <w:rPr>
          <w:lang w:val="bg-BG"/>
        </w:rPr>
        <w:t xml:space="preserve"> </w:t>
      </w:r>
      <w:r w:rsidR="00BE3617" w:rsidRPr="009F79DB">
        <w:rPr>
          <w:i/>
          <w:lang w:val="bg-BG"/>
        </w:rPr>
        <w:t>заместник-секретар на отделение</w:t>
      </w:r>
      <w:r w:rsidR="00986A15" w:rsidRPr="009F79DB">
        <w:rPr>
          <w:i/>
          <w:lang w:val="bg-BG"/>
        </w:rPr>
        <w:t xml:space="preserve"> </w:t>
      </w:r>
      <w:r w:rsidR="00205F91" w:rsidRPr="009F79DB">
        <w:rPr>
          <w:i/>
          <w:lang w:val="bg-BG"/>
        </w:rPr>
        <w:t>(</w:t>
      </w:r>
      <w:proofErr w:type="spellStart"/>
      <w:r w:rsidR="007134F3" w:rsidRPr="009F79DB">
        <w:rPr>
          <w:i/>
          <w:lang w:val="bg-BG"/>
        </w:rPr>
        <w:t>и.д</w:t>
      </w:r>
      <w:proofErr w:type="spellEnd"/>
      <w:r w:rsidR="007134F3" w:rsidRPr="009F79DB">
        <w:rPr>
          <w:i/>
          <w:lang w:val="bg-BG"/>
        </w:rPr>
        <w:t>.</w:t>
      </w:r>
      <w:r w:rsidR="00205F91" w:rsidRPr="009F79DB">
        <w:rPr>
          <w:i/>
          <w:lang w:val="bg-BG"/>
        </w:rPr>
        <w:t>)</w:t>
      </w:r>
      <w:r w:rsidR="00BE3617" w:rsidRPr="009F79DB">
        <w:rPr>
          <w:i/>
          <w:lang w:val="bg-BG"/>
        </w:rPr>
        <w:t>,</w:t>
      </w:r>
    </w:p>
    <w:p w:rsidR="00BE3617" w:rsidRPr="009F79DB" w:rsidRDefault="00BE3617" w:rsidP="00BE3617">
      <w:pPr>
        <w:pStyle w:val="ECHRPara"/>
        <w:rPr>
          <w:lang w:val="bg-BG"/>
        </w:rPr>
      </w:pPr>
      <w:r w:rsidRPr="009F79DB">
        <w:rPr>
          <w:lang w:val="bg-BG"/>
        </w:rPr>
        <w:t xml:space="preserve">След закрито заседание, проведено на </w:t>
      </w:r>
      <w:r w:rsidR="00567366" w:rsidRPr="009F79DB">
        <w:rPr>
          <w:lang w:val="bg-BG"/>
        </w:rPr>
        <w:t>19декември</w:t>
      </w:r>
      <w:r w:rsidRPr="009F79DB">
        <w:rPr>
          <w:lang w:val="bg-BG"/>
        </w:rPr>
        <w:t xml:space="preserve"> 2017 г.,</w:t>
      </w:r>
    </w:p>
    <w:p w:rsidR="00BE3617" w:rsidRPr="009F79DB" w:rsidRDefault="00BE3617" w:rsidP="00BE3617">
      <w:pPr>
        <w:pStyle w:val="ECHRPara"/>
        <w:rPr>
          <w:lang w:val="bg-BG"/>
        </w:rPr>
      </w:pPr>
      <w:r w:rsidRPr="009F79DB">
        <w:rPr>
          <w:lang w:val="bg-BG"/>
        </w:rPr>
        <w:t>Постанови следното решение, прието на същата дата:</w:t>
      </w:r>
    </w:p>
    <w:p w:rsidR="00944BF5" w:rsidRPr="009F79DB" w:rsidRDefault="00944BF5" w:rsidP="00BE3617">
      <w:pPr>
        <w:pStyle w:val="ECHRPara"/>
        <w:ind w:firstLine="0"/>
        <w:rPr>
          <w:lang w:val="bg-BG"/>
        </w:rPr>
      </w:pPr>
    </w:p>
    <w:p w:rsidR="00BE3617" w:rsidRPr="009F79DB" w:rsidRDefault="00BE3617" w:rsidP="00BE3617">
      <w:pPr>
        <w:pStyle w:val="ECHRPara"/>
        <w:ind w:firstLine="0"/>
        <w:rPr>
          <w:lang w:val="bg-BG"/>
        </w:rPr>
      </w:pPr>
      <w:r w:rsidRPr="009F79DB">
        <w:rPr>
          <w:lang w:val="bg-BG"/>
        </w:rPr>
        <w:t>ПРОЦЕДУРА</w:t>
      </w:r>
    </w:p>
    <w:p w:rsidR="00BE3617" w:rsidRPr="009F79DB" w:rsidRDefault="00BE3617" w:rsidP="00BE3617">
      <w:pPr>
        <w:pStyle w:val="ECHRPara"/>
        <w:rPr>
          <w:lang w:val="bg-BG"/>
        </w:rPr>
      </w:pPr>
    </w:p>
    <w:p w:rsidR="00BE3617" w:rsidRPr="009F79DB" w:rsidRDefault="001974F9" w:rsidP="00BE3617">
      <w:pPr>
        <w:pStyle w:val="ECHRPara"/>
        <w:rPr>
          <w:lang w:val="bg-BG"/>
        </w:rPr>
      </w:pPr>
      <w:r w:rsidRPr="009F79DB">
        <w:rPr>
          <w:lang w:val="bg-BG"/>
        </w:rPr>
        <w:t>1.</w:t>
      </w:r>
      <w:r w:rsidRPr="009F79DB">
        <w:rPr>
          <w:lang w:val="fr-FR"/>
        </w:rPr>
        <w:t>  </w:t>
      </w:r>
      <w:r w:rsidR="00BE3617" w:rsidRPr="009F79DB">
        <w:rPr>
          <w:lang w:val="bg-BG"/>
        </w:rPr>
        <w:t>Делот</w:t>
      </w:r>
      <w:r w:rsidR="00567366" w:rsidRPr="009F79DB">
        <w:rPr>
          <w:lang w:val="bg-BG"/>
        </w:rPr>
        <w:t>о е образувано по жалба (№ 8389</w:t>
      </w:r>
      <w:r w:rsidR="00BE3617" w:rsidRPr="009F79DB">
        <w:rPr>
          <w:lang w:val="bg-BG"/>
        </w:rPr>
        <w:t>/</w:t>
      </w:r>
      <w:r w:rsidR="00567366" w:rsidRPr="009F79DB">
        <w:rPr>
          <w:lang w:val="bg-BG"/>
        </w:rPr>
        <w:t>10</w:t>
      </w:r>
      <w:r w:rsidR="00BE3617" w:rsidRPr="009F79DB">
        <w:rPr>
          <w:lang w:val="bg-BG"/>
        </w:rPr>
        <w:t>) срещу Република България</w:t>
      </w:r>
      <w:r w:rsidR="00404E30" w:rsidRPr="009F79DB">
        <w:rPr>
          <w:lang w:val="bg-BG"/>
        </w:rPr>
        <w:t xml:space="preserve">, </w:t>
      </w:r>
      <w:r w:rsidR="00567366" w:rsidRPr="009F79DB">
        <w:rPr>
          <w:lang w:val="bg-BG"/>
        </w:rPr>
        <w:t>подадена в Съда на 22 декември 2009</w:t>
      </w:r>
      <w:r w:rsidR="00944BF5" w:rsidRPr="009F79DB">
        <w:rPr>
          <w:lang w:val="bg-BG"/>
        </w:rPr>
        <w:t xml:space="preserve"> г.</w:t>
      </w:r>
      <w:r w:rsidR="00893F2C" w:rsidRPr="00893F2C">
        <w:rPr>
          <w:lang w:val="fr-FR"/>
        </w:rPr>
        <w:t xml:space="preserve"> </w:t>
      </w:r>
      <w:r w:rsidR="00944BF5" w:rsidRPr="009F79DB">
        <w:rPr>
          <w:lang w:val="bg-BG"/>
        </w:rPr>
        <w:t xml:space="preserve">на основание чл. 34 от Конвенцията за защита на правата на човека и основните свободи („Конвенцията“) от български </w:t>
      </w:r>
      <w:r w:rsidR="00404E30" w:rsidRPr="009F79DB">
        <w:rPr>
          <w:lang w:val="bg-BG"/>
        </w:rPr>
        <w:t>гражданин</w:t>
      </w:r>
      <w:r w:rsidR="00944BF5" w:rsidRPr="009F79DB">
        <w:rPr>
          <w:lang w:val="bg-BG"/>
        </w:rPr>
        <w:t>,</w:t>
      </w:r>
      <w:r w:rsidR="003A2A3C" w:rsidRPr="00893F2C">
        <w:rPr>
          <w:lang w:val="bg-BG"/>
        </w:rPr>
        <w:t xml:space="preserve"> </w:t>
      </w:r>
      <w:r w:rsidR="00944BF5" w:rsidRPr="009F79DB">
        <w:rPr>
          <w:lang w:val="bg-BG"/>
        </w:rPr>
        <w:t>г</w:t>
      </w:r>
      <w:r w:rsidR="00404E30" w:rsidRPr="009F79DB">
        <w:rPr>
          <w:lang w:val="bg-BG"/>
        </w:rPr>
        <w:t xml:space="preserve">-н </w:t>
      </w:r>
      <w:r w:rsidR="00567366" w:rsidRPr="009F79DB">
        <w:rPr>
          <w:lang w:val="bg-BG"/>
        </w:rPr>
        <w:t>Иларион Иванов Крушев</w:t>
      </w:r>
      <w:r w:rsidR="00404E30" w:rsidRPr="009F79DB">
        <w:rPr>
          <w:lang w:val="bg-BG"/>
        </w:rPr>
        <w:t xml:space="preserve"> („жалбоподателят“)</w:t>
      </w:r>
      <w:r w:rsidR="00944BF5" w:rsidRPr="009F79DB">
        <w:rPr>
          <w:lang w:val="bg-BG"/>
        </w:rPr>
        <w:t>.</w:t>
      </w:r>
    </w:p>
    <w:p w:rsidR="00BE3617" w:rsidRPr="009F79DB" w:rsidRDefault="001974F9" w:rsidP="00BE3617">
      <w:pPr>
        <w:pStyle w:val="ECHRPara"/>
        <w:rPr>
          <w:lang w:val="bg-BG"/>
        </w:rPr>
      </w:pPr>
      <w:r w:rsidRPr="009F79DB">
        <w:rPr>
          <w:lang w:val="bg-BG"/>
        </w:rPr>
        <w:t>2.</w:t>
      </w:r>
      <w:r w:rsidRPr="009F79DB">
        <w:rPr>
          <w:lang w:val="fr-FR"/>
        </w:rPr>
        <w:t>  </w:t>
      </w:r>
      <w:r w:rsidR="00404E30" w:rsidRPr="009F79DB">
        <w:rPr>
          <w:lang w:val="bg-BG"/>
        </w:rPr>
        <w:t>Жалбоподателят се представлява от</w:t>
      </w:r>
      <w:r w:rsidR="00893F2C" w:rsidRPr="00893F2C">
        <w:rPr>
          <w:lang w:val="fr-FR"/>
        </w:rPr>
        <w:t xml:space="preserve"> </w:t>
      </w:r>
      <w:r w:rsidR="003A2A3C" w:rsidRPr="009F79DB">
        <w:rPr>
          <w:lang w:val="bg-BG"/>
        </w:rPr>
        <w:t>г-н</w:t>
      </w:r>
      <w:r w:rsidR="00944BF5" w:rsidRPr="009F79DB">
        <w:rPr>
          <w:lang w:val="bg-BG"/>
        </w:rPr>
        <w:t xml:space="preserve"> </w:t>
      </w:r>
      <w:r w:rsidR="00567366" w:rsidRPr="009F79DB">
        <w:rPr>
          <w:lang w:val="bg-BG"/>
        </w:rPr>
        <w:t xml:space="preserve">М. </w:t>
      </w:r>
      <w:proofErr w:type="spellStart"/>
      <w:r w:rsidR="00567366" w:rsidRPr="009F79DB">
        <w:rPr>
          <w:lang w:val="bg-BG"/>
        </w:rPr>
        <w:t>Екимджиев</w:t>
      </w:r>
      <w:proofErr w:type="spellEnd"/>
      <w:r w:rsidR="00567366" w:rsidRPr="009F79DB">
        <w:rPr>
          <w:lang w:val="bg-BG"/>
        </w:rPr>
        <w:t xml:space="preserve"> и </w:t>
      </w:r>
      <w:r w:rsidR="003A2A3C" w:rsidRPr="009F79DB">
        <w:rPr>
          <w:lang w:val="bg-BG"/>
        </w:rPr>
        <w:t>г-</w:t>
      </w:r>
      <w:r w:rsidR="000A4683" w:rsidRPr="009F79DB">
        <w:rPr>
          <w:lang w:val="bg-BG"/>
        </w:rPr>
        <w:t>жа</w:t>
      </w:r>
      <w:r w:rsidR="00567366" w:rsidRPr="009F79DB">
        <w:rPr>
          <w:lang w:val="bg-BG"/>
        </w:rPr>
        <w:t xml:space="preserve"> К. Бончева</w:t>
      </w:r>
      <w:r w:rsidR="00944BF5" w:rsidRPr="009F79DB">
        <w:rPr>
          <w:lang w:val="bg-BG"/>
        </w:rPr>
        <w:t>, адвокат</w:t>
      </w:r>
      <w:r w:rsidR="00D8308F" w:rsidRPr="009F79DB">
        <w:rPr>
          <w:lang w:val="bg-BG"/>
        </w:rPr>
        <w:t>и</w:t>
      </w:r>
      <w:r w:rsidR="003A2A3C" w:rsidRPr="009F79DB">
        <w:rPr>
          <w:lang w:val="bg-BG"/>
        </w:rPr>
        <w:t>, практикуващи</w:t>
      </w:r>
      <w:r w:rsidR="00944BF5" w:rsidRPr="009F79DB">
        <w:rPr>
          <w:lang w:val="bg-BG"/>
        </w:rPr>
        <w:t xml:space="preserve"> </w:t>
      </w:r>
      <w:r w:rsidR="003A2A3C" w:rsidRPr="009F79DB">
        <w:rPr>
          <w:lang w:val="bg-BG"/>
        </w:rPr>
        <w:t xml:space="preserve">в </w:t>
      </w:r>
      <w:r w:rsidR="00567366" w:rsidRPr="009F79DB">
        <w:rPr>
          <w:lang w:val="bg-BG"/>
        </w:rPr>
        <w:t>Пловдив</w:t>
      </w:r>
      <w:r w:rsidR="00404E30" w:rsidRPr="009F79DB">
        <w:rPr>
          <w:lang w:val="bg-BG"/>
        </w:rPr>
        <w:t xml:space="preserve">. Българското </w:t>
      </w:r>
      <w:r w:rsidR="00567366" w:rsidRPr="009F79DB">
        <w:rPr>
          <w:lang w:val="bg-BG"/>
        </w:rPr>
        <w:t xml:space="preserve">правителство </w:t>
      </w:r>
      <w:r w:rsidR="00404E30" w:rsidRPr="009F79DB">
        <w:rPr>
          <w:lang w:val="bg-BG"/>
        </w:rPr>
        <w:t xml:space="preserve">(„Правителството“) се представлява от </w:t>
      </w:r>
      <w:r w:rsidR="00EF0425" w:rsidRPr="009F79DB">
        <w:rPr>
          <w:lang w:val="bg-BG"/>
        </w:rPr>
        <w:t>правителствения агент</w:t>
      </w:r>
      <w:r w:rsidR="00802408" w:rsidRPr="009F79DB">
        <w:rPr>
          <w:lang w:val="bg-BG"/>
        </w:rPr>
        <w:t>,</w:t>
      </w:r>
      <w:r w:rsidR="00C914C8" w:rsidRPr="009F79DB">
        <w:rPr>
          <w:lang w:val="bg-BG"/>
        </w:rPr>
        <w:t xml:space="preserve"> </w:t>
      </w:r>
      <w:r w:rsidR="00944BF5" w:rsidRPr="009F79DB">
        <w:rPr>
          <w:lang w:val="bg-BG"/>
        </w:rPr>
        <w:t>г</w:t>
      </w:r>
      <w:r w:rsidR="00503BA6" w:rsidRPr="009F79DB">
        <w:rPr>
          <w:lang w:val="bg-BG"/>
        </w:rPr>
        <w:t>-н</w:t>
      </w:r>
      <w:r w:rsidR="003A2A3C" w:rsidRPr="009F79DB">
        <w:rPr>
          <w:lang w:val="bg-BG"/>
        </w:rPr>
        <w:t xml:space="preserve"> </w:t>
      </w:r>
      <w:r w:rsidR="00503BA6" w:rsidRPr="009F79DB">
        <w:rPr>
          <w:lang w:val="bg-BG"/>
        </w:rPr>
        <w:t>В. Обретенов</w:t>
      </w:r>
      <w:r w:rsidR="00802408" w:rsidRPr="009F79DB">
        <w:rPr>
          <w:lang w:val="bg-BG"/>
        </w:rPr>
        <w:t>,</w:t>
      </w:r>
      <w:r w:rsidR="00EF0425" w:rsidRPr="009F79DB">
        <w:rPr>
          <w:lang w:val="bg-BG"/>
        </w:rPr>
        <w:t xml:space="preserve"> от Министерството на правосъдието.</w:t>
      </w:r>
    </w:p>
    <w:p w:rsidR="00BE3617" w:rsidRPr="009F79DB" w:rsidRDefault="001974F9" w:rsidP="00BE3617">
      <w:pPr>
        <w:pStyle w:val="ECHRPara"/>
        <w:rPr>
          <w:lang w:val="bg-BG"/>
        </w:rPr>
      </w:pPr>
      <w:r w:rsidRPr="009F79DB">
        <w:rPr>
          <w:lang w:val="bg-BG"/>
        </w:rPr>
        <w:t>3.</w:t>
      </w:r>
      <w:r w:rsidRPr="009F79DB">
        <w:rPr>
          <w:lang w:val="fr-FR"/>
        </w:rPr>
        <w:t>  </w:t>
      </w:r>
      <w:r w:rsidR="00944BF5" w:rsidRPr="009F79DB">
        <w:rPr>
          <w:lang w:val="bg-BG"/>
        </w:rPr>
        <w:t>Жалбоподателят твърд</w:t>
      </w:r>
      <w:r w:rsidR="00802408" w:rsidRPr="009F79DB">
        <w:rPr>
          <w:lang w:val="bg-BG"/>
        </w:rPr>
        <w:t>и по-конкретно</w:t>
      </w:r>
      <w:r w:rsidR="00944BF5" w:rsidRPr="009F79DB">
        <w:rPr>
          <w:lang w:val="bg-BG"/>
        </w:rPr>
        <w:t xml:space="preserve">, </w:t>
      </w:r>
      <w:r w:rsidR="00205F91" w:rsidRPr="009F79DB">
        <w:rPr>
          <w:lang w:val="bg-BG"/>
        </w:rPr>
        <w:t>че е лишен от правото на достъп до съд заради невъзможността си да обжалва пред националните съдилища наказателните постановления на заместник-</w:t>
      </w:r>
      <w:r w:rsidR="005752D8" w:rsidRPr="009F79DB">
        <w:rPr>
          <w:lang w:val="bg-BG"/>
        </w:rPr>
        <w:t>началника</w:t>
      </w:r>
      <w:r w:rsidR="00205F91" w:rsidRPr="009F79DB">
        <w:rPr>
          <w:lang w:val="bg-BG"/>
        </w:rPr>
        <w:t xml:space="preserve"> на Дирекцията за национален строителен контрол, с които са му наложени имуществени санкции. В тази връзка той се позовава на чл. 6 и чл.13 от Конвенцията, както и на чл. 1 от Протокол № 1 </w:t>
      </w:r>
      <w:r w:rsidR="00632DEE" w:rsidRPr="009F79DB">
        <w:rPr>
          <w:lang w:val="bg-BG"/>
        </w:rPr>
        <w:t xml:space="preserve">към </w:t>
      </w:r>
      <w:r w:rsidRPr="009F79DB">
        <w:rPr>
          <w:lang w:val="bg-BG"/>
        </w:rPr>
        <w:t>Конвенцията.</w:t>
      </w:r>
    </w:p>
    <w:p w:rsidR="00BE3617" w:rsidRPr="009F79DB" w:rsidRDefault="00205F91" w:rsidP="00A7692B">
      <w:pPr>
        <w:pStyle w:val="ECHRPara"/>
        <w:rPr>
          <w:lang w:val="bg-BG"/>
        </w:rPr>
      </w:pPr>
      <w:r w:rsidRPr="009F79DB">
        <w:rPr>
          <w:lang w:val="bg-BG"/>
        </w:rPr>
        <w:t>4.</w:t>
      </w:r>
      <w:r w:rsidRPr="009F79DB">
        <w:rPr>
          <w:lang w:val="fr-FR"/>
        </w:rPr>
        <w:t>  </w:t>
      </w:r>
      <w:r w:rsidRPr="009F79DB">
        <w:rPr>
          <w:lang w:val="bg-BG"/>
        </w:rPr>
        <w:t>На 20 май 2016 г. Правителството е уведомено за жалбата.</w:t>
      </w:r>
    </w:p>
    <w:p w:rsidR="00EF0425" w:rsidRPr="009F79DB" w:rsidRDefault="007134F3" w:rsidP="00EF0425">
      <w:pPr>
        <w:pStyle w:val="ECHRTitle1"/>
        <w:tabs>
          <w:tab w:val="left" w:pos="5387"/>
        </w:tabs>
        <w:rPr>
          <w:lang w:val="bg-BG"/>
        </w:rPr>
      </w:pPr>
      <w:r w:rsidRPr="009F79DB">
        <w:rPr>
          <w:lang w:val="bg-BG"/>
        </w:rPr>
        <w:t>ФАКТИТЕ</w:t>
      </w:r>
    </w:p>
    <w:p w:rsidR="00EF0425" w:rsidRPr="009F79DB" w:rsidRDefault="00EF0425" w:rsidP="00EF0425">
      <w:pPr>
        <w:pStyle w:val="ECHRHeading1"/>
        <w:rPr>
          <w:lang w:val="bg-BG"/>
        </w:rPr>
      </w:pPr>
      <w:r w:rsidRPr="009F79DB">
        <w:rPr>
          <w:lang w:val="fr-FR"/>
        </w:rPr>
        <w:t>I</w:t>
      </w:r>
      <w:r w:rsidRPr="009F79DB">
        <w:rPr>
          <w:lang w:val="bg-BG"/>
        </w:rPr>
        <w:t>.</w:t>
      </w:r>
      <w:r w:rsidRPr="009F79DB">
        <w:rPr>
          <w:lang w:val="fr-FR"/>
        </w:rPr>
        <w:t>  </w:t>
      </w:r>
      <w:r w:rsidRPr="009F79DB">
        <w:rPr>
          <w:lang w:val="bg-BG"/>
        </w:rPr>
        <w:t>ОБСТОЯТЕЛСТВАТА ПО ДЕЛОТО</w:t>
      </w:r>
    </w:p>
    <w:p w:rsidR="00EF0425" w:rsidRPr="009F79DB" w:rsidRDefault="007134F3" w:rsidP="00EF0425">
      <w:pPr>
        <w:pStyle w:val="ECHRPara"/>
        <w:rPr>
          <w:lang w:val="bg-BG"/>
        </w:rPr>
      </w:pPr>
      <w:r w:rsidRPr="009F79DB">
        <w:rPr>
          <w:lang w:val="fr-FR"/>
        </w:rPr>
        <w:fldChar w:fldCharType="begin"/>
      </w:r>
      <w:r w:rsidR="00EF0425" w:rsidRPr="009F79DB">
        <w:rPr>
          <w:lang w:val="fr-FR"/>
        </w:rPr>
        <w:instrText>SEQlevel</w:instrText>
      </w:r>
      <w:r w:rsidR="00EF0425" w:rsidRPr="009F79DB">
        <w:rPr>
          <w:lang w:val="bg-BG"/>
        </w:rPr>
        <w:instrText>0 \*</w:instrText>
      </w:r>
      <w:r w:rsidR="00EF0425" w:rsidRPr="009F79DB">
        <w:rPr>
          <w:lang w:val="fr-FR"/>
        </w:rPr>
        <w:instrText>arabic</w:instrText>
      </w:r>
      <w:r w:rsidRPr="009F79DB">
        <w:rPr>
          <w:lang w:val="fr-FR"/>
        </w:rPr>
        <w:fldChar w:fldCharType="separate"/>
      </w:r>
      <w:r w:rsidR="00EF0425" w:rsidRPr="009F79DB">
        <w:rPr>
          <w:noProof/>
          <w:lang w:val="bg-BG"/>
        </w:rPr>
        <w:t>5</w:t>
      </w:r>
      <w:r w:rsidRPr="009F79DB">
        <w:rPr>
          <w:lang w:val="fr-FR"/>
        </w:rPr>
        <w:fldChar w:fldCharType="end"/>
      </w:r>
      <w:r w:rsidR="00EF0425" w:rsidRPr="009F79DB">
        <w:rPr>
          <w:lang w:val="bg-BG"/>
        </w:rPr>
        <w:t>.</w:t>
      </w:r>
      <w:r w:rsidR="00EF0425" w:rsidRPr="009F79DB">
        <w:rPr>
          <w:lang w:val="fr-FR"/>
        </w:rPr>
        <w:t>  </w:t>
      </w:r>
      <w:r w:rsidR="001974F9" w:rsidRPr="009F79DB">
        <w:rPr>
          <w:lang w:val="bg-BG"/>
        </w:rPr>
        <w:t>Жалбоподателят е роден през 1959 г. и живее в Габрово</w:t>
      </w:r>
      <w:r w:rsidR="00EF0425" w:rsidRPr="009F79DB">
        <w:rPr>
          <w:lang w:val="bg-BG"/>
        </w:rPr>
        <w:t>.</w:t>
      </w:r>
    </w:p>
    <w:p w:rsidR="00EF0425" w:rsidRPr="009F79DB" w:rsidRDefault="007134F3" w:rsidP="00BC1F7A">
      <w:pPr>
        <w:pStyle w:val="ECHRPara"/>
        <w:rPr>
          <w:lang w:val="bg-BG"/>
        </w:rPr>
      </w:pPr>
      <w:r w:rsidRPr="009F79DB">
        <w:rPr>
          <w:lang w:val="fr-FR"/>
        </w:rPr>
        <w:fldChar w:fldCharType="begin"/>
      </w:r>
      <w:r w:rsidR="00EF0425" w:rsidRPr="009F79DB">
        <w:rPr>
          <w:lang w:val="fr-FR"/>
        </w:rPr>
        <w:instrText>SEQlevel</w:instrText>
      </w:r>
      <w:r w:rsidR="00EF0425" w:rsidRPr="009F79DB">
        <w:rPr>
          <w:lang w:val="bg-BG"/>
        </w:rPr>
        <w:instrText>0 \*</w:instrText>
      </w:r>
      <w:r w:rsidR="00EF0425" w:rsidRPr="009F79DB">
        <w:rPr>
          <w:lang w:val="fr-FR"/>
        </w:rPr>
        <w:instrText>arabic</w:instrText>
      </w:r>
      <w:r w:rsidRPr="009F79DB">
        <w:rPr>
          <w:lang w:val="fr-FR"/>
        </w:rPr>
        <w:fldChar w:fldCharType="separate"/>
      </w:r>
      <w:r w:rsidR="00EF0425" w:rsidRPr="009F79DB">
        <w:rPr>
          <w:noProof/>
          <w:lang w:val="bg-BG"/>
        </w:rPr>
        <w:t>6</w:t>
      </w:r>
      <w:r w:rsidRPr="009F79DB">
        <w:rPr>
          <w:lang w:val="fr-FR"/>
        </w:rPr>
        <w:fldChar w:fldCharType="end"/>
      </w:r>
      <w:r w:rsidR="00EF0425" w:rsidRPr="009F79DB">
        <w:rPr>
          <w:lang w:val="bg-BG"/>
        </w:rPr>
        <w:t>.</w:t>
      </w:r>
      <w:r w:rsidR="00EF0425" w:rsidRPr="009F79DB">
        <w:rPr>
          <w:lang w:val="fr-FR"/>
        </w:rPr>
        <w:t>  </w:t>
      </w:r>
      <w:r w:rsidRPr="009F79DB">
        <w:rPr>
          <w:lang w:val="bg-BG"/>
        </w:rPr>
        <w:t>Той извършва</w:t>
      </w:r>
      <w:r w:rsidR="00A04BC1" w:rsidRPr="009F79DB">
        <w:rPr>
          <w:lang w:val="bg-BG"/>
        </w:rPr>
        <w:t>, като едноличен търговец, инстал</w:t>
      </w:r>
      <w:r w:rsidRPr="009F79DB">
        <w:rPr>
          <w:lang w:val="bg-BG"/>
        </w:rPr>
        <w:t>ация на</w:t>
      </w:r>
      <w:r w:rsidR="00A04BC1" w:rsidRPr="009F79DB">
        <w:rPr>
          <w:lang w:val="bg-BG"/>
        </w:rPr>
        <w:t xml:space="preserve"> телекомуникационни мрежи за радио и телевизионни услуги.</w:t>
      </w:r>
    </w:p>
    <w:p w:rsidR="00EF0425" w:rsidRPr="009F79DB" w:rsidRDefault="00660130" w:rsidP="00EF0425">
      <w:pPr>
        <w:pStyle w:val="ECHRPara"/>
        <w:rPr>
          <w:lang w:val="bg-BG"/>
        </w:rPr>
      </w:pPr>
      <w:r w:rsidRPr="009F79DB">
        <w:rPr>
          <w:lang w:val="bg-BG"/>
        </w:rPr>
        <w:t>7</w:t>
      </w:r>
      <w:r w:rsidR="00EF0425" w:rsidRPr="009F79DB">
        <w:rPr>
          <w:lang w:val="bg-BG"/>
        </w:rPr>
        <w:t>.</w:t>
      </w:r>
      <w:r w:rsidR="00EF0425" w:rsidRPr="009F79DB">
        <w:rPr>
          <w:lang w:val="fr-FR"/>
        </w:rPr>
        <w:t>  </w:t>
      </w:r>
      <w:r w:rsidR="00AB72F9" w:rsidRPr="009F79DB">
        <w:rPr>
          <w:lang w:val="bg-BG"/>
        </w:rPr>
        <w:t xml:space="preserve">С </w:t>
      </w:r>
      <w:r w:rsidR="001974F9" w:rsidRPr="009F79DB">
        <w:rPr>
          <w:lang w:val="bg-BG"/>
        </w:rPr>
        <w:t>три наказателни постановления</w:t>
      </w:r>
      <w:r w:rsidR="00D8308F" w:rsidRPr="009F79DB">
        <w:rPr>
          <w:lang w:val="bg-BG"/>
        </w:rPr>
        <w:t>,</w:t>
      </w:r>
      <w:r w:rsidR="00893F2C" w:rsidRPr="00893F2C">
        <w:rPr>
          <w:lang w:val="fr-FR"/>
        </w:rPr>
        <w:t xml:space="preserve"> </w:t>
      </w:r>
      <w:r w:rsidR="001974F9" w:rsidRPr="009F79DB">
        <w:rPr>
          <w:lang w:val="bg-BG"/>
        </w:rPr>
        <w:t xml:space="preserve">съответно първото </w:t>
      </w:r>
      <w:r w:rsidR="00A42CE0" w:rsidRPr="009F79DB">
        <w:rPr>
          <w:lang w:val="bg-BG"/>
        </w:rPr>
        <w:t>–</w:t>
      </w:r>
      <w:r w:rsidR="001974F9" w:rsidRPr="009F79DB">
        <w:rPr>
          <w:lang w:val="bg-BG"/>
        </w:rPr>
        <w:t xml:space="preserve"> </w:t>
      </w:r>
      <w:r w:rsidR="00AB72F9" w:rsidRPr="009F79DB">
        <w:rPr>
          <w:lang w:val="bg-BG"/>
        </w:rPr>
        <w:t>от</w:t>
      </w:r>
      <w:r w:rsidR="00A42CE0" w:rsidRPr="009F79DB">
        <w:rPr>
          <w:lang w:val="bg-BG"/>
        </w:rPr>
        <w:t xml:space="preserve"> </w:t>
      </w:r>
      <w:r w:rsidR="001974F9" w:rsidRPr="009F79DB">
        <w:rPr>
          <w:lang w:val="bg-BG"/>
        </w:rPr>
        <w:t>1 юли 2009, а останалите две – от 15 юли 2009</w:t>
      </w:r>
      <w:r w:rsidR="00AB72F9" w:rsidRPr="009F79DB">
        <w:rPr>
          <w:lang w:val="bg-BG"/>
        </w:rPr>
        <w:t xml:space="preserve"> г.</w:t>
      </w:r>
      <w:r w:rsidR="00602549" w:rsidRPr="009F79DB">
        <w:rPr>
          <w:lang w:val="bg-BG"/>
        </w:rPr>
        <w:t>,</w:t>
      </w:r>
      <w:r w:rsidR="00E951C6" w:rsidRPr="009F79DB">
        <w:rPr>
          <w:lang w:val="bg-BG"/>
        </w:rPr>
        <w:t xml:space="preserve"> </w:t>
      </w:r>
      <w:r w:rsidR="001974F9" w:rsidRPr="009F79DB">
        <w:rPr>
          <w:lang w:val="bg-BG"/>
        </w:rPr>
        <w:t>заместник-</w:t>
      </w:r>
      <w:r w:rsidR="005752D8" w:rsidRPr="009F79DB">
        <w:rPr>
          <w:lang w:val="bg-BG"/>
        </w:rPr>
        <w:t xml:space="preserve">началникът </w:t>
      </w:r>
      <w:r w:rsidR="001974F9" w:rsidRPr="009F79DB">
        <w:rPr>
          <w:lang w:val="bg-BG"/>
        </w:rPr>
        <w:t>на Дирекцията за наци</w:t>
      </w:r>
      <w:r w:rsidR="00D8308F" w:rsidRPr="009F79DB">
        <w:rPr>
          <w:lang w:val="bg-BG"/>
        </w:rPr>
        <w:t>онален строителен контрол</w:t>
      </w:r>
      <w:r w:rsidR="001974F9" w:rsidRPr="009F79DB">
        <w:rPr>
          <w:lang w:val="bg-BG"/>
        </w:rPr>
        <w:t xml:space="preserve"> („заместник-</w:t>
      </w:r>
      <w:r w:rsidR="005752D8" w:rsidRPr="009F79DB">
        <w:rPr>
          <w:lang w:val="bg-BG"/>
        </w:rPr>
        <w:t>началникът</w:t>
      </w:r>
      <w:r w:rsidR="001974F9" w:rsidRPr="009F79DB">
        <w:rPr>
          <w:lang w:val="bg-BG"/>
        </w:rPr>
        <w:t>“) установява, че</w:t>
      </w:r>
      <w:r w:rsidR="00AB72F9" w:rsidRPr="009F79DB">
        <w:rPr>
          <w:lang w:val="bg-BG"/>
        </w:rPr>
        <w:t xml:space="preserve"> жалбоподателя</w:t>
      </w:r>
      <w:r w:rsidR="001974F9" w:rsidRPr="009F79DB">
        <w:rPr>
          <w:lang w:val="bg-BG"/>
        </w:rPr>
        <w:t>т е монтирал телекомуникационни кабели</w:t>
      </w:r>
      <w:r w:rsidR="00542A92" w:rsidRPr="009F79DB">
        <w:rPr>
          <w:lang w:val="bg-BG"/>
        </w:rPr>
        <w:t xml:space="preserve"> </w:t>
      </w:r>
      <w:r w:rsidR="001974F9" w:rsidRPr="009F79DB">
        <w:rPr>
          <w:lang w:val="bg-BG"/>
        </w:rPr>
        <w:t xml:space="preserve">и ги използва без </w:t>
      </w:r>
      <w:r w:rsidR="00053F6B" w:rsidRPr="009F79DB">
        <w:rPr>
          <w:lang w:val="bg-BG"/>
        </w:rPr>
        <w:t xml:space="preserve">необходимите </w:t>
      </w:r>
      <w:r w:rsidR="00053F6B" w:rsidRPr="009F79DB">
        <w:rPr>
          <w:lang w:val="bg-BG"/>
        </w:rPr>
        <w:lastRenderedPageBreak/>
        <w:t>разрешителни за целта</w:t>
      </w:r>
      <w:r w:rsidR="00A7692B" w:rsidRPr="009F79DB">
        <w:rPr>
          <w:lang w:val="bg-BG"/>
        </w:rPr>
        <w:t xml:space="preserve"> съгласно Закона за устройство</w:t>
      </w:r>
      <w:r w:rsidR="00053F6B" w:rsidRPr="009F79DB">
        <w:rPr>
          <w:lang w:val="bg-BG"/>
        </w:rPr>
        <w:t xml:space="preserve"> на територията</w:t>
      </w:r>
      <w:r w:rsidR="00542A92" w:rsidRPr="009F79DB">
        <w:rPr>
          <w:lang w:val="bg-BG"/>
        </w:rPr>
        <w:t xml:space="preserve"> </w:t>
      </w:r>
      <w:r w:rsidR="00D8308F" w:rsidRPr="009F79DB">
        <w:rPr>
          <w:lang w:val="bg-BG"/>
        </w:rPr>
        <w:t>от 2001 г</w:t>
      </w:r>
      <w:r w:rsidR="00053F6B" w:rsidRPr="009F79DB">
        <w:rPr>
          <w:lang w:val="bg-BG"/>
        </w:rPr>
        <w:t>.</w:t>
      </w:r>
      <w:r w:rsidR="00A7692B" w:rsidRPr="009F79DB">
        <w:rPr>
          <w:lang w:val="bg-BG"/>
        </w:rPr>
        <w:t xml:space="preserve"> („Законът за устройство на територията“).</w:t>
      </w:r>
      <w:r w:rsidR="00053F6B" w:rsidRPr="009F79DB">
        <w:rPr>
          <w:lang w:val="bg-BG"/>
        </w:rPr>
        <w:t xml:space="preserve"> </w:t>
      </w:r>
      <w:r w:rsidR="00E951C6" w:rsidRPr="009F79DB">
        <w:rPr>
          <w:lang w:val="bg-BG"/>
        </w:rPr>
        <w:t>Следователно</w:t>
      </w:r>
      <w:r w:rsidR="00053F6B" w:rsidRPr="009F79DB">
        <w:rPr>
          <w:lang w:val="bg-BG"/>
        </w:rPr>
        <w:t xml:space="preserve"> той счита, че лице</w:t>
      </w:r>
      <w:r w:rsidR="00E97F6E" w:rsidRPr="009F79DB">
        <w:rPr>
          <w:lang w:val="bg-BG"/>
        </w:rPr>
        <w:t>то</w:t>
      </w:r>
      <w:r w:rsidR="00053F6B" w:rsidRPr="009F79DB">
        <w:rPr>
          <w:lang w:val="bg-BG"/>
        </w:rPr>
        <w:t xml:space="preserve"> е </w:t>
      </w:r>
      <w:r w:rsidR="00A04BC1" w:rsidRPr="009F79DB">
        <w:rPr>
          <w:lang w:val="bg-BG"/>
        </w:rPr>
        <w:t>извършило нарушени</w:t>
      </w:r>
      <w:r w:rsidR="007134F3" w:rsidRPr="009F79DB">
        <w:rPr>
          <w:lang w:val="bg-BG"/>
        </w:rPr>
        <w:t>е</w:t>
      </w:r>
      <w:r w:rsidR="00A04BC1" w:rsidRPr="009F79DB">
        <w:rPr>
          <w:lang w:val="bg-BG"/>
        </w:rPr>
        <w:t xml:space="preserve"> на чл. 137, ал. 3, чл. 148, чл. 177, ал. 3 и чл. 178, ал. 1 на закона и му налага три отделни административни санкции от финансово естество с размер 5 000 лева  (т.е. приблизително</w:t>
      </w:r>
      <w:r w:rsidR="00544E01" w:rsidRPr="009F79DB">
        <w:rPr>
          <w:lang w:val="bg-BG"/>
        </w:rPr>
        <w:t xml:space="preserve"> 2 500 евро)всяка.</w:t>
      </w:r>
    </w:p>
    <w:p w:rsidR="00544E01" w:rsidRPr="009F79DB" w:rsidRDefault="00660130" w:rsidP="00EF0425">
      <w:pPr>
        <w:pStyle w:val="ECHRPara"/>
        <w:rPr>
          <w:lang w:val="bg-BG"/>
        </w:rPr>
      </w:pPr>
      <w:r w:rsidRPr="009F79DB">
        <w:rPr>
          <w:lang w:val="bg-BG"/>
        </w:rPr>
        <w:t>8</w:t>
      </w:r>
      <w:r w:rsidR="00544E01" w:rsidRPr="009F79DB">
        <w:rPr>
          <w:lang w:val="bg-BG"/>
        </w:rPr>
        <w:t>.</w:t>
      </w:r>
      <w:r w:rsidR="00544E01" w:rsidRPr="009F79DB">
        <w:rPr>
          <w:lang w:val="fr-FR"/>
        </w:rPr>
        <w:t>  </w:t>
      </w:r>
      <w:r w:rsidR="00544E01" w:rsidRPr="009F79DB">
        <w:rPr>
          <w:lang w:val="bg-BG"/>
        </w:rPr>
        <w:t xml:space="preserve">Жалбоподателят </w:t>
      </w:r>
      <w:r w:rsidR="00205F91" w:rsidRPr="009F79DB">
        <w:rPr>
          <w:lang w:val="bg-BG"/>
        </w:rPr>
        <w:t>оспорва законността</w:t>
      </w:r>
      <w:r w:rsidR="00544E01" w:rsidRPr="009F79DB">
        <w:rPr>
          <w:lang w:val="bg-BG"/>
        </w:rPr>
        <w:t xml:space="preserve"> на </w:t>
      </w:r>
      <w:r w:rsidR="008E0856" w:rsidRPr="009F79DB">
        <w:rPr>
          <w:lang w:val="bg-BG"/>
        </w:rPr>
        <w:t>тези</w:t>
      </w:r>
      <w:r w:rsidR="00E951C6" w:rsidRPr="009F79DB">
        <w:rPr>
          <w:lang w:val="bg-BG"/>
        </w:rPr>
        <w:t xml:space="preserve"> наказателни</w:t>
      </w:r>
      <w:r w:rsidR="008E0856" w:rsidRPr="009F79DB">
        <w:rPr>
          <w:lang w:val="bg-BG"/>
        </w:rPr>
        <w:t xml:space="preserve"> постановления</w:t>
      </w:r>
      <w:r w:rsidR="000E6E80" w:rsidRPr="009F79DB">
        <w:rPr>
          <w:lang w:val="bg-BG"/>
        </w:rPr>
        <w:t xml:space="preserve"> пред Районния съд на гр.</w:t>
      </w:r>
      <w:r w:rsidR="00893F2C" w:rsidRPr="00893F2C">
        <w:rPr>
          <w:lang w:val="fr-FR"/>
        </w:rPr>
        <w:t xml:space="preserve"> </w:t>
      </w:r>
      <w:r w:rsidR="000E6E80" w:rsidRPr="009F79DB">
        <w:rPr>
          <w:lang w:val="bg-BG"/>
        </w:rPr>
        <w:t>Казанлък</w:t>
      </w:r>
      <w:r w:rsidR="0065489D" w:rsidRPr="009F79DB">
        <w:rPr>
          <w:lang w:val="bg-BG"/>
        </w:rPr>
        <w:t xml:space="preserve"> („Районният съд“)</w:t>
      </w:r>
      <w:r w:rsidR="000E6E80" w:rsidRPr="009F79DB">
        <w:rPr>
          <w:lang w:val="bg-BG"/>
        </w:rPr>
        <w:t>.</w:t>
      </w:r>
    </w:p>
    <w:p w:rsidR="00EF0425" w:rsidRPr="009F79DB" w:rsidRDefault="00660130" w:rsidP="00EF0425">
      <w:pPr>
        <w:pStyle w:val="ECHRPara"/>
        <w:rPr>
          <w:lang w:val="bg-BG"/>
        </w:rPr>
      </w:pPr>
      <w:r w:rsidRPr="009F79DB">
        <w:rPr>
          <w:lang w:val="bg-BG"/>
        </w:rPr>
        <w:t>9</w:t>
      </w:r>
      <w:r w:rsidR="00EF0425" w:rsidRPr="009F79DB">
        <w:rPr>
          <w:lang w:val="bg-BG"/>
        </w:rPr>
        <w:t>.</w:t>
      </w:r>
      <w:r w:rsidR="00EF0425" w:rsidRPr="009F79DB">
        <w:rPr>
          <w:lang w:val="fr-FR"/>
        </w:rPr>
        <w:t>  </w:t>
      </w:r>
      <w:r w:rsidR="00AB72F9" w:rsidRPr="009F79DB">
        <w:rPr>
          <w:lang w:val="bg-BG"/>
        </w:rPr>
        <w:t xml:space="preserve">На 15 </w:t>
      </w:r>
      <w:r w:rsidR="00AB5F77" w:rsidRPr="009F79DB">
        <w:rPr>
          <w:lang w:val="bg-BG"/>
        </w:rPr>
        <w:t xml:space="preserve">декември 2009 г. Районният съд обявява за недопустима </w:t>
      </w:r>
      <w:r w:rsidR="00A04BC1" w:rsidRPr="009F79DB">
        <w:rPr>
          <w:lang w:val="bg-BG"/>
        </w:rPr>
        <w:t>жалбата</w:t>
      </w:r>
      <w:r w:rsidR="00E00A49" w:rsidRPr="009F79DB">
        <w:rPr>
          <w:lang w:val="bg-BG"/>
        </w:rPr>
        <w:t xml:space="preserve">, подадена от </w:t>
      </w:r>
      <w:r w:rsidR="00EB3263" w:rsidRPr="009F79DB">
        <w:rPr>
          <w:lang w:val="bg-BG"/>
        </w:rPr>
        <w:t xml:space="preserve"> </w:t>
      </w:r>
      <w:r w:rsidR="00AB5F77" w:rsidRPr="009F79DB">
        <w:rPr>
          <w:lang w:val="bg-BG"/>
        </w:rPr>
        <w:t xml:space="preserve">жалбоподателя срещу </w:t>
      </w:r>
      <w:r w:rsidR="003C45D6" w:rsidRPr="009F79DB">
        <w:rPr>
          <w:lang w:val="bg-BG"/>
        </w:rPr>
        <w:t xml:space="preserve">постановлението </w:t>
      </w:r>
      <w:r w:rsidR="00AB5F77" w:rsidRPr="009F79DB">
        <w:rPr>
          <w:lang w:val="bg-BG"/>
        </w:rPr>
        <w:t xml:space="preserve">от 1 юли 2009 г. </w:t>
      </w:r>
      <w:r w:rsidR="00055468" w:rsidRPr="009F79DB">
        <w:rPr>
          <w:lang w:val="bg-BG"/>
        </w:rPr>
        <w:t>С окончателно решение от 29 декември 2009 г. Административният съд на гр.</w:t>
      </w:r>
      <w:r w:rsidR="00E97F6E" w:rsidRPr="009F79DB">
        <w:rPr>
          <w:lang w:val="bg-BG"/>
        </w:rPr>
        <w:t xml:space="preserve"> </w:t>
      </w:r>
      <w:r w:rsidR="00055468" w:rsidRPr="009F79DB">
        <w:rPr>
          <w:lang w:val="bg-BG"/>
        </w:rPr>
        <w:t xml:space="preserve">Стара Загора („Административният съд“) потвърждава решението на </w:t>
      </w:r>
      <w:r w:rsidR="00E00A49" w:rsidRPr="009F79DB">
        <w:rPr>
          <w:lang w:val="bg-BG"/>
        </w:rPr>
        <w:t>р</w:t>
      </w:r>
      <w:r w:rsidR="00055468" w:rsidRPr="009F79DB">
        <w:rPr>
          <w:lang w:val="bg-BG"/>
        </w:rPr>
        <w:t xml:space="preserve">айонния съд. </w:t>
      </w:r>
      <w:r w:rsidR="00181414" w:rsidRPr="009F79DB">
        <w:rPr>
          <w:lang w:val="bg-BG"/>
        </w:rPr>
        <w:t>Две</w:t>
      </w:r>
      <w:r w:rsidR="008E0856" w:rsidRPr="009F79DB">
        <w:rPr>
          <w:lang w:val="bg-BG"/>
        </w:rPr>
        <w:t>те съдилища се позовават на чл. 239, ал.</w:t>
      </w:r>
      <w:r w:rsidR="00181414" w:rsidRPr="009F79DB">
        <w:rPr>
          <w:lang w:val="bg-BG"/>
        </w:rPr>
        <w:t xml:space="preserve"> 4 на Закона за устройство на територията, в</w:t>
      </w:r>
      <w:r w:rsidR="00890567" w:rsidRPr="009F79DB">
        <w:rPr>
          <w:lang w:val="bg-BG"/>
        </w:rPr>
        <w:t xml:space="preserve"> сила</w:t>
      </w:r>
      <w:r w:rsidR="00181414" w:rsidRPr="009F79DB">
        <w:rPr>
          <w:lang w:val="bg-BG"/>
        </w:rPr>
        <w:t xml:space="preserve"> към момента на настъпване на обстоятелствата, съгласно който на съдебен контрол не подлежат</w:t>
      </w:r>
      <w:r w:rsidRPr="009F79DB">
        <w:rPr>
          <w:lang w:val="bg-BG"/>
        </w:rPr>
        <w:t xml:space="preserve"> административните </w:t>
      </w:r>
      <w:r w:rsidR="008C556C" w:rsidRPr="009F79DB">
        <w:rPr>
          <w:lang w:val="bg-BG"/>
        </w:rPr>
        <w:t>постановления</w:t>
      </w:r>
      <w:r w:rsidRPr="009F79DB">
        <w:rPr>
          <w:lang w:val="bg-BG"/>
        </w:rPr>
        <w:t xml:space="preserve">, с които се налагат имуществени санкции на стойност равна или по-малка от 5 000 </w:t>
      </w:r>
      <w:r w:rsidR="00B515F5" w:rsidRPr="009F79DB">
        <w:rPr>
          <w:lang w:val="bg-BG"/>
        </w:rPr>
        <w:t>лв</w:t>
      </w:r>
      <w:r w:rsidR="00EF0C13" w:rsidRPr="009F79DB">
        <w:rPr>
          <w:lang w:val="bg-BG"/>
        </w:rPr>
        <w:t>.</w:t>
      </w:r>
      <w:r w:rsidR="00B237AA" w:rsidRPr="009F79DB">
        <w:rPr>
          <w:lang w:val="bg-BG"/>
        </w:rPr>
        <w:t xml:space="preserve"> на </w:t>
      </w:r>
      <w:r w:rsidRPr="009F79DB">
        <w:rPr>
          <w:lang w:val="bg-BG"/>
        </w:rPr>
        <w:t>еднолични търговци.</w:t>
      </w:r>
    </w:p>
    <w:p w:rsidR="00660130" w:rsidRPr="009F79DB" w:rsidRDefault="00525D51" w:rsidP="00EF0425">
      <w:pPr>
        <w:pStyle w:val="ECHRPara"/>
        <w:rPr>
          <w:lang w:val="bg-BG"/>
        </w:rPr>
      </w:pPr>
      <w:r w:rsidRPr="009F79DB">
        <w:rPr>
          <w:lang w:val="bg-BG"/>
        </w:rPr>
        <w:t>10.</w:t>
      </w:r>
      <w:r w:rsidR="00660130" w:rsidRPr="009F79DB">
        <w:rPr>
          <w:lang w:val="fr-FR"/>
        </w:rPr>
        <w:t>  </w:t>
      </w:r>
      <w:r w:rsidR="00660130" w:rsidRPr="009F79DB">
        <w:rPr>
          <w:lang w:val="bg-BG"/>
        </w:rPr>
        <w:t xml:space="preserve">Освен това, съгласно </w:t>
      </w:r>
      <w:r w:rsidR="00C31106" w:rsidRPr="009F79DB">
        <w:rPr>
          <w:lang w:val="bg-BG"/>
        </w:rPr>
        <w:t>доказателствата</w:t>
      </w:r>
      <w:r w:rsidR="00893F2C" w:rsidRPr="00893F2C">
        <w:rPr>
          <w:lang w:val="fr-FR"/>
        </w:rPr>
        <w:t xml:space="preserve"> </w:t>
      </w:r>
      <w:r w:rsidR="00517B09" w:rsidRPr="009F79DB">
        <w:rPr>
          <w:lang w:val="bg-BG"/>
        </w:rPr>
        <w:t>по</w:t>
      </w:r>
      <w:r w:rsidR="00B237AA" w:rsidRPr="009F79DB">
        <w:rPr>
          <w:lang w:val="bg-BG"/>
        </w:rPr>
        <w:t xml:space="preserve"> делото</w:t>
      </w:r>
      <w:r w:rsidR="00C31106" w:rsidRPr="009F79DB">
        <w:rPr>
          <w:lang w:val="bg-BG"/>
        </w:rPr>
        <w:t>, предоставени</w:t>
      </w:r>
      <w:r w:rsidR="00B237AA" w:rsidRPr="009F79DB">
        <w:rPr>
          <w:lang w:val="bg-BG"/>
        </w:rPr>
        <w:t xml:space="preserve"> </w:t>
      </w:r>
      <w:r w:rsidR="00517B09" w:rsidRPr="009F79DB">
        <w:rPr>
          <w:lang w:val="bg-BG"/>
        </w:rPr>
        <w:t>на Съда, през месе</w:t>
      </w:r>
      <w:r w:rsidRPr="009F79DB">
        <w:rPr>
          <w:lang w:val="bg-BG"/>
        </w:rPr>
        <w:t>ц ноември и</w:t>
      </w:r>
      <w:r w:rsidR="00A24C21" w:rsidRPr="009F79DB">
        <w:rPr>
          <w:lang w:val="bg-BG"/>
        </w:rPr>
        <w:t>ли</w:t>
      </w:r>
      <w:r w:rsidRPr="009F79DB">
        <w:rPr>
          <w:lang w:val="bg-BG"/>
        </w:rPr>
        <w:t xml:space="preserve"> декември 2009 г.</w:t>
      </w:r>
      <w:r w:rsidR="00517B09" w:rsidRPr="009F79DB">
        <w:rPr>
          <w:lang w:val="bg-BG"/>
        </w:rPr>
        <w:t xml:space="preserve"> Районният съд обявява </w:t>
      </w:r>
      <w:r w:rsidR="00A04BC1" w:rsidRPr="009F79DB">
        <w:rPr>
          <w:lang w:val="bg-BG"/>
        </w:rPr>
        <w:t>и жалбата подадена от жалбоподателя срещу двете наказателни</w:t>
      </w:r>
      <w:r w:rsidRPr="009F79DB">
        <w:rPr>
          <w:lang w:val="bg-BG"/>
        </w:rPr>
        <w:t xml:space="preserve"> постановления на заместник-</w:t>
      </w:r>
      <w:r w:rsidR="005752D8" w:rsidRPr="009F79DB">
        <w:rPr>
          <w:lang w:val="bg-BG"/>
        </w:rPr>
        <w:t xml:space="preserve">началника </w:t>
      </w:r>
      <w:r w:rsidRPr="009F79DB">
        <w:rPr>
          <w:lang w:val="bg-BG"/>
        </w:rPr>
        <w:t>от</w:t>
      </w:r>
      <w:r w:rsidR="00517B09" w:rsidRPr="009F79DB">
        <w:rPr>
          <w:lang w:val="bg-BG"/>
        </w:rPr>
        <w:t xml:space="preserve"> 15 юли 2009 г.</w:t>
      </w:r>
      <w:r w:rsidR="00A24C21" w:rsidRPr="009F79DB">
        <w:rPr>
          <w:lang w:val="bg-BG"/>
        </w:rPr>
        <w:t xml:space="preserve"> за недопустима</w:t>
      </w:r>
      <w:r w:rsidR="00517B09" w:rsidRPr="009F79DB">
        <w:rPr>
          <w:lang w:val="bg-BG"/>
        </w:rPr>
        <w:t xml:space="preserve"> по същата причина.</w:t>
      </w:r>
    </w:p>
    <w:p w:rsidR="00517B09" w:rsidRPr="009F79DB" w:rsidRDefault="00517B09" w:rsidP="00EF0425">
      <w:pPr>
        <w:pStyle w:val="ECHRPara"/>
        <w:rPr>
          <w:lang w:val="bg-BG"/>
        </w:rPr>
      </w:pPr>
      <w:r w:rsidRPr="009F79DB">
        <w:rPr>
          <w:lang w:val="bg-BG"/>
        </w:rPr>
        <w:t xml:space="preserve">Жалбоподателят не </w:t>
      </w:r>
      <w:r w:rsidR="00A24C21" w:rsidRPr="009F79DB">
        <w:rPr>
          <w:lang w:val="bg-BG"/>
        </w:rPr>
        <w:t>обжалва</w:t>
      </w:r>
      <w:r w:rsidR="00525D51" w:rsidRPr="009F79DB">
        <w:rPr>
          <w:lang w:val="bg-BG"/>
        </w:rPr>
        <w:t xml:space="preserve"> решение</w:t>
      </w:r>
      <w:r w:rsidR="00A24C21" w:rsidRPr="009F79DB">
        <w:rPr>
          <w:lang w:val="bg-BG"/>
        </w:rPr>
        <w:t>то</w:t>
      </w:r>
      <w:r w:rsidR="00525D51" w:rsidRPr="009F79DB">
        <w:rPr>
          <w:lang w:val="bg-BG"/>
        </w:rPr>
        <w:t xml:space="preserve"> на Районния съд пред А</w:t>
      </w:r>
      <w:r w:rsidRPr="009F79DB">
        <w:rPr>
          <w:lang w:val="bg-BG"/>
        </w:rPr>
        <w:t>дминистративния съд.</w:t>
      </w:r>
    </w:p>
    <w:p w:rsidR="00E77CB3" w:rsidRPr="009F79DB" w:rsidRDefault="00E77CB3" w:rsidP="00ED3497">
      <w:pPr>
        <w:pStyle w:val="ECHRHeading1"/>
        <w:rPr>
          <w:lang w:val="bg-BG"/>
        </w:rPr>
      </w:pPr>
      <w:r w:rsidRPr="009F79DB">
        <w:rPr>
          <w:lang w:val="fr-FR"/>
        </w:rPr>
        <w:t>II</w:t>
      </w:r>
      <w:r w:rsidRPr="009F79DB">
        <w:rPr>
          <w:lang w:val="bg-BG"/>
        </w:rPr>
        <w:t>.</w:t>
      </w:r>
      <w:r w:rsidRPr="009F79DB">
        <w:rPr>
          <w:lang w:val="fr-FR"/>
        </w:rPr>
        <w:t>  </w:t>
      </w:r>
      <w:r w:rsidR="00C9369D" w:rsidRPr="009F79DB">
        <w:rPr>
          <w:lang w:val="bg-BG"/>
        </w:rPr>
        <w:t>ПРИЛОЖИМО ВЪТРЕШНО ПРАВО И ПРАКТИКА</w:t>
      </w:r>
    </w:p>
    <w:p w:rsidR="008A292E" w:rsidRPr="009F79DB" w:rsidRDefault="008A292E" w:rsidP="00ED3497">
      <w:pPr>
        <w:pStyle w:val="ECHRHeading2"/>
        <w:rPr>
          <w:lang w:val="bg-BG"/>
        </w:rPr>
      </w:pPr>
      <w:r w:rsidRPr="009F79DB">
        <w:rPr>
          <w:lang w:val="fr-FR"/>
        </w:rPr>
        <w:t>A</w:t>
      </w:r>
      <w:r w:rsidRPr="009F79DB">
        <w:rPr>
          <w:lang w:val="bg-BG"/>
        </w:rPr>
        <w:t>.</w:t>
      </w:r>
      <w:r w:rsidRPr="009F79DB">
        <w:rPr>
          <w:lang w:val="fr-FR"/>
        </w:rPr>
        <w:t>  </w:t>
      </w:r>
      <w:r w:rsidR="00FC6196" w:rsidRPr="009F79DB">
        <w:rPr>
          <w:lang w:val="bg-BG"/>
        </w:rPr>
        <w:t>Закон</w:t>
      </w:r>
      <w:r w:rsidR="000A4683" w:rsidRPr="009F79DB">
        <w:rPr>
          <w:lang w:val="bg-BG"/>
        </w:rPr>
        <w:t xml:space="preserve"> </w:t>
      </w:r>
      <w:r w:rsidR="005D46A9" w:rsidRPr="009F79DB">
        <w:rPr>
          <w:lang w:val="bg-BG"/>
        </w:rPr>
        <w:t>за устройство</w:t>
      </w:r>
      <w:r w:rsidR="00525D51" w:rsidRPr="009F79DB">
        <w:rPr>
          <w:lang w:val="bg-BG"/>
        </w:rPr>
        <w:t>то</w:t>
      </w:r>
      <w:r w:rsidR="005D46A9" w:rsidRPr="009F79DB">
        <w:rPr>
          <w:lang w:val="bg-BG"/>
        </w:rPr>
        <w:t xml:space="preserve"> на територията</w:t>
      </w:r>
      <w:r w:rsidR="00893F2C" w:rsidRPr="00893F2C">
        <w:rPr>
          <w:lang w:val="fr-FR"/>
        </w:rPr>
        <w:t xml:space="preserve"> </w:t>
      </w:r>
      <w:r w:rsidR="00525D51" w:rsidRPr="009F79DB">
        <w:rPr>
          <w:lang w:val="bg-BG"/>
        </w:rPr>
        <w:t>от 2001 г.</w:t>
      </w:r>
    </w:p>
    <w:p w:rsidR="008A292E" w:rsidRPr="009F79DB" w:rsidRDefault="00517B09" w:rsidP="00ED3497">
      <w:pPr>
        <w:pStyle w:val="ECHRPara"/>
        <w:rPr>
          <w:lang w:val="bg-BG"/>
        </w:rPr>
      </w:pPr>
      <w:r w:rsidRPr="009F79DB">
        <w:rPr>
          <w:lang w:val="bg-BG"/>
        </w:rPr>
        <w:t>11</w:t>
      </w:r>
      <w:r w:rsidR="006D424E" w:rsidRPr="009F79DB">
        <w:rPr>
          <w:lang w:val="bg-BG"/>
        </w:rPr>
        <w:t>.</w:t>
      </w:r>
      <w:r w:rsidR="006D424E" w:rsidRPr="009F79DB">
        <w:rPr>
          <w:lang w:val="fr-FR"/>
        </w:rPr>
        <w:t>  </w:t>
      </w:r>
      <w:r w:rsidR="005A746F" w:rsidRPr="009F79DB">
        <w:rPr>
          <w:lang w:val="bg-BG"/>
        </w:rPr>
        <w:t xml:space="preserve">Законът за устройство на територията, </w:t>
      </w:r>
      <w:r w:rsidR="00B26E1F" w:rsidRPr="009F79DB">
        <w:rPr>
          <w:lang w:val="bg-BG"/>
        </w:rPr>
        <w:t>в сила</w:t>
      </w:r>
      <w:r w:rsidR="005A746F" w:rsidRPr="009F79DB">
        <w:rPr>
          <w:lang w:val="bg-BG"/>
        </w:rPr>
        <w:t xml:space="preserve"> към момента на настъпване на обстоятелствата</w:t>
      </w:r>
      <w:r w:rsidR="00C43864" w:rsidRPr="009F79DB">
        <w:rPr>
          <w:lang w:val="bg-BG"/>
        </w:rPr>
        <w:t>, съдържа следните разпоредби.</w:t>
      </w:r>
    </w:p>
    <w:p w:rsidR="00FC6196" w:rsidRPr="009F79DB" w:rsidRDefault="00FC6196" w:rsidP="00ED3497">
      <w:pPr>
        <w:pStyle w:val="ECHRPara"/>
        <w:rPr>
          <w:lang w:val="bg-BG"/>
        </w:rPr>
      </w:pPr>
      <w:r w:rsidRPr="009F79DB">
        <w:rPr>
          <w:lang w:val="bg-BG"/>
        </w:rPr>
        <w:tab/>
      </w:r>
      <w:r w:rsidR="00525D51" w:rsidRPr="009F79DB">
        <w:rPr>
          <w:lang w:val="bg-BG"/>
        </w:rPr>
        <w:t>Съгласно чл. 137, ал. 3 и чл.</w:t>
      </w:r>
      <w:r w:rsidR="00B0655A" w:rsidRPr="009F79DB">
        <w:rPr>
          <w:lang w:val="bg-BG"/>
        </w:rPr>
        <w:t xml:space="preserve"> 148</w:t>
      </w:r>
      <w:r w:rsidR="00B26E1F" w:rsidRPr="009F79DB">
        <w:rPr>
          <w:lang w:val="bg-BG"/>
        </w:rPr>
        <w:t xml:space="preserve"> </w:t>
      </w:r>
      <w:r w:rsidR="003C3F1C" w:rsidRPr="009F79DB">
        <w:rPr>
          <w:lang w:val="bg-BG"/>
        </w:rPr>
        <w:t xml:space="preserve">строежи могат да се извършват </w:t>
      </w:r>
      <w:r w:rsidR="00F067D0" w:rsidRPr="009F79DB">
        <w:rPr>
          <w:lang w:val="bg-BG"/>
        </w:rPr>
        <w:t xml:space="preserve">само след получаването на разрешение за строеж, издадено съгласно условията, предвидени в този закон, както и съгласно предвижданията в </w:t>
      </w:r>
      <w:r w:rsidR="00833D7D" w:rsidRPr="009F79DB">
        <w:rPr>
          <w:lang w:val="bg-BG"/>
        </w:rPr>
        <w:t>подробния устройствен план и инвестиционните проекти, координирани и одобрени съгласно условията и предвидените в тоз</w:t>
      </w:r>
      <w:r w:rsidR="00BF4DFA" w:rsidRPr="009F79DB">
        <w:rPr>
          <w:lang w:val="bg-BG"/>
        </w:rPr>
        <w:t>и закон процедури. Съгласно чл. 237, ал. 1, т.</w:t>
      </w:r>
      <w:r w:rsidR="00B0655A" w:rsidRPr="009F79DB">
        <w:rPr>
          <w:lang w:val="bg-BG"/>
        </w:rPr>
        <w:t xml:space="preserve"> 1</w:t>
      </w:r>
      <w:r w:rsidR="00833D7D" w:rsidRPr="009F79DB">
        <w:rPr>
          <w:lang w:val="bg-BG"/>
        </w:rPr>
        <w:t xml:space="preserve"> неспазването на то</w:t>
      </w:r>
      <w:r w:rsidR="00BF4DFA" w:rsidRPr="009F79DB">
        <w:rPr>
          <w:lang w:val="bg-BG"/>
        </w:rPr>
        <w:t xml:space="preserve">ва изискване от юридическите </w:t>
      </w:r>
      <w:r w:rsidR="00EC25E3" w:rsidRPr="009F79DB">
        <w:rPr>
          <w:lang w:val="bg-BG"/>
        </w:rPr>
        <w:t xml:space="preserve">лица </w:t>
      </w:r>
      <w:r w:rsidR="0049490C" w:rsidRPr="009F79DB">
        <w:rPr>
          <w:lang w:val="bg-BG"/>
        </w:rPr>
        <w:t xml:space="preserve">и </w:t>
      </w:r>
      <w:r w:rsidR="00833D7D" w:rsidRPr="009F79DB">
        <w:rPr>
          <w:lang w:val="bg-BG"/>
        </w:rPr>
        <w:t>еднолични</w:t>
      </w:r>
      <w:r w:rsidR="0049490C" w:rsidRPr="009F79DB">
        <w:rPr>
          <w:lang w:val="bg-BG"/>
        </w:rPr>
        <w:t>те</w:t>
      </w:r>
      <w:r w:rsidR="00833D7D" w:rsidRPr="009F79DB">
        <w:rPr>
          <w:lang w:val="bg-BG"/>
        </w:rPr>
        <w:t xml:space="preserve"> търговци</w:t>
      </w:r>
      <w:r w:rsidR="00EC25E3" w:rsidRPr="009F79DB">
        <w:rPr>
          <w:lang w:val="bg-BG"/>
        </w:rPr>
        <w:t>,</w:t>
      </w:r>
      <w:r w:rsidR="00BF4DFA" w:rsidRPr="009F79DB">
        <w:rPr>
          <w:lang w:val="bg-BG"/>
        </w:rPr>
        <w:t xml:space="preserve"> се наказва с</w:t>
      </w:r>
      <w:r w:rsidR="00833D7D" w:rsidRPr="009F79DB">
        <w:rPr>
          <w:lang w:val="bg-BG"/>
        </w:rPr>
        <w:t xml:space="preserve"> имуществени санкции в размер от 5 000</w:t>
      </w:r>
      <w:r w:rsidR="00BF4DFA" w:rsidRPr="009F79DB">
        <w:rPr>
          <w:lang w:val="bg-BG"/>
        </w:rPr>
        <w:t xml:space="preserve"> лв.</w:t>
      </w:r>
      <w:r w:rsidR="00833D7D" w:rsidRPr="009F79DB">
        <w:rPr>
          <w:lang w:val="bg-BG"/>
        </w:rPr>
        <w:t xml:space="preserve"> до 50 000 </w:t>
      </w:r>
      <w:r w:rsidR="00B515F5" w:rsidRPr="009F79DB">
        <w:rPr>
          <w:lang w:val="bg-BG"/>
        </w:rPr>
        <w:t>лв</w:t>
      </w:r>
      <w:r w:rsidR="00833D7D" w:rsidRPr="009F79DB">
        <w:rPr>
          <w:lang w:val="bg-BG"/>
        </w:rPr>
        <w:t>.</w:t>
      </w:r>
    </w:p>
    <w:p w:rsidR="00833D7D" w:rsidRPr="009F79DB" w:rsidRDefault="00833D7D" w:rsidP="00833D7D">
      <w:pPr>
        <w:pStyle w:val="ECHRPara"/>
        <w:rPr>
          <w:lang w:val="bg-BG"/>
        </w:rPr>
      </w:pPr>
      <w:r w:rsidRPr="009F79DB">
        <w:rPr>
          <w:lang w:val="bg-BG"/>
        </w:rPr>
        <w:t>12.</w:t>
      </w:r>
      <w:r w:rsidRPr="009F79DB">
        <w:rPr>
          <w:lang w:val="fr-FR"/>
        </w:rPr>
        <w:t>  </w:t>
      </w:r>
      <w:r w:rsidR="00BF4DFA" w:rsidRPr="009F79DB">
        <w:rPr>
          <w:lang w:val="bg-BG"/>
        </w:rPr>
        <w:t>Чл. 178, ал. 1, във връзка с чл. 177, ал.</w:t>
      </w:r>
      <w:r w:rsidRPr="009F79DB">
        <w:rPr>
          <w:lang w:val="bg-BG"/>
        </w:rPr>
        <w:t xml:space="preserve"> 3 забранява </w:t>
      </w:r>
      <w:r w:rsidR="007E6E50" w:rsidRPr="009F79DB">
        <w:rPr>
          <w:lang w:val="bg-BG"/>
        </w:rPr>
        <w:t>използването</w:t>
      </w:r>
      <w:r w:rsidRPr="009F79DB">
        <w:rPr>
          <w:lang w:val="bg-BG"/>
        </w:rPr>
        <w:t xml:space="preserve"> на строежи или части от тях</w:t>
      </w:r>
      <w:r w:rsidR="00C75E05" w:rsidRPr="009F79DB">
        <w:rPr>
          <w:lang w:val="bg-BG"/>
        </w:rPr>
        <w:t xml:space="preserve"> преди да бъде издадено удостоверение за въвеждане в</w:t>
      </w:r>
      <w:r w:rsidR="007E6E50" w:rsidRPr="009F79DB">
        <w:rPr>
          <w:lang w:val="bg-BG"/>
        </w:rPr>
        <w:t xml:space="preserve"> експлоатация</w:t>
      </w:r>
      <w:r w:rsidR="00C75E05" w:rsidRPr="009F79DB">
        <w:rPr>
          <w:lang w:val="bg-BG"/>
        </w:rPr>
        <w:t xml:space="preserve"> от органа, издал разреши</w:t>
      </w:r>
      <w:r w:rsidR="00DA5CCF" w:rsidRPr="009F79DB">
        <w:rPr>
          <w:lang w:val="bg-BG"/>
        </w:rPr>
        <w:t>телното за строеж. Съгласно чл. 237, ал.</w:t>
      </w:r>
      <w:r w:rsidR="00C75E05" w:rsidRPr="009F79DB">
        <w:rPr>
          <w:lang w:val="bg-BG"/>
        </w:rPr>
        <w:t xml:space="preserve"> 1</w:t>
      </w:r>
      <w:r w:rsidR="00DA5CCF" w:rsidRPr="009F79DB">
        <w:rPr>
          <w:lang w:val="bg-BG"/>
        </w:rPr>
        <w:t>, т.</w:t>
      </w:r>
      <w:r w:rsidR="00C75E05" w:rsidRPr="009F79DB">
        <w:rPr>
          <w:lang w:val="bg-BG"/>
        </w:rPr>
        <w:t xml:space="preserve"> 4 всяко нарушаване на това правило от </w:t>
      </w:r>
      <w:r w:rsidR="00C75E05" w:rsidRPr="009F79DB">
        <w:rPr>
          <w:lang w:val="bg-BG"/>
        </w:rPr>
        <w:lastRenderedPageBreak/>
        <w:t>юридическо</w:t>
      </w:r>
      <w:r w:rsidR="00002568" w:rsidRPr="009F79DB">
        <w:rPr>
          <w:lang w:val="bg-BG"/>
        </w:rPr>
        <w:t xml:space="preserve"> лице</w:t>
      </w:r>
      <w:r w:rsidR="00C75E05" w:rsidRPr="009F79DB">
        <w:rPr>
          <w:lang w:val="bg-BG"/>
        </w:rPr>
        <w:t xml:space="preserve"> </w:t>
      </w:r>
      <w:r w:rsidR="00970270" w:rsidRPr="009F79DB">
        <w:rPr>
          <w:lang w:val="bg-BG"/>
        </w:rPr>
        <w:t xml:space="preserve">или </w:t>
      </w:r>
      <w:r w:rsidR="00A04BC1" w:rsidRPr="009F79DB">
        <w:rPr>
          <w:lang w:val="bg-BG"/>
        </w:rPr>
        <w:t>едноличен търговец, се наказва с и</w:t>
      </w:r>
      <w:r w:rsidR="00C75E05" w:rsidRPr="009F79DB">
        <w:rPr>
          <w:lang w:val="bg-BG"/>
        </w:rPr>
        <w:t xml:space="preserve">муществена санкция в размер от 1 000 </w:t>
      </w:r>
      <w:r w:rsidR="00DA5CCF" w:rsidRPr="009F79DB">
        <w:rPr>
          <w:lang w:val="bg-BG"/>
        </w:rPr>
        <w:t xml:space="preserve">лв. </w:t>
      </w:r>
      <w:r w:rsidR="00C75E05" w:rsidRPr="009F79DB">
        <w:rPr>
          <w:lang w:val="bg-BG"/>
        </w:rPr>
        <w:t xml:space="preserve">до 10 000 </w:t>
      </w:r>
      <w:r w:rsidR="00B515F5" w:rsidRPr="009F79DB">
        <w:rPr>
          <w:lang w:val="bg-BG"/>
        </w:rPr>
        <w:t>лв</w:t>
      </w:r>
      <w:r w:rsidR="00C75E05" w:rsidRPr="009F79DB">
        <w:rPr>
          <w:lang w:val="bg-BG"/>
        </w:rPr>
        <w:t>.</w:t>
      </w:r>
    </w:p>
    <w:p w:rsidR="00C75E05" w:rsidRPr="009F79DB" w:rsidRDefault="00C75E05" w:rsidP="00833D7D">
      <w:pPr>
        <w:pStyle w:val="ECHRPara"/>
        <w:rPr>
          <w:lang w:val="bg-BG"/>
        </w:rPr>
      </w:pPr>
      <w:r w:rsidRPr="009F79DB">
        <w:rPr>
          <w:lang w:val="bg-BG"/>
        </w:rPr>
        <w:t>13.</w:t>
      </w:r>
      <w:r w:rsidRPr="009F79DB">
        <w:rPr>
          <w:lang w:val="fr-FR"/>
        </w:rPr>
        <w:t>  </w:t>
      </w:r>
      <w:r w:rsidR="00DA5CCF" w:rsidRPr="009F79DB">
        <w:rPr>
          <w:lang w:val="bg-BG"/>
        </w:rPr>
        <w:t>Съгласно чл.</w:t>
      </w:r>
      <w:r w:rsidRPr="009F79DB">
        <w:rPr>
          <w:lang w:val="bg-BG"/>
        </w:rPr>
        <w:t xml:space="preserve"> 220 и </w:t>
      </w:r>
      <w:r w:rsidR="00DA5CCF" w:rsidRPr="009F79DB">
        <w:rPr>
          <w:lang w:val="bg-BG"/>
        </w:rPr>
        <w:t xml:space="preserve">чл. </w:t>
      </w:r>
      <w:r w:rsidRPr="009F79DB">
        <w:rPr>
          <w:lang w:val="bg-BG"/>
        </w:rPr>
        <w:t>237 тези санкции се налагат от Дирекцията за национален строителен контрол – структура към Министерството на регионалното развитие и благоустройството, която е отговорна за установяването и санкционирането на административните нарушения на правилата за строеж и използването на строежите.</w:t>
      </w:r>
    </w:p>
    <w:p w:rsidR="00C75E05" w:rsidRPr="009F79DB" w:rsidRDefault="00C75E05" w:rsidP="00833D7D">
      <w:pPr>
        <w:pStyle w:val="ECHRPara"/>
        <w:rPr>
          <w:lang w:val="bg-BG"/>
        </w:rPr>
      </w:pPr>
      <w:r w:rsidRPr="009F79DB">
        <w:rPr>
          <w:lang w:val="bg-BG"/>
        </w:rPr>
        <w:t>14.</w:t>
      </w:r>
      <w:r w:rsidRPr="009F79DB">
        <w:rPr>
          <w:lang w:val="fr-FR"/>
        </w:rPr>
        <w:t>  </w:t>
      </w:r>
      <w:r w:rsidRPr="009F79DB">
        <w:rPr>
          <w:lang w:val="bg-BG"/>
        </w:rPr>
        <w:t>Съг</w:t>
      </w:r>
      <w:r w:rsidR="00563E73" w:rsidRPr="009F79DB">
        <w:rPr>
          <w:lang w:val="bg-BG"/>
        </w:rPr>
        <w:t>ласно чл.</w:t>
      </w:r>
      <w:r w:rsidRPr="009F79DB">
        <w:rPr>
          <w:lang w:val="bg-BG"/>
        </w:rPr>
        <w:t xml:space="preserve"> 233 </w:t>
      </w:r>
      <w:r w:rsidR="007134F3" w:rsidRPr="009F79DB">
        <w:rPr>
          <w:lang w:val="bg-BG"/>
        </w:rPr>
        <w:t>нарушаването</w:t>
      </w:r>
      <w:r w:rsidR="00B515F5" w:rsidRPr="009F79DB">
        <w:rPr>
          <w:lang w:val="bg-BG"/>
        </w:rPr>
        <w:t xml:space="preserve"> на няко</w:t>
      </w:r>
      <w:r w:rsidR="00633A1F" w:rsidRPr="009F79DB">
        <w:rPr>
          <w:lang w:val="bg-BG"/>
        </w:rPr>
        <w:t>я</w:t>
      </w:r>
      <w:r w:rsidR="00B515F5" w:rsidRPr="009F79DB">
        <w:rPr>
          <w:lang w:val="bg-BG"/>
        </w:rPr>
        <w:t xml:space="preserve"> от гореизброените </w:t>
      </w:r>
      <w:r w:rsidR="00215F5E" w:rsidRPr="009F79DB">
        <w:rPr>
          <w:lang w:val="bg-BG"/>
        </w:rPr>
        <w:t>разпоредби</w:t>
      </w:r>
      <w:r w:rsidR="00B515F5" w:rsidRPr="009F79DB">
        <w:rPr>
          <w:lang w:val="bg-BG"/>
        </w:rPr>
        <w:t xml:space="preserve"> от страна на физическо лице, което не е едноличен търговец, се наказва с глоба в размер от 100</w:t>
      </w:r>
      <w:r w:rsidR="00563E73" w:rsidRPr="009F79DB">
        <w:rPr>
          <w:lang w:val="bg-BG"/>
        </w:rPr>
        <w:t xml:space="preserve"> лв.</w:t>
      </w:r>
      <w:r w:rsidR="00B515F5" w:rsidRPr="009F79DB">
        <w:rPr>
          <w:lang w:val="bg-BG"/>
        </w:rPr>
        <w:t xml:space="preserve"> до 500 лв. (</w:t>
      </w:r>
      <w:r w:rsidR="00932368" w:rsidRPr="009F79DB">
        <w:rPr>
          <w:lang w:val="bg-BG"/>
        </w:rPr>
        <w:t xml:space="preserve">вж. по-конкретно решение от 29.02.2012 г. на </w:t>
      </w:r>
      <w:proofErr w:type="spellStart"/>
      <w:r w:rsidR="00932368" w:rsidRPr="009F79DB">
        <w:rPr>
          <w:lang w:val="bg-BG"/>
        </w:rPr>
        <w:t>АдмС</w:t>
      </w:r>
      <w:proofErr w:type="spellEnd"/>
      <w:r w:rsidR="00932368" w:rsidRPr="009F79DB">
        <w:rPr>
          <w:lang w:val="bg-BG"/>
        </w:rPr>
        <w:t xml:space="preserve"> - Стара Загора по к. а. н. д. № 13/2012 г.; реш. от 9.01.2009 г. на </w:t>
      </w:r>
      <w:proofErr w:type="spellStart"/>
      <w:r w:rsidR="00932368" w:rsidRPr="009F79DB">
        <w:rPr>
          <w:lang w:val="bg-BG"/>
        </w:rPr>
        <w:t>АдмС</w:t>
      </w:r>
      <w:proofErr w:type="spellEnd"/>
      <w:r w:rsidR="00932368" w:rsidRPr="009F79DB">
        <w:rPr>
          <w:lang w:val="bg-BG"/>
        </w:rPr>
        <w:t xml:space="preserve"> - София по к. н. а. х. д. № 6594/2008 г., 6-ти </w:t>
      </w:r>
      <w:proofErr w:type="spellStart"/>
      <w:r w:rsidR="00932368" w:rsidRPr="009F79DB">
        <w:rPr>
          <w:lang w:val="bg-BG"/>
        </w:rPr>
        <w:t>кас</w:t>
      </w:r>
      <w:proofErr w:type="spellEnd"/>
      <w:r w:rsidR="00932368" w:rsidRPr="009F79DB">
        <w:rPr>
          <w:lang w:val="bg-BG"/>
        </w:rPr>
        <w:t xml:space="preserve">. с-в; реш. от 21.04.2011 г. на РС - Ивайловград по а. н. д. № 37/2011 г.; реш. № 190 от 28.12.2011 г. на </w:t>
      </w:r>
      <w:proofErr w:type="spellStart"/>
      <w:r w:rsidR="00932368" w:rsidRPr="009F79DB">
        <w:rPr>
          <w:lang w:val="bg-BG"/>
        </w:rPr>
        <w:t>АдмС</w:t>
      </w:r>
      <w:proofErr w:type="spellEnd"/>
      <w:r w:rsidR="00932368" w:rsidRPr="009F79DB">
        <w:rPr>
          <w:lang w:val="bg-BG"/>
        </w:rPr>
        <w:t xml:space="preserve"> - Кърджали по к. а. н. д. № 184/2011 г.</w:t>
      </w:r>
      <w:r w:rsidR="00B515F5" w:rsidRPr="009F79DB">
        <w:rPr>
          <w:lang w:val="bg-BG"/>
        </w:rPr>
        <w:t>)</w:t>
      </w:r>
      <w:r w:rsidR="00932368" w:rsidRPr="009F79DB">
        <w:rPr>
          <w:lang w:val="bg-BG"/>
        </w:rPr>
        <w:t>.</w:t>
      </w:r>
    </w:p>
    <w:p w:rsidR="00932368" w:rsidRPr="009F79DB" w:rsidRDefault="00932368" w:rsidP="00833D7D">
      <w:pPr>
        <w:pStyle w:val="ECHRPara"/>
        <w:rPr>
          <w:lang w:val="bg-BG"/>
        </w:rPr>
      </w:pPr>
      <w:r w:rsidRPr="009F79DB">
        <w:rPr>
          <w:lang w:val="bg-BG"/>
        </w:rPr>
        <w:t>Уточнява се, че през 2009 г. минималното месечно възнаграждение в България е 240 лв</w:t>
      </w:r>
      <w:r w:rsidR="00EF0C13" w:rsidRPr="009F79DB">
        <w:rPr>
          <w:lang w:val="bg-BG"/>
        </w:rPr>
        <w:t>.</w:t>
      </w:r>
      <w:r w:rsidRPr="009F79DB">
        <w:rPr>
          <w:lang w:val="bg-BG"/>
        </w:rPr>
        <w:t xml:space="preserve"> (приблизително 120 евро).</w:t>
      </w:r>
    </w:p>
    <w:p w:rsidR="00932368" w:rsidRPr="009F79DB" w:rsidRDefault="00932368" w:rsidP="00833D7D">
      <w:pPr>
        <w:pStyle w:val="ECHRPara"/>
        <w:rPr>
          <w:lang w:val="bg-BG"/>
        </w:rPr>
      </w:pPr>
      <w:r w:rsidRPr="009F79DB">
        <w:rPr>
          <w:lang w:val="bg-BG"/>
        </w:rPr>
        <w:t>15.</w:t>
      </w:r>
      <w:r w:rsidRPr="009F79DB">
        <w:rPr>
          <w:lang w:val="fr-FR"/>
        </w:rPr>
        <w:t>  </w:t>
      </w:r>
      <w:r w:rsidR="006716DD" w:rsidRPr="009F79DB">
        <w:rPr>
          <w:lang w:val="bg-BG"/>
        </w:rPr>
        <w:t>Съгласно чл. 239, ал.</w:t>
      </w:r>
      <w:r w:rsidR="000E50F1" w:rsidRPr="009F79DB">
        <w:rPr>
          <w:lang w:val="bg-BG"/>
        </w:rPr>
        <w:t xml:space="preserve"> 3 и </w:t>
      </w:r>
      <w:r w:rsidR="006716DD" w:rsidRPr="009F79DB">
        <w:rPr>
          <w:lang w:val="bg-BG"/>
        </w:rPr>
        <w:t xml:space="preserve">ал. </w:t>
      </w:r>
      <w:r w:rsidR="000E50F1" w:rsidRPr="009F79DB">
        <w:rPr>
          <w:lang w:val="bg-BG"/>
        </w:rPr>
        <w:t xml:space="preserve">4 административните </w:t>
      </w:r>
      <w:r w:rsidR="008C556C" w:rsidRPr="009F79DB">
        <w:rPr>
          <w:lang w:val="bg-BG"/>
        </w:rPr>
        <w:t>постановления</w:t>
      </w:r>
      <w:r w:rsidR="000E50F1" w:rsidRPr="009F79DB">
        <w:rPr>
          <w:lang w:val="bg-BG"/>
        </w:rPr>
        <w:t xml:space="preserve">, </w:t>
      </w:r>
      <w:r w:rsidR="008C556C" w:rsidRPr="009F79DB">
        <w:rPr>
          <w:lang w:val="bg-BG"/>
        </w:rPr>
        <w:t xml:space="preserve">издадени </w:t>
      </w:r>
      <w:r w:rsidR="00893F2C">
        <w:rPr>
          <w:lang w:val="bg-BG"/>
        </w:rPr>
        <w:t xml:space="preserve"> съ</w:t>
      </w:r>
      <w:r w:rsidR="006D641D" w:rsidRPr="009F79DB">
        <w:rPr>
          <w:lang w:val="bg-BG"/>
        </w:rPr>
        <w:t>гласно</w:t>
      </w:r>
      <w:r w:rsidR="000E50F1" w:rsidRPr="009F79DB">
        <w:rPr>
          <w:lang w:val="bg-BG"/>
        </w:rPr>
        <w:t xml:space="preserve"> Закона за устройство на територията, въз основа на които се налага административно наказание, състоящо се в глоба, равна или по-ниска от 100 лв., не подлежат на обжалване пред съда, както и законността на </w:t>
      </w:r>
      <w:r w:rsidR="008C556C" w:rsidRPr="009F79DB">
        <w:rPr>
          <w:lang w:val="bg-BG"/>
        </w:rPr>
        <w:t>постановленията</w:t>
      </w:r>
      <w:r w:rsidR="000E50F1" w:rsidRPr="009F79DB">
        <w:rPr>
          <w:lang w:val="bg-BG"/>
        </w:rPr>
        <w:t>, налагащи имуществени санкции</w:t>
      </w:r>
      <w:r w:rsidR="00823511" w:rsidRPr="009F79DB">
        <w:rPr>
          <w:lang w:val="bg-BG"/>
        </w:rPr>
        <w:t xml:space="preserve"> в размер до 5 000 лв. включително, </w:t>
      </w:r>
      <w:r w:rsidR="007D5C0E" w:rsidRPr="009F79DB">
        <w:rPr>
          <w:lang w:val="bg-BG"/>
        </w:rPr>
        <w:t xml:space="preserve">на юридически </w:t>
      </w:r>
      <w:r w:rsidR="006716DD" w:rsidRPr="009F79DB">
        <w:rPr>
          <w:lang w:val="bg-BG"/>
        </w:rPr>
        <w:t xml:space="preserve"> лица</w:t>
      </w:r>
      <w:r w:rsidR="00893F2C" w:rsidRPr="00893F2C">
        <w:rPr>
          <w:lang w:val="fr-FR"/>
        </w:rPr>
        <w:t xml:space="preserve"> </w:t>
      </w:r>
      <w:r w:rsidR="006D641D" w:rsidRPr="009F79DB">
        <w:rPr>
          <w:lang w:val="bg-BG"/>
        </w:rPr>
        <w:t>и</w:t>
      </w:r>
      <w:r w:rsidR="006716DD" w:rsidRPr="009F79DB">
        <w:rPr>
          <w:lang w:val="bg-BG"/>
        </w:rPr>
        <w:t xml:space="preserve"> </w:t>
      </w:r>
      <w:r w:rsidR="007D5C0E" w:rsidRPr="009F79DB">
        <w:rPr>
          <w:lang w:val="bg-BG"/>
        </w:rPr>
        <w:t>еднолични търговци, също не могат да бъдат обжалвани пред националните съдилища.</w:t>
      </w:r>
    </w:p>
    <w:p w:rsidR="000B7007" w:rsidRPr="009F79DB" w:rsidRDefault="005E2D4A" w:rsidP="005E2D4A">
      <w:pPr>
        <w:pStyle w:val="ECHRPara"/>
        <w:ind w:firstLine="232"/>
        <w:rPr>
          <w:lang w:val="bg-BG"/>
        </w:rPr>
      </w:pPr>
      <w:r w:rsidRPr="009F79DB">
        <w:rPr>
          <w:lang w:val="bg-BG"/>
        </w:rPr>
        <w:t>16.</w:t>
      </w:r>
      <w:r w:rsidRPr="009F79DB">
        <w:rPr>
          <w:lang w:val="fr-FR"/>
        </w:rPr>
        <w:t>  </w:t>
      </w:r>
      <w:r w:rsidRPr="009F79DB">
        <w:rPr>
          <w:lang w:val="bg-BG"/>
        </w:rPr>
        <w:t xml:space="preserve">Независимо от това, в началото на 2011 г. националните съдилища </w:t>
      </w:r>
      <w:r w:rsidR="007F0FE4" w:rsidRPr="009F79DB">
        <w:rPr>
          <w:lang w:val="bg-BG"/>
        </w:rPr>
        <w:t>приемат да разгледат по същество, въ</w:t>
      </w:r>
      <w:r w:rsidR="00782668" w:rsidRPr="009F79DB">
        <w:rPr>
          <w:lang w:val="bg-BG"/>
        </w:rPr>
        <w:t>преки съществуващата изрична</w:t>
      </w:r>
      <w:r w:rsidR="007F0FE4" w:rsidRPr="009F79DB">
        <w:rPr>
          <w:lang w:val="bg-BG"/>
        </w:rPr>
        <w:t xml:space="preserve"> забрана в закона, </w:t>
      </w:r>
      <w:r w:rsidR="00782668" w:rsidRPr="009F79DB">
        <w:rPr>
          <w:lang w:val="bg-BG"/>
        </w:rPr>
        <w:t xml:space="preserve">жалби, </w:t>
      </w:r>
      <w:r w:rsidR="00E00A49" w:rsidRPr="009F79DB">
        <w:rPr>
          <w:lang w:val="bg-BG"/>
        </w:rPr>
        <w:t xml:space="preserve">предявени </w:t>
      </w:r>
      <w:r w:rsidR="00782668" w:rsidRPr="009F79DB">
        <w:rPr>
          <w:lang w:val="bg-BG"/>
        </w:rPr>
        <w:t xml:space="preserve">срещу административни </w:t>
      </w:r>
      <w:r w:rsidR="008C556C" w:rsidRPr="009F79DB">
        <w:rPr>
          <w:lang w:val="bg-BG"/>
        </w:rPr>
        <w:t xml:space="preserve">постановления </w:t>
      </w:r>
      <w:r w:rsidR="00782668" w:rsidRPr="009F79DB">
        <w:rPr>
          <w:lang w:val="bg-BG"/>
        </w:rPr>
        <w:t>по смисъла на горепосочените разп</w:t>
      </w:r>
      <w:r w:rsidR="00A03842" w:rsidRPr="009F79DB">
        <w:rPr>
          <w:lang w:val="bg-BG"/>
        </w:rPr>
        <w:t>оредби на Закона за устройство</w:t>
      </w:r>
      <w:r w:rsidR="00782668" w:rsidRPr="009F79DB">
        <w:rPr>
          <w:lang w:val="bg-BG"/>
        </w:rPr>
        <w:t xml:space="preserve"> на територията. Всъщност тези съдилища считат, че съществуващата в закона невъзможност да</w:t>
      </w:r>
      <w:r w:rsidR="002D04E3" w:rsidRPr="009F79DB">
        <w:rPr>
          <w:lang w:val="bg-BG"/>
        </w:rPr>
        <w:t xml:space="preserve"> се оспорват въпросните </w:t>
      </w:r>
      <w:r w:rsidR="008C556C" w:rsidRPr="009F79DB">
        <w:rPr>
          <w:lang w:val="bg-BG"/>
        </w:rPr>
        <w:t xml:space="preserve">постановления </w:t>
      </w:r>
      <w:r w:rsidR="002D04E3" w:rsidRPr="009F79DB">
        <w:rPr>
          <w:lang w:val="bg-BG"/>
        </w:rPr>
        <w:t>противоречи на чл.</w:t>
      </w:r>
      <w:r w:rsidR="00782668" w:rsidRPr="009F79DB">
        <w:rPr>
          <w:lang w:val="bg-BG"/>
        </w:rPr>
        <w:t xml:space="preserve"> 6,</w:t>
      </w:r>
      <w:r w:rsidR="002D04E3" w:rsidRPr="009F79DB">
        <w:rPr>
          <w:lang w:val="bg-BG"/>
        </w:rPr>
        <w:t xml:space="preserve"> ал.</w:t>
      </w:r>
      <w:r w:rsidR="00782668" w:rsidRPr="009F79DB">
        <w:rPr>
          <w:lang w:val="bg-BG"/>
        </w:rPr>
        <w:t xml:space="preserve"> 1 на Конвенцията и че подадените жалби следва да бъдат разгледани по същество, с мотива, че съответната разпоредба трябва да се прилага единствено </w:t>
      </w:r>
      <w:r w:rsidR="00430D98" w:rsidRPr="009F79DB">
        <w:rPr>
          <w:lang w:val="bg-BG"/>
        </w:rPr>
        <w:t xml:space="preserve">в своя </w:t>
      </w:r>
      <w:r w:rsidR="00A04BC1" w:rsidRPr="009F79DB">
        <w:rPr>
          <w:lang w:val="bg-BG"/>
        </w:rPr>
        <w:t>наказателно-правен аспект (вж.</w:t>
      </w:r>
      <w:r w:rsidR="00430D98" w:rsidRPr="009F79DB">
        <w:rPr>
          <w:lang w:val="bg-BG"/>
        </w:rPr>
        <w:t xml:space="preserve"> по-конкретно </w:t>
      </w:r>
      <w:proofErr w:type="spellStart"/>
      <w:r w:rsidR="00E66904" w:rsidRPr="009F79DB">
        <w:rPr>
          <w:lang w:val="bg-BG"/>
        </w:rPr>
        <w:t>опред</w:t>
      </w:r>
      <w:proofErr w:type="spellEnd"/>
      <w:r w:rsidR="00E66904" w:rsidRPr="009F79DB">
        <w:rPr>
          <w:lang w:val="bg-BG"/>
        </w:rPr>
        <w:t xml:space="preserve">. от 1.04.2011 г. на </w:t>
      </w:r>
      <w:proofErr w:type="spellStart"/>
      <w:r w:rsidR="00E66904" w:rsidRPr="009F79DB">
        <w:rPr>
          <w:lang w:val="bg-BG"/>
        </w:rPr>
        <w:t>АдмС</w:t>
      </w:r>
      <w:proofErr w:type="spellEnd"/>
      <w:r w:rsidR="00E66904" w:rsidRPr="009F79DB">
        <w:rPr>
          <w:lang w:val="bg-BG"/>
        </w:rPr>
        <w:t xml:space="preserve"> - Велико Търново по адм. д. №</w:t>
      </w:r>
      <w:r w:rsidR="00E66904" w:rsidRPr="009F79DB">
        <w:rPr>
          <w:lang w:val="fr-FR"/>
        </w:rPr>
        <w:t> </w:t>
      </w:r>
      <w:r w:rsidR="00E66904" w:rsidRPr="009F79DB">
        <w:rPr>
          <w:lang w:val="bg-BG"/>
        </w:rPr>
        <w:t xml:space="preserve">10078/2011 г., </w:t>
      </w:r>
      <w:proofErr w:type="spellStart"/>
      <w:r w:rsidR="00E66904" w:rsidRPr="009F79DB">
        <w:rPr>
          <w:lang w:val="bg-BG"/>
        </w:rPr>
        <w:t>кас</w:t>
      </w:r>
      <w:proofErr w:type="spellEnd"/>
      <w:r w:rsidR="00E66904" w:rsidRPr="009F79DB">
        <w:rPr>
          <w:lang w:val="bg-BG"/>
        </w:rPr>
        <w:t xml:space="preserve">. с-в; </w:t>
      </w:r>
      <w:proofErr w:type="spellStart"/>
      <w:r w:rsidR="00E66904" w:rsidRPr="009F79DB">
        <w:rPr>
          <w:lang w:val="ru-RU"/>
        </w:rPr>
        <w:t>опред</w:t>
      </w:r>
      <w:proofErr w:type="spellEnd"/>
      <w:r w:rsidR="00E66904" w:rsidRPr="009F79DB">
        <w:rPr>
          <w:lang w:val="bg-BG"/>
        </w:rPr>
        <w:t xml:space="preserve">. № 11 от 13.04.2011 г. на </w:t>
      </w:r>
      <w:proofErr w:type="spellStart"/>
      <w:r w:rsidR="00E66904" w:rsidRPr="009F79DB">
        <w:rPr>
          <w:lang w:val="bg-BG"/>
        </w:rPr>
        <w:t>АдмС</w:t>
      </w:r>
      <w:proofErr w:type="spellEnd"/>
      <w:r w:rsidR="00E66904" w:rsidRPr="009F79DB">
        <w:rPr>
          <w:lang w:val="bg-BG"/>
        </w:rPr>
        <w:t xml:space="preserve"> - Велико Търново по к. н. а. х. д. № 10090/2011 г., </w:t>
      </w:r>
      <w:proofErr w:type="spellStart"/>
      <w:r w:rsidR="00E66904" w:rsidRPr="009F79DB">
        <w:rPr>
          <w:lang w:val="bg-BG"/>
        </w:rPr>
        <w:t>кас</w:t>
      </w:r>
      <w:proofErr w:type="spellEnd"/>
      <w:r w:rsidR="00E66904" w:rsidRPr="009F79DB">
        <w:rPr>
          <w:lang w:val="bg-BG"/>
        </w:rPr>
        <w:t>. с-в </w:t>
      </w:r>
      <w:r w:rsidR="00E66904" w:rsidRPr="009F79DB">
        <w:rPr>
          <w:lang w:val="ru-RU"/>
        </w:rPr>
        <w:t xml:space="preserve">; </w:t>
      </w:r>
      <w:r w:rsidR="00E66904" w:rsidRPr="009F79DB">
        <w:rPr>
          <w:lang w:val="bg-BG"/>
        </w:rPr>
        <w:t>реш</w:t>
      </w:r>
      <w:r w:rsidR="00E66904" w:rsidRPr="009F79DB">
        <w:rPr>
          <w:lang w:val="ru-RU"/>
        </w:rPr>
        <w:t>.</w:t>
      </w:r>
      <w:r w:rsidR="00E66904" w:rsidRPr="009F79DB">
        <w:rPr>
          <w:lang w:val="bg-BG"/>
        </w:rPr>
        <w:t xml:space="preserve"> от 19.04.2011 г. на РС - Козлодуй по а. н. д. № 34/2011 г.</w:t>
      </w:r>
      <w:r w:rsidR="00E66904" w:rsidRPr="009F79DB">
        <w:rPr>
          <w:lang w:val="ru-RU"/>
        </w:rPr>
        <w:t>;</w:t>
      </w:r>
      <w:r w:rsidR="00E66904" w:rsidRPr="009F79DB">
        <w:rPr>
          <w:lang w:val="bg-BG"/>
        </w:rPr>
        <w:t>реш</w:t>
      </w:r>
      <w:r w:rsidR="00E66904" w:rsidRPr="009F79DB">
        <w:rPr>
          <w:lang w:val="ru-RU"/>
        </w:rPr>
        <w:t>.</w:t>
      </w:r>
      <w:r w:rsidR="00E66904" w:rsidRPr="009F79DB">
        <w:rPr>
          <w:lang w:val="bg-BG"/>
        </w:rPr>
        <w:t xml:space="preserve"> от 29.04.2011 г. на РС - Силистра по а. н. д. № 229/2011 г.</w:t>
      </w:r>
      <w:r w:rsidR="00430D98" w:rsidRPr="009F79DB">
        <w:rPr>
          <w:lang w:val="bg-BG"/>
        </w:rPr>
        <w:t>)</w:t>
      </w:r>
      <w:r w:rsidR="00E66904" w:rsidRPr="009F79DB">
        <w:rPr>
          <w:lang w:val="bg-BG"/>
        </w:rPr>
        <w:t>.</w:t>
      </w:r>
    </w:p>
    <w:p w:rsidR="000B7007" w:rsidRPr="009F79DB" w:rsidRDefault="00E66904" w:rsidP="00D95321">
      <w:pPr>
        <w:pStyle w:val="ECHRPara"/>
        <w:ind w:firstLine="232"/>
        <w:rPr>
          <w:lang w:val="bg-BG"/>
        </w:rPr>
      </w:pPr>
      <w:r w:rsidRPr="009F79DB">
        <w:rPr>
          <w:lang w:val="bg-BG"/>
        </w:rPr>
        <w:t>17.</w:t>
      </w:r>
      <w:r w:rsidRPr="009F79DB">
        <w:rPr>
          <w:lang w:val="fr-FR"/>
        </w:rPr>
        <w:t>  </w:t>
      </w:r>
      <w:r w:rsidR="002D04E3" w:rsidRPr="009F79DB">
        <w:rPr>
          <w:lang w:val="bg-BG"/>
        </w:rPr>
        <w:t>Ал.</w:t>
      </w:r>
      <w:r w:rsidR="00F179B1" w:rsidRPr="009F79DB">
        <w:rPr>
          <w:lang w:val="bg-BG"/>
        </w:rPr>
        <w:t xml:space="preserve"> 3 и </w:t>
      </w:r>
      <w:r w:rsidR="002D04E3" w:rsidRPr="009F79DB">
        <w:rPr>
          <w:lang w:val="bg-BG"/>
        </w:rPr>
        <w:t>ал.4 на чл.</w:t>
      </w:r>
      <w:r w:rsidR="00F04333" w:rsidRPr="009F79DB">
        <w:rPr>
          <w:lang w:val="bg-BG"/>
        </w:rPr>
        <w:t xml:space="preserve"> 239 от</w:t>
      </w:r>
      <w:r w:rsidR="005752D8" w:rsidRPr="009F79DB">
        <w:rPr>
          <w:lang w:val="bg-BG"/>
        </w:rPr>
        <w:t xml:space="preserve"> </w:t>
      </w:r>
      <w:r w:rsidR="00243501" w:rsidRPr="009F79DB">
        <w:rPr>
          <w:lang w:val="bg-BG"/>
        </w:rPr>
        <w:t>Закона за устройство на територията</w:t>
      </w:r>
      <w:r w:rsidR="00833FFE" w:rsidRPr="009F79DB">
        <w:rPr>
          <w:lang w:val="bg-BG"/>
        </w:rPr>
        <w:t xml:space="preserve"> са отменени на 9 октомври 2012 г.</w:t>
      </w:r>
    </w:p>
    <w:p w:rsidR="00C956FF" w:rsidRPr="009F79DB" w:rsidRDefault="00DC061E" w:rsidP="00C956FF">
      <w:pPr>
        <w:pStyle w:val="ECHRHeading2"/>
        <w:rPr>
          <w:lang w:val="bg-BG"/>
        </w:rPr>
      </w:pPr>
      <w:r w:rsidRPr="009F79DB">
        <w:rPr>
          <w:lang w:val="bg-BG"/>
        </w:rPr>
        <w:lastRenderedPageBreak/>
        <w:t>Б</w:t>
      </w:r>
      <w:r w:rsidR="00C956FF" w:rsidRPr="009F79DB">
        <w:rPr>
          <w:lang w:val="bg-BG"/>
        </w:rPr>
        <w:t>.</w:t>
      </w:r>
      <w:r w:rsidR="00C956FF" w:rsidRPr="009F79DB">
        <w:rPr>
          <w:lang w:val="fr-FR"/>
        </w:rPr>
        <w:t>  </w:t>
      </w:r>
      <w:r w:rsidR="00D95321" w:rsidRPr="009F79DB">
        <w:rPr>
          <w:lang w:val="bg-BG"/>
        </w:rPr>
        <w:t>Административно-процесуален кодекс от 2006 г.</w:t>
      </w:r>
    </w:p>
    <w:p w:rsidR="00047A22" w:rsidRPr="009F79DB" w:rsidRDefault="00D95321" w:rsidP="00047A22">
      <w:pPr>
        <w:pStyle w:val="ECHRPara"/>
        <w:rPr>
          <w:lang w:val="bg-BG"/>
        </w:rPr>
      </w:pPr>
      <w:r w:rsidRPr="009F79DB">
        <w:rPr>
          <w:lang w:val="bg-BG"/>
        </w:rPr>
        <w:t>18</w:t>
      </w:r>
      <w:r w:rsidR="00C956FF" w:rsidRPr="009F79DB">
        <w:rPr>
          <w:lang w:val="bg-BG"/>
        </w:rPr>
        <w:t>.</w:t>
      </w:r>
      <w:r w:rsidR="00C956FF" w:rsidRPr="009F79DB">
        <w:rPr>
          <w:lang w:val="fr-FR"/>
        </w:rPr>
        <w:t>  </w:t>
      </w:r>
      <w:r w:rsidR="00D078B1" w:rsidRPr="009F79DB">
        <w:rPr>
          <w:lang w:val="bg-BG"/>
        </w:rPr>
        <w:t>Съгласно чл. 239, ал.</w:t>
      </w:r>
      <w:r w:rsidR="00047A22" w:rsidRPr="009F79DB">
        <w:rPr>
          <w:lang w:val="bg-BG"/>
        </w:rPr>
        <w:t xml:space="preserve"> 6 от Административн</w:t>
      </w:r>
      <w:r w:rsidR="00D078B1" w:rsidRPr="009F79DB">
        <w:rPr>
          <w:lang w:val="bg-BG"/>
        </w:rPr>
        <w:t>о-процесуалния кодекс всяка една</w:t>
      </w:r>
      <w:r w:rsidR="00047A22" w:rsidRPr="009F79DB">
        <w:rPr>
          <w:lang w:val="bg-BG"/>
        </w:rPr>
        <w:t xml:space="preserve"> от заинтересованите страни</w:t>
      </w:r>
      <w:r w:rsidR="00A419D9" w:rsidRPr="009F79DB">
        <w:rPr>
          <w:lang w:val="bg-BG"/>
        </w:rPr>
        <w:t>те</w:t>
      </w:r>
      <w:r w:rsidR="00047A22" w:rsidRPr="009F79DB">
        <w:rPr>
          <w:lang w:val="bg-BG"/>
        </w:rPr>
        <w:t xml:space="preserve"> може да поиска възобновяване на административното производство в случай че „с решение на Европейския съд за защита на правата на човека е установено нарушение на [Конвенцията]“.</w:t>
      </w:r>
    </w:p>
    <w:p w:rsidR="00E77CB3" w:rsidRPr="009F79DB" w:rsidRDefault="00A02CBB" w:rsidP="00ED3497">
      <w:pPr>
        <w:pStyle w:val="ECHRTitle1"/>
        <w:rPr>
          <w:lang w:val="bg-BG"/>
        </w:rPr>
      </w:pPr>
      <w:r w:rsidRPr="009F79DB">
        <w:rPr>
          <w:lang w:val="bg-BG"/>
        </w:rPr>
        <w:t>ПРАВОТО</w:t>
      </w:r>
    </w:p>
    <w:p w:rsidR="00E77CB3" w:rsidRPr="009F79DB" w:rsidRDefault="00E77CB3" w:rsidP="00ED3497">
      <w:pPr>
        <w:pStyle w:val="ECHRHeading1"/>
        <w:rPr>
          <w:lang w:val="bg-BG"/>
        </w:rPr>
      </w:pPr>
      <w:r w:rsidRPr="009F79DB">
        <w:rPr>
          <w:lang w:val="fr-FR"/>
        </w:rPr>
        <w:t>I</w:t>
      </w:r>
      <w:r w:rsidRPr="009F79DB">
        <w:rPr>
          <w:lang w:val="bg-BG"/>
        </w:rPr>
        <w:t>.</w:t>
      </w:r>
      <w:r w:rsidRPr="009F79DB">
        <w:rPr>
          <w:lang w:val="fr-FR"/>
        </w:rPr>
        <w:t>  </w:t>
      </w:r>
      <w:r w:rsidR="009F407A" w:rsidRPr="009F79DB">
        <w:rPr>
          <w:lang w:val="bg-BG"/>
        </w:rPr>
        <w:t xml:space="preserve">ТВЪРДЯНО НАРУШЕНИЕ НА ЧЛ. </w:t>
      </w:r>
      <w:r w:rsidR="004006C5" w:rsidRPr="009F79DB">
        <w:rPr>
          <w:lang w:val="bg-BG"/>
        </w:rPr>
        <w:t>6</w:t>
      </w:r>
      <w:r w:rsidR="009F407A" w:rsidRPr="009F79DB">
        <w:rPr>
          <w:lang w:val="bg-BG"/>
        </w:rPr>
        <w:t xml:space="preserve"> ОТ КОНВЕНЦИЯТА</w:t>
      </w:r>
    </w:p>
    <w:p w:rsidR="00FE14A1" w:rsidRPr="009F79DB" w:rsidRDefault="002E3773" w:rsidP="00ED3497">
      <w:pPr>
        <w:pStyle w:val="ECHRPara"/>
        <w:rPr>
          <w:lang w:val="bg-BG"/>
        </w:rPr>
      </w:pPr>
      <w:r w:rsidRPr="009F79DB">
        <w:rPr>
          <w:lang w:val="bg-BG"/>
        </w:rPr>
        <w:t>19</w:t>
      </w:r>
      <w:r w:rsidR="00E77CB3" w:rsidRPr="009F79DB">
        <w:rPr>
          <w:lang w:val="bg-BG"/>
        </w:rPr>
        <w:t>.</w:t>
      </w:r>
      <w:r w:rsidR="00E77CB3" w:rsidRPr="009F79DB">
        <w:rPr>
          <w:lang w:val="fr-FR"/>
        </w:rPr>
        <w:t>  </w:t>
      </w:r>
      <w:r w:rsidR="00B07159" w:rsidRPr="009F79DB">
        <w:rPr>
          <w:lang w:val="bg-BG"/>
        </w:rPr>
        <w:t xml:space="preserve">Жалбоподателят твърди, че </w:t>
      </w:r>
      <w:r w:rsidR="00FE0C80" w:rsidRPr="009F79DB">
        <w:rPr>
          <w:lang w:val="bg-BG"/>
        </w:rPr>
        <w:t>фактическото премахване</w:t>
      </w:r>
      <w:r w:rsidR="00A419D9" w:rsidRPr="009F79DB">
        <w:rPr>
          <w:lang w:val="bg-BG"/>
        </w:rPr>
        <w:t xml:space="preserve"> </w:t>
      </w:r>
      <w:r w:rsidR="00FE0C80" w:rsidRPr="009F79DB">
        <w:rPr>
          <w:lang w:val="bg-BG"/>
        </w:rPr>
        <w:t xml:space="preserve">от закона </w:t>
      </w:r>
      <w:r w:rsidRPr="009F79DB">
        <w:rPr>
          <w:lang w:val="bg-BG"/>
        </w:rPr>
        <w:t xml:space="preserve">на възможността за </w:t>
      </w:r>
      <w:r w:rsidR="00A419D9" w:rsidRPr="009F79DB">
        <w:rPr>
          <w:lang w:val="bg-BG"/>
        </w:rPr>
        <w:t>съдебен контрол</w:t>
      </w:r>
      <w:r w:rsidR="00FE0C80" w:rsidRPr="009F79DB">
        <w:rPr>
          <w:lang w:val="bg-BG"/>
        </w:rPr>
        <w:t xml:space="preserve"> на трите наказателни постановления</w:t>
      </w:r>
      <w:r w:rsidR="005E014A" w:rsidRPr="009F79DB">
        <w:rPr>
          <w:lang w:val="bg-BG"/>
        </w:rPr>
        <w:t>, с които са му наложени</w:t>
      </w:r>
      <w:r w:rsidRPr="009F79DB">
        <w:rPr>
          <w:lang w:val="bg-BG"/>
        </w:rPr>
        <w:t xml:space="preserve"> имуществени сан</w:t>
      </w:r>
      <w:r w:rsidR="005E014A" w:rsidRPr="009F79DB">
        <w:rPr>
          <w:lang w:val="bg-BG"/>
        </w:rPr>
        <w:t>кции от заместник-</w:t>
      </w:r>
      <w:r w:rsidR="005752D8" w:rsidRPr="009F79DB">
        <w:rPr>
          <w:lang w:val="bg-BG"/>
        </w:rPr>
        <w:t>началника</w:t>
      </w:r>
      <w:r w:rsidR="005E014A" w:rsidRPr="009F79DB">
        <w:rPr>
          <w:lang w:val="bg-BG"/>
        </w:rPr>
        <w:t xml:space="preserve">, </w:t>
      </w:r>
      <w:r w:rsidRPr="009F79DB">
        <w:rPr>
          <w:lang w:val="bg-BG"/>
        </w:rPr>
        <w:t>го</w:t>
      </w:r>
      <w:r w:rsidR="005E014A" w:rsidRPr="009F79DB">
        <w:rPr>
          <w:lang w:val="bg-BG"/>
        </w:rPr>
        <w:t xml:space="preserve"> е лишило</w:t>
      </w:r>
      <w:r w:rsidRPr="009F79DB">
        <w:rPr>
          <w:lang w:val="bg-BG"/>
        </w:rPr>
        <w:t xml:space="preserve"> от възможността </w:t>
      </w:r>
      <w:r w:rsidR="009C7F66" w:rsidRPr="009F79DB">
        <w:rPr>
          <w:lang w:val="bg-BG"/>
        </w:rPr>
        <w:t>делото</w:t>
      </w:r>
      <w:r w:rsidRPr="009F79DB">
        <w:rPr>
          <w:lang w:val="bg-BG"/>
        </w:rPr>
        <w:t xml:space="preserve"> му да бъде гледан</w:t>
      </w:r>
      <w:r w:rsidR="009C7F66" w:rsidRPr="009F79DB">
        <w:rPr>
          <w:lang w:val="bg-BG"/>
        </w:rPr>
        <w:t>о</w:t>
      </w:r>
      <w:r w:rsidR="005752D8" w:rsidRPr="009F79DB">
        <w:rPr>
          <w:lang w:val="bg-BG"/>
        </w:rPr>
        <w:t xml:space="preserve"> </w:t>
      </w:r>
      <w:r w:rsidR="009C7F66" w:rsidRPr="009F79DB">
        <w:rPr>
          <w:lang w:val="bg-BG"/>
        </w:rPr>
        <w:t xml:space="preserve">справедливо </w:t>
      </w:r>
      <w:r w:rsidRPr="009F79DB">
        <w:rPr>
          <w:lang w:val="bg-BG"/>
        </w:rPr>
        <w:t>от независим и безпристрастен съд</w:t>
      </w:r>
      <w:r w:rsidR="009C7F66" w:rsidRPr="009F79DB">
        <w:rPr>
          <w:lang w:val="bg-BG"/>
        </w:rPr>
        <w:t xml:space="preserve">, </w:t>
      </w:r>
      <w:r w:rsidR="00FE14A1" w:rsidRPr="009F79DB">
        <w:rPr>
          <w:lang w:val="bg-BG"/>
        </w:rPr>
        <w:t>създаден в съответствие със закона</w:t>
      </w:r>
      <w:r w:rsidR="009C7F66" w:rsidRPr="009F79DB">
        <w:rPr>
          <w:lang w:val="bg-BG"/>
        </w:rPr>
        <w:t xml:space="preserve">, което </w:t>
      </w:r>
      <w:r w:rsidR="00B07159" w:rsidRPr="009F79DB">
        <w:rPr>
          <w:lang w:val="bg-BG"/>
        </w:rPr>
        <w:t>представлява нарушен</w:t>
      </w:r>
      <w:r w:rsidR="009C7F66" w:rsidRPr="009F79DB">
        <w:rPr>
          <w:lang w:val="bg-BG"/>
        </w:rPr>
        <w:t>ие на правата му</w:t>
      </w:r>
      <w:r w:rsidR="00FE0C80" w:rsidRPr="009F79DB">
        <w:rPr>
          <w:lang w:val="bg-BG"/>
        </w:rPr>
        <w:t>, гарантирани съгласно чл.</w:t>
      </w:r>
      <w:r w:rsidR="009C7F66" w:rsidRPr="009F79DB">
        <w:rPr>
          <w:lang w:val="bg-BG"/>
        </w:rPr>
        <w:t xml:space="preserve"> 6</w:t>
      </w:r>
      <w:r w:rsidR="00B07159" w:rsidRPr="009F79DB">
        <w:rPr>
          <w:lang w:val="bg-BG"/>
        </w:rPr>
        <w:t xml:space="preserve"> и </w:t>
      </w:r>
      <w:r w:rsidR="00FE0C80" w:rsidRPr="009F79DB">
        <w:rPr>
          <w:lang w:val="bg-BG"/>
        </w:rPr>
        <w:t xml:space="preserve">чл. </w:t>
      </w:r>
      <w:r w:rsidR="00AF7481" w:rsidRPr="009F79DB">
        <w:rPr>
          <w:lang w:val="bg-BG"/>
        </w:rPr>
        <w:t>13 от</w:t>
      </w:r>
      <w:r w:rsidR="00B07159" w:rsidRPr="009F79DB">
        <w:rPr>
          <w:lang w:val="bg-BG"/>
        </w:rPr>
        <w:t xml:space="preserve"> Конвенцията</w:t>
      </w:r>
      <w:r w:rsidR="009C7F66" w:rsidRPr="009F79DB">
        <w:rPr>
          <w:lang w:val="bg-BG"/>
        </w:rPr>
        <w:t>.</w:t>
      </w:r>
    </w:p>
    <w:p w:rsidR="00E77CB3" w:rsidRPr="009F79DB" w:rsidRDefault="00787A69" w:rsidP="00ED3497">
      <w:pPr>
        <w:pStyle w:val="ECHRPara"/>
        <w:rPr>
          <w:lang w:val="bg-BG"/>
        </w:rPr>
      </w:pPr>
      <w:r w:rsidRPr="009F79DB">
        <w:rPr>
          <w:lang w:val="bg-BG"/>
        </w:rPr>
        <w:t xml:space="preserve">Съдът счита, че </w:t>
      </w:r>
      <w:r w:rsidR="001712F3" w:rsidRPr="009F79DB">
        <w:rPr>
          <w:lang w:val="bg-BG"/>
        </w:rPr>
        <w:t>това оплакване</w:t>
      </w:r>
      <w:r w:rsidRPr="009F79DB">
        <w:rPr>
          <w:lang w:val="bg-BG"/>
        </w:rPr>
        <w:t xml:space="preserve"> </w:t>
      </w:r>
      <w:r w:rsidR="00A419D9" w:rsidRPr="009F79DB">
        <w:rPr>
          <w:lang w:val="bg-BG"/>
        </w:rPr>
        <w:t xml:space="preserve">следва </w:t>
      </w:r>
      <w:r w:rsidRPr="009F79DB">
        <w:rPr>
          <w:lang w:val="bg-BG"/>
        </w:rPr>
        <w:t xml:space="preserve">да </w:t>
      </w:r>
      <w:r w:rsidR="00B82A16" w:rsidRPr="009F79DB">
        <w:rPr>
          <w:lang w:val="bg-BG"/>
        </w:rPr>
        <w:t xml:space="preserve">се </w:t>
      </w:r>
      <w:r w:rsidRPr="009F79DB">
        <w:rPr>
          <w:lang w:val="bg-BG"/>
        </w:rPr>
        <w:t>разгле</w:t>
      </w:r>
      <w:r w:rsidR="001712F3" w:rsidRPr="009F79DB">
        <w:rPr>
          <w:lang w:val="bg-BG"/>
        </w:rPr>
        <w:t>жда</w:t>
      </w:r>
      <w:r w:rsidR="00A419D9" w:rsidRPr="009F79DB">
        <w:rPr>
          <w:lang w:val="bg-BG"/>
        </w:rPr>
        <w:t xml:space="preserve"> само </w:t>
      </w:r>
      <w:r w:rsidR="00B82A16" w:rsidRPr="009F79DB">
        <w:rPr>
          <w:lang w:val="bg-BG"/>
        </w:rPr>
        <w:t>в светлината</w:t>
      </w:r>
      <w:r w:rsidRPr="009F79DB">
        <w:rPr>
          <w:lang w:val="bg-BG"/>
        </w:rPr>
        <w:t xml:space="preserve"> на чл. 6 от Конвенцията</w:t>
      </w:r>
      <w:r w:rsidR="00E77CB3" w:rsidRPr="009F79DB">
        <w:rPr>
          <w:lang w:val="bg-BG"/>
        </w:rPr>
        <w:t xml:space="preserve">, </w:t>
      </w:r>
      <w:r w:rsidR="00B82A16" w:rsidRPr="009F79DB">
        <w:rPr>
          <w:lang w:val="bg-BG"/>
        </w:rPr>
        <w:t>който</w:t>
      </w:r>
      <w:r w:rsidRPr="009F79DB">
        <w:rPr>
          <w:lang w:val="bg-BG"/>
        </w:rPr>
        <w:t xml:space="preserve"> в </w:t>
      </w:r>
      <w:r w:rsidR="00B82A16" w:rsidRPr="009F79DB">
        <w:rPr>
          <w:lang w:val="bg-BG"/>
        </w:rPr>
        <w:t xml:space="preserve">приложимите </w:t>
      </w:r>
      <w:r w:rsidRPr="009F79DB">
        <w:rPr>
          <w:lang w:val="bg-BG"/>
        </w:rPr>
        <w:t xml:space="preserve">си към случая </w:t>
      </w:r>
      <w:r w:rsidR="007134F3" w:rsidRPr="009F79DB">
        <w:rPr>
          <w:lang w:val="bg-BG"/>
        </w:rPr>
        <w:t>части</w:t>
      </w:r>
      <w:r w:rsidR="00B82A16" w:rsidRPr="009F79DB">
        <w:rPr>
          <w:lang w:val="bg-BG"/>
        </w:rPr>
        <w:t xml:space="preserve"> </w:t>
      </w:r>
      <w:r w:rsidR="00A419D9" w:rsidRPr="009F79DB">
        <w:rPr>
          <w:lang w:val="bg-BG"/>
        </w:rPr>
        <w:t>предвижда</w:t>
      </w:r>
      <w:r w:rsidR="00E77CB3" w:rsidRPr="009F79DB">
        <w:rPr>
          <w:lang w:val="bg-BG"/>
        </w:rPr>
        <w:t>:</w:t>
      </w:r>
    </w:p>
    <w:p w:rsidR="00E77CB3" w:rsidRPr="009F79DB" w:rsidRDefault="004006C5" w:rsidP="00B82A16">
      <w:pPr>
        <w:pStyle w:val="ECHRParaQuote"/>
        <w:rPr>
          <w:lang w:val="bg-BG"/>
        </w:rPr>
      </w:pPr>
      <w:r w:rsidRPr="009F79DB">
        <w:rPr>
          <w:lang w:val="bg-BG"/>
        </w:rPr>
        <w:t>“</w:t>
      </w:r>
      <w:r w:rsidR="0046477B" w:rsidRPr="009F79DB">
        <w:rPr>
          <w:lang w:val="bg-BG"/>
        </w:rPr>
        <w:t>1.</w:t>
      </w:r>
      <w:r w:rsidR="0046477B" w:rsidRPr="009F79DB">
        <w:rPr>
          <w:lang w:val="fr-FR"/>
        </w:rPr>
        <w:t>  </w:t>
      </w:r>
      <w:r w:rsidRPr="009F79DB">
        <w:rPr>
          <w:lang w:val="bg-BG"/>
        </w:rPr>
        <w:t xml:space="preserve">Всяко лице при </w:t>
      </w:r>
      <w:r w:rsidR="00B82A16" w:rsidRPr="009F79DB">
        <w:rPr>
          <w:lang w:val="bg-BG"/>
        </w:rPr>
        <w:t xml:space="preserve">решаването на правен спор относно неговите граждански </w:t>
      </w:r>
      <w:r w:rsidR="009C1D55" w:rsidRPr="009F79DB">
        <w:rPr>
          <w:lang w:val="bg-BG"/>
        </w:rPr>
        <w:t xml:space="preserve">права и задължения или </w:t>
      </w:r>
      <w:r w:rsidR="00B82A16" w:rsidRPr="009F79DB">
        <w:rPr>
          <w:lang w:val="bg-BG"/>
        </w:rPr>
        <w:t>основателностт</w:t>
      </w:r>
      <w:r w:rsidR="009C1D55" w:rsidRPr="009F79DB">
        <w:rPr>
          <w:lang w:val="bg-BG"/>
        </w:rPr>
        <w:t xml:space="preserve">а на каквото и да е наказателно обвинение срещу </w:t>
      </w:r>
      <w:r w:rsidR="00EC26A4" w:rsidRPr="009F79DB">
        <w:rPr>
          <w:lang w:val="bg-BG"/>
        </w:rPr>
        <w:t xml:space="preserve">него, има право на справедливо и публично гледане на неговото дело в разумен срок, </w:t>
      </w:r>
      <w:r w:rsidR="002F2B38" w:rsidRPr="009F79DB">
        <w:rPr>
          <w:lang w:val="bg-BG"/>
        </w:rPr>
        <w:t>от независим и безпристрастен съд, създаден в съответствие със</w:t>
      </w:r>
      <w:r w:rsidR="00B82A16" w:rsidRPr="009F79DB">
        <w:rPr>
          <w:lang w:val="bg-BG"/>
        </w:rPr>
        <w:t xml:space="preserve"> закона</w:t>
      </w:r>
      <w:r w:rsidR="00357773" w:rsidRPr="009F79DB">
        <w:rPr>
          <w:lang w:val="bg-BG"/>
        </w:rPr>
        <w:t>(...).</w:t>
      </w:r>
      <w:r w:rsidR="00B07159" w:rsidRPr="009F79DB">
        <w:rPr>
          <w:lang w:val="bg-BG"/>
        </w:rPr>
        <w:t>“</w:t>
      </w:r>
    </w:p>
    <w:p w:rsidR="00E77CB3" w:rsidRPr="009F79DB" w:rsidRDefault="002F2B38" w:rsidP="00ED3497">
      <w:pPr>
        <w:pStyle w:val="ECHRPara"/>
        <w:rPr>
          <w:lang w:val="bg-BG"/>
        </w:rPr>
      </w:pPr>
      <w:r w:rsidRPr="009F79DB">
        <w:rPr>
          <w:lang w:val="bg-BG"/>
        </w:rPr>
        <w:t>20</w:t>
      </w:r>
      <w:r w:rsidR="00E77CB3" w:rsidRPr="009F79DB">
        <w:rPr>
          <w:lang w:val="bg-BG"/>
        </w:rPr>
        <w:t>.</w:t>
      </w:r>
      <w:r w:rsidR="00E77CB3" w:rsidRPr="009F79DB">
        <w:rPr>
          <w:lang w:val="fr-FR"/>
        </w:rPr>
        <w:t>  </w:t>
      </w:r>
      <w:r w:rsidRPr="009F79DB">
        <w:rPr>
          <w:lang w:val="bg-BG"/>
        </w:rPr>
        <w:t xml:space="preserve">Правителството оспорва </w:t>
      </w:r>
      <w:r w:rsidR="00316398" w:rsidRPr="009F79DB">
        <w:rPr>
          <w:lang w:val="bg-BG"/>
        </w:rPr>
        <w:t xml:space="preserve">твърдението </w:t>
      </w:r>
      <w:r w:rsidRPr="009F79DB">
        <w:rPr>
          <w:lang w:val="bg-BG"/>
        </w:rPr>
        <w:t>на жалбоподателя</w:t>
      </w:r>
      <w:r w:rsidR="00E77CB3" w:rsidRPr="009F79DB">
        <w:rPr>
          <w:lang w:val="bg-BG"/>
        </w:rPr>
        <w:t>.</w:t>
      </w:r>
    </w:p>
    <w:p w:rsidR="00E77CB3" w:rsidRPr="009F79DB" w:rsidRDefault="00E77CB3" w:rsidP="00ED3497">
      <w:pPr>
        <w:pStyle w:val="ECHRHeading2"/>
        <w:rPr>
          <w:lang w:val="bg-BG"/>
        </w:rPr>
      </w:pPr>
      <w:r w:rsidRPr="009F79DB">
        <w:rPr>
          <w:lang w:val="fr-FR"/>
        </w:rPr>
        <w:t>A</w:t>
      </w:r>
      <w:r w:rsidRPr="009F79DB">
        <w:rPr>
          <w:lang w:val="bg-BG"/>
        </w:rPr>
        <w:t>.</w:t>
      </w:r>
      <w:r w:rsidRPr="009F79DB">
        <w:rPr>
          <w:lang w:val="fr-FR"/>
        </w:rPr>
        <w:t>  </w:t>
      </w:r>
      <w:r w:rsidR="00F05FC4" w:rsidRPr="009F79DB">
        <w:rPr>
          <w:rFonts w:ascii="Times New Roman" w:eastAsia="MS Gothic" w:hAnsi="Times New Roman" w:cs="Times New Roman"/>
          <w:lang w:val="bg-BG"/>
        </w:rPr>
        <w:t>Допустимост</w:t>
      </w:r>
    </w:p>
    <w:p w:rsidR="00403063" w:rsidRPr="009F79DB" w:rsidRDefault="00A769AB" w:rsidP="00ED3497">
      <w:pPr>
        <w:pStyle w:val="ECHRPara"/>
        <w:rPr>
          <w:lang w:val="bg-BG"/>
        </w:rPr>
      </w:pPr>
      <w:r w:rsidRPr="009F79DB">
        <w:rPr>
          <w:lang w:val="bg-BG"/>
        </w:rPr>
        <w:t>21</w:t>
      </w:r>
      <w:r w:rsidR="00E77CB3" w:rsidRPr="009F79DB">
        <w:rPr>
          <w:lang w:val="bg-BG"/>
        </w:rPr>
        <w:t>.</w:t>
      </w:r>
      <w:r w:rsidR="00E77CB3" w:rsidRPr="009F79DB">
        <w:rPr>
          <w:lang w:val="fr-FR"/>
        </w:rPr>
        <w:t>  </w:t>
      </w:r>
      <w:r w:rsidR="000D6084" w:rsidRPr="009F79DB">
        <w:rPr>
          <w:lang w:val="bg-BG"/>
        </w:rPr>
        <w:t>Като приема</w:t>
      </w:r>
      <w:r w:rsidRPr="009F79DB">
        <w:rPr>
          <w:lang w:val="bg-BG"/>
        </w:rPr>
        <w:t>,</w:t>
      </w:r>
      <w:r w:rsidR="001712F3" w:rsidRPr="009F79DB">
        <w:rPr>
          <w:lang w:val="bg-BG"/>
        </w:rPr>
        <w:t xml:space="preserve"> че </w:t>
      </w:r>
      <w:r w:rsidR="000D6084" w:rsidRPr="009F79DB">
        <w:rPr>
          <w:lang w:val="bg-BG"/>
        </w:rPr>
        <w:t>жалбата</w:t>
      </w:r>
      <w:r w:rsidR="00316398" w:rsidRPr="009F79DB">
        <w:rPr>
          <w:lang w:val="bg-BG"/>
        </w:rPr>
        <w:t xml:space="preserve"> не</w:t>
      </w:r>
      <w:r w:rsidR="001712F3" w:rsidRPr="009F79DB">
        <w:rPr>
          <w:lang w:val="bg-BG"/>
        </w:rPr>
        <w:t xml:space="preserve"> е явно </w:t>
      </w:r>
      <w:r w:rsidR="00893F2C">
        <w:rPr>
          <w:lang w:val="bg-BG"/>
        </w:rPr>
        <w:t>необосно</w:t>
      </w:r>
      <w:r w:rsidR="00893F2C" w:rsidRPr="009F79DB">
        <w:rPr>
          <w:lang w:val="bg-BG"/>
        </w:rPr>
        <w:t>ва</w:t>
      </w:r>
      <w:r w:rsidR="00893F2C">
        <w:rPr>
          <w:lang w:val="bg-BG"/>
        </w:rPr>
        <w:t>на</w:t>
      </w:r>
      <w:r w:rsidR="00316398" w:rsidRPr="009F79DB">
        <w:rPr>
          <w:lang w:val="bg-BG"/>
        </w:rPr>
        <w:t xml:space="preserve"> </w:t>
      </w:r>
      <w:r w:rsidR="001268E6" w:rsidRPr="009F79DB">
        <w:rPr>
          <w:lang w:val="bg-BG"/>
        </w:rPr>
        <w:t xml:space="preserve">по смисъла на чл. 35, ал. 3 </w:t>
      </w:r>
      <w:r w:rsidR="000D6084" w:rsidRPr="009F79DB">
        <w:rPr>
          <w:lang w:val="bg-BG"/>
        </w:rPr>
        <w:t>(</w:t>
      </w:r>
      <w:r w:rsidR="001268E6" w:rsidRPr="009F79DB">
        <w:rPr>
          <w:lang w:val="bg-BG"/>
        </w:rPr>
        <w:t xml:space="preserve">а) от Конвенцията </w:t>
      </w:r>
      <w:r w:rsidR="000D6084" w:rsidRPr="009F79DB">
        <w:rPr>
          <w:lang w:val="bg-BG"/>
        </w:rPr>
        <w:t>или</w:t>
      </w:r>
      <w:r w:rsidR="00893F2C" w:rsidRPr="00893F2C">
        <w:rPr>
          <w:lang w:val="fr-FR"/>
        </w:rPr>
        <w:t xml:space="preserve"> </w:t>
      </w:r>
      <w:r w:rsidR="000D6084" w:rsidRPr="009F79DB">
        <w:rPr>
          <w:lang w:val="bg-BG"/>
        </w:rPr>
        <w:t xml:space="preserve">недопустима на </w:t>
      </w:r>
      <w:r w:rsidR="001268E6" w:rsidRPr="009F79DB">
        <w:rPr>
          <w:lang w:val="bg-BG"/>
        </w:rPr>
        <w:t xml:space="preserve"> друго осн</w:t>
      </w:r>
      <w:r w:rsidR="001712F3" w:rsidRPr="009F79DB">
        <w:rPr>
          <w:lang w:val="bg-BG"/>
        </w:rPr>
        <w:t xml:space="preserve">ование , Съдът </w:t>
      </w:r>
      <w:r w:rsidR="000D6084" w:rsidRPr="009F79DB">
        <w:rPr>
          <w:lang w:val="bg-BG"/>
        </w:rPr>
        <w:t xml:space="preserve">я </w:t>
      </w:r>
      <w:r w:rsidR="001712F3" w:rsidRPr="009F79DB">
        <w:rPr>
          <w:lang w:val="bg-BG"/>
        </w:rPr>
        <w:t>приема за допустим</w:t>
      </w:r>
      <w:r w:rsidR="000D6084" w:rsidRPr="009F79DB">
        <w:rPr>
          <w:lang w:val="bg-BG"/>
        </w:rPr>
        <w:t>а</w:t>
      </w:r>
      <w:r w:rsidR="001268E6" w:rsidRPr="009F79DB">
        <w:rPr>
          <w:lang w:val="bg-BG"/>
        </w:rPr>
        <w:t>.</w:t>
      </w:r>
    </w:p>
    <w:p w:rsidR="00E77CB3" w:rsidRPr="009F79DB" w:rsidRDefault="00140646" w:rsidP="00ED3497">
      <w:pPr>
        <w:pStyle w:val="ECHRHeading2"/>
        <w:rPr>
          <w:lang w:val="bg-BG"/>
        </w:rPr>
      </w:pPr>
      <w:r w:rsidRPr="009F79DB">
        <w:rPr>
          <w:lang w:val="bg-BG"/>
        </w:rPr>
        <w:t>Б</w:t>
      </w:r>
      <w:r w:rsidR="007134F3" w:rsidRPr="009F79DB">
        <w:rPr>
          <w:lang w:val="bg-BG"/>
        </w:rPr>
        <w:t>.</w:t>
      </w:r>
      <w:r w:rsidR="007134F3" w:rsidRPr="009F79DB">
        <w:rPr>
          <w:lang w:val="fr-FR"/>
        </w:rPr>
        <w:t>  </w:t>
      </w:r>
      <w:r w:rsidR="007134F3" w:rsidRPr="009F79DB">
        <w:rPr>
          <w:lang w:val="bg-BG"/>
        </w:rPr>
        <w:t>По същество</w:t>
      </w:r>
    </w:p>
    <w:p w:rsidR="0050717A" w:rsidRPr="009F79DB" w:rsidRDefault="00A04BC1" w:rsidP="00ED3497">
      <w:pPr>
        <w:pStyle w:val="ECHRPara"/>
        <w:rPr>
          <w:lang w:val="bg-BG"/>
        </w:rPr>
      </w:pPr>
      <w:r w:rsidRPr="009F79DB">
        <w:rPr>
          <w:lang w:val="bg-BG"/>
        </w:rPr>
        <w:t>22.</w:t>
      </w:r>
      <w:r w:rsidRPr="009F79DB">
        <w:rPr>
          <w:lang w:val="fr-FR"/>
        </w:rPr>
        <w:t>  </w:t>
      </w:r>
      <w:r w:rsidRPr="009F79DB">
        <w:rPr>
          <w:lang w:val="bg-BG"/>
        </w:rPr>
        <w:t>Жалбоподателят счита, че в случая чл. 6, ал. 1 от Конвенцията е приложим както в своя наказателно-правен;</w:t>
      </w:r>
      <w:r w:rsidR="00893F2C" w:rsidRPr="00893F2C">
        <w:rPr>
          <w:lang w:val="fr-FR"/>
        </w:rPr>
        <w:t xml:space="preserve"> </w:t>
      </w:r>
      <w:r w:rsidRPr="009F79DB">
        <w:rPr>
          <w:lang w:val="bg-BG"/>
        </w:rPr>
        <w:t xml:space="preserve">така и в своя гражданско-правен аспект. В </w:t>
      </w:r>
      <w:r w:rsidR="007A1AB9" w:rsidRPr="009F79DB">
        <w:rPr>
          <w:lang w:val="bg-BG"/>
        </w:rPr>
        <w:t>становището</w:t>
      </w:r>
      <w:r w:rsidRPr="009F79DB">
        <w:rPr>
          <w:lang w:val="bg-BG"/>
        </w:rPr>
        <w:t xml:space="preserve"> си, </w:t>
      </w:r>
      <w:r w:rsidR="007A1AB9" w:rsidRPr="009F79DB">
        <w:rPr>
          <w:lang w:val="bg-BG"/>
        </w:rPr>
        <w:t>представено</w:t>
      </w:r>
      <w:r w:rsidRPr="009F79DB">
        <w:rPr>
          <w:lang w:val="bg-BG"/>
        </w:rPr>
        <w:t xml:space="preserve"> след </w:t>
      </w:r>
      <w:r w:rsidR="007A1AB9" w:rsidRPr="009F79DB">
        <w:rPr>
          <w:lang w:val="bg-BG"/>
        </w:rPr>
        <w:t>комуникиране</w:t>
      </w:r>
      <w:r w:rsidR="00893F2C">
        <w:rPr>
          <w:lang w:val="bg-BG"/>
        </w:rPr>
        <w:t xml:space="preserve"> на настоящата жалба на</w:t>
      </w:r>
      <w:r w:rsidRPr="009F79DB">
        <w:rPr>
          <w:lang w:val="bg-BG"/>
        </w:rPr>
        <w:t xml:space="preserve"> Правителството, той </w:t>
      </w:r>
      <w:r w:rsidR="007A1AB9" w:rsidRPr="009F79DB">
        <w:rPr>
          <w:lang w:val="bg-BG"/>
        </w:rPr>
        <w:t>счита</w:t>
      </w:r>
      <w:r w:rsidRPr="009F79DB">
        <w:rPr>
          <w:lang w:val="bg-BG"/>
        </w:rPr>
        <w:t xml:space="preserve">, че като се </w:t>
      </w:r>
      <w:r w:rsidR="007A1AB9" w:rsidRPr="009F79DB">
        <w:rPr>
          <w:lang w:val="bg-BG"/>
        </w:rPr>
        <w:t>вземе предвид</w:t>
      </w:r>
      <w:r w:rsidRPr="009F79DB">
        <w:rPr>
          <w:lang w:val="bg-BG"/>
        </w:rPr>
        <w:t xml:space="preserve"> преди всичко размерът на наложените му </w:t>
      </w:r>
      <w:r w:rsidR="007A1AB9" w:rsidRPr="009F79DB">
        <w:rPr>
          <w:lang w:val="bg-BG"/>
        </w:rPr>
        <w:t>санкции</w:t>
      </w:r>
      <w:r w:rsidRPr="009F79DB">
        <w:rPr>
          <w:lang w:val="bg-BG"/>
        </w:rPr>
        <w:t xml:space="preserve">, които </w:t>
      </w:r>
      <w:r w:rsidRPr="009F79DB">
        <w:rPr>
          <w:lang w:val="bg-BG"/>
        </w:rPr>
        <w:lastRenderedPageBreak/>
        <w:t>самият той определя като високи на фона на икономическ</w:t>
      </w:r>
      <w:r w:rsidR="007A1AB9" w:rsidRPr="009F79DB">
        <w:rPr>
          <w:lang w:val="bg-BG"/>
        </w:rPr>
        <w:t>ата</w:t>
      </w:r>
      <w:r w:rsidR="00DA77E3" w:rsidRPr="009F79DB">
        <w:rPr>
          <w:lang w:val="bg-BG"/>
        </w:rPr>
        <w:t xml:space="preserve"> </w:t>
      </w:r>
      <w:r w:rsidR="007A1AB9" w:rsidRPr="009F79DB">
        <w:rPr>
          <w:lang w:val="bg-BG"/>
        </w:rPr>
        <w:t xml:space="preserve">ситуация </w:t>
      </w:r>
      <w:r w:rsidR="00DA77E3" w:rsidRPr="009F79DB">
        <w:rPr>
          <w:lang w:val="bg-BG"/>
        </w:rPr>
        <w:t xml:space="preserve">в България, тази разпоредба на Конвенцията трябва да бъде приложена в нейния </w:t>
      </w:r>
      <w:r w:rsidR="009E609A" w:rsidRPr="009F79DB">
        <w:rPr>
          <w:lang w:val="bg-BG"/>
        </w:rPr>
        <w:t>наказателно-правен аспект. П</w:t>
      </w:r>
      <w:r w:rsidR="00DA77E3" w:rsidRPr="009F79DB">
        <w:rPr>
          <w:lang w:val="bg-BG"/>
        </w:rPr>
        <w:t xml:space="preserve">осочва и че </w:t>
      </w:r>
      <w:r w:rsidR="00602B02" w:rsidRPr="009F79DB">
        <w:rPr>
          <w:lang w:val="bg-BG"/>
        </w:rPr>
        <w:t xml:space="preserve">след 2011 г. националните съдилища признават, че </w:t>
      </w:r>
      <w:r w:rsidR="007134F3" w:rsidRPr="009F79DB">
        <w:rPr>
          <w:lang w:val="bg-BG"/>
        </w:rPr>
        <w:t xml:space="preserve">административните </w:t>
      </w:r>
      <w:r w:rsidR="008C556C" w:rsidRPr="009F79DB">
        <w:rPr>
          <w:lang w:val="bg-BG"/>
        </w:rPr>
        <w:t>постановления съгласно</w:t>
      </w:r>
      <w:r w:rsidR="00602B02" w:rsidRPr="009F79DB">
        <w:rPr>
          <w:lang w:val="bg-BG"/>
        </w:rPr>
        <w:t xml:space="preserve"> чл. 239, ал. 3 и </w:t>
      </w:r>
      <w:r w:rsidR="002A6D27" w:rsidRPr="009F79DB">
        <w:rPr>
          <w:lang w:val="bg-BG"/>
        </w:rPr>
        <w:t>ал. 4 на Закона за устройство</w:t>
      </w:r>
      <w:r w:rsidR="00602B02" w:rsidRPr="009F79DB">
        <w:rPr>
          <w:lang w:val="bg-BG"/>
        </w:rPr>
        <w:t xml:space="preserve"> на територията </w:t>
      </w:r>
      <w:r w:rsidR="007134F3" w:rsidRPr="009F79DB">
        <w:rPr>
          <w:lang w:val="bg-BG"/>
        </w:rPr>
        <w:t xml:space="preserve">попадат в </w:t>
      </w:r>
      <w:proofErr w:type="spellStart"/>
      <w:r w:rsidR="007134F3" w:rsidRPr="009F79DB">
        <w:rPr>
          <w:lang w:val="bg-BG"/>
        </w:rPr>
        <w:t>наказатело</w:t>
      </w:r>
      <w:proofErr w:type="spellEnd"/>
      <w:r w:rsidR="007134F3" w:rsidRPr="009F79DB">
        <w:rPr>
          <w:lang w:val="bg-BG"/>
        </w:rPr>
        <w:t>-правния аспект на чл. 6 от Конвенцията (параграфи 15 и 16 по-горе). Той твърди, че невъзможността</w:t>
      </w:r>
      <w:r w:rsidR="001D278D" w:rsidRPr="009F79DB">
        <w:rPr>
          <w:lang w:val="bg-BG"/>
        </w:rPr>
        <w:t xml:space="preserve"> </w:t>
      </w:r>
      <w:r w:rsidR="00DE1A73" w:rsidRPr="009F79DB">
        <w:rPr>
          <w:lang w:val="bg-BG"/>
        </w:rPr>
        <w:t xml:space="preserve">да </w:t>
      </w:r>
      <w:r w:rsidR="00334C21" w:rsidRPr="009F79DB">
        <w:rPr>
          <w:lang w:val="bg-BG"/>
        </w:rPr>
        <w:t xml:space="preserve">поиска съдебен контрол от националните съдилища върху </w:t>
      </w:r>
      <w:r w:rsidR="001D278D" w:rsidRPr="009F79DB">
        <w:rPr>
          <w:lang w:val="bg-BG"/>
        </w:rPr>
        <w:t>законността на издадените от</w:t>
      </w:r>
      <w:r w:rsidR="00DE1A73" w:rsidRPr="009F79DB">
        <w:rPr>
          <w:lang w:val="bg-BG"/>
        </w:rPr>
        <w:t xml:space="preserve"> заместник-</w:t>
      </w:r>
      <w:r w:rsidR="005752D8" w:rsidRPr="009F79DB">
        <w:rPr>
          <w:lang w:val="bg-BG"/>
        </w:rPr>
        <w:t xml:space="preserve">началника </w:t>
      </w:r>
      <w:r w:rsidR="001D278D" w:rsidRPr="009F79DB">
        <w:rPr>
          <w:lang w:val="bg-BG"/>
        </w:rPr>
        <w:t xml:space="preserve">наказателни постановления </w:t>
      </w:r>
      <w:r w:rsidR="00DE1A73" w:rsidRPr="009F79DB">
        <w:rPr>
          <w:lang w:val="bg-BG"/>
        </w:rPr>
        <w:t xml:space="preserve">сама по себе си представлява нарушение на тези разпоредби, като уточнява, че в това отношение същите гарантират достъп до съд с цел </w:t>
      </w:r>
      <w:r w:rsidR="00334C21" w:rsidRPr="009F79DB">
        <w:rPr>
          <w:lang w:val="bg-BG"/>
        </w:rPr>
        <w:t xml:space="preserve">постановяването </w:t>
      </w:r>
      <w:r w:rsidR="00DE1A73" w:rsidRPr="009F79DB">
        <w:rPr>
          <w:lang w:val="bg-BG"/>
        </w:rPr>
        <w:t>на решение, касаещо основателността на всяко наказателно обвинение.</w:t>
      </w:r>
    </w:p>
    <w:p w:rsidR="00DE1A73" w:rsidRPr="009F79DB" w:rsidRDefault="00DE1A73" w:rsidP="00ED3497">
      <w:pPr>
        <w:pStyle w:val="ECHRPara"/>
        <w:rPr>
          <w:lang w:val="bg-BG"/>
        </w:rPr>
      </w:pPr>
      <w:r w:rsidRPr="009F79DB">
        <w:rPr>
          <w:lang w:val="bg-BG"/>
        </w:rPr>
        <w:t>23.</w:t>
      </w:r>
      <w:r w:rsidRPr="009F79DB">
        <w:rPr>
          <w:lang w:val="fr-FR"/>
        </w:rPr>
        <w:t>  </w:t>
      </w:r>
      <w:r w:rsidR="005D4662" w:rsidRPr="009F79DB">
        <w:rPr>
          <w:lang w:val="bg-BG"/>
        </w:rPr>
        <w:t xml:space="preserve">Правителството не </w:t>
      </w:r>
      <w:r w:rsidR="00F53435" w:rsidRPr="009F79DB">
        <w:rPr>
          <w:lang w:val="bg-BG"/>
        </w:rPr>
        <w:t xml:space="preserve">оспорва </w:t>
      </w:r>
      <w:r w:rsidR="00726EFE" w:rsidRPr="009F79DB">
        <w:rPr>
          <w:lang w:val="bg-BG"/>
        </w:rPr>
        <w:t xml:space="preserve">приложимостта </w:t>
      </w:r>
      <w:r w:rsidR="00F53435" w:rsidRPr="009F79DB">
        <w:rPr>
          <w:lang w:val="bg-BG"/>
        </w:rPr>
        <w:t>на чл. 6 от</w:t>
      </w:r>
      <w:r w:rsidR="00B30BC4" w:rsidRPr="009F79DB">
        <w:rPr>
          <w:lang w:val="bg-BG"/>
        </w:rPr>
        <w:t xml:space="preserve"> Конвенцията по това дело</w:t>
      </w:r>
      <w:r w:rsidR="00F13432" w:rsidRPr="009F79DB">
        <w:rPr>
          <w:lang w:val="bg-BG"/>
        </w:rPr>
        <w:t>. Н</w:t>
      </w:r>
      <w:r w:rsidR="005D4662" w:rsidRPr="009F79DB">
        <w:rPr>
          <w:lang w:val="bg-BG"/>
        </w:rPr>
        <w:t xml:space="preserve">е оспорва и факта, че до момента жалбоподателят не </w:t>
      </w:r>
      <w:r w:rsidR="00726EFE" w:rsidRPr="009F79DB">
        <w:rPr>
          <w:lang w:val="bg-BG"/>
        </w:rPr>
        <w:t>е поискал съдебен контрол върху</w:t>
      </w:r>
      <w:r w:rsidR="005D4662" w:rsidRPr="009F79DB">
        <w:rPr>
          <w:lang w:val="bg-BG"/>
        </w:rPr>
        <w:t xml:space="preserve"> административни</w:t>
      </w:r>
      <w:r w:rsidR="008C556C" w:rsidRPr="009F79DB">
        <w:rPr>
          <w:lang w:val="bg-BG"/>
        </w:rPr>
        <w:t>те</w:t>
      </w:r>
      <w:r w:rsidR="005D4662" w:rsidRPr="009F79DB">
        <w:rPr>
          <w:lang w:val="bg-BG"/>
        </w:rPr>
        <w:t xml:space="preserve"> </w:t>
      </w:r>
      <w:r w:rsidR="008C556C" w:rsidRPr="009F79DB">
        <w:rPr>
          <w:lang w:val="bg-BG"/>
        </w:rPr>
        <w:t>постановления</w:t>
      </w:r>
      <w:r w:rsidR="00B45521" w:rsidRPr="009F79DB">
        <w:rPr>
          <w:lang w:val="bg-BG"/>
        </w:rPr>
        <w:t>.</w:t>
      </w:r>
      <w:r w:rsidR="005D4662" w:rsidRPr="009F79DB">
        <w:rPr>
          <w:lang w:val="bg-BG"/>
        </w:rPr>
        <w:t xml:space="preserve"> </w:t>
      </w:r>
      <w:r w:rsidR="00D46202" w:rsidRPr="009F79DB">
        <w:rPr>
          <w:lang w:val="bg-BG"/>
        </w:rPr>
        <w:t>О</w:t>
      </w:r>
      <w:r w:rsidR="00552530" w:rsidRPr="009F79DB">
        <w:rPr>
          <w:lang w:val="bg-BG"/>
        </w:rPr>
        <w:t xml:space="preserve">бяснява </w:t>
      </w:r>
      <w:r w:rsidR="00B45521" w:rsidRPr="009F79DB">
        <w:rPr>
          <w:lang w:val="bg-BG"/>
        </w:rPr>
        <w:t>ситуацията</w:t>
      </w:r>
      <w:r w:rsidR="00552530" w:rsidRPr="009F79DB">
        <w:rPr>
          <w:lang w:val="bg-BG"/>
        </w:rPr>
        <w:t xml:space="preserve"> със състоянието на действащото законодателство </w:t>
      </w:r>
      <w:r w:rsidR="00C32968" w:rsidRPr="009F79DB">
        <w:rPr>
          <w:lang w:val="bg-BG"/>
        </w:rPr>
        <w:t xml:space="preserve">към </w:t>
      </w:r>
      <w:r w:rsidR="00126731" w:rsidRPr="009F79DB">
        <w:rPr>
          <w:lang w:val="bg-BG"/>
        </w:rPr>
        <w:t>момента на настъпване на обстоятелствата</w:t>
      </w:r>
      <w:r w:rsidR="00C32968" w:rsidRPr="009F79DB">
        <w:rPr>
          <w:lang w:val="bg-BG"/>
        </w:rPr>
        <w:t xml:space="preserve"> и уточнява, че чл. 239,</w:t>
      </w:r>
      <w:r w:rsidR="00126731" w:rsidRPr="009F79DB">
        <w:rPr>
          <w:lang w:val="bg-BG"/>
        </w:rPr>
        <w:t xml:space="preserve"> ал. 4 от Закона за устройство</w:t>
      </w:r>
      <w:r w:rsidR="00C32968" w:rsidRPr="009F79DB">
        <w:rPr>
          <w:lang w:val="bg-BG"/>
        </w:rPr>
        <w:t xml:space="preserve"> на територията е отменен на 9 октомври 2012 г. (параграф 17 по-горе). Допълва, че от тази дата ната</w:t>
      </w:r>
      <w:r w:rsidR="00D46202" w:rsidRPr="009F79DB">
        <w:rPr>
          <w:lang w:val="bg-BG"/>
        </w:rPr>
        <w:t>тък съдебният контрол</w:t>
      </w:r>
      <w:r w:rsidR="00C32968" w:rsidRPr="009F79DB">
        <w:rPr>
          <w:lang w:val="bg-BG"/>
        </w:rPr>
        <w:t xml:space="preserve"> върху тези актове</w:t>
      </w:r>
      <w:r w:rsidR="00B45521" w:rsidRPr="009F79DB">
        <w:rPr>
          <w:lang w:val="bg-BG"/>
        </w:rPr>
        <w:t xml:space="preserve"> е възстановен</w:t>
      </w:r>
      <w:r w:rsidR="00C32968" w:rsidRPr="009F79DB">
        <w:rPr>
          <w:lang w:val="bg-BG"/>
        </w:rPr>
        <w:t xml:space="preserve"> и че, това става съгласно конституционния ред в ст</w:t>
      </w:r>
      <w:r w:rsidR="009E64AF" w:rsidRPr="009F79DB">
        <w:rPr>
          <w:lang w:val="bg-BG"/>
        </w:rPr>
        <w:t>раната и изискванията в чл. 6 от</w:t>
      </w:r>
      <w:r w:rsidR="00C32968" w:rsidRPr="009F79DB">
        <w:rPr>
          <w:lang w:val="bg-BG"/>
        </w:rPr>
        <w:t xml:space="preserve"> Конвенцията.</w:t>
      </w:r>
    </w:p>
    <w:p w:rsidR="00C32968" w:rsidRPr="009F79DB" w:rsidRDefault="00C32968" w:rsidP="00ED3497">
      <w:pPr>
        <w:pStyle w:val="ECHRPara"/>
        <w:rPr>
          <w:lang w:val="bg-BG"/>
        </w:rPr>
      </w:pPr>
      <w:r w:rsidRPr="009F79DB">
        <w:rPr>
          <w:lang w:val="bg-BG"/>
        </w:rPr>
        <w:t>24.</w:t>
      </w:r>
      <w:r w:rsidRPr="009F79DB">
        <w:rPr>
          <w:lang w:val="fr-FR"/>
        </w:rPr>
        <w:t>  </w:t>
      </w:r>
      <w:r w:rsidR="0054494D" w:rsidRPr="009F79DB">
        <w:rPr>
          <w:lang w:val="bg-BG"/>
        </w:rPr>
        <w:t>В конкретния случай</w:t>
      </w:r>
      <w:r w:rsidRPr="009F79DB">
        <w:rPr>
          <w:lang w:val="bg-BG"/>
        </w:rPr>
        <w:t xml:space="preserve"> Съдът отбелязва, че стр</w:t>
      </w:r>
      <w:r w:rsidR="009E64AF" w:rsidRPr="009F79DB">
        <w:rPr>
          <w:lang w:val="bg-BG"/>
        </w:rPr>
        <w:t>аните се съгласяват, че чл. 6 от</w:t>
      </w:r>
      <w:r w:rsidRPr="009F79DB">
        <w:rPr>
          <w:lang w:val="bg-BG"/>
        </w:rPr>
        <w:t xml:space="preserve"> Конвенцията е приложим към настоящето дело в наказателно-правния си аспект. </w:t>
      </w:r>
      <w:r w:rsidR="00C947B1" w:rsidRPr="009F79DB">
        <w:rPr>
          <w:lang w:val="bg-BG"/>
        </w:rPr>
        <w:t>Той напомня, че съгласно постоянната си съдебна практика, за да определи дали е налице „наказателно обвинение“ трябва да бъдат отчетени три кр</w:t>
      </w:r>
      <w:r w:rsidR="006A7C24" w:rsidRPr="009F79DB">
        <w:rPr>
          <w:lang w:val="bg-BG"/>
        </w:rPr>
        <w:t>итерия: правната квалификация на мярка</w:t>
      </w:r>
      <w:r w:rsidR="00B45521" w:rsidRPr="009F79DB">
        <w:rPr>
          <w:lang w:val="bg-BG"/>
        </w:rPr>
        <w:t>та</w:t>
      </w:r>
      <w:r w:rsidR="006A7C24" w:rsidRPr="009F79DB">
        <w:rPr>
          <w:lang w:val="bg-BG"/>
        </w:rPr>
        <w:t xml:space="preserve"> </w:t>
      </w:r>
      <w:r w:rsidR="00392520" w:rsidRPr="009F79DB">
        <w:rPr>
          <w:lang w:val="bg-BG"/>
        </w:rPr>
        <w:t xml:space="preserve">в националното право, нейната същност, както и </w:t>
      </w:r>
      <w:r w:rsidR="00B44895" w:rsidRPr="009F79DB">
        <w:rPr>
          <w:lang w:val="bg-BG"/>
        </w:rPr>
        <w:t xml:space="preserve">характерът </w:t>
      </w:r>
      <w:r w:rsidR="00392520" w:rsidRPr="009F79DB">
        <w:rPr>
          <w:lang w:val="bg-BG"/>
        </w:rPr>
        <w:t xml:space="preserve">и степента на </w:t>
      </w:r>
      <w:r w:rsidR="00B44895" w:rsidRPr="009F79DB">
        <w:rPr>
          <w:lang w:val="bg-BG"/>
        </w:rPr>
        <w:t xml:space="preserve">тежест </w:t>
      </w:r>
      <w:r w:rsidR="00392520" w:rsidRPr="009F79DB">
        <w:rPr>
          <w:lang w:val="bg-BG"/>
        </w:rPr>
        <w:t>на „санкцията“ (</w:t>
      </w:r>
      <w:r w:rsidR="00D65CC6" w:rsidRPr="009F79DB">
        <w:rPr>
          <w:lang w:val="bg-BG"/>
        </w:rPr>
        <w:t xml:space="preserve">вж. </w:t>
      </w:r>
      <w:proofErr w:type="spellStart"/>
      <w:r w:rsidR="007F1EBC" w:rsidRPr="009F79DB">
        <w:rPr>
          <w:i/>
          <w:lang w:val="fr-FR"/>
        </w:rPr>
        <w:t>Escoubetc</w:t>
      </w:r>
      <w:proofErr w:type="spellEnd"/>
      <w:r w:rsidR="007F1EBC" w:rsidRPr="009F79DB">
        <w:rPr>
          <w:i/>
          <w:lang w:val="bg-BG"/>
        </w:rPr>
        <w:t xml:space="preserve">. </w:t>
      </w:r>
      <w:r w:rsidR="007F1EBC" w:rsidRPr="009F79DB">
        <w:rPr>
          <w:i/>
          <w:lang w:val="fr-FR"/>
        </w:rPr>
        <w:t>Belgique</w:t>
      </w:r>
      <w:r w:rsidR="007F1EBC" w:rsidRPr="009F79DB">
        <w:rPr>
          <w:lang w:val="bg-BG"/>
        </w:rPr>
        <w:t xml:space="preserve"> [</w:t>
      </w:r>
      <w:r w:rsidR="007F1EBC" w:rsidRPr="009F79DB">
        <w:rPr>
          <w:lang w:val="fr-FR"/>
        </w:rPr>
        <w:t>GC</w:t>
      </w:r>
      <w:r w:rsidR="007F1EBC" w:rsidRPr="009F79DB">
        <w:rPr>
          <w:lang w:val="bg-BG"/>
        </w:rPr>
        <w:t xml:space="preserve">], </w:t>
      </w:r>
      <w:r w:rsidR="007F1EBC" w:rsidRPr="009F79DB">
        <w:rPr>
          <w:lang w:val="fr-FR"/>
        </w:rPr>
        <w:t>n</w:t>
      </w:r>
      <w:r w:rsidR="007F1EBC" w:rsidRPr="009F79DB">
        <w:rPr>
          <w:vertAlign w:val="superscript"/>
          <w:lang w:val="fr-FR"/>
        </w:rPr>
        <w:t>o</w:t>
      </w:r>
      <w:r w:rsidR="007F1EBC" w:rsidRPr="009F79DB">
        <w:rPr>
          <w:lang w:val="fr-FR"/>
        </w:rPr>
        <w:t> </w:t>
      </w:r>
      <w:r w:rsidR="007F1EBC" w:rsidRPr="009F79DB">
        <w:rPr>
          <w:lang w:val="bg-BG"/>
        </w:rPr>
        <w:t xml:space="preserve">26780/95, § 32, </w:t>
      </w:r>
      <w:r w:rsidR="007F1EBC" w:rsidRPr="009F79DB">
        <w:rPr>
          <w:lang w:val="fr-FR"/>
        </w:rPr>
        <w:t>CEDH </w:t>
      </w:r>
      <w:r w:rsidR="007F1EBC" w:rsidRPr="009F79DB">
        <w:rPr>
          <w:lang w:val="bg-BG"/>
        </w:rPr>
        <w:t>1999</w:t>
      </w:r>
      <w:r w:rsidR="007F1EBC" w:rsidRPr="009F79DB">
        <w:rPr>
          <w:lang w:val="bg-BG"/>
        </w:rPr>
        <w:noBreakHyphen/>
      </w:r>
      <w:r w:rsidR="007F1EBC" w:rsidRPr="009F79DB">
        <w:rPr>
          <w:lang w:val="fr-FR"/>
        </w:rPr>
        <w:t>VII</w:t>
      </w:r>
      <w:r w:rsidR="007F1EBC" w:rsidRPr="009F79DB">
        <w:rPr>
          <w:lang w:val="bg-BG"/>
        </w:rPr>
        <w:t>). Тези критерии са алтернативни и некумулативни</w:t>
      </w:r>
      <w:r w:rsidR="00F217FA" w:rsidRPr="009F79DB">
        <w:rPr>
          <w:lang w:val="bg-BG"/>
        </w:rPr>
        <w:t xml:space="preserve">: за да </w:t>
      </w:r>
      <w:r w:rsidR="00641697" w:rsidRPr="009F79DB">
        <w:rPr>
          <w:lang w:val="bg-BG"/>
        </w:rPr>
        <w:t xml:space="preserve">се приложи </w:t>
      </w:r>
      <w:r w:rsidR="00F217FA" w:rsidRPr="009F79DB">
        <w:rPr>
          <w:lang w:val="bg-BG"/>
        </w:rPr>
        <w:t>чл. 6, ал. 1 от</w:t>
      </w:r>
      <w:r w:rsidR="00B42652" w:rsidRPr="009F79DB">
        <w:rPr>
          <w:lang w:val="bg-BG"/>
        </w:rPr>
        <w:t xml:space="preserve"> Конвенцията </w:t>
      </w:r>
      <w:r w:rsidR="00641697" w:rsidRPr="009F79DB">
        <w:rPr>
          <w:lang w:val="bg-BG"/>
        </w:rPr>
        <w:t>по силата на думите</w:t>
      </w:r>
      <w:r w:rsidR="00D05F14" w:rsidRPr="009F79DB">
        <w:rPr>
          <w:lang w:val="bg-BG"/>
        </w:rPr>
        <w:t xml:space="preserve"> „</w:t>
      </w:r>
      <w:r w:rsidR="00C354BA" w:rsidRPr="009F79DB">
        <w:rPr>
          <w:lang w:val="bg-BG"/>
        </w:rPr>
        <w:t>наказателно обвинение</w:t>
      </w:r>
      <w:r w:rsidR="00D05F14" w:rsidRPr="009F79DB">
        <w:rPr>
          <w:lang w:val="bg-BG"/>
        </w:rPr>
        <w:t>“</w:t>
      </w:r>
      <w:r w:rsidR="00C354BA" w:rsidRPr="009F79DB">
        <w:rPr>
          <w:lang w:val="bg-BG"/>
        </w:rPr>
        <w:t>, е достатъчно</w:t>
      </w:r>
      <w:r w:rsidR="00641697" w:rsidRPr="009F79DB">
        <w:rPr>
          <w:lang w:val="bg-BG"/>
        </w:rPr>
        <w:t xml:space="preserve"> въпросното нарушение </w:t>
      </w:r>
      <w:r w:rsidR="00C354BA" w:rsidRPr="009F79DB">
        <w:rPr>
          <w:lang w:val="bg-BG"/>
        </w:rPr>
        <w:t xml:space="preserve">по своя </w:t>
      </w:r>
      <w:r w:rsidR="00641697" w:rsidRPr="009F79DB">
        <w:rPr>
          <w:lang w:val="bg-BG"/>
        </w:rPr>
        <w:t xml:space="preserve">характер </w:t>
      </w:r>
      <w:r w:rsidR="00C354BA" w:rsidRPr="009F79DB">
        <w:rPr>
          <w:lang w:val="bg-BG"/>
        </w:rPr>
        <w:t xml:space="preserve">да </w:t>
      </w:r>
      <w:r w:rsidR="00641697" w:rsidRPr="009F79DB">
        <w:rPr>
          <w:lang w:val="bg-BG"/>
        </w:rPr>
        <w:t>е наказателно</w:t>
      </w:r>
      <w:r w:rsidR="00D8621F" w:rsidRPr="009F79DB">
        <w:rPr>
          <w:lang w:val="bg-BG"/>
        </w:rPr>
        <w:t xml:space="preserve"> </w:t>
      </w:r>
      <w:r w:rsidR="00641697" w:rsidRPr="009F79DB">
        <w:rPr>
          <w:lang w:val="bg-BG"/>
        </w:rPr>
        <w:t>от гледна точка на</w:t>
      </w:r>
      <w:r w:rsidR="00CF6099" w:rsidRPr="009F79DB">
        <w:rPr>
          <w:lang w:val="bg-BG"/>
        </w:rPr>
        <w:t xml:space="preserve"> </w:t>
      </w:r>
      <w:r w:rsidR="00D8621F" w:rsidRPr="009F79DB">
        <w:rPr>
          <w:lang w:val="bg-BG"/>
        </w:rPr>
        <w:t xml:space="preserve">Конвенцията или </w:t>
      </w:r>
      <w:r w:rsidR="00641697" w:rsidRPr="009F79DB">
        <w:rPr>
          <w:lang w:val="bg-BG"/>
        </w:rPr>
        <w:t>да води до такава санкция на лицето</w:t>
      </w:r>
      <w:r w:rsidR="00C354BA" w:rsidRPr="009F79DB">
        <w:rPr>
          <w:lang w:val="bg-BG"/>
        </w:rPr>
        <w:t>, която, по своя</w:t>
      </w:r>
      <w:r w:rsidR="00CF6099" w:rsidRPr="009F79DB">
        <w:rPr>
          <w:lang w:val="bg-BG"/>
        </w:rPr>
        <w:t xml:space="preserve"> характер</w:t>
      </w:r>
      <w:r w:rsidR="00C354BA" w:rsidRPr="009F79DB">
        <w:rPr>
          <w:lang w:val="bg-BG"/>
        </w:rPr>
        <w:t xml:space="preserve"> и степен на </w:t>
      </w:r>
      <w:r w:rsidR="00CF6099" w:rsidRPr="009F79DB">
        <w:rPr>
          <w:lang w:val="bg-BG"/>
        </w:rPr>
        <w:t>тежест</w:t>
      </w:r>
      <w:r w:rsidR="00C354BA" w:rsidRPr="009F79DB">
        <w:rPr>
          <w:lang w:val="bg-BG"/>
        </w:rPr>
        <w:t xml:space="preserve">, </w:t>
      </w:r>
      <w:r w:rsidR="0077052F" w:rsidRPr="009F79DB">
        <w:rPr>
          <w:lang w:val="bg-BG"/>
        </w:rPr>
        <w:t xml:space="preserve"> </w:t>
      </w:r>
      <w:r w:rsidR="00641697" w:rsidRPr="009F79DB">
        <w:rPr>
          <w:lang w:val="bg-BG"/>
        </w:rPr>
        <w:t xml:space="preserve">принадлежи като цяло на </w:t>
      </w:r>
      <w:r w:rsidR="00C354BA" w:rsidRPr="009F79DB">
        <w:rPr>
          <w:lang w:val="bg-BG"/>
        </w:rPr>
        <w:t xml:space="preserve"> „наказателната </w:t>
      </w:r>
      <w:r w:rsidR="00641697" w:rsidRPr="009F79DB">
        <w:rPr>
          <w:lang w:val="bg-BG"/>
        </w:rPr>
        <w:t>сфера</w:t>
      </w:r>
      <w:r w:rsidR="00C354BA" w:rsidRPr="009F79DB">
        <w:rPr>
          <w:lang w:val="bg-BG"/>
        </w:rPr>
        <w:t>“</w:t>
      </w:r>
      <w:r w:rsidR="00641697" w:rsidRPr="009F79DB">
        <w:rPr>
          <w:lang w:val="bg-BG"/>
        </w:rPr>
        <w:t>.</w:t>
      </w:r>
      <w:r w:rsidR="0077052F" w:rsidRPr="009F79DB">
        <w:rPr>
          <w:lang w:val="bg-BG"/>
        </w:rPr>
        <w:t xml:space="preserve"> </w:t>
      </w:r>
      <w:r w:rsidR="00C354BA" w:rsidRPr="009F79DB">
        <w:rPr>
          <w:lang w:val="bg-BG"/>
        </w:rPr>
        <w:t xml:space="preserve"> </w:t>
      </w:r>
      <w:r w:rsidR="00D65CC6" w:rsidRPr="009F79DB">
        <w:rPr>
          <w:lang w:val="bg-BG"/>
        </w:rPr>
        <w:t xml:space="preserve">Това </w:t>
      </w:r>
      <w:r w:rsidR="00F217FA" w:rsidRPr="009F79DB">
        <w:rPr>
          <w:lang w:val="bg-BG"/>
        </w:rPr>
        <w:t xml:space="preserve">обаче не </w:t>
      </w:r>
      <w:proofErr w:type="spellStart"/>
      <w:r w:rsidR="00641697" w:rsidRPr="009F79DB">
        <w:rPr>
          <w:lang w:val="bg-BG"/>
        </w:rPr>
        <w:t>преклудира</w:t>
      </w:r>
      <w:proofErr w:type="spellEnd"/>
      <w:r w:rsidR="00641697" w:rsidRPr="009F79DB">
        <w:rPr>
          <w:lang w:val="bg-BG"/>
        </w:rPr>
        <w:t xml:space="preserve"> </w:t>
      </w:r>
      <w:r w:rsidR="00D65CC6" w:rsidRPr="009F79DB">
        <w:rPr>
          <w:lang w:val="bg-BG"/>
        </w:rPr>
        <w:t>при</w:t>
      </w:r>
      <w:r w:rsidR="00F217FA" w:rsidRPr="009F79DB">
        <w:rPr>
          <w:lang w:val="bg-BG"/>
        </w:rPr>
        <w:t>емането</w:t>
      </w:r>
      <w:r w:rsidR="00D65CC6" w:rsidRPr="009F79DB">
        <w:rPr>
          <w:lang w:val="bg-BG"/>
        </w:rPr>
        <w:t xml:space="preserve"> на кумулативен подход, ако отделният анализ на всеки критерий не позволява достигането до ясно заключение, отнасящо се до наличието на наказателно обвинение (вж. </w:t>
      </w:r>
      <w:proofErr w:type="spellStart"/>
      <w:r w:rsidR="009F6BAC" w:rsidRPr="009F79DB">
        <w:rPr>
          <w:i/>
          <w:lang w:val="fr-FR"/>
        </w:rPr>
        <w:t>Jussilac</w:t>
      </w:r>
      <w:proofErr w:type="spellEnd"/>
      <w:r w:rsidR="009F6BAC" w:rsidRPr="009F79DB">
        <w:rPr>
          <w:i/>
          <w:lang w:val="bg-BG"/>
        </w:rPr>
        <w:t xml:space="preserve">. </w:t>
      </w:r>
      <w:r w:rsidR="009F6BAC" w:rsidRPr="009F79DB">
        <w:rPr>
          <w:i/>
          <w:lang w:val="fr-FR"/>
        </w:rPr>
        <w:t>Finlande</w:t>
      </w:r>
      <w:r w:rsidR="009F6BAC" w:rsidRPr="009F79DB">
        <w:rPr>
          <w:lang w:val="bg-BG"/>
        </w:rPr>
        <w:t xml:space="preserve"> [</w:t>
      </w:r>
      <w:r w:rsidR="009F6BAC" w:rsidRPr="009F79DB">
        <w:rPr>
          <w:lang w:val="fr-FR"/>
        </w:rPr>
        <w:t>GC</w:t>
      </w:r>
      <w:r w:rsidR="009F6BAC" w:rsidRPr="009F79DB">
        <w:rPr>
          <w:lang w:val="bg-BG"/>
        </w:rPr>
        <w:t xml:space="preserve">], </w:t>
      </w:r>
      <w:r w:rsidR="009F6BAC" w:rsidRPr="009F79DB">
        <w:rPr>
          <w:lang w:val="fr-FR"/>
        </w:rPr>
        <w:t>n</w:t>
      </w:r>
      <w:r w:rsidR="009F6BAC" w:rsidRPr="009F79DB">
        <w:rPr>
          <w:vertAlign w:val="superscript"/>
          <w:lang w:val="fr-FR"/>
        </w:rPr>
        <w:t>o</w:t>
      </w:r>
      <w:r w:rsidR="009907B1" w:rsidRPr="009F79DB">
        <w:rPr>
          <w:lang w:val="fr-FR"/>
        </w:rPr>
        <w:t> </w:t>
      </w:r>
      <w:r w:rsidR="009907B1" w:rsidRPr="009F79DB">
        <w:rPr>
          <w:lang w:val="bg-BG"/>
        </w:rPr>
        <w:t>73053/01, §§</w:t>
      </w:r>
      <w:r w:rsidR="009907B1" w:rsidRPr="009F79DB">
        <w:rPr>
          <w:lang w:val="fr-FR"/>
        </w:rPr>
        <w:t> </w:t>
      </w:r>
      <w:r w:rsidR="009907B1" w:rsidRPr="009F79DB">
        <w:rPr>
          <w:lang w:val="bg-BG"/>
        </w:rPr>
        <w:t>30</w:t>
      </w:r>
      <w:r w:rsidR="009907B1" w:rsidRPr="009F79DB">
        <w:rPr>
          <w:lang w:val="fr-FR"/>
        </w:rPr>
        <w:t> </w:t>
      </w:r>
      <w:r w:rsidR="009907B1" w:rsidRPr="009F79DB">
        <w:rPr>
          <w:lang w:val="bg-BG"/>
        </w:rPr>
        <w:t>и</w:t>
      </w:r>
      <w:r w:rsidR="009F6BAC" w:rsidRPr="009F79DB">
        <w:rPr>
          <w:lang w:val="bg-BG"/>
        </w:rPr>
        <w:t xml:space="preserve"> 31, </w:t>
      </w:r>
      <w:r w:rsidR="009907B1" w:rsidRPr="009F79DB">
        <w:rPr>
          <w:lang w:val="fr-FR"/>
        </w:rPr>
        <w:t>CEDH </w:t>
      </w:r>
      <w:r w:rsidR="009907B1" w:rsidRPr="009F79DB">
        <w:rPr>
          <w:lang w:val="bg-BG"/>
        </w:rPr>
        <w:t>2006</w:t>
      </w:r>
      <w:r w:rsidR="009907B1" w:rsidRPr="009F79DB">
        <w:rPr>
          <w:lang w:val="bg-BG"/>
        </w:rPr>
        <w:noBreakHyphen/>
      </w:r>
      <w:r w:rsidR="009907B1" w:rsidRPr="009F79DB">
        <w:rPr>
          <w:lang w:val="fr-FR"/>
        </w:rPr>
        <w:t>XIII</w:t>
      </w:r>
      <w:r w:rsidR="009907B1" w:rsidRPr="009F79DB">
        <w:rPr>
          <w:lang w:val="bg-BG"/>
        </w:rPr>
        <w:t>, и</w:t>
      </w:r>
      <w:r w:rsidR="00CF6099" w:rsidRPr="009F79DB">
        <w:rPr>
          <w:lang w:val="bg-BG"/>
        </w:rPr>
        <w:t xml:space="preserve"> </w:t>
      </w:r>
      <w:r w:rsidR="009F6BAC" w:rsidRPr="009F79DB">
        <w:rPr>
          <w:i/>
          <w:lang w:val="it-IT"/>
        </w:rPr>
        <w:t>Zaicevs c. Lettonie</w:t>
      </w:r>
      <w:r w:rsidR="009F6BAC" w:rsidRPr="009F79DB">
        <w:rPr>
          <w:lang w:val="it-IT"/>
        </w:rPr>
        <w:t>, n</w:t>
      </w:r>
      <w:r w:rsidR="009F6BAC" w:rsidRPr="009F79DB">
        <w:rPr>
          <w:vertAlign w:val="superscript"/>
          <w:lang w:val="it-IT"/>
        </w:rPr>
        <w:t>o</w:t>
      </w:r>
      <w:r w:rsidR="009F6BAC" w:rsidRPr="009F79DB">
        <w:rPr>
          <w:lang w:val="it-IT"/>
        </w:rPr>
        <w:t> 65022/01, § 31, CEDH 2007</w:t>
      </w:r>
      <w:r w:rsidR="009F6BAC" w:rsidRPr="009F79DB">
        <w:rPr>
          <w:lang w:val="it-IT"/>
        </w:rPr>
        <w:noBreakHyphen/>
        <w:t xml:space="preserve">IX </w:t>
      </w:r>
      <w:r w:rsidR="00F217FA" w:rsidRPr="009F79DB">
        <w:rPr>
          <w:lang w:val="bg-BG"/>
        </w:rPr>
        <w:t>(откъси</w:t>
      </w:r>
      <w:r w:rsidR="009F6BAC" w:rsidRPr="009F79DB">
        <w:rPr>
          <w:lang w:val="bg-BG"/>
        </w:rPr>
        <w:t>)</w:t>
      </w:r>
      <w:r w:rsidR="00D65CC6" w:rsidRPr="009F79DB">
        <w:rPr>
          <w:lang w:val="bg-BG"/>
        </w:rPr>
        <w:t>)</w:t>
      </w:r>
      <w:r w:rsidR="009F6BAC" w:rsidRPr="009F79DB">
        <w:rPr>
          <w:lang w:val="bg-BG"/>
        </w:rPr>
        <w:t>.</w:t>
      </w:r>
    </w:p>
    <w:p w:rsidR="0050717A" w:rsidRPr="009F79DB" w:rsidRDefault="009F6BAC" w:rsidP="009F6BAC">
      <w:pPr>
        <w:pStyle w:val="ECHRPara"/>
        <w:rPr>
          <w:lang w:val="bg-BG"/>
        </w:rPr>
      </w:pPr>
      <w:r w:rsidRPr="009F79DB">
        <w:rPr>
          <w:lang w:val="bg-BG"/>
        </w:rPr>
        <w:t>25.</w:t>
      </w:r>
      <w:r w:rsidRPr="009F79DB">
        <w:rPr>
          <w:lang w:val="fr-FR"/>
        </w:rPr>
        <w:t>  </w:t>
      </w:r>
      <w:r w:rsidR="00F628ED" w:rsidRPr="009F79DB">
        <w:rPr>
          <w:lang w:val="bg-BG"/>
        </w:rPr>
        <w:t xml:space="preserve">В това отношение </w:t>
      </w:r>
      <w:r w:rsidR="00957149" w:rsidRPr="009F79DB">
        <w:rPr>
          <w:lang w:val="bg-BG"/>
        </w:rPr>
        <w:t xml:space="preserve">Съдът първо </w:t>
      </w:r>
      <w:r w:rsidR="00073E86" w:rsidRPr="009F79DB">
        <w:rPr>
          <w:lang w:val="bg-BG"/>
        </w:rPr>
        <w:t>отбелязва</w:t>
      </w:r>
      <w:r w:rsidR="00957149" w:rsidRPr="009F79DB">
        <w:rPr>
          <w:lang w:val="bg-BG"/>
        </w:rPr>
        <w:t xml:space="preserve">, че въпреки че националното законодателство не определя като престъпления </w:t>
      </w:r>
      <w:r w:rsidR="00957149" w:rsidRPr="009F79DB">
        <w:rPr>
          <w:lang w:val="bg-BG"/>
        </w:rPr>
        <w:lastRenderedPageBreak/>
        <w:t>нарушенията</w:t>
      </w:r>
      <w:r w:rsidR="00E34302" w:rsidRPr="009F79DB">
        <w:rPr>
          <w:lang w:val="bg-BG"/>
        </w:rPr>
        <w:t>, заради които на жалбоподателя са наложе</w:t>
      </w:r>
      <w:r w:rsidR="008C4153" w:rsidRPr="009F79DB">
        <w:rPr>
          <w:lang w:val="bg-BG"/>
        </w:rPr>
        <w:t xml:space="preserve">ни три имуществени санкции, </w:t>
      </w:r>
      <w:r w:rsidR="00E34302" w:rsidRPr="009F79DB">
        <w:rPr>
          <w:lang w:val="bg-BG"/>
        </w:rPr>
        <w:t xml:space="preserve">тъй като законодателят е решил да декриминализира </w:t>
      </w:r>
      <w:r w:rsidR="008C4153" w:rsidRPr="009F79DB">
        <w:rPr>
          <w:lang w:val="bg-BG"/>
        </w:rPr>
        <w:t>някои действия</w:t>
      </w:r>
      <w:r w:rsidR="00073E86" w:rsidRPr="009F79DB">
        <w:rPr>
          <w:lang w:val="bg-BG"/>
        </w:rPr>
        <w:t xml:space="preserve"> </w:t>
      </w:r>
      <w:r w:rsidR="008C4153" w:rsidRPr="009F79DB">
        <w:rPr>
          <w:lang w:val="bg-BG"/>
        </w:rPr>
        <w:t xml:space="preserve">в началото на 2011 г., </w:t>
      </w:r>
      <w:r w:rsidR="00934DBE" w:rsidRPr="009F79DB">
        <w:rPr>
          <w:lang w:val="bg-BG"/>
        </w:rPr>
        <w:t xml:space="preserve">малко след настъпването на </w:t>
      </w:r>
      <w:r w:rsidR="008C4153" w:rsidRPr="009F79DB">
        <w:rPr>
          <w:lang w:val="bg-BG"/>
        </w:rPr>
        <w:t>разглежданите</w:t>
      </w:r>
      <w:r w:rsidR="00D63A6D" w:rsidRPr="009F79DB">
        <w:rPr>
          <w:lang w:val="bg-BG"/>
        </w:rPr>
        <w:t xml:space="preserve"> обстоятелства</w:t>
      </w:r>
      <w:r w:rsidR="00934DBE" w:rsidRPr="009F79DB">
        <w:rPr>
          <w:lang w:val="bg-BG"/>
        </w:rPr>
        <w:t xml:space="preserve">, </w:t>
      </w:r>
      <w:r w:rsidR="008C4153" w:rsidRPr="009F79DB">
        <w:rPr>
          <w:lang w:val="bg-BG"/>
        </w:rPr>
        <w:t xml:space="preserve">национални съдилища, пред които са оспорвани административни </w:t>
      </w:r>
      <w:r w:rsidR="008C556C" w:rsidRPr="009F79DB">
        <w:rPr>
          <w:lang w:val="bg-BG"/>
        </w:rPr>
        <w:t xml:space="preserve">постановления </w:t>
      </w:r>
      <w:r w:rsidR="008C4153" w:rsidRPr="009F79DB">
        <w:rPr>
          <w:lang w:val="bg-BG"/>
        </w:rPr>
        <w:t xml:space="preserve">от същия вид, като тези, взети в случая на жалбоподателя, още в началото </w:t>
      </w:r>
      <w:proofErr w:type="spellStart"/>
      <w:r w:rsidR="003758C6" w:rsidRPr="009F79DB">
        <w:rPr>
          <w:lang w:val="bg-BG"/>
        </w:rPr>
        <w:t>на</w:t>
      </w:r>
      <w:r w:rsidR="008C4153" w:rsidRPr="009F79DB">
        <w:rPr>
          <w:lang w:val="bg-BG"/>
        </w:rPr>
        <w:t>разглеждането</w:t>
      </w:r>
      <w:proofErr w:type="spellEnd"/>
      <w:r w:rsidR="008C4153" w:rsidRPr="009F79DB">
        <w:rPr>
          <w:lang w:val="bg-BG"/>
        </w:rPr>
        <w:t xml:space="preserve"> на законността на тези </w:t>
      </w:r>
      <w:r w:rsidR="008C556C" w:rsidRPr="009F79DB">
        <w:rPr>
          <w:lang w:val="bg-BG"/>
        </w:rPr>
        <w:t>постановления</w:t>
      </w:r>
      <w:r w:rsidR="008C4153" w:rsidRPr="009F79DB">
        <w:rPr>
          <w:lang w:val="bg-BG"/>
        </w:rPr>
        <w:t>, ги определят като „наказателни“ (параграф 16 по-горе).</w:t>
      </w:r>
    </w:p>
    <w:p w:rsidR="00497E04" w:rsidRPr="009F79DB" w:rsidRDefault="0038752C" w:rsidP="00497E04">
      <w:pPr>
        <w:pStyle w:val="ECHRPara"/>
        <w:rPr>
          <w:lang w:val="bg-BG"/>
        </w:rPr>
      </w:pPr>
      <w:r w:rsidRPr="009F79DB">
        <w:rPr>
          <w:lang w:val="bg-BG"/>
        </w:rPr>
        <w:t>26.</w:t>
      </w:r>
      <w:r w:rsidRPr="009F79DB">
        <w:rPr>
          <w:lang w:val="fr-FR"/>
        </w:rPr>
        <w:t>  </w:t>
      </w:r>
      <w:r w:rsidR="00317EA7" w:rsidRPr="009F79DB">
        <w:rPr>
          <w:lang w:val="bg-BG"/>
        </w:rPr>
        <w:t>На следващо място, по отношение на същността на извършените в случая на</w:t>
      </w:r>
      <w:r w:rsidR="00D63A6D" w:rsidRPr="009F79DB">
        <w:rPr>
          <w:lang w:val="bg-BG"/>
        </w:rPr>
        <w:t>рушения, С</w:t>
      </w:r>
      <w:r w:rsidR="00317EA7" w:rsidRPr="009F79DB">
        <w:rPr>
          <w:lang w:val="bg-BG"/>
        </w:rPr>
        <w:t>ъдът отбелязва</w:t>
      </w:r>
      <w:r w:rsidR="00C31532" w:rsidRPr="009F79DB">
        <w:rPr>
          <w:lang w:val="bg-BG"/>
        </w:rPr>
        <w:t xml:space="preserve">, че задължението за получаване на разрешителни </w:t>
      </w:r>
      <w:r w:rsidR="00CD2D2E" w:rsidRPr="009F79DB">
        <w:rPr>
          <w:lang w:val="bg-BG"/>
        </w:rPr>
        <w:t>за извършването на строителни дейности</w:t>
      </w:r>
      <w:r w:rsidR="00CE566A" w:rsidRPr="009F79DB">
        <w:rPr>
          <w:lang w:val="bg-BG"/>
        </w:rPr>
        <w:t>, включително и инсталирането</w:t>
      </w:r>
      <w:r w:rsidR="008708D3" w:rsidRPr="009F79DB">
        <w:rPr>
          <w:lang w:val="bg-BG"/>
        </w:rPr>
        <w:t xml:space="preserve"> на телекомуникационни мрежи, както и задължението за получаване на разрешително за използването</w:t>
      </w:r>
      <w:r w:rsidR="00CE566A" w:rsidRPr="009F79DB">
        <w:rPr>
          <w:lang w:val="bg-BG"/>
        </w:rPr>
        <w:t xml:space="preserve"> на вече готови съоръжения</w:t>
      </w:r>
      <w:r w:rsidR="008708D3" w:rsidRPr="009F79DB">
        <w:rPr>
          <w:lang w:val="bg-BG"/>
        </w:rPr>
        <w:t>,</w:t>
      </w:r>
      <w:r w:rsidR="00CE566A" w:rsidRPr="009F79DB">
        <w:rPr>
          <w:lang w:val="bg-BG"/>
        </w:rPr>
        <w:t xml:space="preserve"> трябва да се анализира </w:t>
      </w:r>
      <w:r w:rsidR="00497E04" w:rsidRPr="009F79DB">
        <w:rPr>
          <w:lang w:val="bg-BG"/>
        </w:rPr>
        <w:t>чрез нормативна</w:t>
      </w:r>
      <w:r w:rsidR="00A647E7" w:rsidRPr="009F79DB">
        <w:rPr>
          <w:lang w:val="bg-BG"/>
        </w:rPr>
        <w:t>та</w:t>
      </w:r>
      <w:r w:rsidR="00497E04" w:rsidRPr="009F79DB">
        <w:rPr>
          <w:lang w:val="bg-BG"/>
        </w:rPr>
        <w:t xml:space="preserve"> уредба за </w:t>
      </w:r>
      <w:r w:rsidR="007134F3" w:rsidRPr="009F79DB">
        <w:rPr>
          <w:lang w:val="bg-BG"/>
        </w:rPr>
        <w:t>ползване на имуществото</w:t>
      </w:r>
      <w:r w:rsidR="00497E04" w:rsidRPr="009F79DB">
        <w:rPr>
          <w:lang w:val="bg-BG"/>
        </w:rPr>
        <w:t xml:space="preserve">, чиято основна цел е провеждането на </w:t>
      </w:r>
      <w:r w:rsidR="000473D1" w:rsidRPr="009F79DB">
        <w:rPr>
          <w:lang w:val="bg-BG"/>
        </w:rPr>
        <w:t xml:space="preserve">балансирана </w:t>
      </w:r>
      <w:r w:rsidR="00497E04" w:rsidRPr="009F79DB">
        <w:rPr>
          <w:lang w:val="bg-BG"/>
        </w:rPr>
        <w:t>полити</w:t>
      </w:r>
      <w:r w:rsidR="000473D1" w:rsidRPr="009F79DB">
        <w:rPr>
          <w:lang w:val="bg-BG"/>
        </w:rPr>
        <w:t xml:space="preserve">ка на урбанизация и развитие на </w:t>
      </w:r>
      <w:r w:rsidR="00497E04" w:rsidRPr="009F79DB">
        <w:rPr>
          <w:lang w:val="bg-BG"/>
        </w:rPr>
        <w:t>телекомуникации</w:t>
      </w:r>
      <w:r w:rsidR="000473D1" w:rsidRPr="009F79DB">
        <w:rPr>
          <w:lang w:val="bg-BG"/>
        </w:rPr>
        <w:t>те</w:t>
      </w:r>
      <w:r w:rsidR="00497E04" w:rsidRPr="009F79DB">
        <w:rPr>
          <w:lang w:val="bg-BG"/>
        </w:rPr>
        <w:t>. Санкцията в случай на неизпълнение на това задължение представлява наказателна мярк</w:t>
      </w:r>
      <w:r w:rsidR="00BA1360" w:rsidRPr="009F79DB">
        <w:rPr>
          <w:lang w:val="bg-BG"/>
        </w:rPr>
        <w:t>а, която се прилага общо</w:t>
      </w:r>
      <w:r w:rsidR="00497E04" w:rsidRPr="009F79DB">
        <w:rPr>
          <w:lang w:val="bg-BG"/>
        </w:rPr>
        <w:t xml:space="preserve"> спрямо всички граждани (параграфи 11 и 12 по-горе). </w:t>
      </w:r>
      <w:r w:rsidR="009F4CE9" w:rsidRPr="009F79DB">
        <w:rPr>
          <w:lang w:val="bg-BG"/>
        </w:rPr>
        <w:t>Разме</w:t>
      </w:r>
      <w:r w:rsidR="003D0706" w:rsidRPr="009F79DB">
        <w:rPr>
          <w:lang w:val="bg-BG"/>
        </w:rPr>
        <w:t>рът на налаганата</w:t>
      </w:r>
      <w:r w:rsidR="009F4CE9" w:rsidRPr="009F79DB">
        <w:rPr>
          <w:lang w:val="bg-BG"/>
        </w:rPr>
        <w:t xml:space="preserve"> </w:t>
      </w:r>
      <w:r w:rsidR="00CE6557" w:rsidRPr="009F79DB">
        <w:rPr>
          <w:lang w:val="bg-BG"/>
        </w:rPr>
        <w:t xml:space="preserve">санкция </w:t>
      </w:r>
      <w:r w:rsidR="009F4CE9" w:rsidRPr="009F79DB">
        <w:rPr>
          <w:lang w:val="bg-BG"/>
        </w:rPr>
        <w:t xml:space="preserve">не е определен като равен на </w:t>
      </w:r>
      <w:r w:rsidR="00600022" w:rsidRPr="009F79DB">
        <w:rPr>
          <w:lang w:val="bg-BG"/>
        </w:rPr>
        <w:t xml:space="preserve">размера на финансовото обезщетение за вреди. Всъщност, нейната основна цел е </w:t>
      </w:r>
      <w:r w:rsidR="00674D82" w:rsidRPr="009F79DB">
        <w:rPr>
          <w:lang w:val="bg-BG"/>
        </w:rPr>
        <w:t xml:space="preserve">да наказва, </w:t>
      </w:r>
      <w:r w:rsidR="00FF6D5A" w:rsidRPr="009F79DB">
        <w:rPr>
          <w:lang w:val="bg-BG"/>
        </w:rPr>
        <w:t>с цел предотвратяване на</w:t>
      </w:r>
      <w:r w:rsidR="00600022" w:rsidRPr="009F79DB">
        <w:rPr>
          <w:lang w:val="bg-BG"/>
        </w:rPr>
        <w:t xml:space="preserve"> </w:t>
      </w:r>
      <w:r w:rsidR="001F6B3C" w:rsidRPr="009F79DB">
        <w:rPr>
          <w:lang w:val="bg-BG"/>
        </w:rPr>
        <w:t>повторното извършване на оспорваните деяния</w:t>
      </w:r>
      <w:r w:rsidR="00600022" w:rsidRPr="009F79DB">
        <w:rPr>
          <w:lang w:val="bg-BG"/>
        </w:rPr>
        <w:t xml:space="preserve">. Ето защо </w:t>
      </w:r>
      <w:r w:rsidR="00674D82" w:rsidRPr="009F79DB">
        <w:rPr>
          <w:lang w:val="bg-BG"/>
        </w:rPr>
        <w:t>С</w:t>
      </w:r>
      <w:r w:rsidR="00600022" w:rsidRPr="009F79DB">
        <w:rPr>
          <w:lang w:val="bg-BG"/>
        </w:rPr>
        <w:t xml:space="preserve">ъдът заключава, че в конкретния случай наложените на жалбоподателя </w:t>
      </w:r>
      <w:r w:rsidR="001F6B3C" w:rsidRPr="009F79DB">
        <w:rPr>
          <w:lang w:val="bg-BG"/>
        </w:rPr>
        <w:t xml:space="preserve">санкции </w:t>
      </w:r>
      <w:r w:rsidR="00600022" w:rsidRPr="009F79DB">
        <w:rPr>
          <w:lang w:val="bg-BG"/>
        </w:rPr>
        <w:t xml:space="preserve">се основават </w:t>
      </w:r>
      <w:r w:rsidR="00BD1D01" w:rsidRPr="009F79DB">
        <w:rPr>
          <w:lang w:val="bg-BG"/>
        </w:rPr>
        <w:t xml:space="preserve">на норми </w:t>
      </w:r>
      <w:r w:rsidR="0017509A" w:rsidRPr="009F79DB">
        <w:rPr>
          <w:lang w:val="bg-BG"/>
        </w:rPr>
        <w:t xml:space="preserve">едновременно </w:t>
      </w:r>
      <w:r w:rsidR="00BD1D01" w:rsidRPr="009F79DB">
        <w:rPr>
          <w:lang w:val="bg-BG"/>
        </w:rPr>
        <w:t xml:space="preserve">с превантивна и репресивна цел (вж. </w:t>
      </w:r>
      <w:proofErr w:type="gramStart"/>
      <w:r w:rsidR="00BD1D01" w:rsidRPr="009F79DB">
        <w:rPr>
          <w:bCs/>
          <w:i/>
          <w:iCs/>
          <w:lang w:val="fr-FR"/>
        </w:rPr>
        <w:t>mutatis</w:t>
      </w:r>
      <w:proofErr w:type="gramEnd"/>
      <w:r w:rsidR="000A4683" w:rsidRPr="009F79DB">
        <w:rPr>
          <w:bCs/>
          <w:i/>
          <w:iCs/>
          <w:lang w:val="bg-BG"/>
        </w:rPr>
        <w:t xml:space="preserve"> </w:t>
      </w:r>
      <w:r w:rsidR="00BD1D01" w:rsidRPr="009F79DB">
        <w:rPr>
          <w:bCs/>
          <w:i/>
          <w:iCs/>
          <w:lang w:val="fr-FR"/>
        </w:rPr>
        <w:t>mutandis</w:t>
      </w:r>
      <w:r w:rsidR="00BD1D01" w:rsidRPr="009F79DB">
        <w:rPr>
          <w:bCs/>
          <w:iCs/>
          <w:lang w:val="bg-BG"/>
        </w:rPr>
        <w:t xml:space="preserve">, </w:t>
      </w:r>
      <w:r w:rsidR="00BD1D01" w:rsidRPr="009F79DB">
        <w:rPr>
          <w:bCs/>
          <w:i/>
          <w:iCs/>
          <w:lang w:val="fr-FR"/>
        </w:rPr>
        <w:t>Albert c</w:t>
      </w:r>
      <w:r w:rsidR="00BD1D01" w:rsidRPr="009F79DB">
        <w:rPr>
          <w:bCs/>
          <w:i/>
          <w:iCs/>
          <w:lang w:val="bg-BG"/>
        </w:rPr>
        <w:t>.</w:t>
      </w:r>
      <w:r w:rsidR="00BD1D01" w:rsidRPr="009F79DB">
        <w:rPr>
          <w:bCs/>
          <w:i/>
          <w:iCs/>
          <w:lang w:val="fr-FR"/>
        </w:rPr>
        <w:t> Roumanie</w:t>
      </w:r>
      <w:r w:rsidR="00BD1D01" w:rsidRPr="009F79DB">
        <w:rPr>
          <w:bCs/>
          <w:iCs/>
          <w:lang w:val="bg-BG"/>
        </w:rPr>
        <w:t xml:space="preserve">, </w:t>
      </w:r>
      <w:r w:rsidR="00BD1D01" w:rsidRPr="009F79DB">
        <w:rPr>
          <w:bCs/>
          <w:iCs/>
          <w:lang w:val="fr-FR"/>
        </w:rPr>
        <w:t>n</w:t>
      </w:r>
      <w:r w:rsidR="00BD1D01" w:rsidRPr="009F79DB">
        <w:rPr>
          <w:bCs/>
          <w:iCs/>
          <w:vertAlign w:val="superscript"/>
          <w:lang w:val="fr-FR"/>
        </w:rPr>
        <w:t>o</w:t>
      </w:r>
      <w:r w:rsidR="00BD1D01" w:rsidRPr="009F79DB">
        <w:rPr>
          <w:bCs/>
          <w:iCs/>
          <w:lang w:val="fr-FR"/>
        </w:rPr>
        <w:t> </w:t>
      </w:r>
      <w:r w:rsidR="00BD1D01" w:rsidRPr="009F79DB">
        <w:rPr>
          <w:bCs/>
          <w:iCs/>
          <w:lang w:val="bg-BG"/>
        </w:rPr>
        <w:t>31911/03, § 32, 16 февруари 2010 г.</w:t>
      </w:r>
      <w:r w:rsidR="00BD1D01" w:rsidRPr="009F79DB">
        <w:rPr>
          <w:lang w:val="bg-BG"/>
        </w:rPr>
        <w:t>).</w:t>
      </w:r>
    </w:p>
    <w:p w:rsidR="00BD1D01" w:rsidRPr="009F79DB" w:rsidRDefault="00BD1D01" w:rsidP="00497E04">
      <w:pPr>
        <w:pStyle w:val="ECHRPara"/>
        <w:rPr>
          <w:lang w:val="bg-BG"/>
        </w:rPr>
      </w:pPr>
      <w:r w:rsidRPr="009F79DB">
        <w:rPr>
          <w:lang w:val="bg-BG"/>
        </w:rPr>
        <w:t>27.</w:t>
      </w:r>
      <w:r w:rsidRPr="009F79DB">
        <w:rPr>
          <w:lang w:val="fr-FR"/>
        </w:rPr>
        <w:t>  </w:t>
      </w:r>
      <w:r w:rsidR="00DD37AC" w:rsidRPr="009F79DB">
        <w:rPr>
          <w:lang w:val="bg-BG"/>
        </w:rPr>
        <w:t xml:space="preserve">Относно същността </w:t>
      </w:r>
      <w:r w:rsidR="00722048" w:rsidRPr="009F79DB">
        <w:rPr>
          <w:lang w:val="bg-BG"/>
        </w:rPr>
        <w:t xml:space="preserve">и </w:t>
      </w:r>
      <w:r w:rsidR="007134F3" w:rsidRPr="009F79DB">
        <w:rPr>
          <w:lang w:val="bg-BG"/>
        </w:rPr>
        <w:t>строгостта</w:t>
      </w:r>
      <w:r w:rsidR="00722048" w:rsidRPr="009F79DB">
        <w:rPr>
          <w:lang w:val="bg-BG"/>
        </w:rPr>
        <w:t xml:space="preserve"> на </w:t>
      </w:r>
      <w:r w:rsidR="001F6B3C" w:rsidRPr="009F79DB">
        <w:rPr>
          <w:lang w:val="bg-BG"/>
        </w:rPr>
        <w:t xml:space="preserve">разглежданите </w:t>
      </w:r>
      <w:r w:rsidR="00722048" w:rsidRPr="009F79DB">
        <w:rPr>
          <w:lang w:val="bg-BG"/>
        </w:rPr>
        <w:t>наказателни постановления</w:t>
      </w:r>
      <w:r w:rsidR="00DD37AC" w:rsidRPr="009F79DB">
        <w:rPr>
          <w:lang w:val="bg-BG"/>
        </w:rPr>
        <w:t xml:space="preserve">, </w:t>
      </w:r>
      <w:r w:rsidR="00F02741" w:rsidRPr="009F79DB">
        <w:rPr>
          <w:lang w:val="bg-BG"/>
        </w:rPr>
        <w:t xml:space="preserve">Съдът отбелязва, че на жалбоподателя са наложени имуществени санкции в размер на 5 000 лв. всяка, </w:t>
      </w:r>
      <w:r w:rsidR="001F6B3C" w:rsidRPr="009F79DB">
        <w:rPr>
          <w:lang w:val="bg-BG"/>
        </w:rPr>
        <w:t xml:space="preserve">т.е. </w:t>
      </w:r>
      <w:r w:rsidR="00F02741" w:rsidRPr="009F79DB">
        <w:rPr>
          <w:lang w:val="bg-BG"/>
        </w:rPr>
        <w:t>общо 15 000 лв., тъй като е инсталирал и използвал</w:t>
      </w:r>
      <w:r w:rsidR="00E84620" w:rsidRPr="009F79DB">
        <w:rPr>
          <w:lang w:val="bg-BG"/>
        </w:rPr>
        <w:t xml:space="preserve"> </w:t>
      </w:r>
      <w:r w:rsidR="007134F3" w:rsidRPr="009F79DB">
        <w:rPr>
          <w:lang w:val="bg-BG"/>
        </w:rPr>
        <w:t xml:space="preserve">телекомуникационни </w:t>
      </w:r>
      <w:r w:rsidR="001F6B3C" w:rsidRPr="009F79DB">
        <w:rPr>
          <w:lang w:val="bg-BG"/>
        </w:rPr>
        <w:t>мрежи</w:t>
      </w:r>
      <w:r w:rsidR="001D19E3" w:rsidRPr="009F79DB">
        <w:rPr>
          <w:lang w:val="bg-BG"/>
        </w:rPr>
        <w:t xml:space="preserve"> в нарушение на действащото законодателство. Вярно </w:t>
      </w:r>
      <w:r w:rsidR="00722048" w:rsidRPr="009F79DB">
        <w:rPr>
          <w:lang w:val="bg-BG"/>
        </w:rPr>
        <w:t xml:space="preserve">е, че размерът и на </w:t>
      </w:r>
      <w:r w:rsidR="001D19E3" w:rsidRPr="009F79DB">
        <w:rPr>
          <w:lang w:val="bg-BG"/>
        </w:rPr>
        <w:t xml:space="preserve">трите </w:t>
      </w:r>
      <w:r w:rsidR="001F6B3C" w:rsidRPr="009F79DB">
        <w:rPr>
          <w:lang w:val="bg-BG"/>
        </w:rPr>
        <w:t>санкции</w:t>
      </w:r>
      <w:r w:rsidR="001D19E3" w:rsidRPr="009F79DB">
        <w:rPr>
          <w:lang w:val="bg-BG"/>
        </w:rPr>
        <w:t>, наложени за различни нарушения, съответства не на максималния им размер, предвиден в закона, а на минималния или</w:t>
      </w:r>
      <w:r w:rsidR="00722048" w:rsidRPr="009F79DB">
        <w:rPr>
          <w:lang w:val="bg-BG"/>
        </w:rPr>
        <w:t xml:space="preserve"> </w:t>
      </w:r>
      <w:r w:rsidR="001D19E3" w:rsidRPr="009F79DB">
        <w:rPr>
          <w:lang w:val="bg-BG"/>
        </w:rPr>
        <w:t xml:space="preserve">средния </w:t>
      </w:r>
      <w:r w:rsidR="00722048" w:rsidRPr="009F79DB">
        <w:rPr>
          <w:lang w:val="bg-BG"/>
        </w:rPr>
        <w:t xml:space="preserve">им </w:t>
      </w:r>
      <w:r w:rsidR="001D19E3" w:rsidRPr="009F79DB">
        <w:rPr>
          <w:lang w:val="bg-BG"/>
        </w:rPr>
        <w:t xml:space="preserve">размер (параграфи 7, 11 и 12 по-горе). Освен това, </w:t>
      </w:r>
      <w:r w:rsidR="001F6B3C" w:rsidRPr="009F79DB">
        <w:rPr>
          <w:lang w:val="bg-BG"/>
        </w:rPr>
        <w:t xml:space="preserve">наказание </w:t>
      </w:r>
      <w:r w:rsidR="005074D0" w:rsidRPr="009F79DB">
        <w:rPr>
          <w:lang w:val="bg-BG"/>
        </w:rPr>
        <w:t>лишаване от свобода не би могл</w:t>
      </w:r>
      <w:r w:rsidR="001F6B3C" w:rsidRPr="009F79DB">
        <w:rPr>
          <w:lang w:val="bg-BG"/>
        </w:rPr>
        <w:t>о</w:t>
      </w:r>
      <w:r w:rsidR="005074D0" w:rsidRPr="009F79DB">
        <w:rPr>
          <w:lang w:val="bg-BG"/>
        </w:rPr>
        <w:t xml:space="preserve"> да бъде наложен</w:t>
      </w:r>
      <w:r w:rsidR="001F6B3C" w:rsidRPr="009F79DB">
        <w:rPr>
          <w:lang w:val="bg-BG"/>
        </w:rPr>
        <w:t>о</w:t>
      </w:r>
      <w:r w:rsidR="005074D0" w:rsidRPr="009F79DB">
        <w:rPr>
          <w:lang w:val="bg-BG"/>
        </w:rPr>
        <w:t xml:space="preserve"> </w:t>
      </w:r>
      <w:r w:rsidR="00AF0787" w:rsidRPr="009F79DB">
        <w:rPr>
          <w:lang w:val="bg-BG"/>
        </w:rPr>
        <w:t xml:space="preserve">вместо горепосочените санкции в случай, че същите не бъдат платени (вж. </w:t>
      </w:r>
      <w:proofErr w:type="gramStart"/>
      <w:r w:rsidR="00AF0787" w:rsidRPr="009F79DB">
        <w:rPr>
          <w:bCs/>
          <w:i/>
          <w:iCs/>
          <w:lang w:val="fr-FR"/>
        </w:rPr>
        <w:t>mutatis</w:t>
      </w:r>
      <w:proofErr w:type="gramEnd"/>
      <w:r w:rsidR="000A4683" w:rsidRPr="009F79DB">
        <w:rPr>
          <w:bCs/>
          <w:i/>
          <w:iCs/>
          <w:lang w:val="bg-BG"/>
        </w:rPr>
        <w:t xml:space="preserve"> </w:t>
      </w:r>
      <w:r w:rsidR="00AF0787" w:rsidRPr="009F79DB">
        <w:rPr>
          <w:bCs/>
          <w:i/>
          <w:iCs/>
          <w:lang w:val="fr-FR"/>
        </w:rPr>
        <w:t>mutandis</w:t>
      </w:r>
      <w:r w:rsidR="00AF0787" w:rsidRPr="009F79DB">
        <w:rPr>
          <w:bCs/>
          <w:iCs/>
          <w:lang w:val="bg-BG"/>
        </w:rPr>
        <w:t xml:space="preserve">, </w:t>
      </w:r>
      <w:proofErr w:type="spellStart"/>
      <w:r w:rsidR="00AF0787" w:rsidRPr="009F79DB">
        <w:rPr>
          <w:i/>
          <w:lang w:val="fr-FR"/>
        </w:rPr>
        <w:t>Jussila</w:t>
      </w:r>
      <w:proofErr w:type="spellEnd"/>
      <w:r w:rsidR="00AF0787" w:rsidRPr="009F79DB">
        <w:rPr>
          <w:i/>
          <w:lang w:val="bg-BG"/>
        </w:rPr>
        <w:t xml:space="preserve">, </w:t>
      </w:r>
      <w:r w:rsidR="00AF0787" w:rsidRPr="009F79DB">
        <w:rPr>
          <w:lang w:val="bg-BG"/>
        </w:rPr>
        <w:t xml:space="preserve">цитирано по-горе, §§ 35 и 38). </w:t>
      </w:r>
      <w:r w:rsidR="00CC3BE5" w:rsidRPr="009F79DB">
        <w:rPr>
          <w:lang w:val="bg-BG"/>
        </w:rPr>
        <w:t xml:space="preserve">Все пак трябва да се отбележи, че към момента на настъпване на обстоятелствата месечната минимална работна заплата в България е 240 лв. и размерът на всяка една от наложените </w:t>
      </w:r>
      <w:r w:rsidR="001F6B3C" w:rsidRPr="009F79DB">
        <w:rPr>
          <w:lang w:val="bg-BG"/>
        </w:rPr>
        <w:t xml:space="preserve">санкции </w:t>
      </w:r>
      <w:r w:rsidR="00CC3BE5" w:rsidRPr="009F79DB">
        <w:rPr>
          <w:lang w:val="bg-BG"/>
        </w:rPr>
        <w:t xml:space="preserve">на жалбоподателя, </w:t>
      </w:r>
      <w:r w:rsidR="00E31386" w:rsidRPr="009F79DB">
        <w:rPr>
          <w:lang w:val="bg-BG"/>
        </w:rPr>
        <w:t>едноличен търговец, надвишава тази сума повече от двадесет пъти (параграф 14 по-горе). При тези условия Съдът счита, че, като се има предвид размер</w:t>
      </w:r>
      <w:r w:rsidR="00497659" w:rsidRPr="009F79DB">
        <w:rPr>
          <w:lang w:val="bg-BG"/>
        </w:rPr>
        <w:t>ът</w:t>
      </w:r>
      <w:r w:rsidR="00E31386" w:rsidRPr="009F79DB">
        <w:rPr>
          <w:lang w:val="bg-BG"/>
        </w:rPr>
        <w:t xml:space="preserve">, наложените санкции са относително </w:t>
      </w:r>
      <w:r w:rsidR="00204C83" w:rsidRPr="009F79DB">
        <w:rPr>
          <w:lang w:val="bg-BG"/>
        </w:rPr>
        <w:t xml:space="preserve">строги (вж. </w:t>
      </w:r>
      <w:r w:rsidR="00204C83" w:rsidRPr="009F79DB">
        <w:rPr>
          <w:bCs/>
          <w:i/>
          <w:iCs/>
          <w:lang w:val="fr-FR"/>
        </w:rPr>
        <w:t>Albert</w:t>
      </w:r>
      <w:r w:rsidR="00204C83" w:rsidRPr="009F79DB">
        <w:rPr>
          <w:bCs/>
          <w:iCs/>
          <w:lang w:val="bg-BG"/>
        </w:rPr>
        <w:t>, цитирано по-горе, § 33</w:t>
      </w:r>
      <w:r w:rsidR="00204C83" w:rsidRPr="009F79DB">
        <w:rPr>
          <w:lang w:val="bg-BG"/>
        </w:rPr>
        <w:t>).</w:t>
      </w:r>
    </w:p>
    <w:p w:rsidR="00204C83" w:rsidRPr="009F79DB" w:rsidRDefault="007134F3" w:rsidP="00497E04">
      <w:pPr>
        <w:pStyle w:val="ECHRPara"/>
        <w:rPr>
          <w:lang w:val="bg-BG"/>
        </w:rPr>
      </w:pPr>
      <w:r w:rsidRPr="009F79DB">
        <w:rPr>
          <w:lang w:val="fr-FR"/>
        </w:rPr>
        <w:lastRenderedPageBreak/>
        <w:fldChar w:fldCharType="begin"/>
      </w:r>
      <w:r w:rsidR="00204C83" w:rsidRPr="009F79DB">
        <w:rPr>
          <w:lang w:val="fr-FR"/>
        </w:rPr>
        <w:instrText>SEQlevel</w:instrText>
      </w:r>
      <w:r w:rsidR="00204C83" w:rsidRPr="009F79DB">
        <w:rPr>
          <w:lang w:val="bg-BG"/>
        </w:rPr>
        <w:instrText>0 \*</w:instrText>
      </w:r>
      <w:r w:rsidR="00204C83" w:rsidRPr="009F79DB">
        <w:rPr>
          <w:lang w:val="fr-FR"/>
        </w:rPr>
        <w:instrText>arabic</w:instrText>
      </w:r>
      <w:r w:rsidRPr="009F79DB">
        <w:rPr>
          <w:lang w:val="fr-FR"/>
        </w:rPr>
        <w:fldChar w:fldCharType="separate"/>
      </w:r>
      <w:r w:rsidR="00204C83" w:rsidRPr="009F79DB">
        <w:rPr>
          <w:noProof/>
          <w:lang w:val="bg-BG"/>
        </w:rPr>
        <w:t>28</w:t>
      </w:r>
      <w:r w:rsidRPr="009F79DB">
        <w:rPr>
          <w:lang w:val="fr-FR"/>
        </w:rPr>
        <w:fldChar w:fldCharType="end"/>
      </w:r>
      <w:r w:rsidR="00204C83" w:rsidRPr="009F79DB">
        <w:rPr>
          <w:lang w:val="bg-BG"/>
        </w:rPr>
        <w:t>.</w:t>
      </w:r>
      <w:r w:rsidR="00204C83" w:rsidRPr="009F79DB">
        <w:rPr>
          <w:lang w:val="fr-FR"/>
        </w:rPr>
        <w:t>  </w:t>
      </w:r>
      <w:r w:rsidR="009E1352" w:rsidRPr="009F79DB">
        <w:rPr>
          <w:lang w:val="bg-BG"/>
        </w:rPr>
        <w:t xml:space="preserve">Поради това Съдът счита, че наложените на жалбоподателя санкции </w:t>
      </w:r>
      <w:r w:rsidR="00F515BE" w:rsidRPr="009F79DB">
        <w:rPr>
          <w:lang w:val="bg-BG"/>
        </w:rPr>
        <w:t xml:space="preserve">са с </w:t>
      </w:r>
      <w:r w:rsidR="009E1352" w:rsidRPr="009F79DB">
        <w:rPr>
          <w:lang w:val="bg-BG"/>
        </w:rPr>
        <w:t>нака</w:t>
      </w:r>
      <w:r w:rsidR="00380789" w:rsidRPr="009F79DB">
        <w:rPr>
          <w:lang w:val="bg-BG"/>
        </w:rPr>
        <w:t xml:space="preserve">зателен характер и следователно, в конкретния случай, </w:t>
      </w:r>
      <w:r w:rsidR="00170184" w:rsidRPr="009F79DB">
        <w:rPr>
          <w:lang w:val="bg-BG"/>
        </w:rPr>
        <w:t>чл. 6, ал. 1 от</w:t>
      </w:r>
      <w:r w:rsidR="009E1352" w:rsidRPr="009F79DB">
        <w:rPr>
          <w:lang w:val="bg-BG"/>
        </w:rPr>
        <w:t xml:space="preserve"> Конвенцията е приложим в своя наказателен аспект. </w:t>
      </w:r>
      <w:r w:rsidR="00380789" w:rsidRPr="009F79DB">
        <w:rPr>
          <w:lang w:val="bg-BG"/>
        </w:rPr>
        <w:t>Ето защо, не е необходимо настоящата жалба да се разглежда от гледна</w:t>
      </w:r>
      <w:r w:rsidR="00E360B1" w:rsidRPr="009F79DB">
        <w:rPr>
          <w:lang w:val="bg-BG"/>
        </w:rPr>
        <w:t xml:space="preserve"> точка на гражданския аспект</w:t>
      </w:r>
      <w:r w:rsidR="00380789" w:rsidRPr="009F79DB">
        <w:rPr>
          <w:lang w:val="bg-BG"/>
        </w:rPr>
        <w:t xml:space="preserve"> на тази разпоредба.</w:t>
      </w:r>
    </w:p>
    <w:p w:rsidR="00380789" w:rsidRPr="009F79DB" w:rsidRDefault="00380789" w:rsidP="00380789">
      <w:pPr>
        <w:pStyle w:val="ECHRPara"/>
        <w:rPr>
          <w:lang w:val="bg-BG"/>
        </w:rPr>
      </w:pPr>
      <w:r w:rsidRPr="009F79DB">
        <w:rPr>
          <w:lang w:val="bg-BG"/>
        </w:rPr>
        <w:t>29.</w:t>
      </w:r>
      <w:r w:rsidRPr="009F79DB">
        <w:rPr>
          <w:lang w:val="fr-FR"/>
        </w:rPr>
        <w:t>  </w:t>
      </w:r>
      <w:r w:rsidR="00684680" w:rsidRPr="009F79DB">
        <w:rPr>
          <w:lang w:val="bg-BG"/>
        </w:rPr>
        <w:t xml:space="preserve">На следващо място Съдът </w:t>
      </w:r>
      <w:r w:rsidR="00F515BE" w:rsidRPr="009F79DB">
        <w:rPr>
          <w:lang w:val="bg-BG"/>
        </w:rPr>
        <w:t>отбелязва</w:t>
      </w:r>
      <w:r w:rsidR="00684680" w:rsidRPr="009F79DB">
        <w:rPr>
          <w:lang w:val="bg-BG"/>
        </w:rPr>
        <w:t xml:space="preserve">, </w:t>
      </w:r>
      <w:r w:rsidRPr="009F79DB">
        <w:rPr>
          <w:lang w:val="bg-BG"/>
        </w:rPr>
        <w:t>че Дирекцията за национален строителен контрол – структура към Министерството на регионалното развитие и благоустройството, е отговорна за установяването и санкционирането на административните нарушения на пр</w:t>
      </w:r>
      <w:r w:rsidR="00DA3E24" w:rsidRPr="009F79DB">
        <w:rPr>
          <w:lang w:val="bg-BG"/>
        </w:rPr>
        <w:t>авилата за строеж и използване</w:t>
      </w:r>
      <w:r w:rsidRPr="009F79DB">
        <w:rPr>
          <w:lang w:val="bg-BG"/>
        </w:rPr>
        <w:t xml:space="preserve"> на строежите (параграф 13 по-горе). Той напомня, че съгласно съдебната </w:t>
      </w:r>
      <w:r w:rsidR="005D583C" w:rsidRPr="009F79DB">
        <w:rPr>
          <w:lang w:val="bg-BG"/>
        </w:rPr>
        <w:t xml:space="preserve">си </w:t>
      </w:r>
      <w:r w:rsidRPr="009F79DB">
        <w:rPr>
          <w:lang w:val="bg-BG"/>
        </w:rPr>
        <w:t xml:space="preserve">практика поверяването на подобна задача на административните </w:t>
      </w:r>
      <w:r w:rsidR="00F515BE" w:rsidRPr="009F79DB">
        <w:rPr>
          <w:lang w:val="bg-BG"/>
        </w:rPr>
        <w:t xml:space="preserve">органи </w:t>
      </w:r>
      <w:r w:rsidRPr="009F79DB">
        <w:rPr>
          <w:lang w:val="bg-BG"/>
        </w:rPr>
        <w:t>не е несъвместимо с Конвенцията, доколкото за всяк</w:t>
      </w:r>
      <w:r w:rsidR="00577EE7" w:rsidRPr="009F79DB">
        <w:rPr>
          <w:lang w:val="bg-BG"/>
        </w:rPr>
        <w:t xml:space="preserve">о издадено наказателно </w:t>
      </w:r>
      <w:r w:rsidR="00893F2C" w:rsidRPr="009F79DB">
        <w:rPr>
          <w:lang w:val="bg-BG"/>
        </w:rPr>
        <w:t>постановление, заинтересованите</w:t>
      </w:r>
      <w:r w:rsidRPr="009F79DB">
        <w:rPr>
          <w:lang w:val="bg-BG"/>
        </w:rPr>
        <w:t xml:space="preserve"> лица имат право да сезират съд</w:t>
      </w:r>
      <w:r w:rsidR="001067C9" w:rsidRPr="009F79DB">
        <w:rPr>
          <w:lang w:val="bg-BG"/>
        </w:rPr>
        <w:t>, който да</w:t>
      </w:r>
      <w:r w:rsidRPr="009F79DB">
        <w:rPr>
          <w:lang w:val="bg-BG"/>
        </w:rPr>
        <w:t xml:space="preserve"> им осигури г</w:t>
      </w:r>
      <w:r w:rsidR="001067C9" w:rsidRPr="009F79DB">
        <w:rPr>
          <w:lang w:val="bg-BG"/>
        </w:rPr>
        <w:t>аранциите по смисъла на чл. 6 от</w:t>
      </w:r>
      <w:r w:rsidRPr="009F79DB">
        <w:rPr>
          <w:lang w:val="bg-BG"/>
        </w:rPr>
        <w:t xml:space="preserve"> Конвенцията (вж. </w:t>
      </w:r>
      <w:r w:rsidRPr="009F79DB">
        <w:rPr>
          <w:bCs/>
          <w:i/>
          <w:iCs/>
          <w:lang w:val="bg-BG"/>
        </w:rPr>
        <w:t>Ö</w:t>
      </w:r>
      <w:proofErr w:type="spellStart"/>
      <w:r w:rsidRPr="009F79DB">
        <w:rPr>
          <w:bCs/>
          <w:i/>
          <w:iCs/>
          <w:lang w:val="fr-FR"/>
        </w:rPr>
        <w:t>zt</w:t>
      </w:r>
      <w:proofErr w:type="spellEnd"/>
      <w:r w:rsidRPr="009F79DB">
        <w:rPr>
          <w:bCs/>
          <w:i/>
          <w:iCs/>
          <w:lang w:val="bg-BG"/>
        </w:rPr>
        <w:t>ü</w:t>
      </w:r>
      <w:proofErr w:type="spellStart"/>
      <w:r w:rsidRPr="009F79DB">
        <w:rPr>
          <w:bCs/>
          <w:i/>
          <w:iCs/>
          <w:lang w:val="fr-FR"/>
        </w:rPr>
        <w:t>rk</w:t>
      </w:r>
      <w:proofErr w:type="spellEnd"/>
      <w:r w:rsidRPr="009F79DB">
        <w:rPr>
          <w:bCs/>
          <w:i/>
          <w:iCs/>
          <w:lang w:val="bg-BG"/>
        </w:rPr>
        <w:t xml:space="preserve">, </w:t>
      </w:r>
      <w:r w:rsidRPr="009F79DB">
        <w:rPr>
          <w:bCs/>
          <w:iCs/>
          <w:lang w:val="bg-BG"/>
        </w:rPr>
        <w:t>цитирано по-горе, §</w:t>
      </w:r>
      <w:r w:rsidRPr="009F79DB">
        <w:rPr>
          <w:lang w:val="fr-FR"/>
        </w:rPr>
        <w:t> </w:t>
      </w:r>
      <w:r w:rsidRPr="009F79DB">
        <w:rPr>
          <w:bCs/>
          <w:iCs/>
          <w:lang w:val="bg-BG"/>
        </w:rPr>
        <w:t>56</w:t>
      </w:r>
      <w:r w:rsidRPr="009F79DB">
        <w:rPr>
          <w:lang w:val="bg-BG"/>
        </w:rPr>
        <w:t>).</w:t>
      </w:r>
    </w:p>
    <w:p w:rsidR="0050717A" w:rsidRPr="009F79DB" w:rsidRDefault="00A15B09" w:rsidP="00A15B09">
      <w:pPr>
        <w:pStyle w:val="ECHRPara"/>
        <w:rPr>
          <w:lang w:val="bg-BG"/>
        </w:rPr>
      </w:pPr>
      <w:r w:rsidRPr="009F79DB">
        <w:rPr>
          <w:lang w:val="bg-BG"/>
        </w:rPr>
        <w:t>30.</w:t>
      </w:r>
      <w:r w:rsidRPr="009F79DB">
        <w:rPr>
          <w:lang w:val="fr-FR"/>
        </w:rPr>
        <w:t>  </w:t>
      </w:r>
      <w:r w:rsidR="005C2E70" w:rsidRPr="009F79DB">
        <w:rPr>
          <w:lang w:val="bg-BG"/>
        </w:rPr>
        <w:t xml:space="preserve">В </w:t>
      </w:r>
      <w:r w:rsidR="00893F2C" w:rsidRPr="009F79DB">
        <w:rPr>
          <w:lang w:val="bg-BG"/>
        </w:rPr>
        <w:t>настоящия</w:t>
      </w:r>
      <w:r w:rsidR="00577EE7" w:rsidRPr="009F79DB">
        <w:rPr>
          <w:lang w:val="bg-BG"/>
        </w:rPr>
        <w:t xml:space="preserve"> </w:t>
      </w:r>
      <w:r w:rsidR="005C2E70" w:rsidRPr="009F79DB">
        <w:rPr>
          <w:lang w:val="bg-BG"/>
        </w:rPr>
        <w:t>случа</w:t>
      </w:r>
      <w:r w:rsidR="00577EE7" w:rsidRPr="009F79DB">
        <w:rPr>
          <w:lang w:val="bg-BG"/>
        </w:rPr>
        <w:t>й</w:t>
      </w:r>
      <w:r w:rsidR="005C2E70" w:rsidRPr="009F79DB">
        <w:rPr>
          <w:lang w:val="bg-BG"/>
        </w:rPr>
        <w:t xml:space="preserve"> обаче</w:t>
      </w:r>
      <w:r w:rsidR="00AE6D1C" w:rsidRPr="009F79DB">
        <w:rPr>
          <w:lang w:val="bg-BG"/>
        </w:rPr>
        <w:t xml:space="preserve"> Съдът отбелязва, че </w:t>
      </w:r>
      <w:r w:rsidR="00AF29F2" w:rsidRPr="009F79DB">
        <w:rPr>
          <w:lang w:val="bg-BG"/>
        </w:rPr>
        <w:t xml:space="preserve">жалбоподателят не е успял да </w:t>
      </w:r>
      <w:r w:rsidR="00577EE7" w:rsidRPr="009F79DB">
        <w:rPr>
          <w:lang w:val="bg-BG"/>
        </w:rPr>
        <w:t>поиска съдебен контрол върху</w:t>
      </w:r>
      <w:r w:rsidR="005C2E70" w:rsidRPr="009F79DB">
        <w:rPr>
          <w:lang w:val="bg-BG"/>
        </w:rPr>
        <w:t xml:space="preserve"> наказателните постановления, издадени от</w:t>
      </w:r>
      <w:r w:rsidR="00AF29F2" w:rsidRPr="009F79DB">
        <w:rPr>
          <w:lang w:val="bg-BG"/>
        </w:rPr>
        <w:t xml:space="preserve"> заместник-</w:t>
      </w:r>
      <w:r w:rsidR="005752D8" w:rsidRPr="009F79DB">
        <w:rPr>
          <w:lang w:val="bg-BG"/>
        </w:rPr>
        <w:t>началника</w:t>
      </w:r>
      <w:r w:rsidR="005C2E70" w:rsidRPr="009F79DB">
        <w:rPr>
          <w:lang w:val="bg-BG"/>
        </w:rPr>
        <w:t>,</w:t>
      </w:r>
      <w:r w:rsidR="00AF29F2" w:rsidRPr="009F79DB">
        <w:rPr>
          <w:lang w:val="bg-BG"/>
        </w:rPr>
        <w:t xml:space="preserve"> </w:t>
      </w:r>
      <w:r w:rsidR="00577EE7" w:rsidRPr="009F79DB">
        <w:rPr>
          <w:lang w:val="bg-BG"/>
        </w:rPr>
        <w:t xml:space="preserve">от </w:t>
      </w:r>
      <w:r w:rsidR="00AF29F2" w:rsidRPr="009F79DB">
        <w:rPr>
          <w:lang w:val="bg-BG"/>
        </w:rPr>
        <w:t xml:space="preserve">независим и безпристрастен съд, </w:t>
      </w:r>
      <w:r w:rsidR="00BF0848" w:rsidRPr="009F79DB">
        <w:rPr>
          <w:lang w:val="bg-BG"/>
        </w:rPr>
        <w:t>тъй</w:t>
      </w:r>
      <w:r w:rsidR="00AF29F2" w:rsidRPr="009F79DB">
        <w:rPr>
          <w:lang w:val="bg-BG"/>
        </w:rPr>
        <w:t xml:space="preserve"> като тази възможност е </w:t>
      </w:r>
      <w:r w:rsidR="005C2E70" w:rsidRPr="009F79DB">
        <w:rPr>
          <w:lang w:val="bg-BG"/>
        </w:rPr>
        <w:t xml:space="preserve">била </w:t>
      </w:r>
      <w:r w:rsidR="00AF29F2" w:rsidRPr="009F79DB">
        <w:rPr>
          <w:lang w:val="bg-BG"/>
        </w:rPr>
        <w:t xml:space="preserve">изключена </w:t>
      </w:r>
      <w:r w:rsidR="00577EE7" w:rsidRPr="009F79DB">
        <w:rPr>
          <w:lang w:val="bg-BG"/>
        </w:rPr>
        <w:t>съгласно</w:t>
      </w:r>
      <w:r w:rsidR="005C2E70" w:rsidRPr="009F79DB">
        <w:rPr>
          <w:lang w:val="bg-BG"/>
        </w:rPr>
        <w:t xml:space="preserve"> чл. 239, ал. 3 и ал. 4 от</w:t>
      </w:r>
      <w:r w:rsidR="00AF29F2" w:rsidRPr="009F79DB">
        <w:rPr>
          <w:lang w:val="bg-BG"/>
        </w:rPr>
        <w:t xml:space="preserve"> Закона за устройство на територията, приложим </w:t>
      </w:r>
      <w:r w:rsidR="00BF0848" w:rsidRPr="009F79DB">
        <w:rPr>
          <w:lang w:val="bg-BG"/>
        </w:rPr>
        <w:t xml:space="preserve">към момента на настъпване на обстоятелствата, </w:t>
      </w:r>
      <w:r w:rsidR="00577EE7" w:rsidRPr="009F79DB">
        <w:rPr>
          <w:lang w:val="bg-BG"/>
        </w:rPr>
        <w:t>видно</w:t>
      </w:r>
      <w:r w:rsidR="00BF0848" w:rsidRPr="009F79DB">
        <w:rPr>
          <w:lang w:val="bg-BG"/>
        </w:rPr>
        <w:t xml:space="preserve"> и </w:t>
      </w:r>
      <w:r w:rsidR="00577EE7" w:rsidRPr="009F79DB">
        <w:rPr>
          <w:lang w:val="bg-BG"/>
        </w:rPr>
        <w:t xml:space="preserve">от </w:t>
      </w:r>
      <w:r w:rsidR="00BF0848" w:rsidRPr="009F79DB">
        <w:rPr>
          <w:lang w:val="bg-BG"/>
        </w:rPr>
        <w:t xml:space="preserve">решенията на национални съдилища </w:t>
      </w:r>
      <w:r w:rsidR="00577EE7" w:rsidRPr="009F79DB">
        <w:rPr>
          <w:lang w:val="bg-BG"/>
        </w:rPr>
        <w:t xml:space="preserve">по </w:t>
      </w:r>
      <w:r w:rsidR="00BF0848" w:rsidRPr="009F79DB">
        <w:rPr>
          <w:lang w:val="bg-BG"/>
        </w:rPr>
        <w:t>подадените от заинтересованото лице жалби (параграфи 9, 10 и 15 по-горе).</w:t>
      </w:r>
    </w:p>
    <w:p w:rsidR="00BF0848" w:rsidRPr="009F79DB" w:rsidRDefault="00BF0848" w:rsidP="00A15B09">
      <w:pPr>
        <w:pStyle w:val="ECHRPara"/>
        <w:rPr>
          <w:lang w:val="bg-BG"/>
        </w:rPr>
      </w:pPr>
      <w:r w:rsidRPr="009F79DB">
        <w:rPr>
          <w:lang w:val="bg-BG"/>
        </w:rPr>
        <w:t>31.</w:t>
      </w:r>
      <w:r w:rsidRPr="009F79DB">
        <w:rPr>
          <w:lang w:val="fr-FR"/>
        </w:rPr>
        <w:t>  </w:t>
      </w:r>
      <w:r w:rsidRPr="009F79DB">
        <w:rPr>
          <w:lang w:val="bg-BG"/>
        </w:rPr>
        <w:t xml:space="preserve">Освен това, макар и Съдът да отбелязва, че законовата разпоредба, приложима в случая, е отменена на 9 октомври 2012 г., той посочва, че тъй като няма </w:t>
      </w:r>
      <w:r w:rsidR="00356EE3" w:rsidRPr="009F79DB">
        <w:rPr>
          <w:lang w:val="bg-BG"/>
        </w:rPr>
        <w:t>обратно действие, жалбоподателят не е могъл да се възползва от тази промяна (параграфи 17 и 23 по-горе).</w:t>
      </w:r>
    </w:p>
    <w:p w:rsidR="00356EE3" w:rsidRPr="009F79DB" w:rsidRDefault="00356EE3" w:rsidP="00A15B09">
      <w:pPr>
        <w:pStyle w:val="ECHRPara"/>
        <w:rPr>
          <w:lang w:val="bg-BG"/>
        </w:rPr>
      </w:pPr>
      <w:r w:rsidRPr="009F79DB">
        <w:rPr>
          <w:lang w:val="bg-BG"/>
        </w:rPr>
        <w:t>32.</w:t>
      </w:r>
      <w:r w:rsidRPr="009F79DB">
        <w:rPr>
          <w:lang w:val="fr-FR"/>
        </w:rPr>
        <w:t>  </w:t>
      </w:r>
      <w:r w:rsidRPr="009F79DB">
        <w:rPr>
          <w:lang w:val="bg-BG"/>
        </w:rPr>
        <w:t xml:space="preserve">Тези </w:t>
      </w:r>
      <w:r w:rsidR="00577EE7" w:rsidRPr="009F79DB">
        <w:rPr>
          <w:lang w:val="bg-BG"/>
        </w:rPr>
        <w:t xml:space="preserve">обстоятелства </w:t>
      </w:r>
      <w:r w:rsidR="00E07E12" w:rsidRPr="009F79DB">
        <w:rPr>
          <w:lang w:val="bg-BG"/>
        </w:rPr>
        <w:t xml:space="preserve">са достатъчни </w:t>
      </w:r>
      <w:r w:rsidR="00577EE7" w:rsidRPr="009F79DB">
        <w:rPr>
          <w:lang w:val="bg-BG"/>
        </w:rPr>
        <w:t>з</w:t>
      </w:r>
      <w:r w:rsidR="00E07E12" w:rsidRPr="009F79DB">
        <w:rPr>
          <w:lang w:val="bg-BG"/>
        </w:rPr>
        <w:t xml:space="preserve">а Съда да заключи, че е налице </w:t>
      </w:r>
      <w:r w:rsidR="00C83F39" w:rsidRPr="009F79DB">
        <w:rPr>
          <w:lang w:val="bg-BG"/>
        </w:rPr>
        <w:t xml:space="preserve">нарушаване </w:t>
      </w:r>
      <w:r w:rsidR="00E07E12" w:rsidRPr="009F79DB">
        <w:rPr>
          <w:lang w:val="bg-BG"/>
        </w:rPr>
        <w:t>на правото на жалбоподателя делото му да бъде гледано от независим и безпристрастен съд.</w:t>
      </w:r>
    </w:p>
    <w:p w:rsidR="0050717A" w:rsidRPr="009F79DB" w:rsidRDefault="00E07E12" w:rsidP="00E07E12">
      <w:pPr>
        <w:pStyle w:val="ECHRPara"/>
        <w:rPr>
          <w:lang w:val="bg-BG"/>
        </w:rPr>
      </w:pPr>
      <w:r w:rsidRPr="009F79DB">
        <w:rPr>
          <w:lang w:val="bg-BG"/>
        </w:rPr>
        <w:t>33.</w:t>
      </w:r>
      <w:r w:rsidRPr="009F79DB">
        <w:rPr>
          <w:lang w:val="fr-FR"/>
        </w:rPr>
        <w:t>  </w:t>
      </w:r>
      <w:r w:rsidR="00C83F39" w:rsidRPr="009F79DB">
        <w:rPr>
          <w:lang w:val="bg-BG"/>
        </w:rPr>
        <w:t xml:space="preserve">Следователно </w:t>
      </w:r>
      <w:r w:rsidRPr="009F79DB">
        <w:rPr>
          <w:lang w:val="bg-BG"/>
        </w:rPr>
        <w:t>Съдът заключава, ч</w:t>
      </w:r>
      <w:r w:rsidR="00EF05C2" w:rsidRPr="009F79DB">
        <w:rPr>
          <w:lang w:val="bg-BG"/>
        </w:rPr>
        <w:t>е е налице нарушение на чл. 6 от</w:t>
      </w:r>
      <w:r w:rsidRPr="009F79DB">
        <w:rPr>
          <w:lang w:val="bg-BG"/>
        </w:rPr>
        <w:t xml:space="preserve"> Конвенцията.</w:t>
      </w:r>
    </w:p>
    <w:p w:rsidR="00E77CB3" w:rsidRPr="009F79DB" w:rsidRDefault="0062399E" w:rsidP="00ED3497">
      <w:pPr>
        <w:pStyle w:val="ECHRHeading1"/>
        <w:rPr>
          <w:lang w:val="bg-BG"/>
        </w:rPr>
      </w:pPr>
      <w:r w:rsidRPr="009F79DB">
        <w:rPr>
          <w:lang w:val="fr-FR"/>
        </w:rPr>
        <w:t>II</w:t>
      </w:r>
      <w:r w:rsidR="00E77CB3" w:rsidRPr="009F79DB">
        <w:rPr>
          <w:lang w:val="bg-BG"/>
        </w:rPr>
        <w:t>.</w:t>
      </w:r>
      <w:r w:rsidR="00E77CB3" w:rsidRPr="009F79DB">
        <w:rPr>
          <w:lang w:val="fr-FR"/>
        </w:rPr>
        <w:t>  </w:t>
      </w:r>
      <w:r w:rsidR="00E07E12" w:rsidRPr="009F79DB">
        <w:rPr>
          <w:lang w:val="bg-BG"/>
        </w:rPr>
        <w:t xml:space="preserve">ТВЪРДЯНО НАРУШЕНИЕ НА ЧЛ. </w:t>
      </w:r>
      <w:r w:rsidR="00AB6F11" w:rsidRPr="009F79DB">
        <w:rPr>
          <w:lang w:val="bg-BG"/>
        </w:rPr>
        <w:t>1 ОТ</w:t>
      </w:r>
      <w:r w:rsidR="00E07E12" w:rsidRPr="009F79DB">
        <w:rPr>
          <w:lang w:val="bg-BG"/>
        </w:rPr>
        <w:t xml:space="preserve"> ПРОТОКОЛ </w:t>
      </w:r>
      <w:r w:rsidR="00DD06E0" w:rsidRPr="009F79DB">
        <w:rPr>
          <w:lang w:val="bg-BG"/>
        </w:rPr>
        <w:t xml:space="preserve">№ </w:t>
      </w:r>
      <w:r w:rsidR="00E07E12" w:rsidRPr="009F79DB">
        <w:rPr>
          <w:lang w:val="bg-BG"/>
        </w:rPr>
        <w:t xml:space="preserve">1 </w:t>
      </w:r>
      <w:r w:rsidR="00024E23" w:rsidRPr="009F79DB">
        <w:rPr>
          <w:lang w:val="bg-BG"/>
        </w:rPr>
        <w:t xml:space="preserve">КЪМ </w:t>
      </w:r>
      <w:r w:rsidR="005E4FD4" w:rsidRPr="009F79DB">
        <w:rPr>
          <w:lang w:val="bg-BG"/>
        </w:rPr>
        <w:t>КОНВЕНЦИЯТА</w:t>
      </w:r>
    </w:p>
    <w:p w:rsidR="003C4577" w:rsidRPr="009F79DB" w:rsidRDefault="003C4577" w:rsidP="00ED3497">
      <w:pPr>
        <w:pStyle w:val="ECHRPara"/>
        <w:rPr>
          <w:lang w:val="bg-BG"/>
        </w:rPr>
      </w:pPr>
      <w:r w:rsidRPr="009F79DB">
        <w:rPr>
          <w:lang w:val="bg-BG"/>
        </w:rPr>
        <w:t>34.</w:t>
      </w:r>
      <w:r w:rsidRPr="009F79DB">
        <w:rPr>
          <w:lang w:val="fr-FR"/>
        </w:rPr>
        <w:t>  </w:t>
      </w:r>
      <w:r w:rsidRPr="009F79DB">
        <w:rPr>
          <w:lang w:val="bg-BG"/>
        </w:rPr>
        <w:t xml:space="preserve">Жалбоподателят твърди, че </w:t>
      </w:r>
      <w:r w:rsidR="00DD06E0" w:rsidRPr="009F79DB">
        <w:rPr>
          <w:lang w:val="bg-BG"/>
        </w:rPr>
        <w:t xml:space="preserve">административните </w:t>
      </w:r>
      <w:r w:rsidR="008C556C" w:rsidRPr="009F79DB">
        <w:rPr>
          <w:lang w:val="bg-BG"/>
        </w:rPr>
        <w:t>постановления</w:t>
      </w:r>
      <w:r w:rsidR="00DD06E0" w:rsidRPr="009F79DB">
        <w:rPr>
          <w:lang w:val="bg-BG"/>
        </w:rPr>
        <w:t>, чрез които в случая му се налагат имуществени санкции</w:t>
      </w:r>
      <w:r w:rsidR="00AB6F11" w:rsidRPr="009F79DB">
        <w:rPr>
          <w:lang w:val="bg-BG"/>
        </w:rPr>
        <w:t>,</w:t>
      </w:r>
      <w:r w:rsidR="00DD06E0" w:rsidRPr="009F79DB">
        <w:rPr>
          <w:lang w:val="bg-BG"/>
        </w:rPr>
        <w:t xml:space="preserve"> също пре</w:t>
      </w:r>
      <w:r w:rsidR="00AB6F11" w:rsidRPr="009F79DB">
        <w:rPr>
          <w:lang w:val="bg-BG"/>
        </w:rPr>
        <w:t xml:space="preserve">дставляват </w:t>
      </w:r>
      <w:r w:rsidR="00C83F39" w:rsidRPr="009F79DB">
        <w:rPr>
          <w:lang w:val="bg-BG"/>
        </w:rPr>
        <w:t xml:space="preserve">необоснована намеса в неговото право </w:t>
      </w:r>
      <w:r w:rsidR="00940D8D" w:rsidRPr="009F79DB">
        <w:rPr>
          <w:lang w:val="bg-BG"/>
        </w:rPr>
        <w:t xml:space="preserve">на </w:t>
      </w:r>
      <w:r w:rsidR="00024E23" w:rsidRPr="009F79DB">
        <w:rPr>
          <w:lang w:val="bg-BG"/>
        </w:rPr>
        <w:t xml:space="preserve">притежания </w:t>
      </w:r>
      <w:r w:rsidR="00DD06E0" w:rsidRPr="009F79DB">
        <w:rPr>
          <w:lang w:val="bg-BG"/>
        </w:rPr>
        <w:t>и че не може да подаде жалба пред национален съд. Той се позов</w:t>
      </w:r>
      <w:r w:rsidR="00AB6F11" w:rsidRPr="009F79DB">
        <w:rPr>
          <w:lang w:val="bg-BG"/>
        </w:rPr>
        <w:t>ава на чл. 1 от</w:t>
      </w:r>
      <w:r w:rsidR="00DD06E0" w:rsidRPr="009F79DB">
        <w:rPr>
          <w:lang w:val="bg-BG"/>
        </w:rPr>
        <w:t xml:space="preserve"> Протокол № 1, самост</w:t>
      </w:r>
      <w:r w:rsidR="00AB6F11" w:rsidRPr="009F79DB">
        <w:rPr>
          <w:lang w:val="bg-BG"/>
        </w:rPr>
        <w:t>оятелно и във връзка с чл. 13 от</w:t>
      </w:r>
      <w:r w:rsidR="00DD06E0" w:rsidRPr="009F79DB">
        <w:rPr>
          <w:lang w:val="bg-BG"/>
        </w:rPr>
        <w:t xml:space="preserve"> Конвенцията. </w:t>
      </w:r>
      <w:r w:rsidR="008F4AE3" w:rsidRPr="009F79DB">
        <w:rPr>
          <w:lang w:val="bg-BG"/>
        </w:rPr>
        <w:t xml:space="preserve">Тези разпоредби </w:t>
      </w:r>
      <w:r w:rsidR="00024E23" w:rsidRPr="009F79DB">
        <w:rPr>
          <w:lang w:val="bg-BG"/>
        </w:rPr>
        <w:t xml:space="preserve">предвиждат </w:t>
      </w:r>
      <w:r w:rsidR="008F4AE3" w:rsidRPr="009F79DB">
        <w:rPr>
          <w:lang w:val="bg-BG"/>
        </w:rPr>
        <w:t>следното:</w:t>
      </w:r>
    </w:p>
    <w:p w:rsidR="003C4577" w:rsidRPr="009F79DB" w:rsidRDefault="003C4577" w:rsidP="003C4577">
      <w:pPr>
        <w:pStyle w:val="ECHRPara"/>
        <w:ind w:firstLine="0"/>
        <w:rPr>
          <w:lang w:val="bg-BG"/>
        </w:rPr>
      </w:pPr>
    </w:p>
    <w:p w:rsidR="003C4577" w:rsidRPr="009F79DB" w:rsidRDefault="006C3231" w:rsidP="00DD06E0">
      <w:pPr>
        <w:pStyle w:val="ECHRPara"/>
        <w:ind w:firstLine="0"/>
        <w:jc w:val="center"/>
        <w:rPr>
          <w:b/>
          <w:sz w:val="20"/>
          <w:lang w:val="bg-BG"/>
        </w:rPr>
      </w:pPr>
      <w:r w:rsidRPr="009F79DB">
        <w:rPr>
          <w:b/>
          <w:sz w:val="20"/>
          <w:lang w:val="bg-BG"/>
        </w:rPr>
        <w:lastRenderedPageBreak/>
        <w:t>Чл. 1 от</w:t>
      </w:r>
      <w:r w:rsidR="00DD06E0" w:rsidRPr="009F79DB">
        <w:rPr>
          <w:b/>
          <w:sz w:val="20"/>
          <w:lang w:val="bg-BG"/>
        </w:rPr>
        <w:t xml:space="preserve"> Протокол № 1 </w:t>
      </w:r>
      <w:r w:rsidR="00C83F39" w:rsidRPr="009F79DB">
        <w:rPr>
          <w:b/>
          <w:sz w:val="20"/>
          <w:lang w:val="bg-BG"/>
        </w:rPr>
        <w:t xml:space="preserve">към </w:t>
      </w:r>
      <w:r w:rsidR="00DD06E0" w:rsidRPr="009F79DB">
        <w:rPr>
          <w:b/>
          <w:sz w:val="20"/>
          <w:lang w:val="bg-BG"/>
        </w:rPr>
        <w:t>Конвенцията</w:t>
      </w:r>
    </w:p>
    <w:p w:rsidR="003C4577" w:rsidRPr="009F79DB" w:rsidRDefault="003C4577" w:rsidP="003C4577">
      <w:pPr>
        <w:pStyle w:val="ECHRPara"/>
        <w:ind w:firstLine="0"/>
        <w:rPr>
          <w:lang w:val="bg-BG"/>
        </w:rPr>
      </w:pPr>
    </w:p>
    <w:p w:rsidR="00DD06E0" w:rsidRPr="009F79DB" w:rsidRDefault="00DD06E0" w:rsidP="00DD06E0">
      <w:pPr>
        <w:pStyle w:val="ECHRPara"/>
        <w:ind w:left="284" w:firstLine="435"/>
        <w:rPr>
          <w:i/>
          <w:sz w:val="20"/>
          <w:lang w:val="bg-BG"/>
        </w:rPr>
      </w:pPr>
      <w:r w:rsidRPr="009F79DB">
        <w:rPr>
          <w:i/>
          <w:sz w:val="20"/>
          <w:lang w:val="bg-BG"/>
        </w:rPr>
        <w:t xml:space="preserve">„Всяко физическо или юридическо лице има право мирно да се ползва от </w:t>
      </w:r>
      <w:r w:rsidR="00024E23" w:rsidRPr="009F79DB">
        <w:rPr>
          <w:i/>
          <w:sz w:val="20"/>
          <w:lang w:val="bg-BG"/>
        </w:rPr>
        <w:t>своите притежания</w:t>
      </w:r>
      <w:r w:rsidRPr="009F79DB">
        <w:rPr>
          <w:i/>
          <w:sz w:val="20"/>
          <w:lang w:val="bg-BG"/>
        </w:rPr>
        <w:t xml:space="preserve">. Никой не може да бъде лишен от </w:t>
      </w:r>
      <w:r w:rsidR="00024E23" w:rsidRPr="009F79DB">
        <w:rPr>
          <w:i/>
          <w:sz w:val="20"/>
          <w:lang w:val="bg-BG"/>
        </w:rPr>
        <w:t>своите притежания</w:t>
      </w:r>
      <w:r w:rsidRPr="009F79DB">
        <w:rPr>
          <w:i/>
          <w:sz w:val="20"/>
          <w:lang w:val="bg-BG"/>
        </w:rPr>
        <w:t xml:space="preserve"> освен в интерес на обществото и съгласно условията, предвидени в закона и в общите принципи на международното право.</w:t>
      </w:r>
    </w:p>
    <w:p w:rsidR="00DD06E0" w:rsidRPr="009F79DB" w:rsidRDefault="00DD06E0" w:rsidP="00DD06E0">
      <w:pPr>
        <w:pStyle w:val="ECHRPara"/>
        <w:rPr>
          <w:sz w:val="20"/>
          <w:lang w:val="bg-BG"/>
        </w:rPr>
      </w:pPr>
    </w:p>
    <w:p w:rsidR="00DD06E0" w:rsidRPr="009F79DB" w:rsidRDefault="00DD06E0" w:rsidP="00DD06E0">
      <w:pPr>
        <w:pStyle w:val="ECHRPara"/>
        <w:ind w:left="284" w:firstLine="435"/>
        <w:rPr>
          <w:i/>
          <w:sz w:val="20"/>
          <w:lang w:val="bg-BG"/>
        </w:rPr>
      </w:pPr>
      <w:r w:rsidRPr="009F79DB">
        <w:rPr>
          <w:i/>
          <w:sz w:val="20"/>
          <w:lang w:val="bg-BG"/>
        </w:rPr>
        <w:t>Пре</w:t>
      </w:r>
      <w:r w:rsidR="00024E23" w:rsidRPr="009F79DB">
        <w:rPr>
          <w:i/>
          <w:sz w:val="20"/>
          <w:lang w:val="bg-BG"/>
        </w:rPr>
        <w:t>д</w:t>
      </w:r>
      <w:r w:rsidRPr="009F79DB">
        <w:rPr>
          <w:i/>
          <w:sz w:val="20"/>
          <w:lang w:val="bg-BG"/>
        </w:rPr>
        <w:t xml:space="preserve">ходните разпоредби не накърняват по никакъв начин правото на държавите да въвеждат такива закони, каквито </w:t>
      </w:r>
      <w:r w:rsidR="00024E23" w:rsidRPr="009F79DB">
        <w:rPr>
          <w:i/>
          <w:sz w:val="20"/>
          <w:lang w:val="bg-BG"/>
        </w:rPr>
        <w:t xml:space="preserve">сметнат </w:t>
      </w:r>
      <w:r w:rsidRPr="009F79DB">
        <w:rPr>
          <w:i/>
          <w:sz w:val="20"/>
          <w:lang w:val="bg-BG"/>
        </w:rPr>
        <w:t xml:space="preserve">за необходими за осъществяването на контрол върху ползването на </w:t>
      </w:r>
      <w:r w:rsidR="00024E23" w:rsidRPr="009F79DB">
        <w:rPr>
          <w:i/>
          <w:sz w:val="20"/>
          <w:lang w:val="bg-BG"/>
        </w:rPr>
        <w:t xml:space="preserve">притежанията </w:t>
      </w:r>
      <w:r w:rsidRPr="009F79DB">
        <w:rPr>
          <w:i/>
          <w:sz w:val="20"/>
          <w:lang w:val="bg-BG"/>
        </w:rPr>
        <w:t>в съответствие с общия интерес или за осигуряване на плащането на данъци или други постъпления или глоби.“</w:t>
      </w:r>
    </w:p>
    <w:p w:rsidR="00DD06E0" w:rsidRPr="009F79DB" w:rsidRDefault="00DD06E0" w:rsidP="003C4577">
      <w:pPr>
        <w:pStyle w:val="ECHRPara"/>
        <w:ind w:firstLine="0"/>
        <w:rPr>
          <w:lang w:val="bg-BG"/>
        </w:rPr>
      </w:pPr>
    </w:p>
    <w:p w:rsidR="00DD06E0" w:rsidRPr="009F79DB" w:rsidRDefault="00DD06E0" w:rsidP="00DD06E0">
      <w:pPr>
        <w:pStyle w:val="ECHRPara"/>
        <w:ind w:firstLine="0"/>
        <w:jc w:val="center"/>
        <w:rPr>
          <w:b/>
          <w:sz w:val="20"/>
          <w:lang w:val="bg-BG"/>
        </w:rPr>
      </w:pPr>
      <w:r w:rsidRPr="009F79DB">
        <w:rPr>
          <w:b/>
          <w:sz w:val="20"/>
          <w:lang w:val="bg-BG"/>
        </w:rPr>
        <w:t>Чл. 13</w:t>
      </w:r>
      <w:r w:rsidR="006C3231" w:rsidRPr="009F79DB">
        <w:rPr>
          <w:b/>
          <w:sz w:val="20"/>
          <w:lang w:val="bg-BG"/>
        </w:rPr>
        <w:t xml:space="preserve"> от</w:t>
      </w:r>
      <w:r w:rsidRPr="009F79DB">
        <w:rPr>
          <w:b/>
          <w:sz w:val="20"/>
          <w:lang w:val="bg-BG"/>
        </w:rPr>
        <w:t xml:space="preserve"> Конвенцията</w:t>
      </w:r>
    </w:p>
    <w:p w:rsidR="00DD06E0" w:rsidRPr="009F79DB" w:rsidRDefault="00DD06E0" w:rsidP="003C4577">
      <w:pPr>
        <w:pStyle w:val="ECHRPara"/>
        <w:ind w:firstLine="0"/>
        <w:rPr>
          <w:lang w:val="bg-BG"/>
        </w:rPr>
      </w:pPr>
    </w:p>
    <w:p w:rsidR="00DD06E0" w:rsidRPr="009F79DB" w:rsidRDefault="00A207FF" w:rsidP="00A207FF">
      <w:pPr>
        <w:pStyle w:val="ECHRPara"/>
        <w:ind w:left="284" w:firstLine="436"/>
        <w:rPr>
          <w:i/>
          <w:sz w:val="20"/>
          <w:lang w:val="bg-BG"/>
        </w:rPr>
      </w:pPr>
      <w:r w:rsidRPr="009F79DB">
        <w:rPr>
          <w:i/>
          <w:sz w:val="20"/>
          <w:lang w:val="bg-BG"/>
        </w:rPr>
        <w:t>„Всеки, чиито права и свободи, провъзгласени в тази Конвенция, са нарушени, има право на ефикасни правни средства за тяхната защита пред съответните национални власти, дори и нарушението да е извършено от лица, действащи при упражняване на служебни функции.“</w:t>
      </w:r>
    </w:p>
    <w:p w:rsidR="00DD06E0" w:rsidRPr="009F79DB" w:rsidRDefault="00DD06E0" w:rsidP="003C4577">
      <w:pPr>
        <w:pStyle w:val="ECHRPara"/>
        <w:ind w:firstLine="0"/>
        <w:rPr>
          <w:lang w:val="bg-BG"/>
        </w:rPr>
      </w:pPr>
    </w:p>
    <w:p w:rsidR="00A207FF" w:rsidRPr="009F79DB" w:rsidRDefault="00A207FF" w:rsidP="00A207FF">
      <w:pPr>
        <w:pStyle w:val="ECHRPara"/>
        <w:rPr>
          <w:lang w:val="bg-BG"/>
        </w:rPr>
      </w:pPr>
      <w:r w:rsidRPr="009F79DB">
        <w:rPr>
          <w:lang w:val="bg-BG"/>
        </w:rPr>
        <w:t>35.</w:t>
      </w:r>
      <w:r w:rsidRPr="009F79DB">
        <w:rPr>
          <w:lang w:val="fr-FR"/>
        </w:rPr>
        <w:t>  </w:t>
      </w:r>
      <w:r w:rsidRPr="009F79DB">
        <w:rPr>
          <w:lang w:val="bg-BG"/>
        </w:rPr>
        <w:t xml:space="preserve">Правителството оспорва </w:t>
      </w:r>
      <w:r w:rsidR="00A04BC1" w:rsidRPr="009F79DB">
        <w:rPr>
          <w:lang w:val="bg-BG"/>
        </w:rPr>
        <w:t>това</w:t>
      </w:r>
      <w:r w:rsidR="00024E23" w:rsidRPr="009F79DB">
        <w:rPr>
          <w:lang w:val="bg-BG"/>
        </w:rPr>
        <w:t xml:space="preserve"> твърдение</w:t>
      </w:r>
      <w:r w:rsidRPr="009F79DB">
        <w:rPr>
          <w:lang w:val="bg-BG"/>
        </w:rPr>
        <w:t>.</w:t>
      </w:r>
    </w:p>
    <w:p w:rsidR="00A207FF" w:rsidRPr="009F79DB" w:rsidRDefault="00A207FF" w:rsidP="006C5F42">
      <w:pPr>
        <w:pStyle w:val="ECHRPara"/>
        <w:rPr>
          <w:lang w:val="bg-BG"/>
        </w:rPr>
      </w:pPr>
      <w:r w:rsidRPr="009F79DB">
        <w:rPr>
          <w:lang w:val="bg-BG"/>
        </w:rPr>
        <w:t>36.</w:t>
      </w:r>
      <w:r w:rsidRPr="009F79DB">
        <w:rPr>
          <w:lang w:val="fr-FR"/>
        </w:rPr>
        <w:t>  </w:t>
      </w:r>
      <w:r w:rsidR="007246C8" w:rsidRPr="009F79DB">
        <w:rPr>
          <w:lang w:val="bg-BG"/>
        </w:rPr>
        <w:t xml:space="preserve">С оглед на </w:t>
      </w:r>
      <w:r w:rsidR="008E38FD" w:rsidRPr="009F79DB">
        <w:rPr>
          <w:lang w:val="bg-BG"/>
        </w:rPr>
        <w:t>заключението, до кое</w:t>
      </w:r>
      <w:r w:rsidR="006D6B60" w:rsidRPr="009F79DB">
        <w:rPr>
          <w:lang w:val="bg-BG"/>
        </w:rPr>
        <w:t>то достига по смисъла</w:t>
      </w:r>
      <w:r w:rsidR="006C5F42" w:rsidRPr="009F79DB">
        <w:rPr>
          <w:lang w:val="bg-BG"/>
        </w:rPr>
        <w:t xml:space="preserve"> на чл. 6 от</w:t>
      </w:r>
      <w:r w:rsidR="008E38FD" w:rsidRPr="009F79DB">
        <w:rPr>
          <w:lang w:val="bg-BG"/>
        </w:rPr>
        <w:t xml:space="preserve"> Конвенцията и на доказателствата, с които разполага, Съдът счита, че не се поставя отделен въпрос </w:t>
      </w:r>
      <w:r w:rsidR="006C5F42" w:rsidRPr="009F79DB">
        <w:rPr>
          <w:lang w:val="bg-BG"/>
        </w:rPr>
        <w:t>по отношение на чл. 1 от</w:t>
      </w:r>
      <w:r w:rsidR="008E38FD" w:rsidRPr="009F79DB">
        <w:rPr>
          <w:lang w:val="bg-BG"/>
        </w:rPr>
        <w:t xml:space="preserve"> Протокол </w:t>
      </w:r>
      <w:r w:rsidR="00893F2C">
        <w:rPr>
          <w:lang w:val="bg-BG"/>
        </w:rPr>
        <w:br/>
      </w:r>
      <w:r w:rsidR="008E38FD" w:rsidRPr="009F79DB">
        <w:rPr>
          <w:lang w:val="bg-BG"/>
        </w:rPr>
        <w:t xml:space="preserve">№ 1, разглеждан отделно и/или във връзка с чл. </w:t>
      </w:r>
      <w:r w:rsidR="006C5F42" w:rsidRPr="009F79DB">
        <w:rPr>
          <w:lang w:val="bg-BG"/>
        </w:rPr>
        <w:t>13 от</w:t>
      </w:r>
      <w:r w:rsidR="008A1409" w:rsidRPr="009F79DB">
        <w:rPr>
          <w:lang w:val="bg-BG"/>
        </w:rPr>
        <w:t xml:space="preserve"> Конвенцията, и следователно тази жалба не следва да бъде разглеждана.</w:t>
      </w:r>
    </w:p>
    <w:p w:rsidR="00A207FF" w:rsidRPr="009F79DB" w:rsidRDefault="008A1409" w:rsidP="008A1409">
      <w:pPr>
        <w:pStyle w:val="ECHRHeading1"/>
        <w:rPr>
          <w:lang w:val="bg-BG"/>
        </w:rPr>
      </w:pPr>
      <w:r w:rsidRPr="009F79DB">
        <w:rPr>
          <w:lang w:val="fr-FR"/>
        </w:rPr>
        <w:t>II</w:t>
      </w:r>
      <w:r w:rsidRPr="009F79DB">
        <w:rPr>
          <w:lang w:val="en-US"/>
        </w:rPr>
        <w:t>I</w:t>
      </w:r>
      <w:r w:rsidRPr="009F79DB">
        <w:rPr>
          <w:lang w:val="bg-BG"/>
        </w:rPr>
        <w:t>.</w:t>
      </w:r>
      <w:r w:rsidRPr="009F79DB">
        <w:rPr>
          <w:lang w:val="fr-FR"/>
        </w:rPr>
        <w:t>  </w:t>
      </w:r>
      <w:r w:rsidRPr="009F79DB">
        <w:rPr>
          <w:lang w:val="bg-BG"/>
        </w:rPr>
        <w:t>ПРИЛАГАНЕ НА ЧЛ. 41 ОТ КОНВЕНЦИЯТА</w:t>
      </w:r>
    </w:p>
    <w:p w:rsidR="00E77CB3" w:rsidRPr="009F79DB" w:rsidRDefault="007134F3" w:rsidP="00ED3497">
      <w:pPr>
        <w:pStyle w:val="ECHRPara"/>
        <w:rPr>
          <w:lang w:val="bg-BG"/>
        </w:rPr>
      </w:pPr>
      <w:r w:rsidRPr="009F79DB">
        <w:rPr>
          <w:lang w:val="fr-FR"/>
        </w:rPr>
        <w:fldChar w:fldCharType="begin"/>
      </w:r>
      <w:r w:rsidR="005816F3" w:rsidRPr="009F79DB">
        <w:rPr>
          <w:lang w:val="fr-FR"/>
        </w:rPr>
        <w:instrText>SEQlevel</w:instrText>
      </w:r>
      <w:r w:rsidR="005816F3" w:rsidRPr="009F79DB">
        <w:rPr>
          <w:lang w:val="bg-BG"/>
        </w:rPr>
        <w:instrText>0 \*</w:instrText>
      </w:r>
      <w:r w:rsidR="005816F3" w:rsidRPr="009F79DB">
        <w:rPr>
          <w:lang w:val="fr-FR"/>
        </w:rPr>
        <w:instrText>arabic</w:instrText>
      </w:r>
      <w:r w:rsidRPr="009F79DB">
        <w:rPr>
          <w:lang w:val="fr-FR"/>
        </w:rPr>
        <w:fldChar w:fldCharType="separate"/>
      </w:r>
      <w:r w:rsidR="008A1409" w:rsidRPr="009F79DB">
        <w:rPr>
          <w:noProof/>
          <w:lang w:val="bg-BG"/>
        </w:rPr>
        <w:t>3</w:t>
      </w:r>
      <w:r w:rsidR="00ED3497" w:rsidRPr="009F79DB">
        <w:rPr>
          <w:noProof/>
          <w:lang w:val="bg-BG"/>
        </w:rPr>
        <w:t>7</w:t>
      </w:r>
      <w:r w:rsidRPr="009F79DB">
        <w:rPr>
          <w:lang w:val="fr-FR"/>
        </w:rPr>
        <w:fldChar w:fldCharType="end"/>
      </w:r>
      <w:r w:rsidR="00E77CB3" w:rsidRPr="009F79DB">
        <w:rPr>
          <w:lang w:val="bg-BG"/>
        </w:rPr>
        <w:t>.</w:t>
      </w:r>
      <w:r w:rsidR="00E77CB3" w:rsidRPr="009F79DB">
        <w:rPr>
          <w:lang w:val="fr-FR"/>
        </w:rPr>
        <w:t>  </w:t>
      </w:r>
      <w:r w:rsidR="00EA5C69" w:rsidRPr="009F79DB">
        <w:rPr>
          <w:lang w:val="bg-BG"/>
        </w:rPr>
        <w:t>Ч</w:t>
      </w:r>
      <w:r w:rsidR="005E4FD4" w:rsidRPr="009F79DB">
        <w:rPr>
          <w:lang w:val="bg-BG"/>
        </w:rPr>
        <w:t>л. 41 от Конвенцията</w:t>
      </w:r>
      <w:r w:rsidR="00EA5C69" w:rsidRPr="009F79DB">
        <w:rPr>
          <w:lang w:val="bg-BG"/>
        </w:rPr>
        <w:t xml:space="preserve"> </w:t>
      </w:r>
      <w:r w:rsidR="000A4683" w:rsidRPr="009F79DB">
        <w:rPr>
          <w:lang w:val="bg-BG"/>
        </w:rPr>
        <w:t>предвижда</w:t>
      </w:r>
      <w:r w:rsidR="006C5F42" w:rsidRPr="009F79DB">
        <w:rPr>
          <w:lang w:val="bg-BG"/>
        </w:rPr>
        <w:t>:</w:t>
      </w:r>
    </w:p>
    <w:p w:rsidR="00E77CB3" w:rsidRPr="009F79DB" w:rsidRDefault="005E4FD4" w:rsidP="00ED3497">
      <w:pPr>
        <w:pStyle w:val="ECHRParaQuote"/>
        <w:keepNext/>
        <w:keepLines/>
        <w:rPr>
          <w:lang w:val="bg-BG"/>
        </w:rPr>
      </w:pPr>
      <w:r w:rsidRPr="009F79DB">
        <w:rPr>
          <w:lang w:val="bg-BG"/>
        </w:rPr>
        <w:t xml:space="preserve">„Ако Съдът установи нарушение на Конвенцията или на Протоколите към нея и ако вътрешното право на съответната </w:t>
      </w:r>
      <w:r w:rsidRPr="009F79DB">
        <w:rPr>
          <w:lang w:val="fr-FR"/>
        </w:rPr>
        <w:t>Β</w:t>
      </w:r>
      <w:proofErr w:type="spellStart"/>
      <w:r w:rsidRPr="009F79DB">
        <w:rPr>
          <w:lang w:val="bg-BG"/>
        </w:rPr>
        <w:t>исокодоговаряща</w:t>
      </w:r>
      <w:proofErr w:type="spellEnd"/>
      <w:r w:rsidRPr="009F79DB">
        <w:rPr>
          <w:lang w:val="bg-BG"/>
        </w:rPr>
        <w:t xml:space="preserve"> страна допуска само частично обезщетение, Съдът, ако е необходимо, постановява предоставянето на справедливо обезщетение на </w:t>
      </w:r>
      <w:r w:rsidR="007134F3" w:rsidRPr="009F79DB">
        <w:rPr>
          <w:lang w:val="bg-BG"/>
        </w:rPr>
        <w:t>потърпевшата</w:t>
      </w:r>
      <w:r w:rsidRPr="009F79DB">
        <w:rPr>
          <w:lang w:val="bg-BG"/>
        </w:rPr>
        <w:t xml:space="preserve"> страна.“</w:t>
      </w:r>
    </w:p>
    <w:p w:rsidR="00E77CB3" w:rsidRPr="009F79DB" w:rsidRDefault="00E77CB3" w:rsidP="00ED3497">
      <w:pPr>
        <w:pStyle w:val="ECHRHeading2"/>
        <w:rPr>
          <w:lang w:val="bg-BG"/>
        </w:rPr>
      </w:pPr>
      <w:r w:rsidRPr="009F79DB">
        <w:rPr>
          <w:lang w:val="fr-FR"/>
        </w:rPr>
        <w:t>A</w:t>
      </w:r>
      <w:r w:rsidRPr="009F79DB">
        <w:rPr>
          <w:lang w:val="bg-BG"/>
        </w:rPr>
        <w:t>.</w:t>
      </w:r>
      <w:r w:rsidRPr="009F79DB">
        <w:rPr>
          <w:lang w:val="fr-FR"/>
        </w:rPr>
        <w:t>  </w:t>
      </w:r>
      <w:r w:rsidR="005E4FD4" w:rsidRPr="009F79DB">
        <w:rPr>
          <w:lang w:val="bg-BG"/>
        </w:rPr>
        <w:t>Вреда</w:t>
      </w:r>
    </w:p>
    <w:p w:rsidR="008A1409" w:rsidRPr="009F79DB" w:rsidRDefault="007134F3" w:rsidP="007E33E6">
      <w:pPr>
        <w:pStyle w:val="ECHRPara"/>
        <w:rPr>
          <w:lang w:val="bg-BG"/>
        </w:rPr>
      </w:pPr>
      <w:r w:rsidRPr="009F79DB">
        <w:rPr>
          <w:lang w:val="fr-FR"/>
        </w:rPr>
        <w:fldChar w:fldCharType="begin"/>
      </w:r>
      <w:r w:rsidR="005816F3" w:rsidRPr="009F79DB">
        <w:rPr>
          <w:lang w:val="fr-FR"/>
        </w:rPr>
        <w:instrText>SEQlevel</w:instrText>
      </w:r>
      <w:r w:rsidR="005816F3" w:rsidRPr="009F79DB">
        <w:rPr>
          <w:lang w:val="bg-BG"/>
        </w:rPr>
        <w:instrText>0 \*</w:instrText>
      </w:r>
      <w:r w:rsidR="005816F3" w:rsidRPr="009F79DB">
        <w:rPr>
          <w:lang w:val="fr-FR"/>
        </w:rPr>
        <w:instrText>arabic</w:instrText>
      </w:r>
      <w:r w:rsidRPr="009F79DB">
        <w:rPr>
          <w:lang w:val="fr-FR"/>
        </w:rPr>
        <w:fldChar w:fldCharType="separate"/>
      </w:r>
      <w:r w:rsidR="008A1409" w:rsidRPr="009F79DB">
        <w:rPr>
          <w:noProof/>
          <w:lang w:val="bg-BG"/>
        </w:rPr>
        <w:t>3</w:t>
      </w:r>
      <w:r w:rsidR="00ED3497" w:rsidRPr="009F79DB">
        <w:rPr>
          <w:noProof/>
          <w:lang w:val="bg-BG"/>
        </w:rPr>
        <w:t>8</w:t>
      </w:r>
      <w:r w:rsidRPr="009F79DB">
        <w:rPr>
          <w:lang w:val="fr-FR"/>
        </w:rPr>
        <w:fldChar w:fldCharType="end"/>
      </w:r>
      <w:r w:rsidR="00E77CB3" w:rsidRPr="009F79DB">
        <w:rPr>
          <w:lang w:val="bg-BG"/>
        </w:rPr>
        <w:t>.</w:t>
      </w:r>
      <w:r w:rsidR="00E77CB3" w:rsidRPr="009F79DB">
        <w:rPr>
          <w:lang w:val="fr-FR"/>
        </w:rPr>
        <w:t>  </w:t>
      </w:r>
      <w:r w:rsidR="005E4FD4" w:rsidRPr="009F79DB">
        <w:rPr>
          <w:lang w:val="bg-BG"/>
        </w:rPr>
        <w:t xml:space="preserve">Жалбоподателят претендира </w:t>
      </w:r>
      <w:r w:rsidR="008A1409" w:rsidRPr="009F79DB">
        <w:rPr>
          <w:lang w:val="bg-BG"/>
        </w:rPr>
        <w:t xml:space="preserve">22 </w:t>
      </w:r>
      <w:r w:rsidR="007E33E6" w:rsidRPr="009F79DB">
        <w:rPr>
          <w:lang w:val="bg-BG"/>
        </w:rPr>
        <w:t>395.71 лв. (приблизително 11 197</w:t>
      </w:r>
      <w:r w:rsidR="00851095" w:rsidRPr="009F79DB">
        <w:rPr>
          <w:lang w:val="bg-BG"/>
        </w:rPr>
        <w:t xml:space="preserve"> </w:t>
      </w:r>
      <w:r w:rsidR="005E4FD4" w:rsidRPr="009F79DB">
        <w:rPr>
          <w:lang w:val="bg-BG"/>
        </w:rPr>
        <w:t>евро</w:t>
      </w:r>
      <w:r w:rsidR="00E77CB3" w:rsidRPr="009F79DB">
        <w:rPr>
          <w:lang w:val="bg-BG"/>
        </w:rPr>
        <w:t xml:space="preserve">) </w:t>
      </w:r>
      <w:r w:rsidR="005E4FD4" w:rsidRPr="009F79DB">
        <w:rPr>
          <w:lang w:val="bg-BG"/>
        </w:rPr>
        <w:t xml:space="preserve">за имуществените вреди, които </w:t>
      </w:r>
      <w:r w:rsidR="006C5F42" w:rsidRPr="009F79DB">
        <w:rPr>
          <w:lang w:val="bg-BG"/>
        </w:rPr>
        <w:t xml:space="preserve">твърди, че </w:t>
      </w:r>
      <w:r w:rsidR="005E4FD4" w:rsidRPr="009F79DB">
        <w:rPr>
          <w:lang w:val="bg-BG"/>
        </w:rPr>
        <w:t>е понесъл</w:t>
      </w:r>
      <w:r w:rsidR="007E33E6" w:rsidRPr="009F79DB">
        <w:rPr>
          <w:lang w:val="bg-BG"/>
        </w:rPr>
        <w:t xml:space="preserve">, </w:t>
      </w:r>
      <w:r w:rsidR="00A46612" w:rsidRPr="009F79DB">
        <w:rPr>
          <w:lang w:val="bg-BG"/>
        </w:rPr>
        <w:t>като тази сума според него съответства</w:t>
      </w:r>
      <w:r w:rsidR="007E33E6" w:rsidRPr="009F79DB">
        <w:rPr>
          <w:lang w:val="bg-BG"/>
        </w:rPr>
        <w:t xml:space="preserve"> на общия размер на наложените му три имуществени санкции и на начислените лихви от датата</w:t>
      </w:r>
      <w:r w:rsidR="006C5F42" w:rsidRPr="009F79DB">
        <w:rPr>
          <w:lang w:val="bg-BG"/>
        </w:rPr>
        <w:t xml:space="preserve"> на плащане. </w:t>
      </w:r>
      <w:r w:rsidR="00851095" w:rsidRPr="009F79DB">
        <w:rPr>
          <w:lang w:val="bg-BG"/>
        </w:rPr>
        <w:t>П</w:t>
      </w:r>
      <w:r w:rsidR="006C5F42" w:rsidRPr="009F79DB">
        <w:rPr>
          <w:lang w:val="bg-BG"/>
        </w:rPr>
        <w:t>ретендира</w:t>
      </w:r>
      <w:r w:rsidR="00851095" w:rsidRPr="009F79DB">
        <w:rPr>
          <w:lang w:val="bg-BG"/>
        </w:rPr>
        <w:t xml:space="preserve"> също</w:t>
      </w:r>
      <w:r w:rsidR="007E33E6" w:rsidRPr="009F79DB">
        <w:rPr>
          <w:lang w:val="bg-BG"/>
        </w:rPr>
        <w:t xml:space="preserve"> и 15 000 евро обезщетение за н</w:t>
      </w:r>
      <w:r w:rsidR="006C5F42" w:rsidRPr="009F79DB">
        <w:rPr>
          <w:lang w:val="bg-BG"/>
        </w:rPr>
        <w:t xml:space="preserve">еимуществените вреди, които </w:t>
      </w:r>
      <w:r w:rsidR="00A46612" w:rsidRPr="009F79DB">
        <w:rPr>
          <w:lang w:val="bg-BG"/>
        </w:rPr>
        <w:t>твърди, че е понесъл</w:t>
      </w:r>
      <w:r w:rsidR="007E33E6" w:rsidRPr="009F79DB">
        <w:rPr>
          <w:lang w:val="bg-BG"/>
        </w:rPr>
        <w:t xml:space="preserve"> </w:t>
      </w:r>
      <w:r w:rsidR="00851095" w:rsidRPr="009F79DB">
        <w:rPr>
          <w:lang w:val="bg-BG"/>
        </w:rPr>
        <w:t>във връзка с</w:t>
      </w:r>
      <w:r w:rsidR="007E33E6" w:rsidRPr="009F79DB">
        <w:rPr>
          <w:lang w:val="bg-BG"/>
        </w:rPr>
        <w:t xml:space="preserve"> </w:t>
      </w:r>
      <w:r w:rsidR="00851095" w:rsidRPr="009F79DB">
        <w:rPr>
          <w:lang w:val="bg-BG"/>
        </w:rPr>
        <w:t>оплакванията</w:t>
      </w:r>
      <w:r w:rsidR="007E33E6" w:rsidRPr="009F79DB">
        <w:rPr>
          <w:lang w:val="bg-BG"/>
        </w:rPr>
        <w:t>, изложени в настоящата жалба.</w:t>
      </w:r>
    </w:p>
    <w:p w:rsidR="00E77CB3" w:rsidRPr="009F79DB" w:rsidRDefault="007134F3" w:rsidP="00ED3497">
      <w:pPr>
        <w:pStyle w:val="ECHRPara"/>
        <w:rPr>
          <w:lang w:val="bg-BG"/>
        </w:rPr>
      </w:pPr>
      <w:r w:rsidRPr="009F79DB">
        <w:rPr>
          <w:lang w:val="fr-FR"/>
        </w:rPr>
        <w:fldChar w:fldCharType="begin"/>
      </w:r>
      <w:r w:rsidR="005816F3" w:rsidRPr="009F79DB">
        <w:rPr>
          <w:lang w:val="fr-FR"/>
        </w:rPr>
        <w:instrText>SEQlevel</w:instrText>
      </w:r>
      <w:r w:rsidR="005816F3" w:rsidRPr="009F79DB">
        <w:rPr>
          <w:lang w:val="bg-BG"/>
        </w:rPr>
        <w:instrText>0 \*</w:instrText>
      </w:r>
      <w:r w:rsidR="005816F3" w:rsidRPr="009F79DB">
        <w:rPr>
          <w:lang w:val="fr-FR"/>
        </w:rPr>
        <w:instrText>arabic</w:instrText>
      </w:r>
      <w:r w:rsidRPr="009F79DB">
        <w:rPr>
          <w:lang w:val="fr-FR"/>
        </w:rPr>
        <w:fldChar w:fldCharType="separate"/>
      </w:r>
      <w:r w:rsidR="007E33E6" w:rsidRPr="009F79DB">
        <w:rPr>
          <w:noProof/>
          <w:lang w:val="bg-BG"/>
        </w:rPr>
        <w:t>3</w:t>
      </w:r>
      <w:r w:rsidR="00ED3497" w:rsidRPr="009F79DB">
        <w:rPr>
          <w:noProof/>
          <w:lang w:val="bg-BG"/>
        </w:rPr>
        <w:t>9</w:t>
      </w:r>
      <w:r w:rsidRPr="009F79DB">
        <w:rPr>
          <w:lang w:val="fr-FR"/>
        </w:rPr>
        <w:fldChar w:fldCharType="end"/>
      </w:r>
      <w:r w:rsidR="00E77CB3" w:rsidRPr="009F79DB">
        <w:rPr>
          <w:lang w:val="bg-BG"/>
        </w:rPr>
        <w:t>.</w:t>
      </w:r>
      <w:r w:rsidR="00E77CB3" w:rsidRPr="009F79DB">
        <w:rPr>
          <w:lang w:val="fr-FR"/>
        </w:rPr>
        <w:t>  </w:t>
      </w:r>
      <w:r w:rsidR="00F77B67" w:rsidRPr="009F79DB">
        <w:rPr>
          <w:lang w:val="bg-BG"/>
        </w:rPr>
        <w:t xml:space="preserve">Правителството </w:t>
      </w:r>
      <w:r w:rsidR="007E33E6" w:rsidRPr="009F79DB">
        <w:rPr>
          <w:lang w:val="bg-BG"/>
        </w:rPr>
        <w:t xml:space="preserve">счита, че </w:t>
      </w:r>
      <w:r w:rsidR="00DE585A" w:rsidRPr="009F79DB">
        <w:rPr>
          <w:lang w:val="bg-BG"/>
        </w:rPr>
        <w:t>в случая евентуално съдебно решение, постановяващо нарушаване на Конвенцията</w:t>
      </w:r>
      <w:r w:rsidR="00481A03" w:rsidRPr="009F79DB">
        <w:rPr>
          <w:lang w:val="bg-BG"/>
        </w:rPr>
        <w:t>,</w:t>
      </w:r>
      <w:r w:rsidR="00893F2C" w:rsidRPr="00893F2C">
        <w:rPr>
          <w:lang w:val="fr-FR"/>
        </w:rPr>
        <w:t xml:space="preserve"> </w:t>
      </w:r>
      <w:r w:rsidR="00DE585A" w:rsidRPr="009F79DB">
        <w:rPr>
          <w:lang w:val="bg-BG"/>
        </w:rPr>
        <w:t xml:space="preserve">само по себе си би представлявало </w:t>
      </w:r>
      <w:r w:rsidR="00A30E11" w:rsidRPr="009F79DB">
        <w:rPr>
          <w:lang w:val="bg-BG"/>
        </w:rPr>
        <w:t xml:space="preserve">достатъчно </w:t>
      </w:r>
      <w:r w:rsidR="006F4B8C" w:rsidRPr="009F79DB">
        <w:rPr>
          <w:lang w:val="bg-BG"/>
        </w:rPr>
        <w:t xml:space="preserve">справедливо </w:t>
      </w:r>
      <w:r w:rsidR="00A30E11" w:rsidRPr="009F79DB">
        <w:rPr>
          <w:lang w:val="bg-BG"/>
        </w:rPr>
        <w:t xml:space="preserve">обезщетение </w:t>
      </w:r>
      <w:r w:rsidR="00612589" w:rsidRPr="009F79DB">
        <w:rPr>
          <w:lang w:val="bg-BG"/>
        </w:rPr>
        <w:t>за</w:t>
      </w:r>
      <w:r w:rsidR="00DE585A" w:rsidRPr="009F79DB">
        <w:rPr>
          <w:lang w:val="bg-BG"/>
        </w:rPr>
        <w:t xml:space="preserve"> </w:t>
      </w:r>
      <w:r w:rsidR="00DE585A" w:rsidRPr="009F79DB">
        <w:rPr>
          <w:lang w:val="bg-BG"/>
        </w:rPr>
        <w:lastRenderedPageBreak/>
        <w:t xml:space="preserve">неимуществените вреди, които жалбоподателят твърди, че е </w:t>
      </w:r>
      <w:r w:rsidR="00A30E11" w:rsidRPr="009F79DB">
        <w:rPr>
          <w:lang w:val="bg-BG"/>
        </w:rPr>
        <w:t>претърпял</w:t>
      </w:r>
      <w:r w:rsidR="00DE585A" w:rsidRPr="009F79DB">
        <w:rPr>
          <w:lang w:val="bg-BG"/>
        </w:rPr>
        <w:t xml:space="preserve">, и че </w:t>
      </w:r>
      <w:r w:rsidR="0069569C" w:rsidRPr="009F79DB">
        <w:rPr>
          <w:lang w:val="bg-BG"/>
        </w:rPr>
        <w:t xml:space="preserve">във всички случаи претенциите на жалбоподателя са </w:t>
      </w:r>
      <w:r w:rsidR="00A30E11" w:rsidRPr="009F79DB">
        <w:rPr>
          <w:lang w:val="bg-BG"/>
        </w:rPr>
        <w:t>прекомерни</w:t>
      </w:r>
      <w:r w:rsidR="0069569C" w:rsidRPr="009F79DB">
        <w:rPr>
          <w:lang w:val="bg-BG"/>
        </w:rPr>
        <w:t xml:space="preserve"> и неоснователни.</w:t>
      </w:r>
    </w:p>
    <w:p w:rsidR="007E33E6" w:rsidRPr="009F79DB" w:rsidRDefault="0069569C" w:rsidP="0069569C">
      <w:pPr>
        <w:pStyle w:val="ECHRPara"/>
        <w:rPr>
          <w:lang w:val="bg-BG"/>
        </w:rPr>
      </w:pPr>
      <w:r w:rsidRPr="009F79DB">
        <w:rPr>
          <w:lang w:val="bg-BG"/>
        </w:rPr>
        <w:t>40.</w:t>
      </w:r>
      <w:r w:rsidRPr="009F79DB">
        <w:rPr>
          <w:lang w:val="fr-FR"/>
        </w:rPr>
        <w:t>  </w:t>
      </w:r>
      <w:r w:rsidRPr="009F79DB">
        <w:rPr>
          <w:lang w:val="bg-BG"/>
        </w:rPr>
        <w:t xml:space="preserve">Съдът счита, че </w:t>
      </w:r>
      <w:r w:rsidR="002F59C9" w:rsidRPr="009F79DB">
        <w:rPr>
          <w:lang w:val="bg-BG"/>
        </w:rPr>
        <w:t xml:space="preserve">в случая </w:t>
      </w:r>
      <w:r w:rsidRPr="009F79DB">
        <w:rPr>
          <w:lang w:val="bg-BG"/>
        </w:rPr>
        <w:t xml:space="preserve">единственото </w:t>
      </w:r>
      <w:r w:rsidR="002F59C9" w:rsidRPr="009F79DB">
        <w:rPr>
          <w:lang w:val="bg-BG"/>
        </w:rPr>
        <w:t xml:space="preserve">валидно </w:t>
      </w:r>
      <w:r w:rsidRPr="009F79DB">
        <w:rPr>
          <w:lang w:val="bg-BG"/>
        </w:rPr>
        <w:t xml:space="preserve">основание за </w:t>
      </w:r>
      <w:r w:rsidR="002F59C9" w:rsidRPr="009F79DB">
        <w:rPr>
          <w:lang w:val="bg-BG"/>
        </w:rPr>
        <w:t xml:space="preserve">присъждането на справедливо обезщетение е фактът, че </w:t>
      </w:r>
      <w:r w:rsidR="002927A3" w:rsidRPr="009F79DB">
        <w:rPr>
          <w:lang w:val="bg-BG"/>
        </w:rPr>
        <w:t xml:space="preserve">жалбоподателят е лишен от правото </w:t>
      </w:r>
      <w:r w:rsidR="003C45D6" w:rsidRPr="009F79DB">
        <w:rPr>
          <w:lang w:val="bg-BG"/>
        </w:rPr>
        <w:t>издадените</w:t>
      </w:r>
      <w:r w:rsidR="000B2C18" w:rsidRPr="009F79DB">
        <w:rPr>
          <w:lang w:val="bg-BG"/>
        </w:rPr>
        <w:t xml:space="preserve"> </w:t>
      </w:r>
      <w:r w:rsidR="002927A3" w:rsidRPr="009F79DB">
        <w:rPr>
          <w:lang w:val="bg-BG"/>
        </w:rPr>
        <w:t xml:space="preserve">срещу него административни </w:t>
      </w:r>
      <w:r w:rsidR="008C556C" w:rsidRPr="009F79DB">
        <w:rPr>
          <w:lang w:val="bg-BG"/>
        </w:rPr>
        <w:t xml:space="preserve">постановления </w:t>
      </w:r>
      <w:r w:rsidR="002927A3" w:rsidRPr="009F79DB">
        <w:rPr>
          <w:lang w:val="bg-BG"/>
        </w:rPr>
        <w:t xml:space="preserve">да бъдат </w:t>
      </w:r>
      <w:r w:rsidR="006C5F42" w:rsidRPr="009F79DB">
        <w:rPr>
          <w:lang w:val="bg-BG"/>
        </w:rPr>
        <w:t>гледани от национален съд. П</w:t>
      </w:r>
      <w:r w:rsidR="002927A3" w:rsidRPr="009F79DB">
        <w:rPr>
          <w:lang w:val="bg-BG"/>
        </w:rPr>
        <w:t xml:space="preserve">ризнава, че </w:t>
      </w:r>
      <w:r w:rsidR="00D4472B" w:rsidRPr="009F79DB">
        <w:rPr>
          <w:lang w:val="bg-BG"/>
        </w:rPr>
        <w:t xml:space="preserve">заинтересованото лице е </w:t>
      </w:r>
      <w:r w:rsidR="000B2C18" w:rsidRPr="009F79DB">
        <w:rPr>
          <w:lang w:val="bg-BG"/>
        </w:rPr>
        <w:t xml:space="preserve">претърпяло </w:t>
      </w:r>
      <w:r w:rsidR="0015000B" w:rsidRPr="009F79DB">
        <w:rPr>
          <w:lang w:val="bg-BG"/>
        </w:rPr>
        <w:t xml:space="preserve">неимуществени вреди заради пропуските, установени с настоящето решение (вж. </w:t>
      </w:r>
      <w:proofErr w:type="gramStart"/>
      <w:r w:rsidR="00B45EF4" w:rsidRPr="009F79DB">
        <w:rPr>
          <w:i/>
          <w:lang w:val="fr-FR"/>
        </w:rPr>
        <w:t>mutatis</w:t>
      </w:r>
      <w:proofErr w:type="gramEnd"/>
      <w:r w:rsidR="00585EE1" w:rsidRPr="009F79DB">
        <w:rPr>
          <w:i/>
          <w:lang w:val="bg-BG"/>
        </w:rPr>
        <w:t xml:space="preserve"> </w:t>
      </w:r>
      <w:r w:rsidR="00B45EF4" w:rsidRPr="009F79DB">
        <w:rPr>
          <w:i/>
          <w:lang w:val="fr-FR"/>
        </w:rPr>
        <w:t>mutandis</w:t>
      </w:r>
      <w:r w:rsidR="00B45EF4" w:rsidRPr="009F79DB">
        <w:rPr>
          <w:lang w:val="bg-BG"/>
        </w:rPr>
        <w:t xml:space="preserve">, </w:t>
      </w:r>
      <w:r w:rsidR="006F4B8C" w:rsidRPr="009F79DB">
        <w:rPr>
          <w:i/>
          <w:lang w:val="bg-BG"/>
        </w:rPr>
        <w:t>И.Д. срещу България</w:t>
      </w:r>
      <w:r w:rsidR="00B45EF4" w:rsidRPr="009F79DB">
        <w:rPr>
          <w:lang w:val="pt-PT"/>
        </w:rPr>
        <w:t>, n</w:t>
      </w:r>
      <w:r w:rsidR="00B45EF4" w:rsidRPr="009F79DB">
        <w:rPr>
          <w:vertAlign w:val="superscript"/>
          <w:lang w:val="pt-PT"/>
        </w:rPr>
        <w:t>o </w:t>
      </w:r>
      <w:r w:rsidR="00B45EF4" w:rsidRPr="009F79DB">
        <w:rPr>
          <w:lang w:val="pt-PT"/>
        </w:rPr>
        <w:t>43578/98, § 59, 28 април 2005</w:t>
      </w:r>
      <w:r w:rsidR="00B45EF4" w:rsidRPr="009F79DB">
        <w:rPr>
          <w:lang w:val="bg-BG"/>
        </w:rPr>
        <w:t>г.</w:t>
      </w:r>
      <w:r w:rsidR="00B45EF4" w:rsidRPr="009F79DB">
        <w:rPr>
          <w:lang w:val="pt-PT"/>
        </w:rPr>
        <w:t>,</w:t>
      </w:r>
      <w:proofErr w:type="spellStart"/>
      <w:r w:rsidR="006F4B8C" w:rsidRPr="009F79DB">
        <w:rPr>
          <w:i/>
          <w:lang w:val="bg-BG"/>
        </w:rPr>
        <w:t>Фазлийски</w:t>
      </w:r>
      <w:proofErr w:type="spellEnd"/>
      <w:r w:rsidR="006F4B8C" w:rsidRPr="009F79DB">
        <w:rPr>
          <w:i/>
          <w:lang w:val="bg-BG"/>
        </w:rPr>
        <w:t xml:space="preserve"> срещу България</w:t>
      </w:r>
      <w:r w:rsidR="00B45EF4" w:rsidRPr="009F79DB">
        <w:rPr>
          <w:lang w:val="bg-BG"/>
        </w:rPr>
        <w:t xml:space="preserve">, </w:t>
      </w:r>
      <w:r w:rsidR="00B45EF4" w:rsidRPr="009F79DB">
        <w:rPr>
          <w:lang w:val="fr-FR"/>
        </w:rPr>
        <w:t>n</w:t>
      </w:r>
      <w:r w:rsidR="00B45EF4" w:rsidRPr="009F79DB">
        <w:rPr>
          <w:vertAlign w:val="superscript"/>
          <w:lang w:val="fr-FR"/>
        </w:rPr>
        <w:t>o </w:t>
      </w:r>
      <w:r w:rsidR="00B45EF4" w:rsidRPr="009F79DB">
        <w:rPr>
          <w:lang w:val="bg-BG"/>
        </w:rPr>
        <w:t>40908/05</w:t>
      </w:r>
      <w:r w:rsidR="00B45EF4" w:rsidRPr="009F79DB">
        <w:rPr>
          <w:snapToGrid w:val="0"/>
          <w:lang w:val="bg-BG"/>
        </w:rPr>
        <w:t xml:space="preserve">, § 75, 16 април 2013 г., </w:t>
      </w:r>
      <w:r w:rsidR="00B45EF4" w:rsidRPr="009F79DB">
        <w:rPr>
          <w:snapToGrid w:val="0"/>
          <w:lang w:val="fr-FR"/>
        </w:rPr>
        <w:t>et</w:t>
      </w:r>
      <w:r w:rsidR="006F4B8C" w:rsidRPr="009F79DB">
        <w:rPr>
          <w:snapToGrid w:val="0"/>
          <w:lang w:val="bg-BG"/>
        </w:rPr>
        <w:t xml:space="preserve"> </w:t>
      </w:r>
      <w:r w:rsidR="006F4B8C" w:rsidRPr="009F79DB">
        <w:rPr>
          <w:i/>
          <w:lang w:val="bg-BG"/>
        </w:rPr>
        <w:t>Миряна Петрова срещу България</w:t>
      </w:r>
      <w:r w:rsidR="00B45EF4" w:rsidRPr="009F79DB">
        <w:rPr>
          <w:lang w:val="it-IT"/>
        </w:rPr>
        <w:t>, n</w:t>
      </w:r>
      <w:r w:rsidR="00B45EF4" w:rsidRPr="009F79DB">
        <w:rPr>
          <w:vertAlign w:val="superscript"/>
          <w:lang w:val="it-IT"/>
        </w:rPr>
        <w:t>o</w:t>
      </w:r>
      <w:r w:rsidR="00B45EF4" w:rsidRPr="009F79DB">
        <w:rPr>
          <w:lang w:val="it-IT"/>
        </w:rPr>
        <w:t> 57148/08</w:t>
      </w:r>
      <w:r w:rsidR="00B45EF4" w:rsidRPr="009F79DB">
        <w:rPr>
          <w:snapToGrid w:val="0"/>
          <w:lang w:val="it-IT"/>
        </w:rPr>
        <w:t xml:space="preserve">, § 49, 21 </w:t>
      </w:r>
      <w:r w:rsidR="00B45EF4" w:rsidRPr="009F79DB">
        <w:rPr>
          <w:lang w:val="it-IT"/>
        </w:rPr>
        <w:t>юли</w:t>
      </w:r>
      <w:r w:rsidR="00B45EF4" w:rsidRPr="009F79DB">
        <w:rPr>
          <w:snapToGrid w:val="0"/>
          <w:lang w:val="it-IT"/>
        </w:rPr>
        <w:t xml:space="preserve"> 2016</w:t>
      </w:r>
      <w:r w:rsidR="00B45EF4" w:rsidRPr="009F79DB">
        <w:rPr>
          <w:snapToGrid w:val="0"/>
          <w:lang w:val="bg-BG"/>
        </w:rPr>
        <w:t xml:space="preserve"> г.</w:t>
      </w:r>
      <w:r w:rsidR="0015000B" w:rsidRPr="009F79DB">
        <w:rPr>
          <w:lang w:val="bg-BG"/>
        </w:rPr>
        <w:t>)</w:t>
      </w:r>
      <w:r w:rsidR="00B45EF4" w:rsidRPr="009F79DB">
        <w:rPr>
          <w:lang w:val="bg-BG"/>
        </w:rPr>
        <w:t xml:space="preserve">. </w:t>
      </w:r>
      <w:r w:rsidR="00F051BE" w:rsidRPr="009F79DB">
        <w:rPr>
          <w:lang w:val="bg-BG"/>
        </w:rPr>
        <w:t>Следователно, произнасяйки се по справедливост</w:t>
      </w:r>
      <w:r w:rsidR="00D4472B" w:rsidRPr="009F79DB">
        <w:rPr>
          <w:lang w:val="bg-BG"/>
        </w:rPr>
        <w:t xml:space="preserve"> съгласно</w:t>
      </w:r>
      <w:r w:rsidR="00C143AD" w:rsidRPr="009F79DB">
        <w:rPr>
          <w:lang w:val="bg-BG"/>
        </w:rPr>
        <w:t xml:space="preserve"> изискванията в </w:t>
      </w:r>
      <w:r w:rsidR="005263B7" w:rsidRPr="009F79DB">
        <w:rPr>
          <w:lang w:val="bg-BG"/>
        </w:rPr>
        <w:t>чл. 41 от</w:t>
      </w:r>
      <w:r w:rsidR="00C143AD" w:rsidRPr="009F79DB">
        <w:rPr>
          <w:lang w:val="bg-BG"/>
        </w:rPr>
        <w:t xml:space="preserve"> Конвенцията, Съдът </w:t>
      </w:r>
      <w:r w:rsidR="00F051BE" w:rsidRPr="009F79DB">
        <w:rPr>
          <w:lang w:val="bg-BG"/>
        </w:rPr>
        <w:t>присъжда на жалбоподателя</w:t>
      </w:r>
      <w:r w:rsidR="005263B7" w:rsidRPr="009F79DB">
        <w:rPr>
          <w:lang w:val="bg-BG"/>
        </w:rPr>
        <w:t xml:space="preserve"> 4 000 евро за </w:t>
      </w:r>
      <w:r w:rsidR="006F4B8C" w:rsidRPr="009F79DB">
        <w:rPr>
          <w:lang w:val="bg-BG"/>
        </w:rPr>
        <w:t xml:space="preserve">претърпените </w:t>
      </w:r>
      <w:r w:rsidR="00C143AD" w:rsidRPr="009F79DB">
        <w:rPr>
          <w:lang w:val="bg-BG"/>
        </w:rPr>
        <w:t>неимуществени вреди.</w:t>
      </w:r>
    </w:p>
    <w:p w:rsidR="00A376F2" w:rsidRPr="009F79DB" w:rsidRDefault="00C143AD" w:rsidP="00601D88">
      <w:pPr>
        <w:pStyle w:val="ECHRPara"/>
        <w:rPr>
          <w:lang w:val="bg-BG"/>
        </w:rPr>
      </w:pPr>
      <w:r w:rsidRPr="009F79DB">
        <w:rPr>
          <w:lang w:val="bg-BG"/>
        </w:rPr>
        <w:t>41.</w:t>
      </w:r>
      <w:r w:rsidRPr="009F79DB">
        <w:rPr>
          <w:lang w:val="fr-FR"/>
        </w:rPr>
        <w:t>  </w:t>
      </w:r>
      <w:r w:rsidRPr="009F79DB">
        <w:rPr>
          <w:lang w:val="bg-BG"/>
        </w:rPr>
        <w:t>Що се отн</w:t>
      </w:r>
      <w:r w:rsidR="00DC4E55" w:rsidRPr="009F79DB">
        <w:rPr>
          <w:lang w:val="bg-BG"/>
        </w:rPr>
        <w:t xml:space="preserve">ася до твърденията за </w:t>
      </w:r>
      <w:proofErr w:type="spellStart"/>
      <w:r w:rsidR="000B2C18" w:rsidRPr="009F79DB">
        <w:rPr>
          <w:lang w:val="bg-BG"/>
        </w:rPr>
        <w:t>претърпя</w:t>
      </w:r>
      <w:bookmarkStart w:id="0" w:name="_GoBack"/>
      <w:bookmarkEnd w:id="0"/>
      <w:r w:rsidR="000B2C18" w:rsidRPr="009F79DB">
        <w:rPr>
          <w:lang w:val="bg-BG"/>
        </w:rPr>
        <w:t>ни</w:t>
      </w:r>
      <w:proofErr w:type="spellEnd"/>
      <w:r w:rsidR="000B2C18" w:rsidRPr="009F79DB">
        <w:rPr>
          <w:lang w:val="bg-BG"/>
        </w:rPr>
        <w:t xml:space="preserve"> </w:t>
      </w:r>
      <w:r w:rsidRPr="009F79DB">
        <w:rPr>
          <w:lang w:val="bg-BG"/>
        </w:rPr>
        <w:t xml:space="preserve">имуществени вреди, Съдът не би могъл да се произнесе относно </w:t>
      </w:r>
      <w:r w:rsidR="00A376F2" w:rsidRPr="009F79DB">
        <w:rPr>
          <w:lang w:val="bg-BG"/>
        </w:rPr>
        <w:t xml:space="preserve">това какво би било решението на националните съдилища, ако </w:t>
      </w:r>
      <w:r w:rsidR="00601D88" w:rsidRPr="009F79DB">
        <w:rPr>
          <w:lang w:val="bg-BG"/>
        </w:rPr>
        <w:t>бяха разгледали по съществ</w:t>
      </w:r>
      <w:r w:rsidR="006B5B9B" w:rsidRPr="009F79DB">
        <w:rPr>
          <w:lang w:val="bg-BG"/>
        </w:rPr>
        <w:t xml:space="preserve">о жалбата на жалбоподателя, отнасяща се </w:t>
      </w:r>
      <w:r w:rsidR="000B2C18" w:rsidRPr="009F79DB">
        <w:rPr>
          <w:lang w:val="bg-BG"/>
        </w:rPr>
        <w:t xml:space="preserve">до </w:t>
      </w:r>
      <w:r w:rsidR="008C556C" w:rsidRPr="009F79DB">
        <w:rPr>
          <w:lang w:val="bg-BG"/>
        </w:rPr>
        <w:t>издадените</w:t>
      </w:r>
      <w:r w:rsidR="000B2C18" w:rsidRPr="009F79DB">
        <w:rPr>
          <w:lang w:val="bg-BG"/>
        </w:rPr>
        <w:t xml:space="preserve"> </w:t>
      </w:r>
      <w:r w:rsidR="00601D88" w:rsidRPr="009F79DB">
        <w:rPr>
          <w:lang w:val="bg-BG"/>
        </w:rPr>
        <w:t xml:space="preserve">срещу него административни </w:t>
      </w:r>
      <w:r w:rsidR="008C556C" w:rsidRPr="009F79DB">
        <w:rPr>
          <w:lang w:val="bg-BG"/>
        </w:rPr>
        <w:t>постановления</w:t>
      </w:r>
      <w:r w:rsidR="00601D88" w:rsidRPr="009F79DB">
        <w:rPr>
          <w:lang w:val="bg-BG"/>
        </w:rPr>
        <w:t>, с които в случая са му наложен</w:t>
      </w:r>
      <w:r w:rsidR="006B5B9B" w:rsidRPr="009F79DB">
        <w:rPr>
          <w:lang w:val="bg-BG"/>
        </w:rPr>
        <w:t xml:space="preserve">и имуществени санкции. </w:t>
      </w:r>
      <w:r w:rsidR="000B2C18" w:rsidRPr="009F79DB">
        <w:rPr>
          <w:lang w:val="bg-BG"/>
        </w:rPr>
        <w:t>Следователно</w:t>
      </w:r>
      <w:r w:rsidR="00601D88" w:rsidRPr="009F79DB">
        <w:rPr>
          <w:lang w:val="bg-BG"/>
        </w:rPr>
        <w:t xml:space="preserve"> Съдът не </w:t>
      </w:r>
      <w:r w:rsidR="000B2C18" w:rsidRPr="009F79DB">
        <w:rPr>
          <w:lang w:val="bg-BG"/>
        </w:rPr>
        <w:t xml:space="preserve">счита </w:t>
      </w:r>
      <w:r w:rsidR="00601D88" w:rsidRPr="009F79DB">
        <w:rPr>
          <w:lang w:val="bg-BG"/>
        </w:rPr>
        <w:t>за необходимо да определя раз</w:t>
      </w:r>
      <w:r w:rsidR="006B5B9B" w:rsidRPr="009F79DB">
        <w:rPr>
          <w:lang w:val="bg-BG"/>
        </w:rPr>
        <w:t xml:space="preserve">мер на обезщетение за </w:t>
      </w:r>
      <w:proofErr w:type="spellStart"/>
      <w:r w:rsidR="000B2C18" w:rsidRPr="009F79DB">
        <w:rPr>
          <w:lang w:val="bg-BG"/>
        </w:rPr>
        <w:t>претърпяни</w:t>
      </w:r>
      <w:proofErr w:type="spellEnd"/>
      <w:r w:rsidR="000B2C18" w:rsidRPr="009F79DB">
        <w:rPr>
          <w:lang w:val="bg-BG"/>
        </w:rPr>
        <w:t xml:space="preserve"> </w:t>
      </w:r>
      <w:r w:rsidR="00601D88" w:rsidRPr="009F79DB">
        <w:rPr>
          <w:lang w:val="bg-BG"/>
        </w:rPr>
        <w:t xml:space="preserve">имуществени вреди (вж. </w:t>
      </w:r>
      <w:proofErr w:type="gramStart"/>
      <w:r w:rsidR="00601D88" w:rsidRPr="009F79DB">
        <w:rPr>
          <w:i/>
          <w:lang w:val="fr-FR"/>
        </w:rPr>
        <w:t>mutatis</w:t>
      </w:r>
      <w:proofErr w:type="gramEnd"/>
      <w:r w:rsidR="000B2C18" w:rsidRPr="009F79DB">
        <w:rPr>
          <w:i/>
          <w:lang w:val="bg-BG"/>
        </w:rPr>
        <w:t xml:space="preserve"> </w:t>
      </w:r>
      <w:r w:rsidR="00601D88" w:rsidRPr="009F79DB">
        <w:rPr>
          <w:i/>
          <w:lang w:val="fr-FR"/>
        </w:rPr>
        <w:t>mutandis</w:t>
      </w:r>
      <w:r w:rsidR="00601D88" w:rsidRPr="009F79DB">
        <w:rPr>
          <w:lang w:val="bg-BG"/>
        </w:rPr>
        <w:t xml:space="preserve">, </w:t>
      </w:r>
      <w:proofErr w:type="spellStart"/>
      <w:r w:rsidR="00601D88" w:rsidRPr="009F79DB">
        <w:rPr>
          <w:i/>
          <w:lang w:val="fr-FR"/>
        </w:rPr>
        <w:t>TreTrakt</w:t>
      </w:r>
      <w:proofErr w:type="spellEnd"/>
      <w:r w:rsidR="00601D88" w:rsidRPr="009F79DB">
        <w:rPr>
          <w:i/>
          <w:lang w:val="bg-BG"/>
        </w:rPr>
        <w:t>ö</w:t>
      </w:r>
      <w:proofErr w:type="spellStart"/>
      <w:r w:rsidR="00601D88" w:rsidRPr="009F79DB">
        <w:rPr>
          <w:i/>
          <w:lang w:val="fr-FR"/>
        </w:rPr>
        <w:t>rer</w:t>
      </w:r>
      <w:proofErr w:type="spellEnd"/>
      <w:r w:rsidR="00B42487">
        <w:rPr>
          <w:i/>
          <w:lang w:val="bg-BG"/>
        </w:rPr>
        <w:t xml:space="preserve"> </w:t>
      </w:r>
      <w:r w:rsidR="00601D88" w:rsidRPr="009F79DB">
        <w:rPr>
          <w:i/>
          <w:lang w:val="fr-FR"/>
        </w:rPr>
        <w:t>AB</w:t>
      </w:r>
      <w:r w:rsidR="000B2C18" w:rsidRPr="009F79DB">
        <w:rPr>
          <w:i/>
          <w:lang w:val="bg-BG"/>
        </w:rPr>
        <w:t xml:space="preserve"> </w:t>
      </w:r>
      <w:r w:rsidR="00601D88" w:rsidRPr="009F79DB">
        <w:rPr>
          <w:i/>
          <w:lang w:val="fr-FR"/>
        </w:rPr>
        <w:t>c</w:t>
      </w:r>
      <w:r w:rsidR="00601D88" w:rsidRPr="009F79DB">
        <w:rPr>
          <w:i/>
          <w:lang w:val="bg-BG"/>
        </w:rPr>
        <w:t xml:space="preserve">. </w:t>
      </w:r>
      <w:r w:rsidR="00601D88" w:rsidRPr="009F79DB">
        <w:rPr>
          <w:i/>
          <w:lang w:val="fr-FR"/>
        </w:rPr>
        <w:t>Su</w:t>
      </w:r>
      <w:r w:rsidR="00601D88" w:rsidRPr="009F79DB">
        <w:rPr>
          <w:i/>
          <w:lang w:val="bg-BG"/>
        </w:rPr>
        <w:t>è</w:t>
      </w:r>
      <w:r w:rsidR="00601D88" w:rsidRPr="009F79DB">
        <w:rPr>
          <w:i/>
          <w:lang w:val="fr-FR"/>
        </w:rPr>
        <w:t>de</w:t>
      </w:r>
      <w:r w:rsidR="00601D88" w:rsidRPr="009F79DB">
        <w:rPr>
          <w:lang w:val="bg-BG"/>
        </w:rPr>
        <w:t>, 7 юли 1989</w:t>
      </w:r>
      <w:r w:rsidR="00B42487">
        <w:rPr>
          <w:lang w:val="bg-BG"/>
        </w:rPr>
        <w:t xml:space="preserve"> </w:t>
      </w:r>
      <w:r w:rsidR="00601D88" w:rsidRPr="009F79DB">
        <w:rPr>
          <w:lang w:val="bg-BG"/>
        </w:rPr>
        <w:t xml:space="preserve">г., § 66, </w:t>
      </w:r>
      <w:r w:rsidR="00601D88" w:rsidRPr="009F79DB">
        <w:rPr>
          <w:lang w:val="fr-FR"/>
        </w:rPr>
        <w:t>s</w:t>
      </w:r>
      <w:r w:rsidR="00601D88" w:rsidRPr="009F79DB">
        <w:rPr>
          <w:lang w:val="bg-BG"/>
        </w:rPr>
        <w:t>é</w:t>
      </w:r>
      <w:r w:rsidR="00601D88" w:rsidRPr="009F79DB">
        <w:rPr>
          <w:lang w:val="fr-FR"/>
        </w:rPr>
        <w:t>rie</w:t>
      </w:r>
      <w:r w:rsidR="000B2C18" w:rsidRPr="009F79DB">
        <w:rPr>
          <w:lang w:val="bg-BG"/>
        </w:rPr>
        <w:t xml:space="preserve"> </w:t>
      </w:r>
      <w:r w:rsidR="00601D88" w:rsidRPr="009F79DB">
        <w:rPr>
          <w:lang w:val="fr-FR"/>
        </w:rPr>
        <w:t>A</w:t>
      </w:r>
      <w:r w:rsidR="000B2C18" w:rsidRPr="009F79DB">
        <w:rPr>
          <w:lang w:val="bg-BG"/>
        </w:rPr>
        <w:t xml:space="preserve"> </w:t>
      </w:r>
      <w:r w:rsidR="00601D88" w:rsidRPr="009F79DB">
        <w:rPr>
          <w:lang w:val="fr-FR"/>
        </w:rPr>
        <w:t>n</w:t>
      </w:r>
      <w:r w:rsidR="00601D88" w:rsidRPr="009F79DB">
        <w:rPr>
          <w:rFonts w:cs="Times New Roman"/>
          <w:vertAlign w:val="superscript"/>
          <w:lang w:val="fr-FR"/>
        </w:rPr>
        <w:t>o</w:t>
      </w:r>
      <w:r w:rsidR="00601D88" w:rsidRPr="009F79DB">
        <w:rPr>
          <w:lang w:val="fr-FR"/>
        </w:rPr>
        <w:t> </w:t>
      </w:r>
      <w:r w:rsidR="00601D88" w:rsidRPr="009F79DB">
        <w:rPr>
          <w:lang w:val="bg-BG"/>
        </w:rPr>
        <w:t xml:space="preserve">159, </w:t>
      </w:r>
      <w:r w:rsidR="000B2C18" w:rsidRPr="009F79DB">
        <w:rPr>
          <w:i/>
          <w:lang w:val="bg-BG"/>
        </w:rPr>
        <w:t>Капитал банк АД срещу България</w:t>
      </w:r>
      <w:r w:rsidR="00601D88" w:rsidRPr="009F79DB">
        <w:rPr>
          <w:lang w:val="it-IT"/>
        </w:rPr>
        <w:t xml:space="preserve"> n</w:t>
      </w:r>
      <w:r w:rsidR="00601D88" w:rsidRPr="009F79DB">
        <w:rPr>
          <w:vertAlign w:val="superscript"/>
          <w:lang w:val="it-IT"/>
        </w:rPr>
        <w:t>o</w:t>
      </w:r>
      <w:r w:rsidR="00601D88" w:rsidRPr="009F79DB">
        <w:rPr>
          <w:lang w:val="it-IT"/>
        </w:rPr>
        <w:t xml:space="preserve"> 49429/99, § 144, CEDH 2005</w:t>
      </w:r>
      <w:r w:rsidR="00601D88" w:rsidRPr="009F79DB">
        <w:rPr>
          <w:lang w:val="it-IT"/>
        </w:rPr>
        <w:noBreakHyphen/>
        <w:t>XII, и</w:t>
      </w:r>
      <w:r w:rsidR="000B2C18" w:rsidRPr="009F79DB">
        <w:rPr>
          <w:lang w:val="bg-BG"/>
        </w:rPr>
        <w:t xml:space="preserve"> </w:t>
      </w:r>
      <w:proofErr w:type="spellStart"/>
      <w:r w:rsidR="00601D88" w:rsidRPr="009F79DB">
        <w:rPr>
          <w:i/>
          <w:lang w:val="fr-FR"/>
        </w:rPr>
        <w:t>Martinie</w:t>
      </w:r>
      <w:proofErr w:type="spellEnd"/>
      <w:r w:rsidR="000B2C18" w:rsidRPr="009F79DB">
        <w:rPr>
          <w:i/>
          <w:lang w:val="bg-BG"/>
        </w:rPr>
        <w:t xml:space="preserve"> </w:t>
      </w:r>
      <w:r w:rsidR="00601D88" w:rsidRPr="009F79DB">
        <w:rPr>
          <w:i/>
          <w:lang w:val="fr-FR"/>
        </w:rPr>
        <w:t>c</w:t>
      </w:r>
      <w:r w:rsidR="00601D88" w:rsidRPr="009F79DB">
        <w:rPr>
          <w:i/>
          <w:lang w:val="bg-BG"/>
        </w:rPr>
        <w:t xml:space="preserve">. </w:t>
      </w:r>
      <w:r w:rsidR="00601D88" w:rsidRPr="009F79DB">
        <w:rPr>
          <w:i/>
          <w:lang w:val="fr-FR"/>
        </w:rPr>
        <w:t>France</w:t>
      </w:r>
      <w:r w:rsidR="00601D88" w:rsidRPr="009F79DB">
        <w:rPr>
          <w:lang w:val="bg-BG"/>
        </w:rPr>
        <w:t xml:space="preserve"> [</w:t>
      </w:r>
      <w:r w:rsidR="00601D88" w:rsidRPr="009F79DB">
        <w:rPr>
          <w:lang w:val="fr-FR"/>
        </w:rPr>
        <w:t>GC</w:t>
      </w:r>
      <w:r w:rsidR="00601D88" w:rsidRPr="009F79DB">
        <w:rPr>
          <w:lang w:val="bg-BG"/>
        </w:rPr>
        <w:t xml:space="preserve">], </w:t>
      </w:r>
      <w:r w:rsidR="00601D88" w:rsidRPr="009F79DB">
        <w:rPr>
          <w:lang w:val="fr-FR"/>
        </w:rPr>
        <w:t>n</w:t>
      </w:r>
      <w:r w:rsidR="00601D88" w:rsidRPr="009F79DB">
        <w:rPr>
          <w:vertAlign w:val="superscript"/>
          <w:lang w:val="fr-FR"/>
        </w:rPr>
        <w:t>o </w:t>
      </w:r>
      <w:r w:rsidR="00601D88" w:rsidRPr="009F79DB">
        <w:rPr>
          <w:lang w:val="bg-BG"/>
        </w:rPr>
        <w:t xml:space="preserve">58675/00, § 59, </w:t>
      </w:r>
      <w:r w:rsidR="00601D88" w:rsidRPr="009F79DB">
        <w:rPr>
          <w:lang w:val="fr-FR"/>
        </w:rPr>
        <w:t>CEDH </w:t>
      </w:r>
      <w:r w:rsidR="00601D88" w:rsidRPr="009F79DB">
        <w:rPr>
          <w:lang w:val="bg-BG"/>
        </w:rPr>
        <w:t>2006</w:t>
      </w:r>
      <w:r w:rsidR="00601D88" w:rsidRPr="009F79DB">
        <w:rPr>
          <w:lang w:val="bg-BG"/>
        </w:rPr>
        <w:noBreakHyphen/>
      </w:r>
      <w:r w:rsidR="00601D88" w:rsidRPr="009F79DB">
        <w:rPr>
          <w:lang w:val="fr-FR"/>
        </w:rPr>
        <w:t>VI</w:t>
      </w:r>
      <w:r w:rsidR="00601D88" w:rsidRPr="009F79DB">
        <w:rPr>
          <w:lang w:val="bg-BG"/>
        </w:rPr>
        <w:t>).</w:t>
      </w:r>
    </w:p>
    <w:p w:rsidR="00E77CB3" w:rsidRPr="009F79DB" w:rsidRDefault="00555D71" w:rsidP="00ED3497">
      <w:pPr>
        <w:pStyle w:val="ECHRHeading2"/>
        <w:rPr>
          <w:lang w:val="bg-BG"/>
        </w:rPr>
      </w:pPr>
      <w:r w:rsidRPr="009F79DB">
        <w:rPr>
          <w:lang w:val="bg-BG"/>
        </w:rPr>
        <w:t>Б</w:t>
      </w:r>
      <w:r w:rsidR="00E77CB3" w:rsidRPr="009F79DB">
        <w:rPr>
          <w:lang w:val="bg-BG"/>
        </w:rPr>
        <w:t>.</w:t>
      </w:r>
      <w:r w:rsidR="00E77CB3" w:rsidRPr="009F79DB">
        <w:rPr>
          <w:lang w:val="fr-FR"/>
        </w:rPr>
        <w:t>  </w:t>
      </w:r>
      <w:r w:rsidR="007134F3" w:rsidRPr="009F79DB">
        <w:rPr>
          <w:lang w:val="bg-BG"/>
        </w:rPr>
        <w:t>Разходи и разноски</w:t>
      </w:r>
    </w:p>
    <w:p w:rsidR="00606781" w:rsidRPr="009F79DB" w:rsidRDefault="00601D88" w:rsidP="00ED3497">
      <w:pPr>
        <w:pStyle w:val="ECHRPara"/>
        <w:rPr>
          <w:lang w:val="bg-BG"/>
        </w:rPr>
      </w:pPr>
      <w:r w:rsidRPr="009F79DB">
        <w:rPr>
          <w:lang w:val="bg-BG"/>
        </w:rPr>
        <w:t>42</w:t>
      </w:r>
      <w:r w:rsidR="00E77CB3" w:rsidRPr="009F79DB">
        <w:rPr>
          <w:lang w:val="bg-BG"/>
        </w:rPr>
        <w:t>.</w:t>
      </w:r>
      <w:r w:rsidR="00E77CB3" w:rsidRPr="009F79DB">
        <w:rPr>
          <w:lang w:val="fr-FR"/>
        </w:rPr>
        <w:t>  </w:t>
      </w:r>
      <w:r w:rsidR="00266ECB" w:rsidRPr="009F79DB">
        <w:rPr>
          <w:lang w:val="bg-BG"/>
        </w:rPr>
        <w:t xml:space="preserve">Жалбоподателят претендира </w:t>
      </w:r>
      <w:r w:rsidRPr="009F79DB">
        <w:rPr>
          <w:lang w:val="bg-BG"/>
        </w:rPr>
        <w:t>и 1 355</w:t>
      </w:r>
      <w:r w:rsidR="00266ECB" w:rsidRPr="009F79DB">
        <w:rPr>
          <w:lang w:val="bg-BG"/>
        </w:rPr>
        <w:t xml:space="preserve"> евро за разходи и разноски, направени пред Съ</w:t>
      </w:r>
      <w:r w:rsidRPr="009F79DB">
        <w:rPr>
          <w:lang w:val="bg-BG"/>
        </w:rPr>
        <w:t>да</w:t>
      </w:r>
      <w:r w:rsidR="00266ECB" w:rsidRPr="009F79DB">
        <w:rPr>
          <w:lang w:val="bg-BG"/>
        </w:rPr>
        <w:t xml:space="preserve">. </w:t>
      </w:r>
      <w:r w:rsidR="00DA61AE" w:rsidRPr="009F79DB">
        <w:rPr>
          <w:lang w:val="bg-BG"/>
        </w:rPr>
        <w:t>П</w:t>
      </w:r>
      <w:r w:rsidR="00266ECB" w:rsidRPr="009F79DB">
        <w:rPr>
          <w:lang w:val="bg-BG"/>
        </w:rPr>
        <w:t>редставя разписка за адвокатски хонорар и представителство</w:t>
      </w:r>
      <w:r w:rsidRPr="009F79DB">
        <w:rPr>
          <w:lang w:val="bg-BG"/>
        </w:rPr>
        <w:t xml:space="preserve">, както и разписки за превод и куриерски услуги, в общ размер, който отговаря на </w:t>
      </w:r>
      <w:proofErr w:type="spellStart"/>
      <w:r w:rsidR="00F93201" w:rsidRPr="009F79DB">
        <w:rPr>
          <w:lang w:val="bg-BG"/>
        </w:rPr>
        <w:t>претендиранат</w:t>
      </w:r>
      <w:proofErr w:type="spellEnd"/>
      <w:r w:rsidR="00F93201" w:rsidRPr="009F79DB">
        <w:rPr>
          <w:lang w:val="bg-BG"/>
        </w:rPr>
        <w:t xml:space="preserve"> </w:t>
      </w:r>
      <w:r w:rsidRPr="009F79DB">
        <w:rPr>
          <w:lang w:val="bg-BG"/>
        </w:rPr>
        <w:t>сума.</w:t>
      </w:r>
    </w:p>
    <w:p w:rsidR="00E77CB3" w:rsidRPr="009F79DB" w:rsidRDefault="00601D88" w:rsidP="00ED3497">
      <w:pPr>
        <w:pStyle w:val="ECHRPara"/>
        <w:rPr>
          <w:lang w:val="bg-BG"/>
        </w:rPr>
      </w:pPr>
      <w:r w:rsidRPr="009F79DB">
        <w:rPr>
          <w:lang w:val="bg-BG"/>
        </w:rPr>
        <w:t>43</w:t>
      </w:r>
      <w:r w:rsidR="00E77CB3" w:rsidRPr="009F79DB">
        <w:rPr>
          <w:lang w:val="bg-BG"/>
        </w:rPr>
        <w:t>.</w:t>
      </w:r>
      <w:r w:rsidR="00E77CB3" w:rsidRPr="009F79DB">
        <w:rPr>
          <w:lang w:val="fr-FR"/>
        </w:rPr>
        <w:t>  </w:t>
      </w:r>
      <w:r w:rsidR="00266ECB" w:rsidRPr="009F79DB">
        <w:rPr>
          <w:lang w:val="bg-BG"/>
        </w:rPr>
        <w:t>Правителството оспорва тези претенции.</w:t>
      </w:r>
    </w:p>
    <w:p w:rsidR="00E77CB3" w:rsidRPr="009F79DB" w:rsidRDefault="00601D88" w:rsidP="00ED3497">
      <w:pPr>
        <w:pStyle w:val="ECHRPara"/>
        <w:rPr>
          <w:lang w:val="bg-BG"/>
        </w:rPr>
      </w:pPr>
      <w:r w:rsidRPr="009F79DB">
        <w:rPr>
          <w:lang w:val="bg-BG"/>
        </w:rPr>
        <w:t>44</w:t>
      </w:r>
      <w:r w:rsidR="00E77CB3" w:rsidRPr="009F79DB">
        <w:rPr>
          <w:lang w:val="bg-BG"/>
        </w:rPr>
        <w:t>.</w:t>
      </w:r>
      <w:r w:rsidR="00E77CB3" w:rsidRPr="009F79DB">
        <w:rPr>
          <w:lang w:val="fr-FR"/>
        </w:rPr>
        <w:t>  </w:t>
      </w:r>
      <w:r w:rsidR="00266ECB" w:rsidRPr="009F79DB">
        <w:rPr>
          <w:lang w:val="bg-BG"/>
        </w:rPr>
        <w:t xml:space="preserve">Съгласно съдебната практика на Съда, жалбоподател има право на възстановяване на разходите и разноските само доколкото се установи, че те са действително и необходимо направени и са в разумен размер. В конкретния случай, като взема предвид </w:t>
      </w:r>
      <w:r w:rsidR="00992CD1" w:rsidRPr="009F79DB">
        <w:rPr>
          <w:lang w:val="bg-BG"/>
        </w:rPr>
        <w:t xml:space="preserve"> документи</w:t>
      </w:r>
      <w:r w:rsidR="00024E23" w:rsidRPr="009F79DB">
        <w:rPr>
          <w:lang w:val="bg-BG"/>
        </w:rPr>
        <w:t>те, с които Съдът разполага,</w:t>
      </w:r>
      <w:r w:rsidR="00137499" w:rsidRPr="009F79DB">
        <w:rPr>
          <w:lang w:val="bg-BG"/>
        </w:rPr>
        <w:t xml:space="preserve"> и съдебната си практика, Съдът </w:t>
      </w:r>
      <w:r w:rsidR="00DA61AE" w:rsidRPr="009F79DB">
        <w:rPr>
          <w:lang w:val="bg-BG"/>
        </w:rPr>
        <w:t xml:space="preserve">счита </w:t>
      </w:r>
      <w:r w:rsidR="00137499" w:rsidRPr="009F79DB">
        <w:rPr>
          <w:lang w:val="bg-BG"/>
        </w:rPr>
        <w:t xml:space="preserve">за разумна </w:t>
      </w:r>
      <w:r w:rsidR="00DA61AE" w:rsidRPr="009F79DB">
        <w:rPr>
          <w:lang w:val="bg-BG"/>
        </w:rPr>
        <w:t xml:space="preserve">и присъжда на жалбоподателя </w:t>
      </w:r>
      <w:r w:rsidRPr="009F79DB">
        <w:rPr>
          <w:lang w:val="bg-BG"/>
        </w:rPr>
        <w:t>сумата от 1 355</w:t>
      </w:r>
      <w:r w:rsidR="00137499" w:rsidRPr="009F79DB">
        <w:rPr>
          <w:lang w:val="bg-BG"/>
        </w:rPr>
        <w:t xml:space="preserve"> евро за производството пред него.</w:t>
      </w:r>
    </w:p>
    <w:p w:rsidR="00E77CB3" w:rsidRPr="009F79DB" w:rsidRDefault="00555D71" w:rsidP="00ED3497">
      <w:pPr>
        <w:pStyle w:val="ECHRHeading2"/>
        <w:rPr>
          <w:lang w:val="bg-BG"/>
        </w:rPr>
      </w:pPr>
      <w:r w:rsidRPr="009F79DB">
        <w:rPr>
          <w:lang w:val="bg-BG"/>
        </w:rPr>
        <w:lastRenderedPageBreak/>
        <w:t>В</w:t>
      </w:r>
      <w:r w:rsidR="00E77CB3" w:rsidRPr="009F79DB">
        <w:rPr>
          <w:lang w:val="bg-BG"/>
        </w:rPr>
        <w:t>.</w:t>
      </w:r>
      <w:r w:rsidR="00E77CB3" w:rsidRPr="009F79DB">
        <w:rPr>
          <w:lang w:val="fr-FR"/>
        </w:rPr>
        <w:t>  </w:t>
      </w:r>
      <w:r w:rsidRPr="009F79DB">
        <w:rPr>
          <w:lang w:val="bg-BG"/>
        </w:rPr>
        <w:t>Лихви за забава</w:t>
      </w:r>
    </w:p>
    <w:p w:rsidR="00E77CB3" w:rsidRPr="009F79DB" w:rsidRDefault="00601D88" w:rsidP="00ED3497">
      <w:pPr>
        <w:pStyle w:val="ECHRPara"/>
        <w:rPr>
          <w:lang w:val="bg-BG"/>
        </w:rPr>
      </w:pPr>
      <w:r w:rsidRPr="009F79DB">
        <w:rPr>
          <w:lang w:val="bg-BG"/>
        </w:rPr>
        <w:t>45</w:t>
      </w:r>
      <w:r w:rsidR="00E77CB3" w:rsidRPr="009F79DB">
        <w:rPr>
          <w:lang w:val="bg-BG"/>
        </w:rPr>
        <w:t>.</w:t>
      </w:r>
      <w:r w:rsidR="00E77CB3" w:rsidRPr="009F79DB">
        <w:rPr>
          <w:lang w:val="fr-FR"/>
        </w:rPr>
        <w:t>  </w:t>
      </w:r>
      <w:r w:rsidR="00555D71" w:rsidRPr="009F79DB">
        <w:rPr>
          <w:lang w:val="bg-BG"/>
        </w:rPr>
        <w:t>Съдът счита за уместно лихвата за забава да бъде обвързана с пределната ставка по заеми на Европейската централна банка, към която се добавят три процентни пункта</w:t>
      </w:r>
      <w:r w:rsidR="00E77CB3" w:rsidRPr="009F79DB">
        <w:rPr>
          <w:lang w:val="bg-BG"/>
        </w:rPr>
        <w:t>.</w:t>
      </w:r>
    </w:p>
    <w:p w:rsidR="00E77CB3" w:rsidRPr="009F79DB" w:rsidRDefault="00555D71" w:rsidP="00ED3497">
      <w:pPr>
        <w:pStyle w:val="ECHRTitle1"/>
        <w:rPr>
          <w:lang w:val="bg-BG"/>
        </w:rPr>
      </w:pPr>
      <w:r w:rsidRPr="009F79DB">
        <w:rPr>
          <w:lang w:val="bg-BG"/>
        </w:rPr>
        <w:t>ПО ТЕЗИ СЪОБРАЖЕНИЯ, СЪДЪТ ЕДИНОДУШНО</w:t>
      </w:r>
      <w:r w:rsidR="00FC7BF9" w:rsidRPr="009F79DB">
        <w:rPr>
          <w:lang w:val="bg-BG"/>
        </w:rPr>
        <w:t>,</w:t>
      </w:r>
    </w:p>
    <w:p w:rsidR="00876631" w:rsidRPr="009F79DB" w:rsidRDefault="00876631" w:rsidP="00836ECC">
      <w:pPr>
        <w:pStyle w:val="JuList"/>
        <w:ind w:left="0" w:firstLine="0"/>
        <w:rPr>
          <w:lang w:val="bg-BG"/>
        </w:rPr>
      </w:pPr>
    </w:p>
    <w:p w:rsidR="00FB2B45" w:rsidRPr="009F79DB" w:rsidRDefault="00836ECC" w:rsidP="00ED3497">
      <w:pPr>
        <w:pStyle w:val="JuList"/>
        <w:rPr>
          <w:lang w:val="bg-BG"/>
        </w:rPr>
      </w:pPr>
      <w:r w:rsidRPr="009F79DB">
        <w:rPr>
          <w:lang w:val="bg-BG"/>
        </w:rPr>
        <w:t>1</w:t>
      </w:r>
      <w:r w:rsidR="00FB2B45" w:rsidRPr="009F79DB">
        <w:rPr>
          <w:lang w:val="bg-BG"/>
        </w:rPr>
        <w:t>.</w:t>
      </w:r>
      <w:r w:rsidR="00FB2B45" w:rsidRPr="009F79DB">
        <w:rPr>
          <w:lang w:val="fr-FR"/>
        </w:rPr>
        <w:t>  </w:t>
      </w:r>
      <w:r w:rsidR="00DC608E" w:rsidRPr="009F79DB">
        <w:rPr>
          <w:i/>
          <w:lang w:val="bg-BG"/>
        </w:rPr>
        <w:t>Обявява</w:t>
      </w:r>
      <w:r w:rsidR="00DC608E" w:rsidRPr="009F79DB">
        <w:rPr>
          <w:lang w:val="bg-BG"/>
        </w:rPr>
        <w:t xml:space="preserve"> </w:t>
      </w:r>
      <w:r w:rsidR="00A04BC1" w:rsidRPr="009F79DB">
        <w:rPr>
          <w:lang w:val="bg-BG"/>
        </w:rPr>
        <w:t xml:space="preserve">жалбата </w:t>
      </w:r>
      <w:r w:rsidR="007134F3" w:rsidRPr="009F79DB">
        <w:rPr>
          <w:lang w:val="bg-BG"/>
        </w:rPr>
        <w:t xml:space="preserve">на основание </w:t>
      </w:r>
      <w:r w:rsidR="00A04BC1" w:rsidRPr="009F79DB">
        <w:rPr>
          <w:lang w:val="bg-BG"/>
        </w:rPr>
        <w:t xml:space="preserve"> чл. 6 за</w:t>
      </w:r>
      <w:r w:rsidR="00DC608E" w:rsidRPr="009F79DB">
        <w:rPr>
          <w:lang w:val="bg-BG"/>
        </w:rPr>
        <w:t xml:space="preserve"> допустима</w:t>
      </w:r>
      <w:r w:rsidR="003206AC" w:rsidRPr="009F79DB">
        <w:rPr>
          <w:lang w:val="bg-BG"/>
        </w:rPr>
        <w:t>;</w:t>
      </w:r>
    </w:p>
    <w:p w:rsidR="00FE441C" w:rsidRPr="009F79DB" w:rsidRDefault="00FE441C" w:rsidP="00ED3497">
      <w:pPr>
        <w:pStyle w:val="JuList"/>
        <w:rPr>
          <w:lang w:val="bg-BG"/>
        </w:rPr>
      </w:pPr>
    </w:p>
    <w:p w:rsidR="00E77CB3" w:rsidRPr="009F79DB" w:rsidRDefault="00836ECC" w:rsidP="00ED3497">
      <w:pPr>
        <w:pStyle w:val="JuList"/>
        <w:rPr>
          <w:lang w:val="bg-BG"/>
        </w:rPr>
      </w:pPr>
      <w:r w:rsidRPr="009F79DB">
        <w:rPr>
          <w:lang w:val="bg-BG"/>
        </w:rPr>
        <w:t>2</w:t>
      </w:r>
      <w:r w:rsidR="00E77CB3" w:rsidRPr="009F79DB">
        <w:rPr>
          <w:lang w:val="bg-BG"/>
        </w:rPr>
        <w:t>.</w:t>
      </w:r>
      <w:r w:rsidR="00E77CB3" w:rsidRPr="009F79DB">
        <w:rPr>
          <w:lang w:val="fr-FR"/>
        </w:rPr>
        <w:t>  </w:t>
      </w:r>
      <w:r w:rsidR="00137499" w:rsidRPr="009F79DB">
        <w:rPr>
          <w:i/>
          <w:lang w:val="bg-BG"/>
        </w:rPr>
        <w:t>Приема,</w:t>
      </w:r>
      <w:r w:rsidR="00137499" w:rsidRPr="009F79DB">
        <w:rPr>
          <w:lang w:val="bg-BG"/>
        </w:rPr>
        <w:t xml:space="preserve"> че е налице нарушение на чл. 6 от Конвенцията;</w:t>
      </w:r>
    </w:p>
    <w:p w:rsidR="00E77CB3" w:rsidRPr="009F79DB" w:rsidRDefault="00E77CB3" w:rsidP="00ED3497">
      <w:pPr>
        <w:pStyle w:val="JuList"/>
        <w:rPr>
          <w:lang w:val="bg-BG"/>
        </w:rPr>
      </w:pPr>
    </w:p>
    <w:p w:rsidR="00E77CB3" w:rsidRPr="009F79DB" w:rsidRDefault="00836ECC" w:rsidP="00ED3497">
      <w:pPr>
        <w:pStyle w:val="JuList"/>
        <w:rPr>
          <w:lang w:val="bg-BG"/>
        </w:rPr>
      </w:pPr>
      <w:r w:rsidRPr="009F79DB">
        <w:rPr>
          <w:lang w:val="bg-BG"/>
        </w:rPr>
        <w:t>3</w:t>
      </w:r>
      <w:r w:rsidR="005816F3" w:rsidRPr="009F79DB">
        <w:rPr>
          <w:lang w:val="bg-BG"/>
        </w:rPr>
        <w:t>.</w:t>
      </w:r>
      <w:r w:rsidR="005816F3" w:rsidRPr="009F79DB">
        <w:rPr>
          <w:lang w:val="fr-FR"/>
        </w:rPr>
        <w:t>  </w:t>
      </w:r>
      <w:r w:rsidR="00137499" w:rsidRPr="009F79DB">
        <w:rPr>
          <w:i/>
          <w:lang w:val="bg-BG"/>
        </w:rPr>
        <w:t>Приема,</w:t>
      </w:r>
      <w:r w:rsidR="00137499" w:rsidRPr="009F79DB">
        <w:rPr>
          <w:lang w:val="bg-BG"/>
        </w:rPr>
        <w:t xml:space="preserve"> че </w:t>
      </w:r>
      <w:r w:rsidR="001A3590" w:rsidRPr="009F79DB">
        <w:rPr>
          <w:lang w:val="bg-BG"/>
        </w:rPr>
        <w:t>не е нео</w:t>
      </w:r>
      <w:r w:rsidR="00A00C82" w:rsidRPr="009F79DB">
        <w:rPr>
          <w:lang w:val="bg-BG"/>
        </w:rPr>
        <w:t>бходимо да разглежда оплакванията</w:t>
      </w:r>
      <w:r w:rsidR="00893F2C" w:rsidRPr="00893F2C">
        <w:rPr>
          <w:lang w:val="fr-FR"/>
        </w:rPr>
        <w:t xml:space="preserve"> </w:t>
      </w:r>
      <w:r w:rsidR="007B46AA" w:rsidRPr="009F79DB">
        <w:rPr>
          <w:lang w:val="bg-BG"/>
        </w:rPr>
        <w:t>по</w:t>
      </w:r>
      <w:r w:rsidR="00A00C82" w:rsidRPr="009F79DB">
        <w:rPr>
          <w:lang w:val="bg-BG"/>
        </w:rPr>
        <w:t xml:space="preserve"> чл. 1 от</w:t>
      </w:r>
      <w:r w:rsidR="001A3590" w:rsidRPr="009F79DB">
        <w:rPr>
          <w:lang w:val="bg-BG"/>
        </w:rPr>
        <w:t xml:space="preserve"> Протокол № 1, разглеждан отде</w:t>
      </w:r>
      <w:r w:rsidR="0054646B" w:rsidRPr="009F79DB">
        <w:rPr>
          <w:lang w:val="bg-BG"/>
        </w:rPr>
        <w:t>лно и/или във връзка с чл. 13 от</w:t>
      </w:r>
      <w:r w:rsidR="001A3590" w:rsidRPr="009F79DB">
        <w:rPr>
          <w:lang w:val="bg-BG"/>
        </w:rPr>
        <w:t xml:space="preserve"> Конвенцията;</w:t>
      </w:r>
    </w:p>
    <w:p w:rsidR="00E77CB3" w:rsidRPr="009F79DB" w:rsidRDefault="00E77CB3" w:rsidP="00ED3497">
      <w:pPr>
        <w:pStyle w:val="JuList"/>
        <w:rPr>
          <w:lang w:val="bg-BG"/>
        </w:rPr>
      </w:pPr>
    </w:p>
    <w:p w:rsidR="00ED3497" w:rsidRPr="009F79DB" w:rsidRDefault="00836ECC" w:rsidP="00ED3497">
      <w:pPr>
        <w:pStyle w:val="JuList"/>
        <w:rPr>
          <w:lang w:val="bg-BG"/>
        </w:rPr>
      </w:pPr>
      <w:r w:rsidRPr="009F79DB">
        <w:rPr>
          <w:lang w:val="bg-BG"/>
        </w:rPr>
        <w:t>4</w:t>
      </w:r>
      <w:r w:rsidR="00E77CB3" w:rsidRPr="009F79DB">
        <w:rPr>
          <w:lang w:val="bg-BG"/>
        </w:rPr>
        <w:t>.</w:t>
      </w:r>
      <w:r w:rsidR="00E77CB3" w:rsidRPr="009F79DB">
        <w:rPr>
          <w:lang w:val="fr-FR"/>
        </w:rPr>
        <w:t>  </w:t>
      </w:r>
      <w:r w:rsidR="00137499" w:rsidRPr="009F79DB">
        <w:rPr>
          <w:i/>
          <w:lang w:val="bg-BG"/>
        </w:rPr>
        <w:t>Приема</w:t>
      </w:r>
    </w:p>
    <w:p w:rsidR="001A3590" w:rsidRPr="009F79DB" w:rsidRDefault="00E77CB3" w:rsidP="00ED3497">
      <w:pPr>
        <w:pStyle w:val="JuLista"/>
        <w:rPr>
          <w:lang w:val="bg-BG"/>
        </w:rPr>
      </w:pPr>
      <w:r w:rsidRPr="009F79DB">
        <w:rPr>
          <w:lang w:val="fr-FR"/>
        </w:rPr>
        <w:t>a</w:t>
      </w:r>
      <w:r w:rsidRPr="009F79DB">
        <w:rPr>
          <w:lang w:val="bg-BG"/>
        </w:rPr>
        <w:t>)</w:t>
      </w:r>
      <w:r w:rsidRPr="009F79DB">
        <w:rPr>
          <w:lang w:val="fr-FR"/>
        </w:rPr>
        <w:t>  </w:t>
      </w:r>
      <w:r w:rsidR="00137499" w:rsidRPr="009F79DB">
        <w:rPr>
          <w:lang w:val="bg-BG"/>
        </w:rPr>
        <w:t>че държавата</w:t>
      </w:r>
      <w:r w:rsidR="007B46AA" w:rsidRPr="009F79DB">
        <w:rPr>
          <w:lang w:val="bg-BG"/>
        </w:rPr>
        <w:t>-</w:t>
      </w:r>
      <w:r w:rsidR="00137499" w:rsidRPr="009F79DB">
        <w:rPr>
          <w:lang w:val="bg-BG"/>
        </w:rPr>
        <w:t xml:space="preserve">ответник следва да заплати на жалбоподателя в срок от три месеца </w:t>
      </w:r>
      <w:r w:rsidR="001A3590" w:rsidRPr="009F79DB">
        <w:rPr>
          <w:lang w:val="bg-BG"/>
        </w:rPr>
        <w:t>следните суми, изчислени в български лева по курса, валиден към датата на плащането:</w:t>
      </w:r>
    </w:p>
    <w:p w:rsidR="00E77CB3" w:rsidRPr="009F79DB" w:rsidRDefault="001A3590" w:rsidP="001A3590">
      <w:pPr>
        <w:pStyle w:val="JuLista"/>
        <w:numPr>
          <w:ilvl w:val="0"/>
          <w:numId w:val="19"/>
        </w:numPr>
        <w:rPr>
          <w:lang w:val="bg-BG" w:eastAsia="en-GB"/>
        </w:rPr>
      </w:pPr>
      <w:r w:rsidRPr="009F79DB">
        <w:rPr>
          <w:lang w:val="bg-BG"/>
        </w:rPr>
        <w:t>4 000 евро (четири хиляди евро)</w:t>
      </w:r>
      <w:r w:rsidR="009131F5" w:rsidRPr="009F79DB">
        <w:rPr>
          <w:lang w:val="bg-BG"/>
        </w:rPr>
        <w:t xml:space="preserve">, </w:t>
      </w:r>
      <w:r w:rsidR="007B46AA" w:rsidRPr="009F79DB">
        <w:rPr>
          <w:lang w:val="bg-BG"/>
        </w:rPr>
        <w:t>плюс всякакви данъци, които биха могли да се начислят по отношение на неимуществени вреди</w:t>
      </w:r>
      <w:r w:rsidR="009131F5" w:rsidRPr="009F79DB">
        <w:rPr>
          <w:lang w:val="bg-BG"/>
        </w:rPr>
        <w:t>;</w:t>
      </w:r>
    </w:p>
    <w:p w:rsidR="009131F5" w:rsidRPr="009F79DB" w:rsidRDefault="009131F5" w:rsidP="001A3590">
      <w:pPr>
        <w:pStyle w:val="JuLista"/>
        <w:numPr>
          <w:ilvl w:val="0"/>
          <w:numId w:val="19"/>
        </w:numPr>
        <w:rPr>
          <w:lang w:val="bg-BG" w:eastAsia="en-GB"/>
        </w:rPr>
      </w:pPr>
      <w:r w:rsidRPr="009F79DB">
        <w:rPr>
          <w:lang w:val="bg-BG"/>
        </w:rPr>
        <w:t>1 355 евро (хи</w:t>
      </w:r>
      <w:r w:rsidR="0054646B" w:rsidRPr="009F79DB">
        <w:rPr>
          <w:lang w:val="bg-BG"/>
        </w:rPr>
        <w:t>ляда триста петдесет и пет евро</w:t>
      </w:r>
      <w:r w:rsidRPr="009F79DB">
        <w:rPr>
          <w:lang w:val="bg-BG"/>
        </w:rPr>
        <w:t>)</w:t>
      </w:r>
      <w:r w:rsidR="00A42472" w:rsidRPr="009F79DB">
        <w:rPr>
          <w:lang w:val="bg-BG"/>
        </w:rPr>
        <w:t xml:space="preserve">, </w:t>
      </w:r>
      <w:r w:rsidR="007B46AA" w:rsidRPr="009F79DB">
        <w:rPr>
          <w:lang w:val="bg-BG"/>
        </w:rPr>
        <w:t>плюс всякакви данъци, които биха могли да се начислят на жалбоподателя за разходи и разноски</w:t>
      </w:r>
      <w:r w:rsidR="00A42472" w:rsidRPr="009F79DB">
        <w:rPr>
          <w:lang w:val="bg-BG"/>
        </w:rPr>
        <w:t>;</w:t>
      </w:r>
    </w:p>
    <w:p w:rsidR="00E77CB3" w:rsidRPr="009F79DB" w:rsidRDefault="00137499" w:rsidP="00ED3497">
      <w:pPr>
        <w:pStyle w:val="JuLista"/>
        <w:rPr>
          <w:lang w:val="bg-BG"/>
        </w:rPr>
      </w:pPr>
      <w:r w:rsidRPr="009F79DB">
        <w:rPr>
          <w:lang w:val="bg-BG"/>
        </w:rPr>
        <w:t>б</w:t>
      </w:r>
      <w:r w:rsidR="00E77CB3" w:rsidRPr="009F79DB">
        <w:rPr>
          <w:lang w:val="bg-BG"/>
        </w:rPr>
        <w:t>)</w:t>
      </w:r>
      <w:r w:rsidR="00E77CB3" w:rsidRPr="009F79DB">
        <w:rPr>
          <w:lang w:val="fr-FR"/>
        </w:rPr>
        <w:t>  </w:t>
      </w:r>
      <w:r w:rsidRPr="009F79DB">
        <w:rPr>
          <w:lang w:val="bg-BG"/>
        </w:rPr>
        <w:t>че от изтичането на гореспоменатия тримесечен срок до плащането се дължи проста лихва върху горепосочените суми в размер, равен на пределната ставка по заеми на Европейската централна банка за срока на забава, към която се добавят три процентни пункта;</w:t>
      </w:r>
    </w:p>
    <w:p w:rsidR="00E77CB3" w:rsidRPr="009F79DB" w:rsidRDefault="00E77CB3" w:rsidP="00ED3497">
      <w:pPr>
        <w:pStyle w:val="JuLista"/>
        <w:rPr>
          <w:lang w:val="bg-BG"/>
        </w:rPr>
      </w:pPr>
    </w:p>
    <w:p w:rsidR="00E77CB3" w:rsidRPr="009F79DB" w:rsidRDefault="00A42472" w:rsidP="00ED3497">
      <w:pPr>
        <w:pStyle w:val="JuList"/>
        <w:keepNext/>
        <w:keepLines/>
        <w:rPr>
          <w:lang w:val="bg-BG"/>
        </w:rPr>
      </w:pPr>
      <w:r w:rsidRPr="009F79DB">
        <w:rPr>
          <w:lang w:val="bg-BG"/>
        </w:rPr>
        <w:t>5</w:t>
      </w:r>
      <w:r w:rsidR="00E77CB3" w:rsidRPr="009F79DB">
        <w:rPr>
          <w:lang w:val="bg-BG"/>
        </w:rPr>
        <w:t>.</w:t>
      </w:r>
      <w:r w:rsidR="00E77CB3" w:rsidRPr="009F79DB">
        <w:rPr>
          <w:lang w:val="fr-FR"/>
        </w:rPr>
        <w:t>  </w:t>
      </w:r>
      <w:r w:rsidR="00137499" w:rsidRPr="009F79DB">
        <w:rPr>
          <w:i/>
          <w:lang w:val="bg-BG"/>
        </w:rPr>
        <w:t xml:space="preserve">Отхвърля </w:t>
      </w:r>
      <w:r w:rsidRPr="009F79DB">
        <w:rPr>
          <w:lang w:val="bg-BG"/>
        </w:rPr>
        <w:t>о</w:t>
      </w:r>
      <w:r w:rsidR="00137499" w:rsidRPr="009F79DB">
        <w:rPr>
          <w:lang w:val="bg-BG"/>
        </w:rPr>
        <w:t>станалата част от иска за справедливо обезщетение.</w:t>
      </w:r>
    </w:p>
    <w:p w:rsidR="00137499" w:rsidRPr="009F79DB" w:rsidRDefault="00137499" w:rsidP="00137499">
      <w:pPr>
        <w:pStyle w:val="JuParaLast"/>
        <w:rPr>
          <w:lang w:val="bg-BG"/>
        </w:rPr>
      </w:pPr>
      <w:r w:rsidRPr="009F79DB">
        <w:rPr>
          <w:lang w:val="bg-BG"/>
        </w:rPr>
        <w:t xml:space="preserve">Изготвено на френски език и оповестено писмено на </w:t>
      </w:r>
      <w:r w:rsidR="00A42472" w:rsidRPr="009F79DB">
        <w:rPr>
          <w:lang w:val="bg-BG"/>
        </w:rPr>
        <w:t>2</w:t>
      </w:r>
      <w:r w:rsidRPr="009F79DB">
        <w:rPr>
          <w:lang w:val="bg-BG"/>
        </w:rPr>
        <w:t>5</w:t>
      </w:r>
      <w:r w:rsidR="007B46AA" w:rsidRPr="009F79DB">
        <w:rPr>
          <w:lang w:val="bg-BG"/>
        </w:rPr>
        <w:t xml:space="preserve"> </w:t>
      </w:r>
      <w:r w:rsidR="00A42472" w:rsidRPr="009F79DB">
        <w:rPr>
          <w:lang w:val="bg-BG"/>
        </w:rPr>
        <w:t>януари 2018</w:t>
      </w:r>
      <w:r w:rsidRPr="009F79DB">
        <w:rPr>
          <w:lang w:val="bg-BG"/>
        </w:rPr>
        <w:t xml:space="preserve"> г. в съответствие с </w:t>
      </w:r>
      <w:r w:rsidR="00CD1375" w:rsidRPr="009F79DB">
        <w:rPr>
          <w:lang w:val="bg-BG"/>
        </w:rPr>
        <w:t>правило</w:t>
      </w:r>
      <w:r w:rsidRPr="009F79DB">
        <w:rPr>
          <w:lang w:val="bg-BG"/>
        </w:rPr>
        <w:t xml:space="preserve"> 77 §§ 2 и 3 от Правилника на Съда.</w:t>
      </w:r>
    </w:p>
    <w:p w:rsidR="004D15F3" w:rsidRPr="00B85CCD" w:rsidRDefault="00312199" w:rsidP="00137499">
      <w:pPr>
        <w:pStyle w:val="JuSigned"/>
        <w:keepNext/>
        <w:keepLines/>
        <w:rPr>
          <w:lang w:val="bg-BG"/>
        </w:rPr>
      </w:pPr>
      <w:r w:rsidRPr="009F79DB">
        <w:rPr>
          <w:lang w:val="bg-BG"/>
        </w:rPr>
        <w:tab/>
        <w:t xml:space="preserve">Ан-Мари </w:t>
      </w:r>
      <w:proofErr w:type="spellStart"/>
      <w:r w:rsidRPr="009F79DB">
        <w:rPr>
          <w:lang w:val="bg-BG"/>
        </w:rPr>
        <w:t>Дуген</w:t>
      </w:r>
      <w:proofErr w:type="spellEnd"/>
      <w:r w:rsidR="00137499" w:rsidRPr="009F79DB">
        <w:rPr>
          <w:lang w:val="bg-BG"/>
        </w:rPr>
        <w:tab/>
      </w:r>
      <w:r w:rsidRPr="009F79DB">
        <w:rPr>
          <w:szCs w:val="24"/>
          <w:lang w:val="bg-BG"/>
        </w:rPr>
        <w:t xml:space="preserve">Ерик </w:t>
      </w:r>
      <w:proofErr w:type="spellStart"/>
      <w:r w:rsidRPr="009F79DB">
        <w:rPr>
          <w:szCs w:val="24"/>
          <w:lang w:val="bg-BG"/>
        </w:rPr>
        <w:t>М</w:t>
      </w:r>
      <w:r w:rsidR="00C7651D" w:rsidRPr="009F79DB">
        <w:rPr>
          <w:szCs w:val="24"/>
          <w:lang w:val="bg-BG"/>
        </w:rPr>
        <w:t>ь</w:t>
      </w:r>
      <w:r w:rsidRPr="009F79DB">
        <w:rPr>
          <w:szCs w:val="24"/>
          <w:lang w:val="bg-BG"/>
        </w:rPr>
        <w:t>озе</w:t>
      </w:r>
      <w:proofErr w:type="spellEnd"/>
      <w:r w:rsidR="00DE2551" w:rsidRPr="009F79DB">
        <w:rPr>
          <w:lang w:val="bg-BG"/>
        </w:rPr>
        <w:br/>
      </w:r>
      <w:r w:rsidR="00CD1375" w:rsidRPr="009F79DB">
        <w:rPr>
          <w:lang w:val="bg-BG"/>
        </w:rPr>
        <w:tab/>
        <w:t>заместник-секретар</w:t>
      </w:r>
      <w:r w:rsidRPr="009F79DB">
        <w:rPr>
          <w:lang w:val="bg-BG"/>
        </w:rPr>
        <w:t xml:space="preserve"> (</w:t>
      </w:r>
      <w:proofErr w:type="spellStart"/>
      <w:r w:rsidR="007B46AA" w:rsidRPr="009F79DB">
        <w:rPr>
          <w:lang w:val="bg-BG"/>
        </w:rPr>
        <w:t>и.д</w:t>
      </w:r>
      <w:proofErr w:type="spellEnd"/>
      <w:r w:rsidR="007B46AA" w:rsidRPr="009F79DB">
        <w:rPr>
          <w:lang w:val="bg-BG"/>
        </w:rPr>
        <w:t>.</w:t>
      </w:r>
      <w:r w:rsidRPr="009F79DB">
        <w:rPr>
          <w:lang w:val="bg-BG"/>
        </w:rPr>
        <w:t>)</w:t>
      </w:r>
      <w:r w:rsidR="00CD1375" w:rsidRPr="009F79DB">
        <w:rPr>
          <w:lang w:val="bg-BG"/>
        </w:rPr>
        <w:tab/>
        <w:t>председател</w:t>
      </w:r>
    </w:p>
    <w:sectPr w:rsidR="004D15F3" w:rsidRPr="00B85CCD" w:rsidSect="002A0AE2">
      <w:headerReference w:type="even" r:id="rId14"/>
      <w:headerReference w:type="default" r:id="rId15"/>
      <w:footnotePr>
        <w:numRestart w:val="eachSect"/>
      </w:footnotePr>
      <w:pgSz w:w="11906" w:h="16838" w:code="9"/>
      <w:pgMar w:top="2274" w:right="2274" w:bottom="2274" w:left="2274" w:header="1701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F84" w:rsidRPr="00BD0653" w:rsidRDefault="004F7F84" w:rsidP="00E77CB3">
      <w:pPr>
        <w:rPr>
          <w:lang w:val="fr-FR"/>
        </w:rPr>
      </w:pPr>
      <w:r w:rsidRPr="00BD0653">
        <w:rPr>
          <w:lang w:val="fr-FR"/>
        </w:rPr>
        <w:separator/>
      </w:r>
    </w:p>
  </w:endnote>
  <w:endnote w:type="continuationSeparator" w:id="0">
    <w:p w:rsidR="004F7F84" w:rsidRPr="00BD0653" w:rsidRDefault="004F7F84" w:rsidP="00E77CB3">
      <w:pPr>
        <w:rPr>
          <w:lang w:val="fr-FR"/>
        </w:rPr>
      </w:pPr>
      <w:r w:rsidRPr="00BD0653">
        <w:rPr>
          <w:lang w:val="fr-F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3B2" w:rsidRDefault="000373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3B2" w:rsidRDefault="000373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A56" w:rsidRPr="00150BFA" w:rsidRDefault="001F4A56" w:rsidP="004A14CA">
    <w:pPr>
      <w:jc w:val="center"/>
    </w:pPr>
    <w:r>
      <w:rPr>
        <w:noProof/>
        <w:lang w:val="en-US"/>
      </w:rPr>
      <w:drawing>
        <wp:inline distT="0" distB="0" distL="0" distR="0">
          <wp:extent cx="771525" cy="619125"/>
          <wp:effectExtent l="0" t="0" r="9525" b="9525"/>
          <wp:docPr id="17" name="Picture 17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4A56" w:rsidRDefault="001F4A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F84" w:rsidRPr="00BD0653" w:rsidRDefault="004F7F84" w:rsidP="00E77CB3">
      <w:pPr>
        <w:rPr>
          <w:lang w:val="fr-FR"/>
        </w:rPr>
      </w:pPr>
      <w:r w:rsidRPr="00BD0653">
        <w:rPr>
          <w:lang w:val="fr-FR"/>
        </w:rPr>
        <w:separator/>
      </w:r>
    </w:p>
  </w:footnote>
  <w:footnote w:type="continuationSeparator" w:id="0">
    <w:p w:rsidR="004F7F84" w:rsidRPr="00BD0653" w:rsidRDefault="004F7F84" w:rsidP="00E77CB3">
      <w:pPr>
        <w:rPr>
          <w:lang w:val="fr-FR"/>
        </w:rPr>
      </w:pPr>
      <w:r w:rsidRPr="00BD0653">
        <w:rPr>
          <w:lang w:val="fr-F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3B2" w:rsidRDefault="000373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A56" w:rsidRPr="004A14CA" w:rsidRDefault="001F4A56" w:rsidP="004A14CA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A56" w:rsidRPr="00A45145" w:rsidRDefault="001F4A56" w:rsidP="004A14CA">
    <w:pPr>
      <w:jc w:val="center"/>
    </w:pPr>
    <w:r>
      <w:rPr>
        <w:noProof/>
        <w:lang w:val="en-US"/>
      </w:rPr>
      <w:drawing>
        <wp:inline distT="0" distB="0" distL="0" distR="0">
          <wp:extent cx="2962275" cy="1219200"/>
          <wp:effectExtent l="0" t="0" r="9525" b="0"/>
          <wp:docPr id="16" name="Picture 16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4A56" w:rsidRDefault="001F4A5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A56" w:rsidRPr="00762CD5" w:rsidRDefault="007134F3" w:rsidP="00C611D8">
    <w:pPr>
      <w:pStyle w:val="ECHRHeader"/>
    </w:pPr>
    <w:r>
      <w:rPr>
        <w:rStyle w:val="PageNumber"/>
      </w:rPr>
      <w:fldChar w:fldCharType="begin"/>
    </w:r>
    <w:r w:rsidR="001F4A56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373B2">
      <w:rPr>
        <w:rStyle w:val="PageNumber"/>
        <w:noProof/>
      </w:rPr>
      <w:t>10</w:t>
    </w:r>
    <w:r>
      <w:rPr>
        <w:rStyle w:val="PageNumber"/>
      </w:rPr>
      <w:fldChar w:fldCharType="end"/>
    </w:r>
    <w:r w:rsidR="001F4A56" w:rsidRPr="00762CD5">
      <w:rPr>
        <w:rStyle w:val="PageNumber"/>
      </w:rPr>
      <w:tab/>
    </w:r>
    <w:r w:rsidR="002D04E3">
      <w:rPr>
        <w:noProof/>
        <w:lang w:val="bg-BG"/>
      </w:rPr>
      <w:t>РЕШЕНИЕ КРУШЕВ</w:t>
    </w:r>
    <w:r w:rsidR="001F4A56">
      <w:rPr>
        <w:noProof/>
        <w:lang w:val="bg-BG"/>
      </w:rPr>
      <w:t xml:space="preserve"> срещу БЪЛГАРИЯ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A56" w:rsidRPr="00BD0653" w:rsidRDefault="001F4A56" w:rsidP="00C63990">
    <w:pPr>
      <w:pStyle w:val="ECHRHeader"/>
      <w:rPr>
        <w:lang w:val="fr-FR"/>
      </w:rPr>
    </w:pPr>
    <w:r w:rsidRPr="00BD0653">
      <w:rPr>
        <w:lang w:val="fr-FR"/>
      </w:rPr>
      <w:tab/>
    </w:r>
    <w:r w:rsidR="00567366">
      <w:rPr>
        <w:noProof/>
        <w:lang w:val="bg-BG"/>
      </w:rPr>
      <w:t>РЕШЕНИЕ КРУШЕВ</w:t>
    </w:r>
    <w:r>
      <w:rPr>
        <w:noProof/>
        <w:lang w:val="bg-BG"/>
      </w:rPr>
      <w:t xml:space="preserve"> срещу БЪЛГАРИЯ</w:t>
    </w:r>
    <w:r w:rsidRPr="00762CD5">
      <w:tab/>
    </w:r>
    <w:r w:rsidR="007134F3">
      <w:rPr>
        <w:rStyle w:val="PageNumber"/>
        <w:lang w:val="fr-FR"/>
      </w:rPr>
      <w:fldChar w:fldCharType="begin"/>
    </w:r>
    <w:r>
      <w:rPr>
        <w:rStyle w:val="PageNumber"/>
        <w:lang w:val="fr-FR"/>
      </w:rPr>
      <w:instrText xml:space="preserve"> PAGE </w:instrText>
    </w:r>
    <w:r w:rsidR="007134F3">
      <w:rPr>
        <w:rStyle w:val="PageNumber"/>
        <w:lang w:val="fr-FR"/>
      </w:rPr>
      <w:fldChar w:fldCharType="separate"/>
    </w:r>
    <w:r w:rsidR="000373B2">
      <w:rPr>
        <w:rStyle w:val="PageNumber"/>
        <w:noProof/>
        <w:lang w:val="fr-FR"/>
      </w:rPr>
      <w:t>9</w:t>
    </w:r>
    <w:r w:rsidR="007134F3">
      <w:rPr>
        <w:rStyle w:val="PageNumber"/>
        <w:lang w:val="fr-F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0AA22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189B2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C4301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268F2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A0A7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38292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8AD30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501D4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E43E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AEA0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8750E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7063F06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CD05609"/>
    <w:multiLevelType w:val="hybridMultilevel"/>
    <w:tmpl w:val="99B2A94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B92C3C"/>
    <w:multiLevelType w:val="hybridMultilevel"/>
    <w:tmpl w:val="42F63628"/>
    <w:lvl w:ilvl="0" w:tplc="6C0EC46E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5D7306C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6F9A2662"/>
    <w:multiLevelType w:val="hybridMultilevel"/>
    <w:tmpl w:val="AE3CB54A"/>
    <w:lvl w:ilvl="0" w:tplc="E8D48F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6903243"/>
    <w:multiLevelType w:val="multilevel"/>
    <w:tmpl w:val="E884A926"/>
    <w:lvl w:ilvl="0">
      <w:start w:val="1"/>
      <w:numFmt w:val="decimal"/>
      <w:pStyle w:val="JuAppQues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4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6"/>
  </w:num>
  <w:num w:numId="16">
    <w:abstractNumId w:val="16"/>
  </w:num>
  <w:num w:numId="17">
    <w:abstractNumId w:val="15"/>
  </w:num>
  <w:num w:numId="18">
    <w:abstractNumId w:val="13"/>
  </w:num>
  <w:num w:numId="19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NatAutre" w:val="0"/>
    <w:docVar w:name="DocVarPREMATURE" w:val="0"/>
    <w:docVar w:name="EMM" w:val="0"/>
    <w:docVar w:name="ETRANSMISSION" w:val="PAR VOIE ÉLECTRONIQUE UNIQUEMENT"/>
    <w:docVar w:name="L4_1Annex" w:val="0"/>
    <w:docVar w:name="L4_1Anonymity" w:val="0"/>
    <w:docVar w:name="NBEMMDOC" w:val="0"/>
    <w:docVar w:name="SignForeName" w:val="0"/>
  </w:docVars>
  <w:rsids>
    <w:rsidRoot w:val="005816F3"/>
    <w:rsid w:val="00002568"/>
    <w:rsid w:val="000041F8"/>
    <w:rsid w:val="000042A8"/>
    <w:rsid w:val="00004308"/>
    <w:rsid w:val="00005BF0"/>
    <w:rsid w:val="00007154"/>
    <w:rsid w:val="000103AE"/>
    <w:rsid w:val="00011D69"/>
    <w:rsid w:val="00012AD3"/>
    <w:rsid w:val="00014182"/>
    <w:rsid w:val="00014C79"/>
    <w:rsid w:val="000156BF"/>
    <w:rsid w:val="00015C2D"/>
    <w:rsid w:val="00015F00"/>
    <w:rsid w:val="00016542"/>
    <w:rsid w:val="00022C1D"/>
    <w:rsid w:val="00024E23"/>
    <w:rsid w:val="00034987"/>
    <w:rsid w:val="00034BF0"/>
    <w:rsid w:val="000373B2"/>
    <w:rsid w:val="000473D1"/>
    <w:rsid w:val="00047A22"/>
    <w:rsid w:val="00053F6B"/>
    <w:rsid w:val="00055468"/>
    <w:rsid w:val="00055A38"/>
    <w:rsid w:val="000602DF"/>
    <w:rsid w:val="00061B05"/>
    <w:rsid w:val="000632D5"/>
    <w:rsid w:val="000644EE"/>
    <w:rsid w:val="00065755"/>
    <w:rsid w:val="00066A71"/>
    <w:rsid w:val="000727A8"/>
    <w:rsid w:val="00073E86"/>
    <w:rsid w:val="000772D2"/>
    <w:rsid w:val="00083340"/>
    <w:rsid w:val="00085DBF"/>
    <w:rsid w:val="000925AD"/>
    <w:rsid w:val="00096570"/>
    <w:rsid w:val="00096A5A"/>
    <w:rsid w:val="000A0B75"/>
    <w:rsid w:val="000A24EB"/>
    <w:rsid w:val="000A4683"/>
    <w:rsid w:val="000A7448"/>
    <w:rsid w:val="000B2C18"/>
    <w:rsid w:val="000B6923"/>
    <w:rsid w:val="000B7007"/>
    <w:rsid w:val="000C5F3C"/>
    <w:rsid w:val="000C6622"/>
    <w:rsid w:val="000C6DCC"/>
    <w:rsid w:val="000C75BA"/>
    <w:rsid w:val="000D47AA"/>
    <w:rsid w:val="000D4E00"/>
    <w:rsid w:val="000D6084"/>
    <w:rsid w:val="000D721F"/>
    <w:rsid w:val="000D7DE0"/>
    <w:rsid w:val="000E069B"/>
    <w:rsid w:val="000E0B2B"/>
    <w:rsid w:val="000E0E82"/>
    <w:rsid w:val="000E1DC5"/>
    <w:rsid w:val="000E223F"/>
    <w:rsid w:val="000E50F1"/>
    <w:rsid w:val="000E6E80"/>
    <w:rsid w:val="000E73B2"/>
    <w:rsid w:val="000E7D45"/>
    <w:rsid w:val="000F00EF"/>
    <w:rsid w:val="000F2C8D"/>
    <w:rsid w:val="000F7851"/>
    <w:rsid w:val="0010406C"/>
    <w:rsid w:val="00104E23"/>
    <w:rsid w:val="001067C9"/>
    <w:rsid w:val="00111B0C"/>
    <w:rsid w:val="00115A5A"/>
    <w:rsid w:val="00120D6C"/>
    <w:rsid w:val="001256A6"/>
    <w:rsid w:val="001257EC"/>
    <w:rsid w:val="00126731"/>
    <w:rsid w:val="001268E6"/>
    <w:rsid w:val="00130913"/>
    <w:rsid w:val="00133D33"/>
    <w:rsid w:val="00134D64"/>
    <w:rsid w:val="00135A30"/>
    <w:rsid w:val="0013612C"/>
    <w:rsid w:val="00137499"/>
    <w:rsid w:val="00137FF6"/>
    <w:rsid w:val="00140646"/>
    <w:rsid w:val="0014130F"/>
    <w:rsid w:val="00141650"/>
    <w:rsid w:val="00142B42"/>
    <w:rsid w:val="0015000B"/>
    <w:rsid w:val="001516A3"/>
    <w:rsid w:val="00154D28"/>
    <w:rsid w:val="0016174F"/>
    <w:rsid w:val="001619D7"/>
    <w:rsid w:val="00162A12"/>
    <w:rsid w:val="001640E1"/>
    <w:rsid w:val="00166530"/>
    <w:rsid w:val="00170184"/>
    <w:rsid w:val="001712F3"/>
    <w:rsid w:val="0017509A"/>
    <w:rsid w:val="001809B7"/>
    <w:rsid w:val="00181414"/>
    <w:rsid w:val="001832BD"/>
    <w:rsid w:val="00190E19"/>
    <w:rsid w:val="00191FC9"/>
    <w:rsid w:val="001943B5"/>
    <w:rsid w:val="00195134"/>
    <w:rsid w:val="00196390"/>
    <w:rsid w:val="001974F9"/>
    <w:rsid w:val="001A145B"/>
    <w:rsid w:val="001A1971"/>
    <w:rsid w:val="001A3590"/>
    <w:rsid w:val="001A674C"/>
    <w:rsid w:val="001B1E28"/>
    <w:rsid w:val="001B356F"/>
    <w:rsid w:val="001B3B24"/>
    <w:rsid w:val="001C0F98"/>
    <w:rsid w:val="001C23F7"/>
    <w:rsid w:val="001C2A42"/>
    <w:rsid w:val="001C3273"/>
    <w:rsid w:val="001C41FA"/>
    <w:rsid w:val="001D19E3"/>
    <w:rsid w:val="001D278D"/>
    <w:rsid w:val="001D49DD"/>
    <w:rsid w:val="001D63ED"/>
    <w:rsid w:val="001D7348"/>
    <w:rsid w:val="001E035B"/>
    <w:rsid w:val="001E0961"/>
    <w:rsid w:val="001E0AE9"/>
    <w:rsid w:val="001E3EAE"/>
    <w:rsid w:val="001E6F32"/>
    <w:rsid w:val="001F16C5"/>
    <w:rsid w:val="001F2145"/>
    <w:rsid w:val="001F4A56"/>
    <w:rsid w:val="001F4E43"/>
    <w:rsid w:val="001F6262"/>
    <w:rsid w:val="001F6543"/>
    <w:rsid w:val="001F67B0"/>
    <w:rsid w:val="001F6B3C"/>
    <w:rsid w:val="001F6E43"/>
    <w:rsid w:val="001F7B3D"/>
    <w:rsid w:val="00201EC9"/>
    <w:rsid w:val="00204C83"/>
    <w:rsid w:val="00205F91"/>
    <w:rsid w:val="00205F9F"/>
    <w:rsid w:val="00210215"/>
    <w:rsid w:val="00210338"/>
    <w:rsid w:val="002115FC"/>
    <w:rsid w:val="0021423C"/>
    <w:rsid w:val="00215F5E"/>
    <w:rsid w:val="0022263F"/>
    <w:rsid w:val="00230D00"/>
    <w:rsid w:val="00231DF7"/>
    <w:rsid w:val="00231FD1"/>
    <w:rsid w:val="00232549"/>
    <w:rsid w:val="002339E0"/>
    <w:rsid w:val="00233CF8"/>
    <w:rsid w:val="0023575D"/>
    <w:rsid w:val="00237148"/>
    <w:rsid w:val="0023777C"/>
    <w:rsid w:val="00237FEA"/>
    <w:rsid w:val="00241D0A"/>
    <w:rsid w:val="0024222D"/>
    <w:rsid w:val="00243501"/>
    <w:rsid w:val="00244B0E"/>
    <w:rsid w:val="00244F6C"/>
    <w:rsid w:val="002532C5"/>
    <w:rsid w:val="00256CA5"/>
    <w:rsid w:val="00257F9E"/>
    <w:rsid w:val="00260C03"/>
    <w:rsid w:val="0026540E"/>
    <w:rsid w:val="00266ECB"/>
    <w:rsid w:val="00274CC0"/>
    <w:rsid w:val="00275123"/>
    <w:rsid w:val="00282240"/>
    <w:rsid w:val="00286183"/>
    <w:rsid w:val="00291379"/>
    <w:rsid w:val="002927A3"/>
    <w:rsid w:val="002948AD"/>
    <w:rsid w:val="00295A59"/>
    <w:rsid w:val="002A01CC"/>
    <w:rsid w:val="002A0AE2"/>
    <w:rsid w:val="002A1DCF"/>
    <w:rsid w:val="002A2CC7"/>
    <w:rsid w:val="002A42AA"/>
    <w:rsid w:val="002A61B1"/>
    <w:rsid w:val="002A663C"/>
    <w:rsid w:val="002A6D27"/>
    <w:rsid w:val="002B444B"/>
    <w:rsid w:val="002B5887"/>
    <w:rsid w:val="002C0E27"/>
    <w:rsid w:val="002C3040"/>
    <w:rsid w:val="002C369B"/>
    <w:rsid w:val="002C3FD6"/>
    <w:rsid w:val="002C5AFA"/>
    <w:rsid w:val="002D022D"/>
    <w:rsid w:val="002D04E3"/>
    <w:rsid w:val="002D23B6"/>
    <w:rsid w:val="002D24BB"/>
    <w:rsid w:val="002D2DEF"/>
    <w:rsid w:val="002E02CB"/>
    <w:rsid w:val="002E273C"/>
    <w:rsid w:val="002E3773"/>
    <w:rsid w:val="002F2AF7"/>
    <w:rsid w:val="002F2B38"/>
    <w:rsid w:val="002F31E2"/>
    <w:rsid w:val="002F59C9"/>
    <w:rsid w:val="002F6842"/>
    <w:rsid w:val="002F760F"/>
    <w:rsid w:val="002F7E1C"/>
    <w:rsid w:val="00300C61"/>
    <w:rsid w:val="00301A75"/>
    <w:rsid w:val="003021FF"/>
    <w:rsid w:val="00302F70"/>
    <w:rsid w:val="0030336F"/>
    <w:rsid w:val="0030375E"/>
    <w:rsid w:val="00312199"/>
    <w:rsid w:val="00312A30"/>
    <w:rsid w:val="00316398"/>
    <w:rsid w:val="00317EA7"/>
    <w:rsid w:val="003206AC"/>
    <w:rsid w:val="00320F72"/>
    <w:rsid w:val="00323FB2"/>
    <w:rsid w:val="0032463E"/>
    <w:rsid w:val="00326224"/>
    <w:rsid w:val="003327CC"/>
    <w:rsid w:val="00332EA9"/>
    <w:rsid w:val="00334C21"/>
    <w:rsid w:val="00337EE4"/>
    <w:rsid w:val="00340FFD"/>
    <w:rsid w:val="00342506"/>
    <w:rsid w:val="00342A9E"/>
    <w:rsid w:val="0034638B"/>
    <w:rsid w:val="003506B1"/>
    <w:rsid w:val="00354F8C"/>
    <w:rsid w:val="00356AC7"/>
    <w:rsid w:val="00356EE3"/>
    <w:rsid w:val="00357546"/>
    <w:rsid w:val="00357773"/>
    <w:rsid w:val="003609FA"/>
    <w:rsid w:val="00365367"/>
    <w:rsid w:val="003710C8"/>
    <w:rsid w:val="003750BE"/>
    <w:rsid w:val="003758C6"/>
    <w:rsid w:val="00380789"/>
    <w:rsid w:val="0038752C"/>
    <w:rsid w:val="00387B9D"/>
    <w:rsid w:val="00392520"/>
    <w:rsid w:val="0039364F"/>
    <w:rsid w:val="00396686"/>
    <w:rsid w:val="0039778E"/>
    <w:rsid w:val="003A293A"/>
    <w:rsid w:val="003A2A3C"/>
    <w:rsid w:val="003A7BD8"/>
    <w:rsid w:val="003B0142"/>
    <w:rsid w:val="003B206D"/>
    <w:rsid w:val="003B2814"/>
    <w:rsid w:val="003B4565"/>
    <w:rsid w:val="003B4941"/>
    <w:rsid w:val="003C3F1C"/>
    <w:rsid w:val="003C4577"/>
    <w:rsid w:val="003C45D6"/>
    <w:rsid w:val="003C4C5C"/>
    <w:rsid w:val="003C5714"/>
    <w:rsid w:val="003C6B9F"/>
    <w:rsid w:val="003C6E2A"/>
    <w:rsid w:val="003D0299"/>
    <w:rsid w:val="003D0706"/>
    <w:rsid w:val="003D0C71"/>
    <w:rsid w:val="003D31CC"/>
    <w:rsid w:val="003D6C21"/>
    <w:rsid w:val="003E11D0"/>
    <w:rsid w:val="003E67D1"/>
    <w:rsid w:val="003E6D80"/>
    <w:rsid w:val="003E7FEC"/>
    <w:rsid w:val="003F05FA"/>
    <w:rsid w:val="003F244A"/>
    <w:rsid w:val="003F30B8"/>
    <w:rsid w:val="003F4C45"/>
    <w:rsid w:val="003F5F7B"/>
    <w:rsid w:val="003F6E11"/>
    <w:rsid w:val="003F7D64"/>
    <w:rsid w:val="004006C5"/>
    <w:rsid w:val="00403063"/>
    <w:rsid w:val="00404E30"/>
    <w:rsid w:val="00406317"/>
    <w:rsid w:val="004103F9"/>
    <w:rsid w:val="00414300"/>
    <w:rsid w:val="004147EA"/>
    <w:rsid w:val="004234AC"/>
    <w:rsid w:val="004235B0"/>
    <w:rsid w:val="00423747"/>
    <w:rsid w:val="00425C67"/>
    <w:rsid w:val="00427E7A"/>
    <w:rsid w:val="00430D98"/>
    <w:rsid w:val="00434EC4"/>
    <w:rsid w:val="00436C49"/>
    <w:rsid w:val="00444469"/>
    <w:rsid w:val="00445366"/>
    <w:rsid w:val="00447F5B"/>
    <w:rsid w:val="0045067D"/>
    <w:rsid w:val="00454155"/>
    <w:rsid w:val="00461BF0"/>
    <w:rsid w:val="00461DB0"/>
    <w:rsid w:val="00463926"/>
    <w:rsid w:val="00463B97"/>
    <w:rsid w:val="0046477B"/>
    <w:rsid w:val="00464C9A"/>
    <w:rsid w:val="0046648C"/>
    <w:rsid w:val="00470726"/>
    <w:rsid w:val="00471039"/>
    <w:rsid w:val="004711C0"/>
    <w:rsid w:val="004741F5"/>
    <w:rsid w:val="00474C74"/>
    <w:rsid w:val="00474F3D"/>
    <w:rsid w:val="0047765E"/>
    <w:rsid w:val="00477E3A"/>
    <w:rsid w:val="00481A03"/>
    <w:rsid w:val="00483E5F"/>
    <w:rsid w:val="00485FF9"/>
    <w:rsid w:val="004907F0"/>
    <w:rsid w:val="0049140B"/>
    <w:rsid w:val="004923A5"/>
    <w:rsid w:val="004930F1"/>
    <w:rsid w:val="0049310D"/>
    <w:rsid w:val="0049490C"/>
    <w:rsid w:val="00496BFB"/>
    <w:rsid w:val="00497659"/>
    <w:rsid w:val="00497E04"/>
    <w:rsid w:val="00497E15"/>
    <w:rsid w:val="004A14CA"/>
    <w:rsid w:val="004A15C7"/>
    <w:rsid w:val="004B013B"/>
    <w:rsid w:val="004B112B"/>
    <w:rsid w:val="004B5558"/>
    <w:rsid w:val="004C01E4"/>
    <w:rsid w:val="004C0434"/>
    <w:rsid w:val="004C086C"/>
    <w:rsid w:val="004C1F56"/>
    <w:rsid w:val="004C209C"/>
    <w:rsid w:val="004C27BC"/>
    <w:rsid w:val="004C31CD"/>
    <w:rsid w:val="004D029E"/>
    <w:rsid w:val="004D15F3"/>
    <w:rsid w:val="004D1821"/>
    <w:rsid w:val="004D5311"/>
    <w:rsid w:val="004D5DCC"/>
    <w:rsid w:val="004E0F14"/>
    <w:rsid w:val="004E542D"/>
    <w:rsid w:val="004E55C6"/>
    <w:rsid w:val="004F10AF"/>
    <w:rsid w:val="004F1109"/>
    <w:rsid w:val="004F11A4"/>
    <w:rsid w:val="004F2389"/>
    <w:rsid w:val="004F2979"/>
    <w:rsid w:val="004F304D"/>
    <w:rsid w:val="004F33C0"/>
    <w:rsid w:val="004F3BD8"/>
    <w:rsid w:val="004F61BE"/>
    <w:rsid w:val="004F66B1"/>
    <w:rsid w:val="004F7F84"/>
    <w:rsid w:val="00503BA6"/>
    <w:rsid w:val="0050717A"/>
    <w:rsid w:val="005074D0"/>
    <w:rsid w:val="00511C07"/>
    <w:rsid w:val="0051235B"/>
    <w:rsid w:val="00514C66"/>
    <w:rsid w:val="005173A6"/>
    <w:rsid w:val="00517B09"/>
    <w:rsid w:val="00520BAA"/>
    <w:rsid w:val="00525208"/>
    <w:rsid w:val="005257A5"/>
    <w:rsid w:val="00525D51"/>
    <w:rsid w:val="005263B7"/>
    <w:rsid w:val="005264C0"/>
    <w:rsid w:val="00526A8A"/>
    <w:rsid w:val="00531DF2"/>
    <w:rsid w:val="00540017"/>
    <w:rsid w:val="00542A92"/>
    <w:rsid w:val="00543A98"/>
    <w:rsid w:val="005442EE"/>
    <w:rsid w:val="0054494D"/>
    <w:rsid w:val="00544E01"/>
    <w:rsid w:val="0054646B"/>
    <w:rsid w:val="00547353"/>
    <w:rsid w:val="005474E7"/>
    <w:rsid w:val="005512A3"/>
    <w:rsid w:val="00552530"/>
    <w:rsid w:val="00553921"/>
    <w:rsid w:val="00555D71"/>
    <w:rsid w:val="0055764C"/>
    <w:rsid w:val="005578CE"/>
    <w:rsid w:val="00562781"/>
    <w:rsid w:val="00563E73"/>
    <w:rsid w:val="00567366"/>
    <w:rsid w:val="0057271C"/>
    <w:rsid w:val="00572845"/>
    <w:rsid w:val="00573D79"/>
    <w:rsid w:val="00574C83"/>
    <w:rsid w:val="005752D8"/>
    <w:rsid w:val="00576B9B"/>
    <w:rsid w:val="00577EE7"/>
    <w:rsid w:val="005816F3"/>
    <w:rsid w:val="00583320"/>
    <w:rsid w:val="00585EE1"/>
    <w:rsid w:val="00590537"/>
    <w:rsid w:val="005908DF"/>
    <w:rsid w:val="00590DD3"/>
    <w:rsid w:val="00592772"/>
    <w:rsid w:val="0059574A"/>
    <w:rsid w:val="00596468"/>
    <w:rsid w:val="005A02CB"/>
    <w:rsid w:val="005A1B9B"/>
    <w:rsid w:val="005A4482"/>
    <w:rsid w:val="005A6751"/>
    <w:rsid w:val="005A746F"/>
    <w:rsid w:val="005B092E"/>
    <w:rsid w:val="005B152C"/>
    <w:rsid w:val="005B1EE0"/>
    <w:rsid w:val="005B2B24"/>
    <w:rsid w:val="005B3179"/>
    <w:rsid w:val="005B4425"/>
    <w:rsid w:val="005B4B94"/>
    <w:rsid w:val="005C2E70"/>
    <w:rsid w:val="005C3EE8"/>
    <w:rsid w:val="005D34F9"/>
    <w:rsid w:val="005D4190"/>
    <w:rsid w:val="005D4662"/>
    <w:rsid w:val="005D46A9"/>
    <w:rsid w:val="005D583C"/>
    <w:rsid w:val="005D67A3"/>
    <w:rsid w:val="005D7DB0"/>
    <w:rsid w:val="005D7FC9"/>
    <w:rsid w:val="005E014A"/>
    <w:rsid w:val="005E2988"/>
    <w:rsid w:val="005E2D4A"/>
    <w:rsid w:val="005E3085"/>
    <w:rsid w:val="005E356E"/>
    <w:rsid w:val="005E37C6"/>
    <w:rsid w:val="005E4FD4"/>
    <w:rsid w:val="005F51E1"/>
    <w:rsid w:val="005F53E1"/>
    <w:rsid w:val="005F77A1"/>
    <w:rsid w:val="00600022"/>
    <w:rsid w:val="00601890"/>
    <w:rsid w:val="00601D88"/>
    <w:rsid w:val="006023A3"/>
    <w:rsid w:val="00602549"/>
    <w:rsid w:val="00602B02"/>
    <w:rsid w:val="00604060"/>
    <w:rsid w:val="00606781"/>
    <w:rsid w:val="00606A85"/>
    <w:rsid w:val="00611C80"/>
    <w:rsid w:val="00612589"/>
    <w:rsid w:val="00615A45"/>
    <w:rsid w:val="00620692"/>
    <w:rsid w:val="0062399E"/>
    <w:rsid w:val="006242CA"/>
    <w:rsid w:val="00625460"/>
    <w:rsid w:val="00627507"/>
    <w:rsid w:val="00632DEE"/>
    <w:rsid w:val="00633717"/>
    <w:rsid w:val="00633A1F"/>
    <w:rsid w:val="006344E1"/>
    <w:rsid w:val="00635FCB"/>
    <w:rsid w:val="00641697"/>
    <w:rsid w:val="00646083"/>
    <w:rsid w:val="0065298D"/>
    <w:rsid w:val="006545C4"/>
    <w:rsid w:val="0065489D"/>
    <w:rsid w:val="0065489F"/>
    <w:rsid w:val="00660130"/>
    <w:rsid w:val="00660321"/>
    <w:rsid w:val="00661971"/>
    <w:rsid w:val="00661CE8"/>
    <w:rsid w:val="006623D9"/>
    <w:rsid w:val="0066550C"/>
    <w:rsid w:val="00665C92"/>
    <w:rsid w:val="006663BE"/>
    <w:rsid w:val="00667B26"/>
    <w:rsid w:val="006716DD"/>
    <w:rsid w:val="006716F2"/>
    <w:rsid w:val="00673F65"/>
    <w:rsid w:val="00674D82"/>
    <w:rsid w:val="00682BF2"/>
    <w:rsid w:val="00684680"/>
    <w:rsid w:val="006859CE"/>
    <w:rsid w:val="00691270"/>
    <w:rsid w:val="00694A2E"/>
    <w:rsid w:val="00694BA8"/>
    <w:rsid w:val="0069569C"/>
    <w:rsid w:val="006968CF"/>
    <w:rsid w:val="006A037C"/>
    <w:rsid w:val="006A0C7F"/>
    <w:rsid w:val="006A36F4"/>
    <w:rsid w:val="006A36F7"/>
    <w:rsid w:val="006A406F"/>
    <w:rsid w:val="006A5D3A"/>
    <w:rsid w:val="006A7C24"/>
    <w:rsid w:val="006B5B9B"/>
    <w:rsid w:val="006C1BCB"/>
    <w:rsid w:val="006C23D4"/>
    <w:rsid w:val="006C3231"/>
    <w:rsid w:val="006C3B95"/>
    <w:rsid w:val="006C40D5"/>
    <w:rsid w:val="006C5F42"/>
    <w:rsid w:val="006C64BE"/>
    <w:rsid w:val="006C7BB0"/>
    <w:rsid w:val="006D3237"/>
    <w:rsid w:val="006D424E"/>
    <w:rsid w:val="006D641D"/>
    <w:rsid w:val="006D6B60"/>
    <w:rsid w:val="006E2E37"/>
    <w:rsid w:val="006E3CF1"/>
    <w:rsid w:val="006E7E80"/>
    <w:rsid w:val="006F1BCF"/>
    <w:rsid w:val="006F48CA"/>
    <w:rsid w:val="006F4B8C"/>
    <w:rsid w:val="006F62B3"/>
    <w:rsid w:val="006F64DD"/>
    <w:rsid w:val="007005EF"/>
    <w:rsid w:val="00710220"/>
    <w:rsid w:val="00711B9F"/>
    <w:rsid w:val="007134F3"/>
    <w:rsid w:val="00715127"/>
    <w:rsid w:val="00715E8E"/>
    <w:rsid w:val="00722048"/>
    <w:rsid w:val="00723580"/>
    <w:rsid w:val="00723755"/>
    <w:rsid w:val="007246C8"/>
    <w:rsid w:val="00726EFE"/>
    <w:rsid w:val="0073136C"/>
    <w:rsid w:val="00731F0F"/>
    <w:rsid w:val="007328AE"/>
    <w:rsid w:val="00733250"/>
    <w:rsid w:val="0073614C"/>
    <w:rsid w:val="0074068D"/>
    <w:rsid w:val="00741404"/>
    <w:rsid w:val="0074234E"/>
    <w:rsid w:val="007449E5"/>
    <w:rsid w:val="007453D0"/>
    <w:rsid w:val="00747FF0"/>
    <w:rsid w:val="00755C39"/>
    <w:rsid w:val="00762538"/>
    <w:rsid w:val="00762CD5"/>
    <w:rsid w:val="00764D4E"/>
    <w:rsid w:val="00765A1F"/>
    <w:rsid w:val="0076671B"/>
    <w:rsid w:val="0077052F"/>
    <w:rsid w:val="007753CD"/>
    <w:rsid w:val="00775B6D"/>
    <w:rsid w:val="00776D68"/>
    <w:rsid w:val="00782668"/>
    <w:rsid w:val="0078302B"/>
    <w:rsid w:val="007850EE"/>
    <w:rsid w:val="00785B95"/>
    <w:rsid w:val="00787A69"/>
    <w:rsid w:val="00790E96"/>
    <w:rsid w:val="00793366"/>
    <w:rsid w:val="00794410"/>
    <w:rsid w:val="007952DA"/>
    <w:rsid w:val="007A1AB9"/>
    <w:rsid w:val="007A716F"/>
    <w:rsid w:val="007B0D29"/>
    <w:rsid w:val="007B270A"/>
    <w:rsid w:val="007B2C6F"/>
    <w:rsid w:val="007B46AA"/>
    <w:rsid w:val="007B4B56"/>
    <w:rsid w:val="007C0695"/>
    <w:rsid w:val="007C2F75"/>
    <w:rsid w:val="007C419A"/>
    <w:rsid w:val="007C4420"/>
    <w:rsid w:val="007C4CC8"/>
    <w:rsid w:val="007C5426"/>
    <w:rsid w:val="007C5798"/>
    <w:rsid w:val="007D2C18"/>
    <w:rsid w:val="007D4832"/>
    <w:rsid w:val="007D5C0E"/>
    <w:rsid w:val="007E21B2"/>
    <w:rsid w:val="007E2C4E"/>
    <w:rsid w:val="007E33E6"/>
    <w:rsid w:val="007E36F4"/>
    <w:rsid w:val="007E3ED4"/>
    <w:rsid w:val="007E48C2"/>
    <w:rsid w:val="007E5649"/>
    <w:rsid w:val="007E6E50"/>
    <w:rsid w:val="007E76E3"/>
    <w:rsid w:val="007F0FE4"/>
    <w:rsid w:val="007F1905"/>
    <w:rsid w:val="007F1DA9"/>
    <w:rsid w:val="007F1EBC"/>
    <w:rsid w:val="007F4F51"/>
    <w:rsid w:val="00801300"/>
    <w:rsid w:val="00802408"/>
    <w:rsid w:val="00802C64"/>
    <w:rsid w:val="00805E52"/>
    <w:rsid w:val="008061D0"/>
    <w:rsid w:val="00810B38"/>
    <w:rsid w:val="008119E8"/>
    <w:rsid w:val="008204C7"/>
    <w:rsid w:val="00820992"/>
    <w:rsid w:val="00820CBE"/>
    <w:rsid w:val="00823511"/>
    <w:rsid w:val="00823602"/>
    <w:rsid w:val="008255F5"/>
    <w:rsid w:val="0082771A"/>
    <w:rsid w:val="0083014E"/>
    <w:rsid w:val="00831D38"/>
    <w:rsid w:val="0083214A"/>
    <w:rsid w:val="00833D7D"/>
    <w:rsid w:val="00833E21"/>
    <w:rsid w:val="00833FFE"/>
    <w:rsid w:val="00834220"/>
    <w:rsid w:val="00836ECC"/>
    <w:rsid w:val="00837794"/>
    <w:rsid w:val="00837B54"/>
    <w:rsid w:val="008428DA"/>
    <w:rsid w:val="0084351A"/>
    <w:rsid w:val="00845723"/>
    <w:rsid w:val="00851095"/>
    <w:rsid w:val="00851EF9"/>
    <w:rsid w:val="008577FD"/>
    <w:rsid w:val="00860B03"/>
    <w:rsid w:val="0086497A"/>
    <w:rsid w:val="00865963"/>
    <w:rsid w:val="00865AB8"/>
    <w:rsid w:val="008708D3"/>
    <w:rsid w:val="008713A1"/>
    <w:rsid w:val="008754AB"/>
    <w:rsid w:val="00875AB3"/>
    <w:rsid w:val="00876631"/>
    <w:rsid w:val="00876F3A"/>
    <w:rsid w:val="00877010"/>
    <w:rsid w:val="0088060C"/>
    <w:rsid w:val="00890567"/>
    <w:rsid w:val="00893576"/>
    <w:rsid w:val="00893E73"/>
    <w:rsid w:val="00893F2C"/>
    <w:rsid w:val="00895546"/>
    <w:rsid w:val="008A1409"/>
    <w:rsid w:val="008A292E"/>
    <w:rsid w:val="008B02DC"/>
    <w:rsid w:val="008B1DE1"/>
    <w:rsid w:val="008B3D30"/>
    <w:rsid w:val="008B4C50"/>
    <w:rsid w:val="008B57CE"/>
    <w:rsid w:val="008C26DE"/>
    <w:rsid w:val="008C2FAB"/>
    <w:rsid w:val="008C4153"/>
    <w:rsid w:val="008C556C"/>
    <w:rsid w:val="008D2225"/>
    <w:rsid w:val="008D4752"/>
    <w:rsid w:val="008D4C94"/>
    <w:rsid w:val="008D7298"/>
    <w:rsid w:val="008E0856"/>
    <w:rsid w:val="008E271C"/>
    <w:rsid w:val="008E38FD"/>
    <w:rsid w:val="008E418E"/>
    <w:rsid w:val="008E5BC6"/>
    <w:rsid w:val="008E6A25"/>
    <w:rsid w:val="008F4AE3"/>
    <w:rsid w:val="008F5193"/>
    <w:rsid w:val="0090050F"/>
    <w:rsid w:val="009013A7"/>
    <w:rsid w:val="009017FB"/>
    <w:rsid w:val="009017FC"/>
    <w:rsid w:val="0090506B"/>
    <w:rsid w:val="009050C9"/>
    <w:rsid w:val="009066FC"/>
    <w:rsid w:val="00910FFE"/>
    <w:rsid w:val="009131F5"/>
    <w:rsid w:val="009140A3"/>
    <w:rsid w:val="009144A2"/>
    <w:rsid w:val="0091510C"/>
    <w:rsid w:val="009230E4"/>
    <w:rsid w:val="00923377"/>
    <w:rsid w:val="00923FF8"/>
    <w:rsid w:val="009259AC"/>
    <w:rsid w:val="00926AD5"/>
    <w:rsid w:val="00926F38"/>
    <w:rsid w:val="00932368"/>
    <w:rsid w:val="009335A3"/>
    <w:rsid w:val="00934301"/>
    <w:rsid w:val="00934DBE"/>
    <w:rsid w:val="00936C2D"/>
    <w:rsid w:val="00936CD1"/>
    <w:rsid w:val="00940D8D"/>
    <w:rsid w:val="009414C4"/>
    <w:rsid w:val="00941747"/>
    <w:rsid w:val="00941EFB"/>
    <w:rsid w:val="00944BF5"/>
    <w:rsid w:val="00947AFB"/>
    <w:rsid w:val="00950134"/>
    <w:rsid w:val="00951D7D"/>
    <w:rsid w:val="009525A3"/>
    <w:rsid w:val="00957149"/>
    <w:rsid w:val="009609B0"/>
    <w:rsid w:val="009630C7"/>
    <w:rsid w:val="00970270"/>
    <w:rsid w:val="009709BC"/>
    <w:rsid w:val="00970BF6"/>
    <w:rsid w:val="00972B55"/>
    <w:rsid w:val="00973C60"/>
    <w:rsid w:val="009743B7"/>
    <w:rsid w:val="00975A71"/>
    <w:rsid w:val="009766B1"/>
    <w:rsid w:val="00976918"/>
    <w:rsid w:val="0097747B"/>
    <w:rsid w:val="00977645"/>
    <w:rsid w:val="0098228B"/>
    <w:rsid w:val="009828DA"/>
    <w:rsid w:val="009851AA"/>
    <w:rsid w:val="00985897"/>
    <w:rsid w:val="00985BAB"/>
    <w:rsid w:val="00986A15"/>
    <w:rsid w:val="009907B1"/>
    <w:rsid w:val="00992B99"/>
    <w:rsid w:val="00992CD1"/>
    <w:rsid w:val="00996573"/>
    <w:rsid w:val="009A3D27"/>
    <w:rsid w:val="009A6654"/>
    <w:rsid w:val="009B1B5F"/>
    <w:rsid w:val="009B6673"/>
    <w:rsid w:val="009B7205"/>
    <w:rsid w:val="009C191B"/>
    <w:rsid w:val="009C1D55"/>
    <w:rsid w:val="009C2BD6"/>
    <w:rsid w:val="009C5881"/>
    <w:rsid w:val="009C7F66"/>
    <w:rsid w:val="009D651C"/>
    <w:rsid w:val="009E1352"/>
    <w:rsid w:val="009E1F32"/>
    <w:rsid w:val="009E609A"/>
    <w:rsid w:val="009E64AF"/>
    <w:rsid w:val="009E6AD7"/>
    <w:rsid w:val="009E776C"/>
    <w:rsid w:val="009F06F2"/>
    <w:rsid w:val="009F08B6"/>
    <w:rsid w:val="009F27DE"/>
    <w:rsid w:val="009F3751"/>
    <w:rsid w:val="009F3B17"/>
    <w:rsid w:val="009F407A"/>
    <w:rsid w:val="009F4CE9"/>
    <w:rsid w:val="009F6BAC"/>
    <w:rsid w:val="009F79DB"/>
    <w:rsid w:val="00A00144"/>
    <w:rsid w:val="00A00C82"/>
    <w:rsid w:val="00A02CBB"/>
    <w:rsid w:val="00A03842"/>
    <w:rsid w:val="00A04BC1"/>
    <w:rsid w:val="00A11349"/>
    <w:rsid w:val="00A15B09"/>
    <w:rsid w:val="00A161EE"/>
    <w:rsid w:val="00A16C59"/>
    <w:rsid w:val="00A1726E"/>
    <w:rsid w:val="00A204CF"/>
    <w:rsid w:val="00A207FF"/>
    <w:rsid w:val="00A20F8A"/>
    <w:rsid w:val="00A22284"/>
    <w:rsid w:val="00A23D49"/>
    <w:rsid w:val="00A24C21"/>
    <w:rsid w:val="00A27004"/>
    <w:rsid w:val="00A30C29"/>
    <w:rsid w:val="00A30E11"/>
    <w:rsid w:val="00A34DD6"/>
    <w:rsid w:val="00A36819"/>
    <w:rsid w:val="00A36989"/>
    <w:rsid w:val="00A376F2"/>
    <w:rsid w:val="00A40791"/>
    <w:rsid w:val="00A419D9"/>
    <w:rsid w:val="00A42472"/>
    <w:rsid w:val="00A42CE0"/>
    <w:rsid w:val="00A43308"/>
    <w:rsid w:val="00A43628"/>
    <w:rsid w:val="00A44266"/>
    <w:rsid w:val="00A46612"/>
    <w:rsid w:val="00A54192"/>
    <w:rsid w:val="00A56291"/>
    <w:rsid w:val="00A6035E"/>
    <w:rsid w:val="00A6144C"/>
    <w:rsid w:val="00A647E7"/>
    <w:rsid w:val="00A6642E"/>
    <w:rsid w:val="00A66617"/>
    <w:rsid w:val="00A671F8"/>
    <w:rsid w:val="00A673A4"/>
    <w:rsid w:val="00A67531"/>
    <w:rsid w:val="00A71144"/>
    <w:rsid w:val="00A724AE"/>
    <w:rsid w:val="00A73329"/>
    <w:rsid w:val="00A74BC1"/>
    <w:rsid w:val="00A7692B"/>
    <w:rsid w:val="00A769AB"/>
    <w:rsid w:val="00A82359"/>
    <w:rsid w:val="00A865D2"/>
    <w:rsid w:val="00A94C20"/>
    <w:rsid w:val="00AA227F"/>
    <w:rsid w:val="00AA3BC7"/>
    <w:rsid w:val="00AA754A"/>
    <w:rsid w:val="00AB099E"/>
    <w:rsid w:val="00AB4328"/>
    <w:rsid w:val="00AB5F77"/>
    <w:rsid w:val="00AB6F11"/>
    <w:rsid w:val="00AB72F9"/>
    <w:rsid w:val="00AC0824"/>
    <w:rsid w:val="00AC4EBF"/>
    <w:rsid w:val="00AD3076"/>
    <w:rsid w:val="00AD412E"/>
    <w:rsid w:val="00AD60E3"/>
    <w:rsid w:val="00AE0A2E"/>
    <w:rsid w:val="00AE262A"/>
    <w:rsid w:val="00AE354C"/>
    <w:rsid w:val="00AE6D1C"/>
    <w:rsid w:val="00AF0787"/>
    <w:rsid w:val="00AF29F2"/>
    <w:rsid w:val="00AF3302"/>
    <w:rsid w:val="00AF4B07"/>
    <w:rsid w:val="00AF4B4A"/>
    <w:rsid w:val="00AF5CC8"/>
    <w:rsid w:val="00AF6186"/>
    <w:rsid w:val="00AF7481"/>
    <w:rsid w:val="00AF7A3A"/>
    <w:rsid w:val="00B01E0C"/>
    <w:rsid w:val="00B03B61"/>
    <w:rsid w:val="00B0655A"/>
    <w:rsid w:val="00B07159"/>
    <w:rsid w:val="00B160DB"/>
    <w:rsid w:val="00B20836"/>
    <w:rsid w:val="00B235BB"/>
    <w:rsid w:val="00B237AA"/>
    <w:rsid w:val="00B26E1F"/>
    <w:rsid w:val="00B27A44"/>
    <w:rsid w:val="00B30BBF"/>
    <w:rsid w:val="00B30BC4"/>
    <w:rsid w:val="00B3350D"/>
    <w:rsid w:val="00B33C03"/>
    <w:rsid w:val="00B42487"/>
    <w:rsid w:val="00B42652"/>
    <w:rsid w:val="00B44895"/>
    <w:rsid w:val="00B44E56"/>
    <w:rsid w:val="00B45521"/>
    <w:rsid w:val="00B45EF4"/>
    <w:rsid w:val="00B46543"/>
    <w:rsid w:val="00B47D33"/>
    <w:rsid w:val="00B515F5"/>
    <w:rsid w:val="00B51EFF"/>
    <w:rsid w:val="00B52BE0"/>
    <w:rsid w:val="00B54133"/>
    <w:rsid w:val="00B5589F"/>
    <w:rsid w:val="00B679AD"/>
    <w:rsid w:val="00B67CFF"/>
    <w:rsid w:val="00B701ED"/>
    <w:rsid w:val="00B7151E"/>
    <w:rsid w:val="00B8020D"/>
    <w:rsid w:val="00B8086C"/>
    <w:rsid w:val="00B82A16"/>
    <w:rsid w:val="00B85CCD"/>
    <w:rsid w:val="00B861B4"/>
    <w:rsid w:val="00B86341"/>
    <w:rsid w:val="00B86DFE"/>
    <w:rsid w:val="00B87E61"/>
    <w:rsid w:val="00B90990"/>
    <w:rsid w:val="00B922FF"/>
    <w:rsid w:val="00B9281E"/>
    <w:rsid w:val="00B93925"/>
    <w:rsid w:val="00B93ECF"/>
    <w:rsid w:val="00B95187"/>
    <w:rsid w:val="00B95443"/>
    <w:rsid w:val="00B9776F"/>
    <w:rsid w:val="00BA1360"/>
    <w:rsid w:val="00BA2293"/>
    <w:rsid w:val="00BA2D55"/>
    <w:rsid w:val="00BA4821"/>
    <w:rsid w:val="00BA71B1"/>
    <w:rsid w:val="00BB0637"/>
    <w:rsid w:val="00BB345F"/>
    <w:rsid w:val="00BB68EA"/>
    <w:rsid w:val="00BC1C27"/>
    <w:rsid w:val="00BC1F7A"/>
    <w:rsid w:val="00BC1F96"/>
    <w:rsid w:val="00BC4A8F"/>
    <w:rsid w:val="00BC6BBF"/>
    <w:rsid w:val="00BC6C75"/>
    <w:rsid w:val="00BD0653"/>
    <w:rsid w:val="00BD0744"/>
    <w:rsid w:val="00BD1572"/>
    <w:rsid w:val="00BD1D01"/>
    <w:rsid w:val="00BD67F5"/>
    <w:rsid w:val="00BE14E3"/>
    <w:rsid w:val="00BE20FE"/>
    <w:rsid w:val="00BE3617"/>
    <w:rsid w:val="00BE3774"/>
    <w:rsid w:val="00BE41E5"/>
    <w:rsid w:val="00BF0848"/>
    <w:rsid w:val="00BF4109"/>
    <w:rsid w:val="00BF4CC3"/>
    <w:rsid w:val="00BF4DFA"/>
    <w:rsid w:val="00BF5C54"/>
    <w:rsid w:val="00BF789F"/>
    <w:rsid w:val="00C054C7"/>
    <w:rsid w:val="00C057B5"/>
    <w:rsid w:val="00C06852"/>
    <w:rsid w:val="00C06E15"/>
    <w:rsid w:val="00C11418"/>
    <w:rsid w:val="00C1262B"/>
    <w:rsid w:val="00C131E6"/>
    <w:rsid w:val="00C143AD"/>
    <w:rsid w:val="00C21BCC"/>
    <w:rsid w:val="00C22687"/>
    <w:rsid w:val="00C242D6"/>
    <w:rsid w:val="00C261D6"/>
    <w:rsid w:val="00C26F9D"/>
    <w:rsid w:val="00C31106"/>
    <w:rsid w:val="00C31532"/>
    <w:rsid w:val="00C3267C"/>
    <w:rsid w:val="00C32968"/>
    <w:rsid w:val="00C32E4D"/>
    <w:rsid w:val="00C333A0"/>
    <w:rsid w:val="00C3547E"/>
    <w:rsid w:val="00C354BA"/>
    <w:rsid w:val="00C36408"/>
    <w:rsid w:val="00C36A81"/>
    <w:rsid w:val="00C41974"/>
    <w:rsid w:val="00C420C6"/>
    <w:rsid w:val="00C43864"/>
    <w:rsid w:val="00C538B9"/>
    <w:rsid w:val="00C53F4A"/>
    <w:rsid w:val="00C54125"/>
    <w:rsid w:val="00C55B54"/>
    <w:rsid w:val="00C574F1"/>
    <w:rsid w:val="00C6098E"/>
    <w:rsid w:val="00C6115D"/>
    <w:rsid w:val="00C611D8"/>
    <w:rsid w:val="00C6152C"/>
    <w:rsid w:val="00C63990"/>
    <w:rsid w:val="00C64EF6"/>
    <w:rsid w:val="00C65050"/>
    <w:rsid w:val="00C65726"/>
    <w:rsid w:val="00C71A90"/>
    <w:rsid w:val="00C74810"/>
    <w:rsid w:val="00C75ABE"/>
    <w:rsid w:val="00C75E05"/>
    <w:rsid w:val="00C7651D"/>
    <w:rsid w:val="00C83F39"/>
    <w:rsid w:val="00C90D68"/>
    <w:rsid w:val="00C914C8"/>
    <w:rsid w:val="00C9369D"/>
    <w:rsid w:val="00C939FE"/>
    <w:rsid w:val="00C947B1"/>
    <w:rsid w:val="00C956FF"/>
    <w:rsid w:val="00CA2A56"/>
    <w:rsid w:val="00CA4BDA"/>
    <w:rsid w:val="00CA50BA"/>
    <w:rsid w:val="00CB1F66"/>
    <w:rsid w:val="00CB2951"/>
    <w:rsid w:val="00CB6FDE"/>
    <w:rsid w:val="00CC102C"/>
    <w:rsid w:val="00CC3BE5"/>
    <w:rsid w:val="00CC3FE5"/>
    <w:rsid w:val="00CC71E6"/>
    <w:rsid w:val="00CD1375"/>
    <w:rsid w:val="00CD282B"/>
    <w:rsid w:val="00CD2D2E"/>
    <w:rsid w:val="00CD4C35"/>
    <w:rsid w:val="00CD4DBC"/>
    <w:rsid w:val="00CD5BEE"/>
    <w:rsid w:val="00CD7369"/>
    <w:rsid w:val="00CE0B0E"/>
    <w:rsid w:val="00CE3831"/>
    <w:rsid w:val="00CE566A"/>
    <w:rsid w:val="00CE6557"/>
    <w:rsid w:val="00CF6099"/>
    <w:rsid w:val="00D00ABB"/>
    <w:rsid w:val="00D017EB"/>
    <w:rsid w:val="00D02EEC"/>
    <w:rsid w:val="00D03551"/>
    <w:rsid w:val="00D03AF2"/>
    <w:rsid w:val="00D05F14"/>
    <w:rsid w:val="00D06A63"/>
    <w:rsid w:val="00D078B1"/>
    <w:rsid w:val="00D07E0E"/>
    <w:rsid w:val="00D11478"/>
    <w:rsid w:val="00D15ED0"/>
    <w:rsid w:val="00D21B3E"/>
    <w:rsid w:val="00D21FED"/>
    <w:rsid w:val="00D230DC"/>
    <w:rsid w:val="00D24251"/>
    <w:rsid w:val="00D24871"/>
    <w:rsid w:val="00D250D7"/>
    <w:rsid w:val="00D343E2"/>
    <w:rsid w:val="00D35C18"/>
    <w:rsid w:val="00D361A2"/>
    <w:rsid w:val="00D3652C"/>
    <w:rsid w:val="00D37C1F"/>
    <w:rsid w:val="00D42AFF"/>
    <w:rsid w:val="00D4472B"/>
    <w:rsid w:val="00D44C2E"/>
    <w:rsid w:val="00D45414"/>
    <w:rsid w:val="00D46202"/>
    <w:rsid w:val="00D566BD"/>
    <w:rsid w:val="00D576CF"/>
    <w:rsid w:val="00D57A4D"/>
    <w:rsid w:val="00D60AA7"/>
    <w:rsid w:val="00D63A6D"/>
    <w:rsid w:val="00D6435F"/>
    <w:rsid w:val="00D64DCB"/>
    <w:rsid w:val="00D65CC6"/>
    <w:rsid w:val="00D7337C"/>
    <w:rsid w:val="00D75E28"/>
    <w:rsid w:val="00D772C2"/>
    <w:rsid w:val="00D8008E"/>
    <w:rsid w:val="00D81BD2"/>
    <w:rsid w:val="00D82C45"/>
    <w:rsid w:val="00D8308F"/>
    <w:rsid w:val="00D83537"/>
    <w:rsid w:val="00D8621F"/>
    <w:rsid w:val="00D908A8"/>
    <w:rsid w:val="00D932C3"/>
    <w:rsid w:val="00D95321"/>
    <w:rsid w:val="00D977B6"/>
    <w:rsid w:val="00DA0A71"/>
    <w:rsid w:val="00DA3E24"/>
    <w:rsid w:val="00DA4A31"/>
    <w:rsid w:val="00DA4F74"/>
    <w:rsid w:val="00DA5CCF"/>
    <w:rsid w:val="00DA61AE"/>
    <w:rsid w:val="00DA77E3"/>
    <w:rsid w:val="00DA7B04"/>
    <w:rsid w:val="00DB36C2"/>
    <w:rsid w:val="00DC061E"/>
    <w:rsid w:val="00DC169B"/>
    <w:rsid w:val="00DC2573"/>
    <w:rsid w:val="00DC2AB9"/>
    <w:rsid w:val="00DC4E55"/>
    <w:rsid w:val="00DC608E"/>
    <w:rsid w:val="00DC63F0"/>
    <w:rsid w:val="00DD06E0"/>
    <w:rsid w:val="00DD37AC"/>
    <w:rsid w:val="00DD4AAB"/>
    <w:rsid w:val="00DD5146"/>
    <w:rsid w:val="00DD6EE5"/>
    <w:rsid w:val="00DE1A73"/>
    <w:rsid w:val="00DE2551"/>
    <w:rsid w:val="00DE386C"/>
    <w:rsid w:val="00DE3993"/>
    <w:rsid w:val="00DE4D35"/>
    <w:rsid w:val="00DE585A"/>
    <w:rsid w:val="00DF098B"/>
    <w:rsid w:val="00DF11C4"/>
    <w:rsid w:val="00DF210C"/>
    <w:rsid w:val="00DF4B6A"/>
    <w:rsid w:val="00DF6D80"/>
    <w:rsid w:val="00E004FC"/>
    <w:rsid w:val="00E00A49"/>
    <w:rsid w:val="00E01E65"/>
    <w:rsid w:val="00E02C09"/>
    <w:rsid w:val="00E04D59"/>
    <w:rsid w:val="00E06290"/>
    <w:rsid w:val="00E0678F"/>
    <w:rsid w:val="00E07B7B"/>
    <w:rsid w:val="00E07DA1"/>
    <w:rsid w:val="00E07E12"/>
    <w:rsid w:val="00E123CB"/>
    <w:rsid w:val="00E12D62"/>
    <w:rsid w:val="00E15840"/>
    <w:rsid w:val="00E177FB"/>
    <w:rsid w:val="00E20E13"/>
    <w:rsid w:val="00E21DBC"/>
    <w:rsid w:val="00E23A68"/>
    <w:rsid w:val="00E23EF5"/>
    <w:rsid w:val="00E275D7"/>
    <w:rsid w:val="00E27DBE"/>
    <w:rsid w:val="00E31386"/>
    <w:rsid w:val="00E32AB1"/>
    <w:rsid w:val="00E34302"/>
    <w:rsid w:val="00E360B1"/>
    <w:rsid w:val="00E36C71"/>
    <w:rsid w:val="00E40404"/>
    <w:rsid w:val="00E40595"/>
    <w:rsid w:val="00E435B3"/>
    <w:rsid w:val="00E4529A"/>
    <w:rsid w:val="00E459C6"/>
    <w:rsid w:val="00E47589"/>
    <w:rsid w:val="00E5297F"/>
    <w:rsid w:val="00E64915"/>
    <w:rsid w:val="00E661D4"/>
    <w:rsid w:val="00E66904"/>
    <w:rsid w:val="00E70091"/>
    <w:rsid w:val="00E720F5"/>
    <w:rsid w:val="00E73E78"/>
    <w:rsid w:val="00E76D47"/>
    <w:rsid w:val="00E77CB3"/>
    <w:rsid w:val="00E81A51"/>
    <w:rsid w:val="00E8303D"/>
    <w:rsid w:val="00E84620"/>
    <w:rsid w:val="00E849F7"/>
    <w:rsid w:val="00E90302"/>
    <w:rsid w:val="00E951C6"/>
    <w:rsid w:val="00E97396"/>
    <w:rsid w:val="00E97E21"/>
    <w:rsid w:val="00E97F6E"/>
    <w:rsid w:val="00EA185E"/>
    <w:rsid w:val="00EA592A"/>
    <w:rsid w:val="00EA5C69"/>
    <w:rsid w:val="00EA6CD6"/>
    <w:rsid w:val="00EB14E4"/>
    <w:rsid w:val="00EB1B2E"/>
    <w:rsid w:val="00EB3263"/>
    <w:rsid w:val="00EB32A5"/>
    <w:rsid w:val="00EB34ED"/>
    <w:rsid w:val="00EB6E10"/>
    <w:rsid w:val="00EB7BE0"/>
    <w:rsid w:val="00EB7E63"/>
    <w:rsid w:val="00EC25E3"/>
    <w:rsid w:val="00EC26A4"/>
    <w:rsid w:val="00EC315E"/>
    <w:rsid w:val="00ED077C"/>
    <w:rsid w:val="00ED1190"/>
    <w:rsid w:val="00ED234B"/>
    <w:rsid w:val="00ED3497"/>
    <w:rsid w:val="00ED6544"/>
    <w:rsid w:val="00EE0277"/>
    <w:rsid w:val="00EE3E00"/>
    <w:rsid w:val="00EE5DD2"/>
    <w:rsid w:val="00EF0425"/>
    <w:rsid w:val="00EF05C2"/>
    <w:rsid w:val="00EF0A2E"/>
    <w:rsid w:val="00EF0C13"/>
    <w:rsid w:val="00EF2ABA"/>
    <w:rsid w:val="00EF63C2"/>
    <w:rsid w:val="00F00A79"/>
    <w:rsid w:val="00F00E86"/>
    <w:rsid w:val="00F02741"/>
    <w:rsid w:val="00F04333"/>
    <w:rsid w:val="00F051BE"/>
    <w:rsid w:val="00F05FC4"/>
    <w:rsid w:val="00F067D0"/>
    <w:rsid w:val="00F07C1E"/>
    <w:rsid w:val="00F105DB"/>
    <w:rsid w:val="00F119C0"/>
    <w:rsid w:val="00F121CC"/>
    <w:rsid w:val="00F132BC"/>
    <w:rsid w:val="00F13432"/>
    <w:rsid w:val="00F13D80"/>
    <w:rsid w:val="00F15464"/>
    <w:rsid w:val="00F16AAA"/>
    <w:rsid w:val="00F179B1"/>
    <w:rsid w:val="00F21161"/>
    <w:rsid w:val="00F217FA"/>
    <w:rsid w:val="00F218EF"/>
    <w:rsid w:val="00F21BC7"/>
    <w:rsid w:val="00F266A2"/>
    <w:rsid w:val="00F26E2A"/>
    <w:rsid w:val="00F3008D"/>
    <w:rsid w:val="00F30421"/>
    <w:rsid w:val="00F319CA"/>
    <w:rsid w:val="00F32269"/>
    <w:rsid w:val="00F404B9"/>
    <w:rsid w:val="00F515BE"/>
    <w:rsid w:val="00F53435"/>
    <w:rsid w:val="00F53530"/>
    <w:rsid w:val="00F56A6F"/>
    <w:rsid w:val="00F5709C"/>
    <w:rsid w:val="00F628ED"/>
    <w:rsid w:val="00F62997"/>
    <w:rsid w:val="00F64EF1"/>
    <w:rsid w:val="00F7427A"/>
    <w:rsid w:val="00F77729"/>
    <w:rsid w:val="00F77B67"/>
    <w:rsid w:val="00F8383D"/>
    <w:rsid w:val="00F8426B"/>
    <w:rsid w:val="00F86405"/>
    <w:rsid w:val="00F8765F"/>
    <w:rsid w:val="00F90767"/>
    <w:rsid w:val="00F91DF1"/>
    <w:rsid w:val="00F93201"/>
    <w:rsid w:val="00FA2414"/>
    <w:rsid w:val="00FA42D3"/>
    <w:rsid w:val="00FA685B"/>
    <w:rsid w:val="00FB0C01"/>
    <w:rsid w:val="00FB2B45"/>
    <w:rsid w:val="00FB4F22"/>
    <w:rsid w:val="00FC18F2"/>
    <w:rsid w:val="00FC39E5"/>
    <w:rsid w:val="00FC3A78"/>
    <w:rsid w:val="00FC6196"/>
    <w:rsid w:val="00FC7BF9"/>
    <w:rsid w:val="00FD1005"/>
    <w:rsid w:val="00FD6AF5"/>
    <w:rsid w:val="00FD6C75"/>
    <w:rsid w:val="00FE0C80"/>
    <w:rsid w:val="00FE14A1"/>
    <w:rsid w:val="00FE441C"/>
    <w:rsid w:val="00FE71B3"/>
    <w:rsid w:val="00FF11DC"/>
    <w:rsid w:val="00FF245F"/>
    <w:rsid w:val="00FF42C5"/>
    <w:rsid w:val="00FF5B26"/>
    <w:rsid w:val="00FF5F15"/>
    <w:rsid w:val="00FF6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20F4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57" w:unhideWhenUsed="1"/>
    <w:lsdException w:name="footer" w:semiHidden="1" w:uiPriority="57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ED3497"/>
    <w:pPr>
      <w:jc w:val="both"/>
    </w:pPr>
    <w:rPr>
      <w:rFonts w:eastAsiaTheme="minorEastAsia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ED3497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ED3497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ED3497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ED3497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ED3497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  <w:lang w:val="en-US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ED3497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ED3497"/>
    <w:pPr>
      <w:outlineLvl w:val="6"/>
    </w:pPr>
    <w:rPr>
      <w:rFonts w:asciiTheme="majorHAnsi" w:eastAsiaTheme="majorEastAsia" w:hAnsiTheme="majorHAnsi" w:cstheme="majorBidi"/>
      <w:i/>
      <w:iCs/>
      <w:sz w:val="22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ED3497"/>
    <w:pPr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ED3497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D34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497"/>
    <w:rPr>
      <w:rFonts w:ascii="Tahoma" w:eastAsiaTheme="minorEastAsia" w:hAnsi="Tahoma" w:cs="Tahom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ED3497"/>
    <w:rPr>
      <w:i/>
      <w:iCs/>
      <w:smallCaps/>
      <w:spacing w:val="5"/>
    </w:rPr>
  </w:style>
  <w:style w:type="paragraph" w:customStyle="1" w:styleId="ECHRHeader">
    <w:name w:val="ECHR_Header"/>
    <w:aliases w:val="Ju_Header"/>
    <w:basedOn w:val="Header"/>
    <w:uiPriority w:val="4"/>
    <w:qFormat/>
    <w:rsid w:val="00ED3497"/>
    <w:pPr>
      <w:tabs>
        <w:tab w:val="clear" w:pos="4536"/>
        <w:tab w:val="clear" w:pos="9072"/>
        <w:tab w:val="center" w:pos="3686"/>
        <w:tab w:val="right" w:pos="7371"/>
      </w:tabs>
      <w:jc w:val="left"/>
    </w:pPr>
    <w:rPr>
      <w:sz w:val="18"/>
    </w:rPr>
  </w:style>
  <w:style w:type="paragraph" w:customStyle="1" w:styleId="ECHRFooter">
    <w:name w:val="ECHR_Footer"/>
    <w:aliases w:val="Footer_ECHR"/>
    <w:basedOn w:val="Footer"/>
    <w:uiPriority w:val="57"/>
    <w:semiHidden/>
    <w:rsid w:val="00ED3497"/>
    <w:pPr>
      <w:jc w:val="left"/>
    </w:pPr>
    <w:rPr>
      <w:sz w:val="8"/>
    </w:rPr>
  </w:style>
  <w:style w:type="character" w:styleId="Strong">
    <w:name w:val="Strong"/>
    <w:uiPriority w:val="99"/>
    <w:semiHidden/>
    <w:qFormat/>
    <w:rsid w:val="00ED3497"/>
    <w:rPr>
      <w:b/>
      <w:bCs/>
    </w:rPr>
  </w:style>
  <w:style w:type="paragraph" w:styleId="NoSpacing">
    <w:name w:val="No Spacing"/>
    <w:basedOn w:val="Normal"/>
    <w:link w:val="NoSpacingChar"/>
    <w:semiHidden/>
    <w:qFormat/>
    <w:rsid w:val="00ED3497"/>
    <w:rPr>
      <w:sz w:val="22"/>
      <w:lang w:val="en-US"/>
    </w:rPr>
  </w:style>
  <w:style w:type="character" w:customStyle="1" w:styleId="NoSpacingChar">
    <w:name w:val="No Spacing Char"/>
    <w:basedOn w:val="DefaultParagraphFont"/>
    <w:link w:val="NoSpacing"/>
    <w:semiHidden/>
    <w:rsid w:val="00ED3497"/>
    <w:rPr>
      <w:rFonts w:eastAsiaTheme="minorEastAsia"/>
    </w:rPr>
  </w:style>
  <w:style w:type="paragraph" w:customStyle="1" w:styleId="ECHRFooterLine">
    <w:name w:val="ECHR_Footer_Line"/>
    <w:aliases w:val="Footer_Line"/>
    <w:basedOn w:val="Normal"/>
    <w:next w:val="ECHRFooter"/>
    <w:uiPriority w:val="57"/>
    <w:semiHidden/>
    <w:rsid w:val="00ED3497"/>
    <w:pPr>
      <w:pBdr>
        <w:top w:val="single" w:sz="6" w:space="1" w:color="5F5F5F"/>
      </w:pBdr>
      <w:tabs>
        <w:tab w:val="center" w:pos="4536"/>
        <w:tab w:val="right" w:pos="9696"/>
      </w:tabs>
      <w:ind w:left="-680" w:right="-680"/>
      <w:jc w:val="left"/>
    </w:pPr>
    <w:rPr>
      <w:color w:val="5F5F5F"/>
    </w:rPr>
  </w:style>
  <w:style w:type="paragraph" w:customStyle="1" w:styleId="DecHTitle">
    <w:name w:val="Dec_H_Title"/>
    <w:basedOn w:val="ECHRTitleCentre1"/>
    <w:uiPriority w:val="7"/>
    <w:semiHidden/>
    <w:qFormat/>
    <w:rsid w:val="00ED3497"/>
  </w:style>
  <w:style w:type="paragraph" w:customStyle="1" w:styleId="DecList">
    <w:name w:val="Dec_List"/>
    <w:basedOn w:val="Normal"/>
    <w:uiPriority w:val="9"/>
    <w:semiHidden/>
    <w:qFormat/>
    <w:rsid w:val="00ED3497"/>
    <w:pPr>
      <w:spacing w:before="240"/>
      <w:ind w:left="284"/>
    </w:pPr>
  </w:style>
  <w:style w:type="paragraph" w:customStyle="1" w:styleId="DummyStyle">
    <w:name w:val="Dummy_Style"/>
    <w:basedOn w:val="Normal"/>
    <w:semiHidden/>
    <w:qFormat/>
    <w:rsid w:val="00ED3497"/>
    <w:rPr>
      <w:color w:val="00B050"/>
    </w:rPr>
  </w:style>
  <w:style w:type="paragraph" w:customStyle="1" w:styleId="ECHRTitleCentre3">
    <w:name w:val="ECHR_Title_Centre_3"/>
    <w:aliases w:val="Ju_H_Article"/>
    <w:basedOn w:val="Normal"/>
    <w:next w:val="ECHRParaQuote"/>
    <w:uiPriority w:val="27"/>
    <w:qFormat/>
    <w:rsid w:val="00ED3497"/>
    <w:pPr>
      <w:keepNext/>
      <w:keepLines/>
      <w:spacing w:before="240" w:after="120"/>
      <w:jc w:val="center"/>
      <w:outlineLvl w:val="3"/>
    </w:pPr>
    <w:rPr>
      <w:rFonts w:asciiTheme="majorHAnsi" w:hAnsiTheme="majorHAnsi"/>
      <w:b/>
      <w:sz w:val="20"/>
      <w:lang w:bidi="en-US"/>
    </w:rPr>
  </w:style>
  <w:style w:type="paragraph" w:customStyle="1" w:styleId="ECHRTitleCentre1">
    <w:name w:val="ECHR_Title_Centre_1"/>
    <w:aliases w:val="Opi_H_Head"/>
    <w:basedOn w:val="Normal"/>
    <w:next w:val="OpiPara"/>
    <w:uiPriority w:val="39"/>
    <w:qFormat/>
    <w:rsid w:val="00ED3497"/>
    <w:pPr>
      <w:keepNext/>
      <w:keepLines/>
      <w:spacing w:after="240"/>
      <w:jc w:val="center"/>
      <w:outlineLvl w:val="0"/>
    </w:pPr>
    <w:rPr>
      <w:rFonts w:asciiTheme="majorHAnsi" w:hAnsiTheme="majorHAnsi"/>
      <w:sz w:val="28"/>
    </w:rPr>
  </w:style>
  <w:style w:type="paragraph" w:customStyle="1" w:styleId="JuAppQuestion">
    <w:name w:val="Ju_App_Question"/>
    <w:basedOn w:val="Normal"/>
    <w:uiPriority w:val="5"/>
    <w:semiHidden/>
    <w:qFormat/>
    <w:rsid w:val="00ED3497"/>
    <w:pPr>
      <w:numPr>
        <w:numId w:val="16"/>
      </w:numPr>
      <w:jc w:val="left"/>
    </w:pPr>
    <w:rPr>
      <w:b/>
    </w:rPr>
  </w:style>
  <w:style w:type="paragraph" w:customStyle="1" w:styleId="JuCourt">
    <w:name w:val="Ju_Court"/>
    <w:basedOn w:val="Normal"/>
    <w:next w:val="Normal"/>
    <w:uiPriority w:val="16"/>
    <w:qFormat/>
    <w:rsid w:val="00ED3497"/>
    <w:pPr>
      <w:tabs>
        <w:tab w:val="left" w:pos="907"/>
        <w:tab w:val="left" w:pos="1701"/>
        <w:tab w:val="right" w:pos="7371"/>
      </w:tabs>
      <w:spacing w:before="240"/>
      <w:ind w:left="397" w:hanging="397"/>
      <w:jc w:val="left"/>
    </w:pPr>
    <w:rPr>
      <w:lang w:bidi="en-US"/>
    </w:rPr>
  </w:style>
  <w:style w:type="paragraph" w:customStyle="1" w:styleId="JuHeaderLandscape">
    <w:name w:val="Ju_Header_Landscape"/>
    <w:basedOn w:val="ECHRHeader"/>
    <w:uiPriority w:val="4"/>
    <w:qFormat/>
    <w:rsid w:val="00ED3497"/>
    <w:pPr>
      <w:tabs>
        <w:tab w:val="clear" w:pos="3686"/>
        <w:tab w:val="clear" w:pos="7371"/>
        <w:tab w:val="center" w:pos="6146"/>
        <w:tab w:val="right" w:pos="12293"/>
      </w:tabs>
    </w:pPr>
  </w:style>
  <w:style w:type="paragraph" w:customStyle="1" w:styleId="ECHRTitleCentre2">
    <w:name w:val="ECHR_Title_Centre_2"/>
    <w:aliases w:val="Dec_H_Case"/>
    <w:basedOn w:val="Normal"/>
    <w:next w:val="ECHRPara"/>
    <w:uiPriority w:val="8"/>
    <w:qFormat/>
    <w:rsid w:val="00ED3497"/>
    <w:pPr>
      <w:spacing w:after="240"/>
      <w:jc w:val="center"/>
      <w:outlineLvl w:val="0"/>
    </w:pPr>
    <w:rPr>
      <w:rFonts w:asciiTheme="majorHAnsi" w:hAnsiTheme="majorHAnsi"/>
    </w:rPr>
  </w:style>
  <w:style w:type="paragraph" w:customStyle="1" w:styleId="JuInitialled">
    <w:name w:val="Ju_Initialled"/>
    <w:basedOn w:val="Normal"/>
    <w:uiPriority w:val="31"/>
    <w:qFormat/>
    <w:rsid w:val="00ED3497"/>
    <w:pPr>
      <w:tabs>
        <w:tab w:val="center" w:pos="6407"/>
      </w:tabs>
      <w:spacing w:before="720"/>
      <w:jc w:val="right"/>
    </w:pPr>
  </w:style>
  <w:style w:type="paragraph" w:styleId="Title">
    <w:name w:val="Title"/>
    <w:basedOn w:val="Normal"/>
    <w:next w:val="Normal"/>
    <w:link w:val="TitleChar"/>
    <w:uiPriority w:val="99"/>
    <w:semiHidden/>
    <w:qFormat/>
    <w:rsid w:val="00ED3497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ED3497"/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paragraph" w:customStyle="1" w:styleId="ECHRHeading3">
    <w:name w:val="ECHR_Heading_3"/>
    <w:aliases w:val="Ju_H_1."/>
    <w:basedOn w:val="Heading3"/>
    <w:next w:val="ECHRPara"/>
    <w:uiPriority w:val="21"/>
    <w:qFormat/>
    <w:rsid w:val="00ED3497"/>
    <w:pPr>
      <w:keepNext/>
      <w:keepLines/>
      <w:tabs>
        <w:tab w:val="left" w:pos="731"/>
      </w:tabs>
      <w:spacing w:before="240" w:after="120" w:line="240" w:lineRule="auto"/>
      <w:ind w:left="732" w:hanging="301"/>
    </w:pPr>
    <w:rPr>
      <w:b w:val="0"/>
      <w:i/>
      <w:color w:val="auto"/>
    </w:rPr>
  </w:style>
  <w:style w:type="paragraph" w:customStyle="1" w:styleId="ECHRHeading4">
    <w:name w:val="ECHR_Heading_4"/>
    <w:aliases w:val="Ju_H_a"/>
    <w:basedOn w:val="Heading4"/>
    <w:next w:val="ECHRPara"/>
    <w:uiPriority w:val="22"/>
    <w:qFormat/>
    <w:rsid w:val="00ED3497"/>
    <w:pPr>
      <w:keepNext/>
      <w:keepLines/>
      <w:tabs>
        <w:tab w:val="left" w:pos="975"/>
      </w:tabs>
      <w:spacing w:before="240" w:after="120"/>
      <w:ind w:left="975" w:hanging="340"/>
    </w:pPr>
    <w:rPr>
      <w:i w:val="0"/>
      <w:color w:val="auto"/>
      <w:sz w:val="20"/>
    </w:rPr>
  </w:style>
  <w:style w:type="paragraph" w:customStyle="1" w:styleId="ECHRHeading5">
    <w:name w:val="ECHR_Heading_5"/>
    <w:aliases w:val="Ju_H_i"/>
    <w:basedOn w:val="Heading5"/>
    <w:next w:val="ECHRPara"/>
    <w:uiPriority w:val="23"/>
    <w:qFormat/>
    <w:rsid w:val="00ED3497"/>
    <w:pPr>
      <w:keepNext/>
      <w:keepLines/>
      <w:tabs>
        <w:tab w:val="left" w:pos="1191"/>
      </w:tabs>
      <w:spacing w:before="240" w:after="120"/>
      <w:ind w:left="1190" w:hanging="357"/>
    </w:pPr>
    <w:rPr>
      <w:b w:val="0"/>
      <w:i/>
      <w:color w:val="auto"/>
      <w:sz w:val="20"/>
      <w:lang w:val="en-GB"/>
    </w:rPr>
  </w:style>
  <w:style w:type="paragraph" w:customStyle="1" w:styleId="ECHRHeading6">
    <w:name w:val="ECHR_Heading_6"/>
    <w:aliases w:val="Ju_H_alpha"/>
    <w:basedOn w:val="Heading6"/>
    <w:next w:val="ECHRPara"/>
    <w:uiPriority w:val="24"/>
    <w:qFormat/>
    <w:rsid w:val="00ED3497"/>
    <w:pPr>
      <w:keepNext/>
      <w:keepLines/>
      <w:tabs>
        <w:tab w:val="left" w:pos="1372"/>
      </w:tabs>
      <w:spacing w:before="240" w:after="120" w:line="240" w:lineRule="auto"/>
      <w:ind w:left="1373" w:hanging="335"/>
    </w:pPr>
    <w:rPr>
      <w:b w:val="0"/>
      <w:i w:val="0"/>
      <w:color w:val="auto"/>
      <w:sz w:val="20"/>
    </w:rPr>
  </w:style>
  <w:style w:type="paragraph" w:customStyle="1" w:styleId="ECHRHeading7">
    <w:name w:val="ECHR_Heading_7"/>
    <w:aliases w:val="Ju_H_–"/>
    <w:basedOn w:val="Heading7"/>
    <w:next w:val="ECHRPara"/>
    <w:uiPriority w:val="25"/>
    <w:qFormat/>
    <w:rsid w:val="00ED3497"/>
    <w:pPr>
      <w:keepNext/>
      <w:keepLines/>
      <w:spacing w:before="240" w:after="120"/>
      <w:ind w:left="1236"/>
    </w:pPr>
    <w:rPr>
      <w:sz w:val="20"/>
      <w:lang w:val="en-GB"/>
    </w:rPr>
  </w:style>
  <w:style w:type="character" w:customStyle="1" w:styleId="JuITMark">
    <w:name w:val="Ju_ITMark"/>
    <w:basedOn w:val="DefaultParagraphFont"/>
    <w:uiPriority w:val="38"/>
    <w:qFormat/>
    <w:rsid w:val="00ED3497"/>
    <w:rPr>
      <w:vanish w:val="0"/>
      <w:color w:val="auto"/>
      <w:sz w:val="14"/>
      <w:bdr w:val="none" w:sz="0" w:space="0" w:color="auto"/>
      <w:shd w:val="clear" w:color="auto" w:fill="BEE5FF" w:themeFill="background1" w:themeFillTint="33"/>
    </w:rPr>
  </w:style>
  <w:style w:type="paragraph" w:customStyle="1" w:styleId="JuListi">
    <w:name w:val="Ju_List_i"/>
    <w:basedOn w:val="Normal"/>
    <w:next w:val="JuLista"/>
    <w:uiPriority w:val="28"/>
    <w:qFormat/>
    <w:rsid w:val="00ED3497"/>
    <w:pPr>
      <w:ind w:left="794"/>
    </w:pPr>
  </w:style>
  <w:style w:type="character" w:customStyle="1" w:styleId="JUNAMES">
    <w:name w:val="JU_NAMES"/>
    <w:uiPriority w:val="17"/>
    <w:qFormat/>
    <w:rsid w:val="00ED3497"/>
    <w:rPr>
      <w:caps w:val="0"/>
      <w:smallCaps/>
    </w:rPr>
  </w:style>
  <w:style w:type="paragraph" w:styleId="Header">
    <w:name w:val="header"/>
    <w:basedOn w:val="Normal"/>
    <w:link w:val="HeaderChar"/>
    <w:uiPriority w:val="57"/>
    <w:semiHidden/>
    <w:rsid w:val="00ED3497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57"/>
    <w:semiHidden/>
    <w:rsid w:val="00ED3497"/>
    <w:rPr>
      <w:sz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ED3497"/>
    <w:rPr>
      <w:rFonts w:asciiTheme="majorHAnsi" w:eastAsiaTheme="majorEastAsia" w:hAnsiTheme="majorHAnsi" w:cstheme="majorBidi"/>
      <w:b/>
      <w:bCs/>
      <w:color w:val="333333"/>
      <w:sz w:val="28"/>
      <w:szCs w:val="28"/>
      <w:lang w:val="en-GB"/>
    </w:rPr>
  </w:style>
  <w:style w:type="paragraph" w:customStyle="1" w:styleId="ECHRHeading1">
    <w:name w:val="ECHR_Heading_1"/>
    <w:aliases w:val="Ju_H_I_Roman"/>
    <w:basedOn w:val="Heading1"/>
    <w:next w:val="ECHRPara"/>
    <w:uiPriority w:val="19"/>
    <w:qFormat/>
    <w:rsid w:val="00ED3497"/>
    <w:pPr>
      <w:keepNext/>
      <w:keepLines/>
      <w:tabs>
        <w:tab w:val="left" w:pos="357"/>
      </w:tabs>
      <w:spacing w:before="360" w:after="240"/>
      <w:ind w:left="357" w:hanging="357"/>
      <w:contextualSpacing w:val="0"/>
    </w:pPr>
    <w:rPr>
      <w:b w:val="0"/>
      <w:color w:val="auto"/>
      <w:sz w:val="24"/>
    </w:rPr>
  </w:style>
  <w:style w:type="paragraph" w:customStyle="1" w:styleId="ECHRHeading2">
    <w:name w:val="ECHR_Heading_2"/>
    <w:aliases w:val="Ju_H_A"/>
    <w:basedOn w:val="Heading2"/>
    <w:next w:val="ECHRPara"/>
    <w:uiPriority w:val="20"/>
    <w:qFormat/>
    <w:rsid w:val="00ED3497"/>
    <w:pPr>
      <w:keepNext/>
      <w:keepLines/>
      <w:tabs>
        <w:tab w:val="left" w:pos="584"/>
      </w:tabs>
      <w:spacing w:before="360" w:after="240"/>
      <w:ind w:left="584" w:hanging="352"/>
    </w:pPr>
    <w:rPr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ED3497"/>
    <w:rPr>
      <w:rFonts w:asciiTheme="majorHAnsi" w:eastAsiaTheme="majorEastAsia" w:hAnsiTheme="majorHAnsi" w:cstheme="majorBidi"/>
      <w:b/>
      <w:bCs/>
      <w:color w:val="4D4D4D"/>
      <w:sz w:val="26"/>
      <w:szCs w:val="26"/>
      <w:lang w:val="en-GB"/>
    </w:rPr>
  </w:style>
  <w:style w:type="paragraph" w:customStyle="1" w:styleId="JuParaSub">
    <w:name w:val="Ju_Para_Sub"/>
    <w:basedOn w:val="ECHRPara"/>
    <w:uiPriority w:val="13"/>
    <w:qFormat/>
    <w:rsid w:val="00ED3497"/>
    <w:pPr>
      <w:ind w:left="284"/>
    </w:pPr>
  </w:style>
  <w:style w:type="paragraph" w:customStyle="1" w:styleId="ECHRDecisionBody">
    <w:name w:val="ECHR_Decision_Body"/>
    <w:aliases w:val="Ju_Judges"/>
    <w:basedOn w:val="Normal"/>
    <w:uiPriority w:val="11"/>
    <w:qFormat/>
    <w:rsid w:val="00ED3497"/>
    <w:pPr>
      <w:tabs>
        <w:tab w:val="left" w:pos="567"/>
        <w:tab w:val="left" w:pos="1134"/>
      </w:tabs>
      <w:jc w:val="left"/>
    </w:pPr>
  </w:style>
  <w:style w:type="character" w:customStyle="1" w:styleId="Heading3Char">
    <w:name w:val="Heading 3 Char"/>
    <w:basedOn w:val="DefaultParagraphFont"/>
    <w:link w:val="Heading3"/>
    <w:uiPriority w:val="99"/>
    <w:semiHidden/>
    <w:rsid w:val="00ED3497"/>
    <w:rPr>
      <w:rFonts w:asciiTheme="majorHAnsi" w:eastAsiaTheme="majorEastAsia" w:hAnsiTheme="majorHAnsi" w:cstheme="majorBidi"/>
      <w:b/>
      <w:bCs/>
      <w:color w:val="5F5F5F"/>
      <w:sz w:val="24"/>
      <w:lang w:val="en-GB"/>
    </w:rPr>
  </w:style>
  <w:style w:type="paragraph" w:customStyle="1" w:styleId="ECHRPara">
    <w:name w:val="ECHR_Para"/>
    <w:aliases w:val="Ju_Para"/>
    <w:basedOn w:val="Normal"/>
    <w:link w:val="ECHRParaChar"/>
    <w:uiPriority w:val="12"/>
    <w:qFormat/>
    <w:rsid w:val="00ED3497"/>
    <w:pPr>
      <w:ind w:firstLine="284"/>
    </w:pPr>
  </w:style>
  <w:style w:type="character" w:customStyle="1" w:styleId="Heading4Char">
    <w:name w:val="Heading 4 Char"/>
    <w:basedOn w:val="DefaultParagraphFont"/>
    <w:link w:val="Heading4"/>
    <w:uiPriority w:val="99"/>
    <w:semiHidden/>
    <w:rsid w:val="00ED3497"/>
    <w:rPr>
      <w:rFonts w:asciiTheme="majorHAnsi" w:eastAsiaTheme="majorEastAsia" w:hAnsiTheme="majorHAnsi" w:cstheme="majorBidi"/>
      <w:b/>
      <w:bCs/>
      <w:i/>
      <w:iCs/>
      <w:color w:val="777777"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ED3497"/>
    <w:rPr>
      <w:rFonts w:asciiTheme="majorHAnsi" w:eastAsiaTheme="majorEastAsia" w:hAnsiTheme="majorHAnsi" w:cstheme="majorBidi"/>
      <w:b/>
      <w:bCs/>
      <w:color w:val="808080"/>
    </w:rPr>
  </w:style>
  <w:style w:type="character" w:styleId="SubtleEmphasis">
    <w:name w:val="Subtle Emphasis"/>
    <w:uiPriority w:val="99"/>
    <w:semiHidden/>
    <w:qFormat/>
    <w:rsid w:val="00ED3497"/>
    <w:rPr>
      <w:i/>
      <w:iCs/>
    </w:rPr>
  </w:style>
  <w:style w:type="table" w:customStyle="1" w:styleId="ECHRTable">
    <w:name w:val="ECHR_Table"/>
    <w:basedOn w:val="TableNormal"/>
    <w:rsid w:val="00860B03"/>
    <w:rPr>
      <w:rFonts w:eastAsia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BoxHeader">
    <w:name w:val="ECHR_Table_Box_Header"/>
    <w:basedOn w:val="TableNormal"/>
    <w:rsid w:val="004C086C"/>
    <w:rPr>
      <w:rFonts w:ascii="Verdana" w:eastAsia="Times New Roman" w:hAnsi="Verdana" w:cs="Times New Roman"/>
      <w:sz w:val="20"/>
      <w:szCs w:val="20"/>
      <w:lang w:val="en-GB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paragraph" w:customStyle="1" w:styleId="ECHRTitle1">
    <w:name w:val="ECHR_Title_1"/>
    <w:aliases w:val="Ju_H_Head"/>
    <w:basedOn w:val="Normal"/>
    <w:next w:val="ECHRPara"/>
    <w:uiPriority w:val="18"/>
    <w:qFormat/>
    <w:rsid w:val="00ED3497"/>
    <w:pPr>
      <w:keepNext/>
      <w:keepLines/>
      <w:spacing w:before="720" w:after="240"/>
      <w:outlineLvl w:val="0"/>
    </w:pPr>
    <w:rPr>
      <w:rFonts w:asciiTheme="majorHAnsi" w:hAnsiTheme="majorHAnsi"/>
      <w:sz w:val="28"/>
    </w:rPr>
  </w:style>
  <w:style w:type="character" w:styleId="Emphasis">
    <w:name w:val="Emphasis"/>
    <w:uiPriority w:val="99"/>
    <w:semiHidden/>
    <w:qFormat/>
    <w:rsid w:val="00ED349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Footer">
    <w:name w:val="footer"/>
    <w:basedOn w:val="Normal"/>
    <w:link w:val="FooterChar"/>
    <w:uiPriority w:val="57"/>
    <w:semiHidden/>
    <w:rsid w:val="00ED3497"/>
    <w:pPr>
      <w:tabs>
        <w:tab w:val="center" w:pos="4536"/>
        <w:tab w:val="right" w:pos="9696"/>
      </w:tabs>
      <w:ind w:left="-680" w:right="-68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57"/>
    <w:semiHidden/>
    <w:rsid w:val="00ED3497"/>
    <w:rPr>
      <w:sz w:val="24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ED349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ED349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3497"/>
    <w:rPr>
      <w:rFonts w:eastAsiaTheme="minorEastAsia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ED3497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lang w:val="en-GB" w:bidi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ED3497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ED3497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D3497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semiHidden/>
    <w:rsid w:val="00ED3497"/>
    <w:rPr>
      <w:color w:val="0072BC" w:themeColor="hyperlink"/>
      <w:u w:val="single"/>
    </w:rPr>
  </w:style>
  <w:style w:type="character" w:styleId="IntenseEmphasis">
    <w:name w:val="Intense Emphasis"/>
    <w:uiPriority w:val="99"/>
    <w:semiHidden/>
    <w:qFormat/>
    <w:rsid w:val="00ED3497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ED3497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2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ED3497"/>
    <w:rPr>
      <w:rFonts w:eastAsiaTheme="minorEastAsia"/>
      <w:b/>
      <w:bCs/>
      <w:i/>
      <w:iCs/>
      <w:lang w:bidi="en-US"/>
    </w:rPr>
  </w:style>
  <w:style w:type="character" w:styleId="IntenseReference">
    <w:name w:val="Intense Reference"/>
    <w:uiPriority w:val="99"/>
    <w:semiHidden/>
    <w:qFormat/>
    <w:rsid w:val="00ED3497"/>
    <w:rPr>
      <w:smallCaps/>
      <w:spacing w:val="5"/>
      <w:u w:val="single"/>
    </w:rPr>
  </w:style>
  <w:style w:type="paragraph" w:styleId="ListParagraph">
    <w:name w:val="List Paragraph"/>
    <w:basedOn w:val="Normal"/>
    <w:uiPriority w:val="99"/>
    <w:semiHidden/>
    <w:qFormat/>
    <w:rsid w:val="00ED3497"/>
    <w:pPr>
      <w:ind w:left="720"/>
      <w:contextualSpacing/>
    </w:pPr>
  </w:style>
  <w:style w:type="table" w:customStyle="1" w:styleId="LtrTableAddress">
    <w:name w:val="Ltr_Table_Address"/>
    <w:basedOn w:val="TableNormal"/>
    <w:uiPriority w:val="99"/>
    <w:rsid w:val="001E6F32"/>
    <w:tblPr>
      <w:tblInd w:w="5103" w:type="dxa"/>
    </w:tblPr>
  </w:style>
  <w:style w:type="paragraph" w:styleId="Quote">
    <w:name w:val="Quote"/>
    <w:basedOn w:val="Normal"/>
    <w:next w:val="Normal"/>
    <w:link w:val="QuoteChar"/>
    <w:uiPriority w:val="99"/>
    <w:semiHidden/>
    <w:qFormat/>
    <w:rsid w:val="00ED3497"/>
    <w:pPr>
      <w:spacing w:before="200"/>
      <w:ind w:left="360" w:right="360"/>
    </w:pPr>
    <w:rPr>
      <w:i/>
      <w:iCs/>
      <w:sz w:val="22"/>
      <w:lang w:val="en-US" w:bidi="en-US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ED3497"/>
    <w:rPr>
      <w:rFonts w:eastAsiaTheme="minorEastAsia"/>
      <w:i/>
      <w:iCs/>
      <w:lang w:bidi="en-US"/>
    </w:rPr>
  </w:style>
  <w:style w:type="character" w:styleId="SubtleReference">
    <w:name w:val="Subtle Reference"/>
    <w:uiPriority w:val="99"/>
    <w:semiHidden/>
    <w:qFormat/>
    <w:rsid w:val="00ED3497"/>
    <w:rPr>
      <w:smallCaps/>
    </w:rPr>
  </w:style>
  <w:style w:type="table" w:styleId="TableGrid">
    <w:name w:val="Table Grid"/>
    <w:basedOn w:val="TableNormal"/>
    <w:uiPriority w:val="59"/>
    <w:semiHidden/>
    <w:rsid w:val="00ED3497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99"/>
    <w:semiHidden/>
    <w:rsid w:val="00ED3497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9"/>
    <w:semiHidden/>
    <w:rsid w:val="00ED3497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9"/>
    <w:semiHidden/>
    <w:rsid w:val="00ED3497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9"/>
    <w:semiHidden/>
    <w:rsid w:val="00ED3497"/>
    <w:pPr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9"/>
    <w:semiHidden/>
    <w:rsid w:val="00ED3497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Heading">
    <w:name w:val="TOC Heading"/>
    <w:basedOn w:val="Normal"/>
    <w:next w:val="Normal"/>
    <w:uiPriority w:val="99"/>
    <w:semiHidden/>
    <w:qFormat/>
    <w:rsid w:val="00ED3497"/>
    <w:pPr>
      <w:keepNext/>
      <w:keepLines/>
      <w:spacing w:before="240"/>
      <w:contextualSpacing/>
      <w:jc w:val="center"/>
    </w:pPr>
    <w:rPr>
      <w:rFonts w:asciiTheme="majorHAnsi" w:eastAsiaTheme="minorHAnsi" w:hAnsiTheme="majorHAnsi"/>
      <w:b/>
      <w:color w:val="474747" w:themeColor="accent3" w:themeShade="BF"/>
      <w:sz w:val="28"/>
    </w:rPr>
  </w:style>
  <w:style w:type="table" w:customStyle="1" w:styleId="UGTable">
    <w:name w:val="UG_Table"/>
    <w:basedOn w:val="TableNormal"/>
    <w:uiPriority w:val="99"/>
    <w:rsid w:val="00801300"/>
    <w:rPr>
      <w:rFonts w:eastAsiaTheme="minorEastAsia"/>
      <w:sz w:val="20"/>
      <w:lang w:val="en-GB"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basedOn w:val="TableNormal"/>
    <w:uiPriority w:val="99"/>
    <w:rsid w:val="00801300"/>
    <w:rPr>
      <w:rFonts w:eastAsiaTheme="minorEastAsia"/>
      <w:lang w:val="en-GB" w:eastAsia="en-GB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basedOn w:val="TableNormal"/>
    <w:uiPriority w:val="99"/>
    <w:rsid w:val="00810B38"/>
    <w:rPr>
      <w:color w:val="000000" w:themeColor="text1"/>
      <w:sz w:val="18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Autospacing="0" w:afterLines="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TableNormal"/>
    <w:uiPriority w:val="99"/>
    <w:rsid w:val="00893576"/>
    <w:rPr>
      <w:color w:val="000000" w:themeColor="text1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TableNormal"/>
    <w:uiPriority w:val="99"/>
    <w:rsid w:val="00210338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aliases w:val="DN_Table"/>
    <w:basedOn w:val="TableNormal"/>
    <w:uiPriority w:val="99"/>
    <w:rsid w:val="0090506B"/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paragraph" w:styleId="TOAHeading">
    <w:name w:val="toa heading"/>
    <w:basedOn w:val="Normal"/>
    <w:next w:val="Normal"/>
    <w:uiPriority w:val="99"/>
    <w:semiHidden/>
    <w:rsid w:val="00ED3497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  <w:szCs w:val="24"/>
    </w:rPr>
  </w:style>
  <w:style w:type="paragraph" w:customStyle="1" w:styleId="ECHRParaQuote">
    <w:name w:val="ECHR_Para_Quote"/>
    <w:aliases w:val="Ju_Quot"/>
    <w:basedOn w:val="Normal"/>
    <w:uiPriority w:val="14"/>
    <w:qFormat/>
    <w:rsid w:val="00ED3497"/>
    <w:pPr>
      <w:spacing w:before="120" w:after="120"/>
      <w:ind w:left="425" w:firstLine="142"/>
    </w:pPr>
    <w:rPr>
      <w:sz w:val="20"/>
    </w:rPr>
  </w:style>
  <w:style w:type="table" w:customStyle="1" w:styleId="ECHRTableSimpleBox">
    <w:name w:val="ECHR_Table_Simple_Box"/>
    <w:basedOn w:val="TableNormal"/>
    <w:uiPriority w:val="99"/>
    <w:rsid w:val="00AE354C"/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TableNormal"/>
    <w:uiPriority w:val="99"/>
    <w:rsid w:val="00F218EF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table" w:customStyle="1" w:styleId="ECHRTableForInternalUse">
    <w:name w:val="ECHR_Table_For_Internal_Use"/>
    <w:basedOn w:val="TableNormal"/>
    <w:uiPriority w:val="99"/>
    <w:rsid w:val="005474E7"/>
    <w:rPr>
      <w:color w:val="636363" w:themeColor="text2" w:themeShade="80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ListTable">
    <w:name w:val="ECHR_List_Table"/>
    <w:basedOn w:val="TableNormal"/>
    <w:uiPriority w:val="99"/>
    <w:rsid w:val="00ED3497"/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table" w:customStyle="1" w:styleId="ECHRHeaderTable">
    <w:name w:val="ECHR_Header_Table"/>
    <w:basedOn w:val="TableNormal"/>
    <w:uiPriority w:val="99"/>
    <w:rsid w:val="00661971"/>
    <w:tblPr>
      <w:tblInd w:w="-680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table" w:customStyle="1" w:styleId="ECHRTableOddBanded">
    <w:name w:val="ECHR_Table_Odd_Banded"/>
    <w:basedOn w:val="TableNormal"/>
    <w:uiPriority w:val="99"/>
    <w:rsid w:val="00860B03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table" w:customStyle="1" w:styleId="ECHRHeaderTableReduced">
    <w:name w:val="ECHR_Header_Table_Reduced"/>
    <w:basedOn w:val="TableNormal"/>
    <w:uiPriority w:val="99"/>
    <w:rsid w:val="00B52BE0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JuSigned">
    <w:name w:val="Ju_Signed"/>
    <w:basedOn w:val="Normal"/>
    <w:next w:val="JuParaLast"/>
    <w:uiPriority w:val="32"/>
    <w:qFormat/>
    <w:rsid w:val="00ED3497"/>
    <w:pPr>
      <w:tabs>
        <w:tab w:val="center" w:pos="851"/>
        <w:tab w:val="center" w:pos="6407"/>
      </w:tabs>
      <w:spacing w:before="720"/>
      <w:jc w:val="left"/>
    </w:pPr>
  </w:style>
  <w:style w:type="paragraph" w:customStyle="1" w:styleId="JuParaLast">
    <w:name w:val="Ju_Para_Last"/>
    <w:basedOn w:val="Normal"/>
    <w:next w:val="ECHRPara"/>
    <w:uiPriority w:val="30"/>
    <w:qFormat/>
    <w:rsid w:val="00ED3497"/>
    <w:pPr>
      <w:keepNext/>
      <w:keepLines/>
      <w:spacing w:before="240"/>
      <w:ind w:firstLine="284"/>
    </w:pPr>
  </w:style>
  <w:style w:type="paragraph" w:customStyle="1" w:styleId="JuCase">
    <w:name w:val="Ju_Case"/>
    <w:basedOn w:val="Normal"/>
    <w:next w:val="ECHRPara"/>
    <w:uiPriority w:val="10"/>
    <w:rsid w:val="00ED3497"/>
    <w:pPr>
      <w:ind w:firstLine="284"/>
    </w:pPr>
    <w:rPr>
      <w:b/>
    </w:rPr>
  </w:style>
  <w:style w:type="paragraph" w:customStyle="1" w:styleId="JuList">
    <w:name w:val="Ju_List"/>
    <w:basedOn w:val="Normal"/>
    <w:uiPriority w:val="28"/>
    <w:qFormat/>
    <w:rsid w:val="00ED3497"/>
    <w:pPr>
      <w:ind w:left="340" w:hanging="340"/>
    </w:pPr>
  </w:style>
  <w:style w:type="paragraph" w:customStyle="1" w:styleId="JuQuotSub">
    <w:name w:val="Ju_Quot_Sub"/>
    <w:basedOn w:val="ECHRParaQuote"/>
    <w:uiPriority w:val="15"/>
    <w:qFormat/>
    <w:rsid w:val="00ED3497"/>
    <w:pPr>
      <w:ind w:left="567"/>
    </w:pPr>
  </w:style>
  <w:style w:type="character" w:styleId="PageNumber">
    <w:name w:val="page number"/>
    <w:uiPriority w:val="99"/>
    <w:semiHidden/>
    <w:rsid w:val="00E77CB3"/>
    <w:rPr>
      <w:rFonts w:ascii="Times New Roman" w:hAnsi="Times New Roman" w:cs="Times New Roman"/>
      <w:sz w:val="18"/>
    </w:rPr>
  </w:style>
  <w:style w:type="paragraph" w:customStyle="1" w:styleId="JuLista">
    <w:name w:val="Ju_List_a"/>
    <w:basedOn w:val="JuList"/>
    <w:uiPriority w:val="28"/>
    <w:qFormat/>
    <w:rsid w:val="00ED3497"/>
    <w:pPr>
      <w:ind w:left="346" w:firstLine="0"/>
    </w:pPr>
  </w:style>
  <w:style w:type="paragraph" w:customStyle="1" w:styleId="JuTitle">
    <w:name w:val="Ju_Title"/>
    <w:basedOn w:val="Normal"/>
    <w:next w:val="ECHRPara"/>
    <w:uiPriority w:val="3"/>
    <w:semiHidden/>
    <w:qFormat/>
    <w:rsid w:val="00ED3497"/>
    <w:pPr>
      <w:spacing w:before="720" w:after="240"/>
      <w:jc w:val="center"/>
      <w:outlineLvl w:val="0"/>
    </w:pPr>
    <w:rPr>
      <w:rFonts w:asciiTheme="majorHAnsi" w:hAnsiTheme="majorHAnsi"/>
      <w:b/>
      <w:caps/>
    </w:rPr>
  </w:style>
  <w:style w:type="character" w:styleId="CommentReference">
    <w:name w:val="annotation reference"/>
    <w:uiPriority w:val="99"/>
    <w:semiHidden/>
    <w:rsid w:val="00E77CB3"/>
    <w:rPr>
      <w:sz w:val="16"/>
    </w:rPr>
  </w:style>
  <w:style w:type="paragraph" w:styleId="CommentText">
    <w:name w:val="annotation text"/>
    <w:basedOn w:val="Normal"/>
    <w:link w:val="CommentTextChar"/>
    <w:semiHidden/>
    <w:rsid w:val="00E77C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7CB3"/>
    <w:rPr>
      <w:rFonts w:eastAsiaTheme="minorEastAsia"/>
      <w:sz w:val="20"/>
    </w:rPr>
  </w:style>
  <w:style w:type="character" w:styleId="EndnoteReference">
    <w:name w:val="endnote reference"/>
    <w:basedOn w:val="DefaultParagraphFont"/>
    <w:uiPriority w:val="99"/>
    <w:semiHidden/>
    <w:rsid w:val="00ED349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ED349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3497"/>
    <w:rPr>
      <w:rFonts w:eastAsiaTheme="minorEastAsia"/>
      <w:sz w:val="20"/>
      <w:szCs w:val="20"/>
      <w:lang w:val="en-GB"/>
    </w:rPr>
  </w:style>
  <w:style w:type="character" w:styleId="FollowedHyperlink">
    <w:name w:val="FollowedHyperlink"/>
    <w:uiPriority w:val="99"/>
    <w:semiHidden/>
    <w:rsid w:val="00E77CB3"/>
    <w:rPr>
      <w:rFonts w:ascii="Times New Roman" w:hAnsi="Times New Roman" w:cs="Times New Roman"/>
      <w:color w:val="800080"/>
      <w:u w:val="single"/>
    </w:rPr>
  </w:style>
  <w:style w:type="paragraph" w:styleId="ListBullet">
    <w:name w:val="List Bullet"/>
    <w:basedOn w:val="Normal"/>
    <w:uiPriority w:val="99"/>
    <w:semiHidden/>
    <w:rsid w:val="00E77CB3"/>
    <w:pPr>
      <w:numPr>
        <w:numId w:val="1"/>
      </w:numPr>
    </w:pPr>
  </w:style>
  <w:style w:type="paragraph" w:customStyle="1" w:styleId="OpiH1">
    <w:name w:val="Opi_H_1"/>
    <w:basedOn w:val="ECHRHeading2"/>
    <w:uiPriority w:val="42"/>
    <w:qFormat/>
    <w:rsid w:val="00ED3497"/>
    <w:pPr>
      <w:ind w:left="635" w:hanging="357"/>
      <w:outlineLvl w:val="2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77C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CB3"/>
    <w:rPr>
      <w:rFonts w:eastAsiaTheme="minorEastAsia"/>
      <w:b/>
      <w:bCs/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E77CB3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77CB3"/>
    <w:rPr>
      <w:rFonts w:ascii="Tahoma" w:eastAsiaTheme="minorEastAsia" w:hAnsi="Tahoma" w:cs="Tahoma"/>
      <w:sz w:val="20"/>
      <w:shd w:val="clear" w:color="auto" w:fill="000080"/>
    </w:rPr>
  </w:style>
  <w:style w:type="paragraph" w:customStyle="1" w:styleId="OpiHa">
    <w:name w:val="Opi_H_a"/>
    <w:basedOn w:val="ECHRHeading3"/>
    <w:uiPriority w:val="43"/>
    <w:qFormat/>
    <w:rsid w:val="00ED3497"/>
    <w:pPr>
      <w:ind w:left="833" w:hanging="357"/>
      <w:outlineLvl w:val="3"/>
    </w:pPr>
    <w:rPr>
      <w:b/>
      <w:i w:val="0"/>
      <w:sz w:val="20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ED3497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ED3497"/>
    <w:rPr>
      <w:rFonts w:asciiTheme="majorHAnsi" w:eastAsiaTheme="majorEastAsia" w:hAnsiTheme="majorHAnsi" w:cstheme="majorBidi"/>
      <w:i/>
      <w:iCs/>
      <w:spacing w:val="13"/>
      <w:sz w:val="24"/>
      <w:szCs w:val="24"/>
      <w:lang w:bidi="en-US"/>
    </w:rPr>
  </w:style>
  <w:style w:type="numbering" w:styleId="111111">
    <w:name w:val="Outline List 2"/>
    <w:basedOn w:val="NoList"/>
    <w:uiPriority w:val="99"/>
    <w:semiHidden/>
    <w:rsid w:val="00E77CB3"/>
    <w:pPr>
      <w:numPr>
        <w:numId w:val="2"/>
      </w:numPr>
    </w:pPr>
  </w:style>
  <w:style w:type="numbering" w:styleId="1ai">
    <w:name w:val="Outline List 1"/>
    <w:basedOn w:val="NoList"/>
    <w:uiPriority w:val="99"/>
    <w:semiHidden/>
    <w:rsid w:val="00E77CB3"/>
    <w:pPr>
      <w:numPr>
        <w:numId w:val="3"/>
      </w:numPr>
    </w:pPr>
  </w:style>
  <w:style w:type="numbering" w:styleId="ArticleSection">
    <w:name w:val="Outline List 3"/>
    <w:basedOn w:val="NoList"/>
    <w:uiPriority w:val="99"/>
    <w:semiHidden/>
    <w:rsid w:val="00E77CB3"/>
    <w:pPr>
      <w:numPr>
        <w:numId w:val="4"/>
      </w:numPr>
    </w:pPr>
  </w:style>
  <w:style w:type="paragraph" w:styleId="Bibliography">
    <w:name w:val="Bibliography"/>
    <w:basedOn w:val="Normal"/>
    <w:next w:val="Normal"/>
    <w:uiPriority w:val="99"/>
    <w:semiHidden/>
    <w:unhideWhenUsed/>
    <w:rsid w:val="00E77CB3"/>
  </w:style>
  <w:style w:type="paragraph" w:styleId="BlockText">
    <w:name w:val="Block Text"/>
    <w:basedOn w:val="Normal"/>
    <w:uiPriority w:val="99"/>
    <w:semiHidden/>
    <w:rsid w:val="00E77CB3"/>
    <w:pPr>
      <w:pBdr>
        <w:top w:val="single" w:sz="2" w:space="10" w:color="0072BC" w:themeColor="accent1" w:frame="1"/>
        <w:left w:val="single" w:sz="2" w:space="10" w:color="0072BC" w:themeColor="accent1" w:frame="1"/>
        <w:bottom w:val="single" w:sz="2" w:space="10" w:color="0072BC" w:themeColor="accent1" w:frame="1"/>
        <w:right w:val="single" w:sz="2" w:space="10" w:color="0072BC" w:themeColor="accent1" w:frame="1"/>
      </w:pBdr>
      <w:ind w:left="1152" w:right="1152"/>
    </w:pPr>
    <w:rPr>
      <w:i/>
      <w:iCs/>
      <w:color w:val="0072BC" w:themeColor="accent1"/>
    </w:rPr>
  </w:style>
  <w:style w:type="paragraph" w:styleId="BodyText">
    <w:name w:val="Body Text"/>
    <w:basedOn w:val="Normal"/>
    <w:link w:val="BodyTextChar"/>
    <w:uiPriority w:val="99"/>
    <w:semiHidden/>
    <w:rsid w:val="00E77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77CB3"/>
    <w:rPr>
      <w:rFonts w:eastAsiaTheme="minorEastAsia"/>
      <w:sz w:val="24"/>
    </w:rPr>
  </w:style>
  <w:style w:type="paragraph" w:styleId="BodyText2">
    <w:name w:val="Body Text 2"/>
    <w:basedOn w:val="Normal"/>
    <w:link w:val="BodyText2Char"/>
    <w:uiPriority w:val="99"/>
    <w:semiHidden/>
    <w:rsid w:val="00E77C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77CB3"/>
    <w:rPr>
      <w:rFonts w:eastAsiaTheme="minorEastAsia"/>
      <w:sz w:val="24"/>
    </w:rPr>
  </w:style>
  <w:style w:type="paragraph" w:styleId="BodyText3">
    <w:name w:val="Body Text 3"/>
    <w:basedOn w:val="Normal"/>
    <w:link w:val="BodyText3Char"/>
    <w:uiPriority w:val="99"/>
    <w:semiHidden/>
    <w:rsid w:val="00E77CB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77CB3"/>
    <w:rPr>
      <w:rFonts w:eastAsiaTheme="minorEastAsia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E77CB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77CB3"/>
    <w:rPr>
      <w:rFonts w:eastAsiaTheme="minorEastAsia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E77CB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77CB3"/>
    <w:rPr>
      <w:rFonts w:eastAsiaTheme="minorEastAsia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E77CB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77CB3"/>
    <w:rPr>
      <w:rFonts w:eastAsiaTheme="minorEastAsia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E77CB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77CB3"/>
    <w:rPr>
      <w:rFonts w:eastAsiaTheme="minorEastAsia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E77CB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77CB3"/>
    <w:rPr>
      <w:rFonts w:eastAsiaTheme="minorEastAsia"/>
      <w:sz w:val="16"/>
      <w:szCs w:val="16"/>
    </w:rPr>
  </w:style>
  <w:style w:type="paragraph" w:styleId="Caption">
    <w:name w:val="caption"/>
    <w:basedOn w:val="Normal"/>
    <w:next w:val="Normal"/>
    <w:uiPriority w:val="99"/>
    <w:semiHidden/>
    <w:qFormat/>
    <w:rsid w:val="00E77CB3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E77CB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77CB3"/>
    <w:rPr>
      <w:rFonts w:eastAsiaTheme="minorEastAsia"/>
      <w:sz w:val="24"/>
    </w:rPr>
  </w:style>
  <w:style w:type="table" w:customStyle="1" w:styleId="ColorfulGrid1">
    <w:name w:val="Colorful Grid1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customStyle="1" w:styleId="ColorfulList1">
    <w:name w:val="Colorful List1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ColorfulShading1">
    <w:name w:val="Colorful Shading1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DarkList1">
    <w:name w:val="Dark List1"/>
    <w:basedOn w:val="TableNormal"/>
    <w:uiPriority w:val="99"/>
    <w:semiHidden/>
    <w:rsid w:val="00E77CB3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rsid w:val="00E77CB3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rsid w:val="00E77CB3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rsid w:val="00E77CB3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rsid w:val="00E77CB3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rsid w:val="00E77CB3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rsid w:val="00E77CB3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E77CB3"/>
  </w:style>
  <w:style w:type="character" w:customStyle="1" w:styleId="DateChar">
    <w:name w:val="Date Char"/>
    <w:basedOn w:val="DefaultParagraphFont"/>
    <w:link w:val="Date"/>
    <w:uiPriority w:val="99"/>
    <w:semiHidden/>
    <w:rsid w:val="00E77CB3"/>
    <w:rPr>
      <w:rFonts w:eastAsiaTheme="minorEastAsia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rsid w:val="00E77CB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77CB3"/>
    <w:rPr>
      <w:rFonts w:eastAsiaTheme="minorEastAsia"/>
      <w:sz w:val="24"/>
    </w:rPr>
  </w:style>
  <w:style w:type="paragraph" w:styleId="EnvelopeAddress">
    <w:name w:val="envelope address"/>
    <w:basedOn w:val="Normal"/>
    <w:uiPriority w:val="99"/>
    <w:semiHidden/>
    <w:rsid w:val="00E77CB3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rsid w:val="00E77CB3"/>
    <w:rPr>
      <w:rFonts w:asciiTheme="majorHAnsi" w:eastAsiaTheme="majorEastAsia" w:hAnsiTheme="majorHAnsi" w:cstheme="majorBidi"/>
      <w:sz w:val="20"/>
      <w:szCs w:val="20"/>
    </w:rPr>
  </w:style>
  <w:style w:type="character" w:styleId="HTMLAcronym">
    <w:name w:val="HTML Acronym"/>
    <w:basedOn w:val="DefaultParagraphFont"/>
    <w:uiPriority w:val="99"/>
    <w:semiHidden/>
    <w:rsid w:val="00E77CB3"/>
  </w:style>
  <w:style w:type="paragraph" w:styleId="HTMLAddress">
    <w:name w:val="HTML Address"/>
    <w:basedOn w:val="Normal"/>
    <w:link w:val="HTMLAddressChar"/>
    <w:uiPriority w:val="99"/>
    <w:semiHidden/>
    <w:rsid w:val="00E77CB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77CB3"/>
    <w:rPr>
      <w:rFonts w:eastAsiaTheme="minorEastAsia"/>
      <w:i/>
      <w:iCs/>
      <w:sz w:val="24"/>
    </w:rPr>
  </w:style>
  <w:style w:type="character" w:styleId="HTMLCite">
    <w:name w:val="HTML Cite"/>
    <w:basedOn w:val="DefaultParagraphFont"/>
    <w:uiPriority w:val="99"/>
    <w:semiHidden/>
    <w:rsid w:val="00E77CB3"/>
    <w:rPr>
      <w:i/>
      <w:iCs/>
    </w:rPr>
  </w:style>
  <w:style w:type="character" w:styleId="HTMLCode">
    <w:name w:val="HTML Code"/>
    <w:basedOn w:val="DefaultParagraphFont"/>
    <w:uiPriority w:val="99"/>
    <w:semiHidden/>
    <w:rsid w:val="00E77CB3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E77CB3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E77CB3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E77CB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77CB3"/>
    <w:rPr>
      <w:rFonts w:ascii="Consolas" w:eastAsiaTheme="minorEastAsia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E77CB3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E77CB3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E77CB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E77CB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E77CB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E77CB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E77CB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E77CB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E77CB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E77CB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E77CB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E77CB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E77CB3"/>
    <w:rPr>
      <w:rFonts w:asciiTheme="majorHAnsi" w:eastAsiaTheme="majorEastAsia" w:hAnsiTheme="majorHAnsi" w:cstheme="majorBidi"/>
      <w:b/>
      <w:bCs/>
    </w:rPr>
  </w:style>
  <w:style w:type="table" w:customStyle="1" w:styleId="LightGrid1">
    <w:name w:val="Light Grid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customStyle="1" w:styleId="LightList1">
    <w:name w:val="Light List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customStyle="1" w:styleId="LightShading1">
    <w:name w:val="Light Shading1"/>
    <w:basedOn w:val="TableNormal"/>
    <w:uiPriority w:val="99"/>
    <w:semiHidden/>
    <w:rsid w:val="00E77CB3"/>
    <w:rPr>
      <w:color w:val="000000" w:themeColor="text1" w:themeShade="BF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99"/>
    <w:semiHidden/>
    <w:rsid w:val="00E77CB3"/>
    <w:rPr>
      <w:color w:val="00548C" w:themeColor="accent1" w:themeShade="BF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rsid w:val="00E77CB3"/>
    <w:rPr>
      <w:color w:val="8F0000" w:themeColor="accent2" w:themeShade="BF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rsid w:val="00E77CB3"/>
    <w:rPr>
      <w:color w:val="474747" w:themeColor="accent3" w:themeShade="BF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rsid w:val="00E77CB3"/>
    <w:rPr>
      <w:color w:val="707070" w:themeColor="accent4" w:themeShade="BF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rsid w:val="00E77CB3"/>
    <w:rPr>
      <w:color w:val="474747" w:themeColor="accent5" w:themeShade="BF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rsid w:val="00E77CB3"/>
    <w:rPr>
      <w:color w:val="393939" w:themeColor="accent6" w:themeShade="BF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E77CB3"/>
  </w:style>
  <w:style w:type="paragraph" w:styleId="List">
    <w:name w:val="List"/>
    <w:basedOn w:val="Normal"/>
    <w:uiPriority w:val="99"/>
    <w:semiHidden/>
    <w:rsid w:val="00E77CB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E77CB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E77CB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E77CB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E77CB3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E77CB3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E77CB3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E77CB3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E77CB3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E77CB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E77CB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E77CB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E77CB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E77CB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E77CB3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E77CB3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E77CB3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E77CB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E77CB3"/>
    <w:pPr>
      <w:numPr>
        <w:numId w:val="13"/>
      </w:numPr>
      <w:contextualSpacing/>
    </w:pPr>
  </w:style>
  <w:style w:type="paragraph" w:styleId="MacroText">
    <w:name w:val="macro"/>
    <w:link w:val="MacroTextChar"/>
    <w:uiPriority w:val="99"/>
    <w:semiHidden/>
    <w:rsid w:val="00E77C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77CB3"/>
    <w:rPr>
      <w:rFonts w:ascii="Consolas" w:eastAsiaTheme="minorEastAsia" w:hAnsi="Consolas" w:cs="Consolas"/>
      <w:sz w:val="20"/>
      <w:szCs w:val="20"/>
    </w:rPr>
  </w:style>
  <w:style w:type="table" w:customStyle="1" w:styleId="MediumGrid11">
    <w:name w:val="Medium Grid 1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customStyle="1" w:styleId="MediumGrid21">
    <w:name w:val="Medium Grid 21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customStyle="1" w:styleId="MediumGrid31">
    <w:name w:val="Medium Grid 3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customStyle="1" w:styleId="MediumList11">
    <w:name w:val="Medium List 11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customStyle="1" w:styleId="MediumList21">
    <w:name w:val="Medium List 21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E77C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77CB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E77CB3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rsid w:val="00E77CB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E77CB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77CB3"/>
    <w:rPr>
      <w:rFonts w:eastAsiaTheme="minorEastAsia"/>
      <w:sz w:val="24"/>
    </w:rPr>
  </w:style>
  <w:style w:type="character" w:styleId="PlaceholderText">
    <w:name w:val="Placeholder Text"/>
    <w:basedOn w:val="DefaultParagraphFont"/>
    <w:uiPriority w:val="99"/>
    <w:semiHidden/>
    <w:rsid w:val="00ED3497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PlainText">
    <w:name w:val="Plain Text"/>
    <w:basedOn w:val="Normal"/>
    <w:link w:val="PlainTextChar"/>
    <w:uiPriority w:val="99"/>
    <w:semiHidden/>
    <w:rsid w:val="00E77CB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77CB3"/>
    <w:rPr>
      <w:rFonts w:ascii="Consolas" w:eastAsiaTheme="minorEastAsia" w:hAnsi="Consolas" w:cs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77CB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77CB3"/>
    <w:rPr>
      <w:rFonts w:eastAsiaTheme="minorEastAsia"/>
      <w:sz w:val="24"/>
    </w:rPr>
  </w:style>
  <w:style w:type="paragraph" w:styleId="Signature">
    <w:name w:val="Signature"/>
    <w:basedOn w:val="Normal"/>
    <w:link w:val="SignatureChar"/>
    <w:uiPriority w:val="99"/>
    <w:semiHidden/>
    <w:rsid w:val="00E77CB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77CB3"/>
    <w:rPr>
      <w:rFonts w:eastAsiaTheme="minorEastAsia"/>
      <w:sz w:val="24"/>
    </w:rPr>
  </w:style>
  <w:style w:type="table" w:styleId="Table3Deffects1">
    <w:name w:val="Table 3D effects 1"/>
    <w:basedOn w:val="TableNormal"/>
    <w:uiPriority w:val="99"/>
    <w:semiHidden/>
    <w:rsid w:val="00E77CB3"/>
    <w:pPr>
      <w:jc w:val="both"/>
    </w:pPr>
    <w:rPr>
      <w:lang w:val="fr-FR" w:eastAsia="fr-FR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E77CB3"/>
    <w:pPr>
      <w:jc w:val="both"/>
    </w:pPr>
    <w:rPr>
      <w:color w:val="000080"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E77CB3"/>
    <w:pPr>
      <w:jc w:val="both"/>
    </w:pPr>
    <w:rPr>
      <w:color w:val="FFFFFF"/>
      <w:lang w:val="fr-FR" w:eastAsia="fr-FR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E77CB3"/>
    <w:pPr>
      <w:jc w:val="both"/>
    </w:pPr>
    <w:rPr>
      <w:b/>
      <w:bCs/>
      <w:lang w:val="fr-FR" w:eastAsia="fr-FR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E77CB3"/>
    <w:pPr>
      <w:jc w:val="both"/>
    </w:pPr>
    <w:rPr>
      <w:b/>
      <w:bCs/>
      <w:lang w:val="fr-FR"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E77CB3"/>
    <w:pPr>
      <w:jc w:val="both"/>
    </w:pPr>
    <w:rPr>
      <w:b/>
      <w:bCs/>
      <w:lang w:val="fr-FR" w:eastAsia="fr-FR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E77CB3"/>
    <w:pPr>
      <w:jc w:val="both"/>
    </w:pPr>
    <w:rPr>
      <w:b/>
      <w:bCs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E77CB3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E77CB3"/>
  </w:style>
  <w:style w:type="table" w:styleId="TableProfessional">
    <w:name w:val="Table Professional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E77CB3"/>
    <w:pPr>
      <w:jc w:val="both"/>
    </w:pPr>
    <w:rPr>
      <w:lang w:val="fr-FR" w:eastAsia="fr-FR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sid w:val="00E77CB3"/>
    <w:pPr>
      <w:jc w:val="both"/>
    </w:pPr>
    <w:rPr>
      <w:lang w:val="fr-FR" w:eastAsia="fr-F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E77CB3"/>
    <w:pPr>
      <w:jc w:val="both"/>
    </w:pPr>
    <w:rPr>
      <w:lang w:val="fr-FR" w:eastAsia="fr-F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E77CB3"/>
    <w:pPr>
      <w:jc w:val="both"/>
    </w:pPr>
    <w:rPr>
      <w:lang w:val="fr-FR" w:eastAsia="fr-FR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99"/>
    <w:semiHidden/>
    <w:rsid w:val="00ED3497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9"/>
    <w:semiHidden/>
    <w:rsid w:val="00ED3497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9"/>
    <w:semiHidden/>
    <w:rsid w:val="00E77CB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E77CB3"/>
    <w:pPr>
      <w:spacing w:after="100"/>
      <w:ind w:left="1920"/>
    </w:pPr>
  </w:style>
  <w:style w:type="paragraph" w:customStyle="1" w:styleId="OpiHA0">
    <w:name w:val="Opi_H_A"/>
    <w:basedOn w:val="ECHRHeading1"/>
    <w:next w:val="OpiPara"/>
    <w:uiPriority w:val="41"/>
    <w:qFormat/>
    <w:rsid w:val="00ED3497"/>
    <w:pPr>
      <w:tabs>
        <w:tab w:val="clear" w:pos="357"/>
      </w:tabs>
      <w:outlineLvl w:val="1"/>
    </w:pPr>
    <w:rPr>
      <w:b/>
    </w:rPr>
  </w:style>
  <w:style w:type="paragraph" w:customStyle="1" w:styleId="OpiHi">
    <w:name w:val="Opi_H_i"/>
    <w:basedOn w:val="ECHRHeading4"/>
    <w:uiPriority w:val="44"/>
    <w:qFormat/>
    <w:rsid w:val="00ED3497"/>
    <w:pPr>
      <w:ind w:left="1037" w:hanging="357"/>
      <w:outlineLvl w:val="4"/>
    </w:pPr>
    <w:rPr>
      <w:b w:val="0"/>
      <w:i/>
    </w:rPr>
  </w:style>
  <w:style w:type="paragraph" w:customStyle="1" w:styleId="OpiPara">
    <w:name w:val="Opi_Para"/>
    <w:basedOn w:val="ECHRPara"/>
    <w:uiPriority w:val="46"/>
    <w:qFormat/>
    <w:rsid w:val="00ED3497"/>
  </w:style>
  <w:style w:type="paragraph" w:customStyle="1" w:styleId="OpiParaSub">
    <w:name w:val="Opi_Para_Sub"/>
    <w:basedOn w:val="JuParaSub"/>
    <w:uiPriority w:val="47"/>
    <w:qFormat/>
    <w:rsid w:val="00ED3497"/>
  </w:style>
  <w:style w:type="paragraph" w:customStyle="1" w:styleId="OpiQuot">
    <w:name w:val="Opi_Quot"/>
    <w:basedOn w:val="ECHRParaQuote"/>
    <w:uiPriority w:val="48"/>
    <w:qFormat/>
    <w:rsid w:val="00ED3497"/>
  </w:style>
  <w:style w:type="paragraph" w:customStyle="1" w:styleId="OpiQuotSub">
    <w:name w:val="Opi_Quot_Sub"/>
    <w:basedOn w:val="JuQuotSub"/>
    <w:uiPriority w:val="49"/>
    <w:qFormat/>
    <w:rsid w:val="00ED3497"/>
  </w:style>
  <w:style w:type="paragraph" w:customStyle="1" w:styleId="OpiTranslation">
    <w:name w:val="Opi_Translation"/>
    <w:basedOn w:val="Normal"/>
    <w:next w:val="OpiPara"/>
    <w:uiPriority w:val="40"/>
    <w:qFormat/>
    <w:rsid w:val="00ED3497"/>
    <w:pPr>
      <w:jc w:val="center"/>
      <w:outlineLvl w:val="0"/>
    </w:pPr>
    <w:rPr>
      <w:i/>
    </w:rPr>
  </w:style>
  <w:style w:type="character" w:customStyle="1" w:styleId="ECHRParaChar">
    <w:name w:val="ECHR_Para Char"/>
    <w:aliases w:val="Ju_Para Char"/>
    <w:link w:val="ECHRPara"/>
    <w:uiPriority w:val="12"/>
    <w:rsid w:val="008A292E"/>
    <w:rPr>
      <w:rFonts w:eastAsiaTheme="minorEastAsia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2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7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1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72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45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7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279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0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6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6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7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84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243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87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220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9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9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77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93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01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07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4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6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36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3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77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11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40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6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79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69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7CB3-2D53-476E-98D1-4AEC3394A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3434</Words>
  <Characters>19576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2018-03-28T07:08:00Z</dcterms:created>
  <dcterms:modified xsi:type="dcterms:W3CDTF">2018-03-28T07:09:00Z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