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B3" w:rsidRPr="00066464" w:rsidRDefault="00E77CB3" w:rsidP="00066464">
      <w:pPr>
        <w:jc w:val="center"/>
        <w:rPr>
          <w:lang w:val="fr-FR"/>
        </w:rPr>
      </w:pPr>
      <w:bookmarkStart w:id="0" w:name="_GoBack"/>
      <w:bookmarkEnd w:id="0"/>
    </w:p>
    <w:p w:rsidR="008C51BF" w:rsidRPr="00066464" w:rsidRDefault="008C51BF" w:rsidP="00066464">
      <w:pPr>
        <w:jc w:val="center"/>
        <w:rPr>
          <w:lang w:val="fr-FR"/>
        </w:rPr>
      </w:pPr>
    </w:p>
    <w:p w:rsidR="008C51BF" w:rsidRPr="00066464" w:rsidRDefault="008C51BF" w:rsidP="00066464">
      <w:pPr>
        <w:jc w:val="center"/>
        <w:rPr>
          <w:lang w:val="fr-FR"/>
        </w:rPr>
      </w:pPr>
    </w:p>
    <w:p w:rsidR="00E77CB3" w:rsidRPr="00066464" w:rsidRDefault="00990ACD" w:rsidP="00066464">
      <w:pPr>
        <w:jc w:val="center"/>
        <w:rPr>
          <w:lang w:val="fr-FR"/>
        </w:rPr>
      </w:pPr>
      <w:r w:rsidRPr="00990ACD">
        <w:rPr>
          <w:lang w:val="fr-FR"/>
        </w:rPr>
        <w:t>ПЕТО ОТДЕЛЕНИЕ</w:t>
      </w:r>
    </w:p>
    <w:p w:rsidR="008C51BF" w:rsidRPr="00066464" w:rsidRDefault="008C51BF" w:rsidP="00066464">
      <w:pPr>
        <w:jc w:val="center"/>
        <w:rPr>
          <w:lang w:val="fr-FR"/>
        </w:rPr>
      </w:pPr>
    </w:p>
    <w:p w:rsidR="008C51BF" w:rsidRPr="00066464" w:rsidRDefault="008C51BF" w:rsidP="00066464">
      <w:pPr>
        <w:jc w:val="center"/>
        <w:rPr>
          <w:lang w:val="fr-FR"/>
        </w:rPr>
      </w:pPr>
    </w:p>
    <w:p w:rsidR="008C51BF" w:rsidRPr="00066464" w:rsidRDefault="008C51BF" w:rsidP="00066464">
      <w:pPr>
        <w:jc w:val="center"/>
        <w:rPr>
          <w:lang w:val="fr-FR"/>
        </w:rPr>
      </w:pPr>
    </w:p>
    <w:p w:rsidR="008C51BF" w:rsidRPr="00066464" w:rsidRDefault="008C51BF" w:rsidP="00066464">
      <w:pPr>
        <w:jc w:val="center"/>
        <w:rPr>
          <w:lang w:val="fr-FR"/>
        </w:rPr>
      </w:pPr>
    </w:p>
    <w:p w:rsidR="008C51BF" w:rsidRPr="00066464" w:rsidRDefault="008C51BF" w:rsidP="00066464">
      <w:pPr>
        <w:jc w:val="center"/>
        <w:rPr>
          <w:lang w:val="fr-FR"/>
        </w:rPr>
      </w:pPr>
    </w:p>
    <w:p w:rsidR="00E77CB3" w:rsidRPr="00066464" w:rsidRDefault="00990ACD" w:rsidP="00066464">
      <w:pPr>
        <w:jc w:val="center"/>
        <w:rPr>
          <w:b/>
          <w:lang w:val="fr-FR"/>
        </w:rPr>
      </w:pPr>
      <w:bookmarkStart w:id="1" w:name="To"/>
      <w:r>
        <w:rPr>
          <w:b/>
          <w:lang w:val="bg-BG"/>
        </w:rPr>
        <w:t>ДЕЛО КОРМЕВ СРЕЩУ БЪЛГАРИЯ</w:t>
      </w:r>
      <w:r w:rsidR="00E77CB3" w:rsidRPr="00066464">
        <w:rPr>
          <w:b/>
          <w:lang w:val="fr-FR"/>
        </w:rPr>
        <w:t xml:space="preserve"> </w:t>
      </w:r>
      <w:bookmarkEnd w:id="1"/>
    </w:p>
    <w:p w:rsidR="00E77CB3" w:rsidRPr="00066464" w:rsidRDefault="00E77CB3" w:rsidP="00066464">
      <w:pPr>
        <w:jc w:val="center"/>
        <w:rPr>
          <w:lang w:val="fr-FR"/>
        </w:rPr>
      </w:pPr>
    </w:p>
    <w:p w:rsidR="008C51BF" w:rsidRPr="00066464" w:rsidRDefault="00E77CB3" w:rsidP="00066464">
      <w:pPr>
        <w:jc w:val="center"/>
        <w:rPr>
          <w:szCs w:val="24"/>
          <w:u w:val="single"/>
          <w:lang w:val="fr-FR"/>
        </w:rPr>
      </w:pPr>
      <w:r w:rsidRPr="00066464">
        <w:rPr>
          <w:i/>
          <w:lang w:val="fr-FR"/>
        </w:rPr>
        <w:t>(</w:t>
      </w:r>
      <w:r w:rsidR="00990ACD">
        <w:rPr>
          <w:i/>
          <w:lang w:val="bg-BG"/>
        </w:rPr>
        <w:t>Жалба</w:t>
      </w:r>
      <w:r w:rsidR="00990ACD">
        <w:rPr>
          <w:i/>
          <w:vertAlign w:val="superscript"/>
          <w:lang w:val="bg-BG"/>
        </w:rPr>
        <w:t xml:space="preserve"> </w:t>
      </w:r>
      <w:r w:rsidR="00990ACD">
        <w:rPr>
          <w:i/>
          <w:lang w:val="bg-BG"/>
        </w:rPr>
        <w:t xml:space="preserve">№ </w:t>
      </w:r>
      <w:r w:rsidR="005E3B8B" w:rsidRPr="00066464">
        <w:rPr>
          <w:i/>
          <w:lang w:val="fr-FR"/>
        </w:rPr>
        <w:t>39014/12</w:t>
      </w:r>
      <w:r w:rsidRPr="00066464">
        <w:rPr>
          <w:i/>
          <w:lang w:val="fr-FR"/>
        </w:rPr>
        <w:t>)</w:t>
      </w:r>
    </w:p>
    <w:p w:rsidR="008C51BF" w:rsidRPr="00066464" w:rsidRDefault="008C51BF" w:rsidP="00066464">
      <w:pPr>
        <w:jc w:val="center"/>
        <w:rPr>
          <w:szCs w:val="24"/>
          <w:lang w:val="fr-FR"/>
        </w:rPr>
      </w:pPr>
    </w:p>
    <w:p w:rsidR="008C51BF" w:rsidRPr="00066464" w:rsidRDefault="008C51BF" w:rsidP="00066464">
      <w:pPr>
        <w:jc w:val="center"/>
        <w:rPr>
          <w:szCs w:val="24"/>
          <w:lang w:val="fr-FR"/>
        </w:rPr>
      </w:pPr>
    </w:p>
    <w:p w:rsidR="008C51BF" w:rsidRPr="00066464" w:rsidRDefault="008C51BF" w:rsidP="00066464">
      <w:pPr>
        <w:jc w:val="center"/>
        <w:rPr>
          <w:szCs w:val="24"/>
          <w:lang w:val="fr-FR"/>
        </w:rPr>
      </w:pPr>
    </w:p>
    <w:p w:rsidR="008C51BF" w:rsidRPr="00066464" w:rsidRDefault="008C51BF" w:rsidP="00066464">
      <w:pPr>
        <w:jc w:val="center"/>
        <w:rPr>
          <w:szCs w:val="24"/>
          <w:lang w:val="fr-FR"/>
        </w:rPr>
      </w:pPr>
    </w:p>
    <w:p w:rsidR="008C51BF" w:rsidRPr="00066464" w:rsidRDefault="008C51BF" w:rsidP="00066464">
      <w:pPr>
        <w:jc w:val="center"/>
        <w:rPr>
          <w:szCs w:val="24"/>
          <w:lang w:val="fr-FR"/>
        </w:rPr>
      </w:pPr>
    </w:p>
    <w:p w:rsidR="008C51BF" w:rsidRPr="00066464" w:rsidRDefault="008C51BF" w:rsidP="00066464">
      <w:pPr>
        <w:jc w:val="center"/>
        <w:rPr>
          <w:szCs w:val="24"/>
          <w:lang w:val="fr-FR"/>
        </w:rPr>
      </w:pPr>
    </w:p>
    <w:p w:rsidR="008C51BF" w:rsidRPr="00066464" w:rsidRDefault="008C51BF" w:rsidP="00066464">
      <w:pPr>
        <w:jc w:val="center"/>
        <w:rPr>
          <w:szCs w:val="24"/>
          <w:lang w:val="fr-FR"/>
        </w:rPr>
      </w:pPr>
    </w:p>
    <w:p w:rsidR="008C51BF" w:rsidRPr="00066464" w:rsidRDefault="008C51BF" w:rsidP="00066464">
      <w:pPr>
        <w:jc w:val="center"/>
        <w:rPr>
          <w:szCs w:val="24"/>
          <w:lang w:val="fr-FR"/>
        </w:rPr>
      </w:pPr>
    </w:p>
    <w:p w:rsidR="008C51BF" w:rsidRPr="00066464" w:rsidRDefault="008C51BF" w:rsidP="00066464">
      <w:pPr>
        <w:jc w:val="center"/>
        <w:rPr>
          <w:szCs w:val="24"/>
          <w:lang w:val="fr-FR"/>
        </w:rPr>
      </w:pPr>
    </w:p>
    <w:p w:rsidR="008C51BF" w:rsidRPr="00990ACD" w:rsidRDefault="00990ACD" w:rsidP="00066464">
      <w:pPr>
        <w:jc w:val="center"/>
        <w:rPr>
          <w:szCs w:val="24"/>
          <w:lang w:val="bg-BG"/>
        </w:rPr>
      </w:pPr>
      <w:r>
        <w:rPr>
          <w:szCs w:val="24"/>
          <w:lang w:val="bg-BG"/>
        </w:rPr>
        <w:t>РЕШЕНИЕ</w:t>
      </w:r>
    </w:p>
    <w:p w:rsidR="008C51BF" w:rsidRPr="00066464" w:rsidRDefault="008C51BF" w:rsidP="00066464">
      <w:pPr>
        <w:jc w:val="center"/>
        <w:rPr>
          <w:szCs w:val="24"/>
          <w:lang w:val="fr-FR"/>
        </w:rPr>
      </w:pPr>
    </w:p>
    <w:p w:rsidR="00D36E44" w:rsidRPr="00066464" w:rsidRDefault="00D36E44" w:rsidP="00066464">
      <w:pPr>
        <w:jc w:val="center"/>
        <w:rPr>
          <w:szCs w:val="24"/>
          <w:lang w:val="fr-FR"/>
        </w:rPr>
      </w:pPr>
    </w:p>
    <w:p w:rsidR="008C51BF" w:rsidRPr="00990ACD" w:rsidRDefault="00990ACD" w:rsidP="00066464">
      <w:pPr>
        <w:jc w:val="center"/>
        <w:rPr>
          <w:szCs w:val="24"/>
          <w:lang w:val="bg-BG"/>
        </w:rPr>
      </w:pPr>
      <w:r>
        <w:rPr>
          <w:szCs w:val="24"/>
          <w:lang w:val="bg-BG"/>
        </w:rPr>
        <w:t>СТРАСБУРГ</w:t>
      </w:r>
    </w:p>
    <w:p w:rsidR="008C51BF" w:rsidRPr="00066464" w:rsidRDefault="008C51BF" w:rsidP="00066464">
      <w:pPr>
        <w:jc w:val="center"/>
        <w:rPr>
          <w:szCs w:val="24"/>
          <w:lang w:val="fr-FR"/>
        </w:rPr>
      </w:pPr>
    </w:p>
    <w:p w:rsidR="00D36E44" w:rsidRPr="00066464" w:rsidRDefault="00D36E44" w:rsidP="00066464">
      <w:pPr>
        <w:jc w:val="center"/>
        <w:rPr>
          <w:szCs w:val="24"/>
          <w:lang w:val="fr-FR"/>
        </w:rPr>
      </w:pPr>
    </w:p>
    <w:p w:rsidR="008C51BF" w:rsidRPr="00990ACD" w:rsidRDefault="008368F9" w:rsidP="00066464">
      <w:pPr>
        <w:jc w:val="center"/>
        <w:rPr>
          <w:szCs w:val="24"/>
          <w:lang w:val="bg-BG"/>
        </w:rPr>
      </w:pPr>
      <w:r w:rsidRPr="00066464">
        <w:rPr>
          <w:szCs w:val="24"/>
          <w:lang w:val="fr-FR"/>
        </w:rPr>
        <w:t>5 </w:t>
      </w:r>
      <w:r w:rsidR="00990ACD">
        <w:rPr>
          <w:szCs w:val="24"/>
          <w:lang w:val="bg-BG"/>
        </w:rPr>
        <w:t>октомври</w:t>
      </w:r>
      <w:r w:rsidRPr="00066464">
        <w:rPr>
          <w:szCs w:val="24"/>
          <w:lang w:val="fr-FR"/>
        </w:rPr>
        <w:t> 2017</w:t>
      </w:r>
      <w:r w:rsidR="00990ACD">
        <w:rPr>
          <w:szCs w:val="24"/>
          <w:lang w:val="bg-BG"/>
        </w:rPr>
        <w:t xml:space="preserve"> г.</w:t>
      </w:r>
    </w:p>
    <w:p w:rsidR="008C51BF" w:rsidRDefault="008C51BF" w:rsidP="00066464">
      <w:pPr>
        <w:jc w:val="center"/>
        <w:rPr>
          <w:szCs w:val="24"/>
          <w:lang w:val="bg-BG"/>
        </w:rPr>
      </w:pPr>
    </w:p>
    <w:p w:rsidR="008E6444" w:rsidRPr="008E6444" w:rsidRDefault="008E6444" w:rsidP="00066464">
      <w:pPr>
        <w:jc w:val="center"/>
        <w:rPr>
          <w:b/>
          <w:szCs w:val="24"/>
          <w:u w:val="single"/>
          <w:lang w:val="bg-BG"/>
        </w:rPr>
      </w:pPr>
      <w:r w:rsidRPr="008E6444">
        <w:rPr>
          <w:b/>
          <w:color w:val="FF0000"/>
          <w:szCs w:val="24"/>
          <w:u w:val="single"/>
          <w:lang w:val="bg-BG"/>
        </w:rPr>
        <w:t>ОКОНЧАТЕЛНО</w:t>
      </w:r>
    </w:p>
    <w:p w:rsidR="00487271" w:rsidRPr="008A1E57" w:rsidRDefault="00487271" w:rsidP="00066464">
      <w:pPr>
        <w:jc w:val="center"/>
        <w:rPr>
          <w:szCs w:val="24"/>
          <w:lang w:val="bg-BG"/>
        </w:rPr>
      </w:pPr>
    </w:p>
    <w:p w:rsidR="00487271" w:rsidRPr="008E6444" w:rsidRDefault="008E6444" w:rsidP="00066464">
      <w:pPr>
        <w:jc w:val="center"/>
        <w:rPr>
          <w:szCs w:val="24"/>
          <w:lang w:val="bg-BG"/>
        </w:rPr>
      </w:pPr>
      <w:r>
        <w:rPr>
          <w:szCs w:val="24"/>
          <w:lang w:val="bg-BG"/>
        </w:rPr>
        <w:t>5 януари 2018 г.</w:t>
      </w:r>
    </w:p>
    <w:p w:rsidR="00066464" w:rsidRPr="008A1E57" w:rsidRDefault="00066464" w:rsidP="00066464">
      <w:pPr>
        <w:jc w:val="center"/>
        <w:rPr>
          <w:szCs w:val="24"/>
          <w:lang w:val="bg-BG"/>
        </w:rPr>
      </w:pPr>
    </w:p>
    <w:p w:rsidR="000049B7" w:rsidRPr="008A1E57" w:rsidRDefault="000049B7" w:rsidP="00066464">
      <w:pPr>
        <w:rPr>
          <w:szCs w:val="24"/>
          <w:lang w:val="bg-BG"/>
        </w:rPr>
      </w:pPr>
    </w:p>
    <w:p w:rsidR="006055B0" w:rsidRPr="008A1E57" w:rsidRDefault="00990ACD" w:rsidP="00066464">
      <w:pPr>
        <w:rPr>
          <w:i/>
          <w:sz w:val="22"/>
          <w:szCs w:val="24"/>
          <w:lang w:val="bg-BG"/>
        </w:rPr>
      </w:pPr>
      <w:r w:rsidRPr="008A1E57">
        <w:rPr>
          <w:i/>
          <w:sz w:val="22"/>
          <w:szCs w:val="24"/>
          <w:lang w:val="bg-BG"/>
        </w:rPr>
        <w:t xml:space="preserve">Това решение </w:t>
      </w:r>
      <w:r w:rsidR="008E6444">
        <w:rPr>
          <w:i/>
          <w:sz w:val="22"/>
          <w:szCs w:val="24"/>
          <w:lang w:val="bg-BG"/>
        </w:rPr>
        <w:t xml:space="preserve">е </w:t>
      </w:r>
      <w:r w:rsidRPr="008A1E57">
        <w:rPr>
          <w:i/>
          <w:sz w:val="22"/>
          <w:szCs w:val="24"/>
          <w:lang w:val="bg-BG"/>
        </w:rPr>
        <w:t xml:space="preserve"> окончателно </w:t>
      </w:r>
      <w:r w:rsidR="008E6444">
        <w:rPr>
          <w:i/>
          <w:sz w:val="22"/>
          <w:szCs w:val="24"/>
          <w:lang w:val="bg-BG"/>
        </w:rPr>
        <w:t>по смисъла</w:t>
      </w:r>
      <w:r w:rsidRPr="008A1E57">
        <w:rPr>
          <w:i/>
          <w:sz w:val="22"/>
          <w:szCs w:val="24"/>
          <w:lang w:val="bg-BG"/>
        </w:rPr>
        <w:t xml:space="preserve"> на чл. 44 § 2 от Конвенцията. Може да бъде предмет на редакционни промени</w:t>
      </w:r>
      <w:r w:rsidR="00487271" w:rsidRPr="008A1E57">
        <w:rPr>
          <w:i/>
          <w:sz w:val="22"/>
          <w:szCs w:val="24"/>
          <w:lang w:val="bg-BG"/>
        </w:rPr>
        <w:t>.</w:t>
      </w:r>
    </w:p>
    <w:p w:rsidR="00487271" w:rsidRPr="008A1E57" w:rsidRDefault="00487271" w:rsidP="00066464">
      <w:pPr>
        <w:rPr>
          <w:lang w:val="bg-BG"/>
        </w:rPr>
      </w:pPr>
    </w:p>
    <w:p w:rsidR="008C51BF" w:rsidRPr="008A1E57" w:rsidRDefault="008C51BF" w:rsidP="00066464">
      <w:pPr>
        <w:pStyle w:val="ECHRPara"/>
        <w:ind w:firstLine="0"/>
        <w:rPr>
          <w:lang w:val="bg-BG"/>
        </w:rPr>
        <w:sectPr w:rsidR="008C51BF" w:rsidRPr="008A1E57" w:rsidSect="008C51BF">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F40C64" w:rsidRPr="008A1E57" w:rsidRDefault="00F40C64" w:rsidP="00066464">
      <w:pPr>
        <w:pStyle w:val="ECHRPara"/>
        <w:ind w:firstLine="0"/>
        <w:rPr>
          <w:lang w:val="bg-BG"/>
        </w:rPr>
      </w:pPr>
    </w:p>
    <w:p w:rsidR="00E77CB3" w:rsidRPr="008A1E57" w:rsidRDefault="00990ACD" w:rsidP="00066464">
      <w:pPr>
        <w:pStyle w:val="JuCase"/>
        <w:rPr>
          <w:lang w:val="bg-BG"/>
        </w:rPr>
      </w:pPr>
      <w:r>
        <w:rPr>
          <w:lang w:val="bg-BG"/>
        </w:rPr>
        <w:t>По делото Кормев срещу България</w:t>
      </w:r>
      <w:r w:rsidR="00E77CB3" w:rsidRPr="008A1E57">
        <w:rPr>
          <w:lang w:val="bg-BG"/>
        </w:rPr>
        <w:t>,</w:t>
      </w:r>
    </w:p>
    <w:p w:rsidR="00E77CB3" w:rsidRPr="008A1E57" w:rsidRDefault="00990ACD" w:rsidP="00066464">
      <w:pPr>
        <w:pStyle w:val="ECHRPara"/>
        <w:rPr>
          <w:lang w:val="bg-BG"/>
        </w:rPr>
      </w:pPr>
      <w:r w:rsidRPr="008A1E57">
        <w:rPr>
          <w:lang w:val="bg-BG"/>
        </w:rPr>
        <w:t>Европейският съд по правата на човека (Пето отделение), заседаващ в състав</w:t>
      </w:r>
      <w:r w:rsidR="00E77CB3" w:rsidRPr="008A1E57">
        <w:rPr>
          <w:lang w:val="bg-BG"/>
        </w:rPr>
        <w:t>:</w:t>
      </w:r>
    </w:p>
    <w:p w:rsidR="00E77CB3" w:rsidRPr="00EB619C" w:rsidRDefault="00FF7381" w:rsidP="00066464">
      <w:pPr>
        <w:pStyle w:val="ECHRDecisionBody"/>
        <w:rPr>
          <w:lang w:val="bg-BG"/>
        </w:rPr>
      </w:pPr>
      <w:r w:rsidRPr="008A1E57">
        <w:rPr>
          <w:lang w:val="bg-BG"/>
        </w:rPr>
        <w:tab/>
      </w:r>
      <w:r w:rsidR="00990ACD" w:rsidRPr="00EB619C">
        <w:rPr>
          <w:lang w:val="bg-BG"/>
        </w:rPr>
        <w:t xml:space="preserve">Ангелика Нусбергер </w:t>
      </w:r>
      <w:r w:rsidR="00990ACD">
        <w:rPr>
          <w:lang w:val="bg-BG"/>
        </w:rPr>
        <w:t>(</w:t>
      </w:r>
      <w:r w:rsidRPr="00066464">
        <w:rPr>
          <w:lang w:val="fr-FR"/>
        </w:rPr>
        <w:t>Angelika</w:t>
      </w:r>
      <w:r w:rsidRPr="00EB619C">
        <w:rPr>
          <w:lang w:val="bg-BG"/>
        </w:rPr>
        <w:t xml:space="preserve"> </w:t>
      </w:r>
      <w:r w:rsidRPr="00066464">
        <w:rPr>
          <w:lang w:val="fr-FR"/>
        </w:rPr>
        <w:t>Nu</w:t>
      </w:r>
      <w:r w:rsidRPr="00EB619C">
        <w:rPr>
          <w:lang w:val="bg-BG"/>
        </w:rPr>
        <w:t>ß</w:t>
      </w:r>
      <w:r w:rsidRPr="00066464">
        <w:rPr>
          <w:lang w:val="fr-FR"/>
        </w:rPr>
        <w:t>berger</w:t>
      </w:r>
      <w:r w:rsidR="00990ACD">
        <w:rPr>
          <w:lang w:val="bg-BG"/>
        </w:rPr>
        <w:t>)</w:t>
      </w:r>
      <w:r w:rsidRPr="00EB619C">
        <w:rPr>
          <w:lang w:val="bg-BG"/>
        </w:rPr>
        <w:t>,</w:t>
      </w:r>
      <w:r w:rsidRPr="00EB619C">
        <w:rPr>
          <w:i/>
          <w:lang w:val="bg-BG"/>
        </w:rPr>
        <w:t xml:space="preserve"> </w:t>
      </w:r>
      <w:r w:rsidR="00990ACD">
        <w:rPr>
          <w:i/>
          <w:lang w:val="bg-BG"/>
        </w:rPr>
        <w:t>председател</w:t>
      </w:r>
      <w:r w:rsidRPr="00EB619C">
        <w:rPr>
          <w:i/>
          <w:lang w:val="bg-BG"/>
        </w:rPr>
        <w:t>,</w:t>
      </w:r>
      <w:r w:rsidRPr="00EB619C">
        <w:rPr>
          <w:i/>
          <w:lang w:val="bg-BG"/>
        </w:rPr>
        <w:br/>
      </w:r>
      <w:r w:rsidRPr="00EB619C">
        <w:rPr>
          <w:lang w:val="bg-BG"/>
        </w:rPr>
        <w:tab/>
      </w:r>
      <w:r w:rsidR="00990ACD" w:rsidRPr="00EB619C">
        <w:rPr>
          <w:lang w:val="bg-BG"/>
        </w:rPr>
        <w:t xml:space="preserve">Ерик Мьозе </w:t>
      </w:r>
      <w:r w:rsidR="00990ACD">
        <w:rPr>
          <w:lang w:val="bg-BG"/>
        </w:rPr>
        <w:t>(</w:t>
      </w:r>
      <w:r w:rsidRPr="00066464">
        <w:rPr>
          <w:lang w:val="fr-FR"/>
        </w:rPr>
        <w:t>Erik</w:t>
      </w:r>
      <w:r w:rsidRPr="00EB619C">
        <w:rPr>
          <w:lang w:val="bg-BG"/>
        </w:rPr>
        <w:t xml:space="preserve"> </w:t>
      </w:r>
      <w:r w:rsidRPr="00066464">
        <w:rPr>
          <w:lang w:val="fr-FR"/>
        </w:rPr>
        <w:t>M</w:t>
      </w:r>
      <w:r w:rsidRPr="00EB619C">
        <w:rPr>
          <w:lang w:val="bg-BG"/>
        </w:rPr>
        <w:t>ø</w:t>
      </w:r>
      <w:r w:rsidRPr="00066464">
        <w:rPr>
          <w:lang w:val="fr-FR"/>
        </w:rPr>
        <w:t>se</w:t>
      </w:r>
      <w:r w:rsidR="00990ACD">
        <w:rPr>
          <w:lang w:val="bg-BG"/>
        </w:rPr>
        <w:t>)</w:t>
      </w:r>
      <w:r w:rsidRPr="00EB619C">
        <w:rPr>
          <w:lang w:val="bg-BG"/>
        </w:rPr>
        <w:t>,</w:t>
      </w:r>
      <w:r w:rsidRPr="00EB619C">
        <w:rPr>
          <w:i/>
          <w:lang w:val="bg-BG"/>
        </w:rPr>
        <w:br/>
      </w:r>
      <w:r w:rsidRPr="00EB619C">
        <w:rPr>
          <w:lang w:val="bg-BG"/>
        </w:rPr>
        <w:tab/>
      </w:r>
      <w:r w:rsidR="00990ACD">
        <w:rPr>
          <w:lang w:val="bg-BG"/>
        </w:rPr>
        <w:t>Нона Цоцория (</w:t>
      </w:r>
      <w:r w:rsidRPr="00066464">
        <w:rPr>
          <w:lang w:val="fr-FR"/>
        </w:rPr>
        <w:t>Nona</w:t>
      </w:r>
      <w:r w:rsidRPr="00EB619C">
        <w:rPr>
          <w:lang w:val="bg-BG"/>
        </w:rPr>
        <w:t xml:space="preserve"> </w:t>
      </w:r>
      <w:r w:rsidRPr="00066464">
        <w:rPr>
          <w:lang w:val="fr-FR"/>
        </w:rPr>
        <w:t>Tsotsoria</w:t>
      </w:r>
      <w:r w:rsidR="00990ACD">
        <w:rPr>
          <w:lang w:val="bg-BG"/>
        </w:rPr>
        <w:t>)</w:t>
      </w:r>
      <w:r w:rsidRPr="00EB619C">
        <w:rPr>
          <w:lang w:val="bg-BG"/>
        </w:rPr>
        <w:t>,</w:t>
      </w:r>
      <w:r w:rsidRPr="00EB619C">
        <w:rPr>
          <w:i/>
          <w:lang w:val="bg-BG"/>
        </w:rPr>
        <w:br/>
      </w:r>
      <w:r w:rsidRPr="00EB619C">
        <w:rPr>
          <w:lang w:val="bg-BG"/>
        </w:rPr>
        <w:tab/>
      </w:r>
      <w:r w:rsidR="00990ACD">
        <w:rPr>
          <w:lang w:val="bg-BG"/>
        </w:rPr>
        <w:t>Йонко Грозев</w:t>
      </w:r>
      <w:r w:rsidRPr="00EB619C">
        <w:rPr>
          <w:lang w:val="bg-BG"/>
        </w:rPr>
        <w:t>,</w:t>
      </w:r>
      <w:r w:rsidRPr="00EB619C">
        <w:rPr>
          <w:i/>
          <w:lang w:val="bg-BG"/>
        </w:rPr>
        <w:br/>
      </w:r>
      <w:r w:rsidRPr="00EB619C">
        <w:rPr>
          <w:lang w:val="bg-BG"/>
        </w:rPr>
        <w:tab/>
      </w:r>
      <w:r w:rsidR="00990ACD" w:rsidRPr="00EB619C">
        <w:rPr>
          <w:lang w:val="bg-BG"/>
        </w:rPr>
        <w:t xml:space="preserve">Шифра О’Лийри </w:t>
      </w:r>
      <w:r w:rsidR="00990ACD">
        <w:rPr>
          <w:lang w:val="bg-BG"/>
        </w:rPr>
        <w:t>(</w:t>
      </w:r>
      <w:r w:rsidRPr="00066464">
        <w:rPr>
          <w:lang w:val="fr-FR"/>
        </w:rPr>
        <w:t>S</w:t>
      </w:r>
      <w:r w:rsidRPr="00EB619C">
        <w:rPr>
          <w:lang w:val="bg-BG"/>
        </w:rPr>
        <w:t>í</w:t>
      </w:r>
      <w:r w:rsidRPr="00066464">
        <w:rPr>
          <w:lang w:val="fr-FR"/>
        </w:rPr>
        <w:t>ofra</w:t>
      </w:r>
      <w:r w:rsidRPr="00EB619C">
        <w:rPr>
          <w:lang w:val="bg-BG"/>
        </w:rPr>
        <w:t xml:space="preserve"> </w:t>
      </w:r>
      <w:r w:rsidRPr="00066464">
        <w:rPr>
          <w:lang w:val="fr-FR"/>
        </w:rPr>
        <w:t>O</w:t>
      </w:r>
      <w:r w:rsidR="00066464" w:rsidRPr="00EB619C">
        <w:rPr>
          <w:lang w:val="bg-BG"/>
        </w:rPr>
        <w:t>’</w:t>
      </w:r>
      <w:r w:rsidRPr="00066464">
        <w:rPr>
          <w:lang w:val="fr-FR"/>
        </w:rPr>
        <w:t>Leary</w:t>
      </w:r>
      <w:r w:rsidR="00990ACD">
        <w:rPr>
          <w:lang w:val="bg-BG"/>
        </w:rPr>
        <w:t>)</w:t>
      </w:r>
      <w:r w:rsidRPr="00EB619C">
        <w:rPr>
          <w:lang w:val="bg-BG"/>
        </w:rPr>
        <w:t>,</w:t>
      </w:r>
      <w:r w:rsidRPr="00EB619C">
        <w:rPr>
          <w:i/>
          <w:lang w:val="bg-BG"/>
        </w:rPr>
        <w:br/>
      </w:r>
      <w:r w:rsidRPr="00EB619C">
        <w:rPr>
          <w:lang w:val="bg-BG"/>
        </w:rPr>
        <w:tab/>
      </w:r>
      <w:r w:rsidR="00990ACD">
        <w:rPr>
          <w:lang w:val="bg-BG"/>
        </w:rPr>
        <w:t>Мартинш Митс (</w:t>
      </w:r>
      <w:r w:rsidRPr="00066464">
        <w:rPr>
          <w:lang w:val="fr-FR"/>
        </w:rPr>
        <w:t>M</w:t>
      </w:r>
      <w:r w:rsidRPr="00EB619C">
        <w:rPr>
          <w:lang w:val="bg-BG"/>
        </w:rPr>
        <w:t>ā</w:t>
      </w:r>
      <w:r w:rsidRPr="00066464">
        <w:rPr>
          <w:lang w:val="fr-FR"/>
        </w:rPr>
        <w:t>rti</w:t>
      </w:r>
      <w:r w:rsidRPr="00EB619C">
        <w:rPr>
          <w:lang w:val="bg-BG"/>
        </w:rPr>
        <w:t xml:space="preserve">ņš </w:t>
      </w:r>
      <w:r w:rsidRPr="00066464">
        <w:rPr>
          <w:lang w:val="fr-FR"/>
        </w:rPr>
        <w:t>Mits</w:t>
      </w:r>
      <w:r w:rsidR="00990ACD">
        <w:rPr>
          <w:lang w:val="bg-BG"/>
        </w:rPr>
        <w:t>)</w:t>
      </w:r>
      <w:r w:rsidRPr="00EB619C">
        <w:rPr>
          <w:lang w:val="bg-BG"/>
        </w:rPr>
        <w:t>,</w:t>
      </w:r>
      <w:r w:rsidRPr="00EB619C">
        <w:rPr>
          <w:i/>
          <w:lang w:val="bg-BG"/>
        </w:rPr>
        <w:br/>
      </w:r>
      <w:r w:rsidRPr="00EB619C">
        <w:rPr>
          <w:lang w:val="bg-BG"/>
        </w:rPr>
        <w:tab/>
      </w:r>
      <w:r w:rsidR="00990ACD" w:rsidRPr="00EB619C">
        <w:rPr>
          <w:lang w:val="bg-BG"/>
        </w:rPr>
        <w:t xml:space="preserve">Латиф Хюсейнов </w:t>
      </w:r>
      <w:r w:rsidR="00990ACD">
        <w:rPr>
          <w:lang w:val="bg-BG"/>
        </w:rPr>
        <w:t>(</w:t>
      </w:r>
      <w:r w:rsidRPr="00066464">
        <w:rPr>
          <w:lang w:val="fr-FR"/>
        </w:rPr>
        <w:t>L</w:t>
      </w:r>
      <w:r w:rsidRPr="00EB619C">
        <w:rPr>
          <w:lang w:val="bg-BG"/>
        </w:rPr>
        <w:t>ә</w:t>
      </w:r>
      <w:r w:rsidRPr="00066464">
        <w:rPr>
          <w:lang w:val="fr-FR"/>
        </w:rPr>
        <w:t>tif</w:t>
      </w:r>
      <w:r w:rsidRPr="00EB619C">
        <w:rPr>
          <w:lang w:val="bg-BG"/>
        </w:rPr>
        <w:t xml:space="preserve"> </w:t>
      </w:r>
      <w:r w:rsidRPr="00066464">
        <w:rPr>
          <w:lang w:val="fr-FR"/>
        </w:rPr>
        <w:t>H</w:t>
      </w:r>
      <w:r w:rsidRPr="00EB619C">
        <w:rPr>
          <w:lang w:val="bg-BG"/>
        </w:rPr>
        <w:t>ü</w:t>
      </w:r>
      <w:r w:rsidRPr="00066464">
        <w:rPr>
          <w:lang w:val="fr-FR"/>
        </w:rPr>
        <w:t>seynov</w:t>
      </w:r>
      <w:r w:rsidR="00990ACD">
        <w:rPr>
          <w:lang w:val="bg-BG"/>
        </w:rPr>
        <w:t>)</w:t>
      </w:r>
      <w:r w:rsidRPr="00EB619C">
        <w:rPr>
          <w:lang w:val="bg-BG"/>
        </w:rPr>
        <w:t>,</w:t>
      </w:r>
      <w:r w:rsidRPr="00EB619C">
        <w:rPr>
          <w:i/>
          <w:lang w:val="bg-BG"/>
        </w:rPr>
        <w:t xml:space="preserve"> </w:t>
      </w:r>
      <w:r w:rsidR="00990ACD">
        <w:rPr>
          <w:i/>
          <w:lang w:val="bg-BG"/>
        </w:rPr>
        <w:t>съдии</w:t>
      </w:r>
      <w:r w:rsidRPr="00EB619C">
        <w:rPr>
          <w:i/>
          <w:lang w:val="bg-BG"/>
        </w:rPr>
        <w:t>,</w:t>
      </w:r>
      <w:r w:rsidRPr="00EB619C">
        <w:rPr>
          <w:i/>
          <w:lang w:val="bg-BG"/>
        </w:rPr>
        <w:br/>
      </w:r>
      <w:r w:rsidR="00990ACD">
        <w:rPr>
          <w:lang w:val="bg-BG"/>
        </w:rPr>
        <w:t>и Милан Бласко</w:t>
      </w:r>
      <w:r w:rsidR="00E77CB3" w:rsidRPr="00EB619C">
        <w:rPr>
          <w:lang w:val="bg-BG"/>
        </w:rPr>
        <w:t xml:space="preserve"> </w:t>
      </w:r>
      <w:r w:rsidR="00990ACD">
        <w:rPr>
          <w:lang w:val="bg-BG"/>
        </w:rPr>
        <w:t>(</w:t>
      </w:r>
      <w:r w:rsidR="005D563E" w:rsidRPr="00066464">
        <w:rPr>
          <w:lang w:val="fr-FR"/>
        </w:rPr>
        <w:t>Milan</w:t>
      </w:r>
      <w:r w:rsidR="005E3B8B" w:rsidRPr="00EB619C">
        <w:rPr>
          <w:lang w:val="bg-BG"/>
        </w:rPr>
        <w:t xml:space="preserve"> </w:t>
      </w:r>
      <w:r w:rsidR="005D563E" w:rsidRPr="00066464">
        <w:rPr>
          <w:lang w:val="fr-FR"/>
        </w:rPr>
        <w:t>Bla</w:t>
      </w:r>
      <w:r w:rsidR="005D563E" w:rsidRPr="00EB619C">
        <w:rPr>
          <w:rFonts w:cstheme="minorHAnsi"/>
          <w:lang w:val="bg-BG"/>
        </w:rPr>
        <w:t>š</w:t>
      </w:r>
      <w:r w:rsidR="005D563E" w:rsidRPr="00066464">
        <w:rPr>
          <w:lang w:val="fr-FR"/>
        </w:rPr>
        <w:t>ko</w:t>
      </w:r>
      <w:r w:rsidR="00990ACD">
        <w:rPr>
          <w:lang w:val="bg-BG"/>
        </w:rPr>
        <w:t>)</w:t>
      </w:r>
      <w:r w:rsidR="00E77CB3" w:rsidRPr="00EB619C">
        <w:rPr>
          <w:lang w:val="bg-BG"/>
        </w:rPr>
        <w:t xml:space="preserve">, </w:t>
      </w:r>
      <w:r w:rsidR="00990ACD" w:rsidRPr="00EB619C">
        <w:rPr>
          <w:i/>
          <w:lang w:val="bg-BG"/>
        </w:rPr>
        <w:t>заместник-секретар на отделение</w:t>
      </w:r>
      <w:r w:rsidR="00E77CB3" w:rsidRPr="00EB619C">
        <w:rPr>
          <w:lang w:val="bg-BG"/>
        </w:rPr>
        <w:t>,</w:t>
      </w:r>
    </w:p>
    <w:p w:rsidR="00E77CB3" w:rsidRPr="00EA060A" w:rsidRDefault="00990ACD" w:rsidP="00066464">
      <w:pPr>
        <w:pStyle w:val="ECHRPara"/>
        <w:rPr>
          <w:lang w:val="bg-BG"/>
        </w:rPr>
      </w:pPr>
      <w:r w:rsidRPr="00990ACD">
        <w:rPr>
          <w:lang w:val="fr-FR"/>
        </w:rPr>
        <w:t xml:space="preserve">След закрито заседание, проведено на </w:t>
      </w:r>
      <w:r w:rsidR="00FF7381" w:rsidRPr="00066464">
        <w:rPr>
          <w:lang w:val="fr-FR"/>
        </w:rPr>
        <w:t>12 </w:t>
      </w:r>
      <w:r>
        <w:rPr>
          <w:lang w:val="bg-BG"/>
        </w:rPr>
        <w:t>септември</w:t>
      </w:r>
      <w:r w:rsidR="00FF7381" w:rsidRPr="00066464">
        <w:rPr>
          <w:lang w:val="fr-FR"/>
        </w:rPr>
        <w:t> 2017</w:t>
      </w:r>
      <w:r>
        <w:rPr>
          <w:lang w:val="bg-BG"/>
        </w:rPr>
        <w:t xml:space="preserve"> г.</w:t>
      </w:r>
    </w:p>
    <w:p w:rsidR="00E77CB3" w:rsidRPr="008A1E57" w:rsidRDefault="00990ACD" w:rsidP="00066464">
      <w:pPr>
        <w:pStyle w:val="ECHRPara"/>
        <w:rPr>
          <w:lang w:val="bg-BG"/>
        </w:rPr>
      </w:pPr>
      <w:r w:rsidRPr="008A1E57">
        <w:rPr>
          <w:lang w:val="bg-BG"/>
        </w:rPr>
        <w:t>Постанови следното решение, прието на същата дата</w:t>
      </w:r>
      <w:r w:rsidR="00E77CB3" w:rsidRPr="008A1E57">
        <w:rPr>
          <w:lang w:val="bg-BG"/>
        </w:rPr>
        <w:t>:</w:t>
      </w:r>
    </w:p>
    <w:p w:rsidR="00E77CB3" w:rsidRPr="00990ACD" w:rsidRDefault="00990ACD" w:rsidP="00066464">
      <w:pPr>
        <w:pStyle w:val="ECHRTitle1"/>
        <w:rPr>
          <w:lang w:val="bg-BG"/>
        </w:rPr>
      </w:pPr>
      <w:r>
        <w:rPr>
          <w:lang w:val="bg-BG"/>
        </w:rPr>
        <w:t>ПРОЦЕДУРА</w:t>
      </w:r>
    </w:p>
    <w:p w:rsidR="00E77CB3" w:rsidRPr="008A1E57" w:rsidRDefault="00E92493"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1</w:t>
      </w:r>
      <w:r w:rsidRPr="00066464">
        <w:rPr>
          <w:lang w:val="fr-FR"/>
        </w:rPr>
        <w:fldChar w:fldCharType="end"/>
      </w:r>
      <w:r w:rsidRPr="008A1E57">
        <w:rPr>
          <w:lang w:val="bg-BG"/>
        </w:rPr>
        <w:t>.</w:t>
      </w:r>
      <w:r w:rsidRPr="00066464">
        <w:rPr>
          <w:lang w:val="fr-FR"/>
        </w:rPr>
        <w:t>  </w:t>
      </w:r>
      <w:r w:rsidR="00990ACD" w:rsidRPr="008A1E57">
        <w:rPr>
          <w:lang w:val="bg-BG"/>
        </w:rPr>
        <w:t>Делото е образувано по жалба (</w:t>
      </w:r>
      <w:r w:rsidR="00990ACD">
        <w:rPr>
          <w:lang w:val="bg-BG"/>
        </w:rPr>
        <w:t>№</w:t>
      </w:r>
      <w:r w:rsidR="005E3B8B" w:rsidRPr="008A1E57">
        <w:rPr>
          <w:lang w:val="bg-BG"/>
        </w:rPr>
        <w:t xml:space="preserve"> 39014/12)</w:t>
      </w:r>
      <w:r w:rsidR="009F4EFD" w:rsidRPr="008A1E57">
        <w:rPr>
          <w:lang w:val="bg-BG"/>
        </w:rPr>
        <w:t xml:space="preserve"> срещу Република България, подадена в Съда на</w:t>
      </w:r>
      <w:r w:rsidR="009F4EFD">
        <w:rPr>
          <w:lang w:val="bg-BG"/>
        </w:rPr>
        <w:t xml:space="preserve"> 4 май 2012 г. на основание чл. 34 от Конвенцията</w:t>
      </w:r>
      <w:r w:rsidR="009F4EFD" w:rsidRPr="008A1E57">
        <w:rPr>
          <w:lang w:val="bg-BG"/>
        </w:rPr>
        <w:t xml:space="preserve"> </w:t>
      </w:r>
      <w:r w:rsidR="009F4EFD">
        <w:rPr>
          <w:lang w:val="bg-BG"/>
        </w:rPr>
        <w:t xml:space="preserve">за </w:t>
      </w:r>
      <w:r w:rsidR="009F4EFD" w:rsidRPr="009F4EFD">
        <w:rPr>
          <w:lang w:val="bg-BG"/>
        </w:rPr>
        <w:t>защита на правата на човека и основните свободи</w:t>
      </w:r>
      <w:r w:rsidR="009F4EFD">
        <w:rPr>
          <w:lang w:val="bg-BG"/>
        </w:rPr>
        <w:t xml:space="preserve"> („Конвенцията“) от българския гражданин г-н Тодор Славов Кормев („жалбоподателят“).</w:t>
      </w:r>
      <w:r w:rsidR="005E3B8B" w:rsidRPr="008A1E57">
        <w:rPr>
          <w:lang w:val="bg-BG"/>
        </w:rPr>
        <w:t xml:space="preserve"> </w:t>
      </w:r>
    </w:p>
    <w:p w:rsidR="005E3B8B" w:rsidRPr="008A1E57" w:rsidRDefault="005E3B8B"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2</w:t>
      </w:r>
      <w:r w:rsidRPr="00066464">
        <w:rPr>
          <w:lang w:val="fr-FR"/>
        </w:rPr>
        <w:fldChar w:fldCharType="end"/>
      </w:r>
      <w:r w:rsidR="00E77CB3" w:rsidRPr="008A1E57">
        <w:rPr>
          <w:lang w:val="bg-BG"/>
        </w:rPr>
        <w:t>.</w:t>
      </w:r>
      <w:r w:rsidR="00E77CB3" w:rsidRPr="00066464">
        <w:rPr>
          <w:lang w:val="fr-FR"/>
        </w:rPr>
        <w:t>  </w:t>
      </w:r>
      <w:r w:rsidR="009F4EFD" w:rsidRPr="008A1E57">
        <w:rPr>
          <w:lang w:val="bg-BG"/>
        </w:rPr>
        <w:t>Българското правителство („Правителството“) се представлява от правителствени</w:t>
      </w:r>
      <w:r w:rsidR="009F4EFD">
        <w:rPr>
          <w:lang w:val="bg-BG"/>
        </w:rPr>
        <w:t>я</w:t>
      </w:r>
      <w:r w:rsidR="009F4EFD" w:rsidRPr="008A1E57">
        <w:rPr>
          <w:lang w:val="bg-BG"/>
        </w:rPr>
        <w:t xml:space="preserve"> агент</w:t>
      </w:r>
      <w:r w:rsidR="00B321C8">
        <w:rPr>
          <w:lang w:val="bg-BG"/>
        </w:rPr>
        <w:t>,</w:t>
      </w:r>
      <w:r w:rsidR="009F4EFD">
        <w:rPr>
          <w:lang w:val="bg-BG"/>
        </w:rPr>
        <w:t xml:space="preserve"> г-жа Д. Драмова</w:t>
      </w:r>
      <w:r w:rsidR="00B321C8">
        <w:rPr>
          <w:lang w:val="bg-BG"/>
        </w:rPr>
        <w:t>,</w:t>
      </w:r>
      <w:r w:rsidR="009F4EFD">
        <w:rPr>
          <w:lang w:val="bg-BG"/>
        </w:rPr>
        <w:t xml:space="preserve"> от Министерство на правосъдието. </w:t>
      </w:r>
      <w:r w:rsidR="009F4EFD" w:rsidRPr="008A1E57">
        <w:rPr>
          <w:lang w:val="bg-BG"/>
        </w:rPr>
        <w:t xml:space="preserve"> </w:t>
      </w:r>
    </w:p>
    <w:p w:rsidR="00E77CB3" w:rsidRPr="00550486" w:rsidRDefault="005E3B8B"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3</w:t>
      </w:r>
      <w:r w:rsidRPr="00066464">
        <w:rPr>
          <w:lang w:val="fr-FR"/>
        </w:rPr>
        <w:fldChar w:fldCharType="end"/>
      </w:r>
      <w:r w:rsidRPr="008A1E57">
        <w:rPr>
          <w:lang w:val="bg-BG"/>
        </w:rPr>
        <w:t>.</w:t>
      </w:r>
      <w:r w:rsidRPr="00066464">
        <w:rPr>
          <w:lang w:val="fr-FR"/>
        </w:rPr>
        <w:t>  </w:t>
      </w:r>
      <w:r w:rsidR="008319AE">
        <w:rPr>
          <w:lang w:val="bg-BG"/>
        </w:rPr>
        <w:t xml:space="preserve">Жалбоподателят твърди, че условията на задържането му в </w:t>
      </w:r>
      <w:r w:rsidR="002464DE" w:rsidRPr="002F60AC">
        <w:rPr>
          <w:lang w:val="bg-BG"/>
        </w:rPr>
        <w:t xml:space="preserve">следствения арест и в </w:t>
      </w:r>
      <w:r w:rsidR="00A1006A" w:rsidRPr="002F60AC">
        <w:rPr>
          <w:lang w:val="bg-BG"/>
        </w:rPr>
        <w:t>затвора</w:t>
      </w:r>
      <w:r w:rsidR="00A1006A">
        <w:rPr>
          <w:lang w:val="bg-BG"/>
        </w:rPr>
        <w:t xml:space="preserve"> в </w:t>
      </w:r>
      <w:r w:rsidR="002464DE">
        <w:rPr>
          <w:lang w:val="bg-BG"/>
        </w:rPr>
        <w:t>Стар</w:t>
      </w:r>
      <w:r w:rsidR="00A1006A">
        <w:rPr>
          <w:lang w:val="bg-BG"/>
        </w:rPr>
        <w:t xml:space="preserve">а Загора </w:t>
      </w:r>
      <w:r w:rsidR="002464DE">
        <w:rPr>
          <w:lang w:val="bg-BG"/>
        </w:rPr>
        <w:t xml:space="preserve">са в нарушение на чл. 3 от Конвенцията. Като се позовава на чл. </w:t>
      </w:r>
      <w:r w:rsidR="00DD5DC0" w:rsidRPr="00550486">
        <w:rPr>
          <w:lang w:val="bg-BG"/>
        </w:rPr>
        <w:t xml:space="preserve">6 § 1 </w:t>
      </w:r>
      <w:r w:rsidR="002464DE">
        <w:rPr>
          <w:lang w:val="bg-BG"/>
        </w:rPr>
        <w:t xml:space="preserve">от Конвенцията, той се оплаква </w:t>
      </w:r>
      <w:r w:rsidR="00B321C8">
        <w:rPr>
          <w:lang w:val="bg-BG"/>
        </w:rPr>
        <w:t>още</w:t>
      </w:r>
      <w:r w:rsidR="002464DE">
        <w:rPr>
          <w:lang w:val="bg-BG"/>
        </w:rPr>
        <w:t xml:space="preserve">, че </w:t>
      </w:r>
      <w:r w:rsidR="00B321C8">
        <w:rPr>
          <w:lang w:val="bg-BG"/>
        </w:rPr>
        <w:t xml:space="preserve">в </w:t>
      </w:r>
      <w:r w:rsidR="00550486">
        <w:rPr>
          <w:lang w:val="bg-BG"/>
        </w:rPr>
        <w:t>мотиви</w:t>
      </w:r>
      <w:r w:rsidR="00B321C8">
        <w:rPr>
          <w:lang w:val="bg-BG"/>
        </w:rPr>
        <w:t>те</w:t>
      </w:r>
      <w:r w:rsidR="00550486">
        <w:rPr>
          <w:lang w:val="bg-BG"/>
        </w:rPr>
        <w:t xml:space="preserve"> на присъдата му </w:t>
      </w:r>
      <w:r w:rsidR="002464DE">
        <w:rPr>
          <w:lang w:val="bg-BG"/>
        </w:rPr>
        <w:t>националните съдилища</w:t>
      </w:r>
      <w:r w:rsidR="00550486">
        <w:rPr>
          <w:lang w:val="bg-BG"/>
        </w:rPr>
        <w:t xml:space="preserve"> взе</w:t>
      </w:r>
      <w:r w:rsidR="00B321C8">
        <w:rPr>
          <w:lang w:val="bg-BG"/>
        </w:rPr>
        <w:t>мат</w:t>
      </w:r>
      <w:r w:rsidR="00550486">
        <w:rPr>
          <w:lang w:val="bg-BG"/>
        </w:rPr>
        <w:t xml:space="preserve"> предвид </w:t>
      </w:r>
      <w:r w:rsidR="003E1D2A">
        <w:rPr>
          <w:lang w:val="bg-BG"/>
        </w:rPr>
        <w:t>обяснения</w:t>
      </w:r>
      <w:r w:rsidR="00550486">
        <w:rPr>
          <w:lang w:val="bg-BG"/>
        </w:rPr>
        <w:t>, които, според него, са изт</w:t>
      </w:r>
      <w:r w:rsidR="00C43410">
        <w:rPr>
          <w:lang w:val="bg-BG"/>
        </w:rPr>
        <w:t xml:space="preserve">ръгнати </w:t>
      </w:r>
      <w:r w:rsidR="00EA20E0">
        <w:rPr>
          <w:lang w:val="bg-BG"/>
        </w:rPr>
        <w:t xml:space="preserve">със сила </w:t>
      </w:r>
      <w:r w:rsidR="00C43410">
        <w:rPr>
          <w:lang w:val="bg-BG"/>
        </w:rPr>
        <w:t xml:space="preserve">от </w:t>
      </w:r>
      <w:r w:rsidR="001833A7">
        <w:rPr>
          <w:lang w:val="bg-BG"/>
        </w:rPr>
        <w:t>другия обвиняем</w:t>
      </w:r>
      <w:r w:rsidR="00C43410">
        <w:rPr>
          <w:lang w:val="bg-BG"/>
        </w:rPr>
        <w:t>.</w:t>
      </w:r>
    </w:p>
    <w:p w:rsidR="00E77CB3" w:rsidRPr="00A7602B" w:rsidRDefault="005E3B8B" w:rsidP="00066464">
      <w:pPr>
        <w:pStyle w:val="ECHRPara"/>
        <w:rPr>
          <w:szCs w:val="24"/>
          <w:lang w:val="bg-BG" w:eastAsia="en-GB"/>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4</w:t>
      </w:r>
      <w:r w:rsidRPr="00066464">
        <w:rPr>
          <w:lang w:val="fr-FR"/>
        </w:rPr>
        <w:fldChar w:fldCharType="end"/>
      </w:r>
      <w:r w:rsidR="00E77CB3" w:rsidRPr="00A7602B">
        <w:rPr>
          <w:lang w:val="bg-BG"/>
        </w:rPr>
        <w:t>.</w:t>
      </w:r>
      <w:r w:rsidR="00E77CB3" w:rsidRPr="00066464">
        <w:rPr>
          <w:lang w:val="fr-FR"/>
        </w:rPr>
        <w:t>  </w:t>
      </w:r>
      <w:r w:rsidR="00C43410">
        <w:rPr>
          <w:lang w:val="bg-BG"/>
        </w:rPr>
        <w:t>На</w:t>
      </w:r>
      <w:r w:rsidRPr="00A7602B">
        <w:rPr>
          <w:lang w:val="bg-BG"/>
        </w:rPr>
        <w:t xml:space="preserve"> </w:t>
      </w:r>
      <w:r w:rsidRPr="00A7602B">
        <w:rPr>
          <w:szCs w:val="24"/>
          <w:lang w:val="bg-BG"/>
        </w:rPr>
        <w:t xml:space="preserve">3 </w:t>
      </w:r>
      <w:r w:rsidR="00C43410">
        <w:rPr>
          <w:szCs w:val="24"/>
          <w:lang w:val="bg-BG"/>
        </w:rPr>
        <w:t>декември</w:t>
      </w:r>
      <w:r w:rsidRPr="00A7602B">
        <w:rPr>
          <w:szCs w:val="24"/>
          <w:lang w:val="bg-BG"/>
        </w:rPr>
        <w:t xml:space="preserve"> 2015</w:t>
      </w:r>
      <w:r w:rsidR="00C43410">
        <w:rPr>
          <w:szCs w:val="24"/>
          <w:lang w:val="bg-BG"/>
        </w:rPr>
        <w:t xml:space="preserve"> г. Правителството е уведомено за тези оплаквания и жалбата е обявена за недопустима в останалата </w:t>
      </w:r>
      <w:r w:rsidR="00A1006A">
        <w:rPr>
          <w:szCs w:val="24"/>
          <w:lang w:val="bg-BG"/>
        </w:rPr>
        <w:t xml:space="preserve">ѝ </w:t>
      </w:r>
      <w:r w:rsidR="00C43410">
        <w:rPr>
          <w:szCs w:val="24"/>
          <w:lang w:val="bg-BG"/>
        </w:rPr>
        <w:t xml:space="preserve">част на основание правило </w:t>
      </w:r>
      <w:r w:rsidRPr="00A7602B">
        <w:rPr>
          <w:lang w:val="bg-BG"/>
        </w:rPr>
        <w:t xml:space="preserve">54 § 3 </w:t>
      </w:r>
      <w:r w:rsidR="00C43410">
        <w:rPr>
          <w:lang w:val="bg-BG"/>
        </w:rPr>
        <w:t>от Правилника на Съда</w:t>
      </w:r>
      <w:r w:rsidR="00C1262B" w:rsidRPr="00A7602B">
        <w:rPr>
          <w:lang w:val="bg-BG"/>
        </w:rPr>
        <w:t>.</w:t>
      </w:r>
    </w:p>
    <w:p w:rsidR="00E77CB3" w:rsidRPr="003573F1" w:rsidRDefault="003573F1" w:rsidP="00066464">
      <w:pPr>
        <w:pStyle w:val="ECHRTitle1"/>
        <w:tabs>
          <w:tab w:val="left" w:pos="5387"/>
        </w:tabs>
        <w:rPr>
          <w:lang w:val="bg-BG"/>
        </w:rPr>
      </w:pPr>
      <w:r w:rsidRPr="00A7602B">
        <w:rPr>
          <w:lang w:val="bg-BG"/>
        </w:rPr>
        <w:lastRenderedPageBreak/>
        <w:t>ФАКТИТЕ</w:t>
      </w:r>
    </w:p>
    <w:p w:rsidR="00E77CB3" w:rsidRPr="00A7602B" w:rsidRDefault="00E77CB3" w:rsidP="00066464">
      <w:pPr>
        <w:pStyle w:val="ECHRHeading1"/>
        <w:rPr>
          <w:lang w:val="bg-BG"/>
        </w:rPr>
      </w:pPr>
      <w:r w:rsidRPr="00066464">
        <w:rPr>
          <w:lang w:val="fr-FR"/>
        </w:rPr>
        <w:t>I</w:t>
      </w:r>
      <w:r w:rsidRPr="00A7602B">
        <w:rPr>
          <w:lang w:val="bg-BG"/>
        </w:rPr>
        <w:t>.</w:t>
      </w:r>
      <w:r w:rsidRPr="00066464">
        <w:rPr>
          <w:lang w:val="fr-FR"/>
        </w:rPr>
        <w:t>  </w:t>
      </w:r>
      <w:r w:rsidR="003573F1" w:rsidRPr="00A7602B">
        <w:rPr>
          <w:lang w:val="bg-BG"/>
        </w:rPr>
        <w:t xml:space="preserve">ОБСТОЯТЕЛСТВАТА ПО ДЕЛОТО </w:t>
      </w:r>
    </w:p>
    <w:p w:rsidR="00E77CB3" w:rsidRPr="00066464" w:rsidRDefault="005E3B8B" w:rsidP="00066464">
      <w:pPr>
        <w:pStyle w:val="ECHRPara"/>
        <w:rPr>
          <w:lang w:val="fr-FR"/>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5</w:t>
      </w:r>
      <w:r w:rsidRPr="00066464">
        <w:rPr>
          <w:lang w:val="fr-FR"/>
        </w:rPr>
        <w:fldChar w:fldCharType="end"/>
      </w:r>
      <w:r w:rsidR="00E77CB3" w:rsidRPr="00A7602B">
        <w:rPr>
          <w:lang w:val="bg-BG"/>
        </w:rPr>
        <w:t>.</w:t>
      </w:r>
      <w:r w:rsidR="00E77CB3" w:rsidRPr="00066464">
        <w:rPr>
          <w:lang w:val="fr-FR"/>
        </w:rPr>
        <w:t>  </w:t>
      </w:r>
      <w:r w:rsidR="003573F1">
        <w:rPr>
          <w:lang w:val="bg-BG"/>
        </w:rPr>
        <w:t>Жалбоподателят е роден през</w:t>
      </w:r>
      <w:r w:rsidRPr="00066464">
        <w:rPr>
          <w:lang w:val="fr-FR"/>
        </w:rPr>
        <w:t xml:space="preserve"> 1981</w:t>
      </w:r>
      <w:r w:rsidR="003573F1">
        <w:rPr>
          <w:lang w:val="bg-BG"/>
        </w:rPr>
        <w:t xml:space="preserve"> г</w:t>
      </w:r>
      <w:r w:rsidR="00824343" w:rsidRPr="00066464">
        <w:rPr>
          <w:lang w:val="fr-FR"/>
        </w:rPr>
        <w:t xml:space="preserve">. </w:t>
      </w:r>
      <w:r w:rsidR="003573F1">
        <w:rPr>
          <w:lang w:val="bg-BG"/>
        </w:rPr>
        <w:t xml:space="preserve">Намира се в затвора в Стара Загора. </w:t>
      </w:r>
      <w:r w:rsidR="00824343" w:rsidRPr="00066464">
        <w:rPr>
          <w:lang w:val="fr-FR"/>
        </w:rPr>
        <w:t xml:space="preserve"> </w:t>
      </w:r>
    </w:p>
    <w:p w:rsidR="007B1114" w:rsidRPr="00066464" w:rsidRDefault="007B1114" w:rsidP="00066464">
      <w:pPr>
        <w:pStyle w:val="ECHRHeading2"/>
        <w:rPr>
          <w:lang w:val="fr-FR"/>
        </w:rPr>
      </w:pPr>
      <w:r w:rsidRPr="00066464">
        <w:rPr>
          <w:lang w:val="fr-FR"/>
        </w:rPr>
        <w:t>A.  </w:t>
      </w:r>
      <w:r w:rsidR="003573F1">
        <w:rPr>
          <w:lang w:val="bg-BG"/>
        </w:rPr>
        <w:t xml:space="preserve">Наказателното производство срещу жалбоподателя </w:t>
      </w:r>
      <w:r w:rsidRPr="00066464">
        <w:rPr>
          <w:lang w:val="fr-FR"/>
        </w:rPr>
        <w:t xml:space="preserve"> </w:t>
      </w:r>
    </w:p>
    <w:p w:rsidR="00687007" w:rsidRPr="006D0DC3" w:rsidRDefault="00687007" w:rsidP="00143271">
      <w:pPr>
        <w:pStyle w:val="ECHRPara"/>
        <w:rPr>
          <w:lang w:val="bg-BG"/>
        </w:rPr>
      </w:pPr>
      <w:r w:rsidRPr="00066464">
        <w:rPr>
          <w:lang w:val="fr-FR"/>
        </w:rPr>
        <w:fldChar w:fldCharType="begin"/>
      </w:r>
      <w:r w:rsidRPr="00066464">
        <w:rPr>
          <w:lang w:val="fr-FR"/>
        </w:rPr>
        <w:instrText xml:space="preserve"> SEQ level0 \*arabic </w:instrText>
      </w:r>
      <w:r w:rsidRPr="00066464">
        <w:rPr>
          <w:lang w:val="fr-FR"/>
        </w:rPr>
        <w:fldChar w:fldCharType="separate"/>
      </w:r>
      <w:r w:rsidR="00066464" w:rsidRPr="00066464">
        <w:rPr>
          <w:noProof/>
          <w:lang w:val="fr-FR"/>
        </w:rPr>
        <w:t>6</w:t>
      </w:r>
      <w:r w:rsidRPr="00066464">
        <w:rPr>
          <w:lang w:val="fr-FR"/>
        </w:rPr>
        <w:fldChar w:fldCharType="end"/>
      </w:r>
      <w:r w:rsidRPr="00066464">
        <w:rPr>
          <w:lang w:val="fr-FR"/>
        </w:rPr>
        <w:t>.  </w:t>
      </w:r>
      <w:r w:rsidR="003573F1">
        <w:rPr>
          <w:lang w:val="bg-BG"/>
        </w:rPr>
        <w:t>През февруари</w:t>
      </w:r>
      <w:r w:rsidRPr="00066464">
        <w:rPr>
          <w:lang w:val="fr-FR"/>
        </w:rPr>
        <w:t xml:space="preserve"> 2009</w:t>
      </w:r>
      <w:r w:rsidR="003573F1">
        <w:rPr>
          <w:lang w:val="bg-BG"/>
        </w:rPr>
        <w:t xml:space="preserve"> г. </w:t>
      </w:r>
      <w:r w:rsidR="00851A7A" w:rsidRPr="00151DC4">
        <w:rPr>
          <w:lang w:val="bg-BG"/>
        </w:rPr>
        <w:t>Окръжната</w:t>
      </w:r>
      <w:r w:rsidR="00851A7A" w:rsidRPr="00851A7A">
        <w:rPr>
          <w:lang w:val="bg-BG"/>
        </w:rPr>
        <w:t xml:space="preserve"> прокуратура на Стара Загора </w:t>
      </w:r>
      <w:r w:rsidR="00ED40B1">
        <w:rPr>
          <w:lang w:val="bg-BG"/>
        </w:rPr>
        <w:t>образува</w:t>
      </w:r>
      <w:r w:rsidR="003573F1">
        <w:rPr>
          <w:lang w:val="bg-BG"/>
        </w:rPr>
        <w:t xml:space="preserve"> </w:t>
      </w:r>
      <w:r w:rsidR="00ED40B1">
        <w:rPr>
          <w:lang w:val="bg-BG"/>
        </w:rPr>
        <w:t xml:space="preserve">наказателно </w:t>
      </w:r>
      <w:r w:rsidR="001B07F0">
        <w:rPr>
          <w:lang w:val="bg-BG"/>
        </w:rPr>
        <w:t>производство срещу неизвестен</w:t>
      </w:r>
      <w:r w:rsidR="00ED40B1">
        <w:rPr>
          <w:lang w:val="bg-BG"/>
        </w:rPr>
        <w:t xml:space="preserve"> </w:t>
      </w:r>
      <w:r w:rsidR="001B07F0">
        <w:rPr>
          <w:lang w:val="bg-BG"/>
        </w:rPr>
        <w:t>извършител</w:t>
      </w:r>
      <w:r w:rsidR="003573F1">
        <w:rPr>
          <w:lang w:val="bg-BG"/>
        </w:rPr>
        <w:t xml:space="preserve"> за извършен</w:t>
      </w:r>
      <w:r w:rsidR="00CE0758">
        <w:rPr>
          <w:lang w:val="bg-BG"/>
        </w:rPr>
        <w:t>ия</w:t>
      </w:r>
      <w:r w:rsidR="003573F1">
        <w:rPr>
          <w:lang w:val="bg-BG"/>
        </w:rPr>
        <w:t xml:space="preserve"> на 7 февруари 2009 г.</w:t>
      </w:r>
      <w:r w:rsidR="003573F1" w:rsidRPr="003573F1">
        <w:rPr>
          <w:lang w:val="bg-BG"/>
        </w:rPr>
        <w:t xml:space="preserve"> </w:t>
      </w:r>
      <w:r w:rsidR="00CE0758">
        <w:rPr>
          <w:lang w:val="bg-BG"/>
        </w:rPr>
        <w:t>грабеж</w:t>
      </w:r>
      <w:r w:rsidR="003573F1">
        <w:rPr>
          <w:lang w:val="bg-BG"/>
        </w:rPr>
        <w:t xml:space="preserve"> на голя</w:t>
      </w:r>
      <w:r w:rsidR="00ED40B1">
        <w:rPr>
          <w:lang w:val="bg-BG"/>
        </w:rPr>
        <w:t xml:space="preserve">ма сума пари от касата на местна фирма. </w:t>
      </w:r>
      <w:r w:rsidR="00ED40B1" w:rsidRPr="00ED40B1">
        <w:rPr>
          <w:lang w:val="bg-BG"/>
        </w:rPr>
        <w:t xml:space="preserve">Разследванията, </w:t>
      </w:r>
      <w:r w:rsidR="00ED40B1">
        <w:rPr>
          <w:lang w:val="bg-BG"/>
        </w:rPr>
        <w:t>водени от</w:t>
      </w:r>
      <w:r w:rsidR="00ED40B1" w:rsidRPr="00ED40B1">
        <w:rPr>
          <w:lang w:val="bg-BG"/>
        </w:rPr>
        <w:t xml:space="preserve"> следствените органи, ги отвеждат до жалбоподателя и други двама младежи</w:t>
      </w:r>
      <w:r w:rsidR="006D0DC3">
        <w:rPr>
          <w:lang w:val="bg-BG"/>
        </w:rPr>
        <w:t xml:space="preserve">, </w:t>
      </w:r>
      <w:r w:rsidR="00387842">
        <w:rPr>
          <w:lang w:val="bg-BG"/>
        </w:rPr>
        <w:t>г-н</w:t>
      </w:r>
      <w:r w:rsidR="00ED40B1">
        <w:rPr>
          <w:lang w:val="bg-BG"/>
        </w:rPr>
        <w:t xml:space="preserve"> </w:t>
      </w:r>
      <w:r w:rsidR="00143271">
        <w:rPr>
          <w:lang w:val="bg-BG"/>
        </w:rPr>
        <w:t xml:space="preserve">Стойков и П.С. </w:t>
      </w:r>
    </w:p>
    <w:p w:rsidR="00687007" w:rsidRPr="00770156" w:rsidRDefault="00687007" w:rsidP="00066464">
      <w:pPr>
        <w:pStyle w:val="ECHRPara"/>
        <w:rPr>
          <w:lang w:val="bg-BG"/>
        </w:rPr>
      </w:pPr>
      <w:r w:rsidRPr="005657C7">
        <w:rPr>
          <w:lang w:val="fr-FR"/>
        </w:rPr>
        <w:fldChar w:fldCharType="begin"/>
      </w:r>
      <w:r w:rsidRPr="005657C7">
        <w:rPr>
          <w:lang w:val="bg-BG"/>
        </w:rPr>
        <w:instrText xml:space="preserve"> </w:instrText>
      </w:r>
      <w:r w:rsidRPr="005657C7">
        <w:rPr>
          <w:lang w:val="fr-FR"/>
        </w:rPr>
        <w:instrText>SEQ</w:instrText>
      </w:r>
      <w:r w:rsidRPr="005657C7">
        <w:rPr>
          <w:lang w:val="bg-BG"/>
        </w:rPr>
        <w:instrText xml:space="preserve"> </w:instrText>
      </w:r>
      <w:r w:rsidRPr="005657C7">
        <w:rPr>
          <w:lang w:val="fr-FR"/>
        </w:rPr>
        <w:instrText>level</w:instrText>
      </w:r>
      <w:r w:rsidRPr="005657C7">
        <w:rPr>
          <w:lang w:val="bg-BG"/>
        </w:rPr>
        <w:instrText>0 \*</w:instrText>
      </w:r>
      <w:r w:rsidRPr="005657C7">
        <w:rPr>
          <w:lang w:val="fr-FR"/>
        </w:rPr>
        <w:instrText>arabic</w:instrText>
      </w:r>
      <w:r w:rsidRPr="005657C7">
        <w:rPr>
          <w:lang w:val="bg-BG"/>
        </w:rPr>
        <w:instrText xml:space="preserve"> </w:instrText>
      </w:r>
      <w:r w:rsidRPr="005657C7">
        <w:rPr>
          <w:lang w:val="fr-FR"/>
        </w:rPr>
        <w:fldChar w:fldCharType="separate"/>
      </w:r>
      <w:r w:rsidR="00066464" w:rsidRPr="005657C7">
        <w:rPr>
          <w:noProof/>
          <w:lang w:val="bg-BG"/>
        </w:rPr>
        <w:t>7</w:t>
      </w:r>
      <w:r w:rsidRPr="005657C7">
        <w:rPr>
          <w:lang w:val="fr-FR"/>
        </w:rPr>
        <w:fldChar w:fldCharType="end"/>
      </w:r>
      <w:r w:rsidRPr="005657C7">
        <w:rPr>
          <w:lang w:val="bg-BG"/>
        </w:rPr>
        <w:t>.</w:t>
      </w:r>
      <w:r w:rsidRPr="005657C7">
        <w:rPr>
          <w:lang w:val="fr-FR"/>
        </w:rPr>
        <w:t>  </w:t>
      </w:r>
      <w:r w:rsidR="00143271" w:rsidRPr="005657C7">
        <w:rPr>
          <w:lang w:val="bg-BG"/>
        </w:rPr>
        <w:t xml:space="preserve">Сутринта на 26 февруари 2009 г. три </w:t>
      </w:r>
      <w:r w:rsidR="00851A7A" w:rsidRPr="005657C7">
        <w:rPr>
          <w:lang w:val="bg-BG"/>
        </w:rPr>
        <w:t xml:space="preserve">полицейски </w:t>
      </w:r>
      <w:r w:rsidR="00776EC4">
        <w:rPr>
          <w:lang w:val="bg-BG"/>
        </w:rPr>
        <w:t>екипа</w:t>
      </w:r>
      <w:r w:rsidR="00776EC4" w:rsidRPr="00776EC4">
        <w:rPr>
          <w:lang w:val="bg-BG"/>
        </w:rPr>
        <w:t xml:space="preserve"> </w:t>
      </w:r>
      <w:r w:rsidR="00851A7A" w:rsidRPr="00776EC4">
        <w:rPr>
          <w:lang w:val="bg-BG"/>
        </w:rPr>
        <w:t>арестуват тримата заподозрени в жилищата</w:t>
      </w:r>
      <w:r w:rsidR="00851A7A">
        <w:rPr>
          <w:lang w:val="bg-BG"/>
        </w:rPr>
        <w:t xml:space="preserve"> им. Домът на жалбоподателя е претърсен. </w:t>
      </w:r>
      <w:r w:rsidRPr="00770156">
        <w:rPr>
          <w:lang w:val="bg-BG"/>
        </w:rPr>
        <w:t xml:space="preserve"> </w:t>
      </w:r>
    </w:p>
    <w:p w:rsidR="00687007" w:rsidRPr="00387842" w:rsidRDefault="00687007"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8</w:t>
      </w:r>
      <w:r w:rsidRPr="00066464">
        <w:rPr>
          <w:lang w:val="fr-FR"/>
        </w:rPr>
        <w:fldChar w:fldCharType="end"/>
      </w:r>
      <w:r w:rsidRPr="00770156">
        <w:rPr>
          <w:lang w:val="bg-BG"/>
        </w:rPr>
        <w:t>.</w:t>
      </w:r>
      <w:r w:rsidRPr="00066464">
        <w:rPr>
          <w:lang w:val="fr-FR"/>
        </w:rPr>
        <w:t>  </w:t>
      </w:r>
      <w:r w:rsidR="00851A7A">
        <w:rPr>
          <w:lang w:val="bg-BG"/>
        </w:rPr>
        <w:t>Събитията около ареста на един от предполагаемите съучастници на жалбоподателя,</w:t>
      </w:r>
      <w:r w:rsidR="00387842">
        <w:rPr>
          <w:lang w:val="bg-BG"/>
        </w:rPr>
        <w:t xml:space="preserve"> г-н</w:t>
      </w:r>
      <w:r w:rsidR="00ED40B1">
        <w:rPr>
          <w:lang w:val="bg-BG"/>
        </w:rPr>
        <w:t xml:space="preserve"> Стойков, стават причина последният да сезира с жалба Съда.</w:t>
      </w:r>
      <w:r w:rsidR="00387842">
        <w:rPr>
          <w:lang w:val="bg-BG"/>
        </w:rPr>
        <w:t xml:space="preserve"> Г-н</w:t>
      </w:r>
      <w:r w:rsidR="00ED40B1">
        <w:rPr>
          <w:lang w:val="bg-BG"/>
        </w:rPr>
        <w:t xml:space="preserve"> Стойков твърди, че е бил малтретиран от полицаите, които се опитали да го</w:t>
      </w:r>
      <w:r w:rsidR="00387842">
        <w:rPr>
          <w:lang w:val="bg-BG"/>
        </w:rPr>
        <w:t xml:space="preserve"> </w:t>
      </w:r>
      <w:r w:rsidR="00ED40B1">
        <w:rPr>
          <w:lang w:val="bg-BG"/>
        </w:rPr>
        <w:t xml:space="preserve">накарат да признае </w:t>
      </w:r>
      <w:r w:rsidR="00CE0758">
        <w:rPr>
          <w:lang w:val="bg-BG"/>
        </w:rPr>
        <w:t xml:space="preserve">за грабежа </w:t>
      </w:r>
      <w:r w:rsidR="00ED40B1">
        <w:rPr>
          <w:lang w:val="bg-BG"/>
        </w:rPr>
        <w:t xml:space="preserve">и да го убедят да им покаже мястото, на което са скрити откраднатите </w:t>
      </w:r>
      <w:r w:rsidR="00FF398E">
        <w:rPr>
          <w:lang w:val="bg-BG"/>
        </w:rPr>
        <w:t>пари. С</w:t>
      </w:r>
      <w:r w:rsidR="00ED40B1">
        <w:rPr>
          <w:lang w:val="bg-BG"/>
        </w:rPr>
        <w:t xml:space="preserve"> решение от 6 октомври 2015 г. Съдът </w:t>
      </w:r>
      <w:r w:rsidR="00151DC4">
        <w:rPr>
          <w:lang w:val="bg-BG"/>
        </w:rPr>
        <w:t>намира</w:t>
      </w:r>
      <w:r w:rsidR="009A4E87">
        <w:rPr>
          <w:lang w:val="bg-BG"/>
        </w:rPr>
        <w:t>, че</w:t>
      </w:r>
      <w:r w:rsidR="00ED40B1">
        <w:rPr>
          <w:lang w:val="bg-BG"/>
        </w:rPr>
        <w:t xml:space="preserve"> </w:t>
      </w:r>
      <w:r w:rsidR="009A4E87">
        <w:rPr>
          <w:lang w:val="bg-BG"/>
        </w:rPr>
        <w:t xml:space="preserve">е нарушен чл. 3 от Конвенцията в </w:t>
      </w:r>
      <w:r w:rsidR="00387842">
        <w:rPr>
          <w:lang w:val="bg-BG"/>
        </w:rPr>
        <w:t xml:space="preserve">неговите </w:t>
      </w:r>
      <w:r w:rsidR="009A4E87">
        <w:rPr>
          <w:lang w:val="bg-BG"/>
        </w:rPr>
        <w:t>материал</w:t>
      </w:r>
      <w:r w:rsidR="00387842">
        <w:rPr>
          <w:lang w:val="bg-BG"/>
        </w:rPr>
        <w:t>ни и процесуални</w:t>
      </w:r>
      <w:r w:rsidR="009A4E87">
        <w:rPr>
          <w:lang w:val="bg-BG"/>
        </w:rPr>
        <w:t xml:space="preserve"> аспект</w:t>
      </w:r>
      <w:r w:rsidR="00387842">
        <w:rPr>
          <w:lang w:val="bg-BG"/>
        </w:rPr>
        <w:t>и</w:t>
      </w:r>
      <w:r w:rsidR="009A4E87">
        <w:rPr>
          <w:lang w:val="bg-BG"/>
        </w:rPr>
        <w:t xml:space="preserve"> </w:t>
      </w:r>
      <w:r w:rsidR="00387842">
        <w:rPr>
          <w:lang w:val="bg-BG"/>
        </w:rPr>
        <w:t xml:space="preserve">заради малтретирането на г-н Стойков на 26 февруари 2009 г. докато е в ръцете на полицията и заради липсата на </w:t>
      </w:r>
      <w:r w:rsidR="00ED7EED">
        <w:rPr>
          <w:lang w:val="bg-BG"/>
        </w:rPr>
        <w:t xml:space="preserve">ефективно разследване, свързано с твърденията на лицето </w:t>
      </w:r>
      <w:r w:rsidRPr="00387842">
        <w:rPr>
          <w:lang w:val="bg-BG"/>
        </w:rPr>
        <w:t>(</w:t>
      </w:r>
      <w:r w:rsidR="00776EC4">
        <w:rPr>
          <w:i/>
          <w:lang w:val="bg-BG"/>
        </w:rPr>
        <w:t>Стойков срещу България</w:t>
      </w:r>
      <w:r w:rsidR="00ED7EED">
        <w:rPr>
          <w:lang w:val="bg-BG"/>
        </w:rPr>
        <w:t>, №</w:t>
      </w:r>
      <w:r w:rsidRPr="00387842">
        <w:rPr>
          <w:lang w:val="bg-BG"/>
        </w:rPr>
        <w:t xml:space="preserve"> 38152/11, </w:t>
      </w:r>
      <w:r w:rsidR="005C1AAB" w:rsidRPr="00387842">
        <w:rPr>
          <w:lang w:val="bg-BG"/>
        </w:rPr>
        <w:t>6</w:t>
      </w:r>
      <w:r w:rsidR="005C1AAB" w:rsidRPr="00066464">
        <w:rPr>
          <w:lang w:val="fr-FR"/>
        </w:rPr>
        <w:t> </w:t>
      </w:r>
      <w:r w:rsidR="00ED7EED">
        <w:rPr>
          <w:lang w:val="bg-BG"/>
        </w:rPr>
        <w:t>октомври</w:t>
      </w:r>
      <w:r w:rsidR="005C1AAB" w:rsidRPr="00387842">
        <w:rPr>
          <w:lang w:val="bg-BG"/>
        </w:rPr>
        <w:t xml:space="preserve"> 2015</w:t>
      </w:r>
      <w:r w:rsidR="00ED7EED">
        <w:rPr>
          <w:lang w:val="bg-BG"/>
        </w:rPr>
        <w:t xml:space="preserve"> г.</w:t>
      </w:r>
      <w:r w:rsidRPr="00387842">
        <w:rPr>
          <w:lang w:val="bg-BG"/>
        </w:rPr>
        <w:t>).</w:t>
      </w:r>
    </w:p>
    <w:p w:rsidR="00687007" w:rsidRPr="00C466DF" w:rsidRDefault="00687007"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9</w:t>
      </w:r>
      <w:r w:rsidRPr="00066464">
        <w:rPr>
          <w:lang w:val="fr-FR"/>
        </w:rPr>
        <w:fldChar w:fldCharType="end"/>
      </w:r>
      <w:r w:rsidRPr="00770156">
        <w:rPr>
          <w:lang w:val="bg-BG"/>
        </w:rPr>
        <w:t>.</w:t>
      </w:r>
      <w:r w:rsidRPr="00066464">
        <w:rPr>
          <w:lang w:val="fr-FR"/>
        </w:rPr>
        <w:t>  </w:t>
      </w:r>
      <w:r w:rsidR="00ED7EED">
        <w:rPr>
          <w:lang w:val="bg-BG"/>
        </w:rPr>
        <w:t>На</w:t>
      </w:r>
      <w:r w:rsidRPr="00770156">
        <w:rPr>
          <w:lang w:val="bg-BG"/>
        </w:rPr>
        <w:t xml:space="preserve"> 26 </w:t>
      </w:r>
      <w:r w:rsidR="00ED7EED">
        <w:rPr>
          <w:lang w:val="bg-BG"/>
        </w:rPr>
        <w:t>февруари</w:t>
      </w:r>
      <w:r w:rsidRPr="00770156">
        <w:rPr>
          <w:lang w:val="bg-BG"/>
        </w:rPr>
        <w:t xml:space="preserve"> 2009</w:t>
      </w:r>
      <w:r w:rsidR="00ED7EED">
        <w:rPr>
          <w:lang w:val="bg-BG"/>
        </w:rPr>
        <w:t xml:space="preserve"> г.</w:t>
      </w:r>
      <w:r w:rsidRPr="00770156">
        <w:rPr>
          <w:lang w:val="bg-BG"/>
        </w:rPr>
        <w:t xml:space="preserve">, </w:t>
      </w:r>
      <w:r w:rsidR="00ED7EED">
        <w:rPr>
          <w:lang w:val="bg-BG"/>
        </w:rPr>
        <w:t>между</w:t>
      </w:r>
      <w:r w:rsidR="00ED7EED" w:rsidRPr="00770156">
        <w:rPr>
          <w:lang w:val="bg-BG"/>
        </w:rPr>
        <w:t xml:space="preserve"> 12</w:t>
      </w:r>
      <w:r w:rsidR="007A2EDC">
        <w:rPr>
          <w:lang w:val="bg-BG"/>
        </w:rPr>
        <w:t>:</w:t>
      </w:r>
      <w:r w:rsidRPr="00770156">
        <w:rPr>
          <w:lang w:val="bg-BG"/>
        </w:rPr>
        <w:t xml:space="preserve">20 </w:t>
      </w:r>
      <w:r w:rsidR="00ED7EED">
        <w:rPr>
          <w:lang w:val="bg-BG"/>
        </w:rPr>
        <w:t>и</w:t>
      </w:r>
      <w:r w:rsidR="00ED7EED" w:rsidRPr="00770156">
        <w:rPr>
          <w:lang w:val="bg-BG"/>
        </w:rPr>
        <w:t xml:space="preserve"> 13</w:t>
      </w:r>
      <w:r w:rsidR="007A2EDC">
        <w:rPr>
          <w:lang w:val="bg-BG"/>
        </w:rPr>
        <w:t>:</w:t>
      </w:r>
      <w:r w:rsidRPr="00770156">
        <w:rPr>
          <w:lang w:val="bg-BG"/>
        </w:rPr>
        <w:t>30</w:t>
      </w:r>
      <w:r w:rsidR="00ED7EED">
        <w:rPr>
          <w:lang w:val="bg-BG"/>
        </w:rPr>
        <w:t xml:space="preserve"> ч.</w:t>
      </w:r>
      <w:r w:rsidRPr="00770156">
        <w:rPr>
          <w:lang w:val="bg-BG"/>
        </w:rPr>
        <w:t xml:space="preserve">, </w:t>
      </w:r>
      <w:r w:rsidR="008436B0">
        <w:rPr>
          <w:lang w:val="bg-BG"/>
        </w:rPr>
        <w:t xml:space="preserve">въз основа на </w:t>
      </w:r>
      <w:r w:rsidR="00683F37">
        <w:rPr>
          <w:lang w:val="bg-BG"/>
        </w:rPr>
        <w:t>обясненията</w:t>
      </w:r>
      <w:r w:rsidR="008436B0">
        <w:rPr>
          <w:lang w:val="bg-BG"/>
        </w:rPr>
        <w:t xml:space="preserve"> на г-н Стойков </w:t>
      </w:r>
      <w:r w:rsidR="00ED7EED">
        <w:rPr>
          <w:lang w:val="bg-BG"/>
        </w:rPr>
        <w:t xml:space="preserve">полицейски екип </w:t>
      </w:r>
      <w:r w:rsidR="00C466DF">
        <w:rPr>
          <w:lang w:val="bg-BG"/>
        </w:rPr>
        <w:t xml:space="preserve">претърсва местност в близост до планински път. Там </w:t>
      </w:r>
      <w:r w:rsidR="0094528A">
        <w:rPr>
          <w:lang w:val="bg-BG"/>
        </w:rPr>
        <w:t>е открит</w:t>
      </w:r>
      <w:r w:rsidR="00C466DF">
        <w:rPr>
          <w:lang w:val="bg-BG"/>
        </w:rPr>
        <w:t xml:space="preserve"> пластмасов бидон със значителна сума пари в брой, боеприпаси за автомат и златни бижута</w:t>
      </w:r>
      <w:r w:rsidRPr="00C466DF">
        <w:rPr>
          <w:lang w:val="bg-BG"/>
        </w:rPr>
        <w:t>.</w:t>
      </w:r>
    </w:p>
    <w:p w:rsidR="00687007" w:rsidRPr="00770156" w:rsidRDefault="00687007"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10</w:t>
      </w:r>
      <w:r w:rsidRPr="00066464">
        <w:rPr>
          <w:lang w:val="fr-FR"/>
        </w:rPr>
        <w:fldChar w:fldCharType="end"/>
      </w:r>
      <w:r w:rsidRPr="00770156">
        <w:rPr>
          <w:lang w:val="bg-BG"/>
        </w:rPr>
        <w:t>.</w:t>
      </w:r>
      <w:r w:rsidRPr="00066464">
        <w:rPr>
          <w:lang w:val="fr-FR"/>
        </w:rPr>
        <w:t>  </w:t>
      </w:r>
      <w:r w:rsidR="00C466DF">
        <w:rPr>
          <w:lang w:val="bg-BG"/>
        </w:rPr>
        <w:t xml:space="preserve">На същия ден, между </w:t>
      </w:r>
      <w:r w:rsidR="00C466DF" w:rsidRPr="00770156">
        <w:rPr>
          <w:lang w:val="bg-BG"/>
        </w:rPr>
        <w:t>20</w:t>
      </w:r>
      <w:r w:rsidR="007A2EDC">
        <w:rPr>
          <w:lang w:val="bg-BG"/>
        </w:rPr>
        <w:t>:</w:t>
      </w:r>
      <w:r w:rsidR="0096453D" w:rsidRPr="00770156">
        <w:rPr>
          <w:lang w:val="bg-BG"/>
        </w:rPr>
        <w:t xml:space="preserve">33 </w:t>
      </w:r>
      <w:r w:rsidR="00C466DF">
        <w:rPr>
          <w:lang w:val="bg-BG"/>
        </w:rPr>
        <w:t>и</w:t>
      </w:r>
      <w:r w:rsidR="00C466DF" w:rsidRPr="00770156">
        <w:rPr>
          <w:lang w:val="bg-BG"/>
        </w:rPr>
        <w:t xml:space="preserve"> 22</w:t>
      </w:r>
      <w:r w:rsidR="007A2EDC">
        <w:rPr>
          <w:lang w:val="bg-BG"/>
        </w:rPr>
        <w:t>:</w:t>
      </w:r>
      <w:r w:rsidR="0096453D" w:rsidRPr="00770156">
        <w:rPr>
          <w:lang w:val="bg-BG"/>
        </w:rPr>
        <w:t>04</w:t>
      </w:r>
      <w:r w:rsidR="00C466DF">
        <w:rPr>
          <w:lang w:val="bg-BG"/>
        </w:rPr>
        <w:t xml:space="preserve"> ч.</w:t>
      </w:r>
      <w:r w:rsidR="0096453D" w:rsidRPr="00770156">
        <w:rPr>
          <w:lang w:val="bg-BG"/>
        </w:rPr>
        <w:t xml:space="preserve">, </w:t>
      </w:r>
      <w:r w:rsidR="00C466DF">
        <w:rPr>
          <w:lang w:val="bg-BG"/>
        </w:rPr>
        <w:t>г-н</w:t>
      </w:r>
      <w:r w:rsidRPr="00770156">
        <w:rPr>
          <w:lang w:val="bg-BG"/>
        </w:rPr>
        <w:t xml:space="preserve"> </w:t>
      </w:r>
      <w:r w:rsidR="0094528A">
        <w:rPr>
          <w:lang w:val="bg-BG"/>
        </w:rPr>
        <w:t>Стойков</w:t>
      </w:r>
      <w:r w:rsidRPr="00770156">
        <w:rPr>
          <w:lang w:val="bg-BG"/>
        </w:rPr>
        <w:t xml:space="preserve">, </w:t>
      </w:r>
      <w:r w:rsidR="0094528A">
        <w:rPr>
          <w:lang w:val="bg-BG"/>
        </w:rPr>
        <w:t xml:space="preserve">в присъствието на адвокат, </w:t>
      </w:r>
      <w:r w:rsidR="007A2EDC" w:rsidRPr="00776EC4">
        <w:rPr>
          <w:lang w:val="bg-BG"/>
        </w:rPr>
        <w:t>дава</w:t>
      </w:r>
      <w:r w:rsidR="007A2EDC">
        <w:rPr>
          <w:lang w:val="bg-BG"/>
        </w:rPr>
        <w:t xml:space="preserve"> </w:t>
      </w:r>
      <w:r w:rsidR="00683F37">
        <w:rPr>
          <w:lang w:val="bg-BG"/>
        </w:rPr>
        <w:t>обяснения</w:t>
      </w:r>
      <w:r w:rsidR="0094528A">
        <w:rPr>
          <w:lang w:val="bg-BG"/>
        </w:rPr>
        <w:t xml:space="preserve"> пред съдия от </w:t>
      </w:r>
      <w:r w:rsidR="007A2EDC">
        <w:rPr>
          <w:lang w:val="bg-BG"/>
        </w:rPr>
        <w:t>О</w:t>
      </w:r>
      <w:r w:rsidR="0094528A">
        <w:rPr>
          <w:lang w:val="bg-BG"/>
        </w:rPr>
        <w:t>кръжен съд</w:t>
      </w:r>
      <w:r w:rsidR="007A2EDC">
        <w:rPr>
          <w:lang w:val="bg-BG"/>
        </w:rPr>
        <w:t xml:space="preserve"> Стара Загора</w:t>
      </w:r>
      <w:r w:rsidR="0094528A">
        <w:rPr>
          <w:lang w:val="bg-BG"/>
        </w:rPr>
        <w:t>. Той описв</w:t>
      </w:r>
      <w:r w:rsidR="00A73D98">
        <w:rPr>
          <w:lang w:val="bg-BG"/>
        </w:rPr>
        <w:t>а подготовката, извършена от жал</w:t>
      </w:r>
      <w:r w:rsidR="0094528A">
        <w:rPr>
          <w:lang w:val="bg-BG"/>
        </w:rPr>
        <w:t xml:space="preserve">боподателя, </w:t>
      </w:r>
      <w:r w:rsidR="00A73D98">
        <w:rPr>
          <w:lang w:val="bg-BG"/>
        </w:rPr>
        <w:t xml:space="preserve">от </w:t>
      </w:r>
      <w:r w:rsidR="0094528A">
        <w:rPr>
          <w:lang w:val="bg-BG"/>
        </w:rPr>
        <w:t>П.С и от него самия</w:t>
      </w:r>
      <w:r w:rsidR="00A73D98">
        <w:rPr>
          <w:lang w:val="bg-BG"/>
        </w:rPr>
        <w:t>, влизането им във вилата на счетоводителката на</w:t>
      </w:r>
      <w:r w:rsidR="00A12E07">
        <w:rPr>
          <w:lang w:val="bg-BG"/>
        </w:rPr>
        <w:t xml:space="preserve"> набелязаната фирма и упражнената</w:t>
      </w:r>
      <w:r w:rsidR="00A73D98">
        <w:rPr>
          <w:lang w:val="bg-BG"/>
        </w:rPr>
        <w:t xml:space="preserve"> </w:t>
      </w:r>
      <w:r w:rsidR="00A12E07">
        <w:rPr>
          <w:lang w:val="bg-BG"/>
        </w:rPr>
        <w:t>принуда</w:t>
      </w:r>
      <w:r w:rsidR="00A73D98">
        <w:rPr>
          <w:lang w:val="bg-BG"/>
        </w:rPr>
        <w:t xml:space="preserve"> върху нея и нейния съпруг, </w:t>
      </w:r>
      <w:r w:rsidR="007A2EDC">
        <w:rPr>
          <w:lang w:val="bg-BG"/>
        </w:rPr>
        <w:t xml:space="preserve">кражбата </w:t>
      </w:r>
      <w:r w:rsidR="00A73D98">
        <w:rPr>
          <w:lang w:val="bg-BG"/>
        </w:rPr>
        <w:t xml:space="preserve">на парите от офисите на фирмата в близкия град и оставянето на парите в предварително набелязаното и подготвено скривалище. </w:t>
      </w:r>
    </w:p>
    <w:p w:rsidR="00687007" w:rsidRPr="00770156" w:rsidRDefault="00687007"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11</w:t>
      </w:r>
      <w:r w:rsidRPr="00066464">
        <w:rPr>
          <w:lang w:val="fr-FR"/>
        </w:rPr>
        <w:fldChar w:fldCharType="end"/>
      </w:r>
      <w:r w:rsidRPr="00770156">
        <w:rPr>
          <w:lang w:val="bg-BG"/>
        </w:rPr>
        <w:t>.</w:t>
      </w:r>
      <w:r w:rsidRPr="00066464">
        <w:rPr>
          <w:lang w:val="fr-FR"/>
        </w:rPr>
        <w:t>  </w:t>
      </w:r>
      <w:r w:rsidR="00A73D98">
        <w:rPr>
          <w:lang w:val="bg-BG"/>
        </w:rPr>
        <w:t>На</w:t>
      </w:r>
      <w:r w:rsidRPr="00770156">
        <w:rPr>
          <w:lang w:val="bg-BG"/>
        </w:rPr>
        <w:t xml:space="preserve"> 27 </w:t>
      </w:r>
      <w:r w:rsidR="00A73D98">
        <w:rPr>
          <w:lang w:val="bg-BG"/>
        </w:rPr>
        <w:t>февруари</w:t>
      </w:r>
      <w:r w:rsidRPr="00770156">
        <w:rPr>
          <w:lang w:val="bg-BG"/>
        </w:rPr>
        <w:t xml:space="preserve"> 2009</w:t>
      </w:r>
      <w:r w:rsidR="00A73D98">
        <w:rPr>
          <w:lang w:val="bg-BG"/>
        </w:rPr>
        <w:t xml:space="preserve"> г. </w:t>
      </w:r>
      <w:r w:rsidR="00BC70D4">
        <w:rPr>
          <w:lang w:val="bg-BG"/>
        </w:rPr>
        <w:t xml:space="preserve">срещу </w:t>
      </w:r>
      <w:r w:rsidR="00A73D98">
        <w:rPr>
          <w:lang w:val="bg-BG"/>
        </w:rPr>
        <w:t>жалбоподателя</w:t>
      </w:r>
      <w:r w:rsidR="00BC70D4">
        <w:rPr>
          <w:lang w:val="bg-BG"/>
        </w:rPr>
        <w:t xml:space="preserve"> е повдигнато официално обвинение за </w:t>
      </w:r>
      <w:r w:rsidR="00CE0758">
        <w:rPr>
          <w:lang w:val="bg-BG"/>
        </w:rPr>
        <w:t>грабежа, извършен</w:t>
      </w:r>
      <w:r w:rsidR="00BC70D4">
        <w:rPr>
          <w:lang w:val="bg-BG"/>
        </w:rPr>
        <w:t xml:space="preserve"> на 7 февруари 2009 г., на </w:t>
      </w:r>
      <w:r w:rsidRPr="00770156">
        <w:rPr>
          <w:lang w:val="bg-BG"/>
        </w:rPr>
        <w:t>750</w:t>
      </w:r>
      <w:r w:rsidRPr="00066464">
        <w:rPr>
          <w:lang w:val="fr-FR"/>
        </w:rPr>
        <w:t> </w:t>
      </w:r>
      <w:r w:rsidRPr="00770156">
        <w:rPr>
          <w:lang w:val="bg-BG"/>
        </w:rPr>
        <w:t xml:space="preserve">000 </w:t>
      </w:r>
      <w:r w:rsidR="00BC70D4">
        <w:rPr>
          <w:lang w:val="bg-BG"/>
        </w:rPr>
        <w:t>евро</w:t>
      </w:r>
      <w:r w:rsidR="001F2925" w:rsidRPr="00770156">
        <w:rPr>
          <w:lang w:val="bg-BG"/>
        </w:rPr>
        <w:t xml:space="preserve"> (</w:t>
      </w:r>
      <w:r w:rsidR="001F2925" w:rsidRPr="00066464">
        <w:rPr>
          <w:lang w:val="fr-FR"/>
        </w:rPr>
        <w:t>EUR</w:t>
      </w:r>
      <w:r w:rsidR="001F2925" w:rsidRPr="00770156">
        <w:rPr>
          <w:lang w:val="bg-BG"/>
        </w:rPr>
        <w:t>)</w:t>
      </w:r>
      <w:r w:rsidRPr="00770156">
        <w:rPr>
          <w:lang w:val="bg-BG"/>
        </w:rPr>
        <w:t>, 330</w:t>
      </w:r>
      <w:r w:rsidRPr="00066464">
        <w:rPr>
          <w:lang w:val="fr-FR"/>
        </w:rPr>
        <w:t> </w:t>
      </w:r>
      <w:r w:rsidRPr="00770156">
        <w:rPr>
          <w:lang w:val="bg-BG"/>
        </w:rPr>
        <w:t xml:space="preserve">000 </w:t>
      </w:r>
      <w:r w:rsidR="00BC70D4">
        <w:rPr>
          <w:lang w:val="bg-BG"/>
        </w:rPr>
        <w:t>лева</w:t>
      </w:r>
      <w:r w:rsidRPr="00770156">
        <w:rPr>
          <w:lang w:val="bg-BG"/>
        </w:rPr>
        <w:t xml:space="preserve"> </w:t>
      </w:r>
      <w:r w:rsidR="001F2925" w:rsidRPr="00770156">
        <w:rPr>
          <w:lang w:val="bg-BG"/>
        </w:rPr>
        <w:t>(</w:t>
      </w:r>
      <w:r w:rsidR="001F2925" w:rsidRPr="00066464">
        <w:rPr>
          <w:lang w:val="fr-FR"/>
        </w:rPr>
        <w:t>BG</w:t>
      </w:r>
      <w:r w:rsidR="00A177A7" w:rsidRPr="00066464">
        <w:rPr>
          <w:lang w:val="fr-FR"/>
        </w:rPr>
        <w:t>N</w:t>
      </w:r>
      <w:r w:rsidR="001F2925" w:rsidRPr="00770156">
        <w:rPr>
          <w:lang w:val="bg-BG"/>
        </w:rPr>
        <w:t xml:space="preserve">) </w:t>
      </w:r>
      <w:r w:rsidR="00BC70D4">
        <w:rPr>
          <w:lang w:val="bg-BG"/>
        </w:rPr>
        <w:t xml:space="preserve">и осем златни накита, в съучастие с г-н Стойков и П.С. и </w:t>
      </w:r>
      <w:r w:rsidR="00CE0758">
        <w:rPr>
          <w:lang w:val="bg-BG"/>
        </w:rPr>
        <w:t>придружен</w:t>
      </w:r>
      <w:r w:rsidR="00BC70D4">
        <w:rPr>
          <w:lang w:val="bg-BG"/>
        </w:rPr>
        <w:t xml:space="preserve"> </w:t>
      </w:r>
      <w:r w:rsidR="00634AAE">
        <w:rPr>
          <w:lang w:val="bg-BG"/>
        </w:rPr>
        <w:t>с</w:t>
      </w:r>
      <w:r w:rsidR="00BC70D4">
        <w:rPr>
          <w:lang w:val="bg-BG"/>
        </w:rPr>
        <w:t xml:space="preserve"> </w:t>
      </w:r>
      <w:r w:rsidR="00CE0758">
        <w:rPr>
          <w:lang w:val="bg-BG"/>
        </w:rPr>
        <w:t xml:space="preserve">употреба на физическа сила </w:t>
      </w:r>
      <w:r w:rsidR="00BC70D4">
        <w:rPr>
          <w:lang w:val="bg-BG"/>
        </w:rPr>
        <w:t xml:space="preserve">и </w:t>
      </w:r>
      <w:r w:rsidR="00C86919">
        <w:rPr>
          <w:lang w:val="bg-BG"/>
        </w:rPr>
        <w:t>заплашване</w:t>
      </w:r>
      <w:r w:rsidR="00BC70D4">
        <w:rPr>
          <w:lang w:val="bg-BG"/>
        </w:rPr>
        <w:t xml:space="preserve"> спрямо жертвите. </w:t>
      </w:r>
      <w:r w:rsidRPr="00770156">
        <w:rPr>
          <w:lang w:val="bg-BG"/>
        </w:rPr>
        <w:t xml:space="preserve"> </w:t>
      </w:r>
    </w:p>
    <w:p w:rsidR="00687007" w:rsidRPr="00770156" w:rsidRDefault="00687007" w:rsidP="00066464">
      <w:pPr>
        <w:pStyle w:val="ECHRPara"/>
        <w:rPr>
          <w:lang w:val="bg-BG"/>
        </w:rPr>
      </w:pPr>
      <w:r w:rsidRPr="00066464">
        <w:rPr>
          <w:lang w:val="fr-FR"/>
        </w:rPr>
        <w:lastRenderedPageBreak/>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12</w:t>
      </w:r>
      <w:r w:rsidRPr="00066464">
        <w:rPr>
          <w:lang w:val="fr-FR"/>
        </w:rPr>
        <w:fldChar w:fldCharType="end"/>
      </w:r>
      <w:r w:rsidRPr="00770156">
        <w:rPr>
          <w:lang w:val="bg-BG"/>
        </w:rPr>
        <w:t>.</w:t>
      </w:r>
      <w:r w:rsidRPr="00066464">
        <w:rPr>
          <w:lang w:val="fr-FR"/>
        </w:rPr>
        <w:t>  </w:t>
      </w:r>
      <w:r w:rsidR="00BC70D4">
        <w:rPr>
          <w:lang w:val="bg-BG"/>
        </w:rPr>
        <w:t>На</w:t>
      </w:r>
      <w:r w:rsidRPr="00770156">
        <w:rPr>
          <w:lang w:val="bg-BG"/>
        </w:rPr>
        <w:t xml:space="preserve"> 28 </w:t>
      </w:r>
      <w:r w:rsidR="00BC70D4">
        <w:rPr>
          <w:lang w:val="bg-BG"/>
        </w:rPr>
        <w:t>февруари</w:t>
      </w:r>
      <w:r w:rsidRPr="00770156">
        <w:rPr>
          <w:lang w:val="bg-BG"/>
        </w:rPr>
        <w:t xml:space="preserve"> 2009</w:t>
      </w:r>
      <w:r w:rsidR="00BC70D4">
        <w:rPr>
          <w:lang w:val="bg-BG"/>
        </w:rPr>
        <w:t xml:space="preserve"> г.</w:t>
      </w:r>
      <w:r w:rsidRPr="00770156">
        <w:rPr>
          <w:lang w:val="bg-BG"/>
        </w:rPr>
        <w:t xml:space="preserve">, </w:t>
      </w:r>
      <w:r w:rsidR="003D24C3">
        <w:rPr>
          <w:lang w:val="bg-BG"/>
        </w:rPr>
        <w:t xml:space="preserve">Старозагорският окръжен съд („Окръжният съд“) </w:t>
      </w:r>
      <w:r w:rsidR="00634AAE">
        <w:rPr>
          <w:lang w:val="bg-BG"/>
        </w:rPr>
        <w:t>налага мярка за неотклонение задържане под стража</w:t>
      </w:r>
      <w:r w:rsidR="003D24C3">
        <w:rPr>
          <w:lang w:val="bg-BG"/>
        </w:rPr>
        <w:t xml:space="preserve"> на жалбоподателя.  </w:t>
      </w:r>
    </w:p>
    <w:p w:rsidR="00687007" w:rsidRPr="00770156" w:rsidRDefault="00687007"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13</w:t>
      </w:r>
      <w:r w:rsidRPr="00066464">
        <w:rPr>
          <w:lang w:val="fr-FR"/>
        </w:rPr>
        <w:fldChar w:fldCharType="end"/>
      </w:r>
      <w:r w:rsidRPr="00770156">
        <w:rPr>
          <w:lang w:val="bg-BG"/>
        </w:rPr>
        <w:t>.</w:t>
      </w:r>
      <w:r w:rsidRPr="00066464">
        <w:rPr>
          <w:lang w:val="fr-FR"/>
        </w:rPr>
        <w:t>  </w:t>
      </w:r>
      <w:r w:rsidR="003D24C3">
        <w:rPr>
          <w:lang w:val="bg-BG"/>
        </w:rPr>
        <w:t xml:space="preserve">В хода на предварителното разследване </w:t>
      </w:r>
      <w:r w:rsidR="002E3C4A">
        <w:rPr>
          <w:lang w:val="bg-BG"/>
        </w:rPr>
        <w:t xml:space="preserve">разследващите органи </w:t>
      </w:r>
      <w:r w:rsidR="000E412E">
        <w:rPr>
          <w:lang w:val="bg-BG"/>
        </w:rPr>
        <w:t xml:space="preserve">събират </w:t>
      </w:r>
      <w:r w:rsidR="006566ED">
        <w:rPr>
          <w:lang w:val="bg-BG"/>
        </w:rPr>
        <w:t>много</w:t>
      </w:r>
      <w:r w:rsidR="000E412E">
        <w:rPr>
          <w:lang w:val="bg-BG"/>
        </w:rPr>
        <w:t xml:space="preserve"> веществени доказателства</w:t>
      </w:r>
      <w:r w:rsidR="003B21E0">
        <w:rPr>
          <w:lang w:val="bg-BG"/>
        </w:rPr>
        <w:t>, разпитват</w:t>
      </w:r>
      <w:r w:rsidR="00634AAE">
        <w:rPr>
          <w:lang w:val="bg-BG"/>
        </w:rPr>
        <w:t xml:space="preserve"> няколко свидетели</w:t>
      </w:r>
      <w:r w:rsidR="000E412E">
        <w:rPr>
          <w:lang w:val="bg-BG"/>
        </w:rPr>
        <w:t xml:space="preserve"> и назначават редица експертизи. През юли и август 20</w:t>
      </w:r>
      <w:r w:rsidR="00312FCA">
        <w:rPr>
          <w:lang w:val="bg-BG"/>
        </w:rPr>
        <w:t>09 г. с две решения на Окръжната</w:t>
      </w:r>
      <w:r w:rsidR="000E412E">
        <w:rPr>
          <w:lang w:val="bg-BG"/>
        </w:rPr>
        <w:t xml:space="preserve"> прокуратура, парите и бижутата са върнати на жертвите. </w:t>
      </w:r>
      <w:r w:rsidRPr="000E412E">
        <w:rPr>
          <w:lang w:val="bg-BG"/>
        </w:rPr>
        <w:t xml:space="preserve"> </w:t>
      </w:r>
    </w:p>
    <w:p w:rsidR="00687007" w:rsidRPr="007B5253" w:rsidRDefault="00687007"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14</w:t>
      </w:r>
      <w:r w:rsidRPr="00066464">
        <w:rPr>
          <w:lang w:val="fr-FR"/>
        </w:rPr>
        <w:fldChar w:fldCharType="end"/>
      </w:r>
      <w:r w:rsidRPr="00770156">
        <w:rPr>
          <w:lang w:val="bg-BG"/>
        </w:rPr>
        <w:t>.</w:t>
      </w:r>
      <w:r w:rsidRPr="00066464">
        <w:rPr>
          <w:lang w:val="fr-FR"/>
        </w:rPr>
        <w:t>  </w:t>
      </w:r>
      <w:r w:rsidR="000E412E">
        <w:rPr>
          <w:lang w:val="bg-BG"/>
        </w:rPr>
        <w:t>На</w:t>
      </w:r>
      <w:r w:rsidRPr="00770156">
        <w:rPr>
          <w:lang w:val="bg-BG"/>
        </w:rPr>
        <w:t xml:space="preserve"> 25 </w:t>
      </w:r>
      <w:r w:rsidR="000E412E">
        <w:rPr>
          <w:lang w:val="bg-BG"/>
        </w:rPr>
        <w:t>август</w:t>
      </w:r>
      <w:r w:rsidRPr="00770156">
        <w:rPr>
          <w:lang w:val="bg-BG"/>
        </w:rPr>
        <w:t xml:space="preserve"> 2009</w:t>
      </w:r>
      <w:r w:rsidR="000E412E">
        <w:rPr>
          <w:lang w:val="bg-BG"/>
        </w:rPr>
        <w:t xml:space="preserve"> г. Окръжната прокуратура </w:t>
      </w:r>
      <w:r w:rsidR="003B21E0">
        <w:rPr>
          <w:lang w:val="bg-BG"/>
        </w:rPr>
        <w:t>внася в окръжния съд</w:t>
      </w:r>
      <w:r w:rsidR="000E412E">
        <w:rPr>
          <w:lang w:val="bg-BG"/>
        </w:rPr>
        <w:t xml:space="preserve"> обвинителен акт срещу жалбоподателя и двамата му </w:t>
      </w:r>
      <w:r w:rsidR="003B21E0">
        <w:rPr>
          <w:lang w:val="bg-BG"/>
        </w:rPr>
        <w:t xml:space="preserve">предполагаеми </w:t>
      </w:r>
      <w:r w:rsidR="000E412E">
        <w:rPr>
          <w:lang w:val="bg-BG"/>
        </w:rPr>
        <w:t>съучастници</w:t>
      </w:r>
      <w:r w:rsidR="003B21E0">
        <w:rPr>
          <w:lang w:val="bg-BG"/>
        </w:rPr>
        <w:t xml:space="preserve">. И тримата са обвинени в </w:t>
      </w:r>
      <w:r w:rsidR="007B5253">
        <w:rPr>
          <w:lang w:val="bg-BG"/>
        </w:rPr>
        <w:t xml:space="preserve">квалифициран грабеж и </w:t>
      </w:r>
      <w:r w:rsidR="00817700">
        <w:rPr>
          <w:lang w:val="bg-BG"/>
        </w:rPr>
        <w:t>противозаконно</w:t>
      </w:r>
      <w:r w:rsidR="007B5253">
        <w:rPr>
          <w:lang w:val="bg-BG"/>
        </w:rPr>
        <w:t xml:space="preserve"> </w:t>
      </w:r>
      <w:r w:rsidR="00D535C4">
        <w:rPr>
          <w:lang w:val="bg-BG"/>
        </w:rPr>
        <w:t>държане</w:t>
      </w:r>
      <w:r w:rsidR="007B5253">
        <w:rPr>
          <w:lang w:val="bg-BG"/>
        </w:rPr>
        <w:t xml:space="preserve"> на огнестрелно оръжие</w:t>
      </w:r>
      <w:r w:rsidRPr="007B5253">
        <w:rPr>
          <w:lang w:val="bg-BG"/>
        </w:rPr>
        <w:t>.</w:t>
      </w:r>
    </w:p>
    <w:p w:rsidR="00687007" w:rsidRPr="00A97A44" w:rsidRDefault="00687007"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15</w:t>
      </w:r>
      <w:r w:rsidRPr="00066464">
        <w:rPr>
          <w:lang w:val="fr-FR"/>
        </w:rPr>
        <w:fldChar w:fldCharType="end"/>
      </w:r>
      <w:r w:rsidRPr="00770156">
        <w:rPr>
          <w:lang w:val="bg-BG"/>
        </w:rPr>
        <w:t>.</w:t>
      </w:r>
      <w:r w:rsidRPr="00066464">
        <w:rPr>
          <w:lang w:val="fr-FR"/>
        </w:rPr>
        <w:t>  </w:t>
      </w:r>
      <w:r w:rsidR="007B5253">
        <w:rPr>
          <w:lang w:val="bg-BG"/>
        </w:rPr>
        <w:t>От</w:t>
      </w:r>
      <w:r w:rsidR="00CB4C8B" w:rsidRPr="00770156">
        <w:rPr>
          <w:lang w:val="bg-BG"/>
        </w:rPr>
        <w:t xml:space="preserve"> 27 </w:t>
      </w:r>
      <w:r w:rsidR="007B5253">
        <w:rPr>
          <w:lang w:val="bg-BG"/>
        </w:rPr>
        <w:t>октомври</w:t>
      </w:r>
      <w:r w:rsidR="00CB4C8B" w:rsidRPr="00770156">
        <w:rPr>
          <w:lang w:val="bg-BG"/>
        </w:rPr>
        <w:t xml:space="preserve"> 2009</w:t>
      </w:r>
      <w:r w:rsidR="007B5253">
        <w:rPr>
          <w:lang w:val="bg-BG"/>
        </w:rPr>
        <w:t xml:space="preserve"> г до 15 май</w:t>
      </w:r>
      <w:r w:rsidR="00CB4C8B" w:rsidRPr="00770156">
        <w:rPr>
          <w:lang w:val="bg-BG"/>
        </w:rPr>
        <w:t xml:space="preserve"> 2010</w:t>
      </w:r>
      <w:r w:rsidR="007B5253">
        <w:rPr>
          <w:lang w:val="bg-BG"/>
        </w:rPr>
        <w:t xml:space="preserve"> г. </w:t>
      </w:r>
      <w:r w:rsidR="002D7634">
        <w:rPr>
          <w:lang w:val="bg-BG"/>
        </w:rPr>
        <w:t>наказателното дело се разглежда от окръжния</w:t>
      </w:r>
      <w:r w:rsidR="007B5253">
        <w:rPr>
          <w:lang w:val="bg-BG"/>
        </w:rPr>
        <w:t xml:space="preserve"> съд.</w:t>
      </w:r>
      <w:r w:rsidR="00581911">
        <w:rPr>
          <w:lang w:val="bg-BG"/>
        </w:rPr>
        <w:t xml:space="preserve"> В хода на производствот</w:t>
      </w:r>
      <w:r w:rsidR="002D7634">
        <w:rPr>
          <w:lang w:val="bg-BG"/>
        </w:rPr>
        <w:t>о са изслушани няколко свидетели</w:t>
      </w:r>
      <w:r w:rsidR="00581911">
        <w:rPr>
          <w:lang w:val="bg-BG"/>
        </w:rPr>
        <w:t xml:space="preserve">, събрани са веществени и </w:t>
      </w:r>
      <w:r w:rsidR="008A0BC4">
        <w:rPr>
          <w:lang w:val="bg-BG"/>
        </w:rPr>
        <w:t>писмени</w:t>
      </w:r>
      <w:r w:rsidR="00581911">
        <w:rPr>
          <w:lang w:val="bg-BG"/>
        </w:rPr>
        <w:t xml:space="preserve"> доказателства и към материалите по делото са приложени няколко експертни доклада. Пред тази инстанция г-н Стойков се отрича от </w:t>
      </w:r>
      <w:r w:rsidR="00EB54F2">
        <w:rPr>
          <w:lang w:val="bg-BG"/>
        </w:rPr>
        <w:t>думите</w:t>
      </w:r>
      <w:r w:rsidR="00581911">
        <w:rPr>
          <w:lang w:val="bg-BG"/>
        </w:rPr>
        <w:t xml:space="preserve"> си: </w:t>
      </w:r>
      <w:r w:rsidR="00EB54F2">
        <w:rPr>
          <w:lang w:val="bg-BG"/>
        </w:rPr>
        <w:t xml:space="preserve">той се връща към първоначалните си </w:t>
      </w:r>
      <w:r w:rsidR="003562FD">
        <w:rPr>
          <w:lang w:val="bg-BG"/>
        </w:rPr>
        <w:t>обяснения</w:t>
      </w:r>
      <w:r w:rsidR="00EB54F2">
        <w:rPr>
          <w:lang w:val="bg-BG"/>
        </w:rPr>
        <w:t xml:space="preserve"> и </w:t>
      </w:r>
      <w:r w:rsidR="003562FD">
        <w:rPr>
          <w:lang w:val="bg-BG"/>
        </w:rPr>
        <w:t>заявява</w:t>
      </w:r>
      <w:r w:rsidR="00EB54F2">
        <w:rPr>
          <w:lang w:val="bg-BG"/>
        </w:rPr>
        <w:t xml:space="preserve">, че </w:t>
      </w:r>
      <w:r w:rsidR="00D87230">
        <w:rPr>
          <w:lang w:val="bg-BG"/>
        </w:rPr>
        <w:t xml:space="preserve">е </w:t>
      </w:r>
      <w:r w:rsidR="00EB54F2">
        <w:rPr>
          <w:lang w:val="bg-BG"/>
        </w:rPr>
        <w:t>бил малтретиран от полицаите</w:t>
      </w:r>
      <w:r w:rsidR="00D87230">
        <w:rPr>
          <w:lang w:val="bg-BG"/>
        </w:rPr>
        <w:t xml:space="preserve"> при арестуването си</w:t>
      </w:r>
      <w:r w:rsidR="00EB54F2">
        <w:rPr>
          <w:lang w:val="bg-BG"/>
        </w:rPr>
        <w:t>, както и през следващите няколко часа</w:t>
      </w:r>
      <w:r w:rsidR="009C2986">
        <w:rPr>
          <w:lang w:val="bg-BG"/>
        </w:rPr>
        <w:t>, когато, според него, полицаите го прину</w:t>
      </w:r>
      <w:r w:rsidR="00413070">
        <w:rPr>
          <w:lang w:val="bg-BG"/>
        </w:rPr>
        <w:t>ждават</w:t>
      </w:r>
      <w:r w:rsidR="009C2986">
        <w:rPr>
          <w:lang w:val="bg-BG"/>
        </w:rPr>
        <w:t xml:space="preserve"> да им покаже мястото, където са скрити откраднатите пари и </w:t>
      </w:r>
      <w:r w:rsidR="00D87230">
        <w:rPr>
          <w:lang w:val="bg-BG"/>
        </w:rPr>
        <w:t xml:space="preserve">да им каже </w:t>
      </w:r>
      <w:r w:rsidR="009C2986">
        <w:rPr>
          <w:lang w:val="bg-BG"/>
        </w:rPr>
        <w:t xml:space="preserve">според техните думи „това, което искали да чуят от него“. Той добавя, че след това е отведен в Стара Загора, където </w:t>
      </w:r>
      <w:r w:rsidR="00413070">
        <w:rPr>
          <w:lang w:val="bg-BG"/>
        </w:rPr>
        <w:t>дава</w:t>
      </w:r>
      <w:r w:rsidR="009C2986">
        <w:rPr>
          <w:lang w:val="bg-BG"/>
        </w:rPr>
        <w:t xml:space="preserve"> </w:t>
      </w:r>
      <w:r w:rsidR="00683F37">
        <w:rPr>
          <w:lang w:val="bg-BG"/>
        </w:rPr>
        <w:t>обяснения</w:t>
      </w:r>
      <w:r w:rsidR="009C2986">
        <w:rPr>
          <w:lang w:val="bg-BG"/>
        </w:rPr>
        <w:t xml:space="preserve"> пред съдия. За да провери тези твърдения</w:t>
      </w:r>
      <w:r w:rsidR="000E42F4">
        <w:rPr>
          <w:lang w:val="bg-BG"/>
        </w:rPr>
        <w:t>,</w:t>
      </w:r>
      <w:r w:rsidR="009C2986">
        <w:rPr>
          <w:lang w:val="bg-BG"/>
        </w:rPr>
        <w:t xml:space="preserve"> Окръжната прокуратура разпитва приятелката на г-н Стойков, една от съседките му и двама полицейски служители, участвали в операцията по задържането и в търсенето на откраднатите пари. </w:t>
      </w:r>
      <w:r w:rsidR="00A97A44">
        <w:rPr>
          <w:lang w:val="bg-BG"/>
        </w:rPr>
        <w:t xml:space="preserve">Към доказателствата по делото са приложени също и медицински доказателства за здравословното състояние на г-н Стойков след задържането му.  </w:t>
      </w:r>
    </w:p>
    <w:p w:rsidR="00687007" w:rsidRPr="00770156" w:rsidRDefault="00687007"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16</w:t>
      </w:r>
      <w:r w:rsidRPr="00066464">
        <w:rPr>
          <w:lang w:val="fr-FR"/>
        </w:rPr>
        <w:fldChar w:fldCharType="end"/>
      </w:r>
      <w:r w:rsidRPr="00770156">
        <w:rPr>
          <w:lang w:val="bg-BG"/>
        </w:rPr>
        <w:t>.</w:t>
      </w:r>
      <w:r w:rsidRPr="00066464">
        <w:rPr>
          <w:lang w:val="fr-FR"/>
        </w:rPr>
        <w:t>  </w:t>
      </w:r>
      <w:r w:rsidR="00A97A44">
        <w:rPr>
          <w:lang w:val="bg-BG"/>
        </w:rPr>
        <w:t xml:space="preserve">В пледоарията си пред окръжния съд адвокатът на жалбоподателя </w:t>
      </w:r>
      <w:r w:rsidR="00413070" w:rsidRPr="005657C7">
        <w:rPr>
          <w:lang w:val="bg-BG"/>
        </w:rPr>
        <w:t>поддържа</w:t>
      </w:r>
      <w:r w:rsidR="00A97A44">
        <w:rPr>
          <w:lang w:val="bg-BG"/>
        </w:rPr>
        <w:t xml:space="preserve"> аргумента, </w:t>
      </w:r>
      <w:r w:rsidR="00413070">
        <w:rPr>
          <w:lang w:val="bg-BG"/>
        </w:rPr>
        <w:t>че</w:t>
      </w:r>
      <w:r w:rsidR="00A97A44">
        <w:rPr>
          <w:lang w:val="bg-BG"/>
        </w:rPr>
        <w:t xml:space="preserve"> </w:t>
      </w:r>
      <w:r w:rsidR="00413070">
        <w:rPr>
          <w:lang w:val="bg-BG"/>
        </w:rPr>
        <w:t>повдигнатите срещу</w:t>
      </w:r>
      <w:r w:rsidR="00A97A44">
        <w:rPr>
          <w:lang w:val="bg-BG"/>
        </w:rPr>
        <w:t xml:space="preserve"> клиента му обвинения се основават единствено на </w:t>
      </w:r>
      <w:r w:rsidR="00CE2783">
        <w:rPr>
          <w:lang w:val="bg-BG"/>
        </w:rPr>
        <w:t>обясненията</w:t>
      </w:r>
      <w:r w:rsidR="00A97A44">
        <w:rPr>
          <w:lang w:val="bg-BG"/>
        </w:rPr>
        <w:t xml:space="preserve"> на обвинения заедно с него г-н Стойков, които са </w:t>
      </w:r>
      <w:r w:rsidR="00055F9C">
        <w:rPr>
          <w:lang w:val="bg-BG"/>
        </w:rPr>
        <w:t xml:space="preserve">изтръгнати от него с насилие. </w:t>
      </w:r>
    </w:p>
    <w:p w:rsidR="00DB7FA0" w:rsidRPr="00055F9C" w:rsidRDefault="00687007"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17</w:t>
      </w:r>
      <w:r w:rsidRPr="00066464">
        <w:rPr>
          <w:lang w:val="fr-FR"/>
        </w:rPr>
        <w:fldChar w:fldCharType="end"/>
      </w:r>
      <w:r w:rsidRPr="00770156">
        <w:rPr>
          <w:lang w:val="bg-BG"/>
        </w:rPr>
        <w:t>.</w:t>
      </w:r>
      <w:r w:rsidRPr="00066464">
        <w:rPr>
          <w:lang w:val="fr-FR"/>
        </w:rPr>
        <w:t>  </w:t>
      </w:r>
      <w:r w:rsidR="00055F9C">
        <w:rPr>
          <w:lang w:val="bg-BG"/>
        </w:rPr>
        <w:t>С решение от</w:t>
      </w:r>
      <w:r w:rsidRPr="00770156">
        <w:rPr>
          <w:lang w:val="bg-BG"/>
        </w:rPr>
        <w:t xml:space="preserve"> 15 </w:t>
      </w:r>
      <w:r w:rsidR="00C31F67">
        <w:rPr>
          <w:lang w:val="bg-BG"/>
        </w:rPr>
        <w:t>май</w:t>
      </w:r>
      <w:r w:rsidRPr="00770156">
        <w:rPr>
          <w:lang w:val="bg-BG"/>
        </w:rPr>
        <w:t xml:space="preserve"> 2010</w:t>
      </w:r>
      <w:r w:rsidR="00055F9C">
        <w:rPr>
          <w:lang w:val="bg-BG"/>
        </w:rPr>
        <w:t xml:space="preserve"> г. жалбоподателят, г-н Стойков и П.С. са признати за виновни за деянията, в които са обвинени. Жалбоподателят е осъден на осемнадесет години и шест месеца </w:t>
      </w:r>
      <w:r w:rsidR="00413070">
        <w:rPr>
          <w:lang w:val="bg-BG"/>
        </w:rPr>
        <w:t>лишаване от свобода</w:t>
      </w:r>
      <w:r w:rsidR="00055F9C">
        <w:rPr>
          <w:lang w:val="bg-BG"/>
        </w:rPr>
        <w:t xml:space="preserve">. Окръжният съд обосновава заключението си за съучастието на жалбоподателя в разглежданите събития с първоначалните </w:t>
      </w:r>
      <w:r w:rsidR="003562FD">
        <w:rPr>
          <w:lang w:val="bg-BG"/>
        </w:rPr>
        <w:t>обяснения</w:t>
      </w:r>
      <w:r w:rsidR="00055F9C">
        <w:rPr>
          <w:lang w:val="bg-BG"/>
        </w:rPr>
        <w:t xml:space="preserve"> на </w:t>
      </w:r>
      <w:r w:rsidR="003056C1">
        <w:rPr>
          <w:lang w:val="bg-BG"/>
        </w:rPr>
        <w:t>другия обвиняем</w:t>
      </w:r>
      <w:r w:rsidR="00055F9C">
        <w:rPr>
          <w:lang w:val="bg-BG"/>
        </w:rPr>
        <w:t>, г-н Стойков, които приема за потвърдени от показанията на двете жертви и от анализа на данните, получени</w:t>
      </w:r>
      <w:r w:rsidR="002D7634">
        <w:rPr>
          <w:lang w:val="bg-BG"/>
        </w:rPr>
        <w:t xml:space="preserve"> от мобилните телефони, използва</w:t>
      </w:r>
      <w:r w:rsidR="00055F9C">
        <w:rPr>
          <w:lang w:val="bg-BG"/>
        </w:rPr>
        <w:t xml:space="preserve">ни от тримата обвиняеми.  </w:t>
      </w:r>
      <w:r w:rsidRPr="00055F9C">
        <w:rPr>
          <w:lang w:val="bg-BG"/>
        </w:rPr>
        <w:t xml:space="preserve"> </w:t>
      </w:r>
    </w:p>
    <w:p w:rsidR="00D42B2D" w:rsidRPr="00770156" w:rsidRDefault="00DB7FA0" w:rsidP="00066464">
      <w:pPr>
        <w:pStyle w:val="ECHRPara"/>
        <w:rPr>
          <w:lang w:val="bg-BG"/>
        </w:rPr>
      </w:pPr>
      <w:r w:rsidRPr="00066464">
        <w:rPr>
          <w:lang w:val="fr-FR"/>
        </w:rPr>
        <w:fldChar w:fldCharType="begin"/>
      </w:r>
      <w:r w:rsidRPr="00770156">
        <w:rPr>
          <w:lang w:val="bg-BG"/>
        </w:rPr>
        <w:instrText xml:space="preserve"> </w:instrText>
      </w:r>
      <w:r w:rsidRPr="00066464">
        <w:rPr>
          <w:lang w:val="fr-FR"/>
        </w:rPr>
        <w:instrText>SEQ</w:instrText>
      </w:r>
      <w:r w:rsidRPr="00770156">
        <w:rPr>
          <w:lang w:val="bg-BG"/>
        </w:rPr>
        <w:instrText xml:space="preserve"> </w:instrText>
      </w:r>
      <w:r w:rsidRPr="00066464">
        <w:rPr>
          <w:lang w:val="fr-FR"/>
        </w:rPr>
        <w:instrText>level</w:instrText>
      </w:r>
      <w:r w:rsidRPr="00770156">
        <w:rPr>
          <w:lang w:val="bg-BG"/>
        </w:rPr>
        <w:instrText>0 \*</w:instrText>
      </w:r>
      <w:r w:rsidRPr="00066464">
        <w:rPr>
          <w:lang w:val="fr-FR"/>
        </w:rPr>
        <w:instrText>arabic</w:instrText>
      </w:r>
      <w:r w:rsidRPr="00770156">
        <w:rPr>
          <w:lang w:val="bg-BG"/>
        </w:rPr>
        <w:instrText xml:space="preserve"> </w:instrText>
      </w:r>
      <w:r w:rsidRPr="00066464">
        <w:rPr>
          <w:lang w:val="fr-FR"/>
        </w:rPr>
        <w:fldChar w:fldCharType="separate"/>
      </w:r>
      <w:r w:rsidR="00066464" w:rsidRPr="00770156">
        <w:rPr>
          <w:noProof/>
          <w:lang w:val="bg-BG"/>
        </w:rPr>
        <w:t>18</w:t>
      </w:r>
      <w:r w:rsidRPr="00066464">
        <w:rPr>
          <w:lang w:val="fr-FR"/>
        </w:rPr>
        <w:fldChar w:fldCharType="end"/>
      </w:r>
      <w:r w:rsidRPr="00770156">
        <w:rPr>
          <w:lang w:val="bg-BG"/>
        </w:rPr>
        <w:t>.</w:t>
      </w:r>
      <w:r w:rsidRPr="00066464">
        <w:rPr>
          <w:lang w:val="fr-FR"/>
        </w:rPr>
        <w:t>  </w:t>
      </w:r>
      <w:r w:rsidR="00C31F67">
        <w:rPr>
          <w:lang w:val="bg-BG"/>
        </w:rPr>
        <w:t xml:space="preserve">Окръжният съд </w:t>
      </w:r>
      <w:r w:rsidR="00413070">
        <w:rPr>
          <w:lang w:val="bg-BG"/>
        </w:rPr>
        <w:t xml:space="preserve">намира </w:t>
      </w:r>
      <w:r w:rsidR="00C31F67">
        <w:rPr>
          <w:lang w:val="bg-BG"/>
        </w:rPr>
        <w:t xml:space="preserve">още, че твърдението на г-н Стойков, че </w:t>
      </w:r>
      <w:r w:rsidR="00683F37">
        <w:rPr>
          <w:lang w:val="bg-BG"/>
        </w:rPr>
        <w:t>обясненията</w:t>
      </w:r>
      <w:r w:rsidR="00C31F67">
        <w:rPr>
          <w:lang w:val="bg-BG"/>
        </w:rPr>
        <w:t xml:space="preserve"> му са били изтръгнати със сила, е </w:t>
      </w:r>
      <w:r w:rsidR="003D45AB">
        <w:rPr>
          <w:lang w:val="bg-BG"/>
        </w:rPr>
        <w:t>подкрепено</w:t>
      </w:r>
      <w:r w:rsidR="00C31F67">
        <w:rPr>
          <w:lang w:val="bg-BG"/>
        </w:rPr>
        <w:t xml:space="preserve"> единствено </w:t>
      </w:r>
      <w:r w:rsidR="00C31F67">
        <w:rPr>
          <w:lang w:val="bg-BG"/>
        </w:rPr>
        <w:lastRenderedPageBreak/>
        <w:t xml:space="preserve">от показанията на приятелката му. </w:t>
      </w:r>
      <w:r w:rsidR="00053C29" w:rsidRPr="005657C7">
        <w:rPr>
          <w:lang w:val="bg-BG"/>
        </w:rPr>
        <w:t>Вещото лице по</w:t>
      </w:r>
      <w:r w:rsidR="00BC2349" w:rsidRPr="001108EB">
        <w:rPr>
          <w:lang w:val="bg-BG"/>
        </w:rPr>
        <w:t xml:space="preserve"> съдебна медицина, на който </w:t>
      </w:r>
      <w:r w:rsidR="00BC2349">
        <w:rPr>
          <w:lang w:val="bg-BG"/>
        </w:rPr>
        <w:t>съд</w:t>
      </w:r>
      <w:r w:rsidR="00413070">
        <w:rPr>
          <w:lang w:val="bg-BG"/>
        </w:rPr>
        <w:t>ът</w:t>
      </w:r>
      <w:r w:rsidR="00BC2349">
        <w:rPr>
          <w:lang w:val="bg-BG"/>
        </w:rPr>
        <w:t xml:space="preserve"> възл</w:t>
      </w:r>
      <w:r w:rsidR="00413070">
        <w:rPr>
          <w:lang w:val="bg-BG"/>
        </w:rPr>
        <w:t>ага</w:t>
      </w:r>
      <w:r w:rsidR="00BC2349">
        <w:rPr>
          <w:lang w:val="bg-BG"/>
        </w:rPr>
        <w:t xml:space="preserve"> извършването на експертиза въз основа на медицинското удостоверение, издадено на 27 февруари 2009 г., заключ</w:t>
      </w:r>
      <w:r w:rsidR="00413070">
        <w:rPr>
          <w:lang w:val="bg-BG"/>
        </w:rPr>
        <w:t>ва</w:t>
      </w:r>
      <w:r w:rsidR="00BC2349">
        <w:rPr>
          <w:lang w:val="bg-BG"/>
        </w:rPr>
        <w:t xml:space="preserve">, че установените наранявания по тялото на г-н Стойков </w:t>
      </w:r>
      <w:r w:rsidR="00413070">
        <w:rPr>
          <w:lang w:val="bg-BG"/>
        </w:rPr>
        <w:t>може</w:t>
      </w:r>
      <w:r w:rsidR="00BC2349">
        <w:rPr>
          <w:lang w:val="bg-BG"/>
        </w:rPr>
        <w:t xml:space="preserve"> да </w:t>
      </w:r>
      <w:r w:rsidR="00413070">
        <w:rPr>
          <w:lang w:val="bg-BG"/>
        </w:rPr>
        <w:t xml:space="preserve">са </w:t>
      </w:r>
      <w:r w:rsidR="00BC2349">
        <w:rPr>
          <w:lang w:val="bg-BG"/>
        </w:rPr>
        <w:t xml:space="preserve">причинени преди 26 февруари 2009 г., че процедурата, следвана при </w:t>
      </w:r>
      <w:r w:rsidR="004C5627">
        <w:rPr>
          <w:lang w:val="bg-BG"/>
        </w:rPr>
        <w:t>разпита</w:t>
      </w:r>
      <w:r w:rsidR="00BC2349">
        <w:rPr>
          <w:lang w:val="bg-BG"/>
        </w:rPr>
        <w:t xml:space="preserve"> на заподозрения на 26 февруари 2009 г.</w:t>
      </w:r>
      <w:r w:rsidR="00413070">
        <w:rPr>
          <w:lang w:val="bg-BG"/>
        </w:rPr>
        <w:t>,</w:t>
      </w:r>
      <w:r w:rsidR="00BC2349">
        <w:rPr>
          <w:lang w:val="bg-BG"/>
        </w:rPr>
        <w:t xml:space="preserve"> представлявала достатъчна гаранция срещу евентуално изтръгване на признания и че тези </w:t>
      </w:r>
      <w:r w:rsidR="003D45AB">
        <w:rPr>
          <w:lang w:val="bg-BG"/>
        </w:rPr>
        <w:t>обяснения</w:t>
      </w:r>
      <w:r w:rsidR="00BC2349">
        <w:rPr>
          <w:lang w:val="bg-BG"/>
        </w:rPr>
        <w:t xml:space="preserve"> повтарят това, което</w:t>
      </w:r>
      <w:r w:rsidR="00770156">
        <w:rPr>
          <w:lang w:val="bg-BG"/>
        </w:rPr>
        <w:t xml:space="preserve"> обвиняемият вече е казал на полиц</w:t>
      </w:r>
      <w:r w:rsidR="00053C29">
        <w:rPr>
          <w:lang w:val="bg-BG"/>
        </w:rPr>
        <w:t>ейските служители</w:t>
      </w:r>
      <w:r w:rsidR="00770156">
        <w:rPr>
          <w:lang w:val="bg-BG"/>
        </w:rPr>
        <w:t xml:space="preserve"> по-рано през деня. Окръжният съд счита, че във всички случаи, дори да се приеме, че г-н Стойков е бил малтретиран, това по никакъв начин не прави </w:t>
      </w:r>
      <w:r w:rsidR="003D45AB">
        <w:rPr>
          <w:lang w:val="bg-BG"/>
        </w:rPr>
        <w:t>обясненията</w:t>
      </w:r>
      <w:r w:rsidR="00770156">
        <w:rPr>
          <w:lang w:val="bg-BG"/>
        </w:rPr>
        <w:t xml:space="preserve"> му недостоверни, тъй като откраднатите пари са открити </w:t>
      </w:r>
      <w:r w:rsidR="002D7634">
        <w:rPr>
          <w:lang w:val="bg-BG"/>
        </w:rPr>
        <w:t xml:space="preserve">именно </w:t>
      </w:r>
      <w:r w:rsidR="00770156">
        <w:rPr>
          <w:lang w:val="bg-BG"/>
        </w:rPr>
        <w:t xml:space="preserve">благодарение на тях.  </w:t>
      </w:r>
    </w:p>
    <w:p w:rsidR="00687007" w:rsidRPr="00A7602B" w:rsidRDefault="00D42B2D"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19</w:t>
      </w:r>
      <w:r w:rsidRPr="00066464">
        <w:rPr>
          <w:lang w:val="fr-FR"/>
        </w:rPr>
        <w:fldChar w:fldCharType="end"/>
      </w:r>
      <w:r w:rsidRPr="00A7602B">
        <w:rPr>
          <w:lang w:val="bg-BG"/>
        </w:rPr>
        <w:t>.</w:t>
      </w:r>
      <w:r w:rsidRPr="00066464">
        <w:rPr>
          <w:lang w:val="fr-FR"/>
        </w:rPr>
        <w:t>  </w:t>
      </w:r>
      <w:r w:rsidR="00770156">
        <w:rPr>
          <w:lang w:val="bg-BG"/>
        </w:rPr>
        <w:t xml:space="preserve">Той отхвърля също и алибито на жалбоподателя, че си е бил вкъщи в деня на грабежа. </w:t>
      </w:r>
      <w:r w:rsidR="00687007" w:rsidRPr="00A7602B">
        <w:rPr>
          <w:lang w:val="bg-BG"/>
        </w:rPr>
        <w:t xml:space="preserve"> </w:t>
      </w:r>
    </w:p>
    <w:p w:rsidR="00687007" w:rsidRPr="00A7602B" w:rsidRDefault="00687007"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20</w:t>
      </w:r>
      <w:r w:rsidRPr="00066464">
        <w:rPr>
          <w:lang w:val="fr-FR"/>
        </w:rPr>
        <w:fldChar w:fldCharType="end"/>
      </w:r>
      <w:r w:rsidRPr="00A7602B">
        <w:rPr>
          <w:lang w:val="bg-BG"/>
        </w:rPr>
        <w:t>.</w:t>
      </w:r>
      <w:r w:rsidRPr="00066464">
        <w:rPr>
          <w:lang w:val="fr-FR"/>
        </w:rPr>
        <w:t>  </w:t>
      </w:r>
      <w:r w:rsidR="00770156">
        <w:rPr>
          <w:lang w:val="bg-BG"/>
        </w:rPr>
        <w:t xml:space="preserve">Присъдите на жалбоподателя и на обвинените заедно с него лица са потвърдени на 21 април 2011 г. от </w:t>
      </w:r>
      <w:r w:rsidR="001108EB">
        <w:rPr>
          <w:lang w:val="bg-BG"/>
        </w:rPr>
        <w:t>А</w:t>
      </w:r>
      <w:r w:rsidR="00770156">
        <w:rPr>
          <w:lang w:val="bg-BG"/>
        </w:rPr>
        <w:t>пелативен съд</w:t>
      </w:r>
      <w:r w:rsidR="001108EB">
        <w:rPr>
          <w:lang w:val="bg-BG"/>
        </w:rPr>
        <w:t xml:space="preserve"> Пловдив</w:t>
      </w:r>
      <w:r w:rsidR="00770156">
        <w:rPr>
          <w:lang w:val="bg-BG"/>
        </w:rPr>
        <w:t xml:space="preserve">. В решението си </w:t>
      </w:r>
      <w:r w:rsidR="001108EB">
        <w:rPr>
          <w:lang w:val="bg-BG"/>
        </w:rPr>
        <w:t>а</w:t>
      </w:r>
      <w:r w:rsidR="00770156">
        <w:rPr>
          <w:lang w:val="bg-BG"/>
        </w:rPr>
        <w:t xml:space="preserve">пелативният съд </w:t>
      </w:r>
      <w:r w:rsidR="005A6154">
        <w:rPr>
          <w:lang w:val="bg-BG"/>
        </w:rPr>
        <w:t>потвърждава</w:t>
      </w:r>
      <w:r w:rsidR="00770156">
        <w:rPr>
          <w:lang w:val="bg-BG"/>
        </w:rPr>
        <w:t xml:space="preserve"> </w:t>
      </w:r>
      <w:r w:rsidR="005A6154">
        <w:rPr>
          <w:lang w:val="bg-BG"/>
        </w:rPr>
        <w:t xml:space="preserve">фактическите и правни доказателства, </w:t>
      </w:r>
      <w:r w:rsidR="008B53E4">
        <w:rPr>
          <w:lang w:val="bg-BG"/>
        </w:rPr>
        <w:t xml:space="preserve">приети от </w:t>
      </w:r>
      <w:r w:rsidR="001108EB">
        <w:rPr>
          <w:lang w:val="bg-BG"/>
        </w:rPr>
        <w:t>о</w:t>
      </w:r>
      <w:r w:rsidR="008B53E4">
        <w:rPr>
          <w:lang w:val="bg-BG"/>
        </w:rPr>
        <w:t xml:space="preserve">кръжния съд. Той </w:t>
      </w:r>
      <w:r w:rsidR="001108EB">
        <w:rPr>
          <w:lang w:val="bg-BG"/>
        </w:rPr>
        <w:t xml:space="preserve">основава </w:t>
      </w:r>
      <w:r w:rsidR="008B53E4">
        <w:rPr>
          <w:lang w:val="bg-BG"/>
        </w:rPr>
        <w:t xml:space="preserve">заключенията си </w:t>
      </w:r>
      <w:r w:rsidR="002D7634">
        <w:rPr>
          <w:lang w:val="bg-BG"/>
        </w:rPr>
        <w:t>за</w:t>
      </w:r>
      <w:r w:rsidR="008B53E4">
        <w:rPr>
          <w:lang w:val="bg-BG"/>
        </w:rPr>
        <w:t xml:space="preserve"> участието на жалбоподателя в престъплението, в което е обвинен, на </w:t>
      </w:r>
      <w:r w:rsidR="00040DF1">
        <w:rPr>
          <w:lang w:val="bg-BG"/>
        </w:rPr>
        <w:t>обясненията</w:t>
      </w:r>
      <w:r w:rsidR="008B53E4">
        <w:rPr>
          <w:lang w:val="bg-BG"/>
        </w:rPr>
        <w:t xml:space="preserve">, дадени от г-н Стойков в хода на предварителното разследване и на другите събрани веществени и научни доказателства и свидетелски показания. </w:t>
      </w:r>
      <w:r w:rsidR="00DC365E">
        <w:rPr>
          <w:lang w:val="bg-BG"/>
        </w:rPr>
        <w:t xml:space="preserve">Той отхвърля аргумента на жалбоподателя за </w:t>
      </w:r>
      <w:r w:rsidR="00A862CE">
        <w:rPr>
          <w:lang w:val="bg-BG"/>
        </w:rPr>
        <w:t>дисквалифи</w:t>
      </w:r>
      <w:r w:rsidR="001108EB">
        <w:rPr>
          <w:lang w:val="bg-BG"/>
        </w:rPr>
        <w:t>цирането</w:t>
      </w:r>
      <w:r w:rsidR="00A862CE">
        <w:rPr>
          <w:lang w:val="bg-BG"/>
        </w:rPr>
        <w:t xml:space="preserve"> на </w:t>
      </w:r>
      <w:r w:rsidR="0050317E">
        <w:rPr>
          <w:lang w:val="bg-BG"/>
        </w:rPr>
        <w:t>обясненията</w:t>
      </w:r>
      <w:r w:rsidR="00A862CE">
        <w:rPr>
          <w:lang w:val="bg-BG"/>
        </w:rPr>
        <w:t xml:space="preserve"> на г-н Стойков</w:t>
      </w:r>
      <w:r w:rsidR="0050317E">
        <w:rPr>
          <w:lang w:val="bg-BG"/>
        </w:rPr>
        <w:t>,</w:t>
      </w:r>
      <w:r w:rsidR="00A862CE">
        <w:rPr>
          <w:lang w:val="bg-BG"/>
        </w:rPr>
        <w:t xml:space="preserve"> като приема, че твърдението, според което последният е бил принуден да признае разглежданото престъпление и да свидетелства срещу жалбоподателя, е необосновано и приема мотивите на първоинстанционния съд (</w:t>
      </w:r>
      <w:r w:rsidR="001108EB">
        <w:rPr>
          <w:lang w:val="bg-BG"/>
        </w:rPr>
        <w:t xml:space="preserve">вж. </w:t>
      </w:r>
      <w:r w:rsidR="00A862CE">
        <w:rPr>
          <w:lang w:val="bg-BG"/>
        </w:rPr>
        <w:t xml:space="preserve">пар. 18 по-горе). Той отхвърля и всички останали процесуални доводи на </w:t>
      </w:r>
      <w:r w:rsidR="00C319D4">
        <w:rPr>
          <w:lang w:val="bg-BG"/>
        </w:rPr>
        <w:t xml:space="preserve">жалбоподателите </w:t>
      </w:r>
      <w:r w:rsidR="003E391C">
        <w:rPr>
          <w:lang w:val="bg-BG"/>
        </w:rPr>
        <w:t xml:space="preserve">отнасящи се до допустимостта на уличаващите доказателства. </w:t>
      </w:r>
      <w:r w:rsidR="00A862CE">
        <w:rPr>
          <w:lang w:val="bg-BG"/>
        </w:rPr>
        <w:t xml:space="preserve"> </w:t>
      </w:r>
    </w:p>
    <w:p w:rsidR="00687007" w:rsidRPr="00A7602B" w:rsidRDefault="00687007"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21</w:t>
      </w:r>
      <w:r w:rsidRPr="00066464">
        <w:rPr>
          <w:lang w:val="fr-FR"/>
        </w:rPr>
        <w:fldChar w:fldCharType="end"/>
      </w:r>
      <w:r w:rsidRPr="00A7602B">
        <w:rPr>
          <w:lang w:val="bg-BG"/>
        </w:rPr>
        <w:t>.</w:t>
      </w:r>
      <w:r w:rsidRPr="00066464">
        <w:rPr>
          <w:lang w:val="fr-FR"/>
        </w:rPr>
        <w:t>  </w:t>
      </w:r>
      <w:r w:rsidR="00721494">
        <w:rPr>
          <w:lang w:val="bg-BG"/>
        </w:rPr>
        <w:t xml:space="preserve">Жалбоподателят подава касационна жалба, в която официално оспорва допустимостта, според националното </w:t>
      </w:r>
      <w:r w:rsidR="003E1D34">
        <w:rPr>
          <w:lang w:val="bg-BG"/>
        </w:rPr>
        <w:t>законодателство</w:t>
      </w:r>
      <w:r w:rsidR="00721494">
        <w:rPr>
          <w:lang w:val="bg-BG"/>
        </w:rPr>
        <w:t xml:space="preserve">, на някои уличаващи доказателства, както и </w:t>
      </w:r>
      <w:r w:rsidR="00C25097">
        <w:rPr>
          <w:lang w:val="bg-BG"/>
        </w:rPr>
        <w:t xml:space="preserve">мотивите </w:t>
      </w:r>
      <w:r w:rsidR="003E1D34">
        <w:rPr>
          <w:lang w:val="bg-BG"/>
        </w:rPr>
        <w:t xml:space="preserve">към </w:t>
      </w:r>
      <w:r w:rsidR="00C25097">
        <w:rPr>
          <w:lang w:val="bg-BG"/>
        </w:rPr>
        <w:t xml:space="preserve">присъдата му, които се основават </w:t>
      </w:r>
      <w:r w:rsidR="003E1D34">
        <w:rPr>
          <w:lang w:val="bg-BG"/>
        </w:rPr>
        <w:t>единствено на</w:t>
      </w:r>
      <w:r w:rsidR="00C25097">
        <w:rPr>
          <w:lang w:val="bg-BG"/>
        </w:rPr>
        <w:t xml:space="preserve"> изтръгнатите със сила според него </w:t>
      </w:r>
      <w:r w:rsidR="00442C39">
        <w:rPr>
          <w:lang w:val="bg-BG"/>
        </w:rPr>
        <w:t>обяснения</w:t>
      </w:r>
      <w:r w:rsidR="00C25097">
        <w:rPr>
          <w:lang w:val="bg-BG"/>
        </w:rPr>
        <w:t xml:space="preserve"> на обвинения заедно с не</w:t>
      </w:r>
      <w:r w:rsidR="00442C39">
        <w:rPr>
          <w:lang w:val="bg-BG"/>
        </w:rPr>
        <w:t xml:space="preserve">го г-н Стойков. Другите двама </w:t>
      </w:r>
      <w:r w:rsidR="00C25097">
        <w:rPr>
          <w:lang w:val="bg-BG"/>
        </w:rPr>
        <w:t xml:space="preserve">обвиняеми също обжалват в касационно производство. </w:t>
      </w:r>
      <w:r w:rsidRPr="00A7602B">
        <w:rPr>
          <w:lang w:val="bg-BG"/>
        </w:rPr>
        <w:t xml:space="preserve"> </w:t>
      </w:r>
    </w:p>
    <w:p w:rsidR="00E77CB3" w:rsidRPr="00A7602B" w:rsidRDefault="00687007"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22</w:t>
      </w:r>
      <w:r w:rsidRPr="00066464">
        <w:rPr>
          <w:lang w:val="fr-FR"/>
        </w:rPr>
        <w:fldChar w:fldCharType="end"/>
      </w:r>
      <w:r w:rsidRPr="00A7602B">
        <w:rPr>
          <w:lang w:val="bg-BG"/>
        </w:rPr>
        <w:t>.</w:t>
      </w:r>
      <w:r w:rsidRPr="00066464">
        <w:rPr>
          <w:lang w:val="fr-FR"/>
        </w:rPr>
        <w:t>  </w:t>
      </w:r>
      <w:r w:rsidR="00C25097">
        <w:rPr>
          <w:lang w:val="bg-BG"/>
        </w:rPr>
        <w:t>С решение от 17 ноември 201</w:t>
      </w:r>
      <w:r w:rsidR="003E1D34">
        <w:rPr>
          <w:lang w:val="bg-BG"/>
        </w:rPr>
        <w:t>1</w:t>
      </w:r>
      <w:r w:rsidR="00C25097">
        <w:rPr>
          <w:lang w:val="bg-BG"/>
        </w:rPr>
        <w:t xml:space="preserve"> г. Върховният касационен съд отхвърля жалбите на жалбоподателя и на обвинените заедно с него лица. Най-висшата инстанция приема, че решенията на по-долните инстанции са достатъчно обосновани и че всички аргументи на тримата обвиняеми са разгледани и убедително отхвърлени</w:t>
      </w:r>
      <w:r w:rsidR="00216838">
        <w:rPr>
          <w:lang w:val="bg-BG"/>
        </w:rPr>
        <w:t xml:space="preserve"> от окръжния съд и от апелативния съд. </w:t>
      </w:r>
      <w:r w:rsidR="00A92BDF">
        <w:rPr>
          <w:lang w:val="bg-BG"/>
        </w:rPr>
        <w:t>По-конкретно</w:t>
      </w:r>
      <w:r w:rsidR="00F503C1">
        <w:rPr>
          <w:lang w:val="bg-BG"/>
        </w:rPr>
        <w:t xml:space="preserve"> той счита, че докладът от огледа на мястото, където са открити откраднатите пари и ценности, свидетелските по</w:t>
      </w:r>
      <w:r w:rsidR="002D7634">
        <w:rPr>
          <w:lang w:val="bg-BG"/>
        </w:rPr>
        <w:t>к</w:t>
      </w:r>
      <w:r w:rsidR="00F503C1">
        <w:rPr>
          <w:lang w:val="bg-BG"/>
        </w:rPr>
        <w:t>азания на полиц</w:t>
      </w:r>
      <w:r w:rsidR="00A92BDF">
        <w:rPr>
          <w:lang w:val="bg-BG"/>
        </w:rPr>
        <w:t>ейските служители</w:t>
      </w:r>
      <w:r w:rsidR="00F503C1">
        <w:rPr>
          <w:lang w:val="bg-BG"/>
        </w:rPr>
        <w:t xml:space="preserve">, участвали в първата фаза на разследването и първоначалните </w:t>
      </w:r>
      <w:r w:rsidR="005C4032">
        <w:rPr>
          <w:lang w:val="bg-BG"/>
        </w:rPr>
        <w:t>обяснения</w:t>
      </w:r>
      <w:r w:rsidR="00F503C1">
        <w:rPr>
          <w:lang w:val="bg-BG"/>
        </w:rPr>
        <w:t xml:space="preserve"> на г-н </w:t>
      </w:r>
      <w:r w:rsidR="00F503C1">
        <w:rPr>
          <w:lang w:val="bg-BG"/>
        </w:rPr>
        <w:lastRenderedPageBreak/>
        <w:t>Стойков</w:t>
      </w:r>
      <w:r w:rsidR="00A92BDF">
        <w:rPr>
          <w:lang w:val="bg-BG"/>
        </w:rPr>
        <w:t>,</w:t>
      </w:r>
      <w:r w:rsidR="00F503C1">
        <w:rPr>
          <w:lang w:val="bg-BG"/>
        </w:rPr>
        <w:t xml:space="preserve"> са допустими и достоверни доказателства. Според съда по-долните инстанции </w:t>
      </w:r>
      <w:r w:rsidR="00A92BDF">
        <w:rPr>
          <w:lang w:val="bg-BG"/>
        </w:rPr>
        <w:t>правилно взимат</w:t>
      </w:r>
      <w:r w:rsidR="00F503C1">
        <w:rPr>
          <w:lang w:val="bg-BG"/>
        </w:rPr>
        <w:t xml:space="preserve"> предвид тези доказателства при установяването на вината на тримата обвиняеми. Върховният касационен съд счита, че присъдата на жалбоподателя не се основава единствено на </w:t>
      </w:r>
      <w:r w:rsidR="00623DAB">
        <w:rPr>
          <w:lang w:val="bg-BG"/>
        </w:rPr>
        <w:t>обясненията</w:t>
      </w:r>
      <w:r w:rsidR="00F503C1">
        <w:rPr>
          <w:lang w:val="bg-BG"/>
        </w:rPr>
        <w:t xml:space="preserve"> на неговия съучастник г-н Стойков, доколкото същите с</w:t>
      </w:r>
      <w:r w:rsidR="00A92BDF">
        <w:rPr>
          <w:lang w:val="bg-BG"/>
        </w:rPr>
        <w:t>е</w:t>
      </w:r>
      <w:r w:rsidR="00F503C1">
        <w:rPr>
          <w:lang w:val="bg-BG"/>
        </w:rPr>
        <w:t xml:space="preserve"> потвър</w:t>
      </w:r>
      <w:r w:rsidR="00A92BDF">
        <w:rPr>
          <w:lang w:val="bg-BG"/>
        </w:rPr>
        <w:t>ждават</w:t>
      </w:r>
      <w:r w:rsidR="00F503C1">
        <w:rPr>
          <w:lang w:val="bg-BG"/>
        </w:rPr>
        <w:t xml:space="preserve"> от другите допустими доказателства. Освен това съдът отбелязва, че и тримата обвиняеми са участвали активно в наказателното производство и че по-долните инстанции са удовлетворили молбите им за събиране на нови доказателства. </w:t>
      </w:r>
      <w:r w:rsidRPr="00F503C1">
        <w:rPr>
          <w:lang w:val="bg-BG"/>
        </w:rPr>
        <w:t xml:space="preserve"> </w:t>
      </w:r>
    </w:p>
    <w:p w:rsidR="00395D66" w:rsidRPr="00A7602B" w:rsidRDefault="002D6159" w:rsidP="00066464">
      <w:pPr>
        <w:pStyle w:val="ECHRHeading2"/>
        <w:rPr>
          <w:lang w:val="bg-BG"/>
        </w:rPr>
      </w:pPr>
      <w:r>
        <w:rPr>
          <w:lang w:val="bg-BG"/>
        </w:rPr>
        <w:t>Б</w:t>
      </w:r>
      <w:r w:rsidR="00CF3839" w:rsidRPr="00A7602B">
        <w:rPr>
          <w:lang w:val="bg-BG"/>
        </w:rPr>
        <w:t>.</w:t>
      </w:r>
      <w:r w:rsidR="00CF3839" w:rsidRPr="00066464">
        <w:rPr>
          <w:lang w:val="fr-FR"/>
        </w:rPr>
        <w:t>  </w:t>
      </w:r>
      <w:r w:rsidR="008D7975">
        <w:rPr>
          <w:lang w:val="bg-BG"/>
        </w:rPr>
        <w:t>Условията на задържане</w:t>
      </w:r>
      <w:r>
        <w:rPr>
          <w:lang w:val="bg-BG"/>
        </w:rPr>
        <w:t xml:space="preserve"> на жалбоподателя</w:t>
      </w:r>
      <w:r w:rsidR="00DC6C4F" w:rsidRPr="00A7602B">
        <w:rPr>
          <w:lang w:val="bg-BG"/>
        </w:rPr>
        <w:t xml:space="preserve"> </w:t>
      </w:r>
    </w:p>
    <w:p w:rsidR="00D008B4" w:rsidRPr="00A7602B" w:rsidRDefault="00D008B4"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23</w:t>
      </w:r>
      <w:r w:rsidRPr="00066464">
        <w:rPr>
          <w:lang w:val="fr-FR"/>
        </w:rPr>
        <w:fldChar w:fldCharType="end"/>
      </w:r>
      <w:r w:rsidRPr="00A7602B">
        <w:rPr>
          <w:lang w:val="bg-BG"/>
        </w:rPr>
        <w:t>.</w:t>
      </w:r>
      <w:r w:rsidRPr="00066464">
        <w:rPr>
          <w:lang w:val="fr-FR"/>
        </w:rPr>
        <w:t>  </w:t>
      </w:r>
      <w:r w:rsidR="002D6159">
        <w:rPr>
          <w:lang w:val="bg-BG"/>
        </w:rPr>
        <w:t xml:space="preserve">Жалбоподателят лежи в </w:t>
      </w:r>
      <w:r w:rsidR="002D6159" w:rsidRPr="007A5282">
        <w:rPr>
          <w:lang w:val="bg-BG"/>
        </w:rPr>
        <w:t xml:space="preserve">следствения арест </w:t>
      </w:r>
      <w:r w:rsidR="002D6159">
        <w:rPr>
          <w:lang w:val="bg-BG"/>
        </w:rPr>
        <w:t xml:space="preserve">в Стара Загора от 28 февруари до 27 август 2009 г. </w:t>
      </w:r>
      <w:r w:rsidR="007A5282">
        <w:rPr>
          <w:lang w:val="bg-BG"/>
        </w:rPr>
        <w:t>По негови думи килията била</w:t>
      </w:r>
      <w:r w:rsidR="002D6159">
        <w:rPr>
          <w:lang w:val="bg-BG"/>
        </w:rPr>
        <w:t xml:space="preserve"> с размери </w:t>
      </w:r>
      <w:r w:rsidRPr="00A7602B">
        <w:rPr>
          <w:lang w:val="bg-BG"/>
        </w:rPr>
        <w:t>2</w:t>
      </w:r>
      <w:r w:rsidR="004C4A01">
        <w:rPr>
          <w:lang w:val="bg-BG"/>
        </w:rPr>
        <w:t>.</w:t>
      </w:r>
      <w:r w:rsidRPr="00A7602B">
        <w:rPr>
          <w:lang w:val="bg-BG"/>
        </w:rPr>
        <w:t>2</w:t>
      </w:r>
      <w:r w:rsidR="00702881" w:rsidRPr="00066464">
        <w:rPr>
          <w:lang w:val="fr-FR"/>
        </w:rPr>
        <w:t> </w:t>
      </w:r>
      <w:r w:rsidR="002D6159">
        <w:rPr>
          <w:lang w:val="bg-BG"/>
        </w:rPr>
        <w:t>м</w:t>
      </w:r>
      <w:r w:rsidR="00702881" w:rsidRPr="00A7602B">
        <w:rPr>
          <w:lang w:val="bg-BG"/>
        </w:rPr>
        <w:t xml:space="preserve"> </w:t>
      </w:r>
      <w:r w:rsidR="002D6159">
        <w:rPr>
          <w:lang w:val="bg-BG"/>
        </w:rPr>
        <w:t>на</w:t>
      </w:r>
      <w:r w:rsidRPr="00A7602B">
        <w:rPr>
          <w:lang w:val="bg-BG"/>
        </w:rPr>
        <w:t xml:space="preserve"> 2</w:t>
      </w:r>
      <w:r w:rsidR="004C4A01">
        <w:rPr>
          <w:lang w:val="bg-BG"/>
        </w:rPr>
        <w:t>.</w:t>
      </w:r>
      <w:r w:rsidRPr="00A7602B">
        <w:rPr>
          <w:lang w:val="bg-BG"/>
        </w:rPr>
        <w:t xml:space="preserve">9 </w:t>
      </w:r>
      <w:r w:rsidR="002D6159">
        <w:rPr>
          <w:lang w:val="bg-BG"/>
        </w:rPr>
        <w:t>м</w:t>
      </w:r>
      <w:r w:rsidRPr="00A7602B">
        <w:rPr>
          <w:lang w:val="bg-BG"/>
        </w:rPr>
        <w:t xml:space="preserve"> </w:t>
      </w:r>
      <w:r w:rsidR="002D6159">
        <w:rPr>
          <w:lang w:val="bg-BG"/>
        </w:rPr>
        <w:t>и то</w:t>
      </w:r>
      <w:r w:rsidR="007A5282">
        <w:rPr>
          <w:lang w:val="bg-BG"/>
        </w:rPr>
        <w:t xml:space="preserve">й я е делял с друг задържан. Била мръсна, слабо осветена, имало хлебарки, нямало подходяща вентилация и отопление, нито санитарен възел в нея. Имали осигурен достъп до общата тоалетна три пъти на ден </w:t>
      </w:r>
      <w:r w:rsidR="00BA54EC">
        <w:rPr>
          <w:lang w:val="bg-BG"/>
        </w:rPr>
        <w:t>за</w:t>
      </w:r>
      <w:r w:rsidR="007A5282">
        <w:rPr>
          <w:lang w:val="bg-BG"/>
        </w:rPr>
        <w:t xml:space="preserve"> 10-15 минути. През останалото време задържаните трябвало да използват кофа за естествените си нужди. </w:t>
      </w:r>
      <w:r w:rsidRPr="007A5282">
        <w:rPr>
          <w:lang w:val="bg-BG"/>
        </w:rPr>
        <w:t xml:space="preserve"> </w:t>
      </w:r>
    </w:p>
    <w:p w:rsidR="00D008B4" w:rsidRPr="00A7602B" w:rsidRDefault="00D008B4"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24</w:t>
      </w:r>
      <w:r w:rsidRPr="00066464">
        <w:rPr>
          <w:lang w:val="fr-FR"/>
        </w:rPr>
        <w:fldChar w:fldCharType="end"/>
      </w:r>
      <w:r w:rsidRPr="00A7602B">
        <w:rPr>
          <w:lang w:val="bg-BG"/>
        </w:rPr>
        <w:t>.</w:t>
      </w:r>
      <w:r w:rsidRPr="00066464">
        <w:rPr>
          <w:lang w:val="fr-FR"/>
        </w:rPr>
        <w:t>  </w:t>
      </w:r>
      <w:r w:rsidR="00BA54EC">
        <w:rPr>
          <w:lang w:val="bg-BG"/>
        </w:rPr>
        <w:t>На</w:t>
      </w:r>
      <w:r w:rsidRPr="00A7602B">
        <w:rPr>
          <w:lang w:val="bg-BG"/>
        </w:rPr>
        <w:t xml:space="preserve"> 27 </w:t>
      </w:r>
      <w:r w:rsidR="00BA54EC">
        <w:rPr>
          <w:lang w:val="bg-BG"/>
        </w:rPr>
        <w:t>август</w:t>
      </w:r>
      <w:r w:rsidRPr="00A7602B">
        <w:rPr>
          <w:lang w:val="bg-BG"/>
        </w:rPr>
        <w:t xml:space="preserve"> 2009</w:t>
      </w:r>
      <w:r w:rsidR="00BA54EC">
        <w:rPr>
          <w:lang w:val="bg-BG"/>
        </w:rPr>
        <w:t xml:space="preserve"> г. жалбоподателят </w:t>
      </w:r>
      <w:r w:rsidR="008D7975">
        <w:rPr>
          <w:lang w:val="bg-BG"/>
        </w:rPr>
        <w:t>е</w:t>
      </w:r>
      <w:r w:rsidR="00BA54EC">
        <w:rPr>
          <w:lang w:val="bg-BG"/>
        </w:rPr>
        <w:t xml:space="preserve"> преместен в </w:t>
      </w:r>
      <w:r w:rsidR="008D7975">
        <w:rPr>
          <w:lang w:val="bg-BG"/>
        </w:rPr>
        <w:t>затвора в Стара Загора</w:t>
      </w:r>
      <w:r w:rsidR="00BA54EC">
        <w:rPr>
          <w:lang w:val="bg-BG"/>
        </w:rPr>
        <w:t>. Той твърди, че там е делял килия от 6 м</w:t>
      </w:r>
      <w:r w:rsidR="00BA54EC" w:rsidRPr="00BA54EC">
        <w:rPr>
          <w:vertAlign w:val="superscript"/>
          <w:lang w:val="bg-BG"/>
        </w:rPr>
        <w:t>2</w:t>
      </w:r>
      <w:r w:rsidR="00BA54EC">
        <w:rPr>
          <w:lang w:val="bg-BG"/>
        </w:rPr>
        <w:t xml:space="preserve"> без </w:t>
      </w:r>
      <w:r w:rsidR="00E96F48">
        <w:rPr>
          <w:lang w:val="bg-BG"/>
        </w:rPr>
        <w:t xml:space="preserve">тоалетна в нея с друг задържан до месец юли 2010 г. Посочва, че е имал възможност да ползва общата тоалетна три пъти дневно, а през останалото време е трябвало да използва кофа. Заявява, че е имал право да </w:t>
      </w:r>
      <w:r w:rsidR="008D7975">
        <w:rPr>
          <w:lang w:val="bg-BG"/>
        </w:rPr>
        <w:t>се</w:t>
      </w:r>
      <w:r w:rsidR="00E96F48">
        <w:rPr>
          <w:lang w:val="bg-BG"/>
        </w:rPr>
        <w:t xml:space="preserve"> разхожда на открито само един час на ден. През останалото време бил принуден да стои на леглото си заради липсата на свободно пространство в килията. </w:t>
      </w:r>
    </w:p>
    <w:p w:rsidR="00DC6C4F" w:rsidRPr="00997B6D" w:rsidRDefault="00D008B4"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25</w:t>
      </w:r>
      <w:r w:rsidRPr="00066464">
        <w:rPr>
          <w:lang w:val="fr-FR"/>
        </w:rPr>
        <w:fldChar w:fldCharType="end"/>
      </w:r>
      <w:r w:rsidRPr="00A7602B">
        <w:rPr>
          <w:lang w:val="bg-BG"/>
        </w:rPr>
        <w:t>.</w:t>
      </w:r>
      <w:r w:rsidRPr="00066464">
        <w:rPr>
          <w:lang w:val="fr-FR"/>
        </w:rPr>
        <w:t>  </w:t>
      </w:r>
      <w:r w:rsidR="00E96F48">
        <w:rPr>
          <w:lang w:val="bg-BG"/>
        </w:rPr>
        <w:t>През юли</w:t>
      </w:r>
      <w:r w:rsidRPr="00A7602B">
        <w:rPr>
          <w:lang w:val="bg-BG"/>
        </w:rPr>
        <w:t xml:space="preserve"> 2010</w:t>
      </w:r>
      <w:r w:rsidR="00E96F48">
        <w:rPr>
          <w:lang w:val="bg-BG"/>
        </w:rPr>
        <w:t xml:space="preserve"> г. жалбоподателят </w:t>
      </w:r>
      <w:r w:rsidR="004C4A01">
        <w:rPr>
          <w:lang w:val="bg-BG"/>
        </w:rPr>
        <w:t xml:space="preserve">е </w:t>
      </w:r>
      <w:r w:rsidR="00997B6D">
        <w:rPr>
          <w:lang w:val="bg-BG"/>
        </w:rPr>
        <w:t xml:space="preserve">причислен към друга група затворници и преместен в друга килия, в която е понастоящем. Според него оттогава вече има свободен достъп до общите </w:t>
      </w:r>
      <w:r w:rsidR="008D7975">
        <w:rPr>
          <w:lang w:val="bg-BG"/>
        </w:rPr>
        <w:t>санитарни</w:t>
      </w:r>
      <w:r w:rsidR="00997B6D">
        <w:rPr>
          <w:lang w:val="bg-BG"/>
        </w:rPr>
        <w:t xml:space="preserve"> помещения през деня, но през нощта продължава да ползва кофа. Според </w:t>
      </w:r>
      <w:r w:rsidR="004C4A01">
        <w:rPr>
          <w:lang w:val="bg-BG"/>
        </w:rPr>
        <w:t>него,</w:t>
      </w:r>
      <w:r w:rsidR="00997B6D">
        <w:rPr>
          <w:lang w:val="bg-BG"/>
        </w:rPr>
        <w:t xml:space="preserve"> през зимата помещенията в неговото затворническо отделение </w:t>
      </w:r>
      <w:r w:rsidR="004C4A01">
        <w:rPr>
          <w:lang w:val="bg-BG"/>
        </w:rPr>
        <w:t xml:space="preserve">са </w:t>
      </w:r>
      <w:r w:rsidR="00997B6D">
        <w:rPr>
          <w:lang w:val="bg-BG"/>
        </w:rPr>
        <w:t>зле отоплени от понеделник до петък, а през уикендите отоплението не работ</w:t>
      </w:r>
      <w:r w:rsidR="004C4A01">
        <w:rPr>
          <w:lang w:val="bg-BG"/>
        </w:rPr>
        <w:t>и</w:t>
      </w:r>
      <w:r w:rsidRPr="00997B6D">
        <w:rPr>
          <w:lang w:val="bg-BG"/>
        </w:rPr>
        <w:t>.</w:t>
      </w:r>
    </w:p>
    <w:p w:rsidR="00BB200E" w:rsidRPr="00A7602B" w:rsidRDefault="00FD165D"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26</w:t>
      </w:r>
      <w:r w:rsidRPr="00066464">
        <w:rPr>
          <w:lang w:val="fr-FR"/>
        </w:rPr>
        <w:fldChar w:fldCharType="end"/>
      </w:r>
      <w:r w:rsidRPr="00A7602B">
        <w:rPr>
          <w:lang w:val="bg-BG"/>
        </w:rPr>
        <w:t>.</w:t>
      </w:r>
      <w:r w:rsidRPr="00066464">
        <w:rPr>
          <w:lang w:val="fr-FR"/>
        </w:rPr>
        <w:t>  </w:t>
      </w:r>
      <w:r w:rsidR="00997B6D">
        <w:rPr>
          <w:lang w:val="bg-BG"/>
        </w:rPr>
        <w:t xml:space="preserve">Жалбоподателят заявява, че храната в затвора е в недостатъчни количества и че е еднообразна и с лошо качество. </w:t>
      </w:r>
      <w:r w:rsidR="004C4A01">
        <w:rPr>
          <w:lang w:val="bg-BG"/>
        </w:rPr>
        <w:t>Допълва още</w:t>
      </w:r>
      <w:r w:rsidR="00C173B7">
        <w:rPr>
          <w:lang w:val="bg-BG"/>
        </w:rPr>
        <w:t xml:space="preserve">, че може да прекарва само един час и двадесет минути дневно в двора на затвора, където има малко възможности да упражнява физическа дейност. </w:t>
      </w:r>
      <w:r w:rsidR="00997B6D">
        <w:rPr>
          <w:lang w:val="bg-BG"/>
        </w:rPr>
        <w:t xml:space="preserve"> </w:t>
      </w:r>
      <w:r w:rsidR="005F4F87" w:rsidRPr="00C173B7">
        <w:rPr>
          <w:lang w:val="bg-BG"/>
        </w:rPr>
        <w:t xml:space="preserve"> </w:t>
      </w:r>
    </w:p>
    <w:p w:rsidR="00BB200E" w:rsidRPr="00A7602B" w:rsidRDefault="00BB200E"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27</w:t>
      </w:r>
      <w:r w:rsidRPr="00066464">
        <w:rPr>
          <w:lang w:val="fr-FR"/>
        </w:rPr>
        <w:fldChar w:fldCharType="end"/>
      </w:r>
      <w:r w:rsidRPr="00A7602B">
        <w:rPr>
          <w:lang w:val="bg-BG"/>
        </w:rPr>
        <w:t>.</w:t>
      </w:r>
      <w:r w:rsidRPr="00066464">
        <w:rPr>
          <w:lang w:val="fr-FR"/>
        </w:rPr>
        <w:t>  </w:t>
      </w:r>
      <w:r w:rsidR="00C173B7">
        <w:rPr>
          <w:lang w:val="bg-BG"/>
        </w:rPr>
        <w:t xml:space="preserve">Той твърди, че след ремонта на </w:t>
      </w:r>
      <w:r w:rsidR="008D7975">
        <w:rPr>
          <w:lang w:val="bg-BG"/>
        </w:rPr>
        <w:t xml:space="preserve">затвора в Стара Загора </w:t>
      </w:r>
      <w:r w:rsidR="00C173B7">
        <w:rPr>
          <w:lang w:val="bg-BG"/>
        </w:rPr>
        <w:t xml:space="preserve">през февруари 2016 г. килията му разполага с вътрешна тоалетна. </w:t>
      </w:r>
      <w:r w:rsidR="00603F88" w:rsidRPr="00A7602B">
        <w:rPr>
          <w:lang w:val="bg-BG"/>
        </w:rPr>
        <w:t xml:space="preserve"> </w:t>
      </w:r>
    </w:p>
    <w:p w:rsidR="00EE66E6" w:rsidRPr="00A7602B" w:rsidRDefault="00C173B7" w:rsidP="00066464">
      <w:pPr>
        <w:pStyle w:val="ECHRHeading2"/>
        <w:rPr>
          <w:lang w:val="bg-BG"/>
        </w:rPr>
      </w:pPr>
      <w:r>
        <w:rPr>
          <w:lang w:val="bg-BG"/>
        </w:rPr>
        <w:lastRenderedPageBreak/>
        <w:t>В</w:t>
      </w:r>
      <w:r w:rsidR="00EE66E6" w:rsidRPr="00A7602B">
        <w:rPr>
          <w:lang w:val="bg-BG"/>
        </w:rPr>
        <w:t>.</w:t>
      </w:r>
      <w:r w:rsidR="00EE66E6" w:rsidRPr="00066464">
        <w:rPr>
          <w:lang w:val="fr-FR"/>
        </w:rPr>
        <w:t>  </w:t>
      </w:r>
      <w:r>
        <w:rPr>
          <w:lang w:val="bg-BG"/>
        </w:rPr>
        <w:t>Жалбата №</w:t>
      </w:r>
      <w:r w:rsidR="00EE66E6" w:rsidRPr="00A7602B">
        <w:rPr>
          <w:lang w:val="bg-BG"/>
        </w:rPr>
        <w:t xml:space="preserve"> 38539/11, </w:t>
      </w:r>
      <w:r>
        <w:rPr>
          <w:lang w:val="bg-BG"/>
        </w:rPr>
        <w:t>подадена от жалбоподателя</w:t>
      </w:r>
      <w:r w:rsidR="00EE66E6" w:rsidRPr="00A7602B">
        <w:rPr>
          <w:lang w:val="bg-BG"/>
        </w:rPr>
        <w:t xml:space="preserve"> </w:t>
      </w:r>
    </w:p>
    <w:p w:rsidR="00EE66E6" w:rsidRPr="00012843" w:rsidRDefault="00EE66E6" w:rsidP="00066464">
      <w:pPr>
        <w:pStyle w:val="ECHRPara"/>
        <w:rPr>
          <w:lang w:val="bg-BG"/>
        </w:rPr>
      </w:pPr>
      <w:r w:rsidRPr="00066464">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fldChar w:fldCharType="separate"/>
      </w:r>
      <w:r w:rsidR="00066464" w:rsidRPr="00A7602B">
        <w:rPr>
          <w:noProof/>
          <w:lang w:val="bg-BG"/>
        </w:rPr>
        <w:t>28</w:t>
      </w:r>
      <w:r w:rsidRPr="00066464">
        <w:fldChar w:fldCharType="end"/>
      </w:r>
      <w:r w:rsidRPr="00A7602B">
        <w:rPr>
          <w:lang w:val="bg-BG"/>
        </w:rPr>
        <w:t>.</w:t>
      </w:r>
      <w:r w:rsidRPr="00066464">
        <w:rPr>
          <w:lang w:val="fr-FR"/>
        </w:rPr>
        <w:t>  </w:t>
      </w:r>
      <w:r w:rsidR="00C173B7">
        <w:rPr>
          <w:lang w:val="bg-BG"/>
        </w:rPr>
        <w:t>На</w:t>
      </w:r>
      <w:r w:rsidRPr="00A7602B">
        <w:rPr>
          <w:lang w:val="bg-BG"/>
        </w:rPr>
        <w:t xml:space="preserve"> 13 </w:t>
      </w:r>
      <w:r w:rsidR="00C173B7">
        <w:rPr>
          <w:lang w:val="bg-BG"/>
        </w:rPr>
        <w:t>юни</w:t>
      </w:r>
      <w:r w:rsidRPr="00A7602B">
        <w:rPr>
          <w:lang w:val="bg-BG"/>
        </w:rPr>
        <w:t xml:space="preserve"> 2011</w:t>
      </w:r>
      <w:r w:rsidR="00C173B7">
        <w:rPr>
          <w:lang w:val="bg-BG"/>
        </w:rPr>
        <w:t xml:space="preserve"> г. жалбоподателят подава </w:t>
      </w:r>
      <w:r w:rsidR="004C4A01">
        <w:rPr>
          <w:lang w:val="bg-BG"/>
        </w:rPr>
        <w:t xml:space="preserve">жалба до </w:t>
      </w:r>
      <w:r w:rsidR="00C173B7">
        <w:rPr>
          <w:lang w:val="bg-BG"/>
        </w:rPr>
        <w:t>Съда, в която се оплаква на основание чл. 5 от Конвенцията от незаконосъобразността на време</w:t>
      </w:r>
      <w:r w:rsidR="00150560">
        <w:rPr>
          <w:lang w:val="bg-BG"/>
        </w:rPr>
        <w:t xml:space="preserve">нното му задържане и </w:t>
      </w:r>
      <w:r w:rsidR="004C4A01">
        <w:rPr>
          <w:lang w:val="bg-BG"/>
        </w:rPr>
        <w:t>на основание</w:t>
      </w:r>
      <w:r w:rsidR="00150560">
        <w:rPr>
          <w:lang w:val="bg-BG"/>
        </w:rPr>
        <w:t xml:space="preserve"> чл. 6 от Конвенцията от грешната му присъда, произнесена от българските съдилища. Жалбата е заведена под № </w:t>
      </w:r>
      <w:r w:rsidR="008368F9" w:rsidRPr="00012843">
        <w:rPr>
          <w:lang w:val="bg-BG"/>
        </w:rPr>
        <w:t xml:space="preserve">38539/11. </w:t>
      </w:r>
      <w:r w:rsidR="00150560">
        <w:rPr>
          <w:lang w:val="bg-BG"/>
        </w:rPr>
        <w:t>На</w:t>
      </w:r>
      <w:r w:rsidR="00067228">
        <w:rPr>
          <w:lang w:val="bg-BG"/>
        </w:rPr>
        <w:t xml:space="preserve"> </w:t>
      </w:r>
      <w:r w:rsidR="00067228" w:rsidRPr="00012843">
        <w:rPr>
          <w:lang w:val="bg-BG"/>
        </w:rPr>
        <w:t>8</w:t>
      </w:r>
      <w:r w:rsidR="00067228">
        <w:rPr>
          <w:lang w:val="bg-BG"/>
        </w:rPr>
        <w:t xml:space="preserve"> </w:t>
      </w:r>
      <w:r w:rsidR="00150560">
        <w:rPr>
          <w:lang w:val="bg-BG"/>
        </w:rPr>
        <w:t>януари</w:t>
      </w:r>
      <w:r w:rsidR="008368F9" w:rsidRPr="00066464">
        <w:rPr>
          <w:lang w:val="fr-FR"/>
        </w:rPr>
        <w:t> </w:t>
      </w:r>
      <w:r w:rsidRPr="00012843">
        <w:rPr>
          <w:lang w:val="bg-BG"/>
        </w:rPr>
        <w:t>2015</w:t>
      </w:r>
      <w:r w:rsidR="00150560">
        <w:rPr>
          <w:lang w:val="bg-BG"/>
        </w:rPr>
        <w:t xml:space="preserve"> г. тя е отхвърлена като недопустима от Съда</w:t>
      </w:r>
      <w:r w:rsidRPr="00012843">
        <w:rPr>
          <w:lang w:val="bg-BG"/>
        </w:rPr>
        <w:t xml:space="preserve">, </w:t>
      </w:r>
      <w:r w:rsidR="00150560">
        <w:rPr>
          <w:lang w:val="bg-BG"/>
        </w:rPr>
        <w:t>заседаващ в състав от един съдия. Оплакването</w:t>
      </w:r>
      <w:r w:rsidR="00E9094B">
        <w:rPr>
          <w:lang w:val="bg-BG"/>
        </w:rPr>
        <w:t xml:space="preserve"> по</w:t>
      </w:r>
      <w:r w:rsidR="00150560">
        <w:rPr>
          <w:lang w:val="bg-BG"/>
        </w:rPr>
        <w:t xml:space="preserve"> </w:t>
      </w:r>
      <w:r w:rsidR="00012843">
        <w:rPr>
          <w:lang w:val="bg-BG"/>
        </w:rPr>
        <w:t xml:space="preserve">чл. 6, относно резултата от наказателното производство </w:t>
      </w:r>
      <w:r w:rsidR="00E9094B">
        <w:rPr>
          <w:lang w:val="bg-BG"/>
        </w:rPr>
        <w:t>с</w:t>
      </w:r>
      <w:r w:rsidR="00012843">
        <w:rPr>
          <w:lang w:val="bg-BG"/>
        </w:rPr>
        <w:t>е отхвърл</w:t>
      </w:r>
      <w:r w:rsidR="00E9094B">
        <w:rPr>
          <w:lang w:val="bg-BG"/>
        </w:rPr>
        <w:t>я</w:t>
      </w:r>
      <w:r w:rsidR="00012843">
        <w:rPr>
          <w:lang w:val="bg-BG"/>
        </w:rPr>
        <w:t xml:space="preserve"> на основание чл. </w:t>
      </w:r>
      <w:r w:rsidR="00A32A39" w:rsidRPr="00012843">
        <w:rPr>
          <w:lang w:val="bg-BG"/>
        </w:rPr>
        <w:t>35 §§ 3</w:t>
      </w:r>
      <w:r w:rsidR="00A32A39" w:rsidRPr="00066464">
        <w:rPr>
          <w:lang w:val="fr-FR"/>
        </w:rPr>
        <w:t> a</w:t>
      </w:r>
      <w:r w:rsidR="00A32A39" w:rsidRPr="00012843">
        <w:rPr>
          <w:lang w:val="bg-BG"/>
        </w:rPr>
        <w:t xml:space="preserve">) </w:t>
      </w:r>
      <w:r w:rsidR="00012843">
        <w:rPr>
          <w:lang w:val="bg-BG"/>
        </w:rPr>
        <w:t>и</w:t>
      </w:r>
      <w:r w:rsidR="00A32A39" w:rsidRPr="00012843">
        <w:rPr>
          <w:lang w:val="bg-BG"/>
        </w:rPr>
        <w:t xml:space="preserve"> 4 </w:t>
      </w:r>
      <w:r w:rsidR="00012843">
        <w:rPr>
          <w:lang w:val="bg-BG"/>
        </w:rPr>
        <w:t xml:space="preserve">от Конвенцията като явно необосновано, като Съдът констатира, че </w:t>
      </w:r>
      <w:r w:rsidR="00C97FCC">
        <w:rPr>
          <w:lang w:val="bg-BG"/>
        </w:rPr>
        <w:t>се касае</w:t>
      </w:r>
      <w:r w:rsidR="00012843">
        <w:rPr>
          <w:lang w:val="bg-BG"/>
        </w:rPr>
        <w:t xml:space="preserve"> за оплакване </w:t>
      </w:r>
      <w:r w:rsidR="00C97FCC">
        <w:rPr>
          <w:lang w:val="bg-BG"/>
        </w:rPr>
        <w:t xml:space="preserve">от четвъртоинстанционно естество. </w:t>
      </w:r>
      <w:r w:rsidR="00A32A39" w:rsidRPr="00012843">
        <w:rPr>
          <w:lang w:val="bg-BG"/>
        </w:rPr>
        <w:t xml:space="preserve"> </w:t>
      </w:r>
    </w:p>
    <w:p w:rsidR="00E77CB3" w:rsidRPr="004F1CC1" w:rsidRDefault="00E77CB3" w:rsidP="00066464">
      <w:pPr>
        <w:pStyle w:val="ECHRHeading1"/>
        <w:rPr>
          <w:lang w:val="bg-BG"/>
        </w:rPr>
      </w:pPr>
      <w:r w:rsidRPr="00066464">
        <w:rPr>
          <w:lang w:val="fr-FR"/>
        </w:rPr>
        <w:t>II</w:t>
      </w:r>
      <w:r w:rsidRPr="004F1CC1">
        <w:rPr>
          <w:lang w:val="bg-BG"/>
        </w:rPr>
        <w:t>.</w:t>
      </w:r>
      <w:r w:rsidRPr="00066464">
        <w:rPr>
          <w:lang w:val="fr-FR"/>
        </w:rPr>
        <w:t>  </w:t>
      </w:r>
      <w:r w:rsidR="004F1CC1">
        <w:rPr>
          <w:lang w:val="bg-BG"/>
        </w:rPr>
        <w:t>ПРИЛОЖИМО ВЪТРЕШНО ПРАВО И ПРАКТИКА</w:t>
      </w:r>
      <w:r w:rsidRPr="004F1CC1">
        <w:rPr>
          <w:lang w:val="bg-BG"/>
        </w:rPr>
        <w:t xml:space="preserve"> </w:t>
      </w:r>
    </w:p>
    <w:p w:rsidR="00E77CB3" w:rsidRPr="00A7602B" w:rsidRDefault="005E3B8B"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29</w:t>
      </w:r>
      <w:r w:rsidRPr="00066464">
        <w:rPr>
          <w:lang w:val="fr-FR"/>
        </w:rPr>
        <w:fldChar w:fldCharType="end"/>
      </w:r>
      <w:r w:rsidR="00E77CB3" w:rsidRPr="00A7602B">
        <w:rPr>
          <w:lang w:val="bg-BG"/>
        </w:rPr>
        <w:t>.</w:t>
      </w:r>
      <w:r w:rsidR="00E77CB3" w:rsidRPr="00066464">
        <w:rPr>
          <w:lang w:val="fr-FR"/>
        </w:rPr>
        <w:t>  </w:t>
      </w:r>
      <w:r w:rsidR="004F1CC1">
        <w:rPr>
          <w:lang w:val="bg-BG"/>
        </w:rPr>
        <w:t>Приложимото вътрешно право и</w:t>
      </w:r>
      <w:r w:rsidR="001C133B" w:rsidRPr="00A7602B">
        <w:rPr>
          <w:lang w:val="bg-BG"/>
        </w:rPr>
        <w:t xml:space="preserve"> </w:t>
      </w:r>
      <w:r w:rsidR="004F1CC1">
        <w:rPr>
          <w:lang w:val="bg-BG"/>
        </w:rPr>
        <w:t xml:space="preserve">съдебна практика относно изпълнението на </w:t>
      </w:r>
      <w:r w:rsidR="00605E3E">
        <w:rPr>
          <w:lang w:val="bg-BG"/>
        </w:rPr>
        <w:t>наказанията</w:t>
      </w:r>
      <w:r w:rsidR="004F1CC1">
        <w:rPr>
          <w:lang w:val="bg-BG"/>
        </w:rPr>
        <w:t xml:space="preserve"> лишаване от свобода и</w:t>
      </w:r>
      <w:r w:rsidR="00345535">
        <w:rPr>
          <w:lang w:val="bg-BG"/>
        </w:rPr>
        <w:t xml:space="preserve"> отговорността на държавата за лошите условия на задържане</w:t>
      </w:r>
      <w:r w:rsidR="00605E3E">
        <w:rPr>
          <w:lang w:val="bg-BG"/>
        </w:rPr>
        <w:t>,</w:t>
      </w:r>
      <w:r w:rsidR="00345535">
        <w:rPr>
          <w:lang w:val="bg-BG"/>
        </w:rPr>
        <w:t xml:space="preserve"> каквито са били към момента на събитията</w:t>
      </w:r>
      <w:r w:rsidR="00605E3E">
        <w:rPr>
          <w:lang w:val="bg-BG"/>
        </w:rPr>
        <w:t>,</w:t>
      </w:r>
      <w:r w:rsidR="00345535">
        <w:rPr>
          <w:lang w:val="bg-BG"/>
        </w:rPr>
        <w:t xml:space="preserve"> са изложени накратко в решението </w:t>
      </w:r>
      <w:r w:rsidR="00776EC4">
        <w:rPr>
          <w:i/>
          <w:lang w:val="bg-BG"/>
        </w:rPr>
        <w:t>Нешков и други срещу България</w:t>
      </w:r>
      <w:r w:rsidR="0075209C" w:rsidRPr="00A7602B">
        <w:rPr>
          <w:i/>
          <w:lang w:val="bg-BG"/>
        </w:rPr>
        <w:t xml:space="preserve"> </w:t>
      </w:r>
      <w:r w:rsidR="0075209C" w:rsidRPr="00A7602B">
        <w:rPr>
          <w:lang w:val="bg-BG"/>
        </w:rPr>
        <w:t>(</w:t>
      </w:r>
      <w:r w:rsidR="00345535">
        <w:rPr>
          <w:lang w:val="bg-BG"/>
        </w:rPr>
        <w:t>№№</w:t>
      </w:r>
      <w:r w:rsidR="001C133B" w:rsidRPr="00A7602B">
        <w:rPr>
          <w:lang w:val="bg-BG"/>
        </w:rPr>
        <w:t xml:space="preserve"> 36925/10, 21487/12, 72893/12, 73196/</w:t>
      </w:r>
      <w:r w:rsidR="00EA0234" w:rsidRPr="00A7602B">
        <w:rPr>
          <w:lang w:val="bg-BG"/>
        </w:rPr>
        <w:t xml:space="preserve">12, 77718/12 </w:t>
      </w:r>
      <w:r w:rsidR="00345535">
        <w:rPr>
          <w:lang w:val="bg-BG"/>
        </w:rPr>
        <w:t>и</w:t>
      </w:r>
      <w:r w:rsidR="00EA0234" w:rsidRPr="00A7602B">
        <w:rPr>
          <w:lang w:val="bg-BG"/>
        </w:rPr>
        <w:t xml:space="preserve"> 9717/13, §§</w:t>
      </w:r>
      <w:r w:rsidR="00EA0234" w:rsidRPr="00066464">
        <w:rPr>
          <w:lang w:val="fr-FR"/>
        </w:rPr>
        <w:t> </w:t>
      </w:r>
      <w:r w:rsidR="00EA0234" w:rsidRPr="00A7602B">
        <w:rPr>
          <w:lang w:val="bg-BG"/>
        </w:rPr>
        <w:t>106</w:t>
      </w:r>
      <w:r w:rsidR="00EA0234" w:rsidRPr="00A7602B">
        <w:rPr>
          <w:lang w:val="bg-BG"/>
        </w:rPr>
        <w:noBreakHyphen/>
      </w:r>
      <w:r w:rsidR="001C133B" w:rsidRPr="00A7602B">
        <w:rPr>
          <w:lang w:val="bg-BG"/>
        </w:rPr>
        <w:t xml:space="preserve">136, 27 </w:t>
      </w:r>
      <w:r w:rsidR="00345535">
        <w:rPr>
          <w:lang w:val="bg-BG"/>
        </w:rPr>
        <w:t>януари</w:t>
      </w:r>
      <w:r w:rsidR="001C133B" w:rsidRPr="00A7602B">
        <w:rPr>
          <w:lang w:val="bg-BG"/>
        </w:rPr>
        <w:t xml:space="preserve"> 2015</w:t>
      </w:r>
      <w:r w:rsidR="00345535">
        <w:rPr>
          <w:lang w:val="bg-BG"/>
        </w:rPr>
        <w:t xml:space="preserve"> г.</w:t>
      </w:r>
      <w:r w:rsidR="0075209C" w:rsidRPr="00A7602B">
        <w:rPr>
          <w:lang w:val="bg-BG"/>
        </w:rPr>
        <w:t>)</w:t>
      </w:r>
      <w:r w:rsidR="00C802AC" w:rsidRPr="00A7602B">
        <w:rPr>
          <w:lang w:val="bg-BG"/>
        </w:rPr>
        <w:t>.</w:t>
      </w:r>
    </w:p>
    <w:p w:rsidR="00C51162" w:rsidRPr="00EE4E8D" w:rsidRDefault="00C51162"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30</w:t>
      </w:r>
      <w:r w:rsidRPr="00066464">
        <w:rPr>
          <w:lang w:val="fr-FR"/>
        </w:rPr>
        <w:fldChar w:fldCharType="end"/>
      </w:r>
      <w:r w:rsidRPr="00A7602B">
        <w:rPr>
          <w:lang w:val="bg-BG"/>
        </w:rPr>
        <w:t>.</w:t>
      </w:r>
      <w:r w:rsidRPr="00066464">
        <w:rPr>
          <w:lang w:val="fr-FR"/>
        </w:rPr>
        <w:t>  </w:t>
      </w:r>
      <w:r w:rsidR="00345535">
        <w:rPr>
          <w:lang w:val="bg-BG"/>
        </w:rPr>
        <w:t>На</w:t>
      </w:r>
      <w:r w:rsidR="00C20B18" w:rsidRPr="00A7602B">
        <w:rPr>
          <w:lang w:val="bg-BG"/>
        </w:rPr>
        <w:t xml:space="preserve"> 25 </w:t>
      </w:r>
      <w:r w:rsidR="00345535">
        <w:rPr>
          <w:lang w:val="bg-BG"/>
        </w:rPr>
        <w:t>януари</w:t>
      </w:r>
      <w:r w:rsidR="00C20B18" w:rsidRPr="00A7602B">
        <w:rPr>
          <w:lang w:val="bg-BG"/>
        </w:rPr>
        <w:t xml:space="preserve"> 2017</w:t>
      </w:r>
      <w:r w:rsidR="00345535">
        <w:rPr>
          <w:lang w:val="bg-BG"/>
        </w:rPr>
        <w:t xml:space="preserve"> г. Народното събрание приема </w:t>
      </w:r>
      <w:r w:rsidR="00046DD6">
        <w:rPr>
          <w:lang w:val="bg-BG"/>
        </w:rPr>
        <w:t>З</w:t>
      </w:r>
      <w:r w:rsidR="00345535">
        <w:rPr>
          <w:lang w:val="bg-BG"/>
        </w:rPr>
        <w:t xml:space="preserve">акон за изменение </w:t>
      </w:r>
      <w:r w:rsidR="008A1E57">
        <w:rPr>
          <w:lang w:val="bg-BG"/>
        </w:rPr>
        <w:t xml:space="preserve">и допълнение </w:t>
      </w:r>
      <w:r w:rsidR="00345535">
        <w:rPr>
          <w:lang w:val="bg-BG"/>
        </w:rPr>
        <w:t xml:space="preserve">на </w:t>
      </w:r>
      <w:r w:rsidR="00046DD6">
        <w:rPr>
          <w:lang w:val="bg-BG"/>
        </w:rPr>
        <w:t>З</w:t>
      </w:r>
      <w:r w:rsidR="00345535">
        <w:rPr>
          <w:lang w:val="bg-BG"/>
        </w:rPr>
        <w:t>акона з</w:t>
      </w:r>
      <w:r w:rsidR="00A85AF6">
        <w:rPr>
          <w:lang w:val="bg-BG"/>
        </w:rPr>
        <w:t>а изпълнение</w:t>
      </w:r>
      <w:r w:rsidR="00345535">
        <w:rPr>
          <w:lang w:val="bg-BG"/>
        </w:rPr>
        <w:t xml:space="preserve"> на наказанията и </w:t>
      </w:r>
      <w:r w:rsidR="00A85AF6">
        <w:rPr>
          <w:lang w:val="bg-BG"/>
        </w:rPr>
        <w:t xml:space="preserve">задържането под стража. Новият </w:t>
      </w:r>
      <w:r w:rsidR="008A1E57">
        <w:rPr>
          <w:lang w:val="bg-BG"/>
        </w:rPr>
        <w:t>ЗИНЗС</w:t>
      </w:r>
      <w:r w:rsidR="00890E7A">
        <w:rPr>
          <w:lang w:val="bg-BG"/>
        </w:rPr>
        <w:t xml:space="preserve"> е</w:t>
      </w:r>
      <w:r w:rsidR="00605E3E">
        <w:rPr>
          <w:lang w:val="bg-BG"/>
        </w:rPr>
        <w:t xml:space="preserve"> </w:t>
      </w:r>
      <w:r w:rsidR="00046DD6">
        <w:rPr>
          <w:lang w:val="bg-BG"/>
        </w:rPr>
        <w:t xml:space="preserve">обнародван </w:t>
      </w:r>
      <w:r w:rsidR="00890E7A">
        <w:rPr>
          <w:lang w:val="bg-BG"/>
        </w:rPr>
        <w:t xml:space="preserve">в Държавен вестник на 7 февруари 2017 г. Новите членове </w:t>
      </w:r>
      <w:r w:rsidR="00890E7A" w:rsidRPr="00890E7A">
        <w:rPr>
          <w:lang w:val="bg-BG"/>
        </w:rPr>
        <w:t xml:space="preserve">284 </w:t>
      </w:r>
      <w:r w:rsidR="00890E7A">
        <w:rPr>
          <w:lang w:val="bg-BG"/>
        </w:rPr>
        <w:t>до</w:t>
      </w:r>
      <w:r w:rsidR="00C77B84" w:rsidRPr="00890E7A">
        <w:rPr>
          <w:lang w:val="bg-BG"/>
        </w:rPr>
        <w:t xml:space="preserve"> </w:t>
      </w:r>
      <w:r w:rsidR="008D044A" w:rsidRPr="00890E7A">
        <w:rPr>
          <w:lang w:val="bg-BG"/>
        </w:rPr>
        <w:t xml:space="preserve">286 </w:t>
      </w:r>
      <w:r w:rsidR="00890E7A">
        <w:rPr>
          <w:lang w:val="bg-BG"/>
        </w:rPr>
        <w:t xml:space="preserve">на </w:t>
      </w:r>
      <w:r w:rsidR="00046DD6">
        <w:rPr>
          <w:lang w:val="bg-BG"/>
        </w:rPr>
        <w:t>З</w:t>
      </w:r>
      <w:r w:rsidR="00890E7A">
        <w:rPr>
          <w:lang w:val="bg-BG"/>
        </w:rPr>
        <w:t xml:space="preserve">акона от 2009 г., които влизат в сила на тази последна дата, вече предвиждат </w:t>
      </w:r>
      <w:r w:rsidR="005B1D4C">
        <w:rPr>
          <w:lang w:val="bg-BG"/>
        </w:rPr>
        <w:t xml:space="preserve">специално създадено </w:t>
      </w:r>
      <w:r w:rsidR="00890E7A">
        <w:rPr>
          <w:lang w:val="bg-BG"/>
        </w:rPr>
        <w:t xml:space="preserve">компенсаторно вътрешно средство за защита за </w:t>
      </w:r>
      <w:r w:rsidR="005B1D4C">
        <w:rPr>
          <w:lang w:val="bg-BG"/>
        </w:rPr>
        <w:t>получаване на</w:t>
      </w:r>
      <w:r w:rsidR="00890E7A">
        <w:rPr>
          <w:lang w:val="bg-BG"/>
        </w:rPr>
        <w:t xml:space="preserve"> обезщетение за претърп</w:t>
      </w:r>
      <w:r w:rsidR="005B1D4C">
        <w:rPr>
          <w:lang w:val="bg-BG"/>
        </w:rPr>
        <w:t>ени</w:t>
      </w:r>
      <w:r w:rsidR="00890E7A">
        <w:rPr>
          <w:lang w:val="bg-BG"/>
        </w:rPr>
        <w:t xml:space="preserve"> вред</w:t>
      </w:r>
      <w:r w:rsidR="005B1D4C">
        <w:rPr>
          <w:lang w:val="bg-BG"/>
        </w:rPr>
        <w:t>и в резултат на</w:t>
      </w:r>
      <w:r w:rsidR="00890E7A">
        <w:rPr>
          <w:lang w:val="bg-BG"/>
        </w:rPr>
        <w:t xml:space="preserve"> лошите условия на задържане. Новите членове </w:t>
      </w:r>
      <w:r w:rsidR="008D044A" w:rsidRPr="00890E7A">
        <w:rPr>
          <w:lang w:val="bg-BG"/>
        </w:rPr>
        <w:t xml:space="preserve"> </w:t>
      </w:r>
      <w:r w:rsidR="008D044A" w:rsidRPr="00EE4E8D">
        <w:rPr>
          <w:lang w:val="bg-BG"/>
        </w:rPr>
        <w:t>276</w:t>
      </w:r>
      <w:r w:rsidR="00890E7A" w:rsidRPr="00EE4E8D">
        <w:rPr>
          <w:lang w:val="bg-BG"/>
        </w:rPr>
        <w:t xml:space="preserve"> </w:t>
      </w:r>
      <w:r w:rsidR="00890E7A">
        <w:rPr>
          <w:lang w:val="bg-BG"/>
        </w:rPr>
        <w:t>до</w:t>
      </w:r>
      <w:r w:rsidR="00BF7944" w:rsidRPr="00EE4E8D">
        <w:rPr>
          <w:lang w:val="bg-BG"/>
        </w:rPr>
        <w:t xml:space="preserve"> </w:t>
      </w:r>
      <w:r w:rsidR="008D044A" w:rsidRPr="00EE4E8D">
        <w:rPr>
          <w:lang w:val="bg-BG"/>
        </w:rPr>
        <w:t xml:space="preserve">283 </w:t>
      </w:r>
      <w:r w:rsidR="00890E7A">
        <w:rPr>
          <w:lang w:val="bg-BG"/>
        </w:rPr>
        <w:t xml:space="preserve">от </w:t>
      </w:r>
      <w:r w:rsidR="008A1E57">
        <w:rPr>
          <w:lang w:val="bg-BG"/>
        </w:rPr>
        <w:t>ЗИНЗС</w:t>
      </w:r>
      <w:r w:rsidR="008D044A" w:rsidRPr="00EE4E8D">
        <w:rPr>
          <w:lang w:val="bg-BG"/>
        </w:rPr>
        <w:t xml:space="preserve">, </w:t>
      </w:r>
      <w:r w:rsidR="00890E7A">
        <w:rPr>
          <w:lang w:val="bg-BG"/>
        </w:rPr>
        <w:t xml:space="preserve">в сила </w:t>
      </w:r>
      <w:r w:rsidR="005B1D4C">
        <w:rPr>
          <w:lang w:val="bg-BG"/>
        </w:rPr>
        <w:t xml:space="preserve">от </w:t>
      </w:r>
      <w:r w:rsidR="00890E7A">
        <w:rPr>
          <w:lang w:val="bg-BG"/>
        </w:rPr>
        <w:t>1 май</w:t>
      </w:r>
      <w:r w:rsidR="008D044A" w:rsidRPr="00EE4E8D">
        <w:rPr>
          <w:lang w:val="bg-BG"/>
        </w:rPr>
        <w:t xml:space="preserve"> 2017</w:t>
      </w:r>
      <w:r w:rsidR="00890E7A">
        <w:rPr>
          <w:lang w:val="bg-BG"/>
        </w:rPr>
        <w:t xml:space="preserve"> г.</w:t>
      </w:r>
      <w:r w:rsidR="008D044A" w:rsidRPr="00EE4E8D">
        <w:rPr>
          <w:lang w:val="bg-BG"/>
        </w:rPr>
        <w:t xml:space="preserve">, </w:t>
      </w:r>
      <w:r w:rsidR="00890E7A">
        <w:rPr>
          <w:lang w:val="bg-BG"/>
        </w:rPr>
        <w:t xml:space="preserve">предвиждат </w:t>
      </w:r>
      <w:r w:rsidR="00EE4E8D">
        <w:rPr>
          <w:lang w:val="bg-BG"/>
        </w:rPr>
        <w:t xml:space="preserve">специално превантивно средство за защита по отношение на лошите условия на задържане. </w:t>
      </w:r>
    </w:p>
    <w:p w:rsidR="00ED273D" w:rsidRPr="00444FA6" w:rsidRDefault="00ED273D" w:rsidP="00066464">
      <w:pPr>
        <w:pStyle w:val="ECHRHeading1"/>
        <w:rPr>
          <w:lang w:val="bg-BG"/>
        </w:rPr>
      </w:pPr>
      <w:r w:rsidRPr="00066464">
        <w:rPr>
          <w:lang w:val="fr-FR"/>
        </w:rPr>
        <w:t>III</w:t>
      </w:r>
      <w:r w:rsidRPr="00444FA6">
        <w:rPr>
          <w:lang w:val="bg-BG"/>
        </w:rPr>
        <w:t>.</w:t>
      </w:r>
      <w:r w:rsidRPr="00066464">
        <w:rPr>
          <w:lang w:val="fr-FR"/>
        </w:rPr>
        <w:t>  </w:t>
      </w:r>
      <w:r w:rsidR="00444FA6">
        <w:rPr>
          <w:lang w:val="bg-BG"/>
        </w:rPr>
        <w:t>ДРУГИ ПРИЛОЖИМИ ДОКУМЕНТИ</w:t>
      </w:r>
      <w:r w:rsidRPr="00444FA6">
        <w:rPr>
          <w:lang w:val="bg-BG"/>
        </w:rPr>
        <w:t xml:space="preserve"> </w:t>
      </w:r>
    </w:p>
    <w:p w:rsidR="000740A9" w:rsidRPr="002559F7" w:rsidRDefault="000740A9"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31</w:t>
      </w:r>
      <w:r w:rsidRPr="00066464">
        <w:rPr>
          <w:lang w:val="fr-FR"/>
        </w:rPr>
        <w:fldChar w:fldCharType="end"/>
      </w:r>
      <w:r w:rsidRPr="00A7602B">
        <w:rPr>
          <w:lang w:val="bg-BG"/>
        </w:rPr>
        <w:t>.</w:t>
      </w:r>
      <w:r w:rsidRPr="00066464">
        <w:rPr>
          <w:lang w:val="fr-FR"/>
        </w:rPr>
        <w:t>  </w:t>
      </w:r>
      <w:r w:rsidR="00444FA6">
        <w:rPr>
          <w:lang w:val="bg-BG"/>
        </w:rPr>
        <w:t>През май</w:t>
      </w:r>
      <w:r w:rsidR="00CB0CBC" w:rsidRPr="00A7602B">
        <w:rPr>
          <w:lang w:val="bg-BG"/>
        </w:rPr>
        <w:t xml:space="preserve"> 2012</w:t>
      </w:r>
      <w:r w:rsidR="00444FA6">
        <w:rPr>
          <w:lang w:val="bg-BG"/>
        </w:rPr>
        <w:t xml:space="preserve"> г. българският Омбудсман е посоч</w:t>
      </w:r>
      <w:r w:rsidR="008A1E57">
        <w:rPr>
          <w:lang w:val="bg-BG"/>
        </w:rPr>
        <w:t>ен от България като национален</w:t>
      </w:r>
      <w:r w:rsidR="00444FA6">
        <w:rPr>
          <w:lang w:val="bg-BG"/>
        </w:rPr>
        <w:t xml:space="preserve"> </w:t>
      </w:r>
      <w:r w:rsidR="004F1FE2">
        <w:rPr>
          <w:lang w:val="bg-BG"/>
        </w:rPr>
        <w:t xml:space="preserve">превантивен </w:t>
      </w:r>
      <w:r w:rsidR="00444FA6">
        <w:rPr>
          <w:lang w:val="bg-BG"/>
        </w:rPr>
        <w:t xml:space="preserve">механизъм в приложение на чл. 17 от </w:t>
      </w:r>
      <w:r w:rsidR="005B1D4C">
        <w:rPr>
          <w:lang w:val="bg-BG"/>
        </w:rPr>
        <w:t>Ф</w:t>
      </w:r>
      <w:r w:rsidR="004F1FE2">
        <w:rPr>
          <w:lang w:val="bg-BG"/>
        </w:rPr>
        <w:t>акултативния</w:t>
      </w:r>
      <w:r w:rsidR="00444FA6">
        <w:rPr>
          <w:lang w:val="bg-BG"/>
        </w:rPr>
        <w:t xml:space="preserve"> </w:t>
      </w:r>
      <w:r w:rsidR="005B1D4C">
        <w:rPr>
          <w:lang w:val="bg-BG"/>
        </w:rPr>
        <w:t>п</w:t>
      </w:r>
      <w:r w:rsidR="00444FA6">
        <w:rPr>
          <w:lang w:val="bg-BG"/>
        </w:rPr>
        <w:t xml:space="preserve">ротокол от 2002 г. </w:t>
      </w:r>
      <w:r w:rsidR="004F1FE2">
        <w:rPr>
          <w:lang w:val="bg-BG"/>
        </w:rPr>
        <w:t>към</w:t>
      </w:r>
      <w:r w:rsidR="00444FA6">
        <w:rPr>
          <w:lang w:val="bg-BG"/>
        </w:rPr>
        <w:t xml:space="preserve"> Конвенцията на ООН </w:t>
      </w:r>
      <w:r w:rsidR="00084886">
        <w:rPr>
          <w:lang w:val="bg-BG"/>
        </w:rPr>
        <w:t>против</w:t>
      </w:r>
      <w:r w:rsidR="00444FA6">
        <w:rPr>
          <w:lang w:val="bg-BG"/>
        </w:rPr>
        <w:t xml:space="preserve"> </w:t>
      </w:r>
      <w:r w:rsidR="004F1FE2" w:rsidRPr="004F1FE2">
        <w:rPr>
          <w:lang w:val="bg-BG"/>
        </w:rPr>
        <w:t>изтезания</w:t>
      </w:r>
      <w:r w:rsidR="004F1FE2">
        <w:rPr>
          <w:lang w:val="bg-BG"/>
        </w:rPr>
        <w:t>та и</w:t>
      </w:r>
      <w:r w:rsidR="004F1FE2" w:rsidRPr="004F1FE2">
        <w:rPr>
          <w:lang w:val="bg-BG"/>
        </w:rPr>
        <w:t xml:space="preserve"> други форми на жестоко, нечовешко или унизително </w:t>
      </w:r>
      <w:r w:rsidR="005B1D4C">
        <w:rPr>
          <w:lang w:val="bg-BG"/>
        </w:rPr>
        <w:t xml:space="preserve">отнасяне </w:t>
      </w:r>
      <w:r w:rsidR="004F1FE2">
        <w:rPr>
          <w:lang w:val="bg-BG"/>
        </w:rPr>
        <w:t>или наказание</w:t>
      </w:r>
      <w:r w:rsidR="00CB0CBC" w:rsidRPr="00A7602B">
        <w:rPr>
          <w:lang w:val="bg-BG"/>
        </w:rPr>
        <w:t>,</w:t>
      </w:r>
      <w:r w:rsidR="004F1FE2">
        <w:rPr>
          <w:lang w:val="bg-BG"/>
        </w:rPr>
        <w:t xml:space="preserve"> подписан от България и в сила в страна</w:t>
      </w:r>
      <w:r w:rsidR="005B1D4C">
        <w:rPr>
          <w:lang w:val="bg-BG"/>
        </w:rPr>
        <w:t>та от</w:t>
      </w:r>
      <w:r w:rsidR="004F1FE2">
        <w:rPr>
          <w:lang w:val="bg-BG"/>
        </w:rPr>
        <w:t xml:space="preserve"> 1 юни 2011 г. Между юли и ноември 2012 г. Омбудсманът посещава няколко места за лишаване от свобода, сред които и затвора в Стара Загора. В доклада си, публикуван през същата година, той отбелязва </w:t>
      </w:r>
      <w:r w:rsidR="0071478A">
        <w:rPr>
          <w:lang w:val="bg-BG"/>
        </w:rPr>
        <w:t>конкретно, че затворническата пренаселеност</w:t>
      </w:r>
      <w:r w:rsidR="00593F5D">
        <w:rPr>
          <w:lang w:val="bg-BG"/>
        </w:rPr>
        <w:t xml:space="preserve"> </w:t>
      </w:r>
      <w:r w:rsidR="0071478A">
        <w:rPr>
          <w:lang w:val="bg-BG"/>
        </w:rPr>
        <w:t>е общ проблем, че п</w:t>
      </w:r>
      <w:r w:rsidR="00593F5D">
        <w:rPr>
          <w:lang w:val="bg-BG"/>
        </w:rPr>
        <w:t>омещенията в</w:t>
      </w:r>
      <w:r w:rsidR="0071478A">
        <w:rPr>
          <w:lang w:val="bg-BG"/>
        </w:rPr>
        <w:t xml:space="preserve"> затворите</w:t>
      </w:r>
      <w:r w:rsidR="00593F5D">
        <w:rPr>
          <w:lang w:val="bg-BG"/>
        </w:rPr>
        <w:t xml:space="preserve"> са </w:t>
      </w:r>
      <w:r w:rsidR="00C20BC2">
        <w:rPr>
          <w:lang w:val="bg-BG"/>
        </w:rPr>
        <w:t xml:space="preserve">овехтели и често </w:t>
      </w:r>
      <w:r w:rsidR="00605E3E">
        <w:rPr>
          <w:lang w:val="bg-BG"/>
        </w:rPr>
        <w:t>пълни</w:t>
      </w:r>
      <w:r w:rsidR="00574B9A">
        <w:rPr>
          <w:lang w:val="bg-BG"/>
        </w:rPr>
        <w:t xml:space="preserve"> </w:t>
      </w:r>
      <w:r w:rsidR="00605E3E">
        <w:rPr>
          <w:lang w:val="bg-BG"/>
        </w:rPr>
        <w:t>с</w:t>
      </w:r>
      <w:r w:rsidR="00574B9A">
        <w:rPr>
          <w:lang w:val="bg-BG"/>
        </w:rPr>
        <w:t xml:space="preserve"> насеком</w:t>
      </w:r>
      <w:r w:rsidR="00C20BC2">
        <w:rPr>
          <w:lang w:val="bg-BG"/>
        </w:rPr>
        <w:t>и и</w:t>
      </w:r>
      <w:r w:rsidR="00574B9A">
        <w:rPr>
          <w:lang w:val="bg-BG"/>
        </w:rPr>
        <w:t xml:space="preserve"> </w:t>
      </w:r>
      <w:r w:rsidR="00574B9A">
        <w:rPr>
          <w:lang w:val="bg-BG"/>
        </w:rPr>
        <w:lastRenderedPageBreak/>
        <w:t>гризачи, че хигиената в тях е недостатъчна и че хранат</w:t>
      </w:r>
      <w:r w:rsidR="002413B4">
        <w:rPr>
          <w:lang w:val="bg-BG"/>
        </w:rPr>
        <w:t>а</w:t>
      </w:r>
      <w:r w:rsidR="00574B9A">
        <w:rPr>
          <w:lang w:val="bg-BG"/>
        </w:rPr>
        <w:t xml:space="preserve"> на затворниците </w:t>
      </w:r>
      <w:r w:rsidR="002559F7">
        <w:rPr>
          <w:lang w:val="bg-BG"/>
        </w:rPr>
        <w:t>е с лошо качество -</w:t>
      </w:r>
      <w:r w:rsidR="00574B9A">
        <w:rPr>
          <w:lang w:val="bg-BG"/>
        </w:rPr>
        <w:t xml:space="preserve"> яйца, млечни продукти и плодове се дават рядко на затворниците</w:t>
      </w:r>
      <w:r w:rsidR="002559F7">
        <w:rPr>
          <w:lang w:val="bg-BG"/>
        </w:rPr>
        <w:t xml:space="preserve"> </w:t>
      </w:r>
      <w:r w:rsidR="00E76F44" w:rsidRPr="002559F7">
        <w:rPr>
          <w:lang w:val="bg-BG"/>
        </w:rPr>
        <w:t>(</w:t>
      </w:r>
      <w:r w:rsidR="00776EC4">
        <w:rPr>
          <w:i/>
          <w:lang w:val="bg-BG"/>
        </w:rPr>
        <w:t>Нешков и други</w:t>
      </w:r>
      <w:r w:rsidR="007D2104" w:rsidRPr="002559F7">
        <w:rPr>
          <w:lang w:val="bg-BG"/>
        </w:rPr>
        <w:t xml:space="preserve">, </w:t>
      </w:r>
      <w:r w:rsidR="002559F7">
        <w:rPr>
          <w:lang w:val="bg-BG"/>
        </w:rPr>
        <w:t>цитирано по-горе</w:t>
      </w:r>
      <w:r w:rsidR="007D2104" w:rsidRPr="002559F7">
        <w:rPr>
          <w:lang w:val="bg-BG"/>
        </w:rPr>
        <w:t>, §§ 77-80</w:t>
      </w:r>
      <w:r w:rsidR="00E76F44" w:rsidRPr="002559F7">
        <w:rPr>
          <w:lang w:val="bg-BG"/>
        </w:rPr>
        <w:t>).</w:t>
      </w:r>
    </w:p>
    <w:p w:rsidR="00ED273D" w:rsidRPr="008246E5" w:rsidRDefault="00ED273D" w:rsidP="00066464">
      <w:pPr>
        <w:pStyle w:val="ECHRPara"/>
        <w:rPr>
          <w:lang w:val="bg-BG"/>
        </w:rPr>
      </w:pPr>
      <w:r w:rsidRPr="00066464">
        <w:rPr>
          <w:lang w:val="fr-FR"/>
        </w:rPr>
        <w:fldChar w:fldCharType="begin"/>
      </w:r>
      <w:r w:rsidRPr="00A7602B">
        <w:rPr>
          <w:lang w:val="bg-BG"/>
        </w:rPr>
        <w:instrText xml:space="preserve"> </w:instrText>
      </w:r>
      <w:r w:rsidRPr="00066464">
        <w:rPr>
          <w:lang w:val="fr-FR"/>
        </w:rPr>
        <w:instrText>SEQ</w:instrText>
      </w:r>
      <w:r w:rsidRPr="00A7602B">
        <w:rPr>
          <w:lang w:val="bg-BG"/>
        </w:rPr>
        <w:instrText xml:space="preserve"> </w:instrText>
      </w:r>
      <w:r w:rsidRPr="00066464">
        <w:rPr>
          <w:lang w:val="fr-FR"/>
        </w:rPr>
        <w:instrText>level</w:instrText>
      </w:r>
      <w:r w:rsidRPr="00A7602B">
        <w:rPr>
          <w:lang w:val="bg-BG"/>
        </w:rPr>
        <w:instrText>0 \*</w:instrText>
      </w:r>
      <w:r w:rsidRPr="00066464">
        <w:rPr>
          <w:lang w:val="fr-FR"/>
        </w:rPr>
        <w:instrText>arabic</w:instrText>
      </w:r>
      <w:r w:rsidRPr="00A7602B">
        <w:rPr>
          <w:lang w:val="bg-BG"/>
        </w:rPr>
        <w:instrText xml:space="preserve"> </w:instrText>
      </w:r>
      <w:r w:rsidRPr="00066464">
        <w:rPr>
          <w:lang w:val="fr-FR"/>
        </w:rPr>
        <w:fldChar w:fldCharType="separate"/>
      </w:r>
      <w:r w:rsidR="00066464" w:rsidRPr="00A7602B">
        <w:rPr>
          <w:noProof/>
          <w:lang w:val="bg-BG"/>
        </w:rPr>
        <w:t>32</w:t>
      </w:r>
      <w:r w:rsidRPr="00066464">
        <w:rPr>
          <w:lang w:val="fr-FR"/>
        </w:rPr>
        <w:fldChar w:fldCharType="end"/>
      </w:r>
      <w:r w:rsidRPr="00A7602B">
        <w:rPr>
          <w:lang w:val="bg-BG"/>
        </w:rPr>
        <w:t>.</w:t>
      </w:r>
      <w:r w:rsidRPr="00066464">
        <w:rPr>
          <w:lang w:val="fr-FR"/>
        </w:rPr>
        <w:t>  </w:t>
      </w:r>
      <w:r w:rsidR="002559F7">
        <w:rPr>
          <w:lang w:val="bg-BG"/>
        </w:rPr>
        <w:t>На</w:t>
      </w:r>
      <w:r w:rsidRPr="00A7602B">
        <w:rPr>
          <w:lang w:val="bg-BG"/>
        </w:rPr>
        <w:t xml:space="preserve"> 26 </w:t>
      </w:r>
      <w:r w:rsidR="002559F7">
        <w:rPr>
          <w:lang w:val="bg-BG"/>
        </w:rPr>
        <w:t>март</w:t>
      </w:r>
      <w:r w:rsidRPr="00A7602B">
        <w:rPr>
          <w:lang w:val="bg-BG"/>
        </w:rPr>
        <w:t xml:space="preserve"> 2015</w:t>
      </w:r>
      <w:r w:rsidR="002559F7">
        <w:rPr>
          <w:lang w:val="bg-BG"/>
        </w:rPr>
        <w:t xml:space="preserve"> г. Европейският </w:t>
      </w:r>
      <w:r w:rsidR="008A1E57">
        <w:rPr>
          <w:lang w:val="bg-BG"/>
        </w:rPr>
        <w:t>к</w:t>
      </w:r>
      <w:r w:rsidR="002559F7">
        <w:rPr>
          <w:lang w:val="bg-BG"/>
        </w:rPr>
        <w:t xml:space="preserve">омитет за предотвратяване на </w:t>
      </w:r>
      <w:r w:rsidR="002559F7" w:rsidRPr="002559F7">
        <w:rPr>
          <w:lang w:val="bg-BG"/>
        </w:rPr>
        <w:t>изтезанията и нечовешко</w:t>
      </w:r>
      <w:r w:rsidR="006B6DCB">
        <w:rPr>
          <w:lang w:val="bg-BG"/>
        </w:rPr>
        <w:t>то</w:t>
      </w:r>
      <w:r w:rsidR="002559F7" w:rsidRPr="002559F7">
        <w:rPr>
          <w:lang w:val="bg-BG"/>
        </w:rPr>
        <w:t xml:space="preserve"> или унизително </w:t>
      </w:r>
      <w:r w:rsidR="00106813">
        <w:rPr>
          <w:lang w:val="bg-BG"/>
        </w:rPr>
        <w:t>отнасяне</w:t>
      </w:r>
      <w:r w:rsidR="00106813" w:rsidRPr="002559F7">
        <w:rPr>
          <w:lang w:val="bg-BG"/>
        </w:rPr>
        <w:t xml:space="preserve"> </w:t>
      </w:r>
      <w:r w:rsidR="002559F7" w:rsidRPr="002559F7">
        <w:rPr>
          <w:lang w:val="bg-BG"/>
        </w:rPr>
        <w:t>или наказание</w:t>
      </w:r>
      <w:r w:rsidRPr="00A7602B">
        <w:rPr>
          <w:lang w:val="bg-BG"/>
        </w:rPr>
        <w:t xml:space="preserve"> (</w:t>
      </w:r>
      <w:r w:rsidR="00084886">
        <w:rPr>
          <w:lang w:val="bg-BG"/>
        </w:rPr>
        <w:t>„КПИ“</w:t>
      </w:r>
      <w:r w:rsidRPr="00A7602B">
        <w:rPr>
          <w:lang w:val="bg-BG"/>
        </w:rPr>
        <w:t xml:space="preserve">) </w:t>
      </w:r>
      <w:r w:rsidR="00084886">
        <w:rPr>
          <w:lang w:val="bg-BG"/>
        </w:rPr>
        <w:t>публикува публично изявление относно</w:t>
      </w:r>
      <w:r w:rsidR="002D19B2">
        <w:rPr>
          <w:lang w:val="bg-BG"/>
        </w:rPr>
        <w:t xml:space="preserve"> България на основание</w:t>
      </w:r>
      <w:r w:rsidR="00084886">
        <w:rPr>
          <w:lang w:val="bg-BG"/>
        </w:rPr>
        <w:t xml:space="preserve"> чл. 10, пар. 2 от Европейската конвенция за предотвратяване на </w:t>
      </w:r>
      <w:r w:rsidR="00084886" w:rsidRPr="002559F7">
        <w:rPr>
          <w:lang w:val="bg-BG"/>
        </w:rPr>
        <w:t>изтезанията и нечовешко</w:t>
      </w:r>
      <w:r w:rsidR="00084886">
        <w:rPr>
          <w:lang w:val="bg-BG"/>
        </w:rPr>
        <w:t>то</w:t>
      </w:r>
      <w:r w:rsidR="00084886" w:rsidRPr="002559F7">
        <w:rPr>
          <w:lang w:val="bg-BG"/>
        </w:rPr>
        <w:t xml:space="preserve"> или унизително </w:t>
      </w:r>
      <w:r w:rsidR="00106813">
        <w:rPr>
          <w:lang w:val="bg-BG"/>
        </w:rPr>
        <w:t>отнасяне</w:t>
      </w:r>
      <w:r w:rsidR="00106813" w:rsidRPr="002559F7">
        <w:rPr>
          <w:lang w:val="bg-BG"/>
        </w:rPr>
        <w:t xml:space="preserve"> </w:t>
      </w:r>
      <w:r w:rsidR="00084886" w:rsidRPr="002559F7">
        <w:rPr>
          <w:lang w:val="bg-BG"/>
        </w:rPr>
        <w:t>или наказание</w:t>
      </w:r>
      <w:r w:rsidR="008246E5">
        <w:rPr>
          <w:lang w:val="bg-BG"/>
        </w:rPr>
        <w:t xml:space="preserve">. </w:t>
      </w:r>
      <w:r w:rsidR="00106813">
        <w:rPr>
          <w:lang w:val="bg-BG"/>
        </w:rPr>
        <w:t xml:space="preserve">Приложимата </w:t>
      </w:r>
      <w:r w:rsidR="008246E5">
        <w:rPr>
          <w:lang w:val="bg-BG"/>
        </w:rPr>
        <w:t xml:space="preserve">част на това изявление гласи </w:t>
      </w:r>
      <w:r w:rsidRPr="008246E5">
        <w:rPr>
          <w:lang w:val="bg-BG"/>
        </w:rPr>
        <w:t>(</w:t>
      </w:r>
      <w:r w:rsidR="008246E5">
        <w:rPr>
          <w:lang w:val="bg-BG"/>
        </w:rPr>
        <w:t>бележките под линия</w:t>
      </w:r>
      <w:r w:rsidR="00B948F7">
        <w:rPr>
          <w:lang w:val="bg-BG"/>
        </w:rPr>
        <w:t xml:space="preserve"> са пропуснати</w:t>
      </w:r>
      <w:r w:rsidRPr="008246E5">
        <w:rPr>
          <w:lang w:val="bg-BG"/>
        </w:rPr>
        <w:t>)</w:t>
      </w:r>
      <w:r w:rsidRPr="00066464">
        <w:rPr>
          <w:lang w:val="fr-FR"/>
        </w:rPr>
        <w:t> </w:t>
      </w:r>
      <w:r w:rsidRPr="008246E5">
        <w:rPr>
          <w:lang w:val="bg-BG"/>
        </w:rPr>
        <w:t>:</w:t>
      </w:r>
    </w:p>
    <w:p w:rsidR="00106813" w:rsidRPr="008A1E57" w:rsidRDefault="0017363C" w:rsidP="00106813">
      <w:pPr>
        <w:pStyle w:val="ECHRParaQuote"/>
        <w:rPr>
          <w:lang w:val="bg-BG"/>
        </w:rPr>
      </w:pPr>
      <w:r>
        <w:rPr>
          <w:lang w:val="bg-BG"/>
        </w:rPr>
        <w:t>„</w:t>
      </w:r>
      <w:r w:rsidR="00D1202A" w:rsidRPr="00997EA1">
        <w:rPr>
          <w:lang w:val="bg-BG"/>
        </w:rPr>
        <w:t xml:space="preserve">Европейският </w:t>
      </w:r>
      <w:r w:rsidR="008A1E57">
        <w:rPr>
          <w:lang w:val="bg-BG"/>
        </w:rPr>
        <w:t>к</w:t>
      </w:r>
      <w:r w:rsidR="00106813" w:rsidRPr="00997EA1">
        <w:rPr>
          <w:lang w:val="bg-BG"/>
        </w:rPr>
        <w:t xml:space="preserve">омитет </w:t>
      </w:r>
      <w:r w:rsidR="00D1202A" w:rsidRPr="00997EA1">
        <w:rPr>
          <w:lang w:val="bg-BG"/>
        </w:rPr>
        <w:t xml:space="preserve">за предотвратяване на </w:t>
      </w:r>
      <w:r w:rsidR="00106813" w:rsidRPr="00997EA1">
        <w:rPr>
          <w:lang w:val="bg-BG"/>
        </w:rPr>
        <w:t>изтезанията</w:t>
      </w:r>
      <w:r w:rsidR="00106813">
        <w:rPr>
          <w:lang w:val="bg-BG"/>
        </w:rPr>
        <w:t xml:space="preserve"> </w:t>
      </w:r>
      <w:r w:rsidR="00106813" w:rsidRPr="00997EA1">
        <w:rPr>
          <w:lang w:val="bg-BG"/>
        </w:rPr>
        <w:t xml:space="preserve">и  нечовешкото  или унизително </w:t>
      </w:r>
      <w:r w:rsidR="00D1202A" w:rsidRPr="00997EA1">
        <w:rPr>
          <w:lang w:val="bg-BG"/>
        </w:rPr>
        <w:t xml:space="preserve">отнасяне или наказание </w:t>
      </w:r>
      <w:r w:rsidR="00106813" w:rsidRPr="00997EA1">
        <w:rPr>
          <w:lang w:val="bg-BG"/>
        </w:rPr>
        <w:t>(КПИ)</w:t>
      </w:r>
      <w:r w:rsidR="00106813">
        <w:rPr>
          <w:lang w:val="bg-BG"/>
        </w:rPr>
        <w:t xml:space="preserve"> </w:t>
      </w:r>
      <w:r w:rsidR="00D1202A" w:rsidRPr="00997EA1">
        <w:rPr>
          <w:lang w:val="bg-BG"/>
        </w:rPr>
        <w:t xml:space="preserve">проведе десет посещения в България от 1995 </w:t>
      </w:r>
      <w:r w:rsidR="00106813" w:rsidRPr="00997EA1">
        <w:rPr>
          <w:lang w:val="bg-BG"/>
        </w:rPr>
        <w:t xml:space="preserve">г. </w:t>
      </w:r>
      <w:r w:rsidR="00D1202A" w:rsidRPr="00997EA1">
        <w:rPr>
          <w:lang w:val="bg-BG"/>
        </w:rPr>
        <w:t>до</w:t>
      </w:r>
      <w:r w:rsidR="00106813" w:rsidRPr="00997EA1">
        <w:rPr>
          <w:lang w:val="bg-BG"/>
        </w:rPr>
        <w:t xml:space="preserve"> момента. </w:t>
      </w:r>
      <w:r w:rsidR="00106813" w:rsidRPr="008A1E57">
        <w:rPr>
          <w:lang w:val="bg-BG"/>
        </w:rPr>
        <w:t>В хода</w:t>
      </w:r>
      <w:r w:rsidR="00106813">
        <w:rPr>
          <w:lang w:val="bg-BG"/>
        </w:rPr>
        <w:t xml:space="preserve"> </w:t>
      </w:r>
      <w:r w:rsidR="00D1202A" w:rsidRPr="008A1E57">
        <w:rPr>
          <w:lang w:val="bg-BG"/>
        </w:rPr>
        <w:t xml:space="preserve">на тези посещения, делегациите на Комитета посетиха </w:t>
      </w:r>
      <w:r w:rsidR="00106813" w:rsidRPr="008A1E57">
        <w:rPr>
          <w:lang w:val="bg-BG"/>
        </w:rPr>
        <w:t>всички затвори,</w:t>
      </w:r>
      <w:r w:rsidR="00106813">
        <w:rPr>
          <w:lang w:val="bg-BG"/>
        </w:rPr>
        <w:t xml:space="preserve"> </w:t>
      </w:r>
      <w:r w:rsidR="00D1202A" w:rsidRPr="008A1E57">
        <w:rPr>
          <w:lang w:val="bg-BG"/>
        </w:rPr>
        <w:t xml:space="preserve">с изключение </w:t>
      </w:r>
      <w:r w:rsidR="00106813" w:rsidRPr="008A1E57">
        <w:rPr>
          <w:lang w:val="bg-BG"/>
        </w:rPr>
        <w:t>на един, няколко следствени арести</w:t>
      </w:r>
      <w:r w:rsidR="00106813">
        <w:rPr>
          <w:lang w:val="bg-BG"/>
        </w:rPr>
        <w:t xml:space="preserve"> </w:t>
      </w:r>
      <w:r w:rsidR="00106813" w:rsidRPr="008A1E57">
        <w:rPr>
          <w:lang w:val="bg-BG"/>
        </w:rPr>
        <w:t xml:space="preserve">и многобройни полицейски институции в страната. </w:t>
      </w:r>
    </w:p>
    <w:p w:rsidR="00D1202A" w:rsidRDefault="00106813" w:rsidP="00106813">
      <w:pPr>
        <w:pStyle w:val="ECHRParaQuote"/>
        <w:rPr>
          <w:lang w:val="bg-BG"/>
        </w:rPr>
      </w:pPr>
      <w:r w:rsidRPr="008A1E57">
        <w:rPr>
          <w:lang w:val="bg-BG"/>
        </w:rPr>
        <w:t xml:space="preserve">2. </w:t>
      </w:r>
      <w:r w:rsidR="00D1202A" w:rsidRPr="008A1E57">
        <w:rPr>
          <w:lang w:val="bg-BG"/>
        </w:rPr>
        <w:t xml:space="preserve">Бяха набелязани основни недостатъци по </w:t>
      </w:r>
      <w:r w:rsidRPr="008A1E57">
        <w:rPr>
          <w:lang w:val="bg-BG"/>
        </w:rPr>
        <w:t>време</w:t>
      </w:r>
      <w:r w:rsidR="00D1202A" w:rsidRPr="008A1E57">
        <w:rPr>
          <w:lang w:val="bg-BG"/>
        </w:rPr>
        <w:t xml:space="preserve"> на горепосочените </w:t>
      </w:r>
      <w:r w:rsidRPr="008A1E57">
        <w:rPr>
          <w:lang w:val="bg-BG"/>
        </w:rPr>
        <w:t>посе</w:t>
      </w:r>
      <w:r w:rsidR="00D1202A" w:rsidRPr="008A1E57">
        <w:rPr>
          <w:lang w:val="bg-BG"/>
        </w:rPr>
        <w:t>щения, особено</w:t>
      </w:r>
      <w:r w:rsidRPr="008A1E57">
        <w:rPr>
          <w:lang w:val="bg-BG"/>
        </w:rPr>
        <w:t xml:space="preserve"> във </w:t>
      </w:r>
      <w:r w:rsidR="00D1202A" w:rsidRPr="008A1E57">
        <w:rPr>
          <w:lang w:val="bg-BG"/>
        </w:rPr>
        <w:t xml:space="preserve">връзка с полицейските </w:t>
      </w:r>
      <w:r w:rsidRPr="008A1E57">
        <w:rPr>
          <w:lang w:val="bg-BG"/>
        </w:rPr>
        <w:t xml:space="preserve">и пенитенциарните </w:t>
      </w:r>
      <w:r w:rsidR="00D1202A" w:rsidRPr="008A1E57">
        <w:rPr>
          <w:lang w:val="bg-BG"/>
        </w:rPr>
        <w:t xml:space="preserve">институции. Направени са </w:t>
      </w:r>
      <w:r w:rsidRPr="008A1E57">
        <w:rPr>
          <w:lang w:val="bg-BG"/>
        </w:rPr>
        <w:t>мно</w:t>
      </w:r>
      <w:r w:rsidR="00D1202A" w:rsidRPr="008A1E57">
        <w:rPr>
          <w:lang w:val="bg-BG"/>
        </w:rPr>
        <w:t>гократни</w:t>
      </w:r>
      <w:r w:rsidRPr="008A1E57">
        <w:rPr>
          <w:lang w:val="bg-BG"/>
        </w:rPr>
        <w:t xml:space="preserve"> препоръки през последните 20 години във връзка с тези две области.</w:t>
      </w:r>
      <w:r>
        <w:rPr>
          <w:lang w:val="bg-BG"/>
        </w:rPr>
        <w:t xml:space="preserve"> </w:t>
      </w:r>
    </w:p>
    <w:p w:rsidR="00D1202A" w:rsidRPr="008A1E57" w:rsidRDefault="00106813" w:rsidP="00106813">
      <w:pPr>
        <w:pStyle w:val="ECHRParaQuote"/>
        <w:rPr>
          <w:lang w:val="bg-BG"/>
        </w:rPr>
      </w:pPr>
      <w:r w:rsidRPr="008A1E57">
        <w:rPr>
          <w:lang w:val="bg-BG"/>
        </w:rPr>
        <w:t>В докладите си КПИ много пъти обръщаше</w:t>
      </w:r>
      <w:r>
        <w:rPr>
          <w:lang w:val="bg-BG"/>
        </w:rPr>
        <w:t xml:space="preserve"> в</w:t>
      </w:r>
      <w:r w:rsidRPr="008A1E57">
        <w:rPr>
          <w:lang w:val="bg-BG"/>
        </w:rPr>
        <w:t xml:space="preserve">нимание на българските власти на факта, че принципът на сътрудничество между компетентните държавни органи на </w:t>
      </w:r>
      <w:r w:rsidR="00D1202A" w:rsidRPr="008A1E57">
        <w:rPr>
          <w:lang w:val="bg-BG"/>
        </w:rPr>
        <w:t>държавите</w:t>
      </w:r>
      <w:r w:rsidRPr="008A1E57">
        <w:rPr>
          <w:lang w:val="bg-BG"/>
        </w:rPr>
        <w:t>-страни по Конвенцията и</w:t>
      </w:r>
      <w:r>
        <w:rPr>
          <w:lang w:val="bg-BG"/>
        </w:rPr>
        <w:t xml:space="preserve"> </w:t>
      </w:r>
      <w:r w:rsidRPr="008A1E57">
        <w:rPr>
          <w:lang w:val="bg-BG"/>
        </w:rPr>
        <w:t>КПИ, както е определено в чл.</w:t>
      </w:r>
      <w:r w:rsidR="00D1202A">
        <w:rPr>
          <w:lang w:val="bg-BG"/>
        </w:rPr>
        <w:t xml:space="preserve"> </w:t>
      </w:r>
      <w:r w:rsidRPr="008A1E57">
        <w:rPr>
          <w:lang w:val="bg-BG"/>
        </w:rPr>
        <w:t xml:space="preserve">3 на Конвенцията за създаване на Комитета, не се </w:t>
      </w:r>
      <w:r w:rsidR="00D1202A" w:rsidRPr="008A1E57">
        <w:rPr>
          <w:lang w:val="bg-BG"/>
        </w:rPr>
        <w:t xml:space="preserve">ограничава до стъпки, предприети за улесняване на задачата на посещаващата делегация. </w:t>
      </w:r>
      <w:r w:rsidRPr="008A1E57">
        <w:rPr>
          <w:lang w:val="bg-BG"/>
        </w:rPr>
        <w:t xml:space="preserve">Той </w:t>
      </w:r>
      <w:r w:rsidR="00D1202A" w:rsidRPr="008A1E57">
        <w:rPr>
          <w:lang w:val="bg-BG"/>
        </w:rPr>
        <w:t>също така изисква предприемането на решителни действия за подобряване на</w:t>
      </w:r>
      <w:r w:rsidRPr="008A1E57">
        <w:rPr>
          <w:lang w:val="bg-BG"/>
        </w:rPr>
        <w:t xml:space="preserve"> положе</w:t>
      </w:r>
      <w:r w:rsidR="00D1202A" w:rsidRPr="008A1E57">
        <w:rPr>
          <w:lang w:val="bg-BG"/>
        </w:rPr>
        <w:t>нието</w:t>
      </w:r>
      <w:r w:rsidRPr="008A1E57">
        <w:rPr>
          <w:lang w:val="bg-BG"/>
        </w:rPr>
        <w:t xml:space="preserve"> в светлината на препоръките на КПИ. </w:t>
      </w:r>
    </w:p>
    <w:p w:rsidR="00106813" w:rsidRPr="00EB619C" w:rsidRDefault="00106813" w:rsidP="00106813">
      <w:pPr>
        <w:pStyle w:val="ECHRParaQuote"/>
        <w:rPr>
          <w:lang w:val="bg-BG"/>
        </w:rPr>
      </w:pPr>
      <w:r w:rsidRPr="00EB619C">
        <w:rPr>
          <w:lang w:val="bg-BG"/>
        </w:rPr>
        <w:t>По-</w:t>
      </w:r>
      <w:r w:rsidR="00D1202A" w:rsidRPr="00EB619C">
        <w:rPr>
          <w:lang w:val="bg-BG"/>
        </w:rPr>
        <w:t xml:space="preserve">голямата </w:t>
      </w:r>
      <w:r w:rsidRPr="00EB619C">
        <w:rPr>
          <w:lang w:val="bg-BG"/>
        </w:rPr>
        <w:t>част</w:t>
      </w:r>
      <w:r w:rsidR="00D1202A" w:rsidRPr="00EB619C">
        <w:rPr>
          <w:lang w:val="bg-BG"/>
        </w:rPr>
        <w:t xml:space="preserve"> от тези препоръки остават </w:t>
      </w:r>
      <w:r w:rsidRPr="00EB619C">
        <w:rPr>
          <w:lang w:val="bg-BG"/>
        </w:rPr>
        <w:t>неизпълнени</w:t>
      </w:r>
      <w:r w:rsidR="00D1202A" w:rsidRPr="00EB619C">
        <w:rPr>
          <w:lang w:val="bg-BG"/>
        </w:rPr>
        <w:t>,</w:t>
      </w:r>
      <w:r w:rsidRPr="00EB619C">
        <w:rPr>
          <w:lang w:val="bg-BG"/>
        </w:rPr>
        <w:t xml:space="preserve"> и</w:t>
      </w:r>
      <w:r w:rsidR="00D1202A" w:rsidRPr="00EB619C">
        <w:rPr>
          <w:lang w:val="bg-BG"/>
        </w:rPr>
        <w:t xml:space="preserve">ли единствено </w:t>
      </w:r>
      <w:r w:rsidRPr="00EB619C">
        <w:rPr>
          <w:lang w:val="bg-BG"/>
        </w:rPr>
        <w:t>частично изпълнени. В хода на посещенията на Комитета в България през 2010</w:t>
      </w:r>
      <w:r w:rsidR="00D1202A">
        <w:rPr>
          <w:lang w:val="bg-BG"/>
        </w:rPr>
        <w:t xml:space="preserve"> </w:t>
      </w:r>
      <w:r w:rsidRPr="00EB619C">
        <w:rPr>
          <w:lang w:val="bg-BG"/>
        </w:rPr>
        <w:t>г., 2012</w:t>
      </w:r>
      <w:r w:rsidR="00D1202A">
        <w:rPr>
          <w:lang w:val="bg-BG"/>
        </w:rPr>
        <w:t xml:space="preserve"> </w:t>
      </w:r>
      <w:r w:rsidRPr="00EB619C">
        <w:rPr>
          <w:lang w:val="bg-BG"/>
        </w:rPr>
        <w:t>г., 2014</w:t>
      </w:r>
      <w:r w:rsidR="00D1202A">
        <w:rPr>
          <w:lang w:val="bg-BG"/>
        </w:rPr>
        <w:t xml:space="preserve"> </w:t>
      </w:r>
      <w:r w:rsidRPr="00EB619C">
        <w:rPr>
          <w:lang w:val="bg-BG"/>
        </w:rPr>
        <w:t>г.</w:t>
      </w:r>
      <w:r>
        <w:rPr>
          <w:lang w:val="bg-BG"/>
        </w:rPr>
        <w:t xml:space="preserve"> </w:t>
      </w:r>
      <w:r w:rsidRPr="00EB619C">
        <w:rPr>
          <w:lang w:val="bg-BG"/>
        </w:rPr>
        <w:t xml:space="preserve">и 2015 </w:t>
      </w:r>
      <w:r w:rsidR="00D1202A" w:rsidRPr="00EB619C">
        <w:rPr>
          <w:lang w:val="bg-BG"/>
        </w:rPr>
        <w:t>г., делегациите на КПИ станаха</w:t>
      </w:r>
      <w:r w:rsidRPr="00EB619C">
        <w:rPr>
          <w:lang w:val="bg-BG"/>
        </w:rPr>
        <w:t xml:space="preserve"> свидете</w:t>
      </w:r>
      <w:r w:rsidR="00D1202A" w:rsidRPr="00EB619C">
        <w:rPr>
          <w:lang w:val="bg-BG"/>
        </w:rPr>
        <w:t>ли на</w:t>
      </w:r>
      <w:r w:rsidRPr="00EB619C">
        <w:rPr>
          <w:lang w:val="bg-BG"/>
        </w:rPr>
        <w:t xml:space="preserve"> липсата </w:t>
      </w:r>
      <w:r w:rsidR="00D1202A" w:rsidRPr="00EB619C">
        <w:rPr>
          <w:lang w:val="bg-BG"/>
        </w:rPr>
        <w:t xml:space="preserve">на решителни  </w:t>
      </w:r>
      <w:r w:rsidR="008A1E57">
        <w:rPr>
          <w:lang w:val="bg-BG"/>
        </w:rPr>
        <w:t>д</w:t>
      </w:r>
      <w:r w:rsidR="00D1202A" w:rsidRPr="00EB619C">
        <w:rPr>
          <w:lang w:val="bg-BG"/>
        </w:rPr>
        <w:t>ействия</w:t>
      </w:r>
      <w:r w:rsidRPr="00EB619C">
        <w:rPr>
          <w:lang w:val="bg-BG"/>
        </w:rPr>
        <w:t xml:space="preserve"> от </w:t>
      </w:r>
      <w:r w:rsidR="00D1202A" w:rsidRPr="00EB619C">
        <w:rPr>
          <w:lang w:val="bg-BG"/>
        </w:rPr>
        <w:t xml:space="preserve">страна </w:t>
      </w:r>
      <w:r w:rsidRPr="00EB619C">
        <w:rPr>
          <w:lang w:val="bg-BG"/>
        </w:rPr>
        <w:t>на властите, водеща</w:t>
      </w:r>
      <w:r w:rsidR="00D1202A">
        <w:rPr>
          <w:lang w:val="bg-BG"/>
        </w:rPr>
        <w:t xml:space="preserve"> </w:t>
      </w:r>
      <w:r w:rsidRPr="00EB619C">
        <w:rPr>
          <w:lang w:val="bg-BG"/>
        </w:rPr>
        <w:t>до значително</w:t>
      </w:r>
      <w:r w:rsidR="00D1202A">
        <w:rPr>
          <w:lang w:val="bg-BG"/>
        </w:rPr>
        <w:t xml:space="preserve"> </w:t>
      </w:r>
      <w:r w:rsidRPr="00EB619C">
        <w:rPr>
          <w:lang w:val="bg-BG"/>
        </w:rPr>
        <w:t xml:space="preserve">влошаване на положението на лишените от свобода лица. </w:t>
      </w:r>
    </w:p>
    <w:p w:rsidR="00106813" w:rsidRPr="00EB619C" w:rsidRDefault="00106813" w:rsidP="00106813">
      <w:pPr>
        <w:pStyle w:val="ECHRParaQuote"/>
        <w:rPr>
          <w:lang w:val="bg-BG"/>
        </w:rPr>
      </w:pPr>
      <w:r w:rsidRPr="00EB619C">
        <w:rPr>
          <w:lang w:val="bg-BG"/>
        </w:rPr>
        <w:t xml:space="preserve">3. </w:t>
      </w:r>
      <w:r w:rsidR="00D1202A" w:rsidRPr="00EB619C">
        <w:rPr>
          <w:lang w:val="bg-BG"/>
        </w:rPr>
        <w:t>В доклада за посещението си през 2012 г., Комитетът изрази крайната си загриженост</w:t>
      </w:r>
      <w:r w:rsidRPr="00EB619C">
        <w:rPr>
          <w:lang w:val="bg-BG"/>
        </w:rPr>
        <w:t xml:space="preserve"> за</w:t>
      </w:r>
      <w:r>
        <w:rPr>
          <w:lang w:val="bg-BG"/>
        </w:rPr>
        <w:t xml:space="preserve"> </w:t>
      </w:r>
      <w:r w:rsidRPr="00EB619C">
        <w:rPr>
          <w:lang w:val="bg-BG"/>
        </w:rPr>
        <w:t xml:space="preserve">липсата </w:t>
      </w:r>
      <w:r w:rsidR="00D1202A" w:rsidRPr="00EB619C">
        <w:rPr>
          <w:lang w:val="bg-BG"/>
        </w:rPr>
        <w:t xml:space="preserve">на напредък, което се </w:t>
      </w:r>
      <w:r w:rsidRPr="00EB619C">
        <w:rPr>
          <w:lang w:val="bg-BG"/>
        </w:rPr>
        <w:t>наблюдава</w:t>
      </w:r>
      <w:r>
        <w:rPr>
          <w:lang w:val="bg-BG"/>
        </w:rPr>
        <w:t xml:space="preserve"> </w:t>
      </w:r>
      <w:r w:rsidR="00D1202A" w:rsidRPr="00EB619C">
        <w:rPr>
          <w:lang w:val="bg-BG"/>
        </w:rPr>
        <w:t xml:space="preserve">в българската затворническа система и подчерта, </w:t>
      </w:r>
      <w:r w:rsidRPr="00EB619C">
        <w:rPr>
          <w:lang w:val="bg-BG"/>
        </w:rPr>
        <w:t xml:space="preserve">че </w:t>
      </w:r>
      <w:r w:rsidR="00D1202A" w:rsidRPr="00EB619C">
        <w:rPr>
          <w:lang w:val="bg-BG"/>
        </w:rPr>
        <w:t xml:space="preserve">това би могло да задължи КПИ да </w:t>
      </w:r>
      <w:r w:rsidRPr="00EB619C">
        <w:rPr>
          <w:lang w:val="bg-BG"/>
        </w:rPr>
        <w:t>обмисли да прибегне</w:t>
      </w:r>
      <w:r>
        <w:rPr>
          <w:lang w:val="bg-BG"/>
        </w:rPr>
        <w:t xml:space="preserve"> до </w:t>
      </w:r>
      <w:r w:rsidR="00D1202A" w:rsidRPr="00EB619C">
        <w:rPr>
          <w:lang w:val="bg-BG"/>
        </w:rPr>
        <w:t xml:space="preserve">прилагане на чл. 10, </w:t>
      </w:r>
      <w:r w:rsidRPr="00EB619C">
        <w:rPr>
          <w:lang w:val="bg-BG"/>
        </w:rPr>
        <w:t>ал.</w:t>
      </w:r>
      <w:r w:rsidR="00D1202A" w:rsidRPr="00EB619C">
        <w:rPr>
          <w:lang w:val="bg-BG"/>
        </w:rPr>
        <w:t>2</w:t>
      </w:r>
      <w:r w:rsidRPr="00EB619C">
        <w:rPr>
          <w:lang w:val="bg-BG"/>
        </w:rPr>
        <w:t xml:space="preserve"> на </w:t>
      </w:r>
      <w:r w:rsidR="00D1202A" w:rsidRPr="00EB619C">
        <w:rPr>
          <w:lang w:val="bg-BG"/>
        </w:rPr>
        <w:t>Европейската</w:t>
      </w:r>
      <w:r w:rsidR="008A1E57" w:rsidRPr="00EB619C">
        <w:rPr>
          <w:lang w:val="bg-BG"/>
        </w:rPr>
        <w:t xml:space="preserve"> </w:t>
      </w:r>
      <w:r w:rsidR="008A1E57">
        <w:rPr>
          <w:lang w:val="bg-BG"/>
        </w:rPr>
        <w:t>к</w:t>
      </w:r>
      <w:r w:rsidRPr="00EB619C">
        <w:rPr>
          <w:lang w:val="bg-BG"/>
        </w:rPr>
        <w:t xml:space="preserve">онвенция </w:t>
      </w:r>
      <w:r w:rsidR="00D1202A" w:rsidRPr="00EB619C">
        <w:rPr>
          <w:lang w:val="bg-BG"/>
        </w:rPr>
        <w:t xml:space="preserve">за предотвратяване на </w:t>
      </w:r>
      <w:r w:rsidRPr="00EB619C">
        <w:rPr>
          <w:lang w:val="bg-BG"/>
        </w:rPr>
        <w:t>изтезанията</w:t>
      </w:r>
      <w:r>
        <w:rPr>
          <w:lang w:val="bg-BG"/>
        </w:rPr>
        <w:t xml:space="preserve"> </w:t>
      </w:r>
      <w:r w:rsidR="00D1202A" w:rsidRPr="00EB619C">
        <w:rPr>
          <w:lang w:val="bg-BG"/>
        </w:rPr>
        <w:t xml:space="preserve">и нечовешкото </w:t>
      </w:r>
      <w:r w:rsidRPr="00EB619C">
        <w:rPr>
          <w:lang w:val="bg-BG"/>
        </w:rPr>
        <w:t>или унизително отнасяне или наказание</w:t>
      </w:r>
      <w:r w:rsidR="00D1202A" w:rsidRPr="005657C7">
        <w:rPr>
          <w:vertAlign w:val="superscript"/>
          <w:lang w:val="bg-BG"/>
        </w:rPr>
        <w:t>1</w:t>
      </w:r>
      <w:r w:rsidRPr="00EB619C">
        <w:rPr>
          <w:lang w:val="bg-BG"/>
        </w:rPr>
        <w:t xml:space="preserve">. </w:t>
      </w:r>
    </w:p>
    <w:p w:rsidR="00106813" w:rsidRPr="00106813" w:rsidRDefault="00D1202A" w:rsidP="00106813">
      <w:pPr>
        <w:pStyle w:val="ECHRParaQuote"/>
        <w:rPr>
          <w:lang w:val="fr-FR"/>
        </w:rPr>
      </w:pPr>
      <w:r w:rsidRPr="00EB619C">
        <w:rPr>
          <w:lang w:val="bg-BG"/>
        </w:rPr>
        <w:t xml:space="preserve">Тази </w:t>
      </w:r>
      <w:r w:rsidR="00106813" w:rsidRPr="00EB619C">
        <w:rPr>
          <w:lang w:val="bg-BG"/>
        </w:rPr>
        <w:t xml:space="preserve">процедура </w:t>
      </w:r>
      <w:r w:rsidRPr="00EB619C">
        <w:rPr>
          <w:lang w:val="bg-BG"/>
        </w:rPr>
        <w:t xml:space="preserve">бе задействана след  посещението, проведено през март/април 2014 </w:t>
      </w:r>
      <w:r w:rsidR="00106813" w:rsidRPr="00EB619C">
        <w:rPr>
          <w:lang w:val="bg-BG"/>
        </w:rPr>
        <w:t xml:space="preserve">г.; </w:t>
      </w:r>
      <w:r w:rsidRPr="00EB619C">
        <w:rPr>
          <w:lang w:val="bg-BG"/>
        </w:rPr>
        <w:t xml:space="preserve">наистина, резултатите, установени от Комитета по време на това посещение </w:t>
      </w:r>
      <w:r w:rsidR="00106813" w:rsidRPr="00EB619C">
        <w:rPr>
          <w:lang w:val="bg-BG"/>
        </w:rPr>
        <w:t>демонстрираха постоянната неспособност на българските власти да адресират определени основни недостатъци по отношение на</w:t>
      </w:r>
      <w:r w:rsidR="00106813">
        <w:rPr>
          <w:lang w:val="bg-BG"/>
        </w:rPr>
        <w:t xml:space="preserve"> </w:t>
      </w:r>
      <w:r w:rsidR="00106813" w:rsidRPr="00EB619C">
        <w:rPr>
          <w:lang w:val="bg-BG"/>
        </w:rPr>
        <w:t xml:space="preserve">третирането и условията за задържане на лица лишени от свобода. </w:t>
      </w:r>
      <w:r w:rsidR="00106813" w:rsidRPr="00106813">
        <w:rPr>
          <w:lang w:val="fr-FR"/>
        </w:rPr>
        <w:t>Докладът от посещението посо</w:t>
      </w:r>
      <w:r>
        <w:rPr>
          <w:lang w:val="fr-FR"/>
        </w:rPr>
        <w:t xml:space="preserve">чи </w:t>
      </w:r>
      <w:r w:rsidR="008A1E57">
        <w:rPr>
          <w:lang w:val="fr-FR"/>
        </w:rPr>
        <w:t xml:space="preserve">редица </w:t>
      </w:r>
      <w:r w:rsidR="00106813" w:rsidRPr="00106813">
        <w:rPr>
          <w:lang w:val="fr-FR"/>
        </w:rPr>
        <w:t>дългогодишни опасения,  някои</w:t>
      </w:r>
      <w:r w:rsidR="00106813">
        <w:rPr>
          <w:lang w:val="bg-BG"/>
        </w:rPr>
        <w:t xml:space="preserve"> </w:t>
      </w:r>
      <w:r w:rsidR="00106813" w:rsidRPr="00106813">
        <w:rPr>
          <w:lang w:val="fr-FR"/>
        </w:rPr>
        <w:t xml:space="preserve">от които </w:t>
      </w:r>
      <w:r>
        <w:rPr>
          <w:lang w:val="fr-FR"/>
        </w:rPr>
        <w:t>датират от времето</w:t>
      </w:r>
      <w:r w:rsidR="00106813" w:rsidRPr="00106813">
        <w:rPr>
          <w:lang w:val="fr-FR"/>
        </w:rPr>
        <w:t xml:space="preserve"> на </w:t>
      </w:r>
      <w:r>
        <w:rPr>
          <w:lang w:val="fr-FR"/>
        </w:rPr>
        <w:t>първото периодично посещение в България през 1995</w:t>
      </w:r>
      <w:r w:rsidR="00106813" w:rsidRPr="00106813">
        <w:rPr>
          <w:lang w:val="fr-FR"/>
        </w:rPr>
        <w:t xml:space="preserve"> г., </w:t>
      </w:r>
      <w:r>
        <w:rPr>
          <w:lang w:val="fr-FR"/>
        </w:rPr>
        <w:t xml:space="preserve">свързани </w:t>
      </w:r>
      <w:r w:rsidR="00106813" w:rsidRPr="00106813">
        <w:rPr>
          <w:lang w:val="fr-FR"/>
        </w:rPr>
        <w:t>с феномена</w:t>
      </w:r>
      <w:r w:rsidR="00106813">
        <w:rPr>
          <w:lang w:val="bg-BG"/>
        </w:rPr>
        <w:t xml:space="preserve"> </w:t>
      </w:r>
      <w:r w:rsidR="00106813" w:rsidRPr="00106813">
        <w:rPr>
          <w:lang w:val="fr-FR"/>
        </w:rPr>
        <w:t>малтретиране</w:t>
      </w:r>
      <w:r w:rsidR="00106813">
        <w:rPr>
          <w:lang w:val="bg-BG"/>
        </w:rPr>
        <w:t xml:space="preserve"> </w:t>
      </w:r>
      <w:r w:rsidR="00106813" w:rsidRPr="00106813">
        <w:rPr>
          <w:lang w:val="fr-FR"/>
        </w:rPr>
        <w:t>(</w:t>
      </w:r>
      <w:r>
        <w:rPr>
          <w:lang w:val="fr-FR"/>
        </w:rPr>
        <w:t xml:space="preserve">както в </w:t>
      </w:r>
      <w:r w:rsidR="008A1E57">
        <w:rPr>
          <w:lang w:val="fr-FR"/>
        </w:rPr>
        <w:t>полицейски, така и в</w:t>
      </w:r>
      <w:r>
        <w:rPr>
          <w:lang w:val="fr-FR"/>
        </w:rPr>
        <w:t xml:space="preserve"> </w:t>
      </w:r>
      <w:r w:rsidR="008A1E57">
        <w:rPr>
          <w:lang w:val="bg-BG"/>
        </w:rPr>
        <w:t>з</w:t>
      </w:r>
      <w:r>
        <w:rPr>
          <w:lang w:val="fr-FR"/>
        </w:rPr>
        <w:t>атворнически</w:t>
      </w:r>
      <w:r w:rsidR="00106813" w:rsidRPr="00106813">
        <w:rPr>
          <w:lang w:val="fr-FR"/>
        </w:rPr>
        <w:t xml:space="preserve"> контекст),</w:t>
      </w:r>
      <w:r w:rsidR="00106813">
        <w:rPr>
          <w:lang w:val="bg-BG"/>
        </w:rPr>
        <w:t xml:space="preserve"> </w:t>
      </w:r>
      <w:r>
        <w:rPr>
          <w:lang w:val="fr-FR"/>
        </w:rPr>
        <w:t xml:space="preserve">насилието </w:t>
      </w:r>
      <w:r w:rsidR="00106813" w:rsidRPr="00106813">
        <w:rPr>
          <w:lang w:val="fr-FR"/>
        </w:rPr>
        <w:t>меж</w:t>
      </w:r>
      <w:r>
        <w:rPr>
          <w:lang w:val="fr-FR"/>
        </w:rPr>
        <w:t xml:space="preserve">ду </w:t>
      </w:r>
      <w:r w:rsidR="00106813" w:rsidRPr="00106813">
        <w:rPr>
          <w:lang w:val="fr-FR"/>
        </w:rPr>
        <w:t xml:space="preserve">затворниците, пренаселеността </w:t>
      </w:r>
      <w:r>
        <w:rPr>
          <w:lang w:val="fr-FR"/>
        </w:rPr>
        <w:t xml:space="preserve">на затворите, лошите материални условия в следствените </w:t>
      </w:r>
      <w:r w:rsidR="00106813" w:rsidRPr="00106813">
        <w:rPr>
          <w:lang w:val="fr-FR"/>
        </w:rPr>
        <w:t>арести</w:t>
      </w:r>
      <w:r w:rsidR="00106813">
        <w:rPr>
          <w:lang w:val="bg-BG"/>
        </w:rPr>
        <w:t xml:space="preserve"> </w:t>
      </w:r>
      <w:r>
        <w:rPr>
          <w:lang w:val="fr-FR"/>
        </w:rPr>
        <w:t xml:space="preserve">и </w:t>
      </w:r>
      <w:r w:rsidR="00106813" w:rsidRPr="00106813">
        <w:rPr>
          <w:lang w:val="fr-FR"/>
        </w:rPr>
        <w:t xml:space="preserve">затворите, неадекватните </w:t>
      </w:r>
      <w:r>
        <w:rPr>
          <w:lang w:val="fr-FR"/>
        </w:rPr>
        <w:t xml:space="preserve">здравни </w:t>
      </w:r>
      <w:r w:rsidR="00106813" w:rsidRPr="00106813">
        <w:rPr>
          <w:lang w:val="fr-FR"/>
        </w:rPr>
        <w:t xml:space="preserve">услуги </w:t>
      </w:r>
      <w:r>
        <w:rPr>
          <w:lang w:val="fr-FR"/>
        </w:rPr>
        <w:t xml:space="preserve">в </w:t>
      </w:r>
      <w:r w:rsidR="00106813" w:rsidRPr="00106813">
        <w:rPr>
          <w:lang w:val="fr-FR"/>
        </w:rPr>
        <w:t xml:space="preserve">затворите и </w:t>
      </w:r>
      <w:r>
        <w:rPr>
          <w:lang w:val="fr-FR"/>
        </w:rPr>
        <w:lastRenderedPageBreak/>
        <w:t xml:space="preserve">ниското </w:t>
      </w:r>
      <w:r w:rsidR="00106813" w:rsidRPr="00106813">
        <w:rPr>
          <w:lang w:val="fr-FR"/>
        </w:rPr>
        <w:t>ниво</w:t>
      </w:r>
      <w:r w:rsidR="00106813">
        <w:rPr>
          <w:lang w:val="bg-BG"/>
        </w:rPr>
        <w:t xml:space="preserve"> </w:t>
      </w:r>
      <w:r>
        <w:rPr>
          <w:lang w:val="fr-FR"/>
        </w:rPr>
        <w:t xml:space="preserve">на </w:t>
      </w:r>
      <w:r w:rsidR="00106813" w:rsidRPr="00106813">
        <w:rPr>
          <w:lang w:val="fr-FR"/>
        </w:rPr>
        <w:t>надз</w:t>
      </w:r>
      <w:r>
        <w:rPr>
          <w:lang w:val="fr-FR"/>
        </w:rPr>
        <w:t xml:space="preserve">орния </w:t>
      </w:r>
      <w:r w:rsidR="00106813" w:rsidRPr="00106813">
        <w:rPr>
          <w:lang w:val="fr-FR"/>
        </w:rPr>
        <w:t xml:space="preserve">персонал, </w:t>
      </w:r>
      <w:r>
        <w:rPr>
          <w:lang w:val="fr-FR"/>
        </w:rPr>
        <w:t>както</w:t>
      </w:r>
      <w:r w:rsidR="00106813" w:rsidRPr="00106813">
        <w:rPr>
          <w:lang w:val="fr-FR"/>
        </w:rPr>
        <w:t xml:space="preserve"> и опасения свързани с дисциплината, изолацията и контакта с външния свят.</w:t>
      </w:r>
    </w:p>
    <w:p w:rsidR="00D1202A" w:rsidRDefault="00106813" w:rsidP="00106813">
      <w:pPr>
        <w:pStyle w:val="ECHRParaQuote"/>
        <w:rPr>
          <w:lang w:val="fr-FR"/>
        </w:rPr>
      </w:pPr>
      <w:r w:rsidRPr="00106813">
        <w:rPr>
          <w:lang w:val="fr-FR"/>
        </w:rPr>
        <w:t xml:space="preserve">4. </w:t>
      </w:r>
      <w:r w:rsidR="00D1202A">
        <w:rPr>
          <w:lang w:val="fr-FR"/>
        </w:rPr>
        <w:t>Отговорите на българските</w:t>
      </w:r>
      <w:r w:rsidRPr="00106813">
        <w:rPr>
          <w:lang w:val="fr-FR"/>
        </w:rPr>
        <w:t xml:space="preserve"> власти </w:t>
      </w:r>
      <w:r w:rsidR="00D1202A">
        <w:rPr>
          <w:lang w:val="fr-FR"/>
        </w:rPr>
        <w:t xml:space="preserve">на доклада за посещението на КПИ през 2014  г. и </w:t>
      </w:r>
      <w:r w:rsidRPr="00106813">
        <w:rPr>
          <w:lang w:val="fr-FR"/>
        </w:rPr>
        <w:t xml:space="preserve">на </w:t>
      </w:r>
      <w:r w:rsidR="00D1202A">
        <w:rPr>
          <w:lang w:val="fr-FR"/>
        </w:rPr>
        <w:t xml:space="preserve">писмото, с което Комитетът уведомява властите за откриването </w:t>
      </w:r>
      <w:r w:rsidRPr="00106813">
        <w:rPr>
          <w:lang w:val="fr-FR"/>
        </w:rPr>
        <w:t>н</w:t>
      </w:r>
      <w:r w:rsidR="00D1202A">
        <w:rPr>
          <w:lang w:val="fr-FR"/>
        </w:rPr>
        <w:t xml:space="preserve">а </w:t>
      </w:r>
      <w:r w:rsidRPr="00106813">
        <w:rPr>
          <w:lang w:val="fr-FR"/>
        </w:rPr>
        <w:t>процедур</w:t>
      </w:r>
      <w:r w:rsidR="00D1202A">
        <w:rPr>
          <w:lang w:val="fr-FR"/>
        </w:rPr>
        <w:t xml:space="preserve">ата, определена </w:t>
      </w:r>
      <w:r w:rsidRPr="00106813">
        <w:rPr>
          <w:lang w:val="fr-FR"/>
        </w:rPr>
        <w:t xml:space="preserve">в чл. 10, ал.2 на Конвенцията, ни най-малко не намаляват загрижеността на КПИ. По-конкретно, </w:t>
      </w:r>
      <w:r w:rsidR="00D1202A">
        <w:rPr>
          <w:lang w:val="fr-FR"/>
        </w:rPr>
        <w:t xml:space="preserve">отговорите бяха сбити, съдържаха много малко нова информация и </w:t>
      </w:r>
      <w:r w:rsidRPr="00106813">
        <w:rPr>
          <w:lang w:val="fr-FR"/>
        </w:rPr>
        <w:t>не</w:t>
      </w:r>
      <w:r>
        <w:rPr>
          <w:lang w:val="bg-BG"/>
        </w:rPr>
        <w:t xml:space="preserve"> </w:t>
      </w:r>
      <w:r w:rsidR="00D1202A">
        <w:rPr>
          <w:lang w:val="fr-FR"/>
        </w:rPr>
        <w:t xml:space="preserve">успяха да </w:t>
      </w:r>
      <w:r w:rsidRPr="00106813">
        <w:rPr>
          <w:lang w:val="fr-FR"/>
        </w:rPr>
        <w:t>адресират множествот</w:t>
      </w:r>
      <w:r w:rsidR="00D1202A">
        <w:rPr>
          <w:lang w:val="fr-FR"/>
        </w:rPr>
        <w:t>о от</w:t>
      </w:r>
      <w:r w:rsidRPr="00106813">
        <w:rPr>
          <w:lang w:val="fr-FR"/>
        </w:rPr>
        <w:t xml:space="preserve"> препорък</w:t>
      </w:r>
      <w:r w:rsidR="00D1202A">
        <w:rPr>
          <w:lang w:val="fr-FR"/>
        </w:rPr>
        <w:t>ите на Комитета, като</w:t>
      </w:r>
      <w:r w:rsidRPr="00106813">
        <w:rPr>
          <w:lang w:val="fr-FR"/>
        </w:rPr>
        <w:t xml:space="preserve"> често</w:t>
      </w:r>
      <w:r>
        <w:rPr>
          <w:lang w:val="bg-BG"/>
        </w:rPr>
        <w:t xml:space="preserve"> </w:t>
      </w:r>
      <w:r w:rsidR="00D1202A">
        <w:rPr>
          <w:lang w:val="fr-FR"/>
        </w:rPr>
        <w:t xml:space="preserve">просто </w:t>
      </w:r>
      <w:r w:rsidRPr="00106813">
        <w:rPr>
          <w:lang w:val="fr-FR"/>
        </w:rPr>
        <w:t>ци</w:t>
      </w:r>
      <w:r w:rsidR="00D1202A">
        <w:rPr>
          <w:lang w:val="fr-FR"/>
        </w:rPr>
        <w:t xml:space="preserve">тираха </w:t>
      </w:r>
      <w:r w:rsidRPr="00106813">
        <w:rPr>
          <w:lang w:val="fr-FR"/>
        </w:rPr>
        <w:t xml:space="preserve">съществуващото </w:t>
      </w:r>
      <w:r w:rsidR="00D1202A">
        <w:rPr>
          <w:lang w:val="fr-FR"/>
        </w:rPr>
        <w:t xml:space="preserve">законодателство </w:t>
      </w:r>
      <w:r w:rsidRPr="00106813">
        <w:rPr>
          <w:lang w:val="fr-FR"/>
        </w:rPr>
        <w:t>и/</w:t>
      </w:r>
      <w:r w:rsidR="00D1202A">
        <w:rPr>
          <w:lang w:val="fr-FR"/>
        </w:rPr>
        <w:t xml:space="preserve">или обясняваха липсата на </w:t>
      </w:r>
      <w:r w:rsidRPr="00106813">
        <w:rPr>
          <w:lang w:val="fr-FR"/>
        </w:rPr>
        <w:t>действия,</w:t>
      </w:r>
      <w:r>
        <w:rPr>
          <w:lang w:val="bg-BG"/>
        </w:rPr>
        <w:t xml:space="preserve"> </w:t>
      </w:r>
      <w:r w:rsidR="00D1202A">
        <w:rPr>
          <w:lang w:val="fr-FR"/>
        </w:rPr>
        <w:t xml:space="preserve">като се позоваваха на </w:t>
      </w:r>
      <w:r w:rsidRPr="00106813">
        <w:rPr>
          <w:lang w:val="fr-FR"/>
        </w:rPr>
        <w:t>бюджетни ограничения. В допълнение към това просто се пропускаше по-голямата част от информацията, съдържаща се в доклада на КПИ във връзка с малтретирането и</w:t>
      </w:r>
      <w:r>
        <w:rPr>
          <w:lang w:val="bg-BG"/>
        </w:rPr>
        <w:t xml:space="preserve"> </w:t>
      </w:r>
      <w:r w:rsidRPr="00106813">
        <w:rPr>
          <w:lang w:val="fr-FR"/>
        </w:rPr>
        <w:t xml:space="preserve">насилието между затворници. </w:t>
      </w:r>
    </w:p>
    <w:p w:rsidR="00106813" w:rsidRPr="00106813" w:rsidRDefault="00D1202A" w:rsidP="00106813">
      <w:pPr>
        <w:pStyle w:val="ECHRParaQuote"/>
        <w:rPr>
          <w:lang w:val="fr-FR"/>
        </w:rPr>
      </w:pPr>
      <w:r>
        <w:rPr>
          <w:lang w:val="fr-FR"/>
        </w:rPr>
        <w:t xml:space="preserve">Посещението </w:t>
      </w:r>
      <w:r w:rsidR="00106813" w:rsidRPr="00106813">
        <w:rPr>
          <w:lang w:val="fr-FR"/>
        </w:rPr>
        <w:t>през</w:t>
      </w:r>
      <w:r>
        <w:rPr>
          <w:lang w:val="bg-BG"/>
        </w:rPr>
        <w:t xml:space="preserve"> </w:t>
      </w:r>
      <w:r w:rsidR="00106813" w:rsidRPr="00106813">
        <w:rPr>
          <w:lang w:val="fr-FR"/>
        </w:rPr>
        <w:t xml:space="preserve">2015 </w:t>
      </w:r>
      <w:r>
        <w:rPr>
          <w:lang w:val="fr-FR"/>
        </w:rPr>
        <w:t xml:space="preserve">г. беше, следователно, възможност за Комитета да </w:t>
      </w:r>
      <w:r w:rsidR="00106813" w:rsidRPr="00106813">
        <w:rPr>
          <w:lang w:val="fr-FR"/>
        </w:rPr>
        <w:t xml:space="preserve">оцени </w:t>
      </w:r>
      <w:r>
        <w:rPr>
          <w:lang w:val="fr-FR"/>
        </w:rPr>
        <w:t>напредъка в изпълнението на отдавнашните препоръки и да прегледа,</w:t>
      </w:r>
      <w:r w:rsidR="00106813" w:rsidRPr="00106813">
        <w:rPr>
          <w:lang w:val="fr-FR"/>
        </w:rPr>
        <w:t xml:space="preserve"> по-конкретно, третирането и условията за задържане на лица в затворите в София, Бургас и Варна, както и в следствения арест в София (с местоположение -бул. „Г. М. Димитров”)</w:t>
      </w:r>
      <w:r w:rsidRPr="005657C7">
        <w:rPr>
          <w:vertAlign w:val="superscript"/>
          <w:lang w:val="bg-BG"/>
        </w:rPr>
        <w:t>2</w:t>
      </w:r>
      <w:r w:rsidR="00106813" w:rsidRPr="00106813">
        <w:rPr>
          <w:lang w:val="fr-FR"/>
        </w:rPr>
        <w:t>.</w:t>
      </w:r>
    </w:p>
    <w:p w:rsidR="00106813" w:rsidRPr="00106813" w:rsidRDefault="00D1202A" w:rsidP="00106813">
      <w:pPr>
        <w:pStyle w:val="ECHRParaQuote"/>
        <w:rPr>
          <w:lang w:val="fr-FR"/>
        </w:rPr>
      </w:pPr>
      <w:r>
        <w:rPr>
          <w:lang w:val="fr-FR"/>
        </w:rPr>
        <w:t xml:space="preserve">За съжаление, резултатите, установени по време на горепосоченото </w:t>
      </w:r>
      <w:r w:rsidR="00106813" w:rsidRPr="00106813">
        <w:rPr>
          <w:lang w:val="fr-FR"/>
        </w:rPr>
        <w:t>посещение, демонстрират, че е постигнат малък, или не е постигнат никакъв напредък при изпълнението на ключовите препоръки, многократно правени от КПИ</w:t>
      </w:r>
      <w:r w:rsidRPr="005657C7">
        <w:rPr>
          <w:vertAlign w:val="superscript"/>
          <w:lang w:val="bg-BG"/>
        </w:rPr>
        <w:t>3</w:t>
      </w:r>
      <w:r w:rsidR="00106813" w:rsidRPr="00106813">
        <w:rPr>
          <w:lang w:val="fr-FR"/>
        </w:rPr>
        <w:t>.</w:t>
      </w:r>
    </w:p>
    <w:p w:rsidR="000049B7" w:rsidRPr="00665FC4" w:rsidRDefault="00106813" w:rsidP="00106813">
      <w:pPr>
        <w:pStyle w:val="ECHRParaQuote"/>
        <w:rPr>
          <w:lang w:val="bg-BG"/>
        </w:rPr>
      </w:pPr>
      <w:r w:rsidRPr="00106813">
        <w:rPr>
          <w:lang w:val="fr-FR"/>
        </w:rPr>
        <w:t>По</w:t>
      </w:r>
      <w:r w:rsidR="00D1202A">
        <w:rPr>
          <w:lang w:val="bg-BG"/>
        </w:rPr>
        <w:t xml:space="preserve"> </w:t>
      </w:r>
      <w:r w:rsidR="00D1202A">
        <w:rPr>
          <w:lang w:val="fr-FR"/>
        </w:rPr>
        <w:t>тези причини за Комитета</w:t>
      </w:r>
      <w:r w:rsidRPr="00106813">
        <w:rPr>
          <w:lang w:val="fr-FR"/>
        </w:rPr>
        <w:t xml:space="preserve"> не </w:t>
      </w:r>
      <w:r w:rsidR="00D1202A">
        <w:rPr>
          <w:lang w:val="fr-FR"/>
        </w:rPr>
        <w:t xml:space="preserve">остава друг избор, освен да направи </w:t>
      </w:r>
      <w:r w:rsidRPr="00106813">
        <w:rPr>
          <w:lang w:val="fr-FR"/>
        </w:rPr>
        <w:t xml:space="preserve">публично становище </w:t>
      </w:r>
      <w:r w:rsidR="00D1202A">
        <w:rPr>
          <w:lang w:val="fr-FR"/>
        </w:rPr>
        <w:t xml:space="preserve">в </w:t>
      </w:r>
      <w:r w:rsidRPr="00106813">
        <w:rPr>
          <w:lang w:val="fr-FR"/>
        </w:rPr>
        <w:t>съответ</w:t>
      </w:r>
      <w:r w:rsidR="00D1202A">
        <w:rPr>
          <w:lang w:val="fr-FR"/>
        </w:rPr>
        <w:t xml:space="preserve">ствие </w:t>
      </w:r>
      <w:r w:rsidRPr="00106813">
        <w:rPr>
          <w:lang w:val="fr-FR"/>
        </w:rPr>
        <w:t>с</w:t>
      </w:r>
      <w:r>
        <w:rPr>
          <w:lang w:val="bg-BG"/>
        </w:rPr>
        <w:t xml:space="preserve"> </w:t>
      </w:r>
      <w:r w:rsidR="00D1202A">
        <w:rPr>
          <w:lang w:val="fr-FR"/>
        </w:rPr>
        <w:t xml:space="preserve">чл. 10, </w:t>
      </w:r>
      <w:r w:rsidRPr="00106813">
        <w:rPr>
          <w:lang w:val="fr-FR"/>
        </w:rPr>
        <w:t>ал.</w:t>
      </w:r>
      <w:r w:rsidR="00D1202A">
        <w:rPr>
          <w:lang w:val="fr-FR"/>
        </w:rPr>
        <w:t xml:space="preserve">2 </w:t>
      </w:r>
      <w:r w:rsidRPr="00106813">
        <w:rPr>
          <w:lang w:val="fr-FR"/>
        </w:rPr>
        <w:t>на  Конвенцията;</w:t>
      </w:r>
      <w:r>
        <w:rPr>
          <w:lang w:val="bg-BG"/>
        </w:rPr>
        <w:t xml:space="preserve"> </w:t>
      </w:r>
      <w:r w:rsidR="00D1202A">
        <w:rPr>
          <w:lang w:val="fr-FR"/>
        </w:rPr>
        <w:t xml:space="preserve">той  взе това  решение на </w:t>
      </w:r>
      <w:r w:rsidRPr="00106813">
        <w:rPr>
          <w:lang w:val="fr-FR"/>
        </w:rPr>
        <w:t>86-тата  си пленарна сесия през месец март 2015 г</w:t>
      </w:r>
      <w:r w:rsidR="000049B7" w:rsidRPr="00665FC4">
        <w:rPr>
          <w:lang w:val="bg-BG"/>
        </w:rPr>
        <w:t>.</w:t>
      </w:r>
    </w:p>
    <w:p w:rsidR="000049B7" w:rsidRPr="008A1E57" w:rsidRDefault="000049B7" w:rsidP="000049B7">
      <w:pPr>
        <w:pStyle w:val="ECHRParaQuote"/>
        <w:rPr>
          <w:lang w:val="bg-BG"/>
        </w:rPr>
      </w:pPr>
      <w:r w:rsidRPr="008A1E57">
        <w:rPr>
          <w:lang w:val="bg-BG"/>
        </w:rPr>
        <w:t>(...)</w:t>
      </w:r>
    </w:p>
    <w:p w:rsidR="000049B7" w:rsidRPr="008A1E57" w:rsidRDefault="000049B7" w:rsidP="000049B7">
      <w:pPr>
        <w:pStyle w:val="ECHRParaQuote"/>
        <w:rPr>
          <w:b/>
          <w:bCs/>
          <w:i/>
          <w:iCs/>
          <w:lang w:val="bg-BG"/>
        </w:rPr>
      </w:pPr>
      <w:r>
        <w:rPr>
          <w:b/>
          <w:bCs/>
          <w:i/>
          <w:iCs/>
          <w:lang w:val="bg-BG"/>
        </w:rPr>
        <w:t xml:space="preserve">Задържане в институциите на Министерство на правосъдието </w:t>
      </w:r>
      <w:r w:rsidRPr="008A1E57">
        <w:rPr>
          <w:b/>
          <w:bCs/>
          <w:i/>
          <w:iCs/>
          <w:lang w:val="bg-BG"/>
        </w:rPr>
        <w:t xml:space="preserve"> </w:t>
      </w:r>
    </w:p>
    <w:p w:rsidR="000049B7" w:rsidRPr="008A1E57" w:rsidRDefault="000049B7" w:rsidP="000049B7">
      <w:pPr>
        <w:pStyle w:val="ECHRParaQuote"/>
        <w:rPr>
          <w:lang w:val="bg-BG"/>
        </w:rPr>
      </w:pPr>
      <w:r w:rsidRPr="008A1E57">
        <w:rPr>
          <w:lang w:val="bg-BG"/>
        </w:rPr>
        <w:t>(...)</w:t>
      </w:r>
    </w:p>
    <w:p w:rsidR="000049B7" w:rsidRPr="008A1E57" w:rsidRDefault="000049B7" w:rsidP="00B62AB4">
      <w:pPr>
        <w:pStyle w:val="ECHRParaQuote"/>
        <w:rPr>
          <w:lang w:val="bg-BG"/>
        </w:rPr>
      </w:pPr>
      <w:r w:rsidRPr="008A1E57">
        <w:rPr>
          <w:lang w:val="bg-BG"/>
        </w:rPr>
        <w:t>12.</w:t>
      </w:r>
      <w:r w:rsidRPr="00066464">
        <w:rPr>
          <w:lang w:val="fr-FR"/>
        </w:rPr>
        <w:t>  </w:t>
      </w:r>
      <w:r w:rsidR="00B62AB4" w:rsidRPr="008A1E57">
        <w:rPr>
          <w:lang w:val="bg-BG"/>
        </w:rPr>
        <w:t>Пренаселеността остава много проблематичен въпрос в българската затворническа система. Например, в затвора в Бургас, болшинствот</w:t>
      </w:r>
      <w:r w:rsidR="00B62AB4">
        <w:rPr>
          <w:lang w:val="bg-BG"/>
        </w:rPr>
        <w:t xml:space="preserve">о </w:t>
      </w:r>
      <w:r w:rsidR="00B62AB4" w:rsidRPr="008A1E57">
        <w:rPr>
          <w:lang w:val="bg-BG"/>
        </w:rPr>
        <w:t>от затворниците разполагаха с по-малко от 2 м</w:t>
      </w:r>
      <w:r w:rsidR="00B62AB4" w:rsidRPr="008A1E57">
        <w:rPr>
          <w:vertAlign w:val="superscript"/>
          <w:lang w:val="bg-BG"/>
        </w:rPr>
        <w:t>2</w:t>
      </w:r>
      <w:r w:rsidR="00B62AB4">
        <w:rPr>
          <w:lang w:val="bg-BG"/>
        </w:rPr>
        <w:t xml:space="preserve"> </w:t>
      </w:r>
      <w:r w:rsidR="00B62AB4" w:rsidRPr="008A1E57">
        <w:rPr>
          <w:lang w:val="bg-BG"/>
        </w:rPr>
        <w:t>жилищно пространство в килии, в които са настанени много затворници, с явното</w:t>
      </w:r>
      <w:r w:rsidR="00B62AB4">
        <w:rPr>
          <w:lang w:val="bg-BG"/>
        </w:rPr>
        <w:t xml:space="preserve"> </w:t>
      </w:r>
      <w:r w:rsidR="00B62AB4" w:rsidRPr="008A1E57">
        <w:rPr>
          <w:lang w:val="bg-BG"/>
        </w:rPr>
        <w:t>изключение на поделението за задържане с мярка за неотклонение. Положението в затвора в София продължава да е подобно на това, наблюдавано в миналото, като повечето затворници разполагат с малко повече от 2 м</w:t>
      </w:r>
      <w:r w:rsidR="00B62AB4" w:rsidRPr="008A1E57">
        <w:rPr>
          <w:vertAlign w:val="superscript"/>
          <w:lang w:val="bg-BG"/>
        </w:rPr>
        <w:t>2</w:t>
      </w:r>
      <w:r w:rsidR="00B62AB4">
        <w:rPr>
          <w:lang w:val="bg-BG"/>
        </w:rPr>
        <w:t xml:space="preserve"> </w:t>
      </w:r>
      <w:r w:rsidR="00B62AB4" w:rsidRPr="008A1E57">
        <w:rPr>
          <w:lang w:val="bg-BG"/>
        </w:rPr>
        <w:t>жилищно пространство на човек</w:t>
      </w:r>
      <w:r>
        <w:rPr>
          <w:lang w:val="bg-BG"/>
        </w:rPr>
        <w:t xml:space="preserve">. </w:t>
      </w:r>
    </w:p>
    <w:p w:rsidR="000049B7" w:rsidRPr="00066464" w:rsidRDefault="000049B7" w:rsidP="00B62AB4">
      <w:pPr>
        <w:pStyle w:val="ECHRParaQuote"/>
        <w:rPr>
          <w:lang w:val="fr-FR"/>
        </w:rPr>
      </w:pPr>
      <w:r w:rsidRPr="008A1E57">
        <w:rPr>
          <w:lang w:val="bg-BG"/>
        </w:rPr>
        <w:t>13.</w:t>
      </w:r>
      <w:r w:rsidRPr="00066464">
        <w:rPr>
          <w:lang w:val="fr-FR"/>
        </w:rPr>
        <w:t>  </w:t>
      </w:r>
      <w:r w:rsidR="00B62AB4" w:rsidRPr="008A1E57">
        <w:rPr>
          <w:lang w:val="bg-BG"/>
        </w:rPr>
        <w:t>Материалните условия в затворите в София, Бургас и Варна продължават да се характеризират</w:t>
      </w:r>
      <w:r w:rsidR="00B62AB4">
        <w:rPr>
          <w:lang w:val="bg-BG"/>
        </w:rPr>
        <w:t xml:space="preserve"> </w:t>
      </w:r>
      <w:r w:rsidR="00B62AB4" w:rsidRPr="008A1E57">
        <w:rPr>
          <w:lang w:val="bg-BG"/>
        </w:rPr>
        <w:t>с все по-влошаващо се положение</w:t>
      </w:r>
      <w:r w:rsidR="00B62AB4">
        <w:rPr>
          <w:lang w:val="bg-BG"/>
        </w:rPr>
        <w:t xml:space="preserve"> </w:t>
      </w:r>
      <w:r w:rsidR="00B62AB4" w:rsidRPr="008A1E57">
        <w:rPr>
          <w:lang w:val="bg-BG"/>
        </w:rPr>
        <w:t xml:space="preserve">на разруха. По-конкретно, повечето от санитарните съоръжения в тези три  </w:t>
      </w:r>
      <w:r w:rsidR="008A1E57">
        <w:rPr>
          <w:lang w:val="bg-BG"/>
        </w:rPr>
        <w:t>з</w:t>
      </w:r>
      <w:r w:rsidR="00B62AB4" w:rsidRPr="008A1E57">
        <w:rPr>
          <w:lang w:val="bg-BG"/>
        </w:rPr>
        <w:t>атвора бяха напълно разнебитени и нехигиенични, а</w:t>
      </w:r>
      <w:r w:rsidR="00B62AB4">
        <w:rPr>
          <w:lang w:val="bg-BG"/>
        </w:rPr>
        <w:t xml:space="preserve"> </w:t>
      </w:r>
      <w:r w:rsidR="00B62AB4" w:rsidRPr="008A1E57">
        <w:rPr>
          <w:lang w:val="bg-BG"/>
        </w:rPr>
        <w:t xml:space="preserve">отоплителните системи функционираха единствено по няколко часа на ден. </w:t>
      </w:r>
      <w:r w:rsidR="00B62AB4">
        <w:rPr>
          <w:lang w:val="fr-FR"/>
        </w:rPr>
        <w:t xml:space="preserve">Болшинството </w:t>
      </w:r>
      <w:r w:rsidR="00B62AB4" w:rsidRPr="00B62AB4">
        <w:rPr>
          <w:lang w:val="fr-FR"/>
        </w:rPr>
        <w:t>от затворницит</w:t>
      </w:r>
      <w:r w:rsidR="00B62AB4">
        <w:rPr>
          <w:lang w:val="fr-FR"/>
        </w:rPr>
        <w:t>е все още не разполагаха с</w:t>
      </w:r>
      <w:r w:rsidR="00B62AB4" w:rsidRPr="00B62AB4">
        <w:rPr>
          <w:lang w:val="fr-FR"/>
        </w:rPr>
        <w:t xml:space="preserve"> непосредствен</w:t>
      </w:r>
      <w:r w:rsidR="00B62AB4">
        <w:rPr>
          <w:lang w:val="bg-BG"/>
        </w:rPr>
        <w:t xml:space="preserve"> </w:t>
      </w:r>
      <w:r w:rsidR="00B62AB4">
        <w:rPr>
          <w:lang w:val="fr-FR"/>
        </w:rPr>
        <w:t xml:space="preserve">достъп до тоалетна през </w:t>
      </w:r>
      <w:r w:rsidR="00B62AB4" w:rsidRPr="00B62AB4">
        <w:rPr>
          <w:lang w:val="fr-FR"/>
        </w:rPr>
        <w:t>нощта</w:t>
      </w:r>
      <w:r w:rsidR="00B62AB4">
        <w:rPr>
          <w:lang w:val="fr-FR"/>
        </w:rPr>
        <w:t xml:space="preserve"> и им </w:t>
      </w:r>
      <w:r w:rsidR="00B62AB4" w:rsidRPr="00B62AB4">
        <w:rPr>
          <w:lang w:val="fr-FR"/>
        </w:rPr>
        <w:t xml:space="preserve">се </w:t>
      </w:r>
      <w:r w:rsidR="00B62AB4">
        <w:rPr>
          <w:lang w:val="fr-FR"/>
        </w:rPr>
        <w:t>налагаше да</w:t>
      </w:r>
      <w:r w:rsidR="00B62AB4" w:rsidRPr="00B62AB4">
        <w:rPr>
          <w:lang w:val="fr-FR"/>
        </w:rPr>
        <w:t xml:space="preserve"> прибягват</w:t>
      </w:r>
      <w:r w:rsidR="00B62AB4">
        <w:rPr>
          <w:lang w:val="bg-BG"/>
        </w:rPr>
        <w:t xml:space="preserve"> </w:t>
      </w:r>
      <w:r w:rsidR="00B62AB4">
        <w:rPr>
          <w:lang w:val="fr-FR"/>
        </w:rPr>
        <w:t>до кофи или</w:t>
      </w:r>
      <w:r w:rsidR="00B62AB4" w:rsidRPr="00B62AB4">
        <w:rPr>
          <w:lang w:val="fr-FR"/>
        </w:rPr>
        <w:t xml:space="preserve"> бутилк</w:t>
      </w:r>
      <w:r w:rsidR="00B62AB4">
        <w:rPr>
          <w:lang w:val="fr-FR"/>
        </w:rPr>
        <w:t xml:space="preserve">и, за да удовлетворят </w:t>
      </w:r>
      <w:r w:rsidR="00B62AB4" w:rsidRPr="00B62AB4">
        <w:rPr>
          <w:lang w:val="fr-FR"/>
        </w:rPr>
        <w:t>естествените</w:t>
      </w:r>
      <w:r w:rsidR="00B62AB4">
        <w:rPr>
          <w:lang w:val="bg-BG"/>
        </w:rPr>
        <w:t xml:space="preserve"> </w:t>
      </w:r>
      <w:r w:rsidR="00B62AB4">
        <w:rPr>
          <w:lang w:val="fr-FR"/>
        </w:rPr>
        <w:t xml:space="preserve">си </w:t>
      </w:r>
      <w:r w:rsidR="00B62AB4" w:rsidRPr="00B62AB4">
        <w:rPr>
          <w:lang w:val="fr-FR"/>
        </w:rPr>
        <w:t>нужди. Кухните в затворите в Бургас и Варна</w:t>
      </w:r>
      <w:r w:rsidR="00B62AB4">
        <w:rPr>
          <w:lang w:val="bg-BG"/>
        </w:rPr>
        <w:t xml:space="preserve"> </w:t>
      </w:r>
      <w:r w:rsidR="00B62AB4" w:rsidRPr="00B62AB4">
        <w:rPr>
          <w:lang w:val="fr-FR"/>
        </w:rPr>
        <w:t>(и</w:t>
      </w:r>
      <w:r w:rsidR="00B62AB4">
        <w:rPr>
          <w:lang w:val="bg-BG"/>
        </w:rPr>
        <w:t xml:space="preserve"> </w:t>
      </w:r>
      <w:r w:rsidR="00B62AB4" w:rsidRPr="00B62AB4">
        <w:rPr>
          <w:lang w:val="fr-FR"/>
        </w:rPr>
        <w:t>трапезарията в затвора във Варна)</w:t>
      </w:r>
      <w:r w:rsidR="00B62AB4">
        <w:rPr>
          <w:lang w:val="bg-BG"/>
        </w:rPr>
        <w:t xml:space="preserve"> </w:t>
      </w:r>
      <w:r w:rsidR="00B62AB4" w:rsidRPr="00B62AB4">
        <w:rPr>
          <w:lang w:val="fr-FR"/>
        </w:rPr>
        <w:t>продължаваха да са мръсни и нехигиенични, пълни с паразити, с течащи и преливащи канализационни тръби, стени и  тавани,</w:t>
      </w:r>
      <w:r w:rsidR="00B62AB4">
        <w:rPr>
          <w:lang w:val="bg-BG"/>
        </w:rPr>
        <w:t xml:space="preserve"> </w:t>
      </w:r>
      <w:r w:rsidR="00B62AB4">
        <w:rPr>
          <w:lang w:val="fr-FR"/>
        </w:rPr>
        <w:t xml:space="preserve">покрити с мухъл. Повечето части от посетените институции не бяха подходящи </w:t>
      </w:r>
      <w:r w:rsidR="00B62AB4" w:rsidRPr="00B62AB4">
        <w:rPr>
          <w:lang w:val="fr-FR"/>
        </w:rPr>
        <w:t xml:space="preserve">за обитаване от хора и представляваха сериозен риск за здравето, както на затворниците, така и на персонала. </w:t>
      </w:r>
      <w:r w:rsidR="00B62AB4">
        <w:rPr>
          <w:lang w:val="fr-FR"/>
        </w:rPr>
        <w:t xml:space="preserve">В </w:t>
      </w:r>
      <w:r w:rsidR="00B62AB4" w:rsidRPr="00B62AB4">
        <w:rPr>
          <w:lang w:val="fr-FR"/>
        </w:rPr>
        <w:t>обобщение</w:t>
      </w:r>
      <w:r w:rsidR="008A1E57">
        <w:rPr>
          <w:lang w:val="fr-FR"/>
        </w:rPr>
        <w:t>, по мнението на Комитета,</w:t>
      </w:r>
      <w:r w:rsidR="00B62AB4">
        <w:rPr>
          <w:lang w:val="fr-FR"/>
        </w:rPr>
        <w:t xml:space="preserve"> материалните условия в </w:t>
      </w:r>
      <w:r w:rsidR="00B62AB4" w:rsidRPr="00B62AB4">
        <w:rPr>
          <w:lang w:val="fr-FR"/>
        </w:rPr>
        <w:t>трите</w:t>
      </w:r>
      <w:r w:rsidR="00B62AB4">
        <w:rPr>
          <w:lang w:val="bg-BG"/>
        </w:rPr>
        <w:t xml:space="preserve"> </w:t>
      </w:r>
      <w:r w:rsidR="00B62AB4" w:rsidRPr="00B62AB4">
        <w:rPr>
          <w:lang w:val="fr-FR"/>
        </w:rPr>
        <w:t>посетени затвора могат да се считат като равнозн</w:t>
      </w:r>
      <w:r w:rsidR="00B62AB4">
        <w:rPr>
          <w:lang w:val="bg-BG"/>
        </w:rPr>
        <w:t>а</w:t>
      </w:r>
      <w:r w:rsidR="00B62AB4" w:rsidRPr="00B62AB4">
        <w:rPr>
          <w:lang w:val="fr-FR"/>
        </w:rPr>
        <w:t>чни</w:t>
      </w:r>
      <w:r w:rsidR="00B62AB4">
        <w:rPr>
          <w:lang w:val="bg-BG"/>
        </w:rPr>
        <w:t xml:space="preserve"> </w:t>
      </w:r>
      <w:r w:rsidR="00B62AB4" w:rsidRPr="00B62AB4">
        <w:rPr>
          <w:lang w:val="fr-FR"/>
        </w:rPr>
        <w:t>на нечовешко и унизително отнасяне</w:t>
      </w:r>
      <w:r w:rsidR="00B62AB4" w:rsidRPr="005657C7">
        <w:rPr>
          <w:vertAlign w:val="superscript"/>
          <w:lang w:val="fr-FR"/>
        </w:rPr>
        <w:t>4</w:t>
      </w:r>
      <w:r>
        <w:rPr>
          <w:lang w:val="bg-BG"/>
        </w:rPr>
        <w:t xml:space="preserve">. </w:t>
      </w:r>
    </w:p>
    <w:p w:rsidR="000049B7" w:rsidRPr="00066464" w:rsidRDefault="000049B7" w:rsidP="00B62AB4">
      <w:pPr>
        <w:pStyle w:val="ECHRParaQuote"/>
        <w:rPr>
          <w:lang w:val="fr-FR"/>
        </w:rPr>
      </w:pPr>
      <w:r w:rsidRPr="00066464">
        <w:rPr>
          <w:lang w:val="fr-FR"/>
        </w:rPr>
        <w:lastRenderedPageBreak/>
        <w:t>14.  </w:t>
      </w:r>
      <w:r w:rsidR="00B62AB4" w:rsidRPr="00B62AB4">
        <w:rPr>
          <w:lang w:val="fr-FR"/>
        </w:rPr>
        <w:t>Огромно</w:t>
      </w:r>
      <w:r w:rsidR="00B62AB4">
        <w:rPr>
          <w:lang w:val="bg-BG"/>
        </w:rPr>
        <w:t xml:space="preserve"> </w:t>
      </w:r>
      <w:r w:rsidR="00B62AB4" w:rsidRPr="00B62AB4">
        <w:rPr>
          <w:lang w:val="fr-FR"/>
        </w:rPr>
        <w:t>болшинство от затворници</w:t>
      </w:r>
      <w:r w:rsidR="00B62AB4">
        <w:rPr>
          <w:lang w:val="bg-BG"/>
        </w:rPr>
        <w:t xml:space="preserve"> </w:t>
      </w:r>
      <w:r w:rsidR="00B62AB4" w:rsidRPr="00B62AB4">
        <w:rPr>
          <w:lang w:val="fr-FR"/>
        </w:rPr>
        <w:t>(</w:t>
      </w:r>
      <w:r w:rsidR="00B62AB4">
        <w:rPr>
          <w:lang w:val="fr-FR"/>
        </w:rPr>
        <w:t xml:space="preserve">в това число всички затворници с мярка </w:t>
      </w:r>
      <w:r w:rsidR="00B62AB4" w:rsidRPr="00B62AB4">
        <w:rPr>
          <w:lang w:val="fr-FR"/>
        </w:rPr>
        <w:t xml:space="preserve">за </w:t>
      </w:r>
      <w:r w:rsidR="00B62AB4">
        <w:rPr>
          <w:lang w:val="fr-FR"/>
        </w:rPr>
        <w:t>неотклонение) в трите затвора, посетени в хода на посещението през</w:t>
      </w:r>
      <w:r w:rsidR="008A1E57">
        <w:rPr>
          <w:lang w:val="fr-FR"/>
        </w:rPr>
        <w:t xml:space="preserve"> 2015 </w:t>
      </w:r>
      <w:r w:rsidR="00B62AB4" w:rsidRPr="00B62AB4">
        <w:rPr>
          <w:lang w:val="fr-FR"/>
        </w:rPr>
        <w:t>г.,</w:t>
      </w:r>
      <w:r w:rsidR="00B62AB4">
        <w:rPr>
          <w:lang w:val="bg-BG"/>
        </w:rPr>
        <w:t xml:space="preserve"> </w:t>
      </w:r>
      <w:r w:rsidR="00B62AB4">
        <w:rPr>
          <w:lang w:val="fr-FR"/>
        </w:rPr>
        <w:t xml:space="preserve">все </w:t>
      </w:r>
      <w:r w:rsidR="00B62AB4" w:rsidRPr="00B62AB4">
        <w:rPr>
          <w:lang w:val="fr-FR"/>
        </w:rPr>
        <w:t>още не разполагаха с достъп до организирани дейности, извършвани извън килиите им и бяха оставяни в състояние на бездействие по около</w:t>
      </w:r>
      <w:r w:rsidR="00B62AB4">
        <w:rPr>
          <w:lang w:val="bg-BG"/>
        </w:rPr>
        <w:t xml:space="preserve"> </w:t>
      </w:r>
      <w:r w:rsidR="00B62AB4" w:rsidRPr="00B62AB4">
        <w:rPr>
          <w:lang w:val="fr-FR"/>
        </w:rPr>
        <w:t>23 часа на ден</w:t>
      </w:r>
      <w:r>
        <w:rPr>
          <w:lang w:val="bg-BG"/>
        </w:rPr>
        <w:t xml:space="preserve">. </w:t>
      </w:r>
    </w:p>
    <w:p w:rsidR="000049B7" w:rsidRPr="00066464" w:rsidRDefault="000049B7" w:rsidP="000049B7">
      <w:pPr>
        <w:pStyle w:val="ECHRParaQuote"/>
        <w:rPr>
          <w:lang w:val="fr-FR"/>
        </w:rPr>
      </w:pPr>
      <w:r w:rsidRPr="00066464">
        <w:rPr>
          <w:lang w:val="fr-FR"/>
        </w:rPr>
        <w:t>(...)</w:t>
      </w:r>
    </w:p>
    <w:p w:rsidR="000049B7" w:rsidRPr="00B20420" w:rsidRDefault="000049B7" w:rsidP="000049B7">
      <w:pPr>
        <w:pStyle w:val="ECHRParaQuote"/>
        <w:rPr>
          <w:b/>
          <w:bCs/>
          <w:i/>
          <w:iCs/>
          <w:lang w:val="bg-BG"/>
        </w:rPr>
      </w:pPr>
      <w:r>
        <w:rPr>
          <w:b/>
          <w:bCs/>
          <w:i/>
          <w:iCs/>
          <w:lang w:val="bg-BG"/>
        </w:rPr>
        <w:t>Заключения</w:t>
      </w:r>
    </w:p>
    <w:p w:rsidR="00220FAB" w:rsidRPr="0017363C" w:rsidRDefault="000049B7" w:rsidP="00B62AB4">
      <w:pPr>
        <w:pStyle w:val="ECHRParaQuote"/>
        <w:rPr>
          <w:lang w:val="bg-BG"/>
        </w:rPr>
      </w:pPr>
      <w:r w:rsidRPr="00066464">
        <w:rPr>
          <w:lang w:val="fr-FR"/>
        </w:rPr>
        <w:t>17.  </w:t>
      </w:r>
      <w:r w:rsidR="00B62AB4">
        <w:rPr>
          <w:lang w:val="bg-BG"/>
        </w:rPr>
        <w:t xml:space="preserve">В </w:t>
      </w:r>
      <w:r w:rsidR="00B62AB4" w:rsidRPr="00B62AB4">
        <w:rPr>
          <w:lang w:val="fr-FR"/>
        </w:rPr>
        <w:t xml:space="preserve">предишните си доклади, Комитетът е взел под внимание многократните уверения, давани </w:t>
      </w:r>
      <w:r w:rsidR="004B0993">
        <w:rPr>
          <w:lang w:val="fr-FR"/>
        </w:rPr>
        <w:t>от</w:t>
      </w:r>
      <w:r w:rsidR="00B62AB4">
        <w:rPr>
          <w:lang w:val="fr-FR"/>
        </w:rPr>
        <w:t xml:space="preserve"> българските власти, че ще се предприемат действия за подобряване на </w:t>
      </w:r>
      <w:r w:rsidR="00B62AB4" w:rsidRPr="00B62AB4">
        <w:rPr>
          <w:lang w:val="fr-FR"/>
        </w:rPr>
        <w:t>положен</w:t>
      </w:r>
      <w:r w:rsidR="00B62AB4">
        <w:rPr>
          <w:lang w:val="fr-FR"/>
        </w:rPr>
        <w:t xml:space="preserve">ието </w:t>
      </w:r>
      <w:r w:rsidR="00B62AB4" w:rsidRPr="00B62AB4">
        <w:rPr>
          <w:lang w:val="fr-FR"/>
        </w:rPr>
        <w:t xml:space="preserve">на </w:t>
      </w:r>
      <w:r w:rsidR="00B62AB4">
        <w:rPr>
          <w:lang w:val="fr-FR"/>
        </w:rPr>
        <w:t>лицата, задържани от  полицията, или настанени в институциите под</w:t>
      </w:r>
      <w:r w:rsidR="00B62AB4" w:rsidRPr="00B62AB4">
        <w:rPr>
          <w:lang w:val="fr-FR"/>
        </w:rPr>
        <w:t xml:space="preserve"> отго</w:t>
      </w:r>
      <w:r w:rsidR="00B62AB4">
        <w:rPr>
          <w:lang w:val="bg-BG"/>
        </w:rPr>
        <w:t xml:space="preserve">ворност на </w:t>
      </w:r>
      <w:r w:rsidR="00B62AB4" w:rsidRPr="00B62AB4">
        <w:rPr>
          <w:lang w:val="fr-FR"/>
        </w:rPr>
        <w:t>М</w:t>
      </w:r>
      <w:r w:rsidR="004B0993">
        <w:rPr>
          <w:lang w:val="fr-FR"/>
        </w:rPr>
        <w:t xml:space="preserve">инистерството на правосъдието. </w:t>
      </w:r>
      <w:r w:rsidR="00B62AB4" w:rsidRPr="00B62AB4">
        <w:rPr>
          <w:lang w:val="fr-FR"/>
        </w:rPr>
        <w:t>Резултатите,</w:t>
      </w:r>
      <w:r w:rsidR="00B62AB4">
        <w:rPr>
          <w:lang w:val="bg-BG"/>
        </w:rPr>
        <w:t xml:space="preserve"> </w:t>
      </w:r>
      <w:r w:rsidR="00B62AB4" w:rsidRPr="00B62AB4">
        <w:rPr>
          <w:lang w:val="fr-FR"/>
        </w:rPr>
        <w:t>обаче,</w:t>
      </w:r>
      <w:r w:rsidR="00B62AB4">
        <w:rPr>
          <w:lang w:val="bg-BG"/>
        </w:rPr>
        <w:t xml:space="preserve"> </w:t>
      </w:r>
      <w:r w:rsidR="00B62AB4" w:rsidRPr="00B62AB4">
        <w:rPr>
          <w:lang w:val="fr-FR"/>
        </w:rPr>
        <w:t>уст</w:t>
      </w:r>
      <w:r w:rsidR="004B0993">
        <w:rPr>
          <w:lang w:val="fr-FR"/>
        </w:rPr>
        <w:t xml:space="preserve">ановени по време на посещението от 2015 г. отново демонстрират, че </w:t>
      </w:r>
      <w:r w:rsidR="004B0993">
        <w:rPr>
          <w:lang w:val="bg-BG"/>
        </w:rPr>
        <w:t>е</w:t>
      </w:r>
      <w:r w:rsidR="004B0993">
        <w:rPr>
          <w:lang w:val="fr-FR"/>
        </w:rPr>
        <w:t xml:space="preserve"> направено малко или почти нищо по </w:t>
      </w:r>
      <w:r w:rsidR="00B62AB4" w:rsidRPr="00B62AB4">
        <w:rPr>
          <w:lang w:val="fr-FR"/>
        </w:rPr>
        <w:t>отн</w:t>
      </w:r>
      <w:r w:rsidR="004B0993">
        <w:rPr>
          <w:lang w:val="fr-FR"/>
        </w:rPr>
        <w:t>ошение на всички горепосочени отдавнашни проблеми. Това състояние на нещата показва упоритото</w:t>
      </w:r>
      <w:r w:rsidR="00B62AB4" w:rsidRPr="00B62AB4">
        <w:rPr>
          <w:lang w:val="fr-FR"/>
        </w:rPr>
        <w:t xml:space="preserve"> нежелание на българските власти да адресират повечето основни недостатъци в третирането</w:t>
      </w:r>
      <w:r w:rsidR="00B62AB4">
        <w:rPr>
          <w:lang w:val="bg-BG"/>
        </w:rPr>
        <w:t xml:space="preserve"> </w:t>
      </w:r>
      <w:r w:rsidR="00B62AB4" w:rsidRPr="00B62AB4">
        <w:rPr>
          <w:lang w:val="fr-FR"/>
        </w:rPr>
        <w:t>и условията за задържане на лица лишени от свобода, въпреки конкретните препоръки, многократно отправяни от Комитета. КПИ е на мнение, че отдавна е трябвало да се предприемат действия в тази насока и,</w:t>
      </w:r>
      <w:r w:rsidR="004B0993">
        <w:rPr>
          <w:lang w:val="bg-BG"/>
        </w:rPr>
        <w:t xml:space="preserve"> </w:t>
      </w:r>
      <w:r w:rsidR="00B62AB4" w:rsidRPr="00B62AB4">
        <w:rPr>
          <w:lang w:val="fr-FR"/>
        </w:rPr>
        <w:t>че подходът към целия въпрос свързан с лишаването от свобода в България трябва радикално да се промени</w:t>
      </w:r>
      <w:r>
        <w:rPr>
          <w:lang w:val="bg-BG"/>
        </w:rPr>
        <w:t xml:space="preserve">. </w:t>
      </w:r>
      <w:r w:rsidR="0017363C" w:rsidRPr="008A1E57">
        <w:rPr>
          <w:lang w:val="bg-BG"/>
        </w:rPr>
        <w:t>(...).</w:t>
      </w:r>
      <w:r w:rsidR="0017363C">
        <w:rPr>
          <w:lang w:val="bg-BG"/>
        </w:rPr>
        <w:t>“</w:t>
      </w:r>
    </w:p>
    <w:p w:rsidR="00E77CB3" w:rsidRPr="002413B4" w:rsidRDefault="002413B4" w:rsidP="00066464">
      <w:pPr>
        <w:pStyle w:val="ECHRTitle1"/>
        <w:rPr>
          <w:lang w:val="bg-BG"/>
        </w:rPr>
      </w:pPr>
      <w:r>
        <w:rPr>
          <w:lang w:val="bg-BG"/>
        </w:rPr>
        <w:t>ПРАВОТО</w:t>
      </w:r>
    </w:p>
    <w:p w:rsidR="00E77CB3" w:rsidRPr="008A1E57" w:rsidRDefault="00E77CB3" w:rsidP="00066464">
      <w:pPr>
        <w:pStyle w:val="ECHRHeading1"/>
        <w:rPr>
          <w:lang w:val="bg-BG"/>
        </w:rPr>
      </w:pPr>
      <w:r w:rsidRPr="00066464">
        <w:rPr>
          <w:lang w:val="fr-FR"/>
        </w:rPr>
        <w:t>I</w:t>
      </w:r>
      <w:r w:rsidRPr="008A1E57">
        <w:rPr>
          <w:lang w:val="bg-BG"/>
        </w:rPr>
        <w:t>.</w:t>
      </w:r>
      <w:r w:rsidRPr="00066464">
        <w:rPr>
          <w:lang w:val="fr-FR"/>
        </w:rPr>
        <w:t>  </w:t>
      </w:r>
      <w:r w:rsidR="002413B4">
        <w:rPr>
          <w:lang w:val="bg-BG"/>
        </w:rPr>
        <w:t>ТВЪРДЯНО НАРУШЕНИЕ НА ЧЛ. 3 ОТ КОНВЕНЦИЯТА</w:t>
      </w:r>
      <w:r w:rsidRPr="008A1E57">
        <w:rPr>
          <w:lang w:val="bg-BG"/>
        </w:rPr>
        <w:t xml:space="preserve"> </w:t>
      </w:r>
    </w:p>
    <w:p w:rsidR="00E77CB3" w:rsidRPr="008A1E57" w:rsidRDefault="005E3B8B"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33</w:t>
      </w:r>
      <w:r w:rsidRPr="00066464">
        <w:rPr>
          <w:lang w:val="fr-FR"/>
        </w:rPr>
        <w:fldChar w:fldCharType="end"/>
      </w:r>
      <w:r w:rsidR="00E77CB3" w:rsidRPr="008A1E57">
        <w:rPr>
          <w:lang w:val="bg-BG"/>
        </w:rPr>
        <w:t>.</w:t>
      </w:r>
      <w:r w:rsidR="00E77CB3" w:rsidRPr="00066464">
        <w:rPr>
          <w:lang w:val="fr-FR"/>
        </w:rPr>
        <w:t>  </w:t>
      </w:r>
      <w:r w:rsidR="002413B4">
        <w:rPr>
          <w:lang w:val="bg-BG"/>
        </w:rPr>
        <w:t xml:space="preserve">Жалбоподателят твърди, че условията на задържането му в следствения арест и в затвора в Стара Загора са били нечовешки и унизителни. Той се позовава на чл. 3 от Конвенцията, който гласи: </w:t>
      </w:r>
      <w:r w:rsidRPr="008A1E57">
        <w:rPr>
          <w:lang w:val="bg-BG"/>
        </w:rPr>
        <w:t xml:space="preserve"> </w:t>
      </w:r>
    </w:p>
    <w:p w:rsidR="00E77CB3" w:rsidRPr="002413B4" w:rsidRDefault="002413B4" w:rsidP="005657C7">
      <w:pPr>
        <w:pStyle w:val="ECHRParaQuote"/>
        <w:spacing w:after="0"/>
        <w:rPr>
          <w:lang w:val="bg-BG"/>
        </w:rPr>
      </w:pPr>
      <w:r>
        <w:rPr>
          <w:lang w:val="bg-BG"/>
        </w:rPr>
        <w:t>„</w:t>
      </w:r>
      <w:r w:rsidRPr="008A1E57">
        <w:rPr>
          <w:lang w:val="bg-BG"/>
        </w:rPr>
        <w:t>Никой не може да бъде подложен на изтезания или нечовешко</w:t>
      </w:r>
      <w:r w:rsidR="004B0993">
        <w:rPr>
          <w:lang w:val="bg-BG"/>
        </w:rPr>
        <w:t xml:space="preserve"> </w:t>
      </w:r>
      <w:r w:rsidRPr="008A1E57">
        <w:rPr>
          <w:lang w:val="bg-BG"/>
        </w:rPr>
        <w:t>или унизително отношение или наказание.</w:t>
      </w:r>
      <w:r>
        <w:rPr>
          <w:lang w:val="bg-BG"/>
        </w:rPr>
        <w:t>“</w:t>
      </w:r>
    </w:p>
    <w:p w:rsidR="00E77CB3" w:rsidRPr="002413B4" w:rsidRDefault="00E77CB3" w:rsidP="00066464">
      <w:pPr>
        <w:pStyle w:val="ECHRHeading2"/>
        <w:rPr>
          <w:lang w:val="bg-BG"/>
        </w:rPr>
      </w:pPr>
      <w:r w:rsidRPr="00066464">
        <w:rPr>
          <w:lang w:val="fr-FR"/>
        </w:rPr>
        <w:t>A</w:t>
      </w:r>
      <w:r w:rsidRPr="008A1E57">
        <w:rPr>
          <w:lang w:val="bg-BG"/>
        </w:rPr>
        <w:t>.</w:t>
      </w:r>
      <w:r w:rsidRPr="00066464">
        <w:rPr>
          <w:lang w:val="fr-FR"/>
        </w:rPr>
        <w:t>  </w:t>
      </w:r>
      <w:r w:rsidR="002413B4">
        <w:rPr>
          <w:lang w:val="bg-BG"/>
        </w:rPr>
        <w:t>Допустимост</w:t>
      </w:r>
    </w:p>
    <w:p w:rsidR="00576D45" w:rsidRPr="002413B4" w:rsidRDefault="00576D45" w:rsidP="00066464">
      <w:pPr>
        <w:pStyle w:val="ECHRHeading3"/>
        <w:rPr>
          <w:lang w:val="bg-BG"/>
        </w:rPr>
      </w:pPr>
      <w:r w:rsidRPr="008A1E57">
        <w:rPr>
          <w:lang w:val="bg-BG"/>
        </w:rPr>
        <w:t>1.</w:t>
      </w:r>
      <w:r w:rsidRPr="00066464">
        <w:rPr>
          <w:lang w:val="fr-FR"/>
        </w:rPr>
        <w:t>  </w:t>
      </w:r>
      <w:r w:rsidR="004B0993">
        <w:rPr>
          <w:lang w:val="bg-BG"/>
        </w:rPr>
        <w:t xml:space="preserve">Аргументи </w:t>
      </w:r>
      <w:r w:rsidR="002413B4">
        <w:rPr>
          <w:lang w:val="bg-BG"/>
        </w:rPr>
        <w:t>на страните</w:t>
      </w:r>
    </w:p>
    <w:p w:rsidR="00576D45" w:rsidRPr="008A1E57" w:rsidRDefault="00074C14"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34</w:t>
      </w:r>
      <w:r w:rsidRPr="00066464">
        <w:rPr>
          <w:lang w:val="fr-FR"/>
        </w:rPr>
        <w:fldChar w:fldCharType="end"/>
      </w:r>
      <w:r w:rsidR="00576D45" w:rsidRPr="008A1E57">
        <w:rPr>
          <w:lang w:val="bg-BG"/>
        </w:rPr>
        <w:t>.</w:t>
      </w:r>
      <w:r w:rsidR="00576D45" w:rsidRPr="00066464">
        <w:rPr>
          <w:lang w:val="fr-FR"/>
        </w:rPr>
        <w:t>  </w:t>
      </w:r>
      <w:r w:rsidR="00516C4E">
        <w:rPr>
          <w:lang w:val="bg-BG"/>
        </w:rPr>
        <w:t xml:space="preserve">В становището си от 21 април 2016 г. относно допустимостта и съществото на жалбата, Правителството поддържа на първо място тезата, че това оплакване е подадено след изтичането на шестмесечния срок, предвиден в чл. </w:t>
      </w:r>
      <w:r w:rsidR="00324992" w:rsidRPr="00066464">
        <w:rPr>
          <w:lang w:val="fr-FR"/>
        </w:rPr>
        <w:t xml:space="preserve">35 § 1 </w:t>
      </w:r>
      <w:r w:rsidR="00516C4E">
        <w:rPr>
          <w:lang w:val="bg-BG"/>
        </w:rPr>
        <w:t>от Конвенцията</w:t>
      </w:r>
      <w:r w:rsidR="003B37D0" w:rsidRPr="00066464">
        <w:rPr>
          <w:lang w:val="fr-FR"/>
        </w:rPr>
        <w:t xml:space="preserve">. </w:t>
      </w:r>
      <w:r w:rsidR="00516C4E">
        <w:rPr>
          <w:lang w:val="bg-BG"/>
        </w:rPr>
        <w:t xml:space="preserve">Според него този срок е започнал да тече от произнасяне на окончателната присъда на жалбоподателя или </w:t>
      </w:r>
      <w:r w:rsidR="00AE616D" w:rsidRPr="00066464">
        <w:rPr>
          <w:lang w:val="fr-FR"/>
        </w:rPr>
        <w:t>17</w:t>
      </w:r>
      <w:r w:rsidR="00E82FEE" w:rsidRPr="00066464">
        <w:rPr>
          <w:lang w:val="fr-FR"/>
        </w:rPr>
        <w:t> </w:t>
      </w:r>
      <w:r w:rsidR="00516C4E">
        <w:rPr>
          <w:lang w:val="bg-BG"/>
        </w:rPr>
        <w:t>ноември</w:t>
      </w:r>
      <w:r w:rsidR="00E82FEE" w:rsidRPr="00066464">
        <w:rPr>
          <w:lang w:val="fr-FR"/>
        </w:rPr>
        <w:t> </w:t>
      </w:r>
      <w:r w:rsidR="00AE616D" w:rsidRPr="00066464">
        <w:rPr>
          <w:lang w:val="fr-FR"/>
        </w:rPr>
        <w:t>2011</w:t>
      </w:r>
      <w:r w:rsidR="00516C4E">
        <w:rPr>
          <w:lang w:val="bg-BG"/>
        </w:rPr>
        <w:t xml:space="preserve"> г</w:t>
      </w:r>
      <w:r w:rsidR="00324992" w:rsidRPr="00066464">
        <w:rPr>
          <w:lang w:val="fr-FR"/>
        </w:rPr>
        <w:t>.</w:t>
      </w:r>
      <w:r w:rsidR="00AE616D" w:rsidRPr="00066464">
        <w:rPr>
          <w:lang w:val="fr-FR"/>
        </w:rPr>
        <w:t xml:space="preserve"> </w:t>
      </w:r>
      <w:r w:rsidR="00516C4E">
        <w:rPr>
          <w:lang w:val="bg-BG"/>
        </w:rPr>
        <w:t xml:space="preserve">То посочва, че първоначалната жалба на лицето от 10 май 2012 г. </w:t>
      </w:r>
      <w:r w:rsidR="004B0993">
        <w:rPr>
          <w:lang w:val="bg-BG"/>
        </w:rPr>
        <w:t>единствено се позовава на чл. 3 от Конвенцията</w:t>
      </w:r>
      <w:r w:rsidR="00451A15">
        <w:rPr>
          <w:lang w:val="bg-BG"/>
        </w:rPr>
        <w:t>,</w:t>
      </w:r>
      <w:r w:rsidR="004B0993">
        <w:rPr>
          <w:lang w:val="bg-BG"/>
        </w:rPr>
        <w:t xml:space="preserve"> без да съдържа</w:t>
      </w:r>
      <w:r w:rsidR="00516C4E">
        <w:rPr>
          <w:lang w:val="bg-BG"/>
        </w:rPr>
        <w:t xml:space="preserve"> уточнения относно фактите, </w:t>
      </w:r>
      <w:r w:rsidR="00451A15">
        <w:rPr>
          <w:lang w:val="bg-BG"/>
        </w:rPr>
        <w:t>попадащи</w:t>
      </w:r>
      <w:r w:rsidR="00516C4E">
        <w:rPr>
          <w:lang w:val="bg-BG"/>
        </w:rPr>
        <w:t xml:space="preserve"> в </w:t>
      </w:r>
      <w:r w:rsidR="004B0993">
        <w:rPr>
          <w:lang w:val="bg-BG"/>
        </w:rPr>
        <w:t xml:space="preserve">приложното </w:t>
      </w:r>
      <w:r w:rsidR="00516C4E">
        <w:rPr>
          <w:lang w:val="bg-BG"/>
        </w:rPr>
        <w:t xml:space="preserve">поле на тази разпоредба. </w:t>
      </w:r>
      <w:r w:rsidR="005E675A">
        <w:rPr>
          <w:lang w:val="bg-BG"/>
        </w:rPr>
        <w:t xml:space="preserve">Правителството счита, че във </w:t>
      </w:r>
      <w:r w:rsidR="005E675A">
        <w:rPr>
          <w:lang w:val="bg-BG"/>
        </w:rPr>
        <w:lastRenderedPageBreak/>
        <w:t>формуляра на жалбата от 7 август 2012 г. жалбоподателят посоч</w:t>
      </w:r>
      <w:r w:rsidR="004B0993">
        <w:rPr>
          <w:lang w:val="bg-BG"/>
        </w:rPr>
        <w:t>ва</w:t>
      </w:r>
      <w:r w:rsidR="005E675A">
        <w:rPr>
          <w:lang w:val="bg-BG"/>
        </w:rPr>
        <w:t xml:space="preserve"> лошите условия на задържане</w:t>
      </w:r>
      <w:r w:rsidR="00714649">
        <w:rPr>
          <w:lang w:val="bg-BG"/>
        </w:rPr>
        <w:t>то си</w:t>
      </w:r>
      <w:r w:rsidR="005E675A">
        <w:rPr>
          <w:lang w:val="bg-BG"/>
        </w:rPr>
        <w:t xml:space="preserve"> единствено за да обоснове </w:t>
      </w:r>
      <w:r w:rsidR="004B0993">
        <w:rPr>
          <w:lang w:val="bg-BG"/>
        </w:rPr>
        <w:t xml:space="preserve">претенцията </w:t>
      </w:r>
      <w:r w:rsidR="005E675A">
        <w:rPr>
          <w:lang w:val="bg-BG"/>
        </w:rPr>
        <w:t>си за обезщетение. Така</w:t>
      </w:r>
      <w:r w:rsidR="00563D15">
        <w:rPr>
          <w:lang w:val="bg-BG"/>
        </w:rPr>
        <w:t xml:space="preserve"> </w:t>
      </w:r>
      <w:r w:rsidR="005E675A">
        <w:rPr>
          <w:lang w:val="bg-BG"/>
        </w:rPr>
        <w:t>Правителството</w:t>
      </w:r>
      <w:r w:rsidR="004B0993">
        <w:rPr>
          <w:lang w:val="bg-BG"/>
        </w:rPr>
        <w:t xml:space="preserve"> счита</w:t>
      </w:r>
      <w:r w:rsidR="005E675A">
        <w:rPr>
          <w:lang w:val="bg-BG"/>
        </w:rPr>
        <w:t xml:space="preserve">, </w:t>
      </w:r>
      <w:r w:rsidR="004B0993">
        <w:rPr>
          <w:lang w:val="bg-BG"/>
        </w:rPr>
        <w:t xml:space="preserve">че </w:t>
      </w:r>
      <w:r w:rsidR="005E675A">
        <w:rPr>
          <w:lang w:val="bg-BG"/>
        </w:rPr>
        <w:t xml:space="preserve">жалбоподателят не е </w:t>
      </w:r>
      <w:r w:rsidR="00C818B3">
        <w:rPr>
          <w:lang w:val="bg-BG"/>
        </w:rPr>
        <w:t>предявил</w:t>
      </w:r>
      <w:r w:rsidR="00563D15">
        <w:rPr>
          <w:lang w:val="bg-BG"/>
        </w:rPr>
        <w:t xml:space="preserve"> това </w:t>
      </w:r>
      <w:r w:rsidR="00714649">
        <w:rPr>
          <w:lang w:val="bg-BG"/>
        </w:rPr>
        <w:t xml:space="preserve">конкретно </w:t>
      </w:r>
      <w:r w:rsidR="00563D15">
        <w:rPr>
          <w:lang w:val="bg-BG"/>
        </w:rPr>
        <w:t xml:space="preserve">оплакване пред Съда.  </w:t>
      </w:r>
    </w:p>
    <w:p w:rsidR="00A17A4B" w:rsidRPr="008A1E57" w:rsidRDefault="00C87508"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35</w:t>
      </w:r>
      <w:r w:rsidRPr="00066464">
        <w:rPr>
          <w:lang w:val="fr-FR"/>
        </w:rPr>
        <w:fldChar w:fldCharType="end"/>
      </w:r>
      <w:r w:rsidRPr="008A1E57">
        <w:rPr>
          <w:lang w:val="bg-BG"/>
        </w:rPr>
        <w:t>.</w:t>
      </w:r>
      <w:r w:rsidRPr="00066464">
        <w:rPr>
          <w:lang w:val="fr-FR"/>
        </w:rPr>
        <w:t>  </w:t>
      </w:r>
      <w:r w:rsidR="00563D15">
        <w:rPr>
          <w:lang w:val="bg-BG"/>
        </w:rPr>
        <w:t xml:space="preserve">На второ място, и при условията на евентуалност, Правителството твърди, че оплакването на жалбоподателя </w:t>
      </w:r>
      <w:r w:rsidR="00586009">
        <w:rPr>
          <w:lang w:val="bg-BG"/>
        </w:rPr>
        <w:t xml:space="preserve">трябва да се приеме за </w:t>
      </w:r>
      <w:r w:rsidR="00C903DC">
        <w:rPr>
          <w:lang w:val="bg-BG"/>
        </w:rPr>
        <w:t>подадено извън срока</w:t>
      </w:r>
      <w:r w:rsidR="00586009">
        <w:rPr>
          <w:lang w:val="bg-BG"/>
        </w:rPr>
        <w:t xml:space="preserve"> в частта си относно условията на задържане в следствения арест и в затвора в Стара Загора до 17 ноември 2011 г., датата, на която е преместен в друга част на същия затвор.</w:t>
      </w:r>
    </w:p>
    <w:p w:rsidR="00C87508" w:rsidRPr="008A1E57" w:rsidRDefault="00A17A4B"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36</w:t>
      </w:r>
      <w:r w:rsidRPr="00066464">
        <w:rPr>
          <w:lang w:val="fr-FR"/>
        </w:rPr>
        <w:fldChar w:fldCharType="end"/>
      </w:r>
      <w:r w:rsidRPr="008A1E57">
        <w:rPr>
          <w:lang w:val="bg-BG"/>
        </w:rPr>
        <w:t>.</w:t>
      </w:r>
      <w:r w:rsidRPr="00066464">
        <w:rPr>
          <w:lang w:val="fr-FR"/>
        </w:rPr>
        <w:t>  </w:t>
      </w:r>
      <w:r w:rsidR="00586009">
        <w:rPr>
          <w:lang w:val="bg-BG"/>
        </w:rPr>
        <w:t>На трето място</w:t>
      </w:r>
      <w:r w:rsidR="00F31618">
        <w:rPr>
          <w:lang w:val="bg-BG"/>
        </w:rPr>
        <w:t>,</w:t>
      </w:r>
      <w:r w:rsidR="00586009">
        <w:rPr>
          <w:lang w:val="bg-BG"/>
        </w:rPr>
        <w:t xml:space="preserve"> Правителството </w:t>
      </w:r>
      <w:r w:rsidR="00C903DC">
        <w:rPr>
          <w:lang w:val="bg-BG"/>
        </w:rPr>
        <w:t xml:space="preserve">твърди </w:t>
      </w:r>
      <w:r w:rsidR="00586009">
        <w:rPr>
          <w:lang w:val="bg-BG"/>
        </w:rPr>
        <w:t>неизчерпване на</w:t>
      </w:r>
      <w:r w:rsidRPr="008A1E57">
        <w:rPr>
          <w:lang w:val="bg-BG"/>
        </w:rPr>
        <w:t xml:space="preserve"> </w:t>
      </w:r>
      <w:r w:rsidR="00586009">
        <w:rPr>
          <w:lang w:val="bg-BG"/>
        </w:rPr>
        <w:t xml:space="preserve">вътрешноправните средства за защита. То твърди, че жалбоподателят не се е оплакал </w:t>
      </w:r>
      <w:r w:rsidR="00B570B1">
        <w:rPr>
          <w:lang w:val="bg-BG"/>
        </w:rPr>
        <w:t xml:space="preserve">пред властите </w:t>
      </w:r>
      <w:r w:rsidR="00586009">
        <w:rPr>
          <w:lang w:val="bg-BG"/>
        </w:rPr>
        <w:t xml:space="preserve">от условията на задържането си </w:t>
      </w:r>
      <w:r w:rsidR="00B570B1">
        <w:rPr>
          <w:lang w:val="bg-BG"/>
        </w:rPr>
        <w:t xml:space="preserve">и че никога не е поискал да бъде преместен в друга затворническа институция. То добавя, че освен това жалбоподателят не предявява иск за обезщетение на основание на чл. 1 от Закона за отговорността на държавата и общините за вреди, което би му позволило да получи обезщетение за лошите условия на задържане, от които се оплаква. </w:t>
      </w:r>
    </w:p>
    <w:p w:rsidR="00C30183" w:rsidRPr="008A1E57" w:rsidRDefault="00D60FAD"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37</w:t>
      </w:r>
      <w:r w:rsidRPr="00066464">
        <w:rPr>
          <w:lang w:val="fr-FR"/>
        </w:rPr>
        <w:fldChar w:fldCharType="end"/>
      </w:r>
      <w:r w:rsidRPr="008A1E57">
        <w:rPr>
          <w:lang w:val="bg-BG"/>
        </w:rPr>
        <w:t>.</w:t>
      </w:r>
      <w:r w:rsidRPr="00066464">
        <w:rPr>
          <w:lang w:val="fr-FR"/>
        </w:rPr>
        <w:t>  </w:t>
      </w:r>
      <w:r w:rsidR="00B570B1">
        <w:rPr>
          <w:lang w:val="bg-BG"/>
        </w:rPr>
        <w:t>Жалбоподателят оспо</w:t>
      </w:r>
      <w:r w:rsidR="005038C9">
        <w:rPr>
          <w:lang w:val="bg-BG"/>
        </w:rPr>
        <w:t>рва доводите на Правителството.</w:t>
      </w:r>
      <w:r w:rsidRPr="008A1E57">
        <w:rPr>
          <w:lang w:val="bg-BG"/>
        </w:rPr>
        <w:t xml:space="preserve"> </w:t>
      </w:r>
      <w:r w:rsidR="00B570B1">
        <w:rPr>
          <w:lang w:val="bg-BG"/>
        </w:rPr>
        <w:t>Той счита, че оплакването му</w:t>
      </w:r>
      <w:r w:rsidR="00C903DC">
        <w:rPr>
          <w:lang w:val="bg-BG"/>
        </w:rPr>
        <w:t xml:space="preserve"> по</w:t>
      </w:r>
      <w:r w:rsidR="00165ECE">
        <w:rPr>
          <w:lang w:val="bg-BG"/>
        </w:rPr>
        <w:t xml:space="preserve"> чл. 3 от Конвенцията, е по същество </w:t>
      </w:r>
      <w:r w:rsidR="005038C9">
        <w:rPr>
          <w:lang w:val="bg-BG"/>
        </w:rPr>
        <w:t xml:space="preserve">подадено </w:t>
      </w:r>
      <w:r w:rsidR="00C903DC">
        <w:rPr>
          <w:lang w:val="bg-BG"/>
        </w:rPr>
        <w:t xml:space="preserve">до </w:t>
      </w:r>
      <w:r w:rsidR="005038C9">
        <w:rPr>
          <w:lang w:val="bg-BG"/>
        </w:rPr>
        <w:t xml:space="preserve">Съда в шестмесечния срок, предвиден </w:t>
      </w:r>
      <w:r w:rsidR="00C903DC">
        <w:rPr>
          <w:lang w:val="bg-BG"/>
        </w:rPr>
        <w:t xml:space="preserve">в </w:t>
      </w:r>
      <w:r w:rsidR="005038C9">
        <w:rPr>
          <w:lang w:val="bg-BG"/>
        </w:rPr>
        <w:t xml:space="preserve">чл. </w:t>
      </w:r>
      <w:r w:rsidR="00BA45B5" w:rsidRPr="008A1E57">
        <w:rPr>
          <w:lang w:val="bg-BG"/>
        </w:rPr>
        <w:t>35 §</w:t>
      </w:r>
      <w:r w:rsidR="000547DD" w:rsidRPr="008A1E57">
        <w:rPr>
          <w:lang w:val="bg-BG"/>
        </w:rPr>
        <w:t xml:space="preserve"> 1 </w:t>
      </w:r>
      <w:r w:rsidR="005038C9" w:rsidRPr="008A1E57">
        <w:rPr>
          <w:lang w:val="bg-BG"/>
        </w:rPr>
        <w:t>от Конвенцията</w:t>
      </w:r>
      <w:r w:rsidR="000547DD" w:rsidRPr="008A1E57">
        <w:rPr>
          <w:lang w:val="bg-BG"/>
        </w:rPr>
        <w:t>.</w:t>
      </w:r>
    </w:p>
    <w:p w:rsidR="000547DD" w:rsidRPr="008A1E57" w:rsidRDefault="000547DD" w:rsidP="00066464">
      <w:pPr>
        <w:pStyle w:val="ECHRPara"/>
        <w:rPr>
          <w:snapToGrid w:val="0"/>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38</w:t>
      </w:r>
      <w:r w:rsidRPr="00066464">
        <w:rPr>
          <w:lang w:val="fr-FR"/>
        </w:rPr>
        <w:fldChar w:fldCharType="end"/>
      </w:r>
      <w:r w:rsidRPr="008A1E57">
        <w:rPr>
          <w:lang w:val="bg-BG"/>
        </w:rPr>
        <w:t>.</w:t>
      </w:r>
      <w:r w:rsidRPr="00066464">
        <w:rPr>
          <w:lang w:val="fr-FR"/>
        </w:rPr>
        <w:t>  </w:t>
      </w:r>
      <w:r w:rsidR="005038C9">
        <w:rPr>
          <w:lang w:val="bg-BG"/>
        </w:rPr>
        <w:t xml:space="preserve">Той заявява, че противно на твърденията на Правителството, неколкократно се </w:t>
      </w:r>
      <w:r w:rsidR="00F31618">
        <w:rPr>
          <w:lang w:val="bg-BG"/>
        </w:rPr>
        <w:t>е оплаквал</w:t>
      </w:r>
      <w:r w:rsidR="005038C9">
        <w:rPr>
          <w:lang w:val="bg-BG"/>
        </w:rPr>
        <w:t xml:space="preserve"> на затворническите власти по различни въпроси, свързани с условията на задържането му</w:t>
      </w:r>
      <w:r w:rsidR="008A1E57">
        <w:rPr>
          <w:lang w:val="bg-BG"/>
        </w:rPr>
        <w:t>,</w:t>
      </w:r>
      <w:r w:rsidR="005038C9">
        <w:rPr>
          <w:lang w:val="bg-BG"/>
        </w:rPr>
        <w:t xml:space="preserve"> и по-конкретно, от липсата на свободен достъп до </w:t>
      </w:r>
      <w:r w:rsidR="00541F5D">
        <w:rPr>
          <w:lang w:val="bg-BG"/>
        </w:rPr>
        <w:t>санитарния възел, но тези оплаквания са останали без отговор. Освен това, като се позовава на констатациите на Съда в решение</w:t>
      </w:r>
      <w:r w:rsidR="00C903DC">
        <w:rPr>
          <w:lang w:val="bg-BG"/>
        </w:rPr>
        <w:t>то в</w:t>
      </w:r>
      <w:r w:rsidR="008F6F0E" w:rsidRPr="008A1E57">
        <w:rPr>
          <w:lang w:val="bg-BG"/>
        </w:rPr>
        <w:t xml:space="preserve"> </w:t>
      </w:r>
      <w:r w:rsidR="00776EC4">
        <w:rPr>
          <w:rStyle w:val="CLLItalic"/>
          <w:rFonts w:cs="Times New Roman"/>
          <w:lang w:val="bg-BG"/>
        </w:rPr>
        <w:t>Нешков и други</w:t>
      </w:r>
      <w:r w:rsidR="0032053F" w:rsidRPr="008A1E57">
        <w:rPr>
          <w:rStyle w:val="CLLItalic"/>
          <w:rFonts w:cs="Times New Roman"/>
          <w:lang w:val="bg-BG"/>
        </w:rPr>
        <w:t xml:space="preserve">, </w:t>
      </w:r>
      <w:r w:rsidR="00541F5D">
        <w:rPr>
          <w:rStyle w:val="CLLItalic"/>
          <w:rFonts w:cs="Times New Roman"/>
          <w:i w:val="0"/>
          <w:lang w:val="bg-BG"/>
        </w:rPr>
        <w:t xml:space="preserve">цитирано по-горе, жалбоподателят твърди, че </w:t>
      </w:r>
      <w:r w:rsidR="00743C75">
        <w:rPr>
          <w:rStyle w:val="CLLItalic"/>
          <w:rFonts w:cs="Times New Roman"/>
          <w:i w:val="0"/>
          <w:lang w:val="bg-BG"/>
        </w:rPr>
        <w:t>иск</w:t>
      </w:r>
      <w:r w:rsidR="00C903DC">
        <w:rPr>
          <w:rStyle w:val="CLLItalic"/>
          <w:rFonts w:cs="Times New Roman"/>
          <w:i w:val="0"/>
          <w:lang w:val="bg-BG"/>
        </w:rPr>
        <w:t xml:space="preserve"> въз</w:t>
      </w:r>
      <w:r w:rsidR="00743C75">
        <w:rPr>
          <w:rStyle w:val="CLLItalic"/>
          <w:rFonts w:cs="Times New Roman"/>
          <w:i w:val="0"/>
          <w:lang w:val="bg-BG"/>
        </w:rPr>
        <w:t xml:space="preserve"> основа на чл. 1 от Закона за отговорността н</w:t>
      </w:r>
      <w:r w:rsidR="00797061">
        <w:rPr>
          <w:rStyle w:val="CLLItalic"/>
          <w:rFonts w:cs="Times New Roman"/>
          <w:i w:val="0"/>
          <w:lang w:val="bg-BG"/>
        </w:rPr>
        <w:t>а държавата и общините за вреди</w:t>
      </w:r>
      <w:r w:rsidR="00743C75">
        <w:rPr>
          <w:rStyle w:val="CLLItalic"/>
          <w:rFonts w:cs="Times New Roman"/>
          <w:i w:val="0"/>
          <w:lang w:val="bg-BG"/>
        </w:rPr>
        <w:t xml:space="preserve"> в неговия случай не представлява достатъчно ефективно вътрешноправно средство за защита. </w:t>
      </w:r>
    </w:p>
    <w:p w:rsidR="0032053F" w:rsidRPr="008A1E57" w:rsidRDefault="00DD5134" w:rsidP="00066464">
      <w:pPr>
        <w:pStyle w:val="ECHRHeading3"/>
        <w:rPr>
          <w:lang w:val="bg-BG"/>
        </w:rPr>
      </w:pPr>
      <w:r w:rsidRPr="008A1E57">
        <w:rPr>
          <w:lang w:val="bg-BG"/>
        </w:rPr>
        <w:t>2.</w:t>
      </w:r>
      <w:r w:rsidRPr="00066464">
        <w:rPr>
          <w:lang w:val="fr-FR"/>
        </w:rPr>
        <w:t>  </w:t>
      </w:r>
      <w:r w:rsidR="00743C75">
        <w:rPr>
          <w:lang w:val="bg-BG"/>
        </w:rPr>
        <w:t>Преценка</w:t>
      </w:r>
      <w:r w:rsidR="00FA1BEB">
        <w:rPr>
          <w:lang w:val="bg-BG"/>
        </w:rPr>
        <w:t>та</w:t>
      </w:r>
      <w:r w:rsidR="00743C75">
        <w:rPr>
          <w:lang w:val="bg-BG"/>
        </w:rPr>
        <w:t xml:space="preserve"> на Съда</w:t>
      </w:r>
      <w:r w:rsidRPr="008A1E57">
        <w:rPr>
          <w:lang w:val="bg-BG"/>
        </w:rPr>
        <w:t xml:space="preserve"> </w:t>
      </w:r>
    </w:p>
    <w:p w:rsidR="000E47F8" w:rsidRPr="008A1E57" w:rsidRDefault="005E3B8B"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39</w:t>
      </w:r>
      <w:r w:rsidRPr="00066464">
        <w:rPr>
          <w:lang w:val="fr-FR"/>
        </w:rPr>
        <w:fldChar w:fldCharType="end"/>
      </w:r>
      <w:r w:rsidR="00E77CB3" w:rsidRPr="008A1E57">
        <w:rPr>
          <w:lang w:val="bg-BG"/>
        </w:rPr>
        <w:t>.</w:t>
      </w:r>
      <w:r w:rsidR="00E77CB3" w:rsidRPr="00066464">
        <w:rPr>
          <w:lang w:val="fr-FR"/>
        </w:rPr>
        <w:t>  </w:t>
      </w:r>
      <w:r w:rsidR="003802F9">
        <w:rPr>
          <w:lang w:val="bg-BG"/>
        </w:rPr>
        <w:t>Съдът отбелязва в самото начало, че</w:t>
      </w:r>
      <w:r w:rsidR="00CE5202">
        <w:rPr>
          <w:lang w:val="bg-BG"/>
        </w:rPr>
        <w:t xml:space="preserve"> Правителството </w:t>
      </w:r>
      <w:r w:rsidR="00FA1BEB">
        <w:rPr>
          <w:lang w:val="bg-BG"/>
        </w:rPr>
        <w:t xml:space="preserve">повдига </w:t>
      </w:r>
      <w:r w:rsidR="00CE5202">
        <w:rPr>
          <w:lang w:val="bg-BG"/>
        </w:rPr>
        <w:t>дв</w:t>
      </w:r>
      <w:r w:rsidR="00FA1BEB">
        <w:rPr>
          <w:lang w:val="bg-BG"/>
        </w:rPr>
        <w:t>е</w:t>
      </w:r>
      <w:r w:rsidR="00CE5202">
        <w:rPr>
          <w:lang w:val="bg-BG"/>
        </w:rPr>
        <w:t xml:space="preserve"> </w:t>
      </w:r>
      <w:r w:rsidR="00FA1BEB">
        <w:rPr>
          <w:lang w:val="bg-BG"/>
        </w:rPr>
        <w:t xml:space="preserve">възражения </w:t>
      </w:r>
      <w:r w:rsidR="003802F9">
        <w:rPr>
          <w:lang w:val="bg-BG"/>
        </w:rPr>
        <w:t>за недопустимост.</w:t>
      </w:r>
      <w:r w:rsidR="0084382A">
        <w:rPr>
          <w:lang w:val="bg-BG"/>
        </w:rPr>
        <w:t xml:space="preserve"> Най-напред то </w:t>
      </w:r>
      <w:r w:rsidR="00216018">
        <w:rPr>
          <w:lang w:val="bg-BG"/>
        </w:rPr>
        <w:t xml:space="preserve">твърди, че оплакването по </w:t>
      </w:r>
      <w:r w:rsidR="0084382A">
        <w:rPr>
          <w:lang w:val="bg-BG"/>
        </w:rPr>
        <w:t xml:space="preserve">чл. </w:t>
      </w:r>
      <w:r w:rsidR="008463A9" w:rsidRPr="008A1E57">
        <w:rPr>
          <w:lang w:val="bg-BG"/>
        </w:rPr>
        <w:t xml:space="preserve">3 </w:t>
      </w:r>
      <w:r w:rsidR="005038C9" w:rsidRPr="008A1E57">
        <w:rPr>
          <w:lang w:val="bg-BG"/>
        </w:rPr>
        <w:t>от Конвенцията</w:t>
      </w:r>
      <w:r w:rsidR="00216018">
        <w:rPr>
          <w:lang w:val="bg-BG"/>
        </w:rPr>
        <w:t xml:space="preserve"> е просрочено</w:t>
      </w:r>
      <w:r w:rsidR="00723712">
        <w:rPr>
          <w:lang w:val="bg-BG"/>
        </w:rPr>
        <w:t>,</w:t>
      </w:r>
      <w:r w:rsidR="0084382A">
        <w:rPr>
          <w:lang w:val="bg-BG"/>
        </w:rPr>
        <w:t xml:space="preserve"> като посочва два основни аргумента: </w:t>
      </w:r>
      <w:r w:rsidR="008463A9" w:rsidRPr="00066464">
        <w:rPr>
          <w:lang w:val="fr-FR"/>
        </w:rPr>
        <w:t>i</w:t>
      </w:r>
      <w:r w:rsidR="008463A9" w:rsidRPr="008A1E57">
        <w:rPr>
          <w:lang w:val="bg-BG"/>
        </w:rPr>
        <w:t xml:space="preserve">) </w:t>
      </w:r>
      <w:r w:rsidR="0084382A">
        <w:rPr>
          <w:lang w:val="bg-BG"/>
        </w:rPr>
        <w:t>жалбоподателят не изл</w:t>
      </w:r>
      <w:r w:rsidR="00216018">
        <w:rPr>
          <w:lang w:val="bg-BG"/>
        </w:rPr>
        <w:t>ага</w:t>
      </w:r>
      <w:r w:rsidR="0084382A">
        <w:rPr>
          <w:lang w:val="bg-BG"/>
        </w:rPr>
        <w:t xml:space="preserve"> ясно и точно твърденията си за лошите условия на задържане в срок от шест месеца от постановяването на окончателната му присъда и </w:t>
      </w:r>
      <w:r w:rsidR="008463A9" w:rsidRPr="00066464">
        <w:rPr>
          <w:lang w:val="fr-FR"/>
        </w:rPr>
        <w:t>ii</w:t>
      </w:r>
      <w:r w:rsidR="008463A9" w:rsidRPr="008A1E57">
        <w:rPr>
          <w:lang w:val="bg-BG"/>
        </w:rPr>
        <w:t xml:space="preserve">) </w:t>
      </w:r>
      <w:r w:rsidR="0084382A" w:rsidRPr="00776EC4">
        <w:rPr>
          <w:lang w:val="bg-BG"/>
        </w:rPr>
        <w:t>при условията на евентуалност, час</w:t>
      </w:r>
      <w:r w:rsidR="0084382A">
        <w:rPr>
          <w:lang w:val="bg-BG"/>
        </w:rPr>
        <w:t>тта от оплакването му, отнасяща се до условията на задържането му преди окончателната присъда</w:t>
      </w:r>
      <w:r w:rsidR="00723712">
        <w:rPr>
          <w:lang w:val="bg-BG"/>
        </w:rPr>
        <w:t>,</w:t>
      </w:r>
      <w:r w:rsidR="0084382A">
        <w:rPr>
          <w:lang w:val="bg-BG"/>
        </w:rPr>
        <w:t xml:space="preserve"> е </w:t>
      </w:r>
      <w:r w:rsidR="0084382A" w:rsidRPr="00776EC4">
        <w:rPr>
          <w:lang w:val="bg-BG"/>
        </w:rPr>
        <w:t>закъсняла</w:t>
      </w:r>
      <w:r w:rsidR="0084382A">
        <w:rPr>
          <w:lang w:val="bg-BG"/>
        </w:rPr>
        <w:t>, защото условията на задържането му са се променили считано от тази последна дата поради премест</w:t>
      </w:r>
      <w:r w:rsidR="00216018">
        <w:rPr>
          <w:lang w:val="bg-BG"/>
        </w:rPr>
        <w:t>ването му</w:t>
      </w:r>
      <w:r w:rsidR="0084382A">
        <w:rPr>
          <w:lang w:val="bg-BG"/>
        </w:rPr>
        <w:t xml:space="preserve"> в друга част на затвора в Стара Загора. </w:t>
      </w:r>
      <w:r w:rsidR="00162CC2">
        <w:rPr>
          <w:lang w:val="bg-BG"/>
        </w:rPr>
        <w:t>Правителството след това се позовава на неизчерпването на вътрешноправните средства за защита</w:t>
      </w:r>
      <w:r w:rsidR="00723712">
        <w:rPr>
          <w:lang w:val="bg-BG"/>
        </w:rPr>
        <w:t>,</w:t>
      </w:r>
      <w:r w:rsidR="00162CC2">
        <w:rPr>
          <w:lang w:val="bg-BG"/>
        </w:rPr>
        <w:t xml:space="preserve"> като твърди, че жалбоподателят </w:t>
      </w:r>
      <w:r w:rsidR="00162CC2">
        <w:rPr>
          <w:lang w:val="bg-BG"/>
        </w:rPr>
        <w:lastRenderedPageBreak/>
        <w:t xml:space="preserve">не </w:t>
      </w:r>
      <w:r w:rsidR="006E4FE6">
        <w:rPr>
          <w:lang w:val="bg-BG"/>
        </w:rPr>
        <w:t>се е оплакал</w:t>
      </w:r>
      <w:r w:rsidR="00162CC2">
        <w:rPr>
          <w:lang w:val="bg-BG"/>
        </w:rPr>
        <w:t xml:space="preserve"> от условията на задържането си пред националните власти и не </w:t>
      </w:r>
      <w:r w:rsidR="006E4FE6">
        <w:rPr>
          <w:lang w:val="bg-BG"/>
        </w:rPr>
        <w:t>е предявил</w:t>
      </w:r>
      <w:r w:rsidR="00162CC2">
        <w:rPr>
          <w:lang w:val="bg-BG"/>
        </w:rPr>
        <w:t xml:space="preserve"> иск за обезщетение на основание Закона за </w:t>
      </w:r>
      <w:r w:rsidR="00162CC2">
        <w:rPr>
          <w:rStyle w:val="CLLItalic"/>
          <w:rFonts w:cs="Times New Roman"/>
          <w:i w:val="0"/>
          <w:lang w:val="bg-BG"/>
        </w:rPr>
        <w:t>отговорността на държавата и общините за вреди</w:t>
      </w:r>
      <w:r w:rsidR="00B0448B" w:rsidRPr="008A1E57">
        <w:rPr>
          <w:lang w:val="bg-BG"/>
        </w:rPr>
        <w:t>.</w:t>
      </w:r>
    </w:p>
    <w:p w:rsidR="000E47F8" w:rsidRPr="008A1E57" w:rsidRDefault="000E47F8"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40</w:t>
      </w:r>
      <w:r w:rsidRPr="00066464">
        <w:rPr>
          <w:lang w:val="fr-FR"/>
        </w:rPr>
        <w:fldChar w:fldCharType="end"/>
      </w:r>
      <w:r w:rsidRPr="008A1E57">
        <w:rPr>
          <w:lang w:val="bg-BG"/>
        </w:rPr>
        <w:t>.</w:t>
      </w:r>
      <w:r w:rsidRPr="00066464">
        <w:rPr>
          <w:lang w:val="fr-FR"/>
        </w:rPr>
        <w:t>  </w:t>
      </w:r>
      <w:r w:rsidR="00162CC2">
        <w:rPr>
          <w:lang w:val="bg-BG"/>
        </w:rPr>
        <w:t>Съдът намира за уместно най-напред да определи дали правилото за изчерпване на вътрешн</w:t>
      </w:r>
      <w:r w:rsidR="00216018">
        <w:rPr>
          <w:lang w:val="bg-BG"/>
        </w:rPr>
        <w:t>оправн</w:t>
      </w:r>
      <w:r w:rsidR="00162CC2">
        <w:rPr>
          <w:lang w:val="bg-BG"/>
        </w:rPr>
        <w:t xml:space="preserve">ите средства за защита е спазено в конкретния случай. </w:t>
      </w:r>
      <w:r w:rsidRPr="008A1E57">
        <w:rPr>
          <w:lang w:val="bg-BG"/>
        </w:rPr>
        <w:t xml:space="preserve"> </w:t>
      </w:r>
    </w:p>
    <w:p w:rsidR="000E1830" w:rsidRPr="00066464" w:rsidRDefault="00B5464E" w:rsidP="00066464">
      <w:pPr>
        <w:pStyle w:val="ECHRPara"/>
        <w:rPr>
          <w:iCs/>
          <w:lang w:val="fr-FR"/>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41</w:t>
      </w:r>
      <w:r w:rsidRPr="00066464">
        <w:rPr>
          <w:lang w:val="fr-FR"/>
        </w:rPr>
        <w:fldChar w:fldCharType="end"/>
      </w:r>
      <w:r w:rsidRPr="008A1E57">
        <w:rPr>
          <w:lang w:val="bg-BG"/>
        </w:rPr>
        <w:t>.</w:t>
      </w:r>
      <w:r w:rsidRPr="00066464">
        <w:rPr>
          <w:lang w:val="fr-FR"/>
        </w:rPr>
        <w:t>  </w:t>
      </w:r>
      <w:r w:rsidR="00162CC2">
        <w:rPr>
          <w:lang w:val="bg-BG"/>
        </w:rPr>
        <w:t>Той припомня, че в решението си</w:t>
      </w:r>
      <w:r w:rsidR="000E47F8" w:rsidRPr="008A1E57">
        <w:rPr>
          <w:lang w:val="bg-BG"/>
        </w:rPr>
        <w:t xml:space="preserve"> </w:t>
      </w:r>
      <w:r w:rsidR="00776EC4">
        <w:rPr>
          <w:i/>
          <w:iCs/>
          <w:lang w:val="bg-BG"/>
        </w:rPr>
        <w:t>Нешков и други</w:t>
      </w:r>
      <w:r w:rsidR="00685A96" w:rsidRPr="008A1E57">
        <w:rPr>
          <w:i/>
          <w:iCs/>
          <w:lang w:val="bg-BG"/>
        </w:rPr>
        <w:t xml:space="preserve"> </w:t>
      </w:r>
      <w:r w:rsidR="00685A96" w:rsidRPr="008A1E57">
        <w:rPr>
          <w:iCs/>
          <w:lang w:val="bg-BG"/>
        </w:rPr>
        <w:t>(</w:t>
      </w:r>
      <w:r w:rsidR="00162CC2">
        <w:rPr>
          <w:iCs/>
          <w:lang w:val="bg-BG"/>
        </w:rPr>
        <w:t>цитирано по-горе</w:t>
      </w:r>
      <w:r w:rsidR="00C27FA7" w:rsidRPr="008A1E57">
        <w:rPr>
          <w:iCs/>
          <w:lang w:val="bg-BG"/>
        </w:rPr>
        <w:t>, §§</w:t>
      </w:r>
      <w:r w:rsidR="00C9359D" w:rsidRPr="00066464">
        <w:rPr>
          <w:iCs/>
          <w:lang w:val="fr-FR"/>
        </w:rPr>
        <w:t> </w:t>
      </w:r>
      <w:r w:rsidR="00EA0234" w:rsidRPr="008A1E57">
        <w:rPr>
          <w:iCs/>
          <w:lang w:val="bg-BG"/>
        </w:rPr>
        <w:t>192</w:t>
      </w:r>
      <w:r w:rsidR="00EA0234" w:rsidRPr="008A1E57">
        <w:rPr>
          <w:iCs/>
          <w:lang w:val="bg-BG"/>
        </w:rPr>
        <w:noBreakHyphen/>
      </w:r>
      <w:r w:rsidR="002A494A" w:rsidRPr="008A1E57">
        <w:rPr>
          <w:iCs/>
          <w:lang w:val="bg-BG"/>
        </w:rPr>
        <w:t>213</w:t>
      </w:r>
      <w:r w:rsidR="00685A96" w:rsidRPr="008A1E57">
        <w:rPr>
          <w:iCs/>
          <w:lang w:val="bg-BG"/>
        </w:rPr>
        <w:t>)</w:t>
      </w:r>
      <w:r w:rsidR="00162CC2" w:rsidRPr="008A1E57">
        <w:rPr>
          <w:iCs/>
          <w:lang w:val="bg-BG"/>
        </w:rPr>
        <w:t xml:space="preserve"> прави задълбочен анализ на съществуващите в българското </w:t>
      </w:r>
      <w:r w:rsidR="00491FE1">
        <w:rPr>
          <w:iCs/>
          <w:lang w:val="bg-BG"/>
        </w:rPr>
        <w:t>законодателство</w:t>
      </w:r>
      <w:r w:rsidR="00491FE1" w:rsidRPr="008A1E57">
        <w:rPr>
          <w:iCs/>
          <w:lang w:val="bg-BG"/>
        </w:rPr>
        <w:t xml:space="preserve"> </w:t>
      </w:r>
      <w:r w:rsidR="00162CC2" w:rsidRPr="008A1E57">
        <w:rPr>
          <w:iCs/>
          <w:lang w:val="bg-BG"/>
        </w:rPr>
        <w:t>вътрешноправни средства за защита</w:t>
      </w:r>
      <w:r w:rsidR="002A494A" w:rsidRPr="008A1E57">
        <w:rPr>
          <w:iCs/>
          <w:lang w:val="bg-BG"/>
        </w:rPr>
        <w:t xml:space="preserve"> </w:t>
      </w:r>
      <w:r w:rsidR="00162CC2">
        <w:rPr>
          <w:iCs/>
          <w:lang w:val="bg-BG"/>
        </w:rPr>
        <w:t xml:space="preserve">за </w:t>
      </w:r>
      <w:r w:rsidR="00776EC4">
        <w:rPr>
          <w:iCs/>
          <w:lang w:val="bg-BG"/>
        </w:rPr>
        <w:t xml:space="preserve">компенсиране </w:t>
      </w:r>
      <w:r w:rsidR="00162CC2">
        <w:rPr>
          <w:iCs/>
          <w:lang w:val="bg-BG"/>
        </w:rPr>
        <w:t xml:space="preserve">на лошите условия на задържане. Той </w:t>
      </w:r>
      <w:r w:rsidR="00491FE1">
        <w:rPr>
          <w:iCs/>
          <w:lang w:val="bg-BG"/>
        </w:rPr>
        <w:t xml:space="preserve">намира </w:t>
      </w:r>
      <w:r w:rsidR="00162CC2">
        <w:rPr>
          <w:iCs/>
          <w:lang w:val="bg-BG"/>
        </w:rPr>
        <w:t xml:space="preserve">по-конкретно, че предвид развитието на съдебната практика на българските съдилища </w:t>
      </w:r>
      <w:r w:rsidR="00BB6392">
        <w:rPr>
          <w:iCs/>
          <w:lang w:val="bg-BG"/>
        </w:rPr>
        <w:t>по прилагането</w:t>
      </w:r>
      <w:r w:rsidR="00162CC2">
        <w:rPr>
          <w:iCs/>
          <w:lang w:val="bg-BG"/>
        </w:rPr>
        <w:t xml:space="preserve"> на чл. 1 от Закона за отговорността на държавата и общините за вреди в случаи, подобни на този на жалбоподателя, иск за обезщетение</w:t>
      </w:r>
      <w:r w:rsidR="00491FE1">
        <w:rPr>
          <w:iCs/>
          <w:lang w:val="bg-BG"/>
        </w:rPr>
        <w:t xml:space="preserve"> по</w:t>
      </w:r>
      <w:r w:rsidR="00162CC2">
        <w:rPr>
          <w:iCs/>
          <w:lang w:val="bg-BG"/>
        </w:rPr>
        <w:t xml:space="preserve"> този член не </w:t>
      </w:r>
      <w:r w:rsidR="00491FE1">
        <w:rPr>
          <w:iCs/>
          <w:lang w:val="bg-BG"/>
        </w:rPr>
        <w:t xml:space="preserve">може </w:t>
      </w:r>
      <w:r w:rsidR="00162CC2">
        <w:rPr>
          <w:iCs/>
          <w:lang w:val="bg-BG"/>
        </w:rPr>
        <w:t>да се счита за достатъчно сигурно и ефективно компенсаторно средство за защита</w:t>
      </w:r>
      <w:r w:rsidR="00DB5999">
        <w:rPr>
          <w:iCs/>
          <w:lang w:val="bg-BG"/>
        </w:rPr>
        <w:t xml:space="preserve">, което да </w:t>
      </w:r>
      <w:r w:rsidR="00DB5999" w:rsidRPr="00776EC4">
        <w:rPr>
          <w:iCs/>
          <w:lang w:val="bg-BG"/>
        </w:rPr>
        <w:t>отстрани</w:t>
      </w:r>
      <w:r w:rsidR="00DB5999">
        <w:rPr>
          <w:iCs/>
          <w:lang w:val="bg-BG"/>
        </w:rPr>
        <w:t xml:space="preserve"> твърдените нарушения</w:t>
      </w:r>
      <w:r w:rsidR="00162CC2">
        <w:rPr>
          <w:iCs/>
          <w:lang w:val="bg-BG"/>
        </w:rPr>
        <w:t xml:space="preserve"> </w:t>
      </w:r>
      <w:r w:rsidR="00DB5999">
        <w:rPr>
          <w:iCs/>
          <w:lang w:val="bg-BG"/>
        </w:rPr>
        <w:t xml:space="preserve">на чл. </w:t>
      </w:r>
      <w:r w:rsidR="009F0A38" w:rsidRPr="008A1E57">
        <w:rPr>
          <w:iCs/>
          <w:lang w:val="bg-BG"/>
        </w:rPr>
        <w:t xml:space="preserve">3 </w:t>
      </w:r>
      <w:r w:rsidR="005038C9" w:rsidRPr="008A1E57">
        <w:rPr>
          <w:iCs/>
          <w:lang w:val="bg-BG"/>
        </w:rPr>
        <w:t>от Конвенцията</w:t>
      </w:r>
      <w:r w:rsidR="009F0A38" w:rsidRPr="008A1E57">
        <w:rPr>
          <w:iCs/>
          <w:lang w:val="bg-BG"/>
        </w:rPr>
        <w:t xml:space="preserve"> </w:t>
      </w:r>
      <w:r w:rsidR="00DB5999">
        <w:rPr>
          <w:iCs/>
          <w:lang w:val="bg-BG"/>
        </w:rPr>
        <w:t>за лоши условия на задържане</w:t>
      </w:r>
      <w:r w:rsidR="009F0A38" w:rsidRPr="008A1E57">
        <w:rPr>
          <w:iCs/>
          <w:lang w:val="bg-BG"/>
        </w:rPr>
        <w:t xml:space="preserve"> </w:t>
      </w:r>
      <w:r w:rsidR="006D0027" w:rsidRPr="008A1E57">
        <w:rPr>
          <w:iCs/>
          <w:lang w:val="bg-BG"/>
        </w:rPr>
        <w:t>(</w:t>
      </w:r>
      <w:r w:rsidR="00DB5999">
        <w:rPr>
          <w:i/>
          <w:iCs/>
          <w:lang w:val="bg-BG"/>
        </w:rPr>
        <w:t>пак там</w:t>
      </w:r>
      <w:r w:rsidR="00076D1C" w:rsidRPr="008A1E57">
        <w:rPr>
          <w:iCs/>
          <w:lang w:val="bg-BG"/>
        </w:rPr>
        <w:t>,</w:t>
      </w:r>
      <w:r w:rsidR="006D0027" w:rsidRPr="008A1E57">
        <w:rPr>
          <w:iCs/>
          <w:lang w:val="bg-BG"/>
        </w:rPr>
        <w:t xml:space="preserve"> </w:t>
      </w:r>
      <w:r w:rsidR="00076D1C" w:rsidRPr="008A1E57">
        <w:rPr>
          <w:iCs/>
          <w:lang w:val="bg-BG"/>
        </w:rPr>
        <w:t xml:space="preserve">§§ </w:t>
      </w:r>
      <w:r w:rsidR="006D0027" w:rsidRPr="008A1E57">
        <w:rPr>
          <w:iCs/>
          <w:lang w:val="bg-BG"/>
        </w:rPr>
        <w:t>19</w:t>
      </w:r>
      <w:r w:rsidR="004F215E" w:rsidRPr="008A1E57">
        <w:rPr>
          <w:iCs/>
          <w:lang w:val="bg-BG"/>
        </w:rPr>
        <w:t>2</w:t>
      </w:r>
      <w:r w:rsidR="006D0027" w:rsidRPr="008A1E57">
        <w:rPr>
          <w:iCs/>
          <w:lang w:val="bg-BG"/>
        </w:rPr>
        <w:t>-206).</w:t>
      </w:r>
      <w:r w:rsidR="00593EEF" w:rsidRPr="008A1E57">
        <w:rPr>
          <w:iCs/>
          <w:lang w:val="bg-BG"/>
        </w:rPr>
        <w:t xml:space="preserve"> </w:t>
      </w:r>
      <w:r w:rsidR="00DB5999">
        <w:rPr>
          <w:iCs/>
          <w:lang w:val="bg-BG"/>
        </w:rPr>
        <w:t xml:space="preserve">Съдът отбелязва още, че </w:t>
      </w:r>
      <w:r w:rsidR="00491FE1">
        <w:rPr>
          <w:iCs/>
          <w:lang w:val="bg-BG"/>
        </w:rPr>
        <w:t>националното законодателство</w:t>
      </w:r>
      <w:r w:rsidR="00DB5999">
        <w:rPr>
          <w:iCs/>
          <w:lang w:val="bg-BG"/>
        </w:rPr>
        <w:t xml:space="preserve"> не предоставя превантивно средство за защита, което да е достатъчно достъпно и ефективно в случаи,</w:t>
      </w:r>
      <w:r w:rsidR="00DB5999" w:rsidRPr="008A1E57">
        <w:rPr>
          <w:iCs/>
          <w:lang w:val="bg-BG"/>
        </w:rPr>
        <w:t xml:space="preserve"> </w:t>
      </w:r>
      <w:r w:rsidR="00DB5999">
        <w:rPr>
          <w:iCs/>
          <w:lang w:val="bg-BG"/>
        </w:rPr>
        <w:t xml:space="preserve">подобни на конкретния </w:t>
      </w:r>
      <w:r w:rsidR="00FA17D0" w:rsidRPr="008A1E57">
        <w:rPr>
          <w:iCs/>
          <w:lang w:val="bg-BG"/>
        </w:rPr>
        <w:t>(</w:t>
      </w:r>
      <w:r w:rsidR="00DB5999">
        <w:rPr>
          <w:i/>
          <w:iCs/>
          <w:lang w:val="bg-BG"/>
        </w:rPr>
        <w:t>пак там</w:t>
      </w:r>
      <w:r w:rsidR="00076D1C" w:rsidRPr="008A1E57">
        <w:rPr>
          <w:iCs/>
          <w:lang w:val="bg-BG"/>
        </w:rPr>
        <w:t xml:space="preserve">, </w:t>
      </w:r>
      <w:r w:rsidR="00FA17D0" w:rsidRPr="008A1E57">
        <w:rPr>
          <w:iCs/>
          <w:lang w:val="bg-BG"/>
        </w:rPr>
        <w:t xml:space="preserve">§§ 208-212). </w:t>
      </w:r>
      <w:r w:rsidR="00DB5999">
        <w:rPr>
          <w:iCs/>
          <w:lang w:val="bg-BG"/>
        </w:rPr>
        <w:t xml:space="preserve">Той счита, че същите основания са приложими и в конкретния случай, още повече, че </w:t>
      </w:r>
      <w:r w:rsidR="00740C74">
        <w:rPr>
          <w:iCs/>
          <w:lang w:val="bg-BG"/>
        </w:rPr>
        <w:t xml:space="preserve">жалбоподателят се оплаква от продължаваща ситуация на лоши условия </w:t>
      </w:r>
      <w:r w:rsidR="00491FE1">
        <w:rPr>
          <w:iCs/>
          <w:lang w:val="bg-BG"/>
        </w:rPr>
        <w:t xml:space="preserve">на задържане </w:t>
      </w:r>
      <w:r w:rsidR="00740C74">
        <w:rPr>
          <w:iCs/>
          <w:lang w:val="bg-BG"/>
        </w:rPr>
        <w:t>в затвора в Стара Загора</w:t>
      </w:r>
      <w:r w:rsidR="00140CC3">
        <w:rPr>
          <w:iCs/>
          <w:lang w:val="bg-BG"/>
        </w:rPr>
        <w:t xml:space="preserve">, затворническа институция, която е била предмет на разглеждане от страна на Съда </w:t>
      </w:r>
      <w:r w:rsidR="00AA0208">
        <w:rPr>
          <w:iCs/>
          <w:lang w:val="bg-BG"/>
        </w:rPr>
        <w:t>от гледна</w:t>
      </w:r>
      <w:r w:rsidR="00140CC3">
        <w:rPr>
          <w:iCs/>
          <w:lang w:val="bg-BG"/>
        </w:rPr>
        <w:t xml:space="preserve"> точка на чл. </w:t>
      </w:r>
      <w:r w:rsidR="00F12509" w:rsidRPr="008A1E57">
        <w:rPr>
          <w:iCs/>
          <w:lang w:val="bg-BG"/>
        </w:rPr>
        <w:t>3</w:t>
      </w:r>
      <w:r w:rsidR="008B54F0" w:rsidRPr="008A1E57">
        <w:rPr>
          <w:iCs/>
          <w:lang w:val="bg-BG"/>
        </w:rPr>
        <w:t xml:space="preserve"> </w:t>
      </w:r>
      <w:r w:rsidR="005038C9" w:rsidRPr="008A1E57">
        <w:rPr>
          <w:iCs/>
          <w:lang w:val="bg-BG"/>
        </w:rPr>
        <w:t>от Конвенцията</w:t>
      </w:r>
      <w:r w:rsidR="00F12509" w:rsidRPr="008A1E57">
        <w:rPr>
          <w:iCs/>
          <w:lang w:val="bg-BG"/>
        </w:rPr>
        <w:t xml:space="preserve"> </w:t>
      </w:r>
      <w:r w:rsidR="00140CC3">
        <w:rPr>
          <w:iCs/>
          <w:lang w:val="bg-BG"/>
        </w:rPr>
        <w:t>в делото</w:t>
      </w:r>
      <w:r w:rsidR="00FA17D0" w:rsidRPr="008A1E57">
        <w:rPr>
          <w:iCs/>
          <w:lang w:val="bg-BG"/>
        </w:rPr>
        <w:t xml:space="preserve"> </w:t>
      </w:r>
      <w:r w:rsidR="00776EC4">
        <w:rPr>
          <w:i/>
          <w:iCs/>
          <w:lang w:val="bg-BG"/>
        </w:rPr>
        <w:t>Нешков и други</w:t>
      </w:r>
      <w:r w:rsidR="000950D1" w:rsidRPr="008A1E57">
        <w:rPr>
          <w:i/>
          <w:iCs/>
          <w:lang w:val="bg-BG"/>
        </w:rPr>
        <w:t xml:space="preserve"> </w:t>
      </w:r>
      <w:r w:rsidR="000950D1" w:rsidRPr="008A1E57">
        <w:rPr>
          <w:iCs/>
          <w:lang w:val="bg-BG"/>
        </w:rPr>
        <w:t>(</w:t>
      </w:r>
      <w:r w:rsidR="00140CC3">
        <w:rPr>
          <w:iCs/>
          <w:lang w:val="bg-BG"/>
        </w:rPr>
        <w:t>цитирано по-горе</w:t>
      </w:r>
      <w:r w:rsidR="0057592F" w:rsidRPr="008A1E57">
        <w:rPr>
          <w:iCs/>
          <w:lang w:val="bg-BG"/>
        </w:rPr>
        <w:t xml:space="preserve">, §§ 249 </w:t>
      </w:r>
      <w:r w:rsidR="00AA0208">
        <w:rPr>
          <w:iCs/>
          <w:lang w:val="bg-BG"/>
        </w:rPr>
        <w:t>и</w:t>
      </w:r>
      <w:r w:rsidR="0057592F" w:rsidRPr="008A1E57">
        <w:rPr>
          <w:iCs/>
          <w:lang w:val="bg-BG"/>
        </w:rPr>
        <w:t xml:space="preserve"> 250</w:t>
      </w:r>
      <w:r w:rsidR="000950D1" w:rsidRPr="008A1E57">
        <w:rPr>
          <w:iCs/>
          <w:lang w:val="bg-BG"/>
        </w:rPr>
        <w:t>)</w:t>
      </w:r>
      <w:r w:rsidR="0057592F" w:rsidRPr="008A1E57">
        <w:rPr>
          <w:iCs/>
          <w:lang w:val="bg-BG"/>
        </w:rPr>
        <w:t>.</w:t>
      </w:r>
      <w:r w:rsidR="00C4352B" w:rsidRPr="008A1E57">
        <w:rPr>
          <w:iCs/>
          <w:lang w:val="bg-BG"/>
        </w:rPr>
        <w:t xml:space="preserve"> </w:t>
      </w:r>
      <w:r w:rsidR="00AA0208">
        <w:rPr>
          <w:iCs/>
          <w:lang w:val="bg-BG"/>
        </w:rPr>
        <w:t xml:space="preserve">Следователно Съдът отхвърля възражението за неизчерпване, </w:t>
      </w:r>
      <w:r w:rsidR="00491FE1">
        <w:rPr>
          <w:iCs/>
          <w:lang w:val="bg-BG"/>
        </w:rPr>
        <w:t xml:space="preserve">повдигнато </w:t>
      </w:r>
      <w:r w:rsidR="00AA0208">
        <w:rPr>
          <w:iCs/>
          <w:lang w:val="bg-BG"/>
        </w:rPr>
        <w:t xml:space="preserve">от Правителството. </w:t>
      </w:r>
      <w:r w:rsidR="00C4352B" w:rsidRPr="00066464">
        <w:rPr>
          <w:iCs/>
          <w:lang w:val="fr-FR"/>
        </w:rPr>
        <w:t xml:space="preserve"> </w:t>
      </w:r>
    </w:p>
    <w:p w:rsidR="0096443C" w:rsidRPr="00066464" w:rsidRDefault="00BA6BA6" w:rsidP="00066464">
      <w:pPr>
        <w:pStyle w:val="ECHRPara"/>
        <w:rPr>
          <w:szCs w:val="24"/>
          <w:lang w:val="es-ES"/>
        </w:rPr>
      </w:pPr>
      <w:r w:rsidRPr="00066464">
        <w:rPr>
          <w:iCs/>
          <w:lang w:val="fr-FR"/>
        </w:rPr>
        <w:fldChar w:fldCharType="begin"/>
      </w:r>
      <w:r w:rsidRPr="00066464">
        <w:rPr>
          <w:iCs/>
          <w:lang w:val="fr-FR"/>
        </w:rPr>
        <w:instrText xml:space="preserve"> SEQ level0 \*arabic </w:instrText>
      </w:r>
      <w:r w:rsidRPr="00066464">
        <w:rPr>
          <w:iCs/>
          <w:lang w:val="fr-FR"/>
        </w:rPr>
        <w:fldChar w:fldCharType="separate"/>
      </w:r>
      <w:r w:rsidR="00066464" w:rsidRPr="00066464">
        <w:rPr>
          <w:iCs/>
          <w:noProof/>
          <w:lang w:val="fr-FR"/>
        </w:rPr>
        <w:t>42</w:t>
      </w:r>
      <w:r w:rsidRPr="00066464">
        <w:rPr>
          <w:iCs/>
          <w:lang w:val="fr-FR"/>
        </w:rPr>
        <w:fldChar w:fldCharType="end"/>
      </w:r>
      <w:r w:rsidRPr="00066464">
        <w:rPr>
          <w:iCs/>
          <w:lang w:val="fr-FR"/>
        </w:rPr>
        <w:t>.  </w:t>
      </w:r>
      <w:r w:rsidR="007556AD">
        <w:rPr>
          <w:iCs/>
          <w:lang w:val="bg-BG"/>
        </w:rPr>
        <w:t xml:space="preserve">Като се произнася по този начин относно това възражение за неизчерпване на Правителството, Съдът не забравя, че националното </w:t>
      </w:r>
      <w:r w:rsidR="003A3542">
        <w:rPr>
          <w:iCs/>
          <w:lang w:val="fr-FR"/>
        </w:rPr>
        <w:t xml:space="preserve">законодателство е </w:t>
      </w:r>
      <w:r w:rsidR="00491FE1">
        <w:rPr>
          <w:iCs/>
          <w:lang w:val="bg-BG"/>
        </w:rPr>
        <w:t>изменено</w:t>
      </w:r>
      <w:r w:rsidR="00491FE1">
        <w:rPr>
          <w:iCs/>
          <w:lang w:val="fr-FR"/>
        </w:rPr>
        <w:t xml:space="preserve"> </w:t>
      </w:r>
      <w:r w:rsidR="003A3542">
        <w:rPr>
          <w:iCs/>
          <w:lang w:val="fr-FR"/>
        </w:rPr>
        <w:t xml:space="preserve">през февруари и май </w:t>
      </w:r>
      <w:r w:rsidR="00C4285C" w:rsidRPr="00066464">
        <w:rPr>
          <w:iCs/>
          <w:lang w:val="fr-FR"/>
        </w:rPr>
        <w:t>2017</w:t>
      </w:r>
      <w:r w:rsidRPr="00066464">
        <w:rPr>
          <w:iCs/>
          <w:lang w:val="fr-FR"/>
        </w:rPr>
        <w:t xml:space="preserve"> </w:t>
      </w:r>
      <w:r w:rsidR="003A3542">
        <w:rPr>
          <w:iCs/>
          <w:lang w:val="bg-BG"/>
        </w:rPr>
        <w:t>и вече предвижда компенсаторна мярка и преван</w:t>
      </w:r>
      <w:r w:rsidR="00FD28CD">
        <w:rPr>
          <w:iCs/>
          <w:lang w:val="bg-BG"/>
        </w:rPr>
        <w:t>тивно средство</w:t>
      </w:r>
      <w:r w:rsidR="007D30BD">
        <w:rPr>
          <w:iCs/>
          <w:lang w:val="bg-BG"/>
        </w:rPr>
        <w:t xml:space="preserve"> за защита</w:t>
      </w:r>
      <w:r w:rsidR="003A3542">
        <w:rPr>
          <w:iCs/>
          <w:lang w:val="bg-BG"/>
        </w:rPr>
        <w:t xml:space="preserve">, създадени специално за </w:t>
      </w:r>
      <w:r w:rsidR="00491FE1">
        <w:rPr>
          <w:iCs/>
          <w:lang w:val="bg-BG"/>
        </w:rPr>
        <w:t>справяне с</w:t>
      </w:r>
      <w:r w:rsidR="00FD28CD">
        <w:rPr>
          <w:iCs/>
          <w:lang w:val="bg-BG"/>
        </w:rPr>
        <w:t xml:space="preserve"> жалбите на затворниците, настанени при лоши условия</w:t>
      </w:r>
      <w:r w:rsidR="003A3542">
        <w:rPr>
          <w:iCs/>
          <w:lang w:val="bg-BG"/>
        </w:rPr>
        <w:t xml:space="preserve"> </w:t>
      </w:r>
      <w:r w:rsidR="00FD28CD">
        <w:rPr>
          <w:iCs/>
          <w:lang w:val="bg-BG"/>
        </w:rPr>
        <w:t>на задържане</w:t>
      </w:r>
      <w:r w:rsidR="003A3542">
        <w:rPr>
          <w:iCs/>
          <w:lang w:val="bg-BG"/>
        </w:rPr>
        <w:t xml:space="preserve"> </w:t>
      </w:r>
      <w:r w:rsidRPr="00066464">
        <w:rPr>
          <w:iCs/>
          <w:lang w:val="fr-FR"/>
        </w:rPr>
        <w:t>(</w:t>
      </w:r>
      <w:r w:rsidR="00FD28CD">
        <w:rPr>
          <w:iCs/>
          <w:lang w:val="bg-BG"/>
        </w:rPr>
        <w:t>вж</w:t>
      </w:r>
      <w:r w:rsidR="00491FE1">
        <w:rPr>
          <w:iCs/>
          <w:lang w:val="bg-BG"/>
        </w:rPr>
        <w:t>.</w:t>
      </w:r>
      <w:r w:rsidR="00FD28CD">
        <w:rPr>
          <w:iCs/>
          <w:lang w:val="bg-BG"/>
        </w:rPr>
        <w:t xml:space="preserve"> параграф</w:t>
      </w:r>
      <w:r w:rsidRPr="00066464">
        <w:rPr>
          <w:iCs/>
          <w:lang w:val="fr-FR"/>
        </w:rPr>
        <w:t xml:space="preserve"> </w:t>
      </w:r>
      <w:r w:rsidR="00B33F23" w:rsidRPr="00066464">
        <w:rPr>
          <w:iCs/>
          <w:lang w:val="fr-FR"/>
        </w:rPr>
        <w:t>30</w:t>
      </w:r>
      <w:r w:rsidRPr="00066464">
        <w:rPr>
          <w:iCs/>
          <w:lang w:val="fr-FR"/>
        </w:rPr>
        <w:t xml:space="preserve"> </w:t>
      </w:r>
      <w:r w:rsidR="00FD28CD">
        <w:rPr>
          <w:iCs/>
          <w:lang w:val="bg-BG"/>
        </w:rPr>
        <w:t>по-горе</w:t>
      </w:r>
      <w:r w:rsidRPr="00066464">
        <w:rPr>
          <w:iCs/>
          <w:lang w:val="fr-FR"/>
        </w:rPr>
        <w:t>).</w:t>
      </w:r>
      <w:r w:rsidR="000428C0" w:rsidRPr="00066464">
        <w:rPr>
          <w:iCs/>
          <w:lang w:val="fr-FR"/>
        </w:rPr>
        <w:t xml:space="preserve"> </w:t>
      </w:r>
      <w:r w:rsidR="00FD28CD">
        <w:rPr>
          <w:iCs/>
          <w:lang w:val="bg-BG"/>
        </w:rPr>
        <w:t xml:space="preserve">Правителството е уведомено за настоящата жалба на </w:t>
      </w:r>
      <w:r w:rsidR="002812C7" w:rsidRPr="00066464">
        <w:rPr>
          <w:iCs/>
          <w:lang w:val="fr-FR"/>
        </w:rPr>
        <w:t xml:space="preserve">3 </w:t>
      </w:r>
      <w:r w:rsidR="00FD28CD">
        <w:rPr>
          <w:iCs/>
          <w:lang w:val="bg-BG"/>
        </w:rPr>
        <w:t>декември</w:t>
      </w:r>
      <w:r w:rsidR="002812C7" w:rsidRPr="00066464">
        <w:rPr>
          <w:iCs/>
          <w:lang w:val="fr-FR"/>
        </w:rPr>
        <w:t xml:space="preserve"> 2015 </w:t>
      </w:r>
      <w:r w:rsidR="00FD28CD">
        <w:rPr>
          <w:iCs/>
          <w:lang w:val="bg-BG"/>
        </w:rPr>
        <w:t xml:space="preserve">г. </w:t>
      </w:r>
      <w:r w:rsidR="000428C0" w:rsidRPr="00066464">
        <w:rPr>
          <w:iCs/>
          <w:lang w:val="fr-FR"/>
        </w:rPr>
        <w:t>(</w:t>
      </w:r>
      <w:r w:rsidR="00FD28CD">
        <w:rPr>
          <w:iCs/>
          <w:lang w:val="bg-BG"/>
        </w:rPr>
        <w:t>вж</w:t>
      </w:r>
      <w:r w:rsidR="00B223F2">
        <w:rPr>
          <w:iCs/>
          <w:lang w:val="bg-BG"/>
        </w:rPr>
        <w:t>.</w:t>
      </w:r>
      <w:r w:rsidR="00FD28CD">
        <w:rPr>
          <w:iCs/>
          <w:lang w:val="bg-BG"/>
        </w:rPr>
        <w:t xml:space="preserve"> параграф</w:t>
      </w:r>
      <w:r w:rsidR="000428C0" w:rsidRPr="00066464">
        <w:rPr>
          <w:iCs/>
          <w:lang w:val="fr-FR"/>
        </w:rPr>
        <w:t xml:space="preserve"> 4 </w:t>
      </w:r>
      <w:r w:rsidR="00FD28CD">
        <w:rPr>
          <w:iCs/>
          <w:lang w:val="bg-BG"/>
        </w:rPr>
        <w:t>по-горе</w:t>
      </w:r>
      <w:r w:rsidR="000428C0" w:rsidRPr="00066464">
        <w:rPr>
          <w:iCs/>
          <w:lang w:val="fr-FR"/>
        </w:rPr>
        <w:t xml:space="preserve">) </w:t>
      </w:r>
      <w:r w:rsidR="00FD28CD">
        <w:rPr>
          <w:iCs/>
          <w:lang w:val="bg-BG"/>
        </w:rPr>
        <w:t xml:space="preserve">и </w:t>
      </w:r>
      <w:r w:rsidR="00B223F2">
        <w:rPr>
          <w:iCs/>
          <w:lang w:val="bg-BG"/>
        </w:rPr>
        <w:t>представя</w:t>
      </w:r>
      <w:r w:rsidR="00FD28CD">
        <w:rPr>
          <w:iCs/>
          <w:lang w:val="bg-BG"/>
        </w:rPr>
        <w:t xml:space="preserve"> становището си относно допустимостта и съществото на жалбата на</w:t>
      </w:r>
      <w:r w:rsidR="000428C0" w:rsidRPr="00066464">
        <w:rPr>
          <w:iCs/>
          <w:lang w:val="fr-FR"/>
        </w:rPr>
        <w:t xml:space="preserve"> </w:t>
      </w:r>
      <w:r w:rsidR="00EA0234" w:rsidRPr="00066464">
        <w:rPr>
          <w:iCs/>
          <w:lang w:val="fr-FR"/>
        </w:rPr>
        <w:t>21 </w:t>
      </w:r>
      <w:r w:rsidR="00FD28CD">
        <w:rPr>
          <w:iCs/>
          <w:lang w:val="bg-BG"/>
        </w:rPr>
        <w:t>април</w:t>
      </w:r>
      <w:r w:rsidR="002812C7" w:rsidRPr="00066464">
        <w:rPr>
          <w:iCs/>
          <w:lang w:val="fr-FR"/>
        </w:rPr>
        <w:t xml:space="preserve"> 2016 </w:t>
      </w:r>
      <w:r w:rsidR="00FD28CD">
        <w:rPr>
          <w:iCs/>
          <w:lang w:val="bg-BG"/>
        </w:rPr>
        <w:t xml:space="preserve">г. </w:t>
      </w:r>
      <w:r w:rsidR="002812C7" w:rsidRPr="00066464">
        <w:rPr>
          <w:iCs/>
          <w:lang w:val="fr-FR"/>
        </w:rPr>
        <w:t>(</w:t>
      </w:r>
      <w:r w:rsidR="00FD28CD">
        <w:rPr>
          <w:iCs/>
          <w:lang w:val="bg-BG"/>
        </w:rPr>
        <w:t>вж</w:t>
      </w:r>
      <w:r w:rsidR="00B223F2">
        <w:rPr>
          <w:iCs/>
          <w:lang w:val="bg-BG"/>
        </w:rPr>
        <w:t>.</w:t>
      </w:r>
      <w:r w:rsidR="00FD28CD">
        <w:rPr>
          <w:iCs/>
          <w:lang w:val="bg-BG"/>
        </w:rPr>
        <w:t xml:space="preserve"> параграф</w:t>
      </w:r>
      <w:r w:rsidR="00FD28CD" w:rsidRPr="00066464">
        <w:rPr>
          <w:iCs/>
          <w:lang w:val="fr-FR"/>
        </w:rPr>
        <w:t xml:space="preserve"> </w:t>
      </w:r>
      <w:r w:rsidR="00542CEA" w:rsidRPr="00066464">
        <w:rPr>
          <w:iCs/>
          <w:lang w:val="fr-FR"/>
        </w:rPr>
        <w:t>34</w:t>
      </w:r>
      <w:r w:rsidR="002812C7" w:rsidRPr="00066464">
        <w:rPr>
          <w:iCs/>
          <w:lang w:val="fr-FR"/>
        </w:rPr>
        <w:t xml:space="preserve"> </w:t>
      </w:r>
      <w:r w:rsidR="00FD28CD">
        <w:rPr>
          <w:iCs/>
          <w:lang w:val="bg-BG"/>
        </w:rPr>
        <w:t>по-горе</w:t>
      </w:r>
      <w:r w:rsidR="002812C7" w:rsidRPr="00066464">
        <w:rPr>
          <w:iCs/>
          <w:lang w:val="fr-FR"/>
        </w:rPr>
        <w:t>)</w:t>
      </w:r>
      <w:r w:rsidR="00B223F2">
        <w:rPr>
          <w:iCs/>
          <w:lang w:val="bg-BG"/>
        </w:rPr>
        <w:t>,</w:t>
      </w:r>
      <w:r w:rsidR="00B678EC">
        <w:rPr>
          <w:iCs/>
          <w:lang w:val="bg-BG"/>
        </w:rPr>
        <w:t xml:space="preserve"> </w:t>
      </w:r>
      <w:r w:rsidR="00B223F2">
        <w:rPr>
          <w:iCs/>
          <w:lang w:val="bg-BG"/>
        </w:rPr>
        <w:t>а</w:t>
      </w:r>
      <w:r w:rsidR="00FD28CD">
        <w:rPr>
          <w:iCs/>
          <w:lang w:val="bg-BG"/>
        </w:rPr>
        <w:t xml:space="preserve"> това за справедливо обезщетение на 19 септември</w:t>
      </w:r>
      <w:r w:rsidR="002812C7" w:rsidRPr="00066464">
        <w:rPr>
          <w:iCs/>
          <w:lang w:val="fr-FR"/>
        </w:rPr>
        <w:t xml:space="preserve"> 2016</w:t>
      </w:r>
      <w:r w:rsidR="007D30BD">
        <w:rPr>
          <w:iCs/>
          <w:lang w:val="bg-BG"/>
        </w:rPr>
        <w:t xml:space="preserve"> г.</w:t>
      </w:r>
      <w:r w:rsidR="002812C7" w:rsidRPr="00066464">
        <w:rPr>
          <w:iCs/>
          <w:lang w:val="fr-FR"/>
        </w:rPr>
        <w:t xml:space="preserve"> (</w:t>
      </w:r>
      <w:r w:rsidR="007D30BD">
        <w:rPr>
          <w:iCs/>
          <w:lang w:val="bg-BG"/>
        </w:rPr>
        <w:t>вж</w:t>
      </w:r>
      <w:r w:rsidR="00B223F2">
        <w:rPr>
          <w:iCs/>
          <w:lang w:val="bg-BG"/>
        </w:rPr>
        <w:t>.</w:t>
      </w:r>
      <w:r w:rsidR="007D30BD">
        <w:rPr>
          <w:iCs/>
          <w:lang w:val="bg-BG"/>
        </w:rPr>
        <w:t xml:space="preserve"> параграф</w:t>
      </w:r>
      <w:r w:rsidR="002812C7" w:rsidRPr="00066464">
        <w:rPr>
          <w:iCs/>
          <w:lang w:val="fr-FR"/>
        </w:rPr>
        <w:t xml:space="preserve"> </w:t>
      </w:r>
      <w:r w:rsidR="005239E3" w:rsidRPr="00066464">
        <w:rPr>
          <w:iCs/>
          <w:lang w:val="fr-FR"/>
        </w:rPr>
        <w:t>94</w:t>
      </w:r>
      <w:r w:rsidR="002812C7" w:rsidRPr="00066464">
        <w:rPr>
          <w:iCs/>
          <w:lang w:val="fr-FR"/>
        </w:rPr>
        <w:t xml:space="preserve"> </w:t>
      </w:r>
      <w:r w:rsidR="007D30BD">
        <w:rPr>
          <w:iCs/>
          <w:lang w:val="bg-BG"/>
        </w:rPr>
        <w:t>по-долу</w:t>
      </w:r>
      <w:r w:rsidR="002812C7" w:rsidRPr="00066464">
        <w:rPr>
          <w:iCs/>
          <w:lang w:val="fr-FR"/>
        </w:rPr>
        <w:t xml:space="preserve">). </w:t>
      </w:r>
      <w:r w:rsidR="007D30BD">
        <w:rPr>
          <w:iCs/>
          <w:lang w:val="bg-BG"/>
        </w:rPr>
        <w:t>В резултат на това писменото производство пред Съда приключ</w:t>
      </w:r>
      <w:r w:rsidR="00B223F2">
        <w:rPr>
          <w:iCs/>
          <w:lang w:val="bg-BG"/>
        </w:rPr>
        <w:t>ва</w:t>
      </w:r>
      <w:r w:rsidR="007D30BD">
        <w:rPr>
          <w:iCs/>
          <w:lang w:val="bg-BG"/>
        </w:rPr>
        <w:t xml:space="preserve"> преди влизането в сила на това ново законодателство. Освен това, Правителството не </w:t>
      </w:r>
      <w:r w:rsidR="00EE78DA">
        <w:rPr>
          <w:iCs/>
          <w:lang w:val="bg-BG"/>
        </w:rPr>
        <w:t xml:space="preserve">повдига </w:t>
      </w:r>
      <w:r w:rsidR="007D30BD">
        <w:rPr>
          <w:iCs/>
          <w:lang w:val="bg-BG"/>
        </w:rPr>
        <w:t>спонтанно след приключването на размяната на</w:t>
      </w:r>
      <w:r w:rsidR="007D30BD" w:rsidRPr="007D30BD">
        <w:rPr>
          <w:iCs/>
          <w:lang w:val="bg-BG"/>
        </w:rPr>
        <w:t xml:space="preserve"> </w:t>
      </w:r>
      <w:r w:rsidR="007D30BD">
        <w:rPr>
          <w:iCs/>
          <w:lang w:val="bg-BG"/>
        </w:rPr>
        <w:t xml:space="preserve">становища възражение за </w:t>
      </w:r>
      <w:r w:rsidR="00EE78DA">
        <w:rPr>
          <w:iCs/>
          <w:lang w:val="bg-BG"/>
        </w:rPr>
        <w:t>не</w:t>
      </w:r>
      <w:r w:rsidR="007D30BD">
        <w:rPr>
          <w:iCs/>
          <w:lang w:val="bg-BG"/>
        </w:rPr>
        <w:t>допустимост</w:t>
      </w:r>
      <w:r w:rsidR="00EE78DA">
        <w:rPr>
          <w:iCs/>
          <w:lang w:val="bg-BG"/>
        </w:rPr>
        <w:t xml:space="preserve"> въз основа на</w:t>
      </w:r>
      <w:r w:rsidR="007D30BD">
        <w:rPr>
          <w:iCs/>
          <w:lang w:val="bg-BG"/>
        </w:rPr>
        <w:t xml:space="preserve"> неизчерпването на това ново вътрешноправно средство за защита</w:t>
      </w:r>
      <w:r w:rsidR="00890D6E">
        <w:rPr>
          <w:iCs/>
          <w:lang w:val="bg-BG"/>
        </w:rPr>
        <w:t>.</w:t>
      </w:r>
      <w:r w:rsidR="007D30BD">
        <w:rPr>
          <w:iCs/>
          <w:lang w:val="bg-BG"/>
        </w:rPr>
        <w:t xml:space="preserve"> </w:t>
      </w:r>
      <w:r w:rsidR="00890D6E">
        <w:rPr>
          <w:iCs/>
          <w:lang w:val="bg-BG"/>
        </w:rPr>
        <w:t xml:space="preserve">При тези обстоятелства Съдът не може да се произнесе </w:t>
      </w:r>
      <w:r w:rsidR="007720CA" w:rsidRPr="00066464">
        <w:rPr>
          <w:i/>
          <w:iCs/>
          <w:lang w:val="fr-FR"/>
        </w:rPr>
        <w:t>ex</w:t>
      </w:r>
      <w:r w:rsidR="007720CA" w:rsidRPr="008A1E57">
        <w:rPr>
          <w:i/>
          <w:iCs/>
          <w:lang w:val="bg-BG"/>
        </w:rPr>
        <w:t xml:space="preserve"> </w:t>
      </w:r>
      <w:r w:rsidR="007720CA" w:rsidRPr="00066464">
        <w:rPr>
          <w:i/>
          <w:iCs/>
          <w:lang w:val="fr-FR"/>
        </w:rPr>
        <w:t>officio</w:t>
      </w:r>
      <w:r w:rsidR="007720CA" w:rsidRPr="008A1E57">
        <w:rPr>
          <w:iCs/>
          <w:lang w:val="bg-BG"/>
        </w:rPr>
        <w:t xml:space="preserve"> </w:t>
      </w:r>
      <w:r w:rsidR="00401CA0">
        <w:rPr>
          <w:iCs/>
          <w:lang w:val="bg-BG"/>
        </w:rPr>
        <w:t>по</w:t>
      </w:r>
      <w:r w:rsidR="00890D6E">
        <w:rPr>
          <w:iCs/>
          <w:lang w:val="bg-BG"/>
        </w:rPr>
        <w:t xml:space="preserve"> въпроса дали жалбоподателят е трябвало да изчерпи </w:t>
      </w:r>
      <w:r w:rsidR="001357BF">
        <w:rPr>
          <w:iCs/>
          <w:lang w:val="bg-BG"/>
        </w:rPr>
        <w:t>нововъведените в</w:t>
      </w:r>
      <w:r w:rsidR="00EE78DA">
        <w:rPr>
          <w:iCs/>
          <w:lang w:val="bg-BG"/>
        </w:rPr>
        <w:t xml:space="preserve"> </w:t>
      </w:r>
      <w:r w:rsidR="00EE78DA">
        <w:rPr>
          <w:iCs/>
          <w:lang w:val="bg-BG"/>
        </w:rPr>
        <w:lastRenderedPageBreak/>
        <w:t>националното законодателство</w:t>
      </w:r>
      <w:r w:rsidR="001357BF">
        <w:rPr>
          <w:iCs/>
          <w:lang w:val="bg-BG"/>
        </w:rPr>
        <w:t xml:space="preserve"> средства за защита </w:t>
      </w:r>
      <w:r w:rsidR="00744F21" w:rsidRPr="008A1E57">
        <w:rPr>
          <w:iCs/>
          <w:lang w:val="bg-BG"/>
        </w:rPr>
        <w:t>(</w:t>
      </w:r>
      <w:r w:rsidR="001357BF">
        <w:rPr>
          <w:iCs/>
          <w:lang w:val="bg-BG"/>
        </w:rPr>
        <w:t>виж, наред с други</w:t>
      </w:r>
      <w:r w:rsidR="00744F21" w:rsidRPr="008A1E57">
        <w:rPr>
          <w:iCs/>
          <w:lang w:val="bg-BG"/>
        </w:rPr>
        <w:t xml:space="preserve">, </w:t>
      </w:r>
      <w:r w:rsidR="00EA0234" w:rsidRPr="00066464">
        <w:rPr>
          <w:i/>
          <w:iCs/>
          <w:lang w:val="es-ES"/>
        </w:rPr>
        <w:t>N.C. c. </w:t>
      </w:r>
      <w:r w:rsidR="00744F21" w:rsidRPr="00066464">
        <w:rPr>
          <w:i/>
          <w:iCs/>
          <w:lang w:val="es-ES"/>
        </w:rPr>
        <w:t xml:space="preserve">Italie </w:t>
      </w:r>
      <w:r w:rsidR="001357BF">
        <w:rPr>
          <w:iCs/>
          <w:lang w:val="es-ES"/>
        </w:rPr>
        <w:t xml:space="preserve">[GC], </w:t>
      </w:r>
      <w:r w:rsidR="001357BF">
        <w:rPr>
          <w:iCs/>
          <w:lang w:val="bg-BG"/>
        </w:rPr>
        <w:t>№</w:t>
      </w:r>
      <w:r w:rsidR="00744F21" w:rsidRPr="00066464">
        <w:rPr>
          <w:iCs/>
          <w:lang w:val="es-ES"/>
        </w:rPr>
        <w:t xml:space="preserve"> 24952/94, § 44, </w:t>
      </w:r>
      <w:r w:rsidR="001357BF">
        <w:rPr>
          <w:iCs/>
          <w:lang w:val="bg-BG"/>
        </w:rPr>
        <w:t>ЕСПЧ</w:t>
      </w:r>
      <w:r w:rsidR="00744F21" w:rsidRPr="00066464">
        <w:rPr>
          <w:iCs/>
          <w:lang w:val="es-ES"/>
        </w:rPr>
        <w:t xml:space="preserve"> 2002</w:t>
      </w:r>
      <w:r w:rsidR="00744F21" w:rsidRPr="00066464">
        <w:rPr>
          <w:iCs/>
          <w:lang w:val="es-ES"/>
        </w:rPr>
        <w:noBreakHyphen/>
        <w:t xml:space="preserve">X; </w:t>
      </w:r>
      <w:r w:rsidR="00744F21" w:rsidRPr="00066464">
        <w:rPr>
          <w:i/>
          <w:iCs/>
          <w:lang w:val="es-ES"/>
        </w:rPr>
        <w:t xml:space="preserve">Sejdovic c. Italie </w:t>
      </w:r>
      <w:r w:rsidR="00744F21" w:rsidRPr="00066464">
        <w:rPr>
          <w:iCs/>
          <w:lang w:val="es-ES"/>
        </w:rPr>
        <w:t>[</w:t>
      </w:r>
      <w:r w:rsidR="001357BF">
        <w:rPr>
          <w:iCs/>
          <w:lang w:val="bg-BG"/>
        </w:rPr>
        <w:t>ГК</w:t>
      </w:r>
      <w:r w:rsidR="001357BF">
        <w:rPr>
          <w:iCs/>
          <w:lang w:val="es-ES"/>
        </w:rPr>
        <w:t xml:space="preserve">], </w:t>
      </w:r>
      <w:r w:rsidR="001357BF">
        <w:rPr>
          <w:iCs/>
          <w:lang w:val="bg-BG"/>
        </w:rPr>
        <w:t>№</w:t>
      </w:r>
      <w:r w:rsidR="00EA0234" w:rsidRPr="00066464">
        <w:rPr>
          <w:iCs/>
          <w:lang w:val="es-ES"/>
        </w:rPr>
        <w:t> </w:t>
      </w:r>
      <w:r w:rsidR="00744F21" w:rsidRPr="00066464">
        <w:rPr>
          <w:iCs/>
          <w:lang w:val="es-ES"/>
        </w:rPr>
        <w:t xml:space="preserve">56581/00, §§ 40-41, </w:t>
      </w:r>
      <w:r w:rsidR="001357BF">
        <w:rPr>
          <w:iCs/>
          <w:lang w:val="bg-BG"/>
        </w:rPr>
        <w:t>ЕСПЧ</w:t>
      </w:r>
      <w:r w:rsidR="00744F21" w:rsidRPr="00066464">
        <w:rPr>
          <w:iCs/>
          <w:lang w:val="es-ES"/>
        </w:rPr>
        <w:t xml:space="preserve"> 2006</w:t>
      </w:r>
      <w:r w:rsidR="00744F21" w:rsidRPr="00066464">
        <w:rPr>
          <w:iCs/>
          <w:lang w:val="es-ES"/>
        </w:rPr>
        <w:noBreakHyphen/>
        <w:t xml:space="preserve">II; </w:t>
      </w:r>
      <w:r w:rsidR="00EE78DA" w:rsidRPr="00776EC4">
        <w:rPr>
          <w:i/>
          <w:lang w:val="bg-BG"/>
        </w:rPr>
        <w:t>Добрев срещу България</w:t>
      </w:r>
      <w:r w:rsidR="001357BF" w:rsidRPr="005657C7">
        <w:rPr>
          <w:lang w:val="es-ES"/>
        </w:rPr>
        <w:t xml:space="preserve">, </w:t>
      </w:r>
      <w:r w:rsidR="001357BF" w:rsidRPr="005657C7">
        <w:rPr>
          <w:lang w:val="bg-BG"/>
        </w:rPr>
        <w:t>№</w:t>
      </w:r>
      <w:r w:rsidR="00744F21" w:rsidRPr="005657C7">
        <w:rPr>
          <w:lang w:val="es-ES"/>
        </w:rPr>
        <w:t xml:space="preserve"> 55389/00, §</w:t>
      </w:r>
      <w:r w:rsidR="00531427" w:rsidRPr="005657C7">
        <w:rPr>
          <w:lang w:val="es-ES"/>
        </w:rPr>
        <w:t>§</w:t>
      </w:r>
      <w:r w:rsidR="00EA0234" w:rsidRPr="005657C7">
        <w:rPr>
          <w:lang w:val="es-ES"/>
        </w:rPr>
        <w:t> </w:t>
      </w:r>
      <w:r w:rsidR="00744F21" w:rsidRPr="005657C7">
        <w:rPr>
          <w:lang w:val="es-ES"/>
        </w:rPr>
        <w:t>112</w:t>
      </w:r>
      <w:r w:rsidR="00531427" w:rsidRPr="005657C7">
        <w:rPr>
          <w:lang w:val="es-ES"/>
        </w:rPr>
        <w:t xml:space="preserve"> </w:t>
      </w:r>
      <w:r w:rsidR="001357BF" w:rsidRPr="005657C7">
        <w:rPr>
          <w:lang w:val="bg-BG"/>
        </w:rPr>
        <w:t>и</w:t>
      </w:r>
      <w:r w:rsidR="00531427" w:rsidRPr="005657C7">
        <w:rPr>
          <w:lang w:val="es-ES"/>
        </w:rPr>
        <w:t xml:space="preserve"> 113</w:t>
      </w:r>
      <w:r w:rsidR="00744F21" w:rsidRPr="005657C7">
        <w:rPr>
          <w:lang w:val="es-ES"/>
        </w:rPr>
        <w:t xml:space="preserve">, 10 </w:t>
      </w:r>
      <w:r w:rsidR="001357BF" w:rsidRPr="005657C7">
        <w:rPr>
          <w:lang w:val="bg-BG"/>
        </w:rPr>
        <w:t>август</w:t>
      </w:r>
      <w:r w:rsidR="00744F21" w:rsidRPr="005657C7">
        <w:rPr>
          <w:lang w:val="es-ES"/>
        </w:rPr>
        <w:t xml:space="preserve"> 2006</w:t>
      </w:r>
      <w:r w:rsidR="001357BF" w:rsidRPr="005657C7">
        <w:rPr>
          <w:lang w:val="bg-BG"/>
        </w:rPr>
        <w:t xml:space="preserve"> г.</w:t>
      </w:r>
      <w:r w:rsidR="00744F21" w:rsidRPr="005657C7">
        <w:rPr>
          <w:lang w:val="es-ES"/>
        </w:rPr>
        <w:t xml:space="preserve">; </w:t>
      </w:r>
      <w:r w:rsidR="00EE78DA" w:rsidRPr="005657C7">
        <w:rPr>
          <w:i/>
          <w:lang w:val="bg-BG"/>
        </w:rPr>
        <w:t>Йорданов срещу България</w:t>
      </w:r>
      <w:r w:rsidR="001357BF" w:rsidRPr="005657C7">
        <w:rPr>
          <w:szCs w:val="24"/>
          <w:lang w:val="es-ES"/>
        </w:rPr>
        <w:t xml:space="preserve">, </w:t>
      </w:r>
      <w:r w:rsidR="001357BF" w:rsidRPr="005657C7">
        <w:rPr>
          <w:szCs w:val="24"/>
          <w:lang w:val="bg-BG"/>
        </w:rPr>
        <w:t>№</w:t>
      </w:r>
      <w:r w:rsidR="009921FF" w:rsidRPr="005657C7">
        <w:rPr>
          <w:szCs w:val="24"/>
          <w:lang w:val="es-ES"/>
        </w:rPr>
        <w:t xml:space="preserve"> 56856/00,</w:t>
      </w:r>
      <w:r w:rsidR="009921FF" w:rsidRPr="00066464">
        <w:rPr>
          <w:szCs w:val="24"/>
          <w:lang w:val="es-ES"/>
        </w:rPr>
        <w:t xml:space="preserve"> §§ 76 </w:t>
      </w:r>
      <w:r w:rsidR="001357BF">
        <w:rPr>
          <w:szCs w:val="24"/>
          <w:lang w:val="bg-BG"/>
        </w:rPr>
        <w:t>и</w:t>
      </w:r>
      <w:r w:rsidR="009921FF" w:rsidRPr="00066464">
        <w:rPr>
          <w:szCs w:val="24"/>
          <w:lang w:val="es-ES"/>
        </w:rPr>
        <w:t xml:space="preserve"> 77, 10 </w:t>
      </w:r>
      <w:r w:rsidR="001357BF">
        <w:rPr>
          <w:szCs w:val="24"/>
          <w:lang w:val="bg-BG"/>
        </w:rPr>
        <w:t>август</w:t>
      </w:r>
      <w:r w:rsidR="009921FF" w:rsidRPr="00066464">
        <w:rPr>
          <w:szCs w:val="24"/>
          <w:lang w:val="es-ES"/>
        </w:rPr>
        <w:t xml:space="preserve"> 2006</w:t>
      </w:r>
      <w:r w:rsidR="001357BF">
        <w:rPr>
          <w:szCs w:val="24"/>
          <w:lang w:val="bg-BG"/>
        </w:rPr>
        <w:t xml:space="preserve"> г.</w:t>
      </w:r>
      <w:r w:rsidR="00744F21" w:rsidRPr="008A1E57">
        <w:rPr>
          <w:iCs/>
          <w:lang w:val="bg-BG"/>
        </w:rPr>
        <w:t>)</w:t>
      </w:r>
      <w:r w:rsidR="00D40620" w:rsidRPr="008A1E57">
        <w:rPr>
          <w:iCs/>
          <w:lang w:val="bg-BG"/>
        </w:rPr>
        <w:t xml:space="preserve">. </w:t>
      </w:r>
      <w:r w:rsidR="001357BF">
        <w:rPr>
          <w:iCs/>
          <w:lang w:val="bg-BG"/>
        </w:rPr>
        <w:t>Той държи да подчертае, че това заключение е свързано</w:t>
      </w:r>
      <w:r w:rsidR="00E62450">
        <w:rPr>
          <w:iCs/>
          <w:lang w:val="bg-BG"/>
        </w:rPr>
        <w:t xml:space="preserve"> със специфичните обстоятелства на настоящото дело и че не предопределя бъдещите му решения относно допустимостта на други висящи дела, отнасящи се до лошите условия на задържане. </w:t>
      </w:r>
      <w:r w:rsidR="00D40620" w:rsidRPr="008A1E57">
        <w:rPr>
          <w:iCs/>
          <w:lang w:val="bg-BG"/>
        </w:rPr>
        <w:t xml:space="preserve"> </w:t>
      </w:r>
    </w:p>
    <w:p w:rsidR="004C4312" w:rsidRPr="008A1E57" w:rsidRDefault="002D5E68" w:rsidP="00066464">
      <w:pPr>
        <w:pStyle w:val="ECHRPara"/>
        <w:rPr>
          <w:rFonts w:cs="Times New Roman"/>
          <w:i/>
          <w:iCs/>
          <w:lang w:val="es-ES"/>
        </w:rPr>
      </w:pPr>
      <w:r w:rsidRPr="00066464">
        <w:rPr>
          <w:iCs/>
          <w:lang w:val="fr-FR"/>
        </w:rPr>
        <w:fldChar w:fldCharType="begin"/>
      </w:r>
      <w:r w:rsidRPr="008A1E57">
        <w:rPr>
          <w:iCs/>
          <w:lang w:val="es-ES"/>
        </w:rPr>
        <w:instrText xml:space="preserve"> SEQ level0 \*arabic </w:instrText>
      </w:r>
      <w:r w:rsidRPr="00066464">
        <w:rPr>
          <w:iCs/>
          <w:lang w:val="fr-FR"/>
        </w:rPr>
        <w:fldChar w:fldCharType="separate"/>
      </w:r>
      <w:r w:rsidR="00066464" w:rsidRPr="008A1E57">
        <w:rPr>
          <w:iCs/>
          <w:noProof/>
          <w:lang w:val="es-ES"/>
        </w:rPr>
        <w:t>43</w:t>
      </w:r>
      <w:r w:rsidRPr="00066464">
        <w:rPr>
          <w:iCs/>
          <w:lang w:val="fr-FR"/>
        </w:rPr>
        <w:fldChar w:fldCharType="end"/>
      </w:r>
      <w:r w:rsidRPr="008A1E57">
        <w:rPr>
          <w:iCs/>
          <w:lang w:val="es-ES"/>
        </w:rPr>
        <w:t>.  </w:t>
      </w:r>
      <w:r w:rsidR="00CE5202">
        <w:rPr>
          <w:iCs/>
          <w:lang w:val="bg-BG"/>
        </w:rPr>
        <w:t xml:space="preserve">По отношение на </w:t>
      </w:r>
      <w:r w:rsidR="00AD3C31">
        <w:rPr>
          <w:iCs/>
          <w:lang w:val="bg-BG"/>
        </w:rPr>
        <w:t>другото възражение</w:t>
      </w:r>
      <w:r w:rsidR="00CE5202">
        <w:rPr>
          <w:iCs/>
          <w:lang w:val="bg-BG"/>
        </w:rPr>
        <w:t xml:space="preserve"> за недопустимост, </w:t>
      </w:r>
      <w:r w:rsidR="00AD3C31">
        <w:rPr>
          <w:iCs/>
          <w:lang w:val="bg-BG"/>
        </w:rPr>
        <w:t>повдигнато</w:t>
      </w:r>
      <w:r w:rsidR="00CE5202">
        <w:rPr>
          <w:iCs/>
          <w:lang w:val="bg-BG"/>
        </w:rPr>
        <w:t xml:space="preserve"> от Правителството, Съдът припомня още в началото, че оплакване</w:t>
      </w:r>
      <w:r w:rsidR="001C66F0">
        <w:rPr>
          <w:iCs/>
          <w:lang w:val="bg-BG"/>
        </w:rPr>
        <w:t xml:space="preserve"> въз основа на</w:t>
      </w:r>
      <w:r w:rsidR="00CE5202">
        <w:rPr>
          <w:iCs/>
          <w:lang w:val="bg-BG"/>
        </w:rPr>
        <w:t xml:space="preserve"> </w:t>
      </w:r>
      <w:r w:rsidR="005038C9">
        <w:rPr>
          <w:iCs/>
          <w:lang w:val="fr-FR"/>
        </w:rPr>
        <w:t>Конвенцията</w:t>
      </w:r>
      <w:r w:rsidR="00CE5202">
        <w:rPr>
          <w:iCs/>
          <w:lang w:val="bg-BG"/>
        </w:rPr>
        <w:t xml:space="preserve"> се характеризира с фактите, които излага</w:t>
      </w:r>
      <w:r w:rsidR="006F2312">
        <w:rPr>
          <w:iCs/>
          <w:lang w:val="bg-BG"/>
        </w:rPr>
        <w:t xml:space="preserve">, а не с обикновените правни основания или аргументи, на които се позовава, че той </w:t>
      </w:r>
      <w:r w:rsidR="00D0571B">
        <w:rPr>
          <w:iCs/>
          <w:lang w:val="bg-BG"/>
        </w:rPr>
        <w:t xml:space="preserve">определя правната квалификация на фактите по делото и не се счита за обвързан с тази, която жалбоподателите или правителствата им дават </w:t>
      </w:r>
      <w:r w:rsidR="004C4312" w:rsidRPr="008A1E57">
        <w:rPr>
          <w:iCs/>
          <w:lang w:val="es-ES"/>
        </w:rPr>
        <w:t>(</w:t>
      </w:r>
      <w:r w:rsidR="00D0571B">
        <w:rPr>
          <w:iCs/>
          <w:lang w:val="bg-BG"/>
        </w:rPr>
        <w:t>вж</w:t>
      </w:r>
      <w:r w:rsidR="001C66F0">
        <w:rPr>
          <w:iCs/>
          <w:lang w:val="bg-BG"/>
        </w:rPr>
        <w:t>.</w:t>
      </w:r>
      <w:r w:rsidR="00EC5ECA" w:rsidRPr="008A1E57">
        <w:rPr>
          <w:iCs/>
          <w:lang w:val="es-ES"/>
        </w:rPr>
        <w:t>,</w:t>
      </w:r>
      <w:r w:rsidR="004C4312" w:rsidRPr="008A1E57">
        <w:rPr>
          <w:iCs/>
          <w:lang w:val="es-ES"/>
        </w:rPr>
        <w:t xml:space="preserve"> </w:t>
      </w:r>
      <w:r w:rsidR="00D0571B">
        <w:rPr>
          <w:iCs/>
          <w:lang w:val="bg-BG"/>
        </w:rPr>
        <w:t>наред с много други</w:t>
      </w:r>
      <w:r w:rsidR="00EC5ECA" w:rsidRPr="008A1E57">
        <w:rPr>
          <w:iCs/>
          <w:lang w:val="es-ES"/>
        </w:rPr>
        <w:t>,</w:t>
      </w:r>
      <w:r w:rsidR="004C4312" w:rsidRPr="008A1E57">
        <w:rPr>
          <w:iCs/>
          <w:lang w:val="es-ES"/>
        </w:rPr>
        <w:t xml:space="preserve"> </w:t>
      </w:r>
      <w:r w:rsidR="00D0571B" w:rsidRPr="008A1E57">
        <w:rPr>
          <w:rStyle w:val="CLLItalic"/>
          <w:rFonts w:cs="Times New Roman"/>
          <w:lang w:val="es-ES"/>
        </w:rPr>
        <w:t>Scoppola c. Italie (</w:t>
      </w:r>
      <w:r w:rsidR="00D0571B">
        <w:rPr>
          <w:rStyle w:val="CLLItalic"/>
          <w:rFonts w:cs="Times New Roman"/>
          <w:lang w:val="bg-BG"/>
        </w:rPr>
        <w:t>№</w:t>
      </w:r>
      <w:r w:rsidR="004C4312" w:rsidRPr="008A1E57">
        <w:rPr>
          <w:rStyle w:val="CLLItalic"/>
          <w:rFonts w:cs="Times New Roman"/>
          <w:lang w:val="es-ES"/>
        </w:rPr>
        <w:t xml:space="preserve"> 2)</w:t>
      </w:r>
      <w:r w:rsidR="004C4312" w:rsidRPr="008A1E57">
        <w:rPr>
          <w:lang w:val="es-ES"/>
        </w:rPr>
        <w:t xml:space="preserve"> [</w:t>
      </w:r>
      <w:r w:rsidR="00D0571B">
        <w:rPr>
          <w:lang w:val="bg-BG"/>
        </w:rPr>
        <w:t>ГК</w:t>
      </w:r>
      <w:r w:rsidR="00D0571B" w:rsidRPr="008A1E57">
        <w:rPr>
          <w:lang w:val="es-ES"/>
        </w:rPr>
        <w:t xml:space="preserve">], </w:t>
      </w:r>
      <w:r w:rsidR="00D0571B">
        <w:rPr>
          <w:lang w:val="bg-BG"/>
        </w:rPr>
        <w:t>№</w:t>
      </w:r>
      <w:r w:rsidR="00EA0234" w:rsidRPr="008A1E57">
        <w:rPr>
          <w:lang w:val="es-ES"/>
        </w:rPr>
        <w:t xml:space="preserve"> 10249/03, § </w:t>
      </w:r>
      <w:r w:rsidR="004C4312" w:rsidRPr="008A1E57">
        <w:rPr>
          <w:lang w:val="es-ES"/>
        </w:rPr>
        <w:t>54, 17</w:t>
      </w:r>
      <w:r w:rsidR="00EC5ECA" w:rsidRPr="008A1E57">
        <w:rPr>
          <w:lang w:val="es-ES"/>
        </w:rPr>
        <w:t> </w:t>
      </w:r>
      <w:r w:rsidR="00D0571B">
        <w:rPr>
          <w:lang w:val="bg-BG"/>
        </w:rPr>
        <w:t>септември</w:t>
      </w:r>
      <w:r w:rsidR="004C4312" w:rsidRPr="008A1E57">
        <w:rPr>
          <w:lang w:val="es-ES"/>
        </w:rPr>
        <w:t xml:space="preserve"> 2009</w:t>
      </w:r>
      <w:r w:rsidR="00D0571B">
        <w:rPr>
          <w:lang w:val="bg-BG"/>
        </w:rPr>
        <w:t xml:space="preserve"> г.</w:t>
      </w:r>
      <w:r w:rsidR="004C4312" w:rsidRPr="008A1E57">
        <w:rPr>
          <w:lang w:val="es-ES"/>
        </w:rPr>
        <w:t>)</w:t>
      </w:r>
      <w:r w:rsidR="004C4312" w:rsidRPr="008A1E57">
        <w:rPr>
          <w:iCs/>
          <w:lang w:val="es-ES"/>
        </w:rPr>
        <w:t>.</w:t>
      </w:r>
      <w:r w:rsidR="00D0571B" w:rsidRPr="008A1E57">
        <w:rPr>
          <w:iCs/>
          <w:lang w:val="es-ES"/>
        </w:rPr>
        <w:t xml:space="preserve"> </w:t>
      </w:r>
      <w:r w:rsidR="00D0571B">
        <w:rPr>
          <w:iCs/>
          <w:lang w:val="fr-FR"/>
        </w:rPr>
        <w:t>По</w:t>
      </w:r>
      <w:r w:rsidR="00D0571B" w:rsidRPr="008A1E57">
        <w:rPr>
          <w:iCs/>
          <w:lang w:val="es-ES"/>
        </w:rPr>
        <w:t xml:space="preserve"> </w:t>
      </w:r>
      <w:r w:rsidR="00D0571B">
        <w:rPr>
          <w:iCs/>
          <w:lang w:val="fr-FR"/>
        </w:rPr>
        <w:t>този</w:t>
      </w:r>
      <w:r w:rsidR="00D0571B" w:rsidRPr="008A1E57">
        <w:rPr>
          <w:iCs/>
          <w:lang w:val="es-ES"/>
        </w:rPr>
        <w:t xml:space="preserve"> </w:t>
      </w:r>
      <w:r w:rsidR="00D0571B">
        <w:rPr>
          <w:iCs/>
          <w:lang w:val="fr-FR"/>
        </w:rPr>
        <w:t>повод</w:t>
      </w:r>
      <w:r w:rsidR="00D0571B" w:rsidRPr="008A1E57">
        <w:rPr>
          <w:iCs/>
          <w:lang w:val="es-ES"/>
        </w:rPr>
        <w:t xml:space="preserve"> </w:t>
      </w:r>
      <w:r w:rsidR="00D0571B">
        <w:rPr>
          <w:iCs/>
          <w:lang w:val="fr-FR"/>
        </w:rPr>
        <w:t>той</w:t>
      </w:r>
      <w:r w:rsidR="00D0571B" w:rsidRPr="008A1E57">
        <w:rPr>
          <w:iCs/>
          <w:lang w:val="es-ES"/>
        </w:rPr>
        <w:t xml:space="preserve"> </w:t>
      </w:r>
      <w:r w:rsidR="00D0571B">
        <w:rPr>
          <w:iCs/>
          <w:lang w:val="fr-FR"/>
        </w:rPr>
        <w:t>отбелязва</w:t>
      </w:r>
      <w:r w:rsidR="00D0571B" w:rsidRPr="008A1E57">
        <w:rPr>
          <w:iCs/>
          <w:lang w:val="es-ES"/>
        </w:rPr>
        <w:t xml:space="preserve">, </w:t>
      </w:r>
      <w:r w:rsidR="00D0571B">
        <w:rPr>
          <w:iCs/>
          <w:lang w:val="fr-FR"/>
        </w:rPr>
        <w:t>че</w:t>
      </w:r>
      <w:r w:rsidR="00D0571B" w:rsidRPr="008A1E57">
        <w:rPr>
          <w:iCs/>
          <w:lang w:val="es-ES"/>
        </w:rPr>
        <w:t xml:space="preserve"> </w:t>
      </w:r>
      <w:r w:rsidR="00D0571B">
        <w:rPr>
          <w:iCs/>
          <w:lang w:val="fr-FR"/>
        </w:rPr>
        <w:t>в</w:t>
      </w:r>
      <w:r w:rsidR="00D0571B" w:rsidRPr="008A1E57">
        <w:rPr>
          <w:iCs/>
          <w:lang w:val="es-ES"/>
        </w:rPr>
        <w:t xml:space="preserve"> </w:t>
      </w:r>
      <w:r w:rsidR="00D0571B">
        <w:rPr>
          <w:iCs/>
          <w:lang w:val="fr-FR"/>
        </w:rPr>
        <w:t>жалбата</w:t>
      </w:r>
      <w:r w:rsidR="00D0571B" w:rsidRPr="008A1E57">
        <w:rPr>
          <w:iCs/>
          <w:lang w:val="es-ES"/>
        </w:rPr>
        <w:t xml:space="preserve"> </w:t>
      </w:r>
      <w:r w:rsidR="00D0571B">
        <w:rPr>
          <w:iCs/>
          <w:lang w:val="fr-FR"/>
        </w:rPr>
        <w:t>си</w:t>
      </w:r>
      <w:r w:rsidR="00D0571B" w:rsidRPr="008A1E57">
        <w:rPr>
          <w:iCs/>
          <w:lang w:val="es-ES"/>
        </w:rPr>
        <w:t xml:space="preserve"> </w:t>
      </w:r>
      <w:r w:rsidR="00D0571B">
        <w:rPr>
          <w:iCs/>
          <w:lang w:val="fr-FR"/>
        </w:rPr>
        <w:t>от</w:t>
      </w:r>
      <w:r w:rsidR="00D0571B" w:rsidRPr="008A1E57">
        <w:rPr>
          <w:iCs/>
          <w:lang w:val="es-ES"/>
        </w:rPr>
        <w:t xml:space="preserve"> 7 </w:t>
      </w:r>
      <w:r w:rsidR="00D0571B">
        <w:rPr>
          <w:iCs/>
          <w:lang w:val="fr-FR"/>
        </w:rPr>
        <w:t>август</w:t>
      </w:r>
      <w:r w:rsidR="00D0571B" w:rsidRPr="008A1E57">
        <w:rPr>
          <w:iCs/>
          <w:lang w:val="es-ES"/>
        </w:rPr>
        <w:t xml:space="preserve"> </w:t>
      </w:r>
      <w:r w:rsidR="00E93849" w:rsidRPr="008A1E57">
        <w:rPr>
          <w:iCs/>
          <w:lang w:val="es-ES"/>
        </w:rPr>
        <w:t>2012</w:t>
      </w:r>
      <w:r w:rsidR="00D0571B">
        <w:rPr>
          <w:iCs/>
          <w:lang w:val="bg-BG"/>
        </w:rPr>
        <w:t xml:space="preserve"> г. жалбоподателят много подробно опис</w:t>
      </w:r>
      <w:r w:rsidR="001C66F0">
        <w:rPr>
          <w:iCs/>
          <w:lang w:val="bg-BG"/>
        </w:rPr>
        <w:t>в</w:t>
      </w:r>
      <w:r w:rsidR="00D0571B">
        <w:rPr>
          <w:iCs/>
          <w:lang w:val="bg-BG"/>
        </w:rPr>
        <w:t>а и изл</w:t>
      </w:r>
      <w:r w:rsidR="001C66F0">
        <w:rPr>
          <w:iCs/>
          <w:lang w:val="bg-BG"/>
        </w:rPr>
        <w:t>ага</w:t>
      </w:r>
      <w:r w:rsidR="00D0571B">
        <w:rPr>
          <w:iCs/>
          <w:lang w:val="bg-BG"/>
        </w:rPr>
        <w:t xml:space="preserve"> лошите условия на задържане в затвора, в който към онзи момент изтърпява наказанието си</w:t>
      </w:r>
      <w:r w:rsidR="004D6325">
        <w:rPr>
          <w:iCs/>
          <w:lang w:val="bg-BG"/>
        </w:rPr>
        <w:t>,</w:t>
      </w:r>
      <w:r w:rsidR="00962F45">
        <w:rPr>
          <w:iCs/>
          <w:lang w:val="bg-BG"/>
        </w:rPr>
        <w:t xml:space="preserve"> и в следствения арест, </w:t>
      </w:r>
      <w:r w:rsidR="004D6325">
        <w:rPr>
          <w:iCs/>
          <w:lang w:val="bg-BG"/>
        </w:rPr>
        <w:t>където е задържан преди това.</w:t>
      </w:r>
      <w:r w:rsidR="00E93849" w:rsidRPr="008A1E57">
        <w:rPr>
          <w:iCs/>
          <w:lang w:val="es-ES"/>
        </w:rPr>
        <w:t xml:space="preserve"> </w:t>
      </w:r>
      <w:r w:rsidR="004D6325">
        <w:rPr>
          <w:iCs/>
          <w:lang w:val="bg-BG"/>
        </w:rPr>
        <w:t xml:space="preserve">Следователно той счита, че към тази дата жалбоподателят е изложил по същество оплакването си от гледна точка на чл. </w:t>
      </w:r>
      <w:r w:rsidR="00E93849" w:rsidRPr="008A1E57">
        <w:rPr>
          <w:iCs/>
          <w:lang w:val="es-ES"/>
        </w:rPr>
        <w:t xml:space="preserve">3 </w:t>
      </w:r>
      <w:r w:rsidR="005038C9">
        <w:rPr>
          <w:iCs/>
          <w:lang w:val="fr-FR"/>
        </w:rPr>
        <w:t>от</w:t>
      </w:r>
      <w:r w:rsidR="005038C9" w:rsidRPr="008A1E57">
        <w:rPr>
          <w:iCs/>
          <w:lang w:val="es-ES"/>
        </w:rPr>
        <w:t xml:space="preserve"> </w:t>
      </w:r>
      <w:r w:rsidR="005038C9">
        <w:rPr>
          <w:iCs/>
          <w:lang w:val="fr-FR"/>
        </w:rPr>
        <w:t>Конвенцията</w:t>
      </w:r>
      <w:r w:rsidR="004D6325">
        <w:rPr>
          <w:iCs/>
          <w:lang w:val="bg-BG"/>
        </w:rPr>
        <w:t xml:space="preserve">, за да се оплаче от продължаваща ситуация, която според него противоречи на този член </w:t>
      </w:r>
      <w:r w:rsidR="00FC2E24" w:rsidRPr="008A1E57">
        <w:rPr>
          <w:iCs/>
          <w:lang w:val="es-ES"/>
        </w:rPr>
        <w:t>(</w:t>
      </w:r>
      <w:r w:rsidR="00776EC4">
        <w:rPr>
          <w:i/>
          <w:iCs/>
          <w:lang w:val="bg-BG"/>
        </w:rPr>
        <w:t>Нешков и други</w:t>
      </w:r>
      <w:r w:rsidR="00FC2E24" w:rsidRPr="008A1E57">
        <w:rPr>
          <w:iCs/>
          <w:lang w:val="es-ES"/>
        </w:rPr>
        <w:t xml:space="preserve">, </w:t>
      </w:r>
      <w:r w:rsidR="004D6325">
        <w:rPr>
          <w:iCs/>
          <w:lang w:val="bg-BG"/>
        </w:rPr>
        <w:t>цитирано по-горе</w:t>
      </w:r>
      <w:r w:rsidR="00FC2E24" w:rsidRPr="008A1E57">
        <w:rPr>
          <w:iCs/>
          <w:lang w:val="es-ES"/>
        </w:rPr>
        <w:t xml:space="preserve">, § </w:t>
      </w:r>
      <w:r w:rsidR="000C431B" w:rsidRPr="008A1E57">
        <w:rPr>
          <w:iCs/>
          <w:lang w:val="es-ES"/>
        </w:rPr>
        <w:t>199</w:t>
      </w:r>
      <w:r w:rsidR="00EC5ECA" w:rsidRPr="008A1E57">
        <w:rPr>
          <w:iCs/>
          <w:lang w:val="es-ES"/>
        </w:rPr>
        <w:t xml:space="preserve">, </w:t>
      </w:r>
      <w:r w:rsidR="004D6325">
        <w:rPr>
          <w:iCs/>
          <w:lang w:val="bg-BG"/>
        </w:rPr>
        <w:t>с цитираните в него препратки</w:t>
      </w:r>
      <w:r w:rsidR="00542EB8" w:rsidRPr="008A1E57">
        <w:rPr>
          <w:iCs/>
          <w:lang w:val="es-ES"/>
        </w:rPr>
        <w:t>).</w:t>
      </w:r>
    </w:p>
    <w:p w:rsidR="000E1830" w:rsidRPr="008A1E57" w:rsidRDefault="00053DF8" w:rsidP="00066464">
      <w:pPr>
        <w:pStyle w:val="ECHRPara"/>
        <w:rPr>
          <w:lang w:val="es-ES"/>
        </w:rPr>
      </w:pPr>
      <w:r w:rsidRPr="00066464">
        <w:rPr>
          <w:lang w:val="fr-FR"/>
        </w:rPr>
        <w:fldChar w:fldCharType="begin"/>
      </w:r>
      <w:r w:rsidRPr="008A1E57">
        <w:rPr>
          <w:lang w:val="es-ES"/>
        </w:rPr>
        <w:instrText xml:space="preserve"> SEQ level0 \*arabic </w:instrText>
      </w:r>
      <w:r w:rsidRPr="00066464">
        <w:rPr>
          <w:lang w:val="fr-FR"/>
        </w:rPr>
        <w:fldChar w:fldCharType="separate"/>
      </w:r>
      <w:r w:rsidR="00066464" w:rsidRPr="008A1E57">
        <w:rPr>
          <w:noProof/>
          <w:lang w:val="es-ES"/>
        </w:rPr>
        <w:t>44</w:t>
      </w:r>
      <w:r w:rsidRPr="00066464">
        <w:rPr>
          <w:lang w:val="fr-FR"/>
        </w:rPr>
        <w:fldChar w:fldCharType="end"/>
      </w:r>
      <w:r w:rsidRPr="008A1E57">
        <w:rPr>
          <w:lang w:val="es-ES"/>
        </w:rPr>
        <w:t>.  </w:t>
      </w:r>
      <w:r w:rsidR="00DD4846">
        <w:rPr>
          <w:lang w:val="bg-BG"/>
        </w:rPr>
        <w:t xml:space="preserve">Съдът не може да приеме като отправна точка </w:t>
      </w:r>
      <w:r w:rsidR="001C66F0">
        <w:rPr>
          <w:lang w:val="bg-BG"/>
        </w:rPr>
        <w:t xml:space="preserve">за </w:t>
      </w:r>
      <w:r w:rsidR="00613FDD">
        <w:rPr>
          <w:lang w:val="bg-BG"/>
        </w:rPr>
        <w:t>шестмесечния срок</w:t>
      </w:r>
      <w:r w:rsidR="00DD4846">
        <w:rPr>
          <w:lang w:val="bg-BG"/>
        </w:rPr>
        <w:t xml:space="preserve"> датата 17 ноември 2011 г., както твърди Правителството, </w:t>
      </w:r>
      <w:r w:rsidR="001C66F0">
        <w:rPr>
          <w:lang w:val="bg-BG"/>
        </w:rPr>
        <w:t xml:space="preserve">тъй като </w:t>
      </w:r>
      <w:r w:rsidR="00DD4846">
        <w:rPr>
          <w:lang w:val="bg-BG"/>
        </w:rPr>
        <w:t>не разполага</w:t>
      </w:r>
      <w:r w:rsidRPr="008A1E57">
        <w:rPr>
          <w:lang w:val="es-ES"/>
        </w:rPr>
        <w:t xml:space="preserve"> </w:t>
      </w:r>
      <w:r w:rsidR="00DD4846">
        <w:rPr>
          <w:lang w:val="bg-BG"/>
        </w:rPr>
        <w:t>с данни, които му позволяват да заключи, че към тази дата положението на жалбоподателя е било в съответствие с чл. 3</w:t>
      </w:r>
      <w:r w:rsidR="00EA1FB1" w:rsidRPr="008A1E57">
        <w:rPr>
          <w:lang w:val="es-ES"/>
        </w:rPr>
        <w:t xml:space="preserve"> </w:t>
      </w:r>
      <w:r w:rsidR="005038C9">
        <w:rPr>
          <w:lang w:val="fr-FR"/>
        </w:rPr>
        <w:t>от</w:t>
      </w:r>
      <w:r w:rsidR="005038C9" w:rsidRPr="008A1E57">
        <w:rPr>
          <w:lang w:val="es-ES"/>
        </w:rPr>
        <w:t xml:space="preserve"> </w:t>
      </w:r>
      <w:r w:rsidR="005038C9">
        <w:rPr>
          <w:lang w:val="fr-FR"/>
        </w:rPr>
        <w:t>Конвенцията</w:t>
      </w:r>
      <w:r w:rsidRPr="008A1E57">
        <w:rPr>
          <w:lang w:val="es-ES"/>
        </w:rPr>
        <w:t>.</w:t>
      </w:r>
      <w:r w:rsidR="0035639E" w:rsidRPr="008A1E57">
        <w:rPr>
          <w:lang w:val="es-ES"/>
        </w:rPr>
        <w:t xml:space="preserve"> </w:t>
      </w:r>
      <w:r w:rsidR="005034B3">
        <w:rPr>
          <w:lang w:val="bg-BG"/>
        </w:rPr>
        <w:t>Поради това той счита, че това възражение за недопустимост</w:t>
      </w:r>
      <w:r w:rsidR="001C66F0">
        <w:rPr>
          <w:lang w:val="bg-BG"/>
        </w:rPr>
        <w:t xml:space="preserve"> на</w:t>
      </w:r>
      <w:r w:rsidR="005034B3">
        <w:rPr>
          <w:lang w:val="bg-BG"/>
        </w:rPr>
        <w:t xml:space="preserve"> Правителството, също следва да </w:t>
      </w:r>
      <w:r w:rsidR="001C66F0">
        <w:rPr>
          <w:lang w:val="bg-BG"/>
        </w:rPr>
        <w:t xml:space="preserve">се </w:t>
      </w:r>
      <w:r w:rsidR="005034B3">
        <w:rPr>
          <w:lang w:val="bg-BG"/>
        </w:rPr>
        <w:t>отхвърл</w:t>
      </w:r>
      <w:r w:rsidR="001C66F0">
        <w:rPr>
          <w:lang w:val="bg-BG"/>
        </w:rPr>
        <w:t>и</w:t>
      </w:r>
      <w:r w:rsidR="005034B3">
        <w:rPr>
          <w:lang w:val="bg-BG"/>
        </w:rPr>
        <w:t xml:space="preserve">. </w:t>
      </w:r>
    </w:p>
    <w:p w:rsidR="00E77CB3" w:rsidRPr="008A1E57" w:rsidRDefault="0035639E" w:rsidP="00066464">
      <w:pPr>
        <w:pStyle w:val="ECHRPara"/>
        <w:rPr>
          <w:lang w:val="es-ES"/>
        </w:rPr>
      </w:pPr>
      <w:r w:rsidRPr="00066464">
        <w:rPr>
          <w:lang w:val="fr-FR"/>
        </w:rPr>
        <w:fldChar w:fldCharType="begin"/>
      </w:r>
      <w:r w:rsidRPr="008A1E57">
        <w:rPr>
          <w:lang w:val="es-ES"/>
        </w:rPr>
        <w:instrText xml:space="preserve"> SEQ level0 \*arabic </w:instrText>
      </w:r>
      <w:r w:rsidRPr="00066464">
        <w:rPr>
          <w:lang w:val="fr-FR"/>
        </w:rPr>
        <w:fldChar w:fldCharType="separate"/>
      </w:r>
      <w:r w:rsidR="00066464" w:rsidRPr="008A1E57">
        <w:rPr>
          <w:noProof/>
          <w:lang w:val="es-ES"/>
        </w:rPr>
        <w:t>45</w:t>
      </w:r>
      <w:r w:rsidRPr="00066464">
        <w:rPr>
          <w:lang w:val="fr-FR"/>
        </w:rPr>
        <w:fldChar w:fldCharType="end"/>
      </w:r>
      <w:r w:rsidRPr="008A1E57">
        <w:rPr>
          <w:lang w:val="es-ES"/>
        </w:rPr>
        <w:t>.  </w:t>
      </w:r>
      <w:r w:rsidR="005034B3">
        <w:rPr>
          <w:lang w:val="bg-BG"/>
        </w:rPr>
        <w:t>Като констатира от друга страна, че оплакването</w:t>
      </w:r>
      <w:r w:rsidR="001C66F0">
        <w:rPr>
          <w:lang w:val="bg-BG"/>
        </w:rPr>
        <w:t xml:space="preserve"> по</w:t>
      </w:r>
      <w:r w:rsidR="005034B3">
        <w:rPr>
          <w:lang w:val="bg-BG"/>
        </w:rPr>
        <w:t xml:space="preserve"> чл. 3 </w:t>
      </w:r>
      <w:r w:rsidR="005038C9">
        <w:rPr>
          <w:lang w:val="fr-FR"/>
        </w:rPr>
        <w:t>от</w:t>
      </w:r>
      <w:r w:rsidR="005038C9" w:rsidRPr="008A1E57">
        <w:rPr>
          <w:lang w:val="es-ES"/>
        </w:rPr>
        <w:t xml:space="preserve"> </w:t>
      </w:r>
      <w:r w:rsidR="005038C9">
        <w:rPr>
          <w:lang w:val="fr-FR"/>
        </w:rPr>
        <w:t>Конвенцията</w:t>
      </w:r>
      <w:r w:rsidR="005034B3">
        <w:rPr>
          <w:lang w:val="bg-BG"/>
        </w:rPr>
        <w:t>,</w:t>
      </w:r>
      <w:r w:rsidR="008B54F0" w:rsidRPr="008A1E57">
        <w:rPr>
          <w:lang w:val="es-ES"/>
        </w:rPr>
        <w:t xml:space="preserve"> </w:t>
      </w:r>
      <w:r w:rsidR="005034B3">
        <w:rPr>
          <w:lang w:val="bg-BG"/>
        </w:rPr>
        <w:t xml:space="preserve">не е явно необосновано </w:t>
      </w:r>
      <w:r w:rsidR="004E2811">
        <w:rPr>
          <w:lang w:val="bg-BG"/>
        </w:rPr>
        <w:t>по смисъла на</w:t>
      </w:r>
      <w:r w:rsidR="005034B3">
        <w:rPr>
          <w:lang w:val="bg-BG"/>
        </w:rPr>
        <w:t xml:space="preserve"> чл. </w:t>
      </w:r>
      <w:r w:rsidR="00EA0234" w:rsidRPr="008A1E57">
        <w:rPr>
          <w:lang w:val="es-ES"/>
        </w:rPr>
        <w:t>35 § 3 </w:t>
      </w:r>
      <w:r w:rsidR="00E77CB3" w:rsidRPr="008A1E57">
        <w:rPr>
          <w:lang w:val="es-ES"/>
        </w:rPr>
        <w:t xml:space="preserve">a) </w:t>
      </w:r>
      <w:r w:rsidR="005038C9">
        <w:rPr>
          <w:lang w:val="fr-FR"/>
        </w:rPr>
        <w:t>от</w:t>
      </w:r>
      <w:r w:rsidR="005038C9" w:rsidRPr="008A1E57">
        <w:rPr>
          <w:lang w:val="es-ES"/>
        </w:rPr>
        <w:t xml:space="preserve"> </w:t>
      </w:r>
      <w:r w:rsidR="005038C9">
        <w:rPr>
          <w:lang w:val="fr-FR"/>
        </w:rPr>
        <w:t>Конвенцията</w:t>
      </w:r>
      <w:r w:rsidR="00694A2E" w:rsidRPr="008A1E57">
        <w:rPr>
          <w:lang w:val="es-ES"/>
        </w:rPr>
        <w:t xml:space="preserve"> </w:t>
      </w:r>
      <w:r w:rsidR="005034B3">
        <w:rPr>
          <w:lang w:val="bg-BG"/>
        </w:rPr>
        <w:t>и</w:t>
      </w:r>
      <w:r w:rsidR="001C66F0">
        <w:rPr>
          <w:lang w:val="bg-BG"/>
        </w:rPr>
        <w:t>ли недопустимо на</w:t>
      </w:r>
      <w:r w:rsidR="004E2811" w:rsidRPr="004E2811">
        <w:rPr>
          <w:lang w:val="bg-BG"/>
        </w:rPr>
        <w:t xml:space="preserve"> друго основание, Съдът </w:t>
      </w:r>
      <w:r w:rsidR="001C66F0">
        <w:rPr>
          <w:lang w:val="bg-BG"/>
        </w:rPr>
        <w:t>го</w:t>
      </w:r>
      <w:r w:rsidR="001C66F0" w:rsidRPr="004E2811">
        <w:rPr>
          <w:lang w:val="bg-BG"/>
        </w:rPr>
        <w:t xml:space="preserve"> </w:t>
      </w:r>
      <w:r w:rsidR="004E2811" w:rsidRPr="004E2811">
        <w:rPr>
          <w:lang w:val="bg-BG"/>
        </w:rPr>
        <w:t>обявява за допустим</w:t>
      </w:r>
      <w:r w:rsidR="001C66F0">
        <w:rPr>
          <w:lang w:val="bg-BG"/>
        </w:rPr>
        <w:t>о</w:t>
      </w:r>
      <w:r w:rsidR="00E77CB3" w:rsidRPr="008A1E57">
        <w:rPr>
          <w:lang w:val="es-ES"/>
        </w:rPr>
        <w:t>.</w:t>
      </w:r>
    </w:p>
    <w:p w:rsidR="00E77CB3" w:rsidRPr="008A1E57" w:rsidRDefault="00CF50A6" w:rsidP="00066464">
      <w:pPr>
        <w:pStyle w:val="ECHRHeading2"/>
        <w:rPr>
          <w:lang w:val="es-ES"/>
        </w:rPr>
      </w:pPr>
      <w:r>
        <w:rPr>
          <w:lang w:val="fr-FR"/>
        </w:rPr>
        <w:t>Б</w:t>
      </w:r>
      <w:r w:rsidR="00E77CB3" w:rsidRPr="008A1E57">
        <w:rPr>
          <w:lang w:val="es-ES"/>
        </w:rPr>
        <w:t>.  </w:t>
      </w:r>
      <w:r>
        <w:rPr>
          <w:lang w:val="bg-BG"/>
        </w:rPr>
        <w:t>По същество</w:t>
      </w:r>
      <w:r w:rsidRPr="008A1E57">
        <w:rPr>
          <w:lang w:val="es-ES"/>
        </w:rPr>
        <w:t xml:space="preserve"> </w:t>
      </w:r>
    </w:p>
    <w:p w:rsidR="00140A9C" w:rsidRPr="008A1E57" w:rsidRDefault="00140A9C" w:rsidP="00066464">
      <w:pPr>
        <w:pStyle w:val="ECHRHeading3"/>
        <w:rPr>
          <w:lang w:val="es-ES"/>
        </w:rPr>
      </w:pPr>
      <w:r w:rsidRPr="008A1E57">
        <w:rPr>
          <w:lang w:val="es-ES"/>
        </w:rPr>
        <w:t>1.  </w:t>
      </w:r>
      <w:r w:rsidR="001C66F0">
        <w:rPr>
          <w:lang w:val="bg-BG"/>
        </w:rPr>
        <w:t xml:space="preserve">Аргументи </w:t>
      </w:r>
      <w:r w:rsidR="00AF721A">
        <w:rPr>
          <w:lang w:val="bg-BG"/>
        </w:rPr>
        <w:t>на страните</w:t>
      </w:r>
      <w:r w:rsidRPr="008A1E57">
        <w:rPr>
          <w:lang w:val="es-ES"/>
        </w:rPr>
        <w:t xml:space="preserve"> </w:t>
      </w:r>
    </w:p>
    <w:p w:rsidR="00602A2C" w:rsidRPr="00AF721A" w:rsidRDefault="00602A2C" w:rsidP="00066464">
      <w:pPr>
        <w:pStyle w:val="ECHRHeading4"/>
        <w:rPr>
          <w:lang w:val="bg-BG"/>
        </w:rPr>
      </w:pPr>
      <w:r w:rsidRPr="008A1E57">
        <w:rPr>
          <w:lang w:val="es-ES"/>
        </w:rPr>
        <w:t>a)  </w:t>
      </w:r>
      <w:r w:rsidR="00AF721A">
        <w:rPr>
          <w:lang w:val="bg-BG"/>
        </w:rPr>
        <w:t>Жалбоподателят</w:t>
      </w:r>
    </w:p>
    <w:p w:rsidR="00897795" w:rsidRPr="008A1E57" w:rsidRDefault="005E3B8B" w:rsidP="00066464">
      <w:pPr>
        <w:pStyle w:val="ECHRPara"/>
        <w:rPr>
          <w:lang w:val="bg-BG"/>
        </w:rPr>
      </w:pPr>
      <w:r w:rsidRPr="00066464">
        <w:rPr>
          <w:lang w:val="fr-FR"/>
        </w:rPr>
        <w:fldChar w:fldCharType="begin"/>
      </w:r>
      <w:r w:rsidRPr="008A1E57">
        <w:rPr>
          <w:lang w:val="es-ES"/>
        </w:rPr>
        <w:instrText xml:space="preserve"> SEQ level0 \*arabic </w:instrText>
      </w:r>
      <w:r w:rsidRPr="00066464">
        <w:rPr>
          <w:lang w:val="fr-FR"/>
        </w:rPr>
        <w:fldChar w:fldCharType="separate"/>
      </w:r>
      <w:r w:rsidR="00066464" w:rsidRPr="008A1E57">
        <w:rPr>
          <w:noProof/>
          <w:lang w:val="es-ES"/>
        </w:rPr>
        <w:t>46</w:t>
      </w:r>
      <w:r w:rsidRPr="00066464">
        <w:rPr>
          <w:lang w:val="fr-FR"/>
        </w:rPr>
        <w:fldChar w:fldCharType="end"/>
      </w:r>
      <w:r w:rsidR="00E77CB3" w:rsidRPr="008A1E57">
        <w:rPr>
          <w:lang w:val="es-ES"/>
        </w:rPr>
        <w:t>.  </w:t>
      </w:r>
      <w:r w:rsidR="00AF721A">
        <w:rPr>
          <w:lang w:val="bg-BG"/>
        </w:rPr>
        <w:t xml:space="preserve">Жалбоподателят се оплаква на първо място от условията на задържането си в следствения арест в Стара Загора: оплаква се от тясната килия, която </w:t>
      </w:r>
      <w:r w:rsidR="001C66F0">
        <w:rPr>
          <w:lang w:val="bg-BG"/>
        </w:rPr>
        <w:t>обитава</w:t>
      </w:r>
      <w:r w:rsidR="00AF721A">
        <w:rPr>
          <w:lang w:val="bg-BG"/>
        </w:rPr>
        <w:t xml:space="preserve"> и от плачевните </w:t>
      </w:r>
      <w:r w:rsidR="001C66F0">
        <w:rPr>
          <w:lang w:val="bg-BG"/>
        </w:rPr>
        <w:t xml:space="preserve">хигиенни </w:t>
      </w:r>
      <w:r w:rsidR="00AF721A">
        <w:rPr>
          <w:lang w:val="bg-BG"/>
        </w:rPr>
        <w:t xml:space="preserve">условия, от </w:t>
      </w:r>
      <w:r w:rsidR="00AF721A">
        <w:rPr>
          <w:lang w:val="bg-BG"/>
        </w:rPr>
        <w:lastRenderedPageBreak/>
        <w:t>липсата на подходяща вентилация</w:t>
      </w:r>
      <w:r w:rsidRPr="008A1E57">
        <w:rPr>
          <w:lang w:val="es-ES"/>
        </w:rPr>
        <w:t xml:space="preserve"> </w:t>
      </w:r>
      <w:r w:rsidR="00AF721A">
        <w:rPr>
          <w:lang w:val="bg-BG"/>
        </w:rPr>
        <w:t xml:space="preserve">и отопление, както и от липсата на </w:t>
      </w:r>
      <w:r w:rsidR="00F144CC">
        <w:rPr>
          <w:lang w:val="bg-BG"/>
        </w:rPr>
        <w:t xml:space="preserve">тоалетна в килията. Той посочва, че му е бил осигурен достъп до общия санитарен възел </w:t>
      </w:r>
      <w:r w:rsidR="003C1962">
        <w:rPr>
          <w:lang w:val="bg-BG"/>
        </w:rPr>
        <w:t xml:space="preserve">три пъти на ден по 10-15 минути и че през останалото време задържаните трябва да използват кофа за естествените си нужди. </w:t>
      </w:r>
    </w:p>
    <w:p w:rsidR="00897795" w:rsidRPr="008A1E57" w:rsidRDefault="00897795"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47</w:t>
      </w:r>
      <w:r w:rsidRPr="00066464">
        <w:rPr>
          <w:lang w:val="fr-FR"/>
        </w:rPr>
        <w:fldChar w:fldCharType="end"/>
      </w:r>
      <w:r w:rsidRPr="008A1E57">
        <w:rPr>
          <w:lang w:val="bg-BG"/>
        </w:rPr>
        <w:t>.</w:t>
      </w:r>
      <w:r w:rsidRPr="00066464">
        <w:rPr>
          <w:lang w:val="fr-FR"/>
        </w:rPr>
        <w:t>  </w:t>
      </w:r>
      <w:r w:rsidR="003C1962">
        <w:rPr>
          <w:lang w:val="bg-BG"/>
        </w:rPr>
        <w:t>След прехвърлянето му в затвора в Стара Загора на</w:t>
      </w:r>
      <w:r w:rsidRPr="008A1E57">
        <w:rPr>
          <w:lang w:val="bg-BG"/>
        </w:rPr>
        <w:t xml:space="preserve"> 27 </w:t>
      </w:r>
      <w:r w:rsidR="003C1962">
        <w:rPr>
          <w:lang w:val="bg-BG"/>
        </w:rPr>
        <w:t>август</w:t>
      </w:r>
      <w:r w:rsidRPr="008A1E57">
        <w:rPr>
          <w:lang w:val="bg-BG"/>
        </w:rPr>
        <w:t xml:space="preserve"> 2009</w:t>
      </w:r>
      <w:r w:rsidR="003C1962">
        <w:rPr>
          <w:lang w:val="bg-BG"/>
        </w:rPr>
        <w:t xml:space="preserve"> г.</w:t>
      </w:r>
      <w:r w:rsidR="00F04186">
        <w:rPr>
          <w:lang w:val="bg-BG"/>
        </w:rPr>
        <w:t>,</w:t>
      </w:r>
      <w:r w:rsidR="003C1962">
        <w:rPr>
          <w:lang w:val="bg-BG"/>
        </w:rPr>
        <w:t xml:space="preserve"> до месец юли </w:t>
      </w:r>
      <w:r w:rsidRPr="008A1E57">
        <w:rPr>
          <w:lang w:val="bg-BG"/>
        </w:rPr>
        <w:t>2010</w:t>
      </w:r>
      <w:r w:rsidR="003C1962">
        <w:rPr>
          <w:lang w:val="bg-BG"/>
        </w:rPr>
        <w:t xml:space="preserve"> г. жалбоподателят заявява, че дели с друг затворник килия от 6 м</w:t>
      </w:r>
      <w:r w:rsidR="003C1962" w:rsidRPr="003C1962">
        <w:rPr>
          <w:vertAlign w:val="superscript"/>
          <w:lang w:val="bg-BG"/>
        </w:rPr>
        <w:t>2</w:t>
      </w:r>
      <w:r w:rsidR="003C1962">
        <w:rPr>
          <w:lang w:val="bg-BG"/>
        </w:rPr>
        <w:t xml:space="preserve"> без вътрешен санитарен възел. Можел е да използва общата тоалетна три пъти дневно; през останалото време е използвал кофа. Той добавя, че е имал право на един час разходка на открито на ден</w:t>
      </w:r>
      <w:r w:rsidR="00F04186">
        <w:rPr>
          <w:lang w:val="bg-BG"/>
        </w:rPr>
        <w:t>, а</w:t>
      </w:r>
      <w:r w:rsidR="003C1962">
        <w:rPr>
          <w:lang w:val="bg-BG"/>
        </w:rPr>
        <w:t xml:space="preserve"> през останалото време е принуден да стои на леглото си поради липса на свободно пространство в килията.  </w:t>
      </w:r>
    </w:p>
    <w:p w:rsidR="00E77CB3" w:rsidRPr="008A1E57" w:rsidRDefault="00794BAD"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48</w:t>
      </w:r>
      <w:r w:rsidRPr="00066464">
        <w:rPr>
          <w:lang w:val="fr-FR"/>
        </w:rPr>
        <w:fldChar w:fldCharType="end"/>
      </w:r>
      <w:r w:rsidRPr="008A1E57">
        <w:rPr>
          <w:lang w:val="bg-BG"/>
        </w:rPr>
        <w:t>.</w:t>
      </w:r>
      <w:r w:rsidRPr="00066464">
        <w:rPr>
          <w:lang w:val="fr-FR"/>
        </w:rPr>
        <w:t>  </w:t>
      </w:r>
      <w:r w:rsidR="0073628A">
        <w:rPr>
          <w:lang w:val="bg-BG"/>
        </w:rPr>
        <w:t>То</w:t>
      </w:r>
      <w:r w:rsidR="003C1962">
        <w:rPr>
          <w:lang w:val="bg-BG"/>
        </w:rPr>
        <w:t xml:space="preserve">й </w:t>
      </w:r>
      <w:r w:rsidR="00F04186">
        <w:rPr>
          <w:lang w:val="bg-BG"/>
        </w:rPr>
        <w:t>заявява</w:t>
      </w:r>
      <w:r w:rsidR="003C1962">
        <w:rPr>
          <w:lang w:val="bg-BG"/>
        </w:rPr>
        <w:t xml:space="preserve">, че от юли </w:t>
      </w:r>
      <w:r w:rsidR="00897795" w:rsidRPr="008A1E57">
        <w:rPr>
          <w:lang w:val="bg-BG"/>
        </w:rPr>
        <w:t>2010</w:t>
      </w:r>
      <w:r w:rsidR="003C1962">
        <w:rPr>
          <w:lang w:val="bg-BG"/>
        </w:rPr>
        <w:t xml:space="preserve"> г.</w:t>
      </w:r>
      <w:r w:rsidR="00897795" w:rsidRPr="008A1E57">
        <w:rPr>
          <w:lang w:val="bg-BG"/>
        </w:rPr>
        <w:t xml:space="preserve">, </w:t>
      </w:r>
      <w:r w:rsidR="003C1962">
        <w:rPr>
          <w:lang w:val="bg-BG"/>
        </w:rPr>
        <w:t xml:space="preserve">когато е </w:t>
      </w:r>
      <w:r w:rsidR="0073628A">
        <w:rPr>
          <w:lang w:val="bg-BG"/>
        </w:rPr>
        <w:t xml:space="preserve">разпределен </w:t>
      </w:r>
      <w:r w:rsidR="00111F17">
        <w:rPr>
          <w:lang w:val="bg-BG"/>
        </w:rPr>
        <w:t xml:space="preserve">към друга група затворници и преместен в друга килия, е имал свободен достъп до общите санитарни помещения през деня, но през нощта отново е трябвало да използва кофа. </w:t>
      </w:r>
      <w:r w:rsidR="00D129BF">
        <w:rPr>
          <w:lang w:val="bg-BG"/>
        </w:rPr>
        <w:t xml:space="preserve">По думите му </w:t>
      </w:r>
      <w:r w:rsidR="00D129BF" w:rsidRPr="00D129BF">
        <w:rPr>
          <w:lang w:val="bg-BG"/>
        </w:rPr>
        <w:t xml:space="preserve">през зимата помещенията в неговото затворническо отделение </w:t>
      </w:r>
      <w:r w:rsidR="00F04186">
        <w:rPr>
          <w:lang w:val="bg-BG"/>
        </w:rPr>
        <w:t>са</w:t>
      </w:r>
      <w:r w:rsidR="00F04186" w:rsidRPr="00D129BF">
        <w:rPr>
          <w:lang w:val="bg-BG"/>
        </w:rPr>
        <w:t xml:space="preserve"> </w:t>
      </w:r>
      <w:r w:rsidR="00D129BF" w:rsidRPr="00D129BF">
        <w:rPr>
          <w:lang w:val="bg-BG"/>
        </w:rPr>
        <w:t>зле отоплени от понеделник до петък, а през уикендите отоплението не работ</w:t>
      </w:r>
      <w:r w:rsidR="00F04186">
        <w:rPr>
          <w:lang w:val="bg-BG"/>
        </w:rPr>
        <w:t>и</w:t>
      </w:r>
      <w:r w:rsidR="00D129BF">
        <w:rPr>
          <w:lang w:val="bg-BG"/>
        </w:rPr>
        <w:t>.</w:t>
      </w:r>
      <w:r w:rsidR="00D129BF" w:rsidRPr="00D129BF">
        <w:rPr>
          <w:lang w:val="bg-BG"/>
        </w:rPr>
        <w:t xml:space="preserve"> </w:t>
      </w:r>
    </w:p>
    <w:p w:rsidR="002F2A8A" w:rsidRPr="008A1E57" w:rsidRDefault="005E3B8B"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49</w:t>
      </w:r>
      <w:r w:rsidRPr="00066464">
        <w:rPr>
          <w:lang w:val="fr-FR"/>
        </w:rPr>
        <w:fldChar w:fldCharType="end"/>
      </w:r>
      <w:r w:rsidR="00E77CB3" w:rsidRPr="008A1E57">
        <w:rPr>
          <w:lang w:val="bg-BG"/>
        </w:rPr>
        <w:t>.</w:t>
      </w:r>
      <w:r w:rsidR="00E77CB3" w:rsidRPr="00066464">
        <w:rPr>
          <w:lang w:val="fr-FR"/>
        </w:rPr>
        <w:t>  </w:t>
      </w:r>
      <w:r w:rsidR="00D129BF">
        <w:rPr>
          <w:lang w:val="bg-BG"/>
        </w:rPr>
        <w:t xml:space="preserve">Жалбоподателят се оплаква </w:t>
      </w:r>
      <w:r w:rsidR="00F04186">
        <w:rPr>
          <w:lang w:val="bg-BG"/>
        </w:rPr>
        <w:t xml:space="preserve">също </w:t>
      </w:r>
      <w:r w:rsidR="00D129BF">
        <w:rPr>
          <w:lang w:val="bg-BG"/>
        </w:rPr>
        <w:t xml:space="preserve">от лошото качество и недостатъчното количество на храната, от малкото време, което може да прекарва в двора на затвора, а именно един час и двадесет минути дневно, и ограничените възможности да упражнява физическа активност. </w:t>
      </w:r>
      <w:r w:rsidR="002F2A8A" w:rsidRPr="008A1E57">
        <w:rPr>
          <w:lang w:val="bg-BG"/>
        </w:rPr>
        <w:t xml:space="preserve"> </w:t>
      </w:r>
    </w:p>
    <w:p w:rsidR="00B9348C" w:rsidRPr="008A1E57" w:rsidRDefault="006E0E5B"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50</w:t>
      </w:r>
      <w:r w:rsidRPr="00066464">
        <w:rPr>
          <w:lang w:val="fr-FR"/>
        </w:rPr>
        <w:fldChar w:fldCharType="end"/>
      </w:r>
      <w:r w:rsidRPr="008A1E57">
        <w:rPr>
          <w:lang w:val="bg-BG"/>
        </w:rPr>
        <w:t>.</w:t>
      </w:r>
      <w:r w:rsidRPr="00066464">
        <w:rPr>
          <w:lang w:val="fr-FR"/>
        </w:rPr>
        <w:t>  </w:t>
      </w:r>
      <w:r w:rsidR="00AD4C3D">
        <w:rPr>
          <w:lang w:val="bg-BG"/>
        </w:rPr>
        <w:t>Жалбоподателят</w:t>
      </w:r>
      <w:r w:rsidR="00B9348C" w:rsidRPr="008A1E57">
        <w:rPr>
          <w:lang w:val="bg-BG"/>
        </w:rPr>
        <w:t xml:space="preserve"> </w:t>
      </w:r>
      <w:r w:rsidR="00F04186">
        <w:rPr>
          <w:lang w:val="bg-BG"/>
        </w:rPr>
        <w:t>посочва</w:t>
      </w:r>
      <w:r w:rsidR="00AD4C3D">
        <w:rPr>
          <w:lang w:val="bg-BG"/>
        </w:rPr>
        <w:t>, че след ремонта на затвора в Стара Загора през февруари 2016 г. килията му разполага с вътрешна тоалетна</w:t>
      </w:r>
      <w:r w:rsidR="00C47143">
        <w:rPr>
          <w:lang w:val="bg-BG"/>
        </w:rPr>
        <w:t>. Въпреки това той счита, че до тази последна дата</w:t>
      </w:r>
      <w:r w:rsidR="0014785F">
        <w:rPr>
          <w:lang w:val="bg-BG"/>
        </w:rPr>
        <w:t xml:space="preserve"> кумулативният ефект от гореописаните условия на задържане </w:t>
      </w:r>
      <w:r w:rsidR="00F04186">
        <w:rPr>
          <w:lang w:val="bg-BG"/>
        </w:rPr>
        <w:t xml:space="preserve">води </w:t>
      </w:r>
      <w:r w:rsidR="00296736">
        <w:rPr>
          <w:lang w:val="bg-BG"/>
        </w:rPr>
        <w:t xml:space="preserve">до отношение, </w:t>
      </w:r>
      <w:r w:rsidR="002A62D6">
        <w:rPr>
          <w:lang w:val="bg-BG"/>
        </w:rPr>
        <w:t>надхвърлящо прага на суровост, необходим за прил</w:t>
      </w:r>
      <w:r w:rsidR="00F04186">
        <w:rPr>
          <w:lang w:val="bg-BG"/>
        </w:rPr>
        <w:t>агането</w:t>
      </w:r>
      <w:r w:rsidR="002A62D6">
        <w:rPr>
          <w:lang w:val="bg-BG"/>
        </w:rPr>
        <w:t xml:space="preserve"> на чл.</w:t>
      </w:r>
      <w:r w:rsidR="00AD4C3D" w:rsidRPr="008A1E57">
        <w:rPr>
          <w:lang w:val="bg-BG"/>
        </w:rPr>
        <w:t xml:space="preserve"> </w:t>
      </w:r>
      <w:r w:rsidR="00967B8A" w:rsidRPr="008A1E57">
        <w:rPr>
          <w:lang w:val="bg-BG"/>
        </w:rPr>
        <w:t xml:space="preserve">3 </w:t>
      </w:r>
      <w:r w:rsidR="005038C9" w:rsidRPr="008A1E57">
        <w:rPr>
          <w:lang w:val="bg-BG"/>
        </w:rPr>
        <w:t>от Конвенцията</w:t>
      </w:r>
      <w:r w:rsidR="00967B8A" w:rsidRPr="008A1E57">
        <w:rPr>
          <w:lang w:val="bg-BG"/>
        </w:rPr>
        <w:t>.</w:t>
      </w:r>
    </w:p>
    <w:p w:rsidR="00602A2C" w:rsidRPr="002A62D6" w:rsidRDefault="002A62D6" w:rsidP="00066464">
      <w:pPr>
        <w:pStyle w:val="ECHRHeading4"/>
        <w:rPr>
          <w:lang w:val="bg-BG"/>
        </w:rPr>
      </w:pPr>
      <w:r w:rsidRPr="008A1E57">
        <w:rPr>
          <w:lang w:val="bg-BG"/>
        </w:rPr>
        <w:t>б</w:t>
      </w:r>
      <w:r w:rsidR="00602A2C" w:rsidRPr="008A1E57">
        <w:rPr>
          <w:lang w:val="bg-BG"/>
        </w:rPr>
        <w:t>)</w:t>
      </w:r>
      <w:r w:rsidR="00602A2C" w:rsidRPr="00066464">
        <w:rPr>
          <w:lang w:val="fr-FR"/>
        </w:rPr>
        <w:t>  </w:t>
      </w:r>
      <w:r>
        <w:rPr>
          <w:lang w:val="bg-BG"/>
        </w:rPr>
        <w:t>Правителството</w:t>
      </w:r>
    </w:p>
    <w:p w:rsidR="00E77CB3" w:rsidRPr="008A1E57" w:rsidRDefault="008A5007"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51</w:t>
      </w:r>
      <w:r w:rsidRPr="00066464">
        <w:rPr>
          <w:lang w:val="fr-FR"/>
        </w:rPr>
        <w:fldChar w:fldCharType="end"/>
      </w:r>
      <w:r w:rsidRPr="008A1E57">
        <w:rPr>
          <w:lang w:val="bg-BG"/>
        </w:rPr>
        <w:t>.</w:t>
      </w:r>
      <w:r w:rsidRPr="00066464">
        <w:rPr>
          <w:lang w:val="fr-FR"/>
        </w:rPr>
        <w:t>  </w:t>
      </w:r>
      <w:r w:rsidR="002A62D6">
        <w:rPr>
          <w:lang w:val="bg-BG"/>
        </w:rPr>
        <w:t>Правителството оспорва</w:t>
      </w:r>
      <w:r w:rsidR="005C2F78" w:rsidRPr="008A1E57">
        <w:rPr>
          <w:lang w:val="bg-BG"/>
        </w:rPr>
        <w:t xml:space="preserve"> </w:t>
      </w:r>
      <w:r w:rsidR="002A62D6">
        <w:rPr>
          <w:lang w:val="bg-BG"/>
        </w:rPr>
        <w:t xml:space="preserve">аргументите на жалбоподателя. То посочва най-напред, че не е в състояние да предостави на Съда точна информация за материалните условия на задържане на жалбоподателя за целия срок на </w:t>
      </w:r>
      <w:r w:rsidR="00BE2871">
        <w:rPr>
          <w:lang w:val="bg-BG"/>
        </w:rPr>
        <w:t xml:space="preserve">неговото </w:t>
      </w:r>
      <w:r w:rsidR="002A62D6">
        <w:rPr>
          <w:lang w:val="bg-BG"/>
        </w:rPr>
        <w:t>задържане</w:t>
      </w:r>
      <w:r w:rsidR="00BE2871">
        <w:rPr>
          <w:lang w:val="bg-BG"/>
        </w:rPr>
        <w:t xml:space="preserve"> по</w:t>
      </w:r>
      <w:r w:rsidR="002A62D6">
        <w:rPr>
          <w:lang w:val="bg-BG"/>
        </w:rPr>
        <w:t>ради неговата продължителност. То обаче добавя, че в затвора в Стара Загора  наскоро е правен ремонт: някои спални помещения са разширени и килиите вече разполага</w:t>
      </w:r>
      <w:r w:rsidR="00BE2871">
        <w:rPr>
          <w:lang w:val="bg-BG"/>
        </w:rPr>
        <w:t>т</w:t>
      </w:r>
      <w:r w:rsidR="002A62D6">
        <w:rPr>
          <w:lang w:val="bg-BG"/>
        </w:rPr>
        <w:t xml:space="preserve"> с вътрешен санитарен възел. </w:t>
      </w:r>
    </w:p>
    <w:p w:rsidR="00E911FD" w:rsidRPr="008A1E57" w:rsidRDefault="00E911FD"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52</w:t>
      </w:r>
      <w:r w:rsidRPr="00066464">
        <w:rPr>
          <w:lang w:val="fr-FR"/>
        </w:rPr>
        <w:fldChar w:fldCharType="end"/>
      </w:r>
      <w:r w:rsidRPr="008A1E57">
        <w:rPr>
          <w:lang w:val="bg-BG"/>
        </w:rPr>
        <w:t>.</w:t>
      </w:r>
      <w:r w:rsidRPr="00066464">
        <w:rPr>
          <w:lang w:val="fr-FR"/>
        </w:rPr>
        <w:t>  </w:t>
      </w:r>
      <w:r w:rsidR="002A62D6">
        <w:rPr>
          <w:lang w:val="bg-BG"/>
        </w:rPr>
        <w:t xml:space="preserve">Правителството </w:t>
      </w:r>
      <w:r w:rsidR="00BE2871">
        <w:rPr>
          <w:lang w:val="bg-BG"/>
        </w:rPr>
        <w:t xml:space="preserve">предоставя </w:t>
      </w:r>
      <w:r w:rsidR="00C334DD">
        <w:rPr>
          <w:lang w:val="bg-BG"/>
        </w:rPr>
        <w:t xml:space="preserve">следната информация за положението на жалбоподателя </w:t>
      </w:r>
      <w:r w:rsidR="00BE2871">
        <w:rPr>
          <w:lang w:val="bg-BG"/>
        </w:rPr>
        <w:t xml:space="preserve">на </w:t>
      </w:r>
      <w:r w:rsidR="00C334DD">
        <w:rPr>
          <w:lang w:val="bg-BG"/>
        </w:rPr>
        <w:t>8 февруари 2016 г. Лицето е настанено в обща килия с площ</w:t>
      </w:r>
      <w:r w:rsidR="00AC3D31" w:rsidRPr="008A1E57">
        <w:rPr>
          <w:lang w:val="bg-BG"/>
        </w:rPr>
        <w:t xml:space="preserve"> </w:t>
      </w:r>
      <w:r w:rsidRPr="008A1E57">
        <w:rPr>
          <w:lang w:val="bg-BG"/>
        </w:rPr>
        <w:t xml:space="preserve">24,65 </w:t>
      </w:r>
      <w:r w:rsidR="00C334DD" w:rsidRPr="008A1E57">
        <w:rPr>
          <w:lang w:val="bg-BG"/>
        </w:rPr>
        <w:t>м</w:t>
      </w:r>
      <w:r w:rsidR="00EE32F9" w:rsidRPr="008A1E57">
        <w:rPr>
          <w:vertAlign w:val="superscript"/>
          <w:lang w:val="bg-BG"/>
        </w:rPr>
        <w:t>2</w:t>
      </w:r>
      <w:r w:rsidRPr="008A1E57">
        <w:rPr>
          <w:lang w:val="bg-BG"/>
        </w:rPr>
        <w:t xml:space="preserve"> </w:t>
      </w:r>
      <w:r w:rsidR="00C334DD">
        <w:rPr>
          <w:lang w:val="bg-BG"/>
        </w:rPr>
        <w:t xml:space="preserve">и с височина до тавана </w:t>
      </w:r>
      <w:r w:rsidRPr="008A1E57">
        <w:rPr>
          <w:lang w:val="bg-BG"/>
        </w:rPr>
        <w:t>2,83</w:t>
      </w:r>
      <w:r w:rsidR="00EE32F9" w:rsidRPr="00066464">
        <w:rPr>
          <w:lang w:val="fr-FR"/>
        </w:rPr>
        <w:t> </w:t>
      </w:r>
      <w:r w:rsidR="00C334DD" w:rsidRPr="008A1E57">
        <w:rPr>
          <w:lang w:val="bg-BG"/>
        </w:rPr>
        <w:t>м</w:t>
      </w:r>
      <w:r w:rsidR="00AC3D31" w:rsidRPr="008A1E57">
        <w:rPr>
          <w:lang w:val="bg-BG"/>
        </w:rPr>
        <w:t>,</w:t>
      </w:r>
      <w:r w:rsidRPr="008A1E57">
        <w:rPr>
          <w:lang w:val="bg-BG"/>
        </w:rPr>
        <w:t xml:space="preserve"> </w:t>
      </w:r>
      <w:r w:rsidR="00C334DD">
        <w:rPr>
          <w:lang w:val="bg-BG"/>
        </w:rPr>
        <w:t xml:space="preserve">която </w:t>
      </w:r>
      <w:r w:rsidR="00DF392C">
        <w:rPr>
          <w:lang w:val="bg-BG"/>
        </w:rPr>
        <w:t xml:space="preserve">дели </w:t>
      </w:r>
      <w:r w:rsidR="00C334DD">
        <w:rPr>
          <w:lang w:val="bg-BG"/>
        </w:rPr>
        <w:t xml:space="preserve">с други петима затворници. Килията има двоен прозорец, който затворниците </w:t>
      </w:r>
      <w:r w:rsidR="00DF392C">
        <w:rPr>
          <w:lang w:val="bg-BG"/>
        </w:rPr>
        <w:t xml:space="preserve">могат </w:t>
      </w:r>
      <w:r w:rsidR="00C334DD">
        <w:rPr>
          <w:lang w:val="bg-BG"/>
        </w:rPr>
        <w:t xml:space="preserve">да отварят по всяко време, за да проветряват </w:t>
      </w:r>
      <w:r w:rsidR="003E0522">
        <w:rPr>
          <w:lang w:val="bg-BG"/>
        </w:rPr>
        <w:t xml:space="preserve">стаята и вътрешно санитарно помещение, състоящо се от тоалетна и </w:t>
      </w:r>
      <w:r w:rsidR="003E0522">
        <w:rPr>
          <w:lang w:val="bg-BG"/>
        </w:rPr>
        <w:lastRenderedPageBreak/>
        <w:t xml:space="preserve">умивалник и снабдено с прозорец. Обзавеждането се състояло от шест легла, четири </w:t>
      </w:r>
      <w:r w:rsidR="0090517F">
        <w:rPr>
          <w:lang w:val="bg-BG"/>
        </w:rPr>
        <w:t xml:space="preserve">шкафчета, една маса и четири стола. </w:t>
      </w:r>
    </w:p>
    <w:p w:rsidR="00843E5F" w:rsidRPr="008A1E57" w:rsidRDefault="00843E5F"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53</w:t>
      </w:r>
      <w:r w:rsidRPr="00066464">
        <w:rPr>
          <w:lang w:val="fr-FR"/>
        </w:rPr>
        <w:fldChar w:fldCharType="end"/>
      </w:r>
      <w:r w:rsidRPr="008A1E57">
        <w:rPr>
          <w:lang w:val="bg-BG"/>
        </w:rPr>
        <w:t>.</w:t>
      </w:r>
      <w:r w:rsidRPr="00066464">
        <w:rPr>
          <w:lang w:val="fr-FR"/>
        </w:rPr>
        <w:t>  </w:t>
      </w:r>
      <w:r w:rsidR="0090517F">
        <w:rPr>
          <w:lang w:val="bg-BG"/>
        </w:rPr>
        <w:t xml:space="preserve">Правителството </w:t>
      </w:r>
      <w:r w:rsidR="00DF392C">
        <w:rPr>
          <w:lang w:val="bg-BG"/>
        </w:rPr>
        <w:t>обяснява</w:t>
      </w:r>
      <w:r w:rsidR="0090517F">
        <w:rPr>
          <w:lang w:val="bg-BG"/>
        </w:rPr>
        <w:t xml:space="preserve">, че стените, тавана и мебелите на затворническите килии редовно се поддържат и пребоядисват и че подовата настилка наскоро е сменена. То посочва, че затворът разполага с централна инсталация за отопление и за топла вода и че през зимата отоплението работи сутрин, обед и вечер за три </w:t>
      </w:r>
      <w:r w:rsidR="00FE2644">
        <w:rPr>
          <w:lang w:val="bg-BG"/>
        </w:rPr>
        <w:t xml:space="preserve">интервала </w:t>
      </w:r>
      <w:r w:rsidR="00A51DAA">
        <w:rPr>
          <w:lang w:val="bg-BG"/>
        </w:rPr>
        <w:t xml:space="preserve">от по </w:t>
      </w:r>
      <w:r w:rsidR="0090517F">
        <w:rPr>
          <w:lang w:val="bg-BG"/>
        </w:rPr>
        <w:t>три</w:t>
      </w:r>
      <w:r w:rsidR="00A51DAA">
        <w:rPr>
          <w:lang w:val="bg-BG"/>
        </w:rPr>
        <w:t xml:space="preserve"> часа.</w:t>
      </w:r>
      <w:r w:rsidR="0090517F">
        <w:rPr>
          <w:lang w:val="bg-BG"/>
        </w:rPr>
        <w:t xml:space="preserve"> </w:t>
      </w:r>
      <w:r w:rsidR="00A51DAA">
        <w:rPr>
          <w:lang w:val="bg-BG"/>
        </w:rPr>
        <w:t xml:space="preserve">То добавя, че през целия ден има топла вода на разположение и че общата килия, в която жалбоподателят е настанен на 8 февруари 2016 г., разполага с голям чугунен радиатор. </w:t>
      </w:r>
      <w:r w:rsidR="00B962CE" w:rsidRPr="008A1E57">
        <w:rPr>
          <w:lang w:val="bg-BG"/>
        </w:rPr>
        <w:t xml:space="preserve"> </w:t>
      </w:r>
    </w:p>
    <w:p w:rsidR="00287EE0" w:rsidRPr="008A1E57" w:rsidRDefault="00287EE0"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54</w:t>
      </w:r>
      <w:r w:rsidRPr="00066464">
        <w:rPr>
          <w:lang w:val="fr-FR"/>
        </w:rPr>
        <w:fldChar w:fldCharType="end"/>
      </w:r>
      <w:r w:rsidRPr="008A1E57">
        <w:rPr>
          <w:lang w:val="bg-BG"/>
        </w:rPr>
        <w:t>.</w:t>
      </w:r>
      <w:r w:rsidRPr="00066464">
        <w:rPr>
          <w:lang w:val="fr-FR"/>
        </w:rPr>
        <w:t>  </w:t>
      </w:r>
      <w:r w:rsidR="00A51DAA">
        <w:rPr>
          <w:lang w:val="bg-BG"/>
        </w:rPr>
        <w:t xml:space="preserve">Според Правителството медицинският център на затвора </w:t>
      </w:r>
      <w:r w:rsidR="00DF392C">
        <w:rPr>
          <w:lang w:val="bg-BG"/>
        </w:rPr>
        <w:t>е отговорен за контрола на</w:t>
      </w:r>
      <w:r w:rsidR="00A51DAA">
        <w:rPr>
          <w:lang w:val="bg-BG"/>
        </w:rPr>
        <w:t xml:space="preserve"> общото състояние на хигиената и координира операциите по дезинфекция и унищожаване на насекомите и гризачите. Понякога за тези действия </w:t>
      </w:r>
      <w:r w:rsidR="00DF392C">
        <w:rPr>
          <w:lang w:val="bg-BG"/>
        </w:rPr>
        <w:t xml:space="preserve">се </w:t>
      </w:r>
      <w:r w:rsidR="00A51DAA">
        <w:rPr>
          <w:lang w:val="bg-BG"/>
        </w:rPr>
        <w:t>ангажира</w:t>
      </w:r>
      <w:r w:rsidR="00DF392C">
        <w:rPr>
          <w:lang w:val="bg-BG"/>
        </w:rPr>
        <w:t>т</w:t>
      </w:r>
      <w:r w:rsidR="00A51DAA">
        <w:rPr>
          <w:lang w:val="bg-BG"/>
        </w:rPr>
        <w:t xml:space="preserve"> външни фирми. </w:t>
      </w:r>
      <w:r w:rsidR="00A51DAA" w:rsidRPr="008A1E57">
        <w:rPr>
          <w:lang w:val="bg-BG"/>
        </w:rPr>
        <w:t xml:space="preserve"> </w:t>
      </w:r>
    </w:p>
    <w:p w:rsidR="00AC3D31" w:rsidRPr="008A1E57" w:rsidRDefault="000B7539"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55</w:t>
      </w:r>
      <w:r w:rsidRPr="00066464">
        <w:rPr>
          <w:lang w:val="fr-FR"/>
        </w:rPr>
        <w:fldChar w:fldCharType="end"/>
      </w:r>
      <w:r w:rsidRPr="008A1E57">
        <w:rPr>
          <w:lang w:val="bg-BG"/>
        </w:rPr>
        <w:t>.</w:t>
      </w:r>
      <w:r w:rsidRPr="00066464">
        <w:rPr>
          <w:lang w:val="fr-FR"/>
        </w:rPr>
        <w:t>  </w:t>
      </w:r>
      <w:r w:rsidR="00A51DAA">
        <w:rPr>
          <w:lang w:val="bg-BG"/>
        </w:rPr>
        <w:t>Правителството посочва, че на жалбоподателя, както и на всички останали затворници, е позволено да прекарва</w:t>
      </w:r>
      <w:r w:rsidR="00AC05AA">
        <w:rPr>
          <w:lang w:val="bg-BG"/>
        </w:rPr>
        <w:t>т</w:t>
      </w:r>
      <w:r w:rsidR="00A51DAA">
        <w:rPr>
          <w:lang w:val="bg-BG"/>
        </w:rPr>
        <w:t xml:space="preserve"> един час и двадесет минути дневно на двора на затвора, където от 2006 г. има </w:t>
      </w:r>
      <w:r w:rsidR="006200F0">
        <w:rPr>
          <w:lang w:val="bg-BG"/>
        </w:rPr>
        <w:t>лежанка</w:t>
      </w:r>
      <w:r w:rsidR="00A51DAA">
        <w:rPr>
          <w:lang w:val="bg-BG"/>
        </w:rPr>
        <w:t xml:space="preserve"> и </w:t>
      </w:r>
      <w:r w:rsidR="006200F0">
        <w:rPr>
          <w:lang w:val="bg-BG"/>
        </w:rPr>
        <w:t>щанги</w:t>
      </w:r>
      <w:r w:rsidR="00A51DAA">
        <w:rPr>
          <w:lang w:val="bg-BG"/>
        </w:rPr>
        <w:t xml:space="preserve">, успоредка и баскетболен кош. </w:t>
      </w:r>
      <w:r w:rsidR="003623C0" w:rsidRPr="008A1E57">
        <w:rPr>
          <w:lang w:val="bg-BG"/>
        </w:rPr>
        <w:t xml:space="preserve"> </w:t>
      </w:r>
    </w:p>
    <w:p w:rsidR="00B30164" w:rsidRPr="008A1E57" w:rsidRDefault="00B30164"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56</w:t>
      </w:r>
      <w:r w:rsidRPr="00066464">
        <w:rPr>
          <w:lang w:val="fr-FR"/>
        </w:rPr>
        <w:fldChar w:fldCharType="end"/>
      </w:r>
      <w:r w:rsidRPr="008A1E57">
        <w:rPr>
          <w:lang w:val="bg-BG"/>
        </w:rPr>
        <w:t>.</w:t>
      </w:r>
      <w:r w:rsidRPr="00066464">
        <w:rPr>
          <w:lang w:val="fr-FR"/>
        </w:rPr>
        <w:t>  </w:t>
      </w:r>
      <w:r w:rsidR="006200F0">
        <w:rPr>
          <w:lang w:val="bg-BG"/>
        </w:rPr>
        <w:t xml:space="preserve">То твърди, че приготвянето на </w:t>
      </w:r>
      <w:r w:rsidR="006200F0" w:rsidRPr="00DF392C">
        <w:rPr>
          <w:lang w:val="bg-BG"/>
        </w:rPr>
        <w:t>предлаганата на затворниците храна отговаря на точно</w:t>
      </w:r>
      <w:r w:rsidR="00F24D99" w:rsidRPr="00DF392C">
        <w:rPr>
          <w:lang w:val="bg-BG"/>
        </w:rPr>
        <w:t xml:space="preserve"> </w:t>
      </w:r>
      <w:r w:rsidR="00DF392C" w:rsidRPr="005657C7">
        <w:rPr>
          <w:lang w:val="bg-BG"/>
        </w:rPr>
        <w:t>определен</w:t>
      </w:r>
      <w:r w:rsidR="00DF392C" w:rsidRPr="00DF392C">
        <w:rPr>
          <w:lang w:val="bg-BG"/>
        </w:rPr>
        <w:t xml:space="preserve"> </w:t>
      </w:r>
      <w:r w:rsidR="00F24D99" w:rsidRPr="00DF392C">
        <w:rPr>
          <w:lang w:val="bg-BG"/>
        </w:rPr>
        <w:t>рецептурник,</w:t>
      </w:r>
      <w:r w:rsidR="00F24D99">
        <w:rPr>
          <w:lang w:val="bg-BG"/>
        </w:rPr>
        <w:t xml:space="preserve"> който позволява предоставянето на индивидуален дневен енергиен прием от </w:t>
      </w:r>
      <w:r w:rsidR="00376F27" w:rsidRPr="008A1E57">
        <w:rPr>
          <w:lang w:val="bg-BG"/>
        </w:rPr>
        <w:t>2</w:t>
      </w:r>
      <w:r w:rsidR="000950D1" w:rsidRPr="00066464">
        <w:rPr>
          <w:lang w:val="fr-FR"/>
        </w:rPr>
        <w:t> </w:t>
      </w:r>
      <w:r w:rsidR="00376F27" w:rsidRPr="008A1E57">
        <w:rPr>
          <w:lang w:val="bg-BG"/>
        </w:rPr>
        <w:t xml:space="preserve">662 </w:t>
      </w:r>
      <w:r w:rsidR="00F24D99">
        <w:rPr>
          <w:lang w:val="bg-BG"/>
        </w:rPr>
        <w:t xml:space="preserve">килокалории и минимум едно месно ястие на ден. </w:t>
      </w:r>
      <w:r w:rsidR="003623C0" w:rsidRPr="008A1E57">
        <w:rPr>
          <w:lang w:val="bg-BG"/>
        </w:rPr>
        <w:t xml:space="preserve"> </w:t>
      </w:r>
    </w:p>
    <w:p w:rsidR="00287EE0" w:rsidRPr="008A1E57" w:rsidRDefault="00684A28" w:rsidP="00066464">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57</w:t>
      </w:r>
      <w:r w:rsidRPr="00066464">
        <w:rPr>
          <w:lang w:val="fr-FR"/>
        </w:rPr>
        <w:fldChar w:fldCharType="end"/>
      </w:r>
      <w:r w:rsidRPr="008A1E57">
        <w:rPr>
          <w:lang w:val="bg-BG"/>
        </w:rPr>
        <w:t>.</w:t>
      </w:r>
      <w:r w:rsidRPr="00066464">
        <w:rPr>
          <w:lang w:val="fr-FR"/>
        </w:rPr>
        <w:t>  </w:t>
      </w:r>
      <w:r w:rsidR="00F24D99">
        <w:rPr>
          <w:lang w:val="bg-BG"/>
        </w:rPr>
        <w:t>Като се позовава на писмо на директора на затвора от</w:t>
      </w:r>
      <w:r w:rsidR="00DF392C">
        <w:rPr>
          <w:lang w:val="bg-BG"/>
        </w:rPr>
        <w:t xml:space="preserve"> </w:t>
      </w:r>
      <w:r w:rsidR="00F24D99">
        <w:rPr>
          <w:lang w:val="bg-BG"/>
        </w:rPr>
        <w:t>20 април 2016 г.</w:t>
      </w:r>
      <w:r w:rsidR="00EB54D9">
        <w:rPr>
          <w:lang w:val="bg-BG"/>
        </w:rPr>
        <w:t>,</w:t>
      </w:r>
      <w:r w:rsidR="00F24D99">
        <w:rPr>
          <w:lang w:val="bg-BG"/>
        </w:rPr>
        <w:t xml:space="preserve"> Правителството </w:t>
      </w:r>
      <w:r w:rsidR="00DF392C">
        <w:rPr>
          <w:lang w:val="bg-BG"/>
        </w:rPr>
        <w:t>добавя</w:t>
      </w:r>
      <w:r w:rsidR="00F24D99">
        <w:rPr>
          <w:lang w:val="bg-BG"/>
        </w:rPr>
        <w:t xml:space="preserve">, че от 14 декември 2011 г. жалбоподателят работи на територията на затвора: отначало е </w:t>
      </w:r>
      <w:r w:rsidR="00DF392C">
        <w:rPr>
          <w:lang w:val="bg-BG"/>
        </w:rPr>
        <w:t xml:space="preserve">назначен </w:t>
      </w:r>
      <w:r w:rsidR="00F24D99">
        <w:rPr>
          <w:lang w:val="bg-BG"/>
        </w:rPr>
        <w:t>в цеха за мебели, а след това в пералното</w:t>
      </w:r>
      <w:r w:rsidR="00DF392C">
        <w:rPr>
          <w:lang w:val="bg-BG"/>
        </w:rPr>
        <w:t xml:space="preserve"> отделение</w:t>
      </w:r>
      <w:r w:rsidRPr="008A1E57">
        <w:rPr>
          <w:lang w:val="bg-BG"/>
        </w:rPr>
        <w:t>.</w:t>
      </w:r>
    </w:p>
    <w:p w:rsidR="00990416" w:rsidRPr="00663791" w:rsidRDefault="00990416" w:rsidP="00066464">
      <w:pPr>
        <w:pStyle w:val="ECHRHeading3"/>
        <w:rPr>
          <w:lang w:val="fr-FR"/>
        </w:rPr>
      </w:pPr>
      <w:r w:rsidRPr="00663791">
        <w:rPr>
          <w:lang w:val="fr-FR"/>
        </w:rPr>
        <w:t>2.  </w:t>
      </w:r>
      <w:r w:rsidR="00F24D99" w:rsidRPr="00663791">
        <w:rPr>
          <w:lang w:val="bg-BG"/>
        </w:rPr>
        <w:t>Преценка на Съда</w:t>
      </w:r>
      <w:r w:rsidRPr="00663791">
        <w:rPr>
          <w:lang w:val="fr-FR"/>
        </w:rPr>
        <w:t xml:space="preserve"> </w:t>
      </w:r>
    </w:p>
    <w:p w:rsidR="00E77CB3" w:rsidRPr="008A1E57" w:rsidRDefault="00D126E3" w:rsidP="00066464">
      <w:pPr>
        <w:pStyle w:val="ECHRPara"/>
        <w:rPr>
          <w:lang w:val="bg-BG"/>
        </w:rPr>
      </w:pPr>
      <w:r w:rsidRPr="005657C7">
        <w:rPr>
          <w:lang w:val="fr-FR"/>
        </w:rPr>
        <w:fldChar w:fldCharType="begin"/>
      </w:r>
      <w:r w:rsidRPr="005657C7">
        <w:rPr>
          <w:lang w:val="fr-FR"/>
        </w:rPr>
        <w:instrText xml:space="preserve"> SEQ level0 \*arabic </w:instrText>
      </w:r>
      <w:r w:rsidRPr="005657C7">
        <w:rPr>
          <w:lang w:val="fr-FR"/>
        </w:rPr>
        <w:fldChar w:fldCharType="separate"/>
      </w:r>
      <w:r w:rsidR="00066464" w:rsidRPr="005657C7">
        <w:rPr>
          <w:noProof/>
          <w:lang w:val="fr-FR"/>
        </w:rPr>
        <w:t>58</w:t>
      </w:r>
      <w:r w:rsidRPr="005657C7">
        <w:rPr>
          <w:lang w:val="fr-FR"/>
        </w:rPr>
        <w:fldChar w:fldCharType="end"/>
      </w:r>
      <w:r w:rsidRPr="005657C7">
        <w:rPr>
          <w:lang w:val="fr-FR"/>
        </w:rPr>
        <w:t>.  </w:t>
      </w:r>
      <w:r w:rsidR="00F24D99" w:rsidRPr="005657C7">
        <w:rPr>
          <w:lang w:val="bg-BG"/>
        </w:rPr>
        <w:t xml:space="preserve">Съдът припомня, че </w:t>
      </w:r>
      <w:r w:rsidR="00663791">
        <w:rPr>
          <w:lang w:val="bg-BG"/>
        </w:rPr>
        <w:t>съгласно</w:t>
      </w:r>
      <w:r w:rsidR="00663791" w:rsidRPr="00663791">
        <w:rPr>
          <w:lang w:val="bg-BG"/>
        </w:rPr>
        <w:t xml:space="preserve"> </w:t>
      </w:r>
      <w:r w:rsidR="00A82D36">
        <w:rPr>
          <w:lang w:val="bg-BG"/>
        </w:rPr>
        <w:t>практиката му</w:t>
      </w:r>
      <w:r w:rsidR="00F24D99" w:rsidRPr="00663791">
        <w:rPr>
          <w:lang w:val="bg-BG"/>
        </w:rPr>
        <w:t>, за да попада в об</w:t>
      </w:r>
      <w:r w:rsidR="00253568" w:rsidRPr="00663791">
        <w:rPr>
          <w:lang w:val="bg-BG"/>
        </w:rPr>
        <w:t>хвата на чл. 3</w:t>
      </w:r>
      <w:r w:rsidR="000241AC" w:rsidRPr="00663791">
        <w:rPr>
          <w:lang w:val="fr-FR"/>
        </w:rPr>
        <w:t xml:space="preserve"> </w:t>
      </w:r>
      <w:r w:rsidR="005038C9" w:rsidRPr="00663791">
        <w:rPr>
          <w:lang w:val="fr-FR"/>
        </w:rPr>
        <w:t>от Конвенцията</w:t>
      </w:r>
      <w:r w:rsidR="000241AC" w:rsidRPr="00663791">
        <w:rPr>
          <w:lang w:val="fr-FR"/>
        </w:rPr>
        <w:t xml:space="preserve">, </w:t>
      </w:r>
      <w:r w:rsidR="00253568" w:rsidRPr="00663791">
        <w:rPr>
          <w:lang w:val="bg-BG"/>
        </w:rPr>
        <w:t xml:space="preserve">малтретирането трябва да достигне минимална степен на суровост. </w:t>
      </w:r>
      <w:r w:rsidR="00663791">
        <w:rPr>
          <w:lang w:val="bg-BG"/>
        </w:rPr>
        <w:t>О</w:t>
      </w:r>
      <w:r w:rsidR="00253568" w:rsidRPr="00663791">
        <w:rPr>
          <w:lang w:val="bg-BG"/>
        </w:rPr>
        <w:t>ценката за тази минимална степен е субективна по своето същество; тя зависи от съвкупността от данните по делото, по-конкретно от продължителността на третирането и физическите и психически последици от него, както и понякога от пола, възрастта и здравословното състояние на жертвата</w:t>
      </w:r>
      <w:r w:rsidR="000241AC" w:rsidRPr="00997EA1">
        <w:rPr>
          <w:lang w:val="bg-BG"/>
        </w:rPr>
        <w:t xml:space="preserve"> (</w:t>
      </w:r>
      <w:r w:rsidR="00253568" w:rsidRPr="00663791">
        <w:rPr>
          <w:lang w:val="bg-BG"/>
        </w:rPr>
        <w:t>вж</w:t>
      </w:r>
      <w:r w:rsidR="00663791">
        <w:rPr>
          <w:lang w:val="bg-BG"/>
        </w:rPr>
        <w:t>.</w:t>
      </w:r>
      <w:r w:rsidR="000241AC" w:rsidRPr="00997EA1">
        <w:rPr>
          <w:lang w:val="bg-BG"/>
        </w:rPr>
        <w:t xml:space="preserve">, </w:t>
      </w:r>
      <w:r w:rsidR="00253568" w:rsidRPr="00663791">
        <w:rPr>
          <w:lang w:val="bg-BG"/>
        </w:rPr>
        <w:t>наред с много други</w:t>
      </w:r>
      <w:r w:rsidR="000241AC" w:rsidRPr="00997EA1">
        <w:rPr>
          <w:lang w:val="bg-BG"/>
        </w:rPr>
        <w:t xml:space="preserve">, </w:t>
      </w:r>
      <w:r w:rsidR="000241AC" w:rsidRPr="000C67F2">
        <w:rPr>
          <w:i/>
          <w:iCs/>
          <w:lang w:val="fr-FR"/>
        </w:rPr>
        <w:t>Irlande</w:t>
      </w:r>
      <w:r w:rsidR="000241AC" w:rsidRPr="00997EA1">
        <w:rPr>
          <w:i/>
          <w:iCs/>
          <w:lang w:val="bg-BG"/>
        </w:rPr>
        <w:t xml:space="preserve"> </w:t>
      </w:r>
      <w:r w:rsidR="000241AC" w:rsidRPr="000C67F2">
        <w:rPr>
          <w:i/>
          <w:iCs/>
          <w:lang w:val="fr-FR"/>
        </w:rPr>
        <w:t>c</w:t>
      </w:r>
      <w:r w:rsidR="000241AC" w:rsidRPr="00997EA1">
        <w:rPr>
          <w:i/>
          <w:iCs/>
          <w:lang w:val="bg-BG"/>
        </w:rPr>
        <w:t xml:space="preserve">. </w:t>
      </w:r>
      <w:r w:rsidR="000241AC" w:rsidRPr="000C67F2">
        <w:rPr>
          <w:i/>
          <w:iCs/>
          <w:lang w:val="fr-FR"/>
        </w:rPr>
        <w:t>Royaume</w:t>
      </w:r>
      <w:r w:rsidR="000241AC" w:rsidRPr="00997EA1">
        <w:rPr>
          <w:i/>
          <w:iCs/>
          <w:lang w:val="bg-BG"/>
        </w:rPr>
        <w:t>-</w:t>
      </w:r>
      <w:r w:rsidR="000241AC" w:rsidRPr="000C67F2">
        <w:rPr>
          <w:i/>
          <w:iCs/>
          <w:lang w:val="fr-FR"/>
        </w:rPr>
        <w:t>Uni</w:t>
      </w:r>
      <w:r w:rsidR="000241AC" w:rsidRPr="00997EA1">
        <w:rPr>
          <w:lang w:val="bg-BG"/>
        </w:rPr>
        <w:t xml:space="preserve">, 18 </w:t>
      </w:r>
      <w:r w:rsidR="00253568" w:rsidRPr="000C67F2">
        <w:rPr>
          <w:lang w:val="bg-BG"/>
        </w:rPr>
        <w:t>януари</w:t>
      </w:r>
      <w:r w:rsidR="000241AC" w:rsidRPr="00997EA1">
        <w:rPr>
          <w:lang w:val="bg-BG"/>
        </w:rPr>
        <w:t xml:space="preserve"> 1978</w:t>
      </w:r>
      <w:r w:rsidR="00253568" w:rsidRPr="000C67F2">
        <w:rPr>
          <w:lang w:val="bg-BG"/>
        </w:rPr>
        <w:t xml:space="preserve"> г.</w:t>
      </w:r>
      <w:r w:rsidR="000241AC" w:rsidRPr="00997EA1">
        <w:rPr>
          <w:lang w:val="bg-BG"/>
        </w:rPr>
        <w:t xml:space="preserve">, § 162, </w:t>
      </w:r>
      <w:r w:rsidR="00253568">
        <w:rPr>
          <w:lang w:val="bg-BG"/>
        </w:rPr>
        <w:t>серия</w:t>
      </w:r>
      <w:r w:rsidR="00253568">
        <w:rPr>
          <w:lang w:val="fr-FR"/>
        </w:rPr>
        <w:t> A</w:t>
      </w:r>
      <w:r w:rsidR="00253568" w:rsidRPr="00997EA1">
        <w:rPr>
          <w:lang w:val="bg-BG"/>
        </w:rPr>
        <w:t xml:space="preserve"> </w:t>
      </w:r>
      <w:r w:rsidR="00253568">
        <w:rPr>
          <w:lang w:val="bg-BG"/>
        </w:rPr>
        <w:t>№</w:t>
      </w:r>
      <w:r w:rsidR="000241AC" w:rsidRPr="00066464">
        <w:rPr>
          <w:lang w:val="fr-FR"/>
        </w:rPr>
        <w:t> </w:t>
      </w:r>
      <w:r w:rsidR="000241AC" w:rsidRPr="00997EA1">
        <w:rPr>
          <w:lang w:val="bg-BG"/>
        </w:rPr>
        <w:t>25</w:t>
      </w:r>
      <w:r w:rsidR="000241AC" w:rsidRPr="00066464">
        <w:rPr>
          <w:lang w:val="fr-FR"/>
        </w:rPr>
        <w:t> </w:t>
      </w:r>
      <w:r w:rsidR="000241AC" w:rsidRPr="00997EA1">
        <w:rPr>
          <w:lang w:val="bg-BG"/>
        </w:rPr>
        <w:t xml:space="preserve">; </w:t>
      </w:r>
      <w:r w:rsidR="000241AC" w:rsidRPr="00066464">
        <w:rPr>
          <w:i/>
          <w:iCs/>
          <w:lang w:val="fr-FR"/>
        </w:rPr>
        <w:t>Mur</w:t>
      </w:r>
      <w:r w:rsidR="000241AC" w:rsidRPr="00997EA1">
        <w:rPr>
          <w:i/>
          <w:iCs/>
          <w:lang w:val="bg-BG"/>
        </w:rPr>
        <w:t>š</w:t>
      </w:r>
      <w:r w:rsidR="000241AC" w:rsidRPr="00066464">
        <w:rPr>
          <w:i/>
          <w:iCs/>
          <w:lang w:val="fr-FR"/>
        </w:rPr>
        <w:t>i</w:t>
      </w:r>
      <w:r w:rsidR="000241AC" w:rsidRPr="00997EA1">
        <w:rPr>
          <w:i/>
          <w:iCs/>
          <w:lang w:val="bg-BG"/>
        </w:rPr>
        <w:t xml:space="preserve">ć </w:t>
      </w:r>
      <w:r w:rsidR="000241AC" w:rsidRPr="00066464">
        <w:rPr>
          <w:i/>
          <w:iCs/>
          <w:lang w:val="fr-FR"/>
        </w:rPr>
        <w:t>c</w:t>
      </w:r>
      <w:r w:rsidR="000241AC" w:rsidRPr="00997EA1">
        <w:rPr>
          <w:i/>
          <w:iCs/>
          <w:lang w:val="bg-BG"/>
        </w:rPr>
        <w:t xml:space="preserve">. </w:t>
      </w:r>
      <w:r w:rsidR="000241AC" w:rsidRPr="00066464">
        <w:rPr>
          <w:i/>
          <w:iCs/>
          <w:lang w:val="fr-FR"/>
        </w:rPr>
        <w:t>Croatie</w:t>
      </w:r>
      <w:r w:rsidR="000241AC" w:rsidRPr="00997EA1">
        <w:rPr>
          <w:lang w:val="bg-BG"/>
        </w:rPr>
        <w:t xml:space="preserve"> [</w:t>
      </w:r>
      <w:r w:rsidR="00253568">
        <w:rPr>
          <w:lang w:val="bg-BG"/>
        </w:rPr>
        <w:t>ГК</w:t>
      </w:r>
      <w:r w:rsidR="00253568" w:rsidRPr="00997EA1">
        <w:rPr>
          <w:lang w:val="bg-BG"/>
        </w:rPr>
        <w:t xml:space="preserve">], </w:t>
      </w:r>
      <w:r w:rsidR="00253568">
        <w:rPr>
          <w:lang w:val="bg-BG"/>
        </w:rPr>
        <w:t>№</w:t>
      </w:r>
      <w:r w:rsidR="000241AC" w:rsidRPr="00997EA1">
        <w:rPr>
          <w:lang w:val="bg-BG"/>
        </w:rPr>
        <w:t xml:space="preserve"> 7334/13, § 98, </w:t>
      </w:r>
      <w:r w:rsidR="00253568">
        <w:rPr>
          <w:lang w:val="bg-BG"/>
        </w:rPr>
        <w:t>ЕСПЧ</w:t>
      </w:r>
      <w:r w:rsidR="00194924" w:rsidRPr="00997EA1">
        <w:rPr>
          <w:lang w:val="bg-BG"/>
        </w:rPr>
        <w:t xml:space="preserve"> 2016). </w:t>
      </w:r>
      <w:r w:rsidR="00194924" w:rsidRPr="008A1E57">
        <w:rPr>
          <w:lang w:val="bg-BG"/>
        </w:rPr>
        <w:t>В скорошното си решение</w:t>
      </w:r>
      <w:r w:rsidR="00194924">
        <w:rPr>
          <w:lang w:val="bg-BG"/>
        </w:rPr>
        <w:t xml:space="preserve"> </w:t>
      </w:r>
      <w:r w:rsidR="000241AC" w:rsidRPr="00066464">
        <w:rPr>
          <w:i/>
          <w:iCs/>
          <w:lang w:val="fr-FR"/>
        </w:rPr>
        <w:t>Mur</w:t>
      </w:r>
      <w:r w:rsidR="000241AC" w:rsidRPr="008A1E57">
        <w:rPr>
          <w:i/>
          <w:iCs/>
          <w:lang w:val="bg-BG"/>
        </w:rPr>
        <w:t>š</w:t>
      </w:r>
      <w:r w:rsidR="000241AC" w:rsidRPr="00066464">
        <w:rPr>
          <w:i/>
          <w:iCs/>
          <w:lang w:val="fr-FR"/>
        </w:rPr>
        <w:t>i</w:t>
      </w:r>
      <w:r w:rsidR="000241AC" w:rsidRPr="008A1E57">
        <w:rPr>
          <w:i/>
          <w:iCs/>
          <w:lang w:val="bg-BG"/>
        </w:rPr>
        <w:t xml:space="preserve">ć </w:t>
      </w:r>
      <w:r w:rsidR="000241AC" w:rsidRPr="008A1E57">
        <w:rPr>
          <w:lang w:val="bg-BG"/>
        </w:rPr>
        <w:t>(</w:t>
      </w:r>
      <w:r w:rsidR="00253568">
        <w:rPr>
          <w:lang w:val="bg-BG"/>
        </w:rPr>
        <w:t>цитирано по-горе</w:t>
      </w:r>
      <w:r w:rsidR="000241AC" w:rsidRPr="008A1E57">
        <w:rPr>
          <w:lang w:val="bg-BG"/>
        </w:rPr>
        <w:t xml:space="preserve">, §§ 139 </w:t>
      </w:r>
      <w:r w:rsidR="00253568">
        <w:rPr>
          <w:lang w:val="bg-BG"/>
        </w:rPr>
        <w:t>и</w:t>
      </w:r>
      <w:r w:rsidR="000241AC" w:rsidRPr="008A1E57">
        <w:rPr>
          <w:lang w:val="bg-BG"/>
        </w:rPr>
        <w:t xml:space="preserve"> 140) </w:t>
      </w:r>
      <w:r w:rsidR="00253568">
        <w:rPr>
          <w:lang w:val="bg-BG"/>
        </w:rPr>
        <w:t xml:space="preserve">Съдът </w:t>
      </w:r>
      <w:r w:rsidR="00663791">
        <w:rPr>
          <w:lang w:val="bg-BG"/>
        </w:rPr>
        <w:t>приема</w:t>
      </w:r>
      <w:r w:rsidR="00253568">
        <w:rPr>
          <w:lang w:val="bg-BG"/>
        </w:rPr>
        <w:t>, че щом един задържан разполага в килията си с лично пространство над 3 м</w:t>
      </w:r>
      <w:r w:rsidR="00253568" w:rsidRPr="00253568">
        <w:rPr>
          <w:vertAlign w:val="superscript"/>
          <w:lang w:val="bg-BG"/>
        </w:rPr>
        <w:t>2</w:t>
      </w:r>
      <w:r w:rsidR="00253568">
        <w:rPr>
          <w:lang w:val="bg-BG"/>
        </w:rPr>
        <w:t>, останалите аспекти на условията на задържането му, като например достъпът до двора за разходка, до въздух и естествена светлина</w:t>
      </w:r>
      <w:r w:rsidR="00194924">
        <w:rPr>
          <w:lang w:val="bg-BG"/>
        </w:rPr>
        <w:t xml:space="preserve">, вентилацията и температурата в помещенията, достъпът до тоалетна, санитарните и хигиенни условия </w:t>
      </w:r>
      <w:r w:rsidR="008127E7">
        <w:rPr>
          <w:lang w:val="bg-BG"/>
        </w:rPr>
        <w:t>продължават да бъдат от значение</w:t>
      </w:r>
      <w:r w:rsidR="00194924">
        <w:rPr>
          <w:lang w:val="bg-BG"/>
        </w:rPr>
        <w:t xml:space="preserve"> за оценката на </w:t>
      </w:r>
      <w:r w:rsidR="008127E7">
        <w:rPr>
          <w:lang w:val="bg-BG"/>
        </w:rPr>
        <w:t xml:space="preserve">адекватния характер на ситуацията от гледна точка на чл. </w:t>
      </w:r>
      <w:r w:rsidR="000241AC" w:rsidRPr="008A1E57">
        <w:rPr>
          <w:lang w:val="bg-BG"/>
        </w:rPr>
        <w:t xml:space="preserve">3 </w:t>
      </w:r>
      <w:r w:rsidR="005038C9" w:rsidRPr="008A1E57">
        <w:rPr>
          <w:lang w:val="bg-BG"/>
        </w:rPr>
        <w:t>от Конвенцията</w:t>
      </w:r>
      <w:r w:rsidR="000241AC" w:rsidRPr="008A1E57">
        <w:rPr>
          <w:lang w:val="bg-BG"/>
        </w:rPr>
        <w:t>.</w:t>
      </w:r>
    </w:p>
    <w:p w:rsidR="00D126E3" w:rsidRPr="00066464" w:rsidRDefault="005E3B8B" w:rsidP="00066464">
      <w:pPr>
        <w:pStyle w:val="ECHRPara"/>
        <w:rPr>
          <w:lang w:val="fr-FR"/>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00066464" w:rsidRPr="008A1E57">
        <w:rPr>
          <w:noProof/>
          <w:lang w:val="bg-BG"/>
        </w:rPr>
        <w:t>59</w:t>
      </w:r>
      <w:r w:rsidRPr="00066464">
        <w:rPr>
          <w:lang w:val="fr-FR"/>
        </w:rPr>
        <w:fldChar w:fldCharType="end"/>
      </w:r>
      <w:r w:rsidR="00E77CB3" w:rsidRPr="008A1E57">
        <w:rPr>
          <w:lang w:val="bg-BG"/>
        </w:rPr>
        <w:t>.</w:t>
      </w:r>
      <w:r w:rsidR="00E77CB3" w:rsidRPr="00066464">
        <w:rPr>
          <w:lang w:val="fr-FR"/>
        </w:rPr>
        <w:t>  </w:t>
      </w:r>
      <w:r w:rsidR="008127E7">
        <w:rPr>
          <w:lang w:val="bg-BG"/>
        </w:rPr>
        <w:t>Съдът отбелязва, че жалбоподателят е задържан от</w:t>
      </w:r>
      <w:r w:rsidR="00995004" w:rsidRPr="008A1E57">
        <w:rPr>
          <w:lang w:val="bg-BG"/>
        </w:rPr>
        <w:t xml:space="preserve"> 26 </w:t>
      </w:r>
      <w:r w:rsidR="008127E7">
        <w:rPr>
          <w:lang w:val="bg-BG"/>
        </w:rPr>
        <w:t>февруари</w:t>
      </w:r>
      <w:r w:rsidR="00995004" w:rsidRPr="008A1E57">
        <w:rPr>
          <w:lang w:val="bg-BG"/>
        </w:rPr>
        <w:t xml:space="preserve"> 2009</w:t>
      </w:r>
      <w:r w:rsidR="008127E7">
        <w:rPr>
          <w:lang w:val="bg-BG"/>
        </w:rPr>
        <w:t xml:space="preserve"> г</w:t>
      </w:r>
      <w:r w:rsidR="00995004" w:rsidRPr="008A1E57">
        <w:rPr>
          <w:lang w:val="bg-BG"/>
        </w:rPr>
        <w:t xml:space="preserve">. </w:t>
      </w:r>
      <w:r w:rsidR="008127E7">
        <w:rPr>
          <w:lang w:val="bg-BG"/>
        </w:rPr>
        <w:t>От</w:t>
      </w:r>
      <w:r w:rsidR="00995004" w:rsidRPr="008A1E57">
        <w:rPr>
          <w:lang w:val="bg-BG"/>
        </w:rPr>
        <w:t xml:space="preserve"> 28</w:t>
      </w:r>
      <w:r w:rsidR="00995004" w:rsidRPr="00066464">
        <w:rPr>
          <w:lang w:val="fr-FR"/>
        </w:rPr>
        <w:t> </w:t>
      </w:r>
      <w:r w:rsidR="008127E7">
        <w:rPr>
          <w:lang w:val="bg-BG"/>
        </w:rPr>
        <w:t>февруари</w:t>
      </w:r>
      <w:r w:rsidR="00995004" w:rsidRPr="00066464">
        <w:rPr>
          <w:lang w:val="fr-FR"/>
        </w:rPr>
        <w:t> </w:t>
      </w:r>
      <w:r w:rsidR="00995004" w:rsidRPr="008A1E57">
        <w:rPr>
          <w:lang w:val="bg-BG"/>
        </w:rPr>
        <w:t>2009</w:t>
      </w:r>
      <w:r w:rsidR="008127E7">
        <w:rPr>
          <w:lang w:val="bg-BG"/>
        </w:rPr>
        <w:t xml:space="preserve"> г. той е преминал през две различни затворнически институции: следствения арест в Стара Загора и затвора в същия град, където </w:t>
      </w:r>
      <w:r w:rsidR="00663791">
        <w:rPr>
          <w:lang w:val="bg-BG"/>
        </w:rPr>
        <w:t xml:space="preserve">е </w:t>
      </w:r>
      <w:r w:rsidR="008127E7">
        <w:rPr>
          <w:lang w:val="bg-BG"/>
        </w:rPr>
        <w:t xml:space="preserve">и понастоящем. По време на периода между февруари 2009 и </w:t>
      </w:r>
      <w:r w:rsidR="00663791">
        <w:rPr>
          <w:lang w:val="bg-BG"/>
        </w:rPr>
        <w:t xml:space="preserve">юли </w:t>
      </w:r>
      <w:r w:rsidR="008127E7">
        <w:rPr>
          <w:lang w:val="bg-BG"/>
        </w:rPr>
        <w:t>2010 г. той разполага с лично пространство от около 3 м</w:t>
      </w:r>
      <w:r w:rsidR="008127E7" w:rsidRPr="008127E7">
        <w:rPr>
          <w:vertAlign w:val="superscript"/>
          <w:lang w:val="bg-BG"/>
        </w:rPr>
        <w:t>2</w:t>
      </w:r>
      <w:r w:rsidR="008127E7">
        <w:rPr>
          <w:lang w:val="bg-BG"/>
        </w:rPr>
        <w:t xml:space="preserve"> </w:t>
      </w:r>
      <w:r w:rsidR="003B7D6E" w:rsidRPr="008A1E57">
        <w:rPr>
          <w:lang w:val="bg-BG"/>
        </w:rPr>
        <w:t>(</w:t>
      </w:r>
      <w:r w:rsidR="00663791">
        <w:rPr>
          <w:lang w:val="bg-BG"/>
        </w:rPr>
        <w:t xml:space="preserve">вж. </w:t>
      </w:r>
      <w:r w:rsidR="008127E7">
        <w:rPr>
          <w:lang w:val="bg-BG"/>
        </w:rPr>
        <w:t>параграфи</w:t>
      </w:r>
      <w:r w:rsidR="003B7D6E" w:rsidRPr="008A1E57">
        <w:rPr>
          <w:lang w:val="bg-BG"/>
        </w:rPr>
        <w:t xml:space="preserve"> 23 </w:t>
      </w:r>
      <w:r w:rsidR="008127E7">
        <w:rPr>
          <w:lang w:val="bg-BG"/>
        </w:rPr>
        <w:t>и</w:t>
      </w:r>
      <w:r w:rsidR="003B7D6E" w:rsidRPr="008A1E57">
        <w:rPr>
          <w:lang w:val="bg-BG"/>
        </w:rPr>
        <w:t xml:space="preserve"> 24 </w:t>
      </w:r>
      <w:r w:rsidR="008127E7">
        <w:rPr>
          <w:lang w:val="bg-BG"/>
        </w:rPr>
        <w:t>по-горе</w:t>
      </w:r>
      <w:r w:rsidR="003B7D6E" w:rsidRPr="008A1E57">
        <w:rPr>
          <w:lang w:val="bg-BG"/>
        </w:rPr>
        <w:t>)</w:t>
      </w:r>
      <w:r w:rsidR="008127E7">
        <w:rPr>
          <w:lang w:val="bg-BG"/>
        </w:rPr>
        <w:t>, а от месец юли 2010 г. е настанен в обща килия, където всеки затворник разполага с площ от малко над</w:t>
      </w:r>
      <w:r w:rsidR="003B7D6E" w:rsidRPr="008A1E57">
        <w:rPr>
          <w:lang w:val="bg-BG"/>
        </w:rPr>
        <w:t xml:space="preserve"> </w:t>
      </w:r>
      <w:r w:rsidR="008127E7" w:rsidRPr="008A1E57">
        <w:rPr>
          <w:lang w:val="bg-BG"/>
        </w:rPr>
        <w:t>4 м</w:t>
      </w:r>
      <w:r w:rsidR="003B7D6E" w:rsidRPr="008A1E57">
        <w:rPr>
          <w:lang w:val="bg-BG"/>
        </w:rPr>
        <w:t>² (</w:t>
      </w:r>
      <w:r w:rsidR="00663791">
        <w:rPr>
          <w:lang w:val="bg-BG"/>
        </w:rPr>
        <w:t xml:space="preserve">вж. </w:t>
      </w:r>
      <w:r w:rsidR="008127E7">
        <w:rPr>
          <w:lang w:val="bg-BG"/>
        </w:rPr>
        <w:t>параграфи</w:t>
      </w:r>
      <w:r w:rsidR="003B7D6E" w:rsidRPr="008A1E57">
        <w:rPr>
          <w:lang w:val="bg-BG"/>
        </w:rPr>
        <w:t xml:space="preserve"> </w:t>
      </w:r>
      <w:r w:rsidR="00995004" w:rsidRPr="008A1E57">
        <w:rPr>
          <w:lang w:val="bg-BG"/>
        </w:rPr>
        <w:t xml:space="preserve">25 </w:t>
      </w:r>
      <w:r w:rsidR="008127E7">
        <w:rPr>
          <w:lang w:val="bg-BG"/>
        </w:rPr>
        <w:t>и</w:t>
      </w:r>
      <w:r w:rsidR="00995004" w:rsidRPr="008A1E57">
        <w:rPr>
          <w:lang w:val="bg-BG"/>
        </w:rPr>
        <w:t xml:space="preserve"> 52 </w:t>
      </w:r>
      <w:r w:rsidR="008127E7">
        <w:rPr>
          <w:lang w:val="bg-BG"/>
        </w:rPr>
        <w:t>по-горе</w:t>
      </w:r>
      <w:r w:rsidR="00995004" w:rsidRPr="008A1E57">
        <w:rPr>
          <w:lang w:val="bg-BG"/>
        </w:rPr>
        <w:t xml:space="preserve">). </w:t>
      </w:r>
      <w:r w:rsidR="008127E7">
        <w:rPr>
          <w:lang w:val="bg-BG"/>
        </w:rPr>
        <w:t xml:space="preserve">С оглед на тези обстоятелства Съдът счита, че основният въпрос, който трябва да </w:t>
      </w:r>
      <w:r w:rsidR="00663791">
        <w:rPr>
          <w:lang w:val="bg-BG"/>
        </w:rPr>
        <w:t>разгледа</w:t>
      </w:r>
      <w:r w:rsidR="008127E7">
        <w:rPr>
          <w:lang w:val="bg-BG"/>
        </w:rPr>
        <w:t xml:space="preserve"> в настоящото дело, е дали всички аспекти на материалните условия на задържане</w:t>
      </w:r>
      <w:r w:rsidR="00663791">
        <w:rPr>
          <w:lang w:val="bg-BG"/>
        </w:rPr>
        <w:t>то</w:t>
      </w:r>
      <w:r w:rsidR="008127E7">
        <w:rPr>
          <w:lang w:val="bg-BG"/>
        </w:rPr>
        <w:t xml:space="preserve"> на жалбоподателя, взети заедно с условията на изпълнение на наложената му мярка за неотклонение задържане под стража и </w:t>
      </w:r>
      <w:r w:rsidR="00DF0F9F">
        <w:rPr>
          <w:lang w:val="bg-BG"/>
        </w:rPr>
        <w:t xml:space="preserve">на </w:t>
      </w:r>
      <w:r w:rsidR="008127E7">
        <w:rPr>
          <w:lang w:val="bg-BG"/>
        </w:rPr>
        <w:t>присъдата му лишаване от свобода</w:t>
      </w:r>
      <w:r w:rsidR="00663791">
        <w:rPr>
          <w:lang w:val="bg-BG"/>
        </w:rPr>
        <w:t>,</w:t>
      </w:r>
      <w:r w:rsidR="00DF0F9F">
        <w:rPr>
          <w:lang w:val="bg-BG"/>
        </w:rPr>
        <w:t xml:space="preserve"> премина</w:t>
      </w:r>
      <w:r w:rsidR="00663791">
        <w:rPr>
          <w:lang w:val="bg-BG"/>
        </w:rPr>
        <w:t>ват</w:t>
      </w:r>
      <w:r w:rsidR="00DF0F9F">
        <w:rPr>
          <w:lang w:val="bg-BG"/>
        </w:rPr>
        <w:t xml:space="preserve"> прага на суровост, </w:t>
      </w:r>
      <w:r w:rsidR="00663791">
        <w:rPr>
          <w:lang w:val="bg-BG"/>
        </w:rPr>
        <w:t xml:space="preserve">който се </w:t>
      </w:r>
      <w:r w:rsidR="00DF0F9F">
        <w:rPr>
          <w:lang w:val="bg-BG"/>
        </w:rPr>
        <w:t>изиск</w:t>
      </w:r>
      <w:r w:rsidR="00663791">
        <w:rPr>
          <w:lang w:val="bg-BG"/>
        </w:rPr>
        <w:t>ва</w:t>
      </w:r>
      <w:r w:rsidR="00DF0F9F">
        <w:rPr>
          <w:lang w:val="bg-BG"/>
        </w:rPr>
        <w:t xml:space="preserve"> за прил</w:t>
      </w:r>
      <w:r w:rsidR="00663791">
        <w:rPr>
          <w:lang w:val="bg-BG"/>
        </w:rPr>
        <w:t>агането</w:t>
      </w:r>
      <w:r w:rsidR="00DF0F9F">
        <w:rPr>
          <w:lang w:val="bg-BG"/>
        </w:rPr>
        <w:t xml:space="preserve"> на чл. </w:t>
      </w:r>
      <w:r w:rsidR="00995004" w:rsidRPr="008A1E57">
        <w:rPr>
          <w:lang w:val="bg-BG"/>
        </w:rPr>
        <w:t xml:space="preserve">3 </w:t>
      </w:r>
      <w:r w:rsidR="005038C9" w:rsidRPr="008A1E57">
        <w:rPr>
          <w:lang w:val="bg-BG"/>
        </w:rPr>
        <w:t>от Конвенцията</w:t>
      </w:r>
      <w:r w:rsidR="00995004" w:rsidRPr="008A1E57">
        <w:rPr>
          <w:lang w:val="bg-BG"/>
        </w:rPr>
        <w:t xml:space="preserve"> (</w:t>
      </w:r>
      <w:r w:rsidR="00DF0F9F">
        <w:rPr>
          <w:lang w:val="bg-BG"/>
        </w:rPr>
        <w:t>вж</w:t>
      </w:r>
      <w:r w:rsidR="000C67F2">
        <w:rPr>
          <w:lang w:val="bg-BG"/>
        </w:rPr>
        <w:t>.</w:t>
      </w:r>
      <w:r w:rsidR="00995004" w:rsidRPr="008A1E57">
        <w:rPr>
          <w:lang w:val="bg-BG"/>
        </w:rPr>
        <w:t xml:space="preserve"> </w:t>
      </w:r>
      <w:r w:rsidR="00995004" w:rsidRPr="00066464">
        <w:rPr>
          <w:i/>
          <w:iCs/>
          <w:lang w:val="fr-FR"/>
        </w:rPr>
        <w:t xml:space="preserve">Muršić, </w:t>
      </w:r>
      <w:r w:rsidR="00DF0F9F">
        <w:rPr>
          <w:lang w:val="bg-BG"/>
        </w:rPr>
        <w:t>цитирано по-горе</w:t>
      </w:r>
      <w:r w:rsidR="00995004" w:rsidRPr="00066464">
        <w:rPr>
          <w:lang w:val="fr-FR"/>
        </w:rPr>
        <w:t>, §</w:t>
      </w:r>
      <w:r w:rsidR="008912DB" w:rsidRPr="00066464">
        <w:rPr>
          <w:lang w:val="fr-FR"/>
        </w:rPr>
        <w:t xml:space="preserve">§ 139 </w:t>
      </w:r>
      <w:r w:rsidR="00DF0F9F">
        <w:rPr>
          <w:lang w:val="bg-BG"/>
        </w:rPr>
        <w:t>и</w:t>
      </w:r>
      <w:r w:rsidR="00995004" w:rsidRPr="00066464">
        <w:rPr>
          <w:lang w:val="fr-FR"/>
        </w:rPr>
        <w:t xml:space="preserve"> 140).</w:t>
      </w:r>
    </w:p>
    <w:p w:rsidR="00E77CB3" w:rsidRPr="00066464" w:rsidRDefault="009508A7" w:rsidP="00066464">
      <w:pPr>
        <w:pStyle w:val="ECHRPara"/>
        <w:rPr>
          <w:lang w:val="fr-FR"/>
        </w:rPr>
      </w:pPr>
      <w:r w:rsidRPr="00066464">
        <w:rPr>
          <w:lang w:val="fr-FR"/>
        </w:rPr>
        <w:fldChar w:fldCharType="begin"/>
      </w:r>
      <w:r w:rsidRPr="00066464">
        <w:rPr>
          <w:lang w:val="fr-FR"/>
        </w:rPr>
        <w:instrText xml:space="preserve"> SEQ level0 \*arabic </w:instrText>
      </w:r>
      <w:r w:rsidRPr="00066464">
        <w:rPr>
          <w:lang w:val="fr-FR"/>
        </w:rPr>
        <w:fldChar w:fldCharType="separate"/>
      </w:r>
      <w:r w:rsidR="00066464" w:rsidRPr="00066464">
        <w:rPr>
          <w:noProof/>
          <w:lang w:val="fr-FR"/>
        </w:rPr>
        <w:t>60</w:t>
      </w:r>
      <w:r w:rsidRPr="00066464">
        <w:rPr>
          <w:lang w:val="fr-FR"/>
        </w:rPr>
        <w:fldChar w:fldCharType="end"/>
      </w:r>
      <w:r w:rsidRPr="00066464">
        <w:rPr>
          <w:lang w:val="fr-FR"/>
        </w:rPr>
        <w:t>.  </w:t>
      </w:r>
      <w:r w:rsidR="00DF0F9F">
        <w:rPr>
          <w:lang w:val="bg-BG"/>
        </w:rPr>
        <w:t xml:space="preserve">Той отбелязва, че жалбоподателят </w:t>
      </w:r>
      <w:r w:rsidR="000C67F2">
        <w:rPr>
          <w:lang w:val="bg-BG"/>
        </w:rPr>
        <w:t>предоставя</w:t>
      </w:r>
      <w:r w:rsidR="00DF0F9F">
        <w:rPr>
          <w:lang w:val="bg-BG"/>
        </w:rPr>
        <w:t xml:space="preserve"> подробно описание на условията на </w:t>
      </w:r>
      <w:r w:rsidR="000C67F2">
        <w:rPr>
          <w:lang w:val="bg-BG"/>
        </w:rPr>
        <w:t xml:space="preserve">своето </w:t>
      </w:r>
      <w:r w:rsidR="00DF0F9F">
        <w:rPr>
          <w:lang w:val="bg-BG"/>
        </w:rPr>
        <w:t xml:space="preserve">задържане в следствения арест и в затвора в Стара Загора: </w:t>
      </w:r>
      <w:r w:rsidR="000C67F2">
        <w:rPr>
          <w:lang w:val="bg-BG"/>
        </w:rPr>
        <w:t xml:space="preserve">оплаква </w:t>
      </w:r>
      <w:r w:rsidR="00DF0F9F">
        <w:rPr>
          <w:lang w:val="bg-BG"/>
        </w:rPr>
        <w:t xml:space="preserve">се е от мръсотията в килиите, липсата </w:t>
      </w:r>
      <w:r w:rsidR="00037125">
        <w:rPr>
          <w:lang w:val="bg-BG"/>
        </w:rPr>
        <w:t>на хигиена, пълната не</w:t>
      </w:r>
      <w:r w:rsidR="00DF0F9F">
        <w:rPr>
          <w:lang w:val="bg-BG"/>
        </w:rPr>
        <w:t xml:space="preserve">възможност да извършва физически упражнения на открито през първите шест месеца от задържането си, задължението да използва </w:t>
      </w:r>
      <w:r w:rsidR="00DF0F9F">
        <w:rPr>
          <w:lang w:val="fr-FR"/>
        </w:rPr>
        <w:t>кофа за естествените си нужди</w:t>
      </w:r>
      <w:r w:rsidR="00DF0F9F">
        <w:rPr>
          <w:lang w:val="bg-BG"/>
        </w:rPr>
        <w:t xml:space="preserve"> и от ограничението при достъпа до санитарните помещения, липсата на подходяща вентилация и отопление </w:t>
      </w:r>
      <w:r w:rsidR="00337F52" w:rsidRPr="00066464">
        <w:rPr>
          <w:lang w:val="fr-FR"/>
        </w:rPr>
        <w:t>(</w:t>
      </w:r>
      <w:r w:rsidR="000C67F2">
        <w:rPr>
          <w:lang w:val="bg-BG"/>
        </w:rPr>
        <w:t xml:space="preserve">вж. </w:t>
      </w:r>
      <w:r w:rsidR="00037125">
        <w:rPr>
          <w:lang w:val="bg-BG"/>
        </w:rPr>
        <w:t>параграфи</w:t>
      </w:r>
      <w:r w:rsidR="00337F52" w:rsidRPr="00066464">
        <w:rPr>
          <w:lang w:val="fr-FR"/>
        </w:rPr>
        <w:t xml:space="preserve"> </w:t>
      </w:r>
      <w:r w:rsidR="00660DBD" w:rsidRPr="00066464">
        <w:rPr>
          <w:lang w:val="fr-FR"/>
        </w:rPr>
        <w:t>23</w:t>
      </w:r>
      <w:r w:rsidR="00E15DF8" w:rsidRPr="00066464">
        <w:rPr>
          <w:lang w:val="fr-FR"/>
        </w:rPr>
        <w:t>-26</w:t>
      </w:r>
      <w:r w:rsidR="0066056B" w:rsidRPr="00066464">
        <w:rPr>
          <w:lang w:val="fr-FR"/>
        </w:rPr>
        <w:t xml:space="preserve"> </w:t>
      </w:r>
      <w:r w:rsidR="00037125">
        <w:rPr>
          <w:lang w:val="bg-BG"/>
        </w:rPr>
        <w:t>и</w:t>
      </w:r>
      <w:r w:rsidR="0066056B" w:rsidRPr="00066464">
        <w:rPr>
          <w:lang w:val="fr-FR"/>
        </w:rPr>
        <w:t xml:space="preserve"> 46</w:t>
      </w:r>
      <w:r w:rsidR="00BC584D" w:rsidRPr="00066464">
        <w:rPr>
          <w:lang w:val="fr-FR"/>
        </w:rPr>
        <w:noBreakHyphen/>
      </w:r>
      <w:r w:rsidR="00577043" w:rsidRPr="00066464">
        <w:rPr>
          <w:lang w:val="fr-FR"/>
        </w:rPr>
        <w:t>4</w:t>
      </w:r>
      <w:r w:rsidR="0066056B" w:rsidRPr="00066464">
        <w:rPr>
          <w:lang w:val="fr-FR"/>
        </w:rPr>
        <w:t>9</w:t>
      </w:r>
      <w:r w:rsidR="00337F52" w:rsidRPr="00066464">
        <w:rPr>
          <w:lang w:val="fr-FR"/>
        </w:rPr>
        <w:t xml:space="preserve"> </w:t>
      </w:r>
      <w:r w:rsidR="00037125">
        <w:rPr>
          <w:lang w:val="bg-BG"/>
        </w:rPr>
        <w:t>по-горе</w:t>
      </w:r>
      <w:r w:rsidR="00337F52" w:rsidRPr="00066464">
        <w:rPr>
          <w:lang w:val="fr-FR"/>
        </w:rPr>
        <w:t xml:space="preserve">). </w:t>
      </w:r>
      <w:r w:rsidR="00037125">
        <w:rPr>
          <w:lang w:val="bg-BG"/>
        </w:rPr>
        <w:t xml:space="preserve">Той констатира, че Правителството </w:t>
      </w:r>
      <w:r w:rsidR="009917C7">
        <w:rPr>
          <w:lang w:val="bg-BG"/>
        </w:rPr>
        <w:t>не оспор</w:t>
      </w:r>
      <w:r w:rsidR="000C67F2">
        <w:rPr>
          <w:lang w:val="bg-BG"/>
        </w:rPr>
        <w:t>ва</w:t>
      </w:r>
      <w:r w:rsidR="009917C7">
        <w:rPr>
          <w:lang w:val="bg-BG"/>
        </w:rPr>
        <w:t xml:space="preserve"> тези твърдения, но</w:t>
      </w:r>
      <w:r w:rsidR="00037125">
        <w:rPr>
          <w:lang w:val="bg-BG"/>
        </w:rPr>
        <w:t xml:space="preserve"> представ</w:t>
      </w:r>
      <w:r w:rsidR="000C67F2">
        <w:rPr>
          <w:lang w:val="bg-BG"/>
        </w:rPr>
        <w:t>я</w:t>
      </w:r>
      <w:r w:rsidR="00037125">
        <w:rPr>
          <w:lang w:val="bg-BG"/>
        </w:rPr>
        <w:t xml:space="preserve"> информация за условията на задържане на жалбоподателя след ремонта на затвора в Стара Загора през февруари</w:t>
      </w:r>
      <w:r w:rsidR="00037125">
        <w:rPr>
          <w:lang w:val="fr-FR"/>
        </w:rPr>
        <w:t xml:space="preserve"> </w:t>
      </w:r>
      <w:r w:rsidR="00A5554C" w:rsidRPr="00066464">
        <w:rPr>
          <w:lang w:val="fr-FR"/>
        </w:rPr>
        <w:t>2016</w:t>
      </w:r>
      <w:r w:rsidR="00037125">
        <w:rPr>
          <w:lang w:val="bg-BG"/>
        </w:rPr>
        <w:t xml:space="preserve"> г. </w:t>
      </w:r>
      <w:r w:rsidR="00822CCE" w:rsidRPr="00066464">
        <w:rPr>
          <w:lang w:val="fr-FR"/>
        </w:rPr>
        <w:t>(</w:t>
      </w:r>
      <w:r w:rsidR="000C67F2">
        <w:rPr>
          <w:lang w:val="bg-BG"/>
        </w:rPr>
        <w:t xml:space="preserve">вж. </w:t>
      </w:r>
      <w:r w:rsidR="00037125">
        <w:rPr>
          <w:lang w:val="bg-BG"/>
        </w:rPr>
        <w:t>параграфи</w:t>
      </w:r>
      <w:r w:rsidR="00822CCE" w:rsidRPr="00066464">
        <w:rPr>
          <w:lang w:val="fr-FR"/>
        </w:rPr>
        <w:t xml:space="preserve"> </w:t>
      </w:r>
      <w:r w:rsidR="00567FCD" w:rsidRPr="00066464">
        <w:rPr>
          <w:lang w:val="fr-FR"/>
        </w:rPr>
        <w:t>51-57</w:t>
      </w:r>
      <w:r w:rsidR="00822CCE" w:rsidRPr="00066464">
        <w:rPr>
          <w:lang w:val="fr-FR"/>
        </w:rPr>
        <w:t xml:space="preserve"> </w:t>
      </w:r>
      <w:r w:rsidR="00037125">
        <w:rPr>
          <w:lang w:val="bg-BG"/>
        </w:rPr>
        <w:t>по-горе</w:t>
      </w:r>
      <w:r w:rsidR="00822CCE" w:rsidRPr="00066464">
        <w:rPr>
          <w:lang w:val="fr-FR"/>
        </w:rPr>
        <w:t>)</w:t>
      </w:r>
      <w:r w:rsidR="00A5554C" w:rsidRPr="00066464">
        <w:rPr>
          <w:lang w:val="fr-FR"/>
        </w:rPr>
        <w:t>.</w:t>
      </w:r>
    </w:p>
    <w:p w:rsidR="006D6D4D" w:rsidRPr="00066464" w:rsidRDefault="006D6D4D" w:rsidP="00066464">
      <w:pPr>
        <w:pStyle w:val="ECHRPara"/>
        <w:rPr>
          <w:lang w:val="fr-FR"/>
        </w:rPr>
      </w:pPr>
      <w:r w:rsidRPr="00066464">
        <w:rPr>
          <w:lang w:val="fr-FR"/>
        </w:rPr>
        <w:fldChar w:fldCharType="begin"/>
      </w:r>
      <w:r w:rsidRPr="00066464">
        <w:rPr>
          <w:lang w:val="fr-FR"/>
        </w:rPr>
        <w:instrText xml:space="preserve"> SEQ level0 \*arabic </w:instrText>
      </w:r>
      <w:r w:rsidRPr="00066464">
        <w:rPr>
          <w:lang w:val="fr-FR"/>
        </w:rPr>
        <w:fldChar w:fldCharType="separate"/>
      </w:r>
      <w:r w:rsidR="00066464" w:rsidRPr="00066464">
        <w:rPr>
          <w:noProof/>
          <w:lang w:val="fr-FR"/>
        </w:rPr>
        <w:t>61</w:t>
      </w:r>
      <w:r w:rsidRPr="00066464">
        <w:rPr>
          <w:lang w:val="fr-FR"/>
        </w:rPr>
        <w:fldChar w:fldCharType="end"/>
      </w:r>
      <w:r w:rsidRPr="00066464">
        <w:rPr>
          <w:lang w:val="fr-FR"/>
        </w:rPr>
        <w:t>.  </w:t>
      </w:r>
      <w:r w:rsidR="00037125">
        <w:rPr>
          <w:lang w:val="bg-BG"/>
        </w:rPr>
        <w:t xml:space="preserve">Съдът отбелязва, че твърденията на жалбоподателя </w:t>
      </w:r>
      <w:r w:rsidR="000C67F2">
        <w:rPr>
          <w:lang w:val="bg-BG"/>
        </w:rPr>
        <w:t>по-</w:t>
      </w:r>
      <w:r w:rsidR="00037125">
        <w:rPr>
          <w:lang w:val="bg-BG"/>
        </w:rPr>
        <w:t xml:space="preserve">конкретно </w:t>
      </w:r>
      <w:r w:rsidR="000C67F2">
        <w:rPr>
          <w:lang w:val="bg-BG"/>
        </w:rPr>
        <w:t>относно</w:t>
      </w:r>
      <w:r w:rsidR="00037125">
        <w:rPr>
          <w:lang w:val="bg-BG"/>
        </w:rPr>
        <w:t xml:space="preserve"> мръсотията в помещенията за задържане, плачевното </w:t>
      </w:r>
      <w:r w:rsidR="004C5A33">
        <w:rPr>
          <w:lang w:val="bg-BG"/>
        </w:rPr>
        <w:t>хигиенно състояние</w:t>
      </w:r>
      <w:r w:rsidR="00037125">
        <w:rPr>
          <w:lang w:val="bg-BG"/>
        </w:rPr>
        <w:t xml:space="preserve"> и лошото качество на храната</w:t>
      </w:r>
      <w:r w:rsidR="00EB59C2">
        <w:rPr>
          <w:lang w:val="bg-BG"/>
        </w:rPr>
        <w:t xml:space="preserve"> са потвърдени от доклада за 2012 г. на българския Омбудсман за условията на задържане в затворническите институции в страната</w:t>
      </w:r>
      <w:r w:rsidR="00037125">
        <w:rPr>
          <w:lang w:val="bg-BG"/>
        </w:rPr>
        <w:t xml:space="preserve"> </w:t>
      </w:r>
      <w:r w:rsidR="00E23FD1" w:rsidRPr="00066464">
        <w:rPr>
          <w:lang w:val="fr-FR"/>
        </w:rPr>
        <w:t>(</w:t>
      </w:r>
      <w:r w:rsidR="000C67F2">
        <w:rPr>
          <w:lang w:val="bg-BG"/>
        </w:rPr>
        <w:t xml:space="preserve">вж. </w:t>
      </w:r>
      <w:r w:rsidR="00EB59C2">
        <w:rPr>
          <w:lang w:val="bg-BG"/>
        </w:rPr>
        <w:t>параграф</w:t>
      </w:r>
      <w:r w:rsidR="00E23FD1" w:rsidRPr="00066464">
        <w:rPr>
          <w:lang w:val="fr-FR"/>
        </w:rPr>
        <w:t xml:space="preserve"> </w:t>
      </w:r>
      <w:r w:rsidR="007805EA" w:rsidRPr="00066464">
        <w:rPr>
          <w:lang w:val="fr-FR"/>
        </w:rPr>
        <w:t>3</w:t>
      </w:r>
      <w:r w:rsidR="001E655D" w:rsidRPr="00066464">
        <w:rPr>
          <w:lang w:val="fr-FR"/>
        </w:rPr>
        <w:t>1</w:t>
      </w:r>
      <w:r w:rsidR="00E23FD1" w:rsidRPr="00066464">
        <w:rPr>
          <w:lang w:val="fr-FR"/>
        </w:rPr>
        <w:t xml:space="preserve"> </w:t>
      </w:r>
      <w:r w:rsidR="00EB59C2">
        <w:rPr>
          <w:lang w:val="bg-BG"/>
        </w:rPr>
        <w:t>по-горе</w:t>
      </w:r>
      <w:r w:rsidR="00E23FD1" w:rsidRPr="00066464">
        <w:rPr>
          <w:lang w:val="fr-FR"/>
        </w:rPr>
        <w:t xml:space="preserve">). </w:t>
      </w:r>
      <w:r w:rsidR="000C67F2">
        <w:rPr>
          <w:lang w:val="bg-BG"/>
        </w:rPr>
        <w:t>Освен това</w:t>
      </w:r>
      <w:r w:rsidR="00EB59C2">
        <w:rPr>
          <w:lang w:val="bg-BG"/>
        </w:rPr>
        <w:t xml:space="preserve">, </w:t>
      </w:r>
      <w:r w:rsidR="00EB59C2" w:rsidRPr="00776EC4">
        <w:rPr>
          <w:lang w:val="bg-BG"/>
        </w:rPr>
        <w:t>публичното изявление н</w:t>
      </w:r>
      <w:r w:rsidR="00EB59C2">
        <w:rPr>
          <w:lang w:val="bg-BG"/>
        </w:rPr>
        <w:t>а КПИ от 2015 г. и фактическите</w:t>
      </w:r>
      <w:r w:rsidR="00806413">
        <w:rPr>
          <w:lang w:val="bg-BG"/>
        </w:rPr>
        <w:t xml:space="preserve"> констатации, съдържащи се в него относно условията на задържане в българските затвори</w:t>
      </w:r>
      <w:r w:rsidR="000C67F2">
        <w:rPr>
          <w:lang w:val="bg-BG"/>
        </w:rPr>
        <w:t>,</w:t>
      </w:r>
      <w:r w:rsidR="00806413">
        <w:rPr>
          <w:lang w:val="bg-BG"/>
        </w:rPr>
        <w:t xml:space="preserve"> също потвърждават твърденията на жалбоподателя, включително това за липсата на свободен достъп до санитарните помещения</w:t>
      </w:r>
      <w:r w:rsidR="00EB59C2">
        <w:rPr>
          <w:lang w:val="bg-BG"/>
        </w:rPr>
        <w:t xml:space="preserve"> </w:t>
      </w:r>
      <w:r w:rsidR="005568AD" w:rsidRPr="00066464">
        <w:rPr>
          <w:lang w:val="fr-FR"/>
        </w:rPr>
        <w:t>(</w:t>
      </w:r>
      <w:r w:rsidR="000C67F2">
        <w:rPr>
          <w:lang w:val="bg-BG"/>
        </w:rPr>
        <w:t xml:space="preserve">вж. </w:t>
      </w:r>
      <w:r w:rsidR="00806413">
        <w:rPr>
          <w:lang w:val="bg-BG"/>
        </w:rPr>
        <w:t>параграф</w:t>
      </w:r>
      <w:r w:rsidR="008B54F0" w:rsidRPr="00066464">
        <w:rPr>
          <w:lang w:val="fr-FR"/>
        </w:rPr>
        <w:t> </w:t>
      </w:r>
      <w:r w:rsidR="0057799F" w:rsidRPr="00066464">
        <w:rPr>
          <w:lang w:val="fr-FR"/>
        </w:rPr>
        <w:t>32</w:t>
      </w:r>
      <w:r w:rsidRPr="00066464">
        <w:rPr>
          <w:lang w:val="fr-FR"/>
        </w:rPr>
        <w:t xml:space="preserve"> </w:t>
      </w:r>
      <w:r w:rsidR="00806413">
        <w:rPr>
          <w:lang w:val="bg-BG"/>
        </w:rPr>
        <w:t>по-горе</w:t>
      </w:r>
      <w:r w:rsidRPr="00066464">
        <w:rPr>
          <w:lang w:val="fr-FR"/>
        </w:rPr>
        <w:t>)</w:t>
      </w:r>
      <w:r w:rsidR="00267913" w:rsidRPr="00066464">
        <w:rPr>
          <w:lang w:val="fr-FR"/>
        </w:rPr>
        <w:t>.</w:t>
      </w:r>
    </w:p>
    <w:p w:rsidR="00E23FD1" w:rsidRPr="008A1E57" w:rsidRDefault="00E763F0" w:rsidP="00066464">
      <w:pPr>
        <w:pStyle w:val="ECHRPara"/>
        <w:rPr>
          <w:lang w:val="bg-BG"/>
        </w:rPr>
      </w:pPr>
      <w:r w:rsidRPr="00066464">
        <w:rPr>
          <w:lang w:val="fr-FR"/>
        </w:rPr>
        <w:fldChar w:fldCharType="begin"/>
      </w:r>
      <w:r w:rsidRPr="00066464">
        <w:rPr>
          <w:lang w:val="fr-FR"/>
        </w:rPr>
        <w:instrText xml:space="preserve"> SEQ level0 \*arabic </w:instrText>
      </w:r>
      <w:r w:rsidRPr="00066464">
        <w:rPr>
          <w:lang w:val="fr-FR"/>
        </w:rPr>
        <w:fldChar w:fldCharType="separate"/>
      </w:r>
      <w:r w:rsidR="00066464" w:rsidRPr="00066464">
        <w:rPr>
          <w:noProof/>
          <w:lang w:val="fr-FR"/>
        </w:rPr>
        <w:t>62</w:t>
      </w:r>
      <w:r w:rsidRPr="00066464">
        <w:rPr>
          <w:lang w:val="fr-FR"/>
        </w:rPr>
        <w:fldChar w:fldCharType="end"/>
      </w:r>
      <w:r w:rsidRPr="00066464">
        <w:rPr>
          <w:lang w:val="fr-FR"/>
        </w:rPr>
        <w:t>.  </w:t>
      </w:r>
      <w:r w:rsidR="00F04B5A">
        <w:rPr>
          <w:lang w:val="bg-BG"/>
        </w:rPr>
        <w:t xml:space="preserve">Съдът счита, че условията на задържане на жалбоподателя, описани по-горе, </w:t>
      </w:r>
      <w:r w:rsidR="00A47A9C">
        <w:rPr>
          <w:lang w:val="bg-BG"/>
        </w:rPr>
        <w:t>съчетани с</w:t>
      </w:r>
      <w:r w:rsidR="00F04B5A">
        <w:rPr>
          <w:lang w:val="bg-BG"/>
        </w:rPr>
        <w:t xml:space="preserve"> продължителността на периода на лишаване от свобода, </w:t>
      </w:r>
      <w:r w:rsidR="000C67F2">
        <w:rPr>
          <w:lang w:val="bg-BG"/>
        </w:rPr>
        <w:t xml:space="preserve">го </w:t>
      </w:r>
      <w:r w:rsidR="00F04B5A">
        <w:rPr>
          <w:lang w:val="bg-BG"/>
        </w:rPr>
        <w:t>подл</w:t>
      </w:r>
      <w:r w:rsidR="000C67F2">
        <w:rPr>
          <w:lang w:val="bg-BG"/>
        </w:rPr>
        <w:t>агат</w:t>
      </w:r>
      <w:r w:rsidR="00F04B5A">
        <w:rPr>
          <w:lang w:val="bg-BG"/>
        </w:rPr>
        <w:t xml:space="preserve"> на изпитание, </w:t>
      </w:r>
      <w:r w:rsidR="00A47A9C" w:rsidRPr="00A47A9C">
        <w:rPr>
          <w:lang w:val="bg-BG"/>
        </w:rPr>
        <w:t xml:space="preserve">надхвърлящо </w:t>
      </w:r>
      <w:r w:rsidR="00A47A9C">
        <w:rPr>
          <w:lang w:val="bg-BG"/>
        </w:rPr>
        <w:t>страданията, свързани с изпълнението на наказание лишаване от свобода</w:t>
      </w:r>
      <w:r w:rsidR="00A47A9C" w:rsidRPr="00066464">
        <w:rPr>
          <w:lang w:val="fr-FR"/>
        </w:rPr>
        <w:t xml:space="preserve"> </w:t>
      </w:r>
      <w:r w:rsidR="00A47A9C">
        <w:rPr>
          <w:lang w:val="bg-BG"/>
        </w:rPr>
        <w:t xml:space="preserve">и </w:t>
      </w:r>
      <w:r w:rsidR="00B27FC5">
        <w:rPr>
          <w:lang w:val="bg-BG"/>
        </w:rPr>
        <w:t>на предварителното задържане. В</w:t>
      </w:r>
      <w:r w:rsidR="00A47A9C">
        <w:rPr>
          <w:lang w:val="bg-BG"/>
        </w:rPr>
        <w:t xml:space="preserve">следствие на </w:t>
      </w:r>
      <w:r w:rsidR="003E734A">
        <w:rPr>
          <w:lang w:val="bg-BG"/>
        </w:rPr>
        <w:t>това</w:t>
      </w:r>
      <w:r w:rsidR="00A47A9C">
        <w:rPr>
          <w:lang w:val="bg-BG"/>
        </w:rPr>
        <w:t xml:space="preserve"> той </w:t>
      </w:r>
      <w:r w:rsidR="000C67F2">
        <w:rPr>
          <w:lang w:val="bg-BG"/>
        </w:rPr>
        <w:t>намира</w:t>
      </w:r>
      <w:r w:rsidR="00A47A9C">
        <w:rPr>
          <w:lang w:val="bg-BG"/>
        </w:rPr>
        <w:t xml:space="preserve">, </w:t>
      </w:r>
      <w:r w:rsidR="00137273">
        <w:rPr>
          <w:lang w:val="bg-BG"/>
        </w:rPr>
        <w:t xml:space="preserve">че </w:t>
      </w:r>
      <w:r w:rsidR="002C3F3C">
        <w:rPr>
          <w:lang w:val="bg-BG"/>
        </w:rPr>
        <w:t>прагът</w:t>
      </w:r>
      <w:r w:rsidR="00137273">
        <w:rPr>
          <w:lang w:val="bg-BG"/>
        </w:rPr>
        <w:t xml:space="preserve"> на суровост, необ</w:t>
      </w:r>
      <w:r w:rsidR="002C3F3C">
        <w:rPr>
          <w:lang w:val="bg-BG"/>
        </w:rPr>
        <w:t>ходим</w:t>
      </w:r>
      <w:r w:rsidR="00137273">
        <w:rPr>
          <w:lang w:val="bg-BG"/>
        </w:rPr>
        <w:t xml:space="preserve"> за прилагането на чл. </w:t>
      </w:r>
      <w:r w:rsidR="00091D59" w:rsidRPr="008A1E57">
        <w:rPr>
          <w:lang w:val="bg-BG"/>
        </w:rPr>
        <w:t xml:space="preserve">3 </w:t>
      </w:r>
      <w:r w:rsidR="005038C9" w:rsidRPr="008A1E57">
        <w:rPr>
          <w:lang w:val="bg-BG"/>
        </w:rPr>
        <w:t>от Конвенцията</w:t>
      </w:r>
      <w:r w:rsidR="00137273">
        <w:rPr>
          <w:lang w:val="bg-BG"/>
        </w:rPr>
        <w:t>,</w:t>
      </w:r>
      <w:r w:rsidR="00091D59" w:rsidRPr="008A1E57">
        <w:rPr>
          <w:lang w:val="bg-BG"/>
        </w:rPr>
        <w:t xml:space="preserve"> </w:t>
      </w:r>
      <w:r w:rsidR="00137273">
        <w:rPr>
          <w:lang w:val="bg-BG"/>
        </w:rPr>
        <w:t>в</w:t>
      </w:r>
      <w:r w:rsidR="002C3F3C">
        <w:rPr>
          <w:lang w:val="bg-BG"/>
        </w:rPr>
        <w:t xml:space="preserve"> конкретния случай е надхвърлен</w:t>
      </w:r>
      <w:r w:rsidR="00137273">
        <w:rPr>
          <w:lang w:val="bg-BG"/>
        </w:rPr>
        <w:t xml:space="preserve">. Той отбелязва предоставената от Правителството информация, според която условията на задържане в затвора в Стара Загора са се подобрили след извършения през февруари 2016 г. ремонт. Въпреки това счита, че този факт не променя по никакъв начин статута на </w:t>
      </w:r>
      <w:r w:rsidR="0000541C">
        <w:rPr>
          <w:lang w:val="bg-BG"/>
        </w:rPr>
        <w:t xml:space="preserve">жертва </w:t>
      </w:r>
      <w:r w:rsidR="00137273">
        <w:rPr>
          <w:lang w:val="bg-BG"/>
        </w:rPr>
        <w:t xml:space="preserve">на жалбоподателя за периода между февруари 2009 г. и февруари 2016 г. именно поради липсата на достатъчно ефективно компенсаторно средство за защита в националното </w:t>
      </w:r>
      <w:r w:rsidR="0000541C">
        <w:rPr>
          <w:lang w:val="bg-BG"/>
        </w:rPr>
        <w:t xml:space="preserve">законодателство </w:t>
      </w:r>
      <w:r w:rsidR="00137273">
        <w:rPr>
          <w:lang w:val="bg-BG"/>
        </w:rPr>
        <w:t>през този период</w:t>
      </w:r>
      <w:r w:rsidR="00091D59" w:rsidRPr="008A1E57">
        <w:rPr>
          <w:lang w:val="bg-BG"/>
        </w:rPr>
        <w:t xml:space="preserve"> (</w:t>
      </w:r>
      <w:r w:rsidR="0000541C">
        <w:rPr>
          <w:lang w:val="bg-BG"/>
        </w:rPr>
        <w:t xml:space="preserve">вж. </w:t>
      </w:r>
      <w:r w:rsidR="00137273">
        <w:rPr>
          <w:lang w:val="bg-BG"/>
        </w:rPr>
        <w:t>параграф</w:t>
      </w:r>
      <w:r w:rsidR="000950D1" w:rsidRPr="00066464">
        <w:rPr>
          <w:lang w:val="fr-FR"/>
        </w:rPr>
        <w:t> </w:t>
      </w:r>
      <w:r w:rsidR="006B7038" w:rsidRPr="008A1E57">
        <w:rPr>
          <w:lang w:val="bg-BG"/>
        </w:rPr>
        <w:t>41</w:t>
      </w:r>
      <w:r w:rsidR="00091D59" w:rsidRPr="008A1E57">
        <w:rPr>
          <w:lang w:val="bg-BG"/>
        </w:rPr>
        <w:t xml:space="preserve"> </w:t>
      </w:r>
      <w:r w:rsidR="00137273">
        <w:rPr>
          <w:lang w:val="bg-BG"/>
        </w:rPr>
        <w:t>по-горе</w:t>
      </w:r>
      <w:r w:rsidR="00091D59" w:rsidRPr="008A1E57">
        <w:rPr>
          <w:lang w:val="bg-BG"/>
        </w:rPr>
        <w:t>).</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63</w:t>
      </w:r>
      <w:r w:rsidRPr="00066464">
        <w:rPr>
          <w:lang w:val="fr-FR"/>
        </w:rPr>
        <w:fldChar w:fldCharType="end"/>
      </w:r>
      <w:r w:rsidRPr="008A1E57">
        <w:rPr>
          <w:lang w:val="bg-BG"/>
        </w:rPr>
        <w:t>.</w:t>
      </w:r>
      <w:r w:rsidRPr="00066464">
        <w:rPr>
          <w:lang w:val="fr-FR"/>
        </w:rPr>
        <w:t>  </w:t>
      </w:r>
      <w:r>
        <w:rPr>
          <w:lang w:val="bg-BG"/>
        </w:rPr>
        <w:t xml:space="preserve">Тези доказателства са достатъчни за Съда, за да заключи, че жалбоподателят е поставен в трайно положение на нарушаване на неговото право да не бъде подлаган на нечовешко и унизително отношение </w:t>
      </w:r>
      <w:r w:rsidR="0000541C">
        <w:rPr>
          <w:lang w:val="bg-BG"/>
        </w:rPr>
        <w:t>в</w:t>
      </w:r>
      <w:r>
        <w:rPr>
          <w:lang w:val="bg-BG"/>
        </w:rPr>
        <w:t xml:space="preserve"> периода от февруари 2009 г. до февруари 2016</w:t>
      </w:r>
      <w:r w:rsidR="00B27FC5">
        <w:rPr>
          <w:lang w:val="bg-BG"/>
        </w:rPr>
        <w:t xml:space="preserve"> г. включително. Следователно,</w:t>
      </w:r>
      <w:r>
        <w:rPr>
          <w:lang w:val="bg-BG"/>
        </w:rPr>
        <w:t xml:space="preserve"> налице</w:t>
      </w:r>
      <w:r w:rsidR="00B27FC5">
        <w:rPr>
          <w:lang w:val="bg-BG"/>
        </w:rPr>
        <w:t xml:space="preserve"> е</w:t>
      </w:r>
      <w:r>
        <w:rPr>
          <w:lang w:val="bg-BG"/>
        </w:rPr>
        <w:t xml:space="preserve"> нарушение на чл. 3 от Конвенцията.</w:t>
      </w:r>
    </w:p>
    <w:p w:rsidR="007C18FE" w:rsidRPr="008A1E57" w:rsidRDefault="007C18FE" w:rsidP="007C18FE">
      <w:pPr>
        <w:pStyle w:val="ECHRHeading1"/>
        <w:rPr>
          <w:lang w:val="bg-BG"/>
        </w:rPr>
      </w:pPr>
      <w:r w:rsidRPr="00066464">
        <w:rPr>
          <w:lang w:val="fr-FR"/>
        </w:rPr>
        <w:t>II</w:t>
      </w:r>
      <w:r w:rsidRPr="008A1E57">
        <w:rPr>
          <w:lang w:val="bg-BG"/>
        </w:rPr>
        <w:t>.</w:t>
      </w:r>
      <w:r w:rsidRPr="00066464">
        <w:rPr>
          <w:lang w:val="fr-FR"/>
        </w:rPr>
        <w:t>  </w:t>
      </w:r>
      <w:r>
        <w:rPr>
          <w:lang w:val="bg-BG"/>
        </w:rPr>
        <w:t xml:space="preserve">ТВЪРДЯНО НАРУШЕНИЕ НА ЧЛ. </w:t>
      </w:r>
      <w:r w:rsidRPr="008A1E57">
        <w:rPr>
          <w:lang w:val="bg-BG"/>
        </w:rPr>
        <w:t>6 § 1 ОТ КОНВЕНЦИЯТА</w:t>
      </w:r>
    </w:p>
    <w:p w:rsidR="007C18FE" w:rsidRPr="008F223A"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64</w:t>
      </w:r>
      <w:r w:rsidRPr="00066464">
        <w:rPr>
          <w:lang w:val="fr-FR"/>
        </w:rPr>
        <w:fldChar w:fldCharType="end"/>
      </w:r>
      <w:r w:rsidRPr="008A1E57">
        <w:rPr>
          <w:lang w:val="bg-BG"/>
        </w:rPr>
        <w:t>.</w:t>
      </w:r>
      <w:r w:rsidRPr="00066464">
        <w:rPr>
          <w:lang w:val="fr-FR"/>
        </w:rPr>
        <w:t>  </w:t>
      </w:r>
      <w:r>
        <w:rPr>
          <w:lang w:val="bg-BG"/>
        </w:rPr>
        <w:t xml:space="preserve">Жалбоподателят </w:t>
      </w:r>
      <w:r w:rsidR="00B91D2F">
        <w:rPr>
          <w:lang w:val="bg-BG"/>
        </w:rPr>
        <w:t>се оплаква от</w:t>
      </w:r>
      <w:r>
        <w:rPr>
          <w:lang w:val="bg-BG"/>
        </w:rPr>
        <w:t xml:space="preserve"> нарушение на правото му на справедлив </w:t>
      </w:r>
      <w:r w:rsidR="00151AEB">
        <w:rPr>
          <w:lang w:val="bg-BG"/>
        </w:rPr>
        <w:t>наказателен процес,</w:t>
      </w:r>
      <w:r>
        <w:rPr>
          <w:lang w:val="bg-BG"/>
        </w:rPr>
        <w:t xml:space="preserve"> като твърди, че осъждането му </w:t>
      </w:r>
      <w:r w:rsidR="00B91D2F">
        <w:rPr>
          <w:lang w:val="bg-BG"/>
        </w:rPr>
        <w:t>с</w:t>
      </w:r>
      <w:r>
        <w:rPr>
          <w:lang w:val="bg-BG"/>
        </w:rPr>
        <w:t xml:space="preserve">е </w:t>
      </w:r>
      <w:r w:rsidR="00B91D2F">
        <w:rPr>
          <w:lang w:val="bg-BG"/>
        </w:rPr>
        <w:t>основава на</w:t>
      </w:r>
      <w:r>
        <w:rPr>
          <w:lang w:val="bg-BG"/>
        </w:rPr>
        <w:t xml:space="preserve"> </w:t>
      </w:r>
      <w:r w:rsidR="007E1FEE">
        <w:rPr>
          <w:lang w:val="bg-BG"/>
        </w:rPr>
        <w:t>обяснения</w:t>
      </w:r>
      <w:r>
        <w:rPr>
          <w:lang w:val="bg-BG"/>
        </w:rPr>
        <w:t xml:space="preserve">, които са изтръгнати </w:t>
      </w:r>
      <w:r w:rsidR="007E1FEE">
        <w:rPr>
          <w:lang w:val="bg-BG"/>
        </w:rPr>
        <w:t xml:space="preserve">със сила </w:t>
      </w:r>
      <w:r>
        <w:rPr>
          <w:lang w:val="bg-BG"/>
        </w:rPr>
        <w:t xml:space="preserve">от един от </w:t>
      </w:r>
      <w:r w:rsidR="007E1FEE">
        <w:rPr>
          <w:lang w:val="bg-BG"/>
        </w:rPr>
        <w:t xml:space="preserve">останалите </w:t>
      </w:r>
      <w:r>
        <w:rPr>
          <w:lang w:val="bg-BG"/>
        </w:rPr>
        <w:t>обвиняемите. Той се позовава на чл.</w:t>
      </w:r>
      <w:r w:rsidRPr="008F223A">
        <w:rPr>
          <w:lang w:val="bg-BG"/>
        </w:rPr>
        <w:t xml:space="preserve"> 6 § 1 от Конвенцията, </w:t>
      </w:r>
      <w:r>
        <w:rPr>
          <w:lang w:val="bg-BG"/>
        </w:rPr>
        <w:t xml:space="preserve">който </w:t>
      </w:r>
      <w:r w:rsidR="00B91D2F">
        <w:rPr>
          <w:lang w:val="bg-BG"/>
        </w:rPr>
        <w:t>в приложимите към делото части гласи</w:t>
      </w:r>
      <w:r>
        <w:rPr>
          <w:lang w:val="bg-BG"/>
        </w:rPr>
        <w:t xml:space="preserve">: </w:t>
      </w:r>
    </w:p>
    <w:p w:rsidR="007C18FE" w:rsidRPr="008F223A" w:rsidRDefault="007C18FE" w:rsidP="007C18FE">
      <w:pPr>
        <w:pStyle w:val="ECHRParaQuote"/>
        <w:rPr>
          <w:lang w:val="bg-BG"/>
        </w:rPr>
      </w:pPr>
      <w:r>
        <w:rPr>
          <w:lang w:val="bg-BG"/>
        </w:rPr>
        <w:t>„</w:t>
      </w:r>
      <w:r w:rsidRPr="00646083">
        <w:rPr>
          <w:lang w:val="bg-BG"/>
        </w:rPr>
        <w:t>Всяко лице при наличието на наказателно обвинение срещу него има право на справедливо и публично гледане на неговото дело</w:t>
      </w:r>
      <w:r>
        <w:rPr>
          <w:lang w:val="bg-BG"/>
        </w:rPr>
        <w:t xml:space="preserve"> (...) </w:t>
      </w:r>
      <w:r w:rsidRPr="00646083">
        <w:rPr>
          <w:lang w:val="bg-BG"/>
        </w:rPr>
        <w:t xml:space="preserve">от независим и безпристрастен съд </w:t>
      </w:r>
      <w:r w:rsidRPr="008F223A">
        <w:rPr>
          <w:lang w:val="bg-BG"/>
        </w:rPr>
        <w:t>(...)</w:t>
      </w:r>
      <w:r>
        <w:rPr>
          <w:lang w:val="bg-BG"/>
        </w:rPr>
        <w:t>“</w:t>
      </w:r>
    </w:p>
    <w:p w:rsidR="007C18FE" w:rsidRPr="008F223A" w:rsidRDefault="007C18FE" w:rsidP="007C18FE">
      <w:pPr>
        <w:pStyle w:val="ECHRHeading2"/>
        <w:rPr>
          <w:lang w:val="bg-BG"/>
        </w:rPr>
      </w:pPr>
      <w:r w:rsidRPr="00066464">
        <w:rPr>
          <w:lang w:val="fr-FR"/>
        </w:rPr>
        <w:t>A</w:t>
      </w:r>
      <w:r w:rsidRPr="008A1E57">
        <w:rPr>
          <w:lang w:val="bg-BG"/>
        </w:rPr>
        <w:t>.</w:t>
      </w:r>
      <w:r w:rsidRPr="00066464">
        <w:rPr>
          <w:lang w:val="fr-FR"/>
        </w:rPr>
        <w:t>  </w:t>
      </w:r>
      <w:r>
        <w:rPr>
          <w:lang w:val="bg-BG"/>
        </w:rPr>
        <w:t>Допустимост</w:t>
      </w:r>
    </w:p>
    <w:p w:rsidR="007C18FE" w:rsidRPr="008F223A"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65</w:t>
      </w:r>
      <w:r w:rsidRPr="00066464">
        <w:rPr>
          <w:lang w:val="fr-FR"/>
        </w:rPr>
        <w:fldChar w:fldCharType="end"/>
      </w:r>
      <w:r w:rsidRPr="008A1E57">
        <w:rPr>
          <w:lang w:val="bg-BG"/>
        </w:rPr>
        <w:t>.</w:t>
      </w:r>
      <w:r w:rsidRPr="00066464">
        <w:rPr>
          <w:lang w:val="fr-FR"/>
        </w:rPr>
        <w:t>  </w:t>
      </w:r>
      <w:r>
        <w:rPr>
          <w:lang w:val="bg-BG"/>
        </w:rPr>
        <w:t xml:space="preserve">Правителството оспорва допустимостта на това оплакване. Като приема, че не разполага с конкретна информация относно съдържанието на друга жалба, подадена по-рано от жалбоподателя пред Съда през 2011 г. </w:t>
      </w:r>
      <w:r w:rsidRPr="008F223A">
        <w:rPr>
          <w:lang w:val="bg-BG"/>
        </w:rPr>
        <w:t>(</w:t>
      </w:r>
      <w:r>
        <w:rPr>
          <w:lang w:val="bg-BG"/>
        </w:rPr>
        <w:t>жалба</w:t>
      </w:r>
      <w:r w:rsidRPr="008F223A">
        <w:rPr>
          <w:lang w:val="bg-BG"/>
        </w:rPr>
        <w:t xml:space="preserve"> </w:t>
      </w:r>
      <w:r>
        <w:rPr>
          <w:lang w:val="bg-BG"/>
        </w:rPr>
        <w:t>№</w:t>
      </w:r>
      <w:r w:rsidRPr="008F223A">
        <w:rPr>
          <w:lang w:val="bg-BG"/>
        </w:rPr>
        <w:t xml:space="preserve"> 38539/11),</w:t>
      </w:r>
      <w:r w:rsidR="004F06CA">
        <w:rPr>
          <w:lang w:val="bg-BG"/>
        </w:rPr>
        <w:t xml:space="preserve"> все пак то</w:t>
      </w:r>
      <w:r>
        <w:rPr>
          <w:lang w:val="bg-BG"/>
        </w:rPr>
        <w:t xml:space="preserve"> формулира предположението, </w:t>
      </w:r>
      <w:r w:rsidR="00B91D2F">
        <w:rPr>
          <w:lang w:val="bg-BG"/>
        </w:rPr>
        <w:t>че</w:t>
      </w:r>
      <w:r>
        <w:rPr>
          <w:lang w:val="bg-BG"/>
        </w:rPr>
        <w:t xml:space="preserve"> тази жалба се отнася до същото наказателно производство като това, предмет на настоящата жалба. От това то заключава, че последната е същата по същество като тази, подадена от жалбоподателя през 2011 г.</w:t>
      </w:r>
    </w:p>
    <w:p w:rsidR="007C18FE" w:rsidRPr="008A1E57" w:rsidRDefault="007C18FE" w:rsidP="007C18FE">
      <w:pPr>
        <w:pStyle w:val="ECHRPara"/>
        <w:rPr>
          <w:lang w:val="bg-BG"/>
        </w:rPr>
      </w:pPr>
      <w:r w:rsidRPr="00066464">
        <w:rPr>
          <w:lang w:val="fr-FR"/>
        </w:rPr>
        <w:fldChar w:fldCharType="begin"/>
      </w:r>
      <w:r w:rsidRPr="008F223A">
        <w:rPr>
          <w:lang w:val="bg-BG"/>
        </w:rPr>
        <w:instrText xml:space="preserve"> </w:instrText>
      </w:r>
      <w:r w:rsidRPr="00066464">
        <w:rPr>
          <w:lang w:val="fr-FR"/>
        </w:rPr>
        <w:instrText>SEQ</w:instrText>
      </w:r>
      <w:r w:rsidRPr="008F223A">
        <w:rPr>
          <w:lang w:val="bg-BG"/>
        </w:rPr>
        <w:instrText xml:space="preserve"> </w:instrText>
      </w:r>
      <w:r w:rsidRPr="00066464">
        <w:rPr>
          <w:lang w:val="fr-FR"/>
        </w:rPr>
        <w:instrText>level</w:instrText>
      </w:r>
      <w:r w:rsidRPr="008F223A">
        <w:rPr>
          <w:lang w:val="bg-BG"/>
        </w:rPr>
        <w:instrText>0 \*</w:instrText>
      </w:r>
      <w:r w:rsidRPr="00066464">
        <w:rPr>
          <w:lang w:val="fr-FR"/>
        </w:rPr>
        <w:instrText>arabic</w:instrText>
      </w:r>
      <w:r w:rsidRPr="008F223A">
        <w:rPr>
          <w:lang w:val="bg-BG"/>
        </w:rPr>
        <w:instrText xml:space="preserve"> </w:instrText>
      </w:r>
      <w:r w:rsidRPr="00066464">
        <w:rPr>
          <w:lang w:val="fr-FR"/>
        </w:rPr>
        <w:fldChar w:fldCharType="separate"/>
      </w:r>
      <w:r w:rsidRPr="008F223A">
        <w:rPr>
          <w:noProof/>
          <w:lang w:val="bg-BG"/>
        </w:rPr>
        <w:t>66</w:t>
      </w:r>
      <w:r w:rsidRPr="00066464">
        <w:rPr>
          <w:lang w:val="fr-FR"/>
        </w:rPr>
        <w:fldChar w:fldCharType="end"/>
      </w:r>
      <w:r w:rsidRPr="008F223A">
        <w:rPr>
          <w:lang w:val="bg-BG"/>
        </w:rPr>
        <w:t>.</w:t>
      </w:r>
      <w:r w:rsidRPr="00066464">
        <w:rPr>
          <w:lang w:val="fr-FR"/>
        </w:rPr>
        <w:t>  </w:t>
      </w:r>
      <w:r>
        <w:rPr>
          <w:lang w:val="bg-BG"/>
        </w:rPr>
        <w:t xml:space="preserve">Жалбоподателят </w:t>
      </w:r>
      <w:r w:rsidR="00B91D2F">
        <w:rPr>
          <w:lang w:val="bg-BG"/>
        </w:rPr>
        <w:t xml:space="preserve">оспорва </w:t>
      </w:r>
      <w:r>
        <w:rPr>
          <w:lang w:val="bg-BG"/>
        </w:rPr>
        <w:t>тази теза и твърди, че оплакването е допустимо и обосновано.</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67</w:t>
      </w:r>
      <w:r w:rsidRPr="00066464">
        <w:rPr>
          <w:lang w:val="fr-FR"/>
        </w:rPr>
        <w:fldChar w:fldCharType="end"/>
      </w:r>
      <w:r w:rsidRPr="008A1E57">
        <w:rPr>
          <w:lang w:val="bg-BG"/>
        </w:rPr>
        <w:t xml:space="preserve">.  </w:t>
      </w:r>
      <w:r>
        <w:rPr>
          <w:lang w:val="bg-BG"/>
        </w:rPr>
        <w:t>Чл.</w:t>
      </w:r>
      <w:r w:rsidRPr="008A1E57">
        <w:rPr>
          <w:lang w:val="bg-BG"/>
        </w:rPr>
        <w:t xml:space="preserve"> 35 § 2 </w:t>
      </w:r>
      <w:r>
        <w:rPr>
          <w:lang w:val="bg-BG"/>
        </w:rPr>
        <w:t>б</w:t>
      </w:r>
      <w:r w:rsidRPr="008A1E57">
        <w:rPr>
          <w:lang w:val="bg-BG"/>
        </w:rPr>
        <w:t>) от Конвенцията</w:t>
      </w:r>
      <w:r>
        <w:rPr>
          <w:lang w:val="bg-BG"/>
        </w:rPr>
        <w:t xml:space="preserve"> гласи в относимите си по делото части:</w:t>
      </w:r>
      <w:r w:rsidRPr="008A1E57">
        <w:rPr>
          <w:lang w:val="bg-BG"/>
        </w:rPr>
        <w:t xml:space="preserve"> </w:t>
      </w:r>
    </w:p>
    <w:p w:rsidR="007C18FE" w:rsidRPr="00066464" w:rsidRDefault="007C18FE" w:rsidP="007C18FE">
      <w:pPr>
        <w:pStyle w:val="ECHRParaQuote"/>
        <w:rPr>
          <w:lang w:val="fr-FR"/>
        </w:rPr>
      </w:pPr>
      <w:r w:rsidRPr="00066464">
        <w:rPr>
          <w:lang w:val="fr-FR"/>
        </w:rPr>
        <w:t> </w:t>
      </w:r>
      <w:r>
        <w:rPr>
          <w:lang w:val="bg-BG"/>
        </w:rPr>
        <w:t>„</w:t>
      </w:r>
      <w:r w:rsidRPr="00066464">
        <w:rPr>
          <w:lang w:val="fr-FR"/>
        </w:rPr>
        <w:t>2.  </w:t>
      </w:r>
      <w:r w:rsidRPr="008F223A">
        <w:rPr>
          <w:lang w:val="fr-FR"/>
        </w:rPr>
        <w:t>Съдът не разглежда индивидуална жалба, подадена на основание член 34, която е:</w:t>
      </w:r>
    </w:p>
    <w:p w:rsidR="007C18FE" w:rsidRPr="00066464" w:rsidRDefault="007C18FE" w:rsidP="007C18FE">
      <w:pPr>
        <w:pStyle w:val="ECHRParaQuote"/>
        <w:rPr>
          <w:lang w:val="fr-FR"/>
        </w:rPr>
      </w:pPr>
      <w:r w:rsidRPr="00066464">
        <w:rPr>
          <w:lang w:val="fr-FR"/>
        </w:rPr>
        <w:t>(...)</w:t>
      </w:r>
    </w:p>
    <w:p w:rsidR="007C18FE" w:rsidRPr="008F223A" w:rsidRDefault="007C18FE" w:rsidP="007C18FE">
      <w:pPr>
        <w:pStyle w:val="ECHRParaQuote"/>
        <w:rPr>
          <w:lang w:val="fr-FR"/>
        </w:rPr>
      </w:pPr>
      <w:r>
        <w:rPr>
          <w:lang w:val="bg-BG"/>
        </w:rPr>
        <w:t>б</w:t>
      </w:r>
      <w:r w:rsidRPr="00066464">
        <w:rPr>
          <w:lang w:val="fr-FR"/>
        </w:rPr>
        <w:t>)  </w:t>
      </w:r>
      <w:r w:rsidRPr="008F223A">
        <w:rPr>
          <w:lang w:val="fr-FR"/>
        </w:rPr>
        <w:t>представлява по същество дело, вече разгледано от Съда или предмет на друга процедура на международно разглеждане или решаване на спорове, и не съдържа нова релевантна информация.</w:t>
      </w:r>
      <w:r w:rsidRPr="00066464">
        <w:rPr>
          <w:lang w:val="fr-FR"/>
        </w:rPr>
        <w:t xml:space="preserve"> (...</w:t>
      </w:r>
      <w:r>
        <w:rPr>
          <w:lang w:val="fr-FR"/>
        </w:rPr>
        <w:t>)</w:t>
      </w:r>
      <w:r w:rsidRPr="008F223A">
        <w:rPr>
          <w:lang w:val="fr-FR"/>
        </w:rPr>
        <w:t>”</w:t>
      </w:r>
    </w:p>
    <w:p w:rsidR="007C18FE" w:rsidRPr="00066464" w:rsidRDefault="007C18FE" w:rsidP="007C18FE">
      <w:pPr>
        <w:pStyle w:val="ECHRPara"/>
        <w:rPr>
          <w:lang w:val="fr-FR"/>
        </w:rPr>
      </w:pPr>
      <w:r w:rsidRPr="00066464">
        <w:rPr>
          <w:lang w:val="fr-FR"/>
        </w:rPr>
        <w:fldChar w:fldCharType="begin"/>
      </w:r>
      <w:r w:rsidRPr="00066464">
        <w:rPr>
          <w:lang w:val="fr-FR"/>
        </w:rPr>
        <w:instrText xml:space="preserve"> SEQ level0 \*arabic </w:instrText>
      </w:r>
      <w:r w:rsidRPr="00066464">
        <w:rPr>
          <w:lang w:val="fr-FR"/>
        </w:rPr>
        <w:fldChar w:fldCharType="separate"/>
      </w:r>
      <w:r w:rsidRPr="00066464">
        <w:rPr>
          <w:noProof/>
          <w:lang w:val="fr-FR"/>
        </w:rPr>
        <w:t>68</w:t>
      </w:r>
      <w:r w:rsidRPr="00066464">
        <w:rPr>
          <w:lang w:val="fr-FR"/>
        </w:rPr>
        <w:fldChar w:fldCharType="end"/>
      </w:r>
      <w:r w:rsidRPr="00066464">
        <w:rPr>
          <w:lang w:val="fr-FR"/>
        </w:rPr>
        <w:t>.  </w:t>
      </w:r>
      <w:r w:rsidR="00B91D2F">
        <w:rPr>
          <w:lang w:val="bg-BG"/>
        </w:rPr>
        <w:t>Съгласно</w:t>
      </w:r>
      <w:r>
        <w:rPr>
          <w:lang w:val="bg-BG"/>
        </w:rPr>
        <w:t xml:space="preserve"> съдебната си практика, когато Съдът трябва да прецени дали две жалби, за които е сезиран, са „еднакви по същество“, той проверява дали двете жалби се отнасят по същество до едно и също лице, едни и същи факти и едни и същи оплаквания </w:t>
      </w:r>
      <w:r w:rsidRPr="00066464">
        <w:rPr>
          <w:lang w:val="fr-FR"/>
        </w:rPr>
        <w:t>(</w:t>
      </w:r>
      <w:r w:rsidRPr="00066464">
        <w:rPr>
          <w:rStyle w:val="CLLItalic"/>
          <w:rFonts w:cs="Times New Roman"/>
        </w:rPr>
        <w:t>Verein gegen Tierfabriken Schweiz (VgT) c. Suisse (</w:t>
      </w:r>
      <w:r>
        <w:rPr>
          <w:rStyle w:val="CLLItalic"/>
          <w:rFonts w:cs="Times New Roman"/>
          <w:lang w:val="bg-BG"/>
        </w:rPr>
        <w:t>№</w:t>
      </w:r>
      <w:r w:rsidRPr="00066464">
        <w:rPr>
          <w:rStyle w:val="CLLItalic"/>
          <w:rFonts w:cs="Times New Roman"/>
        </w:rPr>
        <w:t xml:space="preserve"> 2) </w:t>
      </w:r>
      <w:r w:rsidRPr="00066464">
        <w:rPr>
          <w:lang w:val="fr-FR"/>
        </w:rPr>
        <w:t>[</w:t>
      </w:r>
      <w:r>
        <w:rPr>
          <w:lang w:val="bg-BG"/>
        </w:rPr>
        <w:t>ГК</w:t>
      </w:r>
      <w:r w:rsidRPr="00066464">
        <w:rPr>
          <w:lang w:val="fr-FR"/>
        </w:rPr>
        <w:t xml:space="preserve">], </w:t>
      </w:r>
      <w:r>
        <w:rPr>
          <w:lang w:val="bg-BG"/>
        </w:rPr>
        <w:t>№</w:t>
      </w:r>
      <w:r w:rsidRPr="00066464">
        <w:rPr>
          <w:lang w:val="fr-FR"/>
        </w:rPr>
        <w:t xml:space="preserve"> 32772/02, § 63, </w:t>
      </w:r>
      <w:r>
        <w:rPr>
          <w:lang w:val="bg-BG"/>
        </w:rPr>
        <w:t>ЕСПЧ</w:t>
      </w:r>
      <w:r w:rsidRPr="00066464">
        <w:rPr>
          <w:lang w:val="fr-FR"/>
        </w:rPr>
        <w:t xml:space="preserve"> 2009</w:t>
      </w:r>
      <w:r>
        <w:rPr>
          <w:lang w:val="bg-BG"/>
        </w:rPr>
        <w:t xml:space="preserve"> г.</w:t>
      </w:r>
      <w:r w:rsidRPr="00066464">
        <w:rPr>
          <w:lang w:val="fr-FR"/>
        </w:rPr>
        <w:t xml:space="preserve">; </w:t>
      </w:r>
      <w:r w:rsidRPr="00066464">
        <w:rPr>
          <w:i/>
          <w:iCs/>
          <w:lang w:val="fr-FR"/>
        </w:rPr>
        <w:t>Harkins c. Royaume</w:t>
      </w:r>
      <w:r w:rsidRPr="00066464">
        <w:rPr>
          <w:i/>
          <w:iCs/>
          <w:lang w:val="fr-FR"/>
        </w:rPr>
        <w:noBreakHyphen/>
        <w:t xml:space="preserve">Uni </w:t>
      </w:r>
      <w:r w:rsidRPr="00066464">
        <w:rPr>
          <w:iCs/>
          <w:lang w:val="fr-FR"/>
        </w:rPr>
        <w:t>(déc.)</w:t>
      </w:r>
      <w:r w:rsidRPr="00066464">
        <w:rPr>
          <w:i/>
          <w:iCs/>
          <w:lang w:val="fr-FR"/>
        </w:rPr>
        <w:t xml:space="preserve"> </w:t>
      </w:r>
      <w:r w:rsidRPr="00066464">
        <w:rPr>
          <w:lang w:val="fr-FR"/>
        </w:rPr>
        <w:t>[</w:t>
      </w:r>
      <w:r>
        <w:rPr>
          <w:lang w:val="bg-BG"/>
        </w:rPr>
        <w:t>ГК</w:t>
      </w:r>
      <w:r w:rsidRPr="00066464">
        <w:rPr>
          <w:lang w:val="fr-FR"/>
        </w:rPr>
        <w:t xml:space="preserve">], </w:t>
      </w:r>
      <w:r>
        <w:rPr>
          <w:lang w:val="bg-BG"/>
        </w:rPr>
        <w:t>№</w:t>
      </w:r>
      <w:r w:rsidRPr="00066464">
        <w:rPr>
          <w:lang w:val="fr-FR"/>
        </w:rPr>
        <w:t xml:space="preserve"> </w:t>
      </w:r>
      <w:r w:rsidRPr="00066464">
        <w:rPr>
          <w:i/>
          <w:iCs/>
          <w:lang w:val="fr-FR"/>
        </w:rPr>
        <w:t> </w:t>
      </w:r>
      <w:r w:rsidRPr="00066464">
        <w:rPr>
          <w:lang w:val="fr-FR"/>
        </w:rPr>
        <w:t xml:space="preserve">71537/14, § 42, 15 </w:t>
      </w:r>
      <w:r>
        <w:rPr>
          <w:lang w:val="bg-BG"/>
        </w:rPr>
        <w:t>юни</w:t>
      </w:r>
      <w:r w:rsidRPr="00066464">
        <w:rPr>
          <w:lang w:val="fr-FR"/>
        </w:rPr>
        <w:t xml:space="preserve"> 2017</w:t>
      </w:r>
      <w:r>
        <w:rPr>
          <w:lang w:val="bg-BG"/>
        </w:rPr>
        <w:t xml:space="preserve"> г.</w:t>
      </w:r>
      <w:r w:rsidRPr="00066464">
        <w:rPr>
          <w:lang w:val="fr-FR"/>
        </w:rPr>
        <w:t>).</w:t>
      </w:r>
    </w:p>
    <w:p w:rsidR="007C18FE" w:rsidRPr="00B03DE4" w:rsidRDefault="007C18FE" w:rsidP="007C18FE">
      <w:pPr>
        <w:pStyle w:val="ECHRPara"/>
        <w:rPr>
          <w:lang w:val="bg-BG"/>
        </w:rPr>
      </w:pPr>
      <w:r w:rsidRPr="00066464">
        <w:rPr>
          <w:lang w:val="fr-FR"/>
        </w:rPr>
        <w:fldChar w:fldCharType="begin"/>
      </w:r>
      <w:r w:rsidRPr="00066464">
        <w:rPr>
          <w:lang w:val="fr-FR"/>
        </w:rPr>
        <w:instrText xml:space="preserve"> SEQ level0 \*arabic </w:instrText>
      </w:r>
      <w:r w:rsidRPr="00066464">
        <w:rPr>
          <w:lang w:val="fr-FR"/>
        </w:rPr>
        <w:fldChar w:fldCharType="separate"/>
      </w:r>
      <w:r w:rsidRPr="00066464">
        <w:rPr>
          <w:noProof/>
          <w:lang w:val="fr-FR"/>
        </w:rPr>
        <w:t>69</w:t>
      </w:r>
      <w:r w:rsidRPr="00066464">
        <w:rPr>
          <w:lang w:val="fr-FR"/>
        </w:rPr>
        <w:fldChar w:fldCharType="end"/>
      </w:r>
      <w:r w:rsidRPr="00066464">
        <w:rPr>
          <w:lang w:val="fr-FR"/>
        </w:rPr>
        <w:t>.  </w:t>
      </w:r>
      <w:r>
        <w:rPr>
          <w:lang w:val="bg-BG"/>
        </w:rPr>
        <w:t>В конкретния случай той констатира, че на 13 юни 2011 г. жалбоподателят пода</w:t>
      </w:r>
      <w:r w:rsidR="001456C6">
        <w:rPr>
          <w:lang w:val="bg-BG"/>
        </w:rPr>
        <w:t>ва</w:t>
      </w:r>
      <w:r>
        <w:rPr>
          <w:lang w:val="bg-BG"/>
        </w:rPr>
        <w:t xml:space="preserve"> жалба № </w:t>
      </w:r>
      <w:r w:rsidRPr="00066464">
        <w:rPr>
          <w:lang w:val="fr-FR"/>
        </w:rPr>
        <w:t>38539/11</w:t>
      </w:r>
      <w:r>
        <w:rPr>
          <w:lang w:val="bg-BG"/>
        </w:rPr>
        <w:t xml:space="preserve"> пред него. В нея той се оплаква съгласно чл. 5 от Конвенцията </w:t>
      </w:r>
      <w:r w:rsidR="001456C6">
        <w:rPr>
          <w:lang w:val="bg-BG"/>
        </w:rPr>
        <w:t xml:space="preserve">от незаконосъобразността на предварителното му задържане и съгласно чл. 6 от Конвенцията </w:t>
      </w:r>
      <w:r>
        <w:rPr>
          <w:lang w:val="bg-BG"/>
        </w:rPr>
        <w:t>от погрешния характер на осъждането си от наказателните съдилища</w:t>
      </w:r>
      <w:r w:rsidR="001456C6">
        <w:rPr>
          <w:lang w:val="bg-BG"/>
        </w:rPr>
        <w:t xml:space="preserve"> </w:t>
      </w:r>
      <w:r>
        <w:rPr>
          <w:lang w:val="bg-BG"/>
        </w:rPr>
        <w:t>в рамките на наказателното производство, което е предмет на настоящата жалба, докато същевременно разглежданото производство все още е висящо пред Върховния касационен съд</w:t>
      </w:r>
      <w:r w:rsidRPr="00B03DE4">
        <w:rPr>
          <w:lang w:val="bg-BG"/>
        </w:rPr>
        <w:t xml:space="preserve"> (</w:t>
      </w:r>
      <w:r w:rsidR="001456C6">
        <w:rPr>
          <w:lang w:val="bg-BG"/>
        </w:rPr>
        <w:t xml:space="preserve">вж. </w:t>
      </w:r>
      <w:r>
        <w:rPr>
          <w:lang w:val="bg-BG"/>
        </w:rPr>
        <w:t>параграфи</w:t>
      </w:r>
      <w:r w:rsidRPr="00066464">
        <w:rPr>
          <w:lang w:val="fr-FR"/>
        </w:rPr>
        <w:t> </w:t>
      </w:r>
      <w:r w:rsidRPr="00B03DE4">
        <w:rPr>
          <w:lang w:val="bg-BG"/>
        </w:rPr>
        <w:t>20</w:t>
      </w:r>
      <w:r w:rsidRPr="00B03DE4">
        <w:rPr>
          <w:lang w:val="bg-BG"/>
        </w:rPr>
        <w:noBreakHyphen/>
        <w:t xml:space="preserve">22 </w:t>
      </w:r>
      <w:r>
        <w:rPr>
          <w:lang w:val="bg-BG"/>
        </w:rPr>
        <w:t>по-горе</w:t>
      </w:r>
      <w:r w:rsidRPr="00B03DE4">
        <w:rPr>
          <w:lang w:val="bg-BG"/>
        </w:rPr>
        <w:t xml:space="preserve">). </w:t>
      </w:r>
      <w:r>
        <w:rPr>
          <w:lang w:val="bg-BG"/>
        </w:rPr>
        <w:t xml:space="preserve">На 8 януари 2015 г. тази жалба е отхвърлена като недопустима от Съда, заседаващ в състав от един съдия </w:t>
      </w:r>
      <w:r w:rsidRPr="00B03DE4">
        <w:rPr>
          <w:lang w:val="bg-BG"/>
        </w:rPr>
        <w:t>(</w:t>
      </w:r>
      <w:r w:rsidR="001456C6">
        <w:rPr>
          <w:lang w:val="bg-BG"/>
        </w:rPr>
        <w:t xml:space="preserve">вж. </w:t>
      </w:r>
      <w:r>
        <w:rPr>
          <w:lang w:val="bg-BG"/>
        </w:rPr>
        <w:t>параграф</w:t>
      </w:r>
      <w:r w:rsidRPr="00066464">
        <w:rPr>
          <w:lang w:val="fr-FR"/>
        </w:rPr>
        <w:t> </w:t>
      </w:r>
      <w:r w:rsidRPr="00B03DE4">
        <w:rPr>
          <w:lang w:val="bg-BG"/>
        </w:rPr>
        <w:t xml:space="preserve">28 </w:t>
      </w:r>
      <w:r>
        <w:rPr>
          <w:lang w:val="bg-BG"/>
        </w:rPr>
        <w:t>по-горе</w:t>
      </w:r>
      <w:r w:rsidRPr="00B03DE4">
        <w:rPr>
          <w:lang w:val="bg-BG"/>
        </w:rPr>
        <w:t>).</w:t>
      </w:r>
    </w:p>
    <w:p w:rsidR="007C18FE" w:rsidRPr="006B6BC3" w:rsidRDefault="007C18FE" w:rsidP="007C18FE">
      <w:pPr>
        <w:pStyle w:val="ECHRPara"/>
        <w:rPr>
          <w:rFonts w:cs="Times New Roman"/>
          <w:iCs/>
          <w:lang w:val="bg-BG"/>
        </w:rPr>
      </w:pPr>
      <w:r w:rsidRPr="00066464">
        <w:rPr>
          <w:rFonts w:cs="Times New Roman"/>
          <w:iCs/>
          <w:lang w:val="fr-FR"/>
        </w:rPr>
        <w:fldChar w:fldCharType="begin"/>
      </w:r>
      <w:r w:rsidRPr="008A1E57">
        <w:rPr>
          <w:rFonts w:cs="Times New Roman"/>
          <w:iCs/>
          <w:lang w:val="bg-BG"/>
        </w:rPr>
        <w:instrText xml:space="preserve"> </w:instrText>
      </w:r>
      <w:r w:rsidRPr="00066464">
        <w:rPr>
          <w:rFonts w:cs="Times New Roman"/>
          <w:iCs/>
          <w:lang w:val="fr-FR"/>
        </w:rPr>
        <w:instrText>SEQ</w:instrText>
      </w:r>
      <w:r w:rsidRPr="008A1E57">
        <w:rPr>
          <w:rFonts w:cs="Times New Roman"/>
          <w:iCs/>
          <w:lang w:val="bg-BG"/>
        </w:rPr>
        <w:instrText xml:space="preserve"> </w:instrText>
      </w:r>
      <w:r w:rsidRPr="00066464">
        <w:rPr>
          <w:rFonts w:cs="Times New Roman"/>
          <w:iCs/>
          <w:lang w:val="fr-FR"/>
        </w:rPr>
        <w:instrText>level</w:instrText>
      </w:r>
      <w:r w:rsidRPr="008A1E57">
        <w:rPr>
          <w:rFonts w:cs="Times New Roman"/>
          <w:iCs/>
          <w:lang w:val="bg-BG"/>
        </w:rPr>
        <w:instrText>0 \*</w:instrText>
      </w:r>
      <w:r w:rsidRPr="00066464">
        <w:rPr>
          <w:rFonts w:cs="Times New Roman"/>
          <w:iCs/>
          <w:lang w:val="fr-FR"/>
        </w:rPr>
        <w:instrText>arabic</w:instrText>
      </w:r>
      <w:r w:rsidRPr="008A1E57">
        <w:rPr>
          <w:rFonts w:cs="Times New Roman"/>
          <w:iCs/>
          <w:lang w:val="bg-BG"/>
        </w:rPr>
        <w:instrText xml:space="preserve"> </w:instrText>
      </w:r>
      <w:r w:rsidRPr="00066464">
        <w:rPr>
          <w:rFonts w:cs="Times New Roman"/>
          <w:iCs/>
          <w:lang w:val="fr-FR"/>
        </w:rPr>
        <w:fldChar w:fldCharType="separate"/>
      </w:r>
      <w:r w:rsidRPr="008A1E57">
        <w:rPr>
          <w:rFonts w:cs="Times New Roman"/>
          <w:iCs/>
          <w:noProof/>
          <w:lang w:val="bg-BG"/>
        </w:rPr>
        <w:t>70</w:t>
      </w:r>
      <w:r w:rsidRPr="00066464">
        <w:rPr>
          <w:rFonts w:cs="Times New Roman"/>
          <w:iCs/>
          <w:lang w:val="fr-FR"/>
        </w:rPr>
        <w:fldChar w:fldCharType="end"/>
      </w:r>
      <w:r w:rsidRPr="008A1E57">
        <w:rPr>
          <w:rFonts w:cs="Times New Roman"/>
          <w:iCs/>
          <w:lang w:val="bg-BG"/>
        </w:rPr>
        <w:t>.</w:t>
      </w:r>
      <w:r w:rsidRPr="00066464">
        <w:rPr>
          <w:rFonts w:cs="Times New Roman"/>
          <w:iCs/>
          <w:lang w:val="fr-FR"/>
        </w:rPr>
        <w:t>  </w:t>
      </w:r>
      <w:r>
        <w:rPr>
          <w:rFonts w:cs="Times New Roman"/>
          <w:iCs/>
          <w:lang w:val="bg-BG"/>
        </w:rPr>
        <w:t xml:space="preserve">Съдът констатира, че настоящата жалба в частта си </w:t>
      </w:r>
      <w:r w:rsidR="001456C6">
        <w:rPr>
          <w:rFonts w:cs="Times New Roman"/>
          <w:iCs/>
          <w:lang w:val="bg-BG"/>
        </w:rPr>
        <w:t>относно</w:t>
      </w:r>
      <w:r>
        <w:rPr>
          <w:rFonts w:cs="Times New Roman"/>
          <w:iCs/>
          <w:lang w:val="bg-BG"/>
        </w:rPr>
        <w:t xml:space="preserve"> чл. 6 от Конвенцията, се отнася до същото наказателно производство. Той отбелязва </w:t>
      </w:r>
      <w:r w:rsidR="001456C6">
        <w:rPr>
          <w:rFonts w:cs="Times New Roman"/>
          <w:iCs/>
          <w:lang w:val="bg-BG"/>
        </w:rPr>
        <w:t>обаче</w:t>
      </w:r>
      <w:r>
        <w:rPr>
          <w:rFonts w:cs="Times New Roman"/>
          <w:iCs/>
          <w:lang w:val="bg-BG"/>
        </w:rPr>
        <w:t xml:space="preserve">, че тази жалба е подадена след началото на изпълнението на присъдата на жалбоподателя. </w:t>
      </w:r>
      <w:r w:rsidR="001456C6">
        <w:rPr>
          <w:rFonts w:cs="Times New Roman"/>
          <w:iCs/>
          <w:lang w:val="bg-BG"/>
        </w:rPr>
        <w:t>Освен това</w:t>
      </w:r>
      <w:r>
        <w:rPr>
          <w:rFonts w:cs="Times New Roman"/>
          <w:iCs/>
          <w:lang w:val="bg-BG"/>
        </w:rPr>
        <w:t xml:space="preserve">, тя се отнася до </w:t>
      </w:r>
      <w:r w:rsidR="001456C6">
        <w:rPr>
          <w:rFonts w:cs="Times New Roman"/>
          <w:iCs/>
          <w:lang w:val="bg-BG"/>
        </w:rPr>
        <w:t xml:space="preserve">определен </w:t>
      </w:r>
      <w:r>
        <w:rPr>
          <w:rFonts w:cs="Times New Roman"/>
          <w:iCs/>
          <w:lang w:val="bg-BG"/>
        </w:rPr>
        <w:t xml:space="preserve">аспект </w:t>
      </w:r>
      <w:r w:rsidR="001456C6">
        <w:rPr>
          <w:rFonts w:cs="Times New Roman"/>
          <w:iCs/>
          <w:lang w:val="bg-BG"/>
        </w:rPr>
        <w:t>о</w:t>
      </w:r>
      <w:r w:rsidR="00D07102">
        <w:rPr>
          <w:rFonts w:cs="Times New Roman"/>
          <w:iCs/>
          <w:lang w:val="bg-BG"/>
        </w:rPr>
        <w:t>т</w:t>
      </w:r>
      <w:r w:rsidR="001456C6">
        <w:rPr>
          <w:rFonts w:cs="Times New Roman"/>
          <w:iCs/>
          <w:lang w:val="bg-BG"/>
        </w:rPr>
        <w:t xml:space="preserve"> </w:t>
      </w:r>
      <w:r>
        <w:rPr>
          <w:rFonts w:cs="Times New Roman"/>
          <w:iCs/>
          <w:lang w:val="bg-BG"/>
        </w:rPr>
        <w:t>справедливостта на наказателното производство, а именно твърдяната обосновка на осъждането на жалбоподателя въз основа на признания, които са изтръгнати от предполагаемия му съучастник. Поради това става въпрос за различно оплакване от това, представено от жалбоподателя в предходната му жалба, в която той се оплаква на общо основание от погрешния характер на осъждането му. От това следва, че настоящата жалба не е „същата по същество“ като тази, подадена по-рано от жалбоподателя, и следователно това възражение за недопустимост, повдигнато от Правителството</w:t>
      </w:r>
      <w:r w:rsidR="001456C6">
        <w:rPr>
          <w:rFonts w:cs="Times New Roman"/>
          <w:iCs/>
          <w:lang w:val="bg-BG"/>
        </w:rPr>
        <w:t>, се отхвърля</w:t>
      </w:r>
      <w:r>
        <w:rPr>
          <w:rFonts w:cs="Times New Roman"/>
          <w:iCs/>
          <w:lang w:val="bg-BG"/>
        </w:rPr>
        <w:t>.</w:t>
      </w:r>
    </w:p>
    <w:p w:rsidR="007C18FE" w:rsidRPr="008A1E57" w:rsidRDefault="007C18FE" w:rsidP="007C18FE">
      <w:pPr>
        <w:pStyle w:val="ECHRPara"/>
        <w:rPr>
          <w:rFonts w:cs="Times New Roman"/>
          <w:iCs/>
          <w:lang w:val="bg-BG"/>
        </w:rPr>
      </w:pPr>
      <w:r w:rsidRPr="00066464">
        <w:rPr>
          <w:rFonts w:cs="Times New Roman"/>
          <w:iCs/>
          <w:lang w:val="fr-FR"/>
        </w:rPr>
        <w:fldChar w:fldCharType="begin"/>
      </w:r>
      <w:r w:rsidRPr="006B6BC3">
        <w:rPr>
          <w:rFonts w:cs="Times New Roman"/>
          <w:iCs/>
          <w:lang w:val="bg-BG"/>
        </w:rPr>
        <w:instrText xml:space="preserve"> </w:instrText>
      </w:r>
      <w:r w:rsidRPr="00066464">
        <w:rPr>
          <w:rFonts w:cs="Times New Roman"/>
          <w:iCs/>
          <w:lang w:val="fr-FR"/>
        </w:rPr>
        <w:instrText>SEQ</w:instrText>
      </w:r>
      <w:r w:rsidRPr="006B6BC3">
        <w:rPr>
          <w:rFonts w:cs="Times New Roman"/>
          <w:iCs/>
          <w:lang w:val="bg-BG"/>
        </w:rPr>
        <w:instrText xml:space="preserve"> </w:instrText>
      </w:r>
      <w:r w:rsidRPr="00066464">
        <w:rPr>
          <w:rFonts w:cs="Times New Roman"/>
          <w:iCs/>
          <w:lang w:val="fr-FR"/>
        </w:rPr>
        <w:instrText>level</w:instrText>
      </w:r>
      <w:r w:rsidRPr="006B6BC3">
        <w:rPr>
          <w:rFonts w:cs="Times New Roman"/>
          <w:iCs/>
          <w:lang w:val="bg-BG"/>
        </w:rPr>
        <w:instrText>0 \*</w:instrText>
      </w:r>
      <w:r w:rsidRPr="00066464">
        <w:rPr>
          <w:rFonts w:cs="Times New Roman"/>
          <w:iCs/>
          <w:lang w:val="fr-FR"/>
        </w:rPr>
        <w:instrText>arabic</w:instrText>
      </w:r>
      <w:r w:rsidRPr="006B6BC3">
        <w:rPr>
          <w:rFonts w:cs="Times New Roman"/>
          <w:iCs/>
          <w:lang w:val="bg-BG"/>
        </w:rPr>
        <w:instrText xml:space="preserve"> </w:instrText>
      </w:r>
      <w:r w:rsidRPr="00066464">
        <w:rPr>
          <w:rFonts w:cs="Times New Roman"/>
          <w:iCs/>
          <w:lang w:val="fr-FR"/>
        </w:rPr>
        <w:fldChar w:fldCharType="separate"/>
      </w:r>
      <w:r w:rsidRPr="006B6BC3">
        <w:rPr>
          <w:rFonts w:cs="Times New Roman"/>
          <w:iCs/>
          <w:noProof/>
          <w:lang w:val="bg-BG"/>
        </w:rPr>
        <w:t>71</w:t>
      </w:r>
      <w:r w:rsidRPr="00066464">
        <w:rPr>
          <w:rFonts w:cs="Times New Roman"/>
          <w:iCs/>
          <w:lang w:val="fr-FR"/>
        </w:rPr>
        <w:fldChar w:fldCharType="end"/>
      </w:r>
      <w:r w:rsidRPr="006B6BC3">
        <w:rPr>
          <w:rFonts w:cs="Times New Roman"/>
          <w:iCs/>
          <w:lang w:val="bg-BG"/>
        </w:rPr>
        <w:t>.</w:t>
      </w:r>
      <w:r w:rsidRPr="00066464">
        <w:rPr>
          <w:rFonts w:cs="Times New Roman"/>
          <w:iCs/>
          <w:lang w:val="fr-FR"/>
        </w:rPr>
        <w:t>  </w:t>
      </w:r>
      <w:r>
        <w:rPr>
          <w:rFonts w:cs="Times New Roman"/>
          <w:iCs/>
          <w:lang w:val="bg-BG"/>
        </w:rPr>
        <w:t>Като констатира</w:t>
      </w:r>
      <w:r w:rsidR="00B27FC5">
        <w:rPr>
          <w:rFonts w:cs="Times New Roman"/>
          <w:iCs/>
          <w:lang w:val="bg-BG"/>
        </w:rPr>
        <w:t>,</w:t>
      </w:r>
      <w:r>
        <w:rPr>
          <w:rFonts w:cs="Times New Roman"/>
          <w:iCs/>
          <w:lang w:val="bg-BG"/>
        </w:rPr>
        <w:t xml:space="preserve"> от друга страна, че оплакването по чл. </w:t>
      </w:r>
      <w:r w:rsidRPr="006B6BC3">
        <w:rPr>
          <w:rFonts w:cs="Times New Roman"/>
          <w:iCs/>
          <w:lang w:val="bg-BG"/>
        </w:rPr>
        <w:t>6 § 1 от Конвенция</w:t>
      </w:r>
      <w:r w:rsidRPr="008A1E57">
        <w:rPr>
          <w:rFonts w:cs="Times New Roman"/>
          <w:iCs/>
          <w:lang w:val="bg-BG"/>
        </w:rPr>
        <w:t xml:space="preserve">та не е явно необосновано </w:t>
      </w:r>
      <w:r>
        <w:rPr>
          <w:rFonts w:cs="Times New Roman"/>
          <w:iCs/>
          <w:lang w:val="bg-BG"/>
        </w:rPr>
        <w:t>по смисъла на</w:t>
      </w:r>
      <w:r w:rsidRPr="008A1E57">
        <w:rPr>
          <w:rFonts w:cs="Times New Roman"/>
          <w:iCs/>
          <w:lang w:val="bg-BG"/>
        </w:rPr>
        <w:t xml:space="preserve"> чл.</w:t>
      </w:r>
      <w:r>
        <w:rPr>
          <w:rFonts w:cs="Times New Roman"/>
          <w:iCs/>
          <w:lang w:val="bg-BG"/>
        </w:rPr>
        <w:t xml:space="preserve"> </w:t>
      </w:r>
      <w:r w:rsidRPr="008A1E57">
        <w:rPr>
          <w:rFonts w:cs="Times New Roman"/>
          <w:iCs/>
          <w:lang w:val="bg-BG"/>
        </w:rPr>
        <w:t>35 §</w:t>
      </w:r>
      <w:r w:rsidRPr="00066464">
        <w:rPr>
          <w:rFonts w:cs="Times New Roman"/>
          <w:iCs/>
          <w:lang w:val="fr-FR"/>
        </w:rPr>
        <w:t> </w:t>
      </w:r>
      <w:r w:rsidRPr="008A1E57">
        <w:rPr>
          <w:rFonts w:cs="Times New Roman"/>
          <w:iCs/>
          <w:lang w:val="bg-BG"/>
        </w:rPr>
        <w:t>3</w:t>
      </w:r>
      <w:r w:rsidRPr="00066464">
        <w:rPr>
          <w:rFonts w:cs="Times New Roman"/>
          <w:iCs/>
          <w:lang w:val="fr-FR"/>
        </w:rPr>
        <w:t> a</w:t>
      </w:r>
      <w:r w:rsidRPr="008A1E57">
        <w:rPr>
          <w:rFonts w:cs="Times New Roman"/>
          <w:iCs/>
          <w:lang w:val="bg-BG"/>
        </w:rPr>
        <w:t>)</w:t>
      </w:r>
      <w:r>
        <w:rPr>
          <w:rFonts w:cs="Times New Roman"/>
          <w:iCs/>
          <w:lang w:val="bg-BG"/>
        </w:rPr>
        <w:t xml:space="preserve"> и</w:t>
      </w:r>
      <w:r w:rsidR="001456C6">
        <w:rPr>
          <w:rFonts w:cs="Times New Roman"/>
          <w:iCs/>
          <w:lang w:val="bg-BG"/>
        </w:rPr>
        <w:t>ли недопустимо на друго основание</w:t>
      </w:r>
      <w:r>
        <w:rPr>
          <w:rFonts w:cs="Times New Roman"/>
          <w:iCs/>
          <w:lang w:val="bg-BG"/>
        </w:rPr>
        <w:t>, Съдът го обявява за допустимо</w:t>
      </w:r>
      <w:r w:rsidRPr="008A1E57">
        <w:rPr>
          <w:rFonts w:cs="Times New Roman"/>
          <w:iCs/>
          <w:lang w:val="bg-BG"/>
        </w:rPr>
        <w:t>.</w:t>
      </w:r>
    </w:p>
    <w:p w:rsidR="007C18FE" w:rsidRPr="00E46011" w:rsidRDefault="007C18FE" w:rsidP="007C18FE">
      <w:pPr>
        <w:pStyle w:val="ECHRHeading2"/>
        <w:rPr>
          <w:lang w:val="bg-BG"/>
        </w:rPr>
      </w:pPr>
      <w:r>
        <w:rPr>
          <w:lang w:val="bg-BG"/>
        </w:rPr>
        <w:t>Б</w:t>
      </w:r>
      <w:r w:rsidRPr="008A1E57">
        <w:rPr>
          <w:lang w:val="bg-BG"/>
        </w:rPr>
        <w:t>.</w:t>
      </w:r>
      <w:r w:rsidRPr="00066464">
        <w:rPr>
          <w:lang w:val="fr-FR"/>
        </w:rPr>
        <w:t>  </w:t>
      </w:r>
      <w:r>
        <w:rPr>
          <w:lang w:val="bg-BG"/>
        </w:rPr>
        <w:t>По същество</w:t>
      </w:r>
    </w:p>
    <w:p w:rsidR="007C18FE" w:rsidRPr="00E46011" w:rsidRDefault="007C18FE" w:rsidP="007C18FE">
      <w:pPr>
        <w:pStyle w:val="ECHRHeading3"/>
        <w:rPr>
          <w:lang w:val="bg-BG"/>
        </w:rPr>
      </w:pPr>
      <w:r w:rsidRPr="008A1E57">
        <w:rPr>
          <w:lang w:val="bg-BG"/>
        </w:rPr>
        <w:t>1.</w:t>
      </w:r>
      <w:r w:rsidRPr="00066464">
        <w:rPr>
          <w:lang w:val="fr-FR"/>
        </w:rPr>
        <w:t>  </w:t>
      </w:r>
      <w:r w:rsidR="001456C6">
        <w:rPr>
          <w:lang w:val="bg-BG"/>
        </w:rPr>
        <w:t xml:space="preserve">Аргументи </w:t>
      </w:r>
      <w:r>
        <w:rPr>
          <w:lang w:val="bg-BG"/>
        </w:rPr>
        <w:t>на страните</w:t>
      </w:r>
    </w:p>
    <w:p w:rsidR="007C18FE" w:rsidRPr="00E46011" w:rsidRDefault="007C18FE" w:rsidP="007C18FE">
      <w:pPr>
        <w:pStyle w:val="ECHRHeading4"/>
        <w:rPr>
          <w:lang w:val="bg-BG"/>
        </w:rPr>
      </w:pPr>
      <w:r w:rsidRPr="00066464">
        <w:rPr>
          <w:lang w:val="fr-FR"/>
        </w:rPr>
        <w:t>a</w:t>
      </w:r>
      <w:r w:rsidRPr="008A1E57">
        <w:rPr>
          <w:lang w:val="bg-BG"/>
        </w:rPr>
        <w:t>)</w:t>
      </w:r>
      <w:r w:rsidRPr="00066464">
        <w:rPr>
          <w:lang w:val="fr-FR"/>
        </w:rPr>
        <w:t>  </w:t>
      </w:r>
      <w:r>
        <w:rPr>
          <w:lang w:val="bg-BG"/>
        </w:rPr>
        <w:t>Жалбоподател</w:t>
      </w:r>
      <w:r w:rsidR="00441698">
        <w:rPr>
          <w:lang w:val="bg-BG"/>
        </w:rPr>
        <w:t>ят</w:t>
      </w:r>
    </w:p>
    <w:p w:rsidR="007C18FE" w:rsidRPr="00035AB1" w:rsidRDefault="007C18FE" w:rsidP="007C18FE">
      <w:pPr>
        <w:pStyle w:val="ECHRPara"/>
        <w:rPr>
          <w:snapToGrid w:val="0"/>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72</w:t>
      </w:r>
      <w:r w:rsidRPr="00066464">
        <w:rPr>
          <w:lang w:val="fr-FR"/>
        </w:rPr>
        <w:fldChar w:fldCharType="end"/>
      </w:r>
      <w:r w:rsidRPr="008A1E57">
        <w:rPr>
          <w:lang w:val="bg-BG"/>
        </w:rPr>
        <w:t>.</w:t>
      </w:r>
      <w:r w:rsidRPr="00066464">
        <w:rPr>
          <w:lang w:val="fr-FR"/>
        </w:rPr>
        <w:t>  </w:t>
      </w:r>
      <w:r>
        <w:rPr>
          <w:lang w:val="bg-BG"/>
        </w:rPr>
        <w:t xml:space="preserve">Жалбоподателят твърди, че е осъден за участие във въоръжен грабеж въз основа на показания, които са изтръгнати от предполагаемия му съучастник г-н Стойков. Той посочва, че в скорошното си решение </w:t>
      </w:r>
      <w:r w:rsidRPr="00066464">
        <w:rPr>
          <w:rStyle w:val="CLLItalic"/>
        </w:rPr>
        <w:t>Stoykov</w:t>
      </w:r>
      <w:r w:rsidRPr="00035AB1">
        <w:rPr>
          <w:rStyle w:val="CLLItalic"/>
          <w:i w:val="0"/>
          <w:lang w:val="bg-BG"/>
        </w:rPr>
        <w:t>,</w:t>
      </w:r>
      <w:r w:rsidRPr="00035AB1">
        <w:rPr>
          <w:rStyle w:val="CLLItalic"/>
          <w:lang w:val="bg-BG"/>
        </w:rPr>
        <w:t xml:space="preserve"> </w:t>
      </w:r>
      <w:r>
        <w:rPr>
          <w:rStyle w:val="CLLItalic"/>
          <w:i w:val="0"/>
          <w:lang w:val="bg-BG"/>
        </w:rPr>
        <w:t>цитирано по-горе</w:t>
      </w:r>
      <w:r w:rsidRPr="00035AB1">
        <w:rPr>
          <w:snapToGrid w:val="0"/>
          <w:lang w:val="bg-BG"/>
        </w:rPr>
        <w:t xml:space="preserve">, </w:t>
      </w:r>
      <w:r>
        <w:rPr>
          <w:snapToGrid w:val="0"/>
          <w:lang w:val="bg-BG"/>
        </w:rPr>
        <w:t>Съдът установ</w:t>
      </w:r>
      <w:r w:rsidR="00881321">
        <w:rPr>
          <w:snapToGrid w:val="0"/>
          <w:lang w:val="bg-BG"/>
        </w:rPr>
        <w:t>ява</w:t>
      </w:r>
      <w:r>
        <w:rPr>
          <w:snapToGrid w:val="0"/>
          <w:lang w:val="bg-BG"/>
        </w:rPr>
        <w:t xml:space="preserve"> нарушение на материалния аспект на чл. 3 от Конвенцията поради малтретиране на съобвиняемия му през първите часове след ареста му. Той твърди, че това малтретиране </w:t>
      </w:r>
      <w:r w:rsidR="00881321">
        <w:rPr>
          <w:snapToGrid w:val="0"/>
          <w:lang w:val="bg-BG"/>
        </w:rPr>
        <w:t>кара</w:t>
      </w:r>
      <w:r>
        <w:rPr>
          <w:snapToGrid w:val="0"/>
          <w:lang w:val="bg-BG"/>
        </w:rPr>
        <w:t xml:space="preserve"> г-н Стойков да направи признания по време на </w:t>
      </w:r>
      <w:r w:rsidR="00C847D7">
        <w:rPr>
          <w:snapToGrid w:val="0"/>
          <w:lang w:val="bg-BG"/>
        </w:rPr>
        <w:t>обясненията</w:t>
      </w:r>
      <w:r>
        <w:rPr>
          <w:snapToGrid w:val="0"/>
          <w:lang w:val="bg-BG"/>
        </w:rPr>
        <w:t xml:space="preserve"> му, </w:t>
      </w:r>
      <w:r w:rsidR="00B27FC5">
        <w:rPr>
          <w:snapToGrid w:val="0"/>
          <w:lang w:val="bg-BG"/>
        </w:rPr>
        <w:t>в резултат на които е привлечен</w:t>
      </w:r>
      <w:r>
        <w:rPr>
          <w:snapToGrid w:val="0"/>
          <w:lang w:val="bg-BG"/>
        </w:rPr>
        <w:t xml:space="preserve"> под отговорност като съучастник.</w:t>
      </w:r>
    </w:p>
    <w:p w:rsidR="007C18FE" w:rsidRPr="008A1E57" w:rsidRDefault="007C18FE" w:rsidP="007C18FE">
      <w:pPr>
        <w:pStyle w:val="ECHRPara"/>
        <w:rPr>
          <w:iCs/>
          <w:lang w:val="bg-BG"/>
        </w:rPr>
      </w:pPr>
      <w:r w:rsidRPr="00066464">
        <w:rPr>
          <w:iCs/>
          <w:lang w:val="fr-FR"/>
        </w:rPr>
        <w:fldChar w:fldCharType="begin"/>
      </w:r>
      <w:r w:rsidRPr="008A1E57">
        <w:rPr>
          <w:iCs/>
          <w:lang w:val="bg-BG"/>
        </w:rPr>
        <w:instrText xml:space="preserve"> </w:instrText>
      </w:r>
      <w:r w:rsidRPr="00066464">
        <w:rPr>
          <w:iCs/>
          <w:lang w:val="fr-FR"/>
        </w:rPr>
        <w:instrText>SEQ</w:instrText>
      </w:r>
      <w:r w:rsidRPr="008A1E57">
        <w:rPr>
          <w:iCs/>
          <w:lang w:val="bg-BG"/>
        </w:rPr>
        <w:instrText xml:space="preserve"> </w:instrText>
      </w:r>
      <w:r w:rsidRPr="00066464">
        <w:rPr>
          <w:iCs/>
          <w:lang w:val="fr-FR"/>
        </w:rPr>
        <w:instrText>level</w:instrText>
      </w:r>
      <w:r w:rsidRPr="008A1E57">
        <w:rPr>
          <w:iCs/>
          <w:lang w:val="bg-BG"/>
        </w:rPr>
        <w:instrText>0 \*</w:instrText>
      </w:r>
      <w:r w:rsidRPr="00066464">
        <w:rPr>
          <w:iCs/>
          <w:lang w:val="fr-FR"/>
        </w:rPr>
        <w:instrText>arabic</w:instrText>
      </w:r>
      <w:r w:rsidRPr="008A1E57">
        <w:rPr>
          <w:iCs/>
          <w:lang w:val="bg-BG"/>
        </w:rPr>
        <w:instrText xml:space="preserve"> </w:instrText>
      </w:r>
      <w:r w:rsidRPr="00066464">
        <w:rPr>
          <w:iCs/>
          <w:lang w:val="fr-FR"/>
        </w:rPr>
        <w:fldChar w:fldCharType="separate"/>
      </w:r>
      <w:r w:rsidRPr="008A1E57">
        <w:rPr>
          <w:iCs/>
          <w:noProof/>
          <w:lang w:val="bg-BG"/>
        </w:rPr>
        <w:t>73</w:t>
      </w:r>
      <w:r w:rsidRPr="00066464">
        <w:rPr>
          <w:iCs/>
          <w:lang w:val="fr-FR"/>
        </w:rPr>
        <w:fldChar w:fldCharType="end"/>
      </w:r>
      <w:r w:rsidRPr="008A1E57">
        <w:rPr>
          <w:iCs/>
          <w:lang w:val="bg-BG"/>
        </w:rPr>
        <w:t>.</w:t>
      </w:r>
      <w:r w:rsidRPr="00066464">
        <w:rPr>
          <w:iCs/>
          <w:lang w:val="fr-FR"/>
        </w:rPr>
        <w:t>  </w:t>
      </w:r>
      <w:r>
        <w:rPr>
          <w:iCs/>
          <w:lang w:val="bg-BG"/>
        </w:rPr>
        <w:t xml:space="preserve">Той </w:t>
      </w:r>
      <w:r w:rsidR="00881321">
        <w:rPr>
          <w:iCs/>
          <w:lang w:val="bg-BG"/>
        </w:rPr>
        <w:t>твърди</w:t>
      </w:r>
      <w:r>
        <w:rPr>
          <w:iCs/>
          <w:lang w:val="bg-BG"/>
        </w:rPr>
        <w:t xml:space="preserve">, че националните съдилища </w:t>
      </w:r>
      <w:r w:rsidR="00B27FC5">
        <w:rPr>
          <w:iCs/>
          <w:lang w:val="bg-BG"/>
        </w:rPr>
        <w:t>възприемат</w:t>
      </w:r>
      <w:r>
        <w:rPr>
          <w:iCs/>
          <w:lang w:val="bg-BG"/>
        </w:rPr>
        <w:t xml:space="preserve"> въпросните </w:t>
      </w:r>
      <w:r w:rsidR="00C847D7">
        <w:rPr>
          <w:iCs/>
          <w:lang w:val="bg-BG"/>
        </w:rPr>
        <w:t>обяснения</w:t>
      </w:r>
      <w:r>
        <w:rPr>
          <w:iCs/>
          <w:lang w:val="bg-BG"/>
        </w:rPr>
        <w:t xml:space="preserve"> като основно доказателство срещу него и се позова</w:t>
      </w:r>
      <w:r w:rsidR="00C847D7">
        <w:rPr>
          <w:iCs/>
          <w:lang w:val="bg-BG"/>
        </w:rPr>
        <w:t>ва</w:t>
      </w:r>
      <w:r w:rsidR="00881321">
        <w:rPr>
          <w:iCs/>
          <w:lang w:val="bg-BG"/>
        </w:rPr>
        <w:t>т</w:t>
      </w:r>
      <w:r>
        <w:rPr>
          <w:iCs/>
          <w:lang w:val="bg-BG"/>
        </w:rPr>
        <w:t xml:space="preserve"> на </w:t>
      </w:r>
      <w:r w:rsidR="00C847D7">
        <w:rPr>
          <w:iCs/>
          <w:lang w:val="bg-BG"/>
        </w:rPr>
        <w:t>тях</w:t>
      </w:r>
      <w:r>
        <w:rPr>
          <w:iCs/>
          <w:lang w:val="bg-BG"/>
        </w:rPr>
        <w:t>, за да обосноват осъждането му.</w:t>
      </w:r>
    </w:p>
    <w:p w:rsidR="007C18FE" w:rsidRPr="00035AB1" w:rsidRDefault="007C18FE" w:rsidP="007C18FE">
      <w:pPr>
        <w:pStyle w:val="ECHRHeading4"/>
        <w:rPr>
          <w:lang w:val="bg-BG"/>
        </w:rPr>
      </w:pPr>
      <w:r>
        <w:rPr>
          <w:lang w:val="bg-BG"/>
        </w:rPr>
        <w:t>б</w:t>
      </w:r>
      <w:r w:rsidRPr="008A1E57">
        <w:rPr>
          <w:lang w:val="bg-BG"/>
        </w:rPr>
        <w:t>)</w:t>
      </w:r>
      <w:r w:rsidRPr="00066464">
        <w:rPr>
          <w:lang w:val="fr-FR"/>
        </w:rPr>
        <w:t>  </w:t>
      </w:r>
      <w:r>
        <w:rPr>
          <w:lang w:val="bg-BG"/>
        </w:rPr>
        <w:t>Правителството</w:t>
      </w:r>
    </w:p>
    <w:p w:rsidR="007C18FE" w:rsidRPr="007A4DCF" w:rsidRDefault="007C18FE" w:rsidP="007C18FE">
      <w:pPr>
        <w:pStyle w:val="ECHRPara"/>
        <w:rPr>
          <w:iCs/>
          <w:lang w:val="bg-BG"/>
        </w:rPr>
      </w:pPr>
      <w:r w:rsidRPr="00066464">
        <w:rPr>
          <w:iCs/>
          <w:lang w:val="fr-FR"/>
        </w:rPr>
        <w:fldChar w:fldCharType="begin"/>
      </w:r>
      <w:r w:rsidRPr="008A1E57">
        <w:rPr>
          <w:iCs/>
          <w:lang w:val="bg-BG"/>
        </w:rPr>
        <w:instrText xml:space="preserve"> </w:instrText>
      </w:r>
      <w:r w:rsidRPr="00066464">
        <w:rPr>
          <w:iCs/>
          <w:lang w:val="fr-FR"/>
        </w:rPr>
        <w:instrText>SEQ</w:instrText>
      </w:r>
      <w:r w:rsidRPr="008A1E57">
        <w:rPr>
          <w:iCs/>
          <w:lang w:val="bg-BG"/>
        </w:rPr>
        <w:instrText xml:space="preserve"> </w:instrText>
      </w:r>
      <w:r w:rsidRPr="00066464">
        <w:rPr>
          <w:iCs/>
          <w:lang w:val="fr-FR"/>
        </w:rPr>
        <w:instrText>level</w:instrText>
      </w:r>
      <w:r w:rsidRPr="008A1E57">
        <w:rPr>
          <w:iCs/>
          <w:lang w:val="bg-BG"/>
        </w:rPr>
        <w:instrText>0 \*</w:instrText>
      </w:r>
      <w:r w:rsidRPr="00066464">
        <w:rPr>
          <w:iCs/>
          <w:lang w:val="fr-FR"/>
        </w:rPr>
        <w:instrText>arabic</w:instrText>
      </w:r>
      <w:r w:rsidRPr="008A1E57">
        <w:rPr>
          <w:iCs/>
          <w:lang w:val="bg-BG"/>
        </w:rPr>
        <w:instrText xml:space="preserve"> </w:instrText>
      </w:r>
      <w:r w:rsidRPr="00066464">
        <w:rPr>
          <w:iCs/>
          <w:lang w:val="fr-FR"/>
        </w:rPr>
        <w:fldChar w:fldCharType="separate"/>
      </w:r>
      <w:r w:rsidRPr="008A1E57">
        <w:rPr>
          <w:iCs/>
          <w:noProof/>
          <w:lang w:val="bg-BG"/>
        </w:rPr>
        <w:t>74</w:t>
      </w:r>
      <w:r w:rsidRPr="00066464">
        <w:rPr>
          <w:iCs/>
          <w:lang w:val="fr-FR"/>
        </w:rPr>
        <w:fldChar w:fldCharType="end"/>
      </w:r>
      <w:r w:rsidRPr="008A1E57">
        <w:rPr>
          <w:iCs/>
          <w:lang w:val="bg-BG"/>
        </w:rPr>
        <w:t>.</w:t>
      </w:r>
      <w:r w:rsidRPr="00066464">
        <w:rPr>
          <w:iCs/>
          <w:lang w:val="fr-FR"/>
        </w:rPr>
        <w:t>  </w:t>
      </w:r>
      <w:r>
        <w:rPr>
          <w:iCs/>
          <w:lang w:val="bg-BG"/>
        </w:rPr>
        <w:t xml:space="preserve">Правителството </w:t>
      </w:r>
      <w:r w:rsidR="00881321">
        <w:rPr>
          <w:iCs/>
          <w:lang w:val="bg-BG"/>
        </w:rPr>
        <w:t xml:space="preserve">оспорва твърдението </w:t>
      </w:r>
      <w:r>
        <w:rPr>
          <w:iCs/>
          <w:lang w:val="bg-BG"/>
        </w:rPr>
        <w:t xml:space="preserve">на жалбоподателя. То твърди, че осъждането </w:t>
      </w:r>
      <w:r w:rsidR="00881321">
        <w:rPr>
          <w:iCs/>
          <w:lang w:val="bg-BG"/>
        </w:rPr>
        <w:t>му</w:t>
      </w:r>
      <w:r>
        <w:rPr>
          <w:iCs/>
          <w:lang w:val="bg-BG"/>
        </w:rPr>
        <w:t xml:space="preserve"> не </w:t>
      </w:r>
      <w:r w:rsidR="00881321">
        <w:rPr>
          <w:iCs/>
          <w:lang w:val="bg-BG"/>
        </w:rPr>
        <w:t>с</w:t>
      </w:r>
      <w:r>
        <w:rPr>
          <w:iCs/>
          <w:lang w:val="bg-BG"/>
        </w:rPr>
        <w:t>е основа</w:t>
      </w:r>
      <w:r w:rsidR="00881321">
        <w:rPr>
          <w:iCs/>
          <w:lang w:val="bg-BG"/>
        </w:rPr>
        <w:t>ва</w:t>
      </w:r>
      <w:r>
        <w:rPr>
          <w:iCs/>
          <w:lang w:val="bg-BG"/>
        </w:rPr>
        <w:t xml:space="preserve"> на признания, изтръгнати от </w:t>
      </w:r>
      <w:r w:rsidR="005C4BDC">
        <w:rPr>
          <w:iCs/>
          <w:lang w:val="bg-BG"/>
        </w:rPr>
        <w:t>другия обвиняем,</w:t>
      </w:r>
      <w:r>
        <w:rPr>
          <w:iCs/>
          <w:lang w:val="bg-BG"/>
        </w:rPr>
        <w:t xml:space="preserve"> г-н Стойков.</w:t>
      </w:r>
    </w:p>
    <w:p w:rsidR="007C18FE" w:rsidRPr="007A4DCF" w:rsidRDefault="007C18FE" w:rsidP="007C18FE">
      <w:pPr>
        <w:pStyle w:val="ECHRPara"/>
        <w:rPr>
          <w:iCs/>
          <w:lang w:val="bg-BG"/>
        </w:rPr>
      </w:pPr>
      <w:r w:rsidRPr="00066464">
        <w:rPr>
          <w:iCs/>
          <w:lang w:val="fr-FR"/>
        </w:rPr>
        <w:fldChar w:fldCharType="begin"/>
      </w:r>
      <w:r w:rsidRPr="008A1E57">
        <w:rPr>
          <w:iCs/>
          <w:lang w:val="bg-BG"/>
        </w:rPr>
        <w:instrText xml:space="preserve"> </w:instrText>
      </w:r>
      <w:r w:rsidRPr="00066464">
        <w:rPr>
          <w:iCs/>
          <w:lang w:val="fr-FR"/>
        </w:rPr>
        <w:instrText>SEQ</w:instrText>
      </w:r>
      <w:r w:rsidRPr="008A1E57">
        <w:rPr>
          <w:iCs/>
          <w:lang w:val="bg-BG"/>
        </w:rPr>
        <w:instrText xml:space="preserve"> </w:instrText>
      </w:r>
      <w:r w:rsidRPr="00066464">
        <w:rPr>
          <w:iCs/>
          <w:lang w:val="fr-FR"/>
        </w:rPr>
        <w:instrText>level</w:instrText>
      </w:r>
      <w:r w:rsidRPr="008A1E57">
        <w:rPr>
          <w:iCs/>
          <w:lang w:val="bg-BG"/>
        </w:rPr>
        <w:instrText>0 \*</w:instrText>
      </w:r>
      <w:r w:rsidRPr="00066464">
        <w:rPr>
          <w:iCs/>
          <w:lang w:val="fr-FR"/>
        </w:rPr>
        <w:instrText>arabic</w:instrText>
      </w:r>
      <w:r w:rsidRPr="008A1E57">
        <w:rPr>
          <w:iCs/>
          <w:lang w:val="bg-BG"/>
        </w:rPr>
        <w:instrText xml:space="preserve"> </w:instrText>
      </w:r>
      <w:r w:rsidRPr="00066464">
        <w:rPr>
          <w:iCs/>
          <w:lang w:val="fr-FR"/>
        </w:rPr>
        <w:fldChar w:fldCharType="separate"/>
      </w:r>
      <w:r w:rsidRPr="008A1E57">
        <w:rPr>
          <w:iCs/>
          <w:noProof/>
          <w:lang w:val="bg-BG"/>
        </w:rPr>
        <w:t>75</w:t>
      </w:r>
      <w:r w:rsidRPr="00066464">
        <w:rPr>
          <w:iCs/>
          <w:lang w:val="fr-FR"/>
        </w:rPr>
        <w:fldChar w:fldCharType="end"/>
      </w:r>
      <w:r w:rsidRPr="008A1E57">
        <w:rPr>
          <w:iCs/>
          <w:lang w:val="bg-BG"/>
        </w:rPr>
        <w:t>.</w:t>
      </w:r>
      <w:r w:rsidRPr="00066464">
        <w:rPr>
          <w:iCs/>
          <w:lang w:val="fr-FR"/>
        </w:rPr>
        <w:t>  </w:t>
      </w:r>
      <w:r>
        <w:rPr>
          <w:iCs/>
          <w:lang w:val="bg-BG"/>
        </w:rPr>
        <w:t xml:space="preserve">То посочва на първо място, че </w:t>
      </w:r>
      <w:r w:rsidR="006C397E">
        <w:rPr>
          <w:iCs/>
          <w:lang w:val="bg-BG"/>
        </w:rPr>
        <w:t>обясненията</w:t>
      </w:r>
      <w:r>
        <w:rPr>
          <w:iCs/>
          <w:lang w:val="bg-BG"/>
        </w:rPr>
        <w:t xml:space="preserve"> на г-н Стойков са снети съгласно българското законодателство, и че това е потвърдено от първоинстанционния съд, от </w:t>
      </w:r>
      <w:r w:rsidR="00881321">
        <w:rPr>
          <w:iCs/>
          <w:lang w:val="bg-BG"/>
        </w:rPr>
        <w:t>а</w:t>
      </w:r>
      <w:r>
        <w:rPr>
          <w:iCs/>
          <w:lang w:val="bg-BG"/>
        </w:rPr>
        <w:t xml:space="preserve">пелативния съд и от Върховния касационен съд. Тези съдебни инстанции са счели, че разглежданите </w:t>
      </w:r>
      <w:r w:rsidR="006C397E">
        <w:rPr>
          <w:iCs/>
          <w:lang w:val="bg-BG"/>
        </w:rPr>
        <w:t>обяснения</w:t>
      </w:r>
      <w:r>
        <w:rPr>
          <w:iCs/>
          <w:lang w:val="bg-BG"/>
        </w:rPr>
        <w:t xml:space="preserve"> са допустимо доказателство, което може да бъде взето предвид в рамките на наказателното производство, водено срещу трима обвиняеми, и че то е достоверно с оглед на другите доказателства, събрани по време на производството.</w:t>
      </w:r>
    </w:p>
    <w:p w:rsidR="007C18FE" w:rsidRPr="00605A30" w:rsidRDefault="007C18FE" w:rsidP="007C18FE">
      <w:pPr>
        <w:pStyle w:val="ECHRPara"/>
        <w:rPr>
          <w:iCs/>
          <w:lang w:val="bg-BG"/>
        </w:rPr>
      </w:pPr>
      <w:r w:rsidRPr="00066464">
        <w:rPr>
          <w:iCs/>
          <w:lang w:val="fr-FR"/>
        </w:rPr>
        <w:fldChar w:fldCharType="begin"/>
      </w:r>
      <w:r w:rsidRPr="007A4DCF">
        <w:rPr>
          <w:iCs/>
          <w:lang w:val="bg-BG"/>
        </w:rPr>
        <w:instrText xml:space="preserve"> </w:instrText>
      </w:r>
      <w:r w:rsidRPr="00066464">
        <w:rPr>
          <w:iCs/>
          <w:lang w:val="fr-FR"/>
        </w:rPr>
        <w:instrText>SEQ</w:instrText>
      </w:r>
      <w:r w:rsidRPr="007A4DCF">
        <w:rPr>
          <w:iCs/>
          <w:lang w:val="bg-BG"/>
        </w:rPr>
        <w:instrText xml:space="preserve"> </w:instrText>
      </w:r>
      <w:r w:rsidRPr="00066464">
        <w:rPr>
          <w:iCs/>
          <w:lang w:val="fr-FR"/>
        </w:rPr>
        <w:instrText>level</w:instrText>
      </w:r>
      <w:r w:rsidRPr="007A4DCF">
        <w:rPr>
          <w:iCs/>
          <w:lang w:val="bg-BG"/>
        </w:rPr>
        <w:instrText>0 \*</w:instrText>
      </w:r>
      <w:r w:rsidRPr="00066464">
        <w:rPr>
          <w:iCs/>
          <w:lang w:val="fr-FR"/>
        </w:rPr>
        <w:instrText>arabic</w:instrText>
      </w:r>
      <w:r w:rsidRPr="007A4DCF">
        <w:rPr>
          <w:iCs/>
          <w:lang w:val="bg-BG"/>
        </w:rPr>
        <w:instrText xml:space="preserve"> </w:instrText>
      </w:r>
      <w:r w:rsidRPr="00066464">
        <w:rPr>
          <w:iCs/>
          <w:lang w:val="fr-FR"/>
        </w:rPr>
        <w:fldChar w:fldCharType="separate"/>
      </w:r>
      <w:r w:rsidRPr="007A4DCF">
        <w:rPr>
          <w:iCs/>
          <w:noProof/>
          <w:lang w:val="bg-BG"/>
        </w:rPr>
        <w:t>76</w:t>
      </w:r>
      <w:r w:rsidRPr="00066464">
        <w:rPr>
          <w:iCs/>
          <w:lang w:val="fr-FR"/>
        </w:rPr>
        <w:fldChar w:fldCharType="end"/>
      </w:r>
      <w:r w:rsidRPr="007A4DCF">
        <w:rPr>
          <w:iCs/>
          <w:lang w:val="bg-BG"/>
        </w:rPr>
        <w:t>.</w:t>
      </w:r>
      <w:r w:rsidRPr="00066464">
        <w:rPr>
          <w:iCs/>
          <w:lang w:val="fr-FR"/>
        </w:rPr>
        <w:t>  </w:t>
      </w:r>
      <w:r>
        <w:rPr>
          <w:iCs/>
          <w:lang w:val="bg-BG"/>
        </w:rPr>
        <w:t xml:space="preserve">На второ място, Правителството твърди, че </w:t>
      </w:r>
      <w:r w:rsidR="00154F51">
        <w:rPr>
          <w:iCs/>
          <w:lang w:val="bg-BG"/>
        </w:rPr>
        <w:t>обясненията</w:t>
      </w:r>
      <w:r>
        <w:rPr>
          <w:iCs/>
          <w:lang w:val="bg-BG"/>
        </w:rPr>
        <w:t xml:space="preserve"> на г-н Стойков не са единственото доказателство, което </w:t>
      </w:r>
      <w:r w:rsidR="00881321">
        <w:rPr>
          <w:iCs/>
          <w:lang w:val="bg-BG"/>
        </w:rPr>
        <w:t>води</w:t>
      </w:r>
      <w:r>
        <w:rPr>
          <w:iCs/>
          <w:lang w:val="bg-BG"/>
        </w:rPr>
        <w:t xml:space="preserve"> да осъждането на тримата </w:t>
      </w:r>
      <w:r w:rsidR="00154F51">
        <w:rPr>
          <w:iCs/>
          <w:lang w:val="bg-BG"/>
        </w:rPr>
        <w:t>подсъдими</w:t>
      </w:r>
      <w:r>
        <w:rPr>
          <w:iCs/>
          <w:lang w:val="bg-BG"/>
        </w:rPr>
        <w:t>. То твърди, че тези показания с</w:t>
      </w:r>
      <w:r w:rsidR="00881321">
        <w:rPr>
          <w:iCs/>
          <w:lang w:val="bg-BG"/>
        </w:rPr>
        <w:t>е</w:t>
      </w:r>
      <w:r>
        <w:rPr>
          <w:iCs/>
          <w:lang w:val="bg-BG"/>
        </w:rPr>
        <w:t xml:space="preserve"> потвър</w:t>
      </w:r>
      <w:r w:rsidR="00881321">
        <w:rPr>
          <w:iCs/>
          <w:lang w:val="bg-BG"/>
        </w:rPr>
        <w:t>ждават</w:t>
      </w:r>
      <w:r>
        <w:rPr>
          <w:iCs/>
          <w:lang w:val="bg-BG"/>
        </w:rPr>
        <w:t xml:space="preserve"> от множество други непротиворечиви доказателства, сред които показанията на двете жертви и на трима полицейски служители, огледите на местопрестъплението и на мястото, където са скрити откраднатите пари и откритите и иззети накити, резултатите от дактилоскоп</w:t>
      </w:r>
      <w:r w:rsidR="00881321">
        <w:rPr>
          <w:iCs/>
          <w:lang w:val="bg-BG"/>
        </w:rPr>
        <w:t>ск</w:t>
      </w:r>
      <w:r>
        <w:rPr>
          <w:iCs/>
          <w:lang w:val="bg-BG"/>
        </w:rPr>
        <w:t xml:space="preserve">ите, медицинските и техническите експертизи, както и резултатите от </w:t>
      </w:r>
      <w:r w:rsidR="00881321">
        <w:rPr>
          <w:iCs/>
          <w:lang w:val="bg-BG"/>
        </w:rPr>
        <w:t xml:space="preserve">трафика </w:t>
      </w:r>
      <w:r>
        <w:rPr>
          <w:iCs/>
          <w:lang w:val="bg-BG"/>
        </w:rPr>
        <w:t>на мобилните данни от телефоните, използвани от заподозрените и съдържанието на прихванатите им разговори. То посочва, че основните и решаващи доказателства за установяването на фактите и на отговорността на обвиняемите по това наказателно дело са били показанията на двете жертви.</w:t>
      </w:r>
    </w:p>
    <w:p w:rsidR="007C18FE" w:rsidRPr="00605A30" w:rsidRDefault="007C18FE" w:rsidP="007C18FE">
      <w:pPr>
        <w:pStyle w:val="ECHRPara"/>
        <w:rPr>
          <w:iCs/>
          <w:lang w:val="bg-BG"/>
        </w:rPr>
      </w:pPr>
      <w:r w:rsidRPr="00066464">
        <w:rPr>
          <w:iCs/>
          <w:lang w:val="fr-FR"/>
        </w:rPr>
        <w:fldChar w:fldCharType="begin"/>
      </w:r>
      <w:r w:rsidRPr="008A1E57">
        <w:rPr>
          <w:iCs/>
          <w:lang w:val="bg-BG"/>
        </w:rPr>
        <w:instrText xml:space="preserve"> </w:instrText>
      </w:r>
      <w:r w:rsidRPr="00066464">
        <w:rPr>
          <w:iCs/>
          <w:lang w:val="fr-FR"/>
        </w:rPr>
        <w:instrText>SEQ</w:instrText>
      </w:r>
      <w:r w:rsidRPr="008A1E57">
        <w:rPr>
          <w:iCs/>
          <w:lang w:val="bg-BG"/>
        </w:rPr>
        <w:instrText xml:space="preserve"> </w:instrText>
      </w:r>
      <w:r w:rsidRPr="00066464">
        <w:rPr>
          <w:iCs/>
          <w:lang w:val="fr-FR"/>
        </w:rPr>
        <w:instrText>level</w:instrText>
      </w:r>
      <w:r w:rsidRPr="008A1E57">
        <w:rPr>
          <w:iCs/>
          <w:lang w:val="bg-BG"/>
        </w:rPr>
        <w:instrText>0 \*</w:instrText>
      </w:r>
      <w:r w:rsidRPr="00066464">
        <w:rPr>
          <w:iCs/>
          <w:lang w:val="fr-FR"/>
        </w:rPr>
        <w:instrText>arabic</w:instrText>
      </w:r>
      <w:r w:rsidRPr="008A1E57">
        <w:rPr>
          <w:iCs/>
          <w:lang w:val="bg-BG"/>
        </w:rPr>
        <w:instrText xml:space="preserve"> </w:instrText>
      </w:r>
      <w:r w:rsidRPr="00066464">
        <w:rPr>
          <w:iCs/>
          <w:lang w:val="fr-FR"/>
        </w:rPr>
        <w:fldChar w:fldCharType="separate"/>
      </w:r>
      <w:r w:rsidRPr="008A1E57">
        <w:rPr>
          <w:iCs/>
          <w:noProof/>
          <w:lang w:val="bg-BG"/>
        </w:rPr>
        <w:t>77</w:t>
      </w:r>
      <w:r w:rsidRPr="00066464">
        <w:rPr>
          <w:iCs/>
          <w:lang w:val="fr-FR"/>
        </w:rPr>
        <w:fldChar w:fldCharType="end"/>
      </w:r>
      <w:r w:rsidRPr="008A1E57">
        <w:rPr>
          <w:iCs/>
          <w:lang w:val="bg-BG"/>
        </w:rPr>
        <w:t>.</w:t>
      </w:r>
      <w:r w:rsidRPr="00066464">
        <w:rPr>
          <w:iCs/>
          <w:lang w:val="fr-FR"/>
        </w:rPr>
        <w:t>  </w:t>
      </w:r>
      <w:r>
        <w:rPr>
          <w:iCs/>
          <w:lang w:val="bg-BG"/>
        </w:rPr>
        <w:t xml:space="preserve">На трето място, Правителството поддържа тезата, че </w:t>
      </w:r>
      <w:r w:rsidR="00631F4B">
        <w:rPr>
          <w:iCs/>
          <w:lang w:val="bg-BG"/>
        </w:rPr>
        <w:t>обясненията</w:t>
      </w:r>
      <w:r>
        <w:rPr>
          <w:iCs/>
          <w:lang w:val="bg-BG"/>
        </w:rPr>
        <w:t>а на г-н Стойков изобщо не са използвани, за да обосноват осъждането на жалбоподателя, тъй като те не съдържат елемент, който би могъл да г</w:t>
      </w:r>
      <w:r w:rsidR="00881321">
        <w:rPr>
          <w:iCs/>
          <w:lang w:val="bg-BG"/>
        </w:rPr>
        <w:t>о</w:t>
      </w:r>
      <w:r>
        <w:rPr>
          <w:iCs/>
          <w:lang w:val="bg-BG"/>
        </w:rPr>
        <w:t xml:space="preserve"> свърже с разглежданите престъпления. Жалбоподателят е осъден въз основа на другите събрани свидетелски показания и на прихванатите телефонни разговори.</w:t>
      </w:r>
    </w:p>
    <w:p w:rsidR="007C18FE" w:rsidRPr="008A1E57" w:rsidRDefault="007C18FE" w:rsidP="007C18FE">
      <w:pPr>
        <w:pStyle w:val="ECHRPara"/>
        <w:rPr>
          <w:iCs/>
          <w:lang w:val="bg-BG"/>
        </w:rPr>
      </w:pPr>
      <w:r w:rsidRPr="00066464">
        <w:rPr>
          <w:iCs/>
          <w:lang w:val="fr-FR"/>
        </w:rPr>
        <w:fldChar w:fldCharType="begin"/>
      </w:r>
      <w:r w:rsidRPr="008A1E57">
        <w:rPr>
          <w:iCs/>
          <w:lang w:val="bg-BG"/>
        </w:rPr>
        <w:instrText xml:space="preserve"> </w:instrText>
      </w:r>
      <w:r w:rsidRPr="00066464">
        <w:rPr>
          <w:iCs/>
          <w:lang w:val="fr-FR"/>
        </w:rPr>
        <w:instrText>SEQ</w:instrText>
      </w:r>
      <w:r w:rsidRPr="008A1E57">
        <w:rPr>
          <w:iCs/>
          <w:lang w:val="bg-BG"/>
        </w:rPr>
        <w:instrText xml:space="preserve"> </w:instrText>
      </w:r>
      <w:r w:rsidRPr="00066464">
        <w:rPr>
          <w:iCs/>
          <w:lang w:val="fr-FR"/>
        </w:rPr>
        <w:instrText>level</w:instrText>
      </w:r>
      <w:r w:rsidRPr="008A1E57">
        <w:rPr>
          <w:iCs/>
          <w:lang w:val="bg-BG"/>
        </w:rPr>
        <w:instrText>0 \*</w:instrText>
      </w:r>
      <w:r w:rsidRPr="00066464">
        <w:rPr>
          <w:iCs/>
          <w:lang w:val="fr-FR"/>
        </w:rPr>
        <w:instrText>arabic</w:instrText>
      </w:r>
      <w:r w:rsidRPr="008A1E57">
        <w:rPr>
          <w:iCs/>
          <w:lang w:val="bg-BG"/>
        </w:rPr>
        <w:instrText xml:space="preserve"> </w:instrText>
      </w:r>
      <w:r w:rsidRPr="00066464">
        <w:rPr>
          <w:iCs/>
          <w:lang w:val="fr-FR"/>
        </w:rPr>
        <w:fldChar w:fldCharType="separate"/>
      </w:r>
      <w:r w:rsidRPr="008A1E57">
        <w:rPr>
          <w:iCs/>
          <w:noProof/>
          <w:lang w:val="bg-BG"/>
        </w:rPr>
        <w:t>78</w:t>
      </w:r>
      <w:r w:rsidRPr="00066464">
        <w:rPr>
          <w:iCs/>
          <w:lang w:val="fr-FR"/>
        </w:rPr>
        <w:fldChar w:fldCharType="end"/>
      </w:r>
      <w:r w:rsidRPr="008A1E57">
        <w:rPr>
          <w:iCs/>
          <w:lang w:val="bg-BG"/>
        </w:rPr>
        <w:t>.</w:t>
      </w:r>
      <w:r w:rsidRPr="00066464">
        <w:rPr>
          <w:iCs/>
          <w:lang w:val="fr-FR"/>
        </w:rPr>
        <w:t>  </w:t>
      </w:r>
      <w:r>
        <w:rPr>
          <w:iCs/>
          <w:lang w:val="bg-BG"/>
        </w:rPr>
        <w:t xml:space="preserve">На последно място, Правителството уверява, че събраните веществени доказателства в резултат на </w:t>
      </w:r>
      <w:r w:rsidR="00631F4B">
        <w:rPr>
          <w:iCs/>
          <w:lang w:val="bg-BG"/>
        </w:rPr>
        <w:t>обясненията</w:t>
      </w:r>
      <w:r>
        <w:rPr>
          <w:iCs/>
          <w:lang w:val="bg-BG"/>
        </w:rPr>
        <w:t xml:space="preserve"> на г-н Стойков, а именно откраднатите пари и бижута, не са изиграли никаква роля при установяването на вината на жалбоподателя.</w:t>
      </w:r>
    </w:p>
    <w:p w:rsidR="007C18FE" w:rsidRPr="00605A30" w:rsidRDefault="007C18FE" w:rsidP="007C18FE">
      <w:pPr>
        <w:pStyle w:val="ECHRHeading3"/>
        <w:rPr>
          <w:lang w:val="bg-BG"/>
        </w:rPr>
      </w:pPr>
      <w:r w:rsidRPr="008A1E57">
        <w:rPr>
          <w:lang w:val="bg-BG"/>
        </w:rPr>
        <w:t>2.</w:t>
      </w:r>
      <w:r w:rsidRPr="00066464">
        <w:rPr>
          <w:lang w:val="fr-FR"/>
        </w:rPr>
        <w:t>  </w:t>
      </w:r>
      <w:r>
        <w:rPr>
          <w:lang w:val="bg-BG"/>
        </w:rPr>
        <w:t>Преценка</w:t>
      </w:r>
      <w:r w:rsidR="00881321">
        <w:rPr>
          <w:lang w:val="bg-BG"/>
        </w:rPr>
        <w:t>та</w:t>
      </w:r>
      <w:r>
        <w:rPr>
          <w:lang w:val="bg-BG"/>
        </w:rPr>
        <w:t xml:space="preserve"> на Съда</w:t>
      </w:r>
    </w:p>
    <w:p w:rsidR="007C18FE" w:rsidRPr="00605A30" w:rsidRDefault="007C18FE" w:rsidP="007C18FE">
      <w:pPr>
        <w:pStyle w:val="ECHRHeading4"/>
        <w:rPr>
          <w:lang w:val="bg-BG"/>
        </w:rPr>
      </w:pPr>
      <w:r w:rsidRPr="00066464">
        <w:rPr>
          <w:lang w:val="fr-FR"/>
        </w:rPr>
        <w:t>a</w:t>
      </w:r>
      <w:r w:rsidRPr="00605A30">
        <w:rPr>
          <w:lang w:val="bg-BG"/>
        </w:rPr>
        <w:t>)</w:t>
      </w:r>
      <w:r w:rsidRPr="00066464">
        <w:rPr>
          <w:lang w:val="fr-FR"/>
        </w:rPr>
        <w:t>  </w:t>
      </w:r>
      <w:r>
        <w:rPr>
          <w:lang w:val="bg-BG"/>
        </w:rPr>
        <w:t>Общите принципи, установени от съдебната практика на Съда</w:t>
      </w:r>
    </w:p>
    <w:p w:rsidR="007C18FE" w:rsidRPr="008A1E57" w:rsidRDefault="007C18FE" w:rsidP="007C18FE">
      <w:pPr>
        <w:pStyle w:val="ECHRPara"/>
        <w:rPr>
          <w:lang w:val="bg-BG"/>
        </w:rPr>
      </w:pPr>
      <w:r w:rsidRPr="00066464">
        <w:rPr>
          <w:lang w:val="fr-FR"/>
        </w:rPr>
        <w:fldChar w:fldCharType="begin"/>
      </w:r>
      <w:r w:rsidRPr="00997EA1">
        <w:rPr>
          <w:lang w:val="bg-BG"/>
        </w:rPr>
        <w:instrText xml:space="preserve"> </w:instrText>
      </w:r>
      <w:r w:rsidRPr="00066464">
        <w:rPr>
          <w:lang w:val="fr-FR"/>
        </w:rPr>
        <w:instrText>SEQ</w:instrText>
      </w:r>
      <w:r w:rsidRPr="00997EA1">
        <w:rPr>
          <w:lang w:val="bg-BG"/>
        </w:rPr>
        <w:instrText xml:space="preserve"> </w:instrText>
      </w:r>
      <w:r w:rsidRPr="00066464">
        <w:rPr>
          <w:lang w:val="fr-FR"/>
        </w:rPr>
        <w:instrText>level</w:instrText>
      </w:r>
      <w:r w:rsidRPr="00997EA1">
        <w:rPr>
          <w:lang w:val="bg-BG"/>
        </w:rPr>
        <w:instrText>0 \*</w:instrText>
      </w:r>
      <w:r w:rsidRPr="00066464">
        <w:rPr>
          <w:lang w:val="fr-FR"/>
        </w:rPr>
        <w:instrText>arabic</w:instrText>
      </w:r>
      <w:r w:rsidRPr="00997EA1">
        <w:rPr>
          <w:lang w:val="bg-BG"/>
        </w:rPr>
        <w:instrText xml:space="preserve"> </w:instrText>
      </w:r>
      <w:r w:rsidRPr="00066464">
        <w:rPr>
          <w:lang w:val="fr-FR"/>
        </w:rPr>
        <w:fldChar w:fldCharType="separate"/>
      </w:r>
      <w:r w:rsidRPr="00997EA1">
        <w:rPr>
          <w:noProof/>
          <w:lang w:val="bg-BG"/>
        </w:rPr>
        <w:t>79</w:t>
      </w:r>
      <w:r w:rsidRPr="00066464">
        <w:rPr>
          <w:lang w:val="fr-FR"/>
        </w:rPr>
        <w:fldChar w:fldCharType="end"/>
      </w:r>
      <w:r w:rsidRPr="00997EA1">
        <w:rPr>
          <w:lang w:val="bg-BG"/>
        </w:rPr>
        <w:t>.</w:t>
      </w:r>
      <w:r w:rsidRPr="00066464">
        <w:rPr>
          <w:lang w:val="fr-FR"/>
        </w:rPr>
        <w:t>  </w:t>
      </w:r>
      <w:r>
        <w:rPr>
          <w:lang w:val="bg-BG"/>
        </w:rPr>
        <w:t xml:space="preserve">Съдът припомня, че </w:t>
      </w:r>
      <w:r w:rsidR="00BA3076">
        <w:rPr>
          <w:lang w:val="bg-BG"/>
        </w:rPr>
        <w:t xml:space="preserve">докато </w:t>
      </w:r>
      <w:r>
        <w:rPr>
          <w:lang w:val="bg-BG"/>
        </w:rPr>
        <w:t xml:space="preserve">чл. 6 от Конвенцията гарантира правото на </w:t>
      </w:r>
      <w:r w:rsidR="00645603">
        <w:rPr>
          <w:lang w:val="bg-BG"/>
        </w:rPr>
        <w:t>справедлив процес</w:t>
      </w:r>
      <w:r>
        <w:rPr>
          <w:lang w:val="bg-BG"/>
        </w:rPr>
        <w:t xml:space="preserve">, той не регламентира допустимостта на доказателствата, въпрос, който преди всичко </w:t>
      </w:r>
      <w:r w:rsidR="00BA3076">
        <w:rPr>
          <w:lang w:val="bg-BG"/>
        </w:rPr>
        <w:t>попада в</w:t>
      </w:r>
      <w:r>
        <w:rPr>
          <w:lang w:val="bg-BG"/>
        </w:rPr>
        <w:t xml:space="preserve"> </w:t>
      </w:r>
      <w:r w:rsidR="00FB6F23">
        <w:rPr>
          <w:lang w:val="bg-BG"/>
        </w:rPr>
        <w:t>обхвата</w:t>
      </w:r>
      <w:r>
        <w:rPr>
          <w:lang w:val="bg-BG"/>
        </w:rPr>
        <w:t xml:space="preserve"> на националното </w:t>
      </w:r>
      <w:r w:rsidR="00BA3076">
        <w:rPr>
          <w:lang w:val="bg-BG"/>
        </w:rPr>
        <w:t xml:space="preserve">законодателство </w:t>
      </w:r>
      <w:r w:rsidRPr="00997EA1">
        <w:rPr>
          <w:lang w:val="bg-BG"/>
        </w:rPr>
        <w:t>(</w:t>
      </w:r>
      <w:r w:rsidRPr="00066464">
        <w:rPr>
          <w:i/>
          <w:lang w:val="fr-FR"/>
        </w:rPr>
        <w:t>Schenk</w:t>
      </w:r>
      <w:r w:rsidRPr="00997EA1">
        <w:rPr>
          <w:i/>
          <w:lang w:val="bg-BG"/>
        </w:rPr>
        <w:t xml:space="preserve"> </w:t>
      </w:r>
      <w:r w:rsidRPr="00066464">
        <w:rPr>
          <w:i/>
          <w:lang w:val="fr-FR"/>
        </w:rPr>
        <w:t>c</w:t>
      </w:r>
      <w:r w:rsidRPr="00997EA1">
        <w:rPr>
          <w:i/>
          <w:lang w:val="bg-BG"/>
        </w:rPr>
        <w:t xml:space="preserve">. </w:t>
      </w:r>
      <w:r w:rsidRPr="00066464">
        <w:rPr>
          <w:i/>
          <w:lang w:val="fr-FR"/>
        </w:rPr>
        <w:t>Suisse</w:t>
      </w:r>
      <w:r w:rsidRPr="00997EA1">
        <w:rPr>
          <w:lang w:val="bg-BG"/>
        </w:rPr>
        <w:t xml:space="preserve">, 12 </w:t>
      </w:r>
      <w:r>
        <w:rPr>
          <w:lang w:val="bg-BG"/>
        </w:rPr>
        <w:t>юли</w:t>
      </w:r>
      <w:r w:rsidRPr="00997EA1">
        <w:rPr>
          <w:lang w:val="bg-BG"/>
        </w:rPr>
        <w:t xml:space="preserve"> 1988</w:t>
      </w:r>
      <w:r>
        <w:rPr>
          <w:lang w:val="bg-BG"/>
        </w:rPr>
        <w:t xml:space="preserve"> г.</w:t>
      </w:r>
      <w:r w:rsidRPr="00997EA1">
        <w:rPr>
          <w:lang w:val="bg-BG"/>
        </w:rPr>
        <w:t xml:space="preserve">, §§ 45-46, </w:t>
      </w:r>
      <w:r>
        <w:rPr>
          <w:lang w:val="bg-BG"/>
        </w:rPr>
        <w:t>серия</w:t>
      </w:r>
      <w:r w:rsidRPr="00997EA1">
        <w:rPr>
          <w:lang w:val="bg-BG"/>
        </w:rPr>
        <w:t xml:space="preserve"> </w:t>
      </w:r>
      <w:r w:rsidRPr="00066464">
        <w:rPr>
          <w:lang w:val="fr-FR"/>
        </w:rPr>
        <w:t>A</w:t>
      </w:r>
      <w:r w:rsidRPr="00997EA1">
        <w:rPr>
          <w:lang w:val="bg-BG"/>
        </w:rPr>
        <w:t xml:space="preserve"> </w:t>
      </w:r>
      <w:r>
        <w:rPr>
          <w:lang w:val="bg-BG"/>
        </w:rPr>
        <w:t>№</w:t>
      </w:r>
      <w:r w:rsidRPr="00997EA1">
        <w:rPr>
          <w:lang w:val="bg-BG"/>
        </w:rPr>
        <w:t xml:space="preserve"> 140, </w:t>
      </w:r>
      <w:r>
        <w:rPr>
          <w:lang w:val="bg-BG"/>
        </w:rPr>
        <w:t>и</w:t>
      </w:r>
      <w:r w:rsidRPr="00997EA1">
        <w:rPr>
          <w:lang w:val="bg-BG"/>
        </w:rPr>
        <w:t xml:space="preserve"> </w:t>
      </w:r>
      <w:r w:rsidRPr="00066464">
        <w:rPr>
          <w:i/>
          <w:lang w:val="fr-FR"/>
        </w:rPr>
        <w:t>Jalloh</w:t>
      </w:r>
      <w:r w:rsidRPr="00997EA1">
        <w:rPr>
          <w:i/>
          <w:lang w:val="bg-BG"/>
        </w:rPr>
        <w:t xml:space="preserve"> </w:t>
      </w:r>
      <w:r w:rsidRPr="00066464">
        <w:rPr>
          <w:i/>
          <w:lang w:val="fr-FR"/>
        </w:rPr>
        <w:t>c</w:t>
      </w:r>
      <w:r w:rsidRPr="00997EA1">
        <w:rPr>
          <w:i/>
          <w:lang w:val="bg-BG"/>
        </w:rPr>
        <w:t>.</w:t>
      </w:r>
      <w:r w:rsidRPr="00066464">
        <w:rPr>
          <w:i/>
          <w:lang w:val="fr-FR"/>
        </w:rPr>
        <w:t> Allemagne</w:t>
      </w:r>
      <w:r w:rsidRPr="00997EA1">
        <w:rPr>
          <w:lang w:val="bg-BG"/>
        </w:rPr>
        <w:t xml:space="preserve"> [</w:t>
      </w:r>
      <w:r w:rsidRPr="00066464">
        <w:rPr>
          <w:lang w:val="fr-FR"/>
        </w:rPr>
        <w:t>GC</w:t>
      </w:r>
      <w:r w:rsidRPr="00997EA1">
        <w:rPr>
          <w:lang w:val="bg-BG"/>
        </w:rPr>
        <w:t xml:space="preserve">], </w:t>
      </w:r>
      <w:r>
        <w:rPr>
          <w:lang w:val="bg-BG"/>
        </w:rPr>
        <w:t>№</w:t>
      </w:r>
      <w:r w:rsidRPr="00997EA1">
        <w:rPr>
          <w:lang w:val="bg-BG"/>
        </w:rPr>
        <w:t xml:space="preserve"> 54810/00, § 94, </w:t>
      </w:r>
      <w:r>
        <w:rPr>
          <w:lang w:val="bg-BG"/>
        </w:rPr>
        <w:t>ЕСПЧ</w:t>
      </w:r>
      <w:r w:rsidRPr="00997EA1">
        <w:rPr>
          <w:lang w:val="bg-BG"/>
        </w:rPr>
        <w:t xml:space="preserve"> 2006</w:t>
      </w:r>
      <w:r w:rsidRPr="00997EA1">
        <w:rPr>
          <w:lang w:val="bg-BG"/>
        </w:rPr>
        <w:noBreakHyphen/>
      </w:r>
      <w:r w:rsidRPr="00066464">
        <w:rPr>
          <w:lang w:val="fr-FR"/>
        </w:rPr>
        <w:t>IX</w:t>
      </w:r>
      <w:r w:rsidRPr="00997EA1">
        <w:rPr>
          <w:lang w:val="bg-BG"/>
        </w:rPr>
        <w:t xml:space="preserve">). </w:t>
      </w:r>
      <w:r>
        <w:rPr>
          <w:lang w:val="bg-BG"/>
        </w:rPr>
        <w:t xml:space="preserve">Следователно, той не следва да се произнася по принцип относно допустимостта на някои категории </w:t>
      </w:r>
      <w:r w:rsidR="00F73E94">
        <w:rPr>
          <w:lang w:val="bg-BG"/>
        </w:rPr>
        <w:t>доказателства</w:t>
      </w:r>
      <w:r>
        <w:rPr>
          <w:lang w:val="bg-BG"/>
        </w:rPr>
        <w:t>, например сведения, получени по незакон</w:t>
      </w:r>
      <w:r w:rsidR="00BA3076">
        <w:rPr>
          <w:lang w:val="bg-BG"/>
        </w:rPr>
        <w:t>осъобраз</w:t>
      </w:r>
      <w:r>
        <w:rPr>
          <w:lang w:val="bg-BG"/>
        </w:rPr>
        <w:t xml:space="preserve">ен начин съгласно националното </w:t>
      </w:r>
      <w:r w:rsidR="00BA3076">
        <w:rPr>
          <w:lang w:val="bg-BG"/>
        </w:rPr>
        <w:t xml:space="preserve">законодателство, </w:t>
      </w:r>
      <w:r>
        <w:rPr>
          <w:lang w:val="bg-BG"/>
        </w:rPr>
        <w:t>или дори относно вината на жалбоподателя</w:t>
      </w:r>
      <w:r w:rsidRPr="008A1E57">
        <w:rPr>
          <w:lang w:val="bg-BG"/>
        </w:rPr>
        <w:t xml:space="preserve">. </w:t>
      </w:r>
      <w:r>
        <w:rPr>
          <w:lang w:val="bg-BG"/>
        </w:rPr>
        <w:t xml:space="preserve">Той трябва да разгледа дали производството, включително начина, по който са събрани </w:t>
      </w:r>
      <w:r w:rsidR="004D4E2A">
        <w:rPr>
          <w:lang w:val="bg-BG"/>
        </w:rPr>
        <w:t>доказателствата</w:t>
      </w:r>
      <w:r w:rsidRPr="008A1E57">
        <w:rPr>
          <w:lang w:val="bg-BG"/>
        </w:rPr>
        <w:t xml:space="preserve">, </w:t>
      </w:r>
      <w:r>
        <w:rPr>
          <w:lang w:val="bg-BG"/>
        </w:rPr>
        <w:t xml:space="preserve">е справедливо в </w:t>
      </w:r>
      <w:r w:rsidR="004D4E2A">
        <w:rPr>
          <w:lang w:val="bg-BG"/>
        </w:rPr>
        <w:t>цялостта</w:t>
      </w:r>
      <w:r>
        <w:rPr>
          <w:lang w:val="bg-BG"/>
        </w:rPr>
        <w:t xml:space="preserve"> си, което включва разглеждането на въпросната „незаконосъобразност“ и</w:t>
      </w:r>
      <w:r w:rsidRPr="008A1E57">
        <w:rPr>
          <w:lang w:val="bg-BG"/>
        </w:rPr>
        <w:t xml:space="preserve"> </w:t>
      </w:r>
      <w:r>
        <w:rPr>
          <w:lang w:val="bg-BG"/>
        </w:rPr>
        <w:t>ако</w:t>
      </w:r>
      <w:r w:rsidRPr="008A1E57">
        <w:rPr>
          <w:lang w:val="bg-BG"/>
        </w:rPr>
        <w:t xml:space="preserve"> става дума за нарушение на дру</w:t>
      </w:r>
      <w:r>
        <w:rPr>
          <w:lang w:val="bg-BG"/>
        </w:rPr>
        <w:t>го право, защитавано от Конвенцията</w:t>
      </w:r>
      <w:r w:rsidRPr="008A1E57">
        <w:rPr>
          <w:lang w:val="bg-BG"/>
        </w:rPr>
        <w:t xml:space="preserve">, </w:t>
      </w:r>
      <w:r>
        <w:rPr>
          <w:lang w:val="bg-BG"/>
        </w:rPr>
        <w:t xml:space="preserve">на характера на това нарушение </w:t>
      </w:r>
      <w:r w:rsidRPr="008A1E57">
        <w:rPr>
          <w:lang w:val="bg-BG"/>
        </w:rPr>
        <w:t>(</w:t>
      </w:r>
      <w:r w:rsidRPr="00066464">
        <w:rPr>
          <w:i/>
          <w:lang w:val="fr-FR"/>
        </w:rPr>
        <w:t>Khan</w:t>
      </w:r>
      <w:r w:rsidRPr="008A1E57">
        <w:rPr>
          <w:i/>
          <w:lang w:val="bg-BG"/>
        </w:rPr>
        <w:t xml:space="preserve"> </w:t>
      </w:r>
      <w:r w:rsidRPr="00066464">
        <w:rPr>
          <w:i/>
          <w:lang w:val="fr-FR"/>
        </w:rPr>
        <w:t>c</w:t>
      </w:r>
      <w:r w:rsidRPr="008A1E57">
        <w:rPr>
          <w:i/>
          <w:lang w:val="bg-BG"/>
        </w:rPr>
        <w:t xml:space="preserve">. </w:t>
      </w:r>
      <w:r w:rsidRPr="00066464">
        <w:rPr>
          <w:i/>
          <w:lang w:val="fr-FR"/>
        </w:rPr>
        <w:t>Royaume</w:t>
      </w:r>
      <w:r w:rsidRPr="008A1E57">
        <w:rPr>
          <w:i/>
          <w:lang w:val="bg-BG"/>
        </w:rPr>
        <w:t>-</w:t>
      </w:r>
      <w:r w:rsidRPr="00066464">
        <w:rPr>
          <w:i/>
          <w:lang w:val="fr-FR"/>
        </w:rPr>
        <w:t>Uni</w:t>
      </w:r>
      <w:r w:rsidRPr="008A1E57">
        <w:rPr>
          <w:lang w:val="bg-BG"/>
        </w:rPr>
        <w:t xml:space="preserve">, </w:t>
      </w:r>
      <w:r>
        <w:rPr>
          <w:lang w:val="bg-BG"/>
        </w:rPr>
        <w:t>№</w:t>
      </w:r>
      <w:r w:rsidRPr="008A1E57">
        <w:rPr>
          <w:lang w:val="bg-BG"/>
        </w:rPr>
        <w:t xml:space="preserve"> 35394/97, § 34, </w:t>
      </w:r>
      <w:r>
        <w:rPr>
          <w:lang w:val="bg-BG"/>
        </w:rPr>
        <w:t>ЕСПЧ</w:t>
      </w:r>
      <w:r w:rsidRPr="008A1E57">
        <w:rPr>
          <w:lang w:val="bg-BG"/>
        </w:rPr>
        <w:t xml:space="preserve"> 2000</w:t>
      </w:r>
      <w:r w:rsidRPr="008A1E57">
        <w:rPr>
          <w:lang w:val="bg-BG"/>
        </w:rPr>
        <w:noBreakHyphen/>
      </w:r>
      <w:r w:rsidRPr="00066464">
        <w:rPr>
          <w:lang w:val="fr-FR"/>
        </w:rPr>
        <w:t>V</w:t>
      </w:r>
      <w:r w:rsidRPr="008A1E57">
        <w:rPr>
          <w:lang w:val="bg-BG"/>
        </w:rPr>
        <w:t xml:space="preserve">, </w:t>
      </w:r>
      <w:r>
        <w:rPr>
          <w:lang w:val="bg-BG"/>
        </w:rPr>
        <w:t>и</w:t>
      </w:r>
      <w:r w:rsidRPr="008A1E57">
        <w:rPr>
          <w:lang w:val="bg-BG"/>
        </w:rPr>
        <w:t xml:space="preserve"> </w:t>
      </w:r>
      <w:r w:rsidRPr="00066464">
        <w:rPr>
          <w:i/>
          <w:lang w:val="fr-FR"/>
        </w:rPr>
        <w:t>Jalloh</w:t>
      </w:r>
      <w:r w:rsidRPr="008A1E57">
        <w:rPr>
          <w:lang w:val="bg-BG"/>
        </w:rPr>
        <w:t xml:space="preserve">, </w:t>
      </w:r>
      <w:r>
        <w:rPr>
          <w:lang w:val="bg-BG"/>
        </w:rPr>
        <w:t>цитирано по-горе</w:t>
      </w:r>
      <w:r w:rsidRPr="008A1E57">
        <w:rPr>
          <w:lang w:val="bg-BG"/>
        </w:rPr>
        <w:t>, § 95).</w:t>
      </w:r>
    </w:p>
    <w:p w:rsidR="007C18FE" w:rsidRPr="00C60A71"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80</w:t>
      </w:r>
      <w:r w:rsidRPr="00066464">
        <w:rPr>
          <w:lang w:val="fr-FR"/>
        </w:rPr>
        <w:fldChar w:fldCharType="end"/>
      </w:r>
      <w:r w:rsidRPr="008A1E57">
        <w:rPr>
          <w:lang w:val="bg-BG"/>
        </w:rPr>
        <w:t>.</w:t>
      </w:r>
      <w:r w:rsidRPr="00066464">
        <w:rPr>
          <w:lang w:val="fr-FR"/>
        </w:rPr>
        <w:t>  </w:t>
      </w:r>
      <w:r>
        <w:rPr>
          <w:lang w:val="bg-BG"/>
        </w:rPr>
        <w:t>За да определи дали производството е справедливо</w:t>
      </w:r>
      <w:r w:rsidR="00BA3076">
        <w:rPr>
          <w:lang w:val="bg-BG"/>
        </w:rPr>
        <w:t xml:space="preserve"> в своята цялост</w:t>
      </w:r>
      <w:r>
        <w:rPr>
          <w:lang w:val="bg-BG"/>
        </w:rPr>
        <w:t xml:space="preserve">, той трябва да </w:t>
      </w:r>
      <w:r w:rsidR="00BA3076">
        <w:rPr>
          <w:lang w:val="bg-BG"/>
        </w:rPr>
        <w:t xml:space="preserve">разгледа </w:t>
      </w:r>
      <w:r w:rsidR="005E13ED">
        <w:rPr>
          <w:lang w:val="bg-BG"/>
        </w:rPr>
        <w:t>също дали право</w:t>
      </w:r>
      <w:r>
        <w:rPr>
          <w:lang w:val="bg-BG"/>
        </w:rPr>
        <w:t>т</w:t>
      </w:r>
      <w:r w:rsidR="005E13ED">
        <w:rPr>
          <w:lang w:val="bg-BG"/>
        </w:rPr>
        <w:t>о на защита е било спазено</w:t>
      </w:r>
      <w:r w:rsidRPr="008A1E57">
        <w:rPr>
          <w:lang w:val="bg-BG"/>
        </w:rPr>
        <w:t xml:space="preserve">. </w:t>
      </w:r>
      <w:r w:rsidR="00BA3076">
        <w:rPr>
          <w:lang w:val="bg-BG"/>
        </w:rPr>
        <w:t>По-конкретно т</w:t>
      </w:r>
      <w:r>
        <w:rPr>
          <w:lang w:val="bg-BG"/>
        </w:rPr>
        <w:t xml:space="preserve">рябва също да се установи дали </w:t>
      </w:r>
      <w:r w:rsidR="00BA3076">
        <w:rPr>
          <w:lang w:val="bg-BG"/>
        </w:rPr>
        <w:t xml:space="preserve">на </w:t>
      </w:r>
      <w:r>
        <w:rPr>
          <w:lang w:val="bg-BG"/>
        </w:rPr>
        <w:t xml:space="preserve">жалбоподателя е </w:t>
      </w:r>
      <w:r w:rsidR="00BA3076">
        <w:rPr>
          <w:lang w:val="bg-BG"/>
        </w:rPr>
        <w:t>била предоставена</w:t>
      </w:r>
      <w:r>
        <w:rPr>
          <w:lang w:val="bg-BG"/>
        </w:rPr>
        <w:t xml:space="preserve"> възможността да постави под въпрос истинността на доказателств</w:t>
      </w:r>
      <w:r w:rsidR="00BA3076">
        <w:rPr>
          <w:lang w:val="bg-BG"/>
        </w:rPr>
        <w:t>ата</w:t>
      </w:r>
      <w:r>
        <w:rPr>
          <w:lang w:val="bg-BG"/>
        </w:rPr>
        <w:t xml:space="preserve"> и да се п</w:t>
      </w:r>
      <w:r w:rsidR="00BB6D15">
        <w:rPr>
          <w:lang w:val="bg-BG"/>
        </w:rPr>
        <w:t>ротивопостави на използването им</w:t>
      </w:r>
      <w:r>
        <w:rPr>
          <w:lang w:val="bg-BG"/>
        </w:rPr>
        <w:t>. Трябва също да се вземе предвид качеството на доказателств</w:t>
      </w:r>
      <w:r w:rsidR="00BA3076">
        <w:rPr>
          <w:lang w:val="bg-BG"/>
        </w:rPr>
        <w:t>ата</w:t>
      </w:r>
      <w:r>
        <w:rPr>
          <w:lang w:val="bg-BG"/>
        </w:rPr>
        <w:t xml:space="preserve">, включително да се </w:t>
      </w:r>
      <w:r w:rsidR="00BA3076">
        <w:rPr>
          <w:lang w:val="bg-BG"/>
        </w:rPr>
        <w:t xml:space="preserve">определи </w:t>
      </w:r>
      <w:r>
        <w:rPr>
          <w:lang w:val="bg-BG"/>
        </w:rPr>
        <w:t xml:space="preserve">дали обстоятелствата, при които </w:t>
      </w:r>
      <w:r w:rsidR="00BA3076">
        <w:rPr>
          <w:lang w:val="bg-BG"/>
        </w:rPr>
        <w:t>са</w:t>
      </w:r>
      <w:r>
        <w:rPr>
          <w:lang w:val="bg-BG"/>
        </w:rPr>
        <w:t xml:space="preserve"> събран</w:t>
      </w:r>
      <w:r w:rsidR="00BA3076">
        <w:rPr>
          <w:lang w:val="bg-BG"/>
        </w:rPr>
        <w:t>и,</w:t>
      </w:r>
      <w:r>
        <w:rPr>
          <w:lang w:val="bg-BG"/>
        </w:rPr>
        <w:t xml:space="preserve"> поставят под съмнение достоверността и точността </w:t>
      </w:r>
      <w:r w:rsidR="00BA3076">
        <w:rPr>
          <w:lang w:val="bg-BG"/>
        </w:rPr>
        <w:t>им</w:t>
      </w:r>
      <w:r>
        <w:rPr>
          <w:lang w:val="bg-BG"/>
        </w:rPr>
        <w:t xml:space="preserve">. </w:t>
      </w:r>
      <w:r w:rsidR="00AC7495">
        <w:rPr>
          <w:lang w:val="bg-BG"/>
        </w:rPr>
        <w:t>Въпреки че не е задължително</w:t>
      </w:r>
      <w:r>
        <w:rPr>
          <w:lang w:val="bg-BG"/>
        </w:rPr>
        <w:t xml:space="preserve"> </w:t>
      </w:r>
      <w:r w:rsidR="00AC7495">
        <w:rPr>
          <w:lang w:val="bg-BG"/>
        </w:rPr>
        <w:t>да се постави въпрос</w:t>
      </w:r>
      <w:r>
        <w:rPr>
          <w:lang w:val="bg-BG"/>
        </w:rPr>
        <w:t xml:space="preserve"> за справедливост, когато полученото доказателство не е потвърдено от други </w:t>
      </w:r>
      <w:r w:rsidR="00AC7495">
        <w:rPr>
          <w:lang w:val="bg-BG"/>
        </w:rPr>
        <w:t>доказателства</w:t>
      </w:r>
      <w:r>
        <w:rPr>
          <w:lang w:val="bg-BG"/>
        </w:rPr>
        <w:t>, трябва да се отбележи, че когато то е много убедително</w:t>
      </w:r>
      <w:r w:rsidR="00BA3076">
        <w:rPr>
          <w:lang w:val="bg-BG"/>
        </w:rPr>
        <w:t xml:space="preserve"> и</w:t>
      </w:r>
      <w:r>
        <w:rPr>
          <w:lang w:val="bg-BG"/>
        </w:rPr>
        <w:t xml:space="preserve"> не подлежи на никакво съмнение, необходимостта от други данни в него</w:t>
      </w:r>
      <w:r w:rsidR="00BA3076">
        <w:rPr>
          <w:lang w:val="bg-BG"/>
        </w:rPr>
        <w:t>ва</w:t>
      </w:r>
      <w:r>
        <w:rPr>
          <w:lang w:val="bg-BG"/>
        </w:rPr>
        <w:t xml:space="preserve"> подкрепа става по-малка </w:t>
      </w:r>
      <w:r w:rsidRPr="000D719C">
        <w:rPr>
          <w:lang w:val="bg-BG"/>
        </w:rPr>
        <w:t>(</w:t>
      </w:r>
      <w:r w:rsidRPr="00066464">
        <w:rPr>
          <w:i/>
          <w:iCs/>
          <w:lang w:val="fr-FR"/>
        </w:rPr>
        <w:t>Jalloh</w:t>
      </w:r>
      <w:r w:rsidRPr="000D719C">
        <w:rPr>
          <w:i/>
          <w:iCs/>
          <w:lang w:val="bg-BG"/>
        </w:rPr>
        <w:t>,</w:t>
      </w:r>
      <w:r w:rsidRPr="000D719C">
        <w:rPr>
          <w:iCs/>
          <w:lang w:val="bg-BG"/>
        </w:rPr>
        <w:t xml:space="preserve"> </w:t>
      </w:r>
      <w:r>
        <w:rPr>
          <w:iCs/>
          <w:lang w:val="bg-BG"/>
        </w:rPr>
        <w:t>цитирано по-горе</w:t>
      </w:r>
      <w:r w:rsidRPr="000D719C">
        <w:rPr>
          <w:iCs/>
          <w:lang w:val="bg-BG"/>
        </w:rPr>
        <w:t>, § 96</w:t>
      </w:r>
      <w:r w:rsidRPr="000D719C">
        <w:rPr>
          <w:lang w:val="bg-BG"/>
        </w:rPr>
        <w:t xml:space="preserve">). </w:t>
      </w:r>
      <w:r>
        <w:rPr>
          <w:lang w:val="bg-BG"/>
        </w:rPr>
        <w:t xml:space="preserve">С оглед на това Съдът също </w:t>
      </w:r>
      <w:r w:rsidR="006C6DFD">
        <w:rPr>
          <w:lang w:val="bg-BG"/>
        </w:rPr>
        <w:t>отдава значение на това</w:t>
      </w:r>
      <w:r w:rsidR="00FF6836">
        <w:rPr>
          <w:lang w:val="bg-BG"/>
        </w:rPr>
        <w:t>,</w:t>
      </w:r>
      <w:r>
        <w:rPr>
          <w:lang w:val="bg-BG"/>
        </w:rPr>
        <w:t xml:space="preserve"> дали въпросното доказателство е било или не определящо за изхода на наказателното дело </w:t>
      </w:r>
      <w:r w:rsidRPr="00C60A71">
        <w:rPr>
          <w:lang w:val="bg-BG"/>
        </w:rPr>
        <w:t>(</w:t>
      </w:r>
      <w:r w:rsidRPr="00066464">
        <w:rPr>
          <w:i/>
          <w:lang w:val="fr-FR"/>
        </w:rPr>
        <w:t>G</w:t>
      </w:r>
      <w:r w:rsidRPr="00C60A71">
        <w:rPr>
          <w:i/>
          <w:lang w:val="bg-BG"/>
        </w:rPr>
        <w:t>ä</w:t>
      </w:r>
      <w:r w:rsidRPr="00066464">
        <w:rPr>
          <w:i/>
          <w:lang w:val="fr-FR"/>
        </w:rPr>
        <w:t>fgen</w:t>
      </w:r>
      <w:r w:rsidRPr="00C60A71">
        <w:rPr>
          <w:i/>
          <w:lang w:val="bg-BG"/>
        </w:rPr>
        <w:t xml:space="preserve"> </w:t>
      </w:r>
      <w:r w:rsidRPr="00066464">
        <w:rPr>
          <w:i/>
          <w:lang w:val="fr-FR"/>
        </w:rPr>
        <w:t>c</w:t>
      </w:r>
      <w:r w:rsidRPr="00C60A71">
        <w:rPr>
          <w:i/>
          <w:lang w:val="bg-BG"/>
        </w:rPr>
        <w:t xml:space="preserve">. </w:t>
      </w:r>
      <w:r w:rsidRPr="00066464">
        <w:rPr>
          <w:i/>
          <w:lang w:val="fr-FR"/>
        </w:rPr>
        <w:t>Allemagne</w:t>
      </w:r>
      <w:r w:rsidRPr="00C60A71">
        <w:rPr>
          <w:lang w:val="bg-BG"/>
        </w:rPr>
        <w:t xml:space="preserve"> [</w:t>
      </w:r>
      <w:r>
        <w:rPr>
          <w:lang w:val="bg-BG"/>
        </w:rPr>
        <w:t>ГК</w:t>
      </w:r>
      <w:r w:rsidRPr="00C60A71">
        <w:rPr>
          <w:lang w:val="bg-BG"/>
        </w:rPr>
        <w:t xml:space="preserve">], </w:t>
      </w:r>
      <w:r>
        <w:rPr>
          <w:lang w:val="bg-BG"/>
        </w:rPr>
        <w:t>№</w:t>
      </w:r>
      <w:r w:rsidRPr="00066464">
        <w:rPr>
          <w:lang w:val="fr-FR"/>
        </w:rPr>
        <w:t> </w:t>
      </w:r>
      <w:r w:rsidRPr="00C60A71">
        <w:rPr>
          <w:lang w:val="bg-BG"/>
        </w:rPr>
        <w:t xml:space="preserve">22978/05, § 164 </w:t>
      </w:r>
      <w:r w:rsidRPr="00066464">
        <w:rPr>
          <w:i/>
          <w:lang w:val="fr-FR"/>
        </w:rPr>
        <w:t>in</w:t>
      </w:r>
      <w:r w:rsidRPr="00C60A71">
        <w:rPr>
          <w:i/>
          <w:lang w:val="bg-BG"/>
        </w:rPr>
        <w:t xml:space="preserve"> </w:t>
      </w:r>
      <w:r w:rsidRPr="00066464">
        <w:rPr>
          <w:i/>
          <w:lang w:val="fr-FR"/>
        </w:rPr>
        <w:t>fine</w:t>
      </w:r>
      <w:r w:rsidRPr="00C60A71">
        <w:rPr>
          <w:lang w:val="bg-BG"/>
        </w:rPr>
        <w:t xml:space="preserve">, </w:t>
      </w:r>
      <w:r>
        <w:rPr>
          <w:lang w:val="bg-BG"/>
        </w:rPr>
        <w:t>ЕСПЧ</w:t>
      </w:r>
      <w:r w:rsidRPr="00C60A71">
        <w:rPr>
          <w:lang w:val="bg-BG"/>
        </w:rPr>
        <w:t xml:space="preserve"> 2010).</w:t>
      </w:r>
    </w:p>
    <w:p w:rsidR="007C18FE" w:rsidRPr="00E747BB"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81</w:t>
      </w:r>
      <w:r w:rsidRPr="00066464">
        <w:rPr>
          <w:lang w:val="fr-FR"/>
        </w:rPr>
        <w:fldChar w:fldCharType="end"/>
      </w:r>
      <w:r w:rsidRPr="008A1E57">
        <w:rPr>
          <w:lang w:val="bg-BG"/>
        </w:rPr>
        <w:t>.</w:t>
      </w:r>
      <w:r w:rsidRPr="00066464">
        <w:rPr>
          <w:lang w:val="fr-FR"/>
        </w:rPr>
        <w:t>  </w:t>
      </w:r>
      <w:r>
        <w:rPr>
          <w:lang w:val="bg-BG"/>
        </w:rPr>
        <w:t xml:space="preserve">Съдът </w:t>
      </w:r>
      <w:r w:rsidR="005B55F8">
        <w:rPr>
          <w:lang w:val="bg-BG"/>
        </w:rPr>
        <w:t>счита</w:t>
      </w:r>
      <w:r>
        <w:rPr>
          <w:lang w:val="bg-BG"/>
        </w:rPr>
        <w:t xml:space="preserve">, че </w:t>
      </w:r>
      <w:r w:rsidR="007D459C">
        <w:rPr>
          <w:lang w:val="bg-BG"/>
        </w:rPr>
        <w:t xml:space="preserve">когато </w:t>
      </w:r>
      <w:r>
        <w:rPr>
          <w:lang w:val="bg-BG"/>
        </w:rPr>
        <w:t xml:space="preserve">събраните </w:t>
      </w:r>
      <w:r w:rsidR="005B55F8">
        <w:rPr>
          <w:lang w:val="bg-BG"/>
        </w:rPr>
        <w:t xml:space="preserve">доказателства </w:t>
      </w:r>
      <w:r>
        <w:rPr>
          <w:lang w:val="bg-BG"/>
        </w:rPr>
        <w:t xml:space="preserve">посредством мярка, </w:t>
      </w:r>
      <w:r w:rsidR="005B55F8">
        <w:rPr>
          <w:lang w:val="bg-BG"/>
        </w:rPr>
        <w:t xml:space="preserve">за която е установено, че </w:t>
      </w:r>
      <w:r>
        <w:rPr>
          <w:lang w:val="bg-BG"/>
        </w:rPr>
        <w:t>противореч</w:t>
      </w:r>
      <w:r w:rsidR="005B55F8">
        <w:rPr>
          <w:lang w:val="bg-BG"/>
        </w:rPr>
        <w:t>и</w:t>
      </w:r>
      <w:r>
        <w:rPr>
          <w:lang w:val="bg-BG"/>
        </w:rPr>
        <w:t xml:space="preserve"> на чл. 3 от Конвенцията, с</w:t>
      </w:r>
      <w:r w:rsidR="005B55F8">
        <w:rPr>
          <w:lang w:val="bg-BG"/>
        </w:rPr>
        <w:t>е</w:t>
      </w:r>
      <w:r>
        <w:rPr>
          <w:lang w:val="bg-BG"/>
        </w:rPr>
        <w:t xml:space="preserve"> използва</w:t>
      </w:r>
      <w:r w:rsidR="005B55F8">
        <w:rPr>
          <w:lang w:val="bg-BG"/>
        </w:rPr>
        <w:t>т</w:t>
      </w:r>
      <w:r>
        <w:rPr>
          <w:lang w:val="bg-BG"/>
        </w:rPr>
        <w:t xml:space="preserve"> в наказателно </w:t>
      </w:r>
      <w:r w:rsidR="005B55F8">
        <w:rPr>
          <w:lang w:val="bg-BG"/>
        </w:rPr>
        <w:t>производство</w:t>
      </w:r>
      <w:r>
        <w:rPr>
          <w:lang w:val="bg-BG"/>
        </w:rPr>
        <w:t xml:space="preserve">, това винаги поражда сериозни съмнения относно справедливостта на производството, дори </w:t>
      </w:r>
      <w:r w:rsidR="007D459C">
        <w:rPr>
          <w:lang w:val="bg-BG"/>
        </w:rPr>
        <w:t>допускането на тези</w:t>
      </w:r>
      <w:r>
        <w:rPr>
          <w:lang w:val="bg-BG"/>
        </w:rPr>
        <w:t xml:space="preserve"> доказателства да не е бил</w:t>
      </w:r>
      <w:r w:rsidR="007D459C">
        <w:rPr>
          <w:lang w:val="bg-BG"/>
        </w:rPr>
        <w:t>о</w:t>
      </w:r>
      <w:r>
        <w:rPr>
          <w:lang w:val="bg-BG"/>
        </w:rPr>
        <w:t xml:space="preserve"> решаващ</w:t>
      </w:r>
      <w:r w:rsidR="007D459C">
        <w:rPr>
          <w:lang w:val="bg-BG"/>
        </w:rPr>
        <w:t>о</w:t>
      </w:r>
      <w:r>
        <w:rPr>
          <w:lang w:val="bg-BG"/>
        </w:rPr>
        <w:t xml:space="preserve"> за осъждането на заподозрения  </w:t>
      </w:r>
      <w:r w:rsidRPr="008A1E57">
        <w:rPr>
          <w:lang w:val="bg-BG"/>
        </w:rPr>
        <w:t>(</w:t>
      </w:r>
      <w:r w:rsidRPr="00066464">
        <w:rPr>
          <w:i/>
          <w:iCs/>
          <w:lang w:val="fr-FR"/>
        </w:rPr>
        <w:t>Jalloh</w:t>
      </w:r>
      <w:r w:rsidRPr="008A1E57">
        <w:rPr>
          <w:i/>
          <w:iCs/>
          <w:lang w:val="bg-BG"/>
        </w:rPr>
        <w:t>,</w:t>
      </w:r>
      <w:r w:rsidRPr="008A1E57">
        <w:rPr>
          <w:iCs/>
          <w:lang w:val="bg-BG"/>
        </w:rPr>
        <w:t xml:space="preserve"> </w:t>
      </w:r>
      <w:r>
        <w:rPr>
          <w:iCs/>
          <w:lang w:val="bg-BG"/>
        </w:rPr>
        <w:t>цитирано по-горе</w:t>
      </w:r>
      <w:r w:rsidRPr="008A1E57">
        <w:rPr>
          <w:iCs/>
          <w:lang w:val="bg-BG"/>
        </w:rPr>
        <w:t xml:space="preserve">, §§ 99 </w:t>
      </w:r>
      <w:r>
        <w:rPr>
          <w:iCs/>
          <w:lang w:val="bg-BG"/>
        </w:rPr>
        <w:t>и</w:t>
      </w:r>
      <w:r w:rsidRPr="008A1E57">
        <w:rPr>
          <w:iCs/>
          <w:lang w:val="bg-BG"/>
        </w:rPr>
        <w:t xml:space="preserve"> 105, </w:t>
      </w:r>
      <w:r w:rsidRPr="00066464">
        <w:rPr>
          <w:iCs/>
          <w:lang w:val="fr-FR"/>
        </w:rPr>
        <w:t>et</w:t>
      </w:r>
      <w:r w:rsidRPr="008A1E57">
        <w:rPr>
          <w:iCs/>
          <w:lang w:val="bg-BG"/>
        </w:rPr>
        <w:t xml:space="preserve"> </w:t>
      </w:r>
      <w:r w:rsidRPr="00066464">
        <w:rPr>
          <w:i/>
          <w:lang w:val="fr-FR"/>
        </w:rPr>
        <w:t>Haroutyounian</w:t>
      </w:r>
      <w:r w:rsidRPr="008A1E57">
        <w:rPr>
          <w:i/>
          <w:lang w:val="bg-BG"/>
        </w:rPr>
        <w:t xml:space="preserve"> </w:t>
      </w:r>
      <w:r w:rsidRPr="00066464">
        <w:rPr>
          <w:i/>
          <w:lang w:val="fr-FR"/>
        </w:rPr>
        <w:t>c</w:t>
      </w:r>
      <w:r w:rsidRPr="008A1E57">
        <w:rPr>
          <w:i/>
          <w:lang w:val="bg-BG"/>
        </w:rPr>
        <w:t xml:space="preserve">. </w:t>
      </w:r>
      <w:r w:rsidRPr="00066464">
        <w:rPr>
          <w:i/>
          <w:lang w:val="fr-FR"/>
        </w:rPr>
        <w:t>Arm</w:t>
      </w:r>
      <w:r w:rsidRPr="008A1E57">
        <w:rPr>
          <w:i/>
          <w:lang w:val="bg-BG"/>
        </w:rPr>
        <w:t>é</w:t>
      </w:r>
      <w:r w:rsidRPr="00066464">
        <w:rPr>
          <w:i/>
          <w:lang w:val="fr-FR"/>
        </w:rPr>
        <w:t>nie</w:t>
      </w:r>
      <w:r w:rsidRPr="008A1E57">
        <w:rPr>
          <w:lang w:val="bg-BG"/>
        </w:rPr>
        <w:t xml:space="preserve">, </w:t>
      </w:r>
      <w:r>
        <w:rPr>
          <w:lang w:val="bg-BG"/>
        </w:rPr>
        <w:t>№</w:t>
      </w:r>
      <w:r w:rsidRPr="008A1E57">
        <w:rPr>
          <w:lang w:val="bg-BG"/>
        </w:rPr>
        <w:t xml:space="preserve"> 36549/03, § 63, </w:t>
      </w:r>
      <w:r>
        <w:rPr>
          <w:lang w:val="bg-BG"/>
        </w:rPr>
        <w:t>ЕСПЧ</w:t>
      </w:r>
      <w:r w:rsidRPr="008A1E57">
        <w:rPr>
          <w:lang w:val="bg-BG"/>
        </w:rPr>
        <w:t xml:space="preserve"> 2007</w:t>
      </w:r>
      <w:r w:rsidRPr="008A1E57">
        <w:rPr>
          <w:lang w:val="bg-BG"/>
        </w:rPr>
        <w:noBreakHyphen/>
      </w:r>
      <w:r w:rsidRPr="00066464">
        <w:rPr>
          <w:lang w:val="fr-FR"/>
        </w:rPr>
        <w:t>III</w:t>
      </w:r>
      <w:r w:rsidRPr="008A1E57">
        <w:rPr>
          <w:lang w:val="bg-BG"/>
        </w:rPr>
        <w:t xml:space="preserve">). </w:t>
      </w:r>
      <w:r>
        <w:rPr>
          <w:lang w:val="bg-BG"/>
        </w:rPr>
        <w:t>По-конкретно, използването в наказател</w:t>
      </w:r>
      <w:r w:rsidR="005B55F8">
        <w:rPr>
          <w:lang w:val="bg-BG"/>
        </w:rPr>
        <w:t>но дело</w:t>
      </w:r>
      <w:r>
        <w:rPr>
          <w:lang w:val="bg-BG"/>
        </w:rPr>
        <w:t xml:space="preserve"> на показания, получени в резултат на нарушение на чл. 3 от Конвенцията – независимо дали тези </w:t>
      </w:r>
      <w:r w:rsidR="005B55F8">
        <w:rPr>
          <w:lang w:val="bg-BG"/>
        </w:rPr>
        <w:t xml:space="preserve">действия </w:t>
      </w:r>
      <w:r>
        <w:rPr>
          <w:lang w:val="bg-BG"/>
        </w:rPr>
        <w:t xml:space="preserve">са квалифицирани като изтезание, нечовешко или унизително отношение – автоматично лишава от справедливост производството в </w:t>
      </w:r>
      <w:r w:rsidR="005B55F8">
        <w:rPr>
          <w:lang w:val="bg-BG"/>
        </w:rPr>
        <w:t>неговата цялост</w:t>
      </w:r>
      <w:r>
        <w:rPr>
          <w:lang w:val="bg-BG"/>
        </w:rPr>
        <w:t xml:space="preserve"> и нарушава чл. 6 </w:t>
      </w:r>
      <w:r w:rsidRPr="008A1E57">
        <w:rPr>
          <w:lang w:val="bg-BG"/>
        </w:rPr>
        <w:t>(</w:t>
      </w:r>
      <w:r w:rsidRPr="00066464">
        <w:rPr>
          <w:i/>
          <w:iCs/>
          <w:lang w:val="fr-FR"/>
        </w:rPr>
        <w:t>G</w:t>
      </w:r>
      <w:r w:rsidRPr="008A1E57">
        <w:rPr>
          <w:i/>
          <w:iCs/>
          <w:lang w:val="bg-BG"/>
        </w:rPr>
        <w:t>ä</w:t>
      </w:r>
      <w:r w:rsidRPr="00066464">
        <w:rPr>
          <w:i/>
          <w:iCs/>
          <w:lang w:val="fr-FR"/>
        </w:rPr>
        <w:t>fgen</w:t>
      </w:r>
      <w:r w:rsidRPr="008A1E57">
        <w:rPr>
          <w:lang w:val="bg-BG"/>
        </w:rPr>
        <w:t xml:space="preserve">, </w:t>
      </w:r>
      <w:r>
        <w:rPr>
          <w:lang w:val="bg-BG"/>
        </w:rPr>
        <w:t>цитиран по-горе</w:t>
      </w:r>
      <w:r w:rsidRPr="008A1E57">
        <w:rPr>
          <w:lang w:val="bg-BG"/>
        </w:rPr>
        <w:t xml:space="preserve">, § 166, </w:t>
      </w:r>
      <w:r>
        <w:rPr>
          <w:lang w:val="bg-BG"/>
        </w:rPr>
        <w:t>и</w:t>
      </w:r>
      <w:r w:rsidRPr="008A1E57">
        <w:rPr>
          <w:lang w:val="bg-BG"/>
        </w:rPr>
        <w:t xml:space="preserve"> </w:t>
      </w:r>
      <w:r w:rsidRPr="00066464">
        <w:rPr>
          <w:i/>
          <w:lang w:val="fr-FR"/>
        </w:rPr>
        <w:t>El</w:t>
      </w:r>
      <w:r w:rsidRPr="008A1E57">
        <w:rPr>
          <w:i/>
          <w:lang w:val="bg-BG"/>
        </w:rPr>
        <w:t xml:space="preserve"> </w:t>
      </w:r>
      <w:r w:rsidRPr="00066464">
        <w:rPr>
          <w:i/>
          <w:lang w:val="fr-FR"/>
        </w:rPr>
        <w:t>Haski</w:t>
      </w:r>
      <w:r w:rsidRPr="008A1E57">
        <w:rPr>
          <w:i/>
          <w:lang w:val="bg-BG"/>
        </w:rPr>
        <w:t xml:space="preserve"> </w:t>
      </w:r>
      <w:r w:rsidRPr="00066464">
        <w:rPr>
          <w:i/>
          <w:lang w:val="fr-FR"/>
        </w:rPr>
        <w:t>c</w:t>
      </w:r>
      <w:r w:rsidRPr="008A1E57">
        <w:rPr>
          <w:i/>
          <w:lang w:val="bg-BG"/>
        </w:rPr>
        <w:t xml:space="preserve">. </w:t>
      </w:r>
      <w:r w:rsidRPr="00066464">
        <w:rPr>
          <w:i/>
          <w:lang w:val="fr-FR"/>
        </w:rPr>
        <w:t>Belgique</w:t>
      </w:r>
      <w:r w:rsidRPr="008A1E57">
        <w:rPr>
          <w:lang w:val="bg-BG"/>
        </w:rPr>
        <w:t xml:space="preserve">, </w:t>
      </w:r>
      <w:r>
        <w:rPr>
          <w:lang w:val="bg-BG"/>
        </w:rPr>
        <w:t>№</w:t>
      </w:r>
      <w:r w:rsidRPr="008A1E57">
        <w:rPr>
          <w:lang w:val="bg-BG"/>
        </w:rPr>
        <w:t xml:space="preserve"> 649/08</w:t>
      </w:r>
      <w:r w:rsidRPr="008A1E57">
        <w:rPr>
          <w:snapToGrid w:val="0"/>
          <w:lang w:val="bg-BG"/>
        </w:rPr>
        <w:t>, §</w:t>
      </w:r>
      <w:r w:rsidRPr="00066464">
        <w:rPr>
          <w:snapToGrid w:val="0"/>
          <w:lang w:val="fr-FR"/>
        </w:rPr>
        <w:t> </w:t>
      </w:r>
      <w:r w:rsidRPr="008A1E57">
        <w:rPr>
          <w:snapToGrid w:val="0"/>
          <w:lang w:val="bg-BG"/>
        </w:rPr>
        <w:t>85, 25</w:t>
      </w:r>
      <w:r w:rsidRPr="00066464">
        <w:rPr>
          <w:snapToGrid w:val="0"/>
          <w:lang w:val="fr-FR"/>
        </w:rPr>
        <w:t> </w:t>
      </w:r>
      <w:r>
        <w:rPr>
          <w:lang w:val="bg-BG"/>
        </w:rPr>
        <w:t>септември</w:t>
      </w:r>
      <w:r w:rsidRPr="008A1E57">
        <w:rPr>
          <w:snapToGrid w:val="0"/>
          <w:lang w:val="bg-BG"/>
        </w:rPr>
        <w:t xml:space="preserve"> 2012</w:t>
      </w:r>
      <w:r>
        <w:rPr>
          <w:snapToGrid w:val="0"/>
          <w:lang w:val="bg-BG"/>
        </w:rPr>
        <w:t xml:space="preserve"> г.</w:t>
      </w:r>
      <w:r w:rsidRPr="008A1E57">
        <w:rPr>
          <w:lang w:val="bg-BG"/>
        </w:rPr>
        <w:t>).</w:t>
      </w:r>
      <w:r>
        <w:rPr>
          <w:lang w:val="bg-BG"/>
        </w:rPr>
        <w:t xml:space="preserve"> Същото важи и за използването на веществени доказателства, директно събрани чрез изтезания </w:t>
      </w:r>
      <w:r w:rsidRPr="00112DA6">
        <w:rPr>
          <w:lang w:val="bg-BG"/>
        </w:rPr>
        <w:t>(</w:t>
      </w:r>
      <w:r w:rsidRPr="00066464">
        <w:rPr>
          <w:i/>
          <w:iCs/>
          <w:lang w:val="fr-FR"/>
        </w:rPr>
        <w:t>G</w:t>
      </w:r>
      <w:r w:rsidRPr="00112DA6">
        <w:rPr>
          <w:i/>
          <w:iCs/>
          <w:lang w:val="bg-BG"/>
        </w:rPr>
        <w:t>ä</w:t>
      </w:r>
      <w:r w:rsidRPr="00066464">
        <w:rPr>
          <w:i/>
          <w:iCs/>
          <w:lang w:val="fr-FR"/>
        </w:rPr>
        <w:t>fgen</w:t>
      </w:r>
      <w:r w:rsidRPr="00112DA6">
        <w:rPr>
          <w:lang w:val="bg-BG"/>
        </w:rPr>
        <w:t xml:space="preserve">, </w:t>
      </w:r>
      <w:r w:rsidRPr="00066464">
        <w:rPr>
          <w:lang w:val="fr-FR"/>
        </w:rPr>
        <w:t>pr</w:t>
      </w:r>
      <w:r w:rsidRPr="00112DA6">
        <w:rPr>
          <w:lang w:val="bg-BG"/>
        </w:rPr>
        <w:t>é</w:t>
      </w:r>
      <w:r w:rsidRPr="00066464">
        <w:rPr>
          <w:lang w:val="fr-FR"/>
        </w:rPr>
        <w:t>cit</w:t>
      </w:r>
      <w:r w:rsidRPr="00112DA6">
        <w:rPr>
          <w:lang w:val="bg-BG"/>
        </w:rPr>
        <w:t xml:space="preserve">é, § 167, </w:t>
      </w:r>
      <w:r>
        <w:rPr>
          <w:lang w:val="bg-BG"/>
        </w:rPr>
        <w:t>и</w:t>
      </w:r>
      <w:r w:rsidRPr="00112DA6">
        <w:rPr>
          <w:lang w:val="bg-BG"/>
        </w:rPr>
        <w:t xml:space="preserve"> </w:t>
      </w:r>
      <w:r w:rsidRPr="00066464">
        <w:rPr>
          <w:i/>
          <w:iCs/>
          <w:lang w:val="fr-FR"/>
        </w:rPr>
        <w:t>Jalloh</w:t>
      </w:r>
      <w:r w:rsidRPr="00112DA6">
        <w:rPr>
          <w:lang w:val="bg-BG"/>
        </w:rPr>
        <w:t xml:space="preserve">, </w:t>
      </w:r>
      <w:r>
        <w:rPr>
          <w:lang w:val="bg-BG"/>
        </w:rPr>
        <w:t>цитирано по-горе</w:t>
      </w:r>
      <w:r w:rsidRPr="00112DA6">
        <w:rPr>
          <w:lang w:val="bg-BG"/>
        </w:rPr>
        <w:t xml:space="preserve">, § 105). </w:t>
      </w:r>
      <w:r>
        <w:rPr>
          <w:lang w:val="bg-BG"/>
        </w:rPr>
        <w:t>Използването на такива доказателства, получени посредством отношение, противоречащо на чл. 3 от Конвенцията, което е по-леко от изтезание, от друга страна</w:t>
      </w:r>
      <w:r w:rsidR="0091772F">
        <w:rPr>
          <w:lang w:val="bg-BG"/>
        </w:rPr>
        <w:t>,</w:t>
      </w:r>
      <w:r>
        <w:rPr>
          <w:lang w:val="bg-BG"/>
        </w:rPr>
        <w:t xml:space="preserve"> противоречи на чл. 6 само ако е доказано, че нарушението на чл. 3 е повлияло върху изхода на производството, тоест че то е имало въздействие върху </w:t>
      </w:r>
      <w:r w:rsidR="008629FD">
        <w:rPr>
          <w:lang w:val="bg-BG"/>
        </w:rPr>
        <w:t>осъдителната</w:t>
      </w:r>
      <w:r>
        <w:rPr>
          <w:lang w:val="bg-BG"/>
        </w:rPr>
        <w:t xml:space="preserve"> присъда или наказанието </w:t>
      </w:r>
      <w:r w:rsidRPr="00E747BB">
        <w:rPr>
          <w:lang w:val="bg-BG"/>
        </w:rPr>
        <w:t>(</w:t>
      </w:r>
      <w:r w:rsidRPr="00066464">
        <w:rPr>
          <w:i/>
          <w:iCs/>
          <w:lang w:val="fr-FR"/>
        </w:rPr>
        <w:t>G</w:t>
      </w:r>
      <w:r w:rsidRPr="00E747BB">
        <w:rPr>
          <w:i/>
          <w:iCs/>
          <w:lang w:val="bg-BG"/>
        </w:rPr>
        <w:t>ä</w:t>
      </w:r>
      <w:r w:rsidRPr="00066464">
        <w:rPr>
          <w:i/>
          <w:iCs/>
          <w:lang w:val="fr-FR"/>
        </w:rPr>
        <w:t>fgen</w:t>
      </w:r>
      <w:r w:rsidRPr="00E747BB">
        <w:rPr>
          <w:i/>
          <w:iCs/>
          <w:lang w:val="bg-BG"/>
        </w:rPr>
        <w:t>,</w:t>
      </w:r>
      <w:r w:rsidRPr="00E747BB">
        <w:rPr>
          <w:lang w:val="bg-BG"/>
        </w:rPr>
        <w:t xml:space="preserve"> </w:t>
      </w:r>
      <w:r>
        <w:rPr>
          <w:lang w:val="bg-BG"/>
        </w:rPr>
        <w:t>цитирано по-горе</w:t>
      </w:r>
      <w:r w:rsidRPr="00E747BB">
        <w:rPr>
          <w:lang w:val="bg-BG"/>
        </w:rPr>
        <w:t xml:space="preserve">, § 178, </w:t>
      </w:r>
      <w:r>
        <w:rPr>
          <w:lang w:val="bg-BG"/>
        </w:rPr>
        <w:t>и</w:t>
      </w:r>
      <w:r w:rsidRPr="00E747BB">
        <w:rPr>
          <w:i/>
          <w:iCs/>
          <w:lang w:val="bg-BG"/>
        </w:rPr>
        <w:t xml:space="preserve"> </w:t>
      </w:r>
      <w:r w:rsidRPr="00066464">
        <w:rPr>
          <w:i/>
          <w:iCs/>
          <w:lang w:val="fr-FR"/>
        </w:rPr>
        <w:t>El</w:t>
      </w:r>
      <w:r w:rsidRPr="00E747BB">
        <w:rPr>
          <w:i/>
          <w:iCs/>
          <w:lang w:val="bg-BG"/>
        </w:rPr>
        <w:t xml:space="preserve"> </w:t>
      </w:r>
      <w:r w:rsidRPr="00066464">
        <w:rPr>
          <w:i/>
          <w:iCs/>
          <w:lang w:val="fr-FR"/>
        </w:rPr>
        <w:t>Haski</w:t>
      </w:r>
      <w:r w:rsidRPr="00E747BB">
        <w:rPr>
          <w:lang w:val="bg-BG"/>
        </w:rPr>
        <w:t xml:space="preserve">, </w:t>
      </w:r>
      <w:r>
        <w:rPr>
          <w:lang w:val="bg-BG"/>
        </w:rPr>
        <w:t>цитирано по-горе</w:t>
      </w:r>
      <w:r w:rsidRPr="00E747BB">
        <w:rPr>
          <w:lang w:val="bg-BG"/>
        </w:rPr>
        <w:t>, § 85).</w:t>
      </w:r>
    </w:p>
    <w:p w:rsidR="007C18FE" w:rsidRPr="00E747BB"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82</w:t>
      </w:r>
      <w:r w:rsidRPr="00066464">
        <w:rPr>
          <w:lang w:val="fr-FR"/>
        </w:rPr>
        <w:fldChar w:fldCharType="end"/>
      </w:r>
      <w:r w:rsidRPr="008A1E57">
        <w:rPr>
          <w:lang w:val="bg-BG"/>
        </w:rPr>
        <w:t>.</w:t>
      </w:r>
      <w:r w:rsidRPr="00066464">
        <w:rPr>
          <w:lang w:val="fr-FR"/>
        </w:rPr>
        <w:t>  </w:t>
      </w:r>
      <w:r>
        <w:rPr>
          <w:lang w:val="bg-BG"/>
        </w:rPr>
        <w:t>Горепо</w:t>
      </w:r>
      <w:r w:rsidR="00A94D2D">
        <w:rPr>
          <w:lang w:val="bg-BG"/>
        </w:rPr>
        <w:t>сочените принципи важат не само</w:t>
      </w:r>
      <w:r>
        <w:rPr>
          <w:lang w:val="bg-BG"/>
        </w:rPr>
        <w:t xml:space="preserve"> когато жертвата на отношението, противоречащо на чл. 3 от Конвенцията</w:t>
      </w:r>
      <w:r w:rsidR="005B55F8">
        <w:rPr>
          <w:lang w:val="bg-BG"/>
        </w:rPr>
        <w:t>,</w:t>
      </w:r>
      <w:r>
        <w:rPr>
          <w:lang w:val="bg-BG"/>
        </w:rPr>
        <w:t xml:space="preserve"> е самият обвиняем, </w:t>
      </w:r>
      <w:r w:rsidR="005B55F8">
        <w:rPr>
          <w:lang w:val="bg-BG"/>
        </w:rPr>
        <w:t xml:space="preserve">но </w:t>
      </w:r>
      <w:r>
        <w:rPr>
          <w:lang w:val="bg-BG"/>
        </w:rPr>
        <w:t>също и когато става въпрос за трето лице</w:t>
      </w:r>
      <w:r w:rsidRPr="008A1E57">
        <w:rPr>
          <w:lang w:val="bg-BG"/>
        </w:rPr>
        <w:t xml:space="preserve"> (</w:t>
      </w:r>
      <w:r w:rsidRPr="00066464">
        <w:rPr>
          <w:i/>
          <w:iCs/>
          <w:lang w:val="fr-FR"/>
        </w:rPr>
        <w:t>El</w:t>
      </w:r>
      <w:r w:rsidRPr="008A1E57">
        <w:rPr>
          <w:i/>
          <w:iCs/>
          <w:lang w:val="bg-BG"/>
        </w:rPr>
        <w:t xml:space="preserve"> </w:t>
      </w:r>
      <w:r w:rsidRPr="00066464">
        <w:rPr>
          <w:i/>
          <w:iCs/>
          <w:lang w:val="fr-FR"/>
        </w:rPr>
        <w:t>Haski</w:t>
      </w:r>
      <w:r w:rsidRPr="008A1E57">
        <w:rPr>
          <w:lang w:val="bg-BG"/>
        </w:rPr>
        <w:t xml:space="preserve">, </w:t>
      </w:r>
      <w:r>
        <w:rPr>
          <w:lang w:val="bg-BG"/>
        </w:rPr>
        <w:t>цитирано по-горе</w:t>
      </w:r>
      <w:r w:rsidRPr="00E747BB">
        <w:rPr>
          <w:lang w:val="bg-BG"/>
        </w:rPr>
        <w:t>,</w:t>
      </w:r>
      <w:r w:rsidRPr="008A1E57">
        <w:rPr>
          <w:lang w:val="bg-BG"/>
        </w:rPr>
        <w:t xml:space="preserve"> § 85).</w:t>
      </w:r>
      <w:r>
        <w:rPr>
          <w:lang w:val="bg-BG"/>
        </w:rPr>
        <w:t xml:space="preserve"> По-конкретно Съдът смята, че използването </w:t>
      </w:r>
      <w:r w:rsidR="005B55F8">
        <w:rPr>
          <w:lang w:val="bg-BG"/>
        </w:rPr>
        <w:t xml:space="preserve">в </w:t>
      </w:r>
      <w:r>
        <w:rPr>
          <w:lang w:val="bg-BG"/>
        </w:rPr>
        <w:t>дело на доказателства, получени чрез изтезание, представлява нарушение на правото на справедлив</w:t>
      </w:r>
      <w:r w:rsidR="00F85CBE">
        <w:rPr>
          <w:lang w:val="bg-BG"/>
        </w:rPr>
        <w:t xml:space="preserve"> процес</w:t>
      </w:r>
      <w:r>
        <w:rPr>
          <w:lang w:val="bg-BG"/>
        </w:rPr>
        <w:t>, дори когато лицето, от което са изтръгнати доказателствата по този начин</w:t>
      </w:r>
      <w:r w:rsidR="00F85CBE">
        <w:rPr>
          <w:lang w:val="bg-BG"/>
        </w:rPr>
        <w:t>,</w:t>
      </w:r>
      <w:r>
        <w:rPr>
          <w:lang w:val="bg-BG"/>
        </w:rPr>
        <w:t xml:space="preserve"> е лице, различно от обвиняемия</w:t>
      </w:r>
      <w:r w:rsidRPr="00E747BB">
        <w:rPr>
          <w:lang w:val="bg-BG"/>
        </w:rPr>
        <w:t xml:space="preserve"> (</w:t>
      </w:r>
      <w:r w:rsidRPr="00066464">
        <w:rPr>
          <w:i/>
          <w:lang w:val="fr-FR"/>
        </w:rPr>
        <w:t>Othman</w:t>
      </w:r>
      <w:r w:rsidRPr="00E747BB">
        <w:rPr>
          <w:i/>
          <w:lang w:val="bg-BG"/>
        </w:rPr>
        <w:t xml:space="preserve"> (</w:t>
      </w:r>
      <w:r w:rsidRPr="00066464">
        <w:rPr>
          <w:i/>
          <w:lang w:val="fr-FR"/>
        </w:rPr>
        <w:t>Abu</w:t>
      </w:r>
      <w:r w:rsidRPr="00E747BB">
        <w:rPr>
          <w:i/>
          <w:lang w:val="bg-BG"/>
        </w:rPr>
        <w:t xml:space="preserve"> </w:t>
      </w:r>
      <w:r w:rsidRPr="00066464">
        <w:rPr>
          <w:i/>
          <w:lang w:val="fr-FR"/>
        </w:rPr>
        <w:t>Qatada</w:t>
      </w:r>
      <w:r w:rsidRPr="00E747BB">
        <w:rPr>
          <w:i/>
          <w:lang w:val="bg-BG"/>
        </w:rPr>
        <w:t xml:space="preserve">) </w:t>
      </w:r>
      <w:r w:rsidRPr="00066464">
        <w:rPr>
          <w:i/>
          <w:lang w:val="fr-FR"/>
        </w:rPr>
        <w:t>c</w:t>
      </w:r>
      <w:r w:rsidRPr="00E747BB">
        <w:rPr>
          <w:i/>
          <w:lang w:val="bg-BG"/>
        </w:rPr>
        <w:t>.</w:t>
      </w:r>
      <w:r w:rsidRPr="00066464">
        <w:rPr>
          <w:i/>
          <w:lang w:val="fr-FR"/>
        </w:rPr>
        <w:t> Royaume</w:t>
      </w:r>
      <w:r w:rsidRPr="00E747BB">
        <w:rPr>
          <w:i/>
          <w:lang w:val="bg-BG"/>
        </w:rPr>
        <w:t>-</w:t>
      </w:r>
      <w:r w:rsidRPr="00066464">
        <w:rPr>
          <w:i/>
          <w:lang w:val="fr-FR"/>
        </w:rPr>
        <w:t>Uni</w:t>
      </w:r>
      <w:r w:rsidRPr="00E747BB">
        <w:rPr>
          <w:lang w:val="bg-BG"/>
        </w:rPr>
        <w:t xml:space="preserve">, </w:t>
      </w:r>
      <w:r>
        <w:rPr>
          <w:lang w:val="bg-BG"/>
        </w:rPr>
        <w:t>№</w:t>
      </w:r>
      <w:r w:rsidRPr="00E747BB">
        <w:rPr>
          <w:lang w:val="bg-BG"/>
        </w:rPr>
        <w:t xml:space="preserve"> 8139/09, §§ 263 </w:t>
      </w:r>
      <w:r>
        <w:rPr>
          <w:lang w:val="bg-BG"/>
        </w:rPr>
        <w:t>и</w:t>
      </w:r>
      <w:r w:rsidRPr="00E747BB">
        <w:rPr>
          <w:lang w:val="bg-BG"/>
        </w:rPr>
        <w:t xml:space="preserve"> 267, </w:t>
      </w:r>
      <w:r>
        <w:rPr>
          <w:lang w:val="bg-BG"/>
        </w:rPr>
        <w:t>ЕСПЧ</w:t>
      </w:r>
      <w:r w:rsidRPr="00E747BB">
        <w:rPr>
          <w:lang w:val="bg-BG"/>
        </w:rPr>
        <w:t xml:space="preserve"> 2012 (</w:t>
      </w:r>
      <w:r w:rsidR="005B55F8">
        <w:rPr>
          <w:lang w:val="bg-BG"/>
        </w:rPr>
        <w:t>откъси</w:t>
      </w:r>
      <w:r w:rsidRPr="00E747BB">
        <w:rPr>
          <w:lang w:val="bg-BG"/>
        </w:rPr>
        <w:t xml:space="preserve">), </w:t>
      </w:r>
      <w:r>
        <w:rPr>
          <w:lang w:val="bg-BG"/>
        </w:rPr>
        <w:t>и</w:t>
      </w:r>
      <w:r w:rsidRPr="00E747BB">
        <w:rPr>
          <w:lang w:val="bg-BG"/>
        </w:rPr>
        <w:t xml:space="preserve"> </w:t>
      </w:r>
      <w:r w:rsidRPr="00066464">
        <w:rPr>
          <w:i/>
          <w:lang w:val="fr-FR"/>
        </w:rPr>
        <w:t>Haroutyounian</w:t>
      </w:r>
      <w:r w:rsidRPr="00E747BB">
        <w:rPr>
          <w:i/>
          <w:lang w:val="bg-BG"/>
        </w:rPr>
        <w:t xml:space="preserve">, </w:t>
      </w:r>
      <w:r>
        <w:rPr>
          <w:lang w:val="bg-BG"/>
        </w:rPr>
        <w:t>цитирано по-горе</w:t>
      </w:r>
      <w:r w:rsidRPr="00E747BB">
        <w:rPr>
          <w:lang w:val="bg-BG"/>
        </w:rPr>
        <w:t>, §§</w:t>
      </w:r>
      <w:r w:rsidRPr="00E747BB">
        <w:rPr>
          <w:i/>
          <w:lang w:val="bg-BG"/>
        </w:rPr>
        <w:t xml:space="preserve"> </w:t>
      </w:r>
      <w:r w:rsidRPr="00E747BB">
        <w:rPr>
          <w:lang w:val="bg-BG"/>
        </w:rPr>
        <w:t>58-66).</w:t>
      </w:r>
    </w:p>
    <w:p w:rsidR="007C18FE" w:rsidRPr="00E747BB" w:rsidRDefault="007C18FE" w:rsidP="007C18FE">
      <w:pPr>
        <w:pStyle w:val="ECHRHeading4"/>
        <w:rPr>
          <w:lang w:val="bg-BG"/>
        </w:rPr>
      </w:pPr>
      <w:r w:rsidRPr="00E747BB">
        <w:rPr>
          <w:lang w:val="bg-BG"/>
        </w:rPr>
        <w:t>б)</w:t>
      </w:r>
      <w:r w:rsidRPr="00066464">
        <w:rPr>
          <w:lang w:val="fr-FR"/>
        </w:rPr>
        <w:t>  </w:t>
      </w:r>
      <w:r>
        <w:rPr>
          <w:lang w:val="bg-BG"/>
        </w:rPr>
        <w:t>Прилагане на тези принципи в конкретния случай</w:t>
      </w:r>
    </w:p>
    <w:p w:rsidR="007C18FE" w:rsidRPr="0054670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83</w:t>
      </w:r>
      <w:r w:rsidRPr="00066464">
        <w:rPr>
          <w:lang w:val="fr-FR"/>
        </w:rPr>
        <w:fldChar w:fldCharType="end"/>
      </w:r>
      <w:r w:rsidRPr="008A1E57">
        <w:rPr>
          <w:lang w:val="bg-BG"/>
        </w:rPr>
        <w:t>.</w:t>
      </w:r>
      <w:r w:rsidRPr="00066464">
        <w:rPr>
          <w:lang w:val="fr-FR"/>
        </w:rPr>
        <w:t>  </w:t>
      </w:r>
      <w:r w:rsidR="005B55F8">
        <w:rPr>
          <w:lang w:val="bg-BG"/>
        </w:rPr>
        <w:t>В светлината</w:t>
      </w:r>
      <w:r>
        <w:rPr>
          <w:lang w:val="bg-BG"/>
        </w:rPr>
        <w:t xml:space="preserve"> на горепосочените принципи, </w:t>
      </w:r>
      <w:r w:rsidR="005B55F8">
        <w:rPr>
          <w:lang w:val="bg-BG"/>
        </w:rPr>
        <w:t>установени в</w:t>
      </w:r>
      <w:r>
        <w:rPr>
          <w:lang w:val="bg-BG"/>
        </w:rPr>
        <w:t xml:space="preserve"> съдебната му практика, и въз основа на твърденията на жалбоподателя </w:t>
      </w:r>
      <w:r w:rsidR="00340996">
        <w:rPr>
          <w:lang w:val="bg-BG"/>
        </w:rPr>
        <w:t xml:space="preserve">в </w:t>
      </w:r>
      <w:r>
        <w:rPr>
          <w:lang w:val="bg-BG"/>
        </w:rPr>
        <w:t>настоящ</w:t>
      </w:r>
      <w:r w:rsidR="00340996">
        <w:rPr>
          <w:lang w:val="bg-BG"/>
        </w:rPr>
        <w:t>ия случай</w:t>
      </w:r>
      <w:r>
        <w:rPr>
          <w:lang w:val="bg-BG"/>
        </w:rPr>
        <w:t>, Съдът трябва да се опита да установи</w:t>
      </w:r>
      <w:r w:rsidRPr="00546707">
        <w:rPr>
          <w:lang w:val="bg-BG"/>
        </w:rPr>
        <w:t xml:space="preserve">: </w:t>
      </w:r>
      <w:r w:rsidRPr="00066464">
        <w:rPr>
          <w:lang w:val="fr-FR"/>
        </w:rPr>
        <w:t>i</w:t>
      </w:r>
      <w:r w:rsidRPr="00546707">
        <w:rPr>
          <w:lang w:val="bg-BG"/>
        </w:rPr>
        <w:t xml:space="preserve">) </w:t>
      </w:r>
      <w:r>
        <w:rPr>
          <w:lang w:val="bg-BG"/>
        </w:rPr>
        <w:t xml:space="preserve">дали </w:t>
      </w:r>
      <w:r w:rsidR="009B3CFF">
        <w:rPr>
          <w:lang w:val="bg-BG"/>
        </w:rPr>
        <w:t>обясненията на другия обвиняем</w:t>
      </w:r>
      <w:r>
        <w:rPr>
          <w:lang w:val="bg-BG"/>
        </w:rPr>
        <w:t xml:space="preserve">, г-н Стойков, </w:t>
      </w:r>
      <w:r w:rsidR="009B3CFF">
        <w:rPr>
          <w:lang w:val="bg-BG"/>
        </w:rPr>
        <w:t>дадени</w:t>
      </w:r>
      <w:r>
        <w:rPr>
          <w:lang w:val="bg-BG"/>
        </w:rPr>
        <w:t xml:space="preserve"> по време на </w:t>
      </w:r>
      <w:r w:rsidR="009B3CFF">
        <w:rPr>
          <w:lang w:val="bg-BG"/>
        </w:rPr>
        <w:t>разследването</w:t>
      </w:r>
      <w:r>
        <w:rPr>
          <w:lang w:val="bg-BG"/>
        </w:rPr>
        <w:t>, са получени в нарушение на чл. 3 от Конвенцията</w:t>
      </w:r>
      <w:r w:rsidRPr="00546707">
        <w:rPr>
          <w:lang w:val="bg-BG"/>
        </w:rPr>
        <w:t xml:space="preserve">, </w:t>
      </w:r>
      <w:r w:rsidRPr="00066464">
        <w:rPr>
          <w:lang w:val="fr-FR"/>
        </w:rPr>
        <w:t>ii</w:t>
      </w:r>
      <w:r w:rsidRPr="00546707">
        <w:rPr>
          <w:lang w:val="bg-BG"/>
        </w:rPr>
        <w:t>)</w:t>
      </w:r>
      <w:r>
        <w:rPr>
          <w:lang w:val="bg-BG"/>
        </w:rPr>
        <w:t xml:space="preserve"> ако случаят е такъв, дали те са получени в резултат на изтезание или нечовешко и</w:t>
      </w:r>
      <w:r w:rsidR="00340996">
        <w:rPr>
          <w:lang w:val="bg-BG"/>
        </w:rPr>
        <w:t>ли</w:t>
      </w:r>
      <w:r>
        <w:rPr>
          <w:lang w:val="bg-BG"/>
        </w:rPr>
        <w:t xml:space="preserve"> унизително отношение и</w:t>
      </w:r>
      <w:r w:rsidRPr="00546707">
        <w:rPr>
          <w:lang w:val="bg-BG"/>
        </w:rPr>
        <w:t xml:space="preserve"> </w:t>
      </w:r>
      <w:r w:rsidRPr="00066464">
        <w:rPr>
          <w:lang w:val="fr-FR"/>
        </w:rPr>
        <w:t>iii</w:t>
      </w:r>
      <w:r w:rsidRPr="00546707">
        <w:rPr>
          <w:lang w:val="bg-BG"/>
        </w:rPr>
        <w:t>)</w:t>
      </w:r>
      <w:r>
        <w:rPr>
          <w:lang w:val="bg-BG"/>
        </w:rPr>
        <w:t xml:space="preserve"> каква е била употребата на тези </w:t>
      </w:r>
      <w:r w:rsidR="009B3CFF">
        <w:rPr>
          <w:lang w:val="bg-BG"/>
        </w:rPr>
        <w:t>обяснения</w:t>
      </w:r>
      <w:r>
        <w:rPr>
          <w:lang w:val="bg-BG"/>
        </w:rPr>
        <w:t xml:space="preserve"> в рамките на разглежданото наказателно производство.</w:t>
      </w:r>
    </w:p>
    <w:p w:rsidR="007C18FE" w:rsidRPr="0054670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84</w:t>
      </w:r>
      <w:r w:rsidRPr="00066464">
        <w:rPr>
          <w:lang w:val="fr-FR"/>
        </w:rPr>
        <w:fldChar w:fldCharType="end"/>
      </w:r>
      <w:r w:rsidRPr="008A1E57">
        <w:rPr>
          <w:lang w:val="bg-BG"/>
        </w:rPr>
        <w:t>.</w:t>
      </w:r>
      <w:r w:rsidRPr="00066464">
        <w:rPr>
          <w:lang w:val="fr-FR"/>
        </w:rPr>
        <w:t>  </w:t>
      </w:r>
      <w:r>
        <w:rPr>
          <w:lang w:val="bg-BG"/>
        </w:rPr>
        <w:t xml:space="preserve">Съдът припомня, че въпросът дали г-н Стойков е бил подложен на отношение, противоречащо на чл. 3 от Конвенцията през първите часове от задържането му, е бил предмет на скорошно решение </w:t>
      </w:r>
      <w:r w:rsidRPr="008A1E57">
        <w:rPr>
          <w:lang w:val="bg-BG"/>
        </w:rPr>
        <w:t>(</w:t>
      </w:r>
      <w:r w:rsidRPr="00066464">
        <w:rPr>
          <w:i/>
          <w:lang w:val="fr-FR"/>
        </w:rPr>
        <w:t>Stoykov</w:t>
      </w:r>
      <w:r w:rsidRPr="008A1E57">
        <w:rPr>
          <w:lang w:val="bg-BG"/>
        </w:rPr>
        <w:t xml:space="preserve">, </w:t>
      </w:r>
      <w:r>
        <w:rPr>
          <w:lang w:val="bg-BG"/>
        </w:rPr>
        <w:t>цитирано по-горе</w:t>
      </w:r>
      <w:r w:rsidRPr="008A1E57">
        <w:rPr>
          <w:snapToGrid w:val="0"/>
          <w:lang w:val="bg-BG"/>
        </w:rPr>
        <w:t>)</w:t>
      </w:r>
      <w:r>
        <w:rPr>
          <w:snapToGrid w:val="0"/>
          <w:lang w:val="bg-BG"/>
        </w:rPr>
        <w:t xml:space="preserve">, което </w:t>
      </w:r>
      <w:r w:rsidR="00340996">
        <w:rPr>
          <w:snapToGrid w:val="0"/>
          <w:lang w:val="bg-BG"/>
        </w:rPr>
        <w:t>става</w:t>
      </w:r>
      <w:r>
        <w:rPr>
          <w:snapToGrid w:val="0"/>
          <w:lang w:val="bg-BG"/>
        </w:rPr>
        <w:t xml:space="preserve"> окончателно на 1 февруари 2016 г. Съдът установ</w:t>
      </w:r>
      <w:r w:rsidR="00340996">
        <w:rPr>
          <w:snapToGrid w:val="0"/>
          <w:lang w:val="bg-BG"/>
        </w:rPr>
        <w:t>ява</w:t>
      </w:r>
      <w:r>
        <w:rPr>
          <w:snapToGrid w:val="0"/>
          <w:lang w:val="bg-BG"/>
        </w:rPr>
        <w:t xml:space="preserve"> в параграфи 55-61 от горепосоченото решение</w:t>
      </w:r>
      <w:r w:rsidR="00340996">
        <w:rPr>
          <w:snapToGrid w:val="0"/>
          <w:lang w:val="bg-BG"/>
        </w:rPr>
        <w:t xml:space="preserve"> следното</w:t>
      </w:r>
      <w:r>
        <w:rPr>
          <w:snapToGrid w:val="0"/>
          <w:lang w:val="bg-BG"/>
        </w:rPr>
        <w:t>:</w:t>
      </w:r>
    </w:p>
    <w:p w:rsidR="007C18FE" w:rsidRPr="00D14492" w:rsidRDefault="007C18FE" w:rsidP="007C18FE">
      <w:pPr>
        <w:pStyle w:val="ECHRParaQuote"/>
        <w:rPr>
          <w:lang w:val="bg-BG"/>
        </w:rPr>
      </w:pPr>
      <w:bookmarkStart w:id="2" w:name="_100001A"/>
      <w:bookmarkStart w:id="3" w:name="_100001B"/>
      <w:bookmarkStart w:id="4" w:name="_100001C"/>
      <w:bookmarkEnd w:id="2"/>
      <w:bookmarkEnd w:id="3"/>
      <w:bookmarkEnd w:id="4"/>
      <w:r>
        <w:rPr>
          <w:lang w:val="bg-BG"/>
        </w:rPr>
        <w:t>„</w:t>
      </w:r>
      <w:r w:rsidRPr="00546707">
        <w:rPr>
          <w:lang w:val="bg-BG"/>
        </w:rPr>
        <w:t>55.</w:t>
      </w:r>
      <w:r w:rsidRPr="00066464">
        <w:rPr>
          <w:lang w:val="fr-FR"/>
        </w:rPr>
        <w:t>  </w:t>
      </w:r>
      <w:r w:rsidRPr="00546707">
        <w:rPr>
          <w:lang w:val="bg-BG"/>
        </w:rPr>
        <w:t>Съдът отбелязва, че Правителството не оспорва съдържанието на медицинското удостоверение, издадено на 27 февруари 2009 г.</w:t>
      </w:r>
      <w:r>
        <w:rPr>
          <w:lang w:val="bg-BG"/>
        </w:rPr>
        <w:t>,</w:t>
      </w:r>
      <w:r w:rsidRPr="00546707">
        <w:rPr>
          <w:lang w:val="bg-BG"/>
        </w:rPr>
        <w:t xml:space="preserve"> и на експертния медицински доклад от 15 януари 2010 г., които описват множество подкожни кръвоизливи и контузии по главата, корема, гърба и на нивото на долните и горни крайници на жалбоподателя, които вероятно са му били причинени на 26 февруари 2009 г. по начина, описан от него (</w:t>
      </w:r>
      <w:r>
        <w:rPr>
          <w:lang w:val="bg-BG"/>
        </w:rPr>
        <w:t>...</w:t>
      </w:r>
      <w:r w:rsidRPr="00546707">
        <w:rPr>
          <w:lang w:val="bg-BG"/>
        </w:rPr>
        <w:t>). Тези официални констатации не са били разглеждани отново нито от Пловдивската апелативната прокуратура, нито от Правителството-ответник  (</w:t>
      </w:r>
      <w:r>
        <w:rPr>
          <w:lang w:val="bg-BG"/>
        </w:rPr>
        <w:t>...</w:t>
      </w:r>
      <w:r w:rsidRPr="00546707">
        <w:rPr>
          <w:lang w:val="bg-BG"/>
        </w:rPr>
        <w:t>).</w:t>
      </w:r>
    </w:p>
    <w:p w:rsidR="007C18FE" w:rsidRPr="00D14492" w:rsidRDefault="007C18FE" w:rsidP="007C18FE">
      <w:pPr>
        <w:pStyle w:val="ECHRParaQuote"/>
        <w:rPr>
          <w:lang w:val="bg-BG"/>
        </w:rPr>
      </w:pPr>
      <w:r w:rsidRPr="00D14492">
        <w:rPr>
          <w:lang w:val="bg-BG"/>
        </w:rPr>
        <w:t>56.</w:t>
      </w:r>
      <w:r w:rsidRPr="00066464">
        <w:rPr>
          <w:lang w:val="fr-FR"/>
        </w:rPr>
        <w:t>  </w:t>
      </w:r>
      <w:r w:rsidRPr="00D14492">
        <w:rPr>
          <w:lang w:val="bg-BG"/>
        </w:rPr>
        <w:t>Становищата на страните се разминават по отношение на това да се разбере, дали тези повреди са били причинени единствено по време на ареста на жалбоподателя, както твърди Правителството (</w:t>
      </w:r>
      <w:r>
        <w:rPr>
          <w:lang w:val="bg-BG"/>
        </w:rPr>
        <w:t>...</w:t>
      </w:r>
      <w:r w:rsidRPr="00D14492">
        <w:rPr>
          <w:lang w:val="bg-BG"/>
        </w:rPr>
        <w:t>), или по време на ареста и през следващите няколко часа след него, както твърди жалбоподателя</w:t>
      </w:r>
      <w:r w:rsidR="00C547E3">
        <w:rPr>
          <w:lang w:val="bg-BG"/>
        </w:rPr>
        <w:t>т</w:t>
      </w:r>
      <w:r w:rsidRPr="00D14492">
        <w:rPr>
          <w:lang w:val="bg-BG"/>
        </w:rPr>
        <w:t xml:space="preserve"> (...).</w:t>
      </w:r>
    </w:p>
    <w:p w:rsidR="007C18FE" w:rsidRPr="008A1E57" w:rsidRDefault="007C18FE" w:rsidP="007C18FE">
      <w:pPr>
        <w:pStyle w:val="ECHRParaQuote"/>
        <w:rPr>
          <w:lang w:val="bg-BG"/>
        </w:rPr>
      </w:pPr>
      <w:r w:rsidRPr="008A1E57">
        <w:rPr>
          <w:lang w:val="bg-BG"/>
        </w:rPr>
        <w:t>57.</w:t>
      </w:r>
      <w:r w:rsidRPr="008938CE">
        <w:rPr>
          <w:lang w:val="fr-FR"/>
        </w:rPr>
        <w:t>  </w:t>
      </w:r>
      <w:r w:rsidRPr="008A1E57">
        <w:rPr>
          <w:lang w:val="bg-BG"/>
        </w:rPr>
        <w:t xml:space="preserve">Доказателствените </w:t>
      </w:r>
      <w:r>
        <w:rPr>
          <w:lang w:val="bg-BG"/>
        </w:rPr>
        <w:t>средства</w:t>
      </w:r>
      <w:r w:rsidRPr="008A1E57">
        <w:rPr>
          <w:lang w:val="bg-BG"/>
        </w:rPr>
        <w:t xml:space="preserve">, с които разполага, не позволяват на Съда да определи отвъд всякакво разумно съмнение, дали жалбоподателят е бил наистина малтретиран по начина, който описва, по-специално, дали е бил бит множество пъти през деня и дали е бил оставен на земята, покрита със сняг. Също така, никой документ по преписката не позволява да се подкрепи твърдението на пострадалия, според което неговите пръсти са били горени със запалката от автомобила. Все пак, медицинските доказателство от преписката доказват, че пострадалият е получил множество силни удари по главата, корема, гърба и на нивото на горните и долните крайници, вероятно на 26 февруари 2009 г. Трябва да се отбележи също така, че медицинските документи потвърждават наличието на съсирена кръв под ноктите на жалбоподателя, което би могло да подкрепи неговата теза, според която са пъхали върха на нож под ноктите на пръстите му. Съдът счита, че тежестта на установените телесни повреди доказва, че жалбоподателят е бил подложен на отношение, чийто последици превишават прага на </w:t>
      </w:r>
      <w:r w:rsidR="00C547E3">
        <w:rPr>
          <w:lang w:val="bg-BG"/>
        </w:rPr>
        <w:t>суровост</w:t>
      </w:r>
      <w:r w:rsidRPr="008A1E57">
        <w:rPr>
          <w:lang w:val="bg-BG"/>
        </w:rPr>
        <w:t xml:space="preserve">, изискван, за да се попадне в обсега на чл. 3 от Конвенцията. През целия ден на 26 февруари 2009 г. пострадалият е бил в ръцете на полицейските </w:t>
      </w:r>
      <w:r>
        <w:rPr>
          <w:lang w:val="bg-BG"/>
        </w:rPr>
        <w:t>служители</w:t>
      </w:r>
      <w:r w:rsidRPr="008A1E57">
        <w:rPr>
          <w:lang w:val="bg-BG"/>
        </w:rPr>
        <w:t xml:space="preserve"> (</w:t>
      </w:r>
      <w:r>
        <w:rPr>
          <w:lang w:val="bg-BG"/>
        </w:rPr>
        <w:t>...</w:t>
      </w:r>
      <w:r w:rsidRPr="008A1E57">
        <w:rPr>
          <w:lang w:val="bg-BG"/>
        </w:rPr>
        <w:t xml:space="preserve">). В такава ситуация, именно Правителството-ответник трябва да даде убедително обяснение за произхода на разглежданите наранявания (виж, </w:t>
      </w:r>
      <w:r w:rsidRPr="00C60C8B">
        <w:rPr>
          <w:i/>
          <w:lang w:val="fr-FR"/>
        </w:rPr>
        <w:t>mutatis</w:t>
      </w:r>
      <w:r w:rsidRPr="008A1E57">
        <w:rPr>
          <w:i/>
          <w:lang w:val="bg-BG"/>
        </w:rPr>
        <w:t xml:space="preserve"> </w:t>
      </w:r>
      <w:r w:rsidRPr="00C60C8B">
        <w:rPr>
          <w:i/>
          <w:lang w:val="fr-FR"/>
        </w:rPr>
        <w:t>mutandis</w:t>
      </w:r>
      <w:r w:rsidRPr="008A1E57">
        <w:rPr>
          <w:i/>
          <w:lang w:val="bg-BG"/>
        </w:rPr>
        <w:t xml:space="preserve">, </w:t>
      </w:r>
      <w:r w:rsidRPr="00C60C8B">
        <w:rPr>
          <w:i/>
          <w:lang w:val="fr-FR"/>
        </w:rPr>
        <w:t>Selmouni</w:t>
      </w:r>
      <w:r w:rsidRPr="008A1E57">
        <w:rPr>
          <w:lang w:val="bg-BG"/>
        </w:rPr>
        <w:t xml:space="preserve">, цитирано по-горе, § 87). </w:t>
      </w:r>
    </w:p>
    <w:p w:rsidR="007C18FE" w:rsidRDefault="007C18FE" w:rsidP="007C18FE">
      <w:pPr>
        <w:pStyle w:val="ECHRParaQuote"/>
        <w:rPr>
          <w:lang w:val="fr-FR"/>
        </w:rPr>
      </w:pPr>
      <w:r w:rsidRPr="008A1E57">
        <w:rPr>
          <w:lang w:val="bg-BG"/>
        </w:rPr>
        <w:t>58.</w:t>
      </w:r>
      <w:r w:rsidRPr="00066464">
        <w:rPr>
          <w:lang w:val="fr-FR"/>
        </w:rPr>
        <w:t>  </w:t>
      </w:r>
      <w:r w:rsidR="0091772F">
        <w:rPr>
          <w:lang w:val="bg-BG"/>
        </w:rPr>
        <w:t>В своето становище</w:t>
      </w:r>
      <w:r w:rsidRPr="008A1E57">
        <w:rPr>
          <w:lang w:val="bg-BG"/>
        </w:rPr>
        <w:t xml:space="preserve"> Правителството поддържа тезата, според която нараняванията на жалбоподателя са причинени по време на неговия арест и че прибягването до физическа сила се оправдава от необходимостта да се запази живота и физическата цялост на </w:t>
      </w:r>
      <w:r>
        <w:rPr>
          <w:lang w:val="bg-BG"/>
        </w:rPr>
        <w:t>служителите</w:t>
      </w:r>
      <w:r w:rsidRPr="008A1E57">
        <w:rPr>
          <w:lang w:val="bg-BG"/>
        </w:rPr>
        <w:t xml:space="preserve">, участващи в операцията. </w:t>
      </w:r>
      <w:r w:rsidR="008C251E">
        <w:rPr>
          <w:lang w:val="fr-FR"/>
        </w:rPr>
        <w:t>Правителството акцент</w:t>
      </w:r>
      <w:r w:rsidR="008C251E">
        <w:rPr>
          <w:lang w:val="bg-BG"/>
        </w:rPr>
        <w:t>ира</w:t>
      </w:r>
      <w:r w:rsidRPr="009110A6">
        <w:rPr>
          <w:lang w:val="fr-FR"/>
        </w:rPr>
        <w:t xml:space="preserve"> върху особено насилствения характер на престъплението, в което жалбоподателят е обвинен, обстоятелство, което доказва опасността, на която полицаите са били подложени по време на неговия арест. Съдът припомня, все пак, че предвид неговата постоянна </w:t>
      </w:r>
      <w:r>
        <w:rPr>
          <w:lang w:val="bg-BG"/>
        </w:rPr>
        <w:t>съдебна практика</w:t>
      </w:r>
      <w:r w:rsidRPr="009110A6">
        <w:rPr>
          <w:lang w:val="fr-FR"/>
        </w:rPr>
        <w:t xml:space="preserve">, забраната за изтезание или нечовешко или унизително наказание или отношение е </w:t>
      </w:r>
      <w:r w:rsidR="0082700D">
        <w:rPr>
          <w:lang w:val="bg-BG"/>
        </w:rPr>
        <w:t>абсолютна</w:t>
      </w:r>
      <w:r w:rsidRPr="009110A6">
        <w:rPr>
          <w:lang w:val="fr-FR"/>
        </w:rPr>
        <w:t xml:space="preserve">, каквито и да са действията на жертвата. Следователно, естеството на престъплението, в което жалбоподателят е обвинен, не е уместно по никакъв начин да бъде разглеждано в светлината на чл. 3 (виж </w:t>
      </w:r>
      <w:r w:rsidRPr="00A43691">
        <w:rPr>
          <w:i/>
          <w:lang w:val="fr-FR"/>
        </w:rPr>
        <w:t>Labita</w:t>
      </w:r>
      <w:r w:rsidRPr="009110A6">
        <w:rPr>
          <w:lang w:val="fr-FR"/>
        </w:rPr>
        <w:t xml:space="preserve">, цитирано по-горе, § 119 </w:t>
      </w:r>
      <w:r w:rsidR="00340996">
        <w:rPr>
          <w:lang w:val="bg-BG"/>
        </w:rPr>
        <w:t>в края</w:t>
      </w:r>
      <w:r w:rsidRPr="009110A6">
        <w:rPr>
          <w:lang w:val="fr-FR"/>
        </w:rPr>
        <w:t xml:space="preserve">). </w:t>
      </w:r>
    </w:p>
    <w:p w:rsidR="007C18FE" w:rsidRDefault="007C18FE" w:rsidP="007C18FE">
      <w:pPr>
        <w:pStyle w:val="ECHRParaQuote"/>
        <w:rPr>
          <w:lang w:val="fr-FR"/>
        </w:rPr>
      </w:pPr>
      <w:r w:rsidRPr="00066464">
        <w:rPr>
          <w:lang w:val="fr-FR"/>
        </w:rPr>
        <w:t>59.  </w:t>
      </w:r>
      <w:r w:rsidRPr="005217D7">
        <w:rPr>
          <w:lang w:val="fr-FR"/>
        </w:rPr>
        <w:t>Правителството не твърди, че жалбоподателят е опитал да избяга или че е оказал съпротива на силите на реда. Вярно</w:t>
      </w:r>
      <w:r w:rsidR="0082700D">
        <w:rPr>
          <w:lang w:val="fr-FR"/>
        </w:rPr>
        <w:t xml:space="preserve"> е, че решението на апелативния</w:t>
      </w:r>
      <w:r w:rsidRPr="005217D7">
        <w:rPr>
          <w:lang w:val="fr-FR"/>
        </w:rPr>
        <w:t xml:space="preserve"> прокурор от 16 май 2011 г. споменава, че прибягването до сила в случая е било обосновано от необходимостта да</w:t>
      </w:r>
      <w:r>
        <w:rPr>
          <w:lang w:val="bg-BG"/>
        </w:rPr>
        <w:t xml:space="preserve"> „</w:t>
      </w:r>
      <w:r w:rsidRPr="005217D7">
        <w:rPr>
          <w:lang w:val="fr-FR"/>
        </w:rPr>
        <w:t>се сломи всяка съпротива</w:t>
      </w:r>
      <w:r>
        <w:rPr>
          <w:lang w:val="bg-BG"/>
        </w:rPr>
        <w:t>“</w:t>
      </w:r>
      <w:r w:rsidRPr="005217D7">
        <w:rPr>
          <w:lang w:val="fr-FR"/>
        </w:rPr>
        <w:t xml:space="preserve"> (</w:t>
      </w:r>
      <w:r>
        <w:rPr>
          <w:lang w:val="bg-BG"/>
        </w:rPr>
        <w:t>...</w:t>
      </w:r>
      <w:r w:rsidRPr="005217D7">
        <w:rPr>
          <w:lang w:val="fr-FR"/>
        </w:rPr>
        <w:t>). Съдът счита, все пак, че изразът, употребен от апелативния прокурор, е доста неясен и че разглежданото решен</w:t>
      </w:r>
      <w:r w:rsidR="0082700D">
        <w:rPr>
          <w:lang w:val="fr-FR"/>
        </w:rPr>
        <w:t>ие не описва по конкретен начин</w:t>
      </w:r>
      <w:r w:rsidRPr="005217D7">
        <w:rPr>
          <w:lang w:val="fr-FR"/>
        </w:rPr>
        <w:t xml:space="preserve"> кои действия на жалбоподателя са можели да бъдат възприети като физическа агресия спрямо полицаите. Никакъв друг документ по преписката не позволява да се направи заключението, че пострадалият е атакувал полицаите, влезли в дома му, или дори, че ги е заплашвал с оръжие. Освен това, Правителството не е дало никакво убедително обяснение за съсирената кръв под ноктите на пръстите на жалбоподателя. </w:t>
      </w:r>
    </w:p>
    <w:p w:rsidR="007C18FE" w:rsidRPr="00066464" w:rsidRDefault="007C18FE" w:rsidP="007C18FE">
      <w:pPr>
        <w:pStyle w:val="ECHRParaQuote"/>
        <w:rPr>
          <w:lang w:val="fr-FR"/>
        </w:rPr>
      </w:pPr>
      <w:r w:rsidRPr="00066464">
        <w:rPr>
          <w:lang w:val="fr-FR"/>
        </w:rPr>
        <w:t>60.  </w:t>
      </w:r>
      <w:r w:rsidRPr="00181446">
        <w:rPr>
          <w:lang w:val="fr-FR"/>
        </w:rPr>
        <w:t xml:space="preserve">Поради това Съдът счита, че държавата-ответник трябва да бъде считана за отговорна за лошото отношение, наложено на пострадалия на 26 февруари 2009 г. Предвид всички тези обстоятелства по дадения случай и критериите, произтичащи от неговата </w:t>
      </w:r>
      <w:r>
        <w:rPr>
          <w:lang w:val="bg-BG"/>
        </w:rPr>
        <w:t>съдебна практика</w:t>
      </w:r>
      <w:r w:rsidRPr="00181446">
        <w:rPr>
          <w:lang w:val="fr-FR"/>
        </w:rPr>
        <w:t xml:space="preserve"> (</w:t>
      </w:r>
      <w:r>
        <w:rPr>
          <w:lang w:val="bg-BG"/>
        </w:rPr>
        <w:t>...</w:t>
      </w:r>
      <w:r w:rsidRPr="00181446">
        <w:rPr>
          <w:lang w:val="fr-FR"/>
        </w:rPr>
        <w:t>), Съдът счита, че това отношение следва да бъде определено като изтезание.</w:t>
      </w:r>
    </w:p>
    <w:p w:rsidR="007C18FE" w:rsidRPr="00066464" w:rsidRDefault="007C18FE" w:rsidP="007C18FE">
      <w:pPr>
        <w:pStyle w:val="ECHRParaQuote"/>
        <w:rPr>
          <w:lang w:val="fr-FR"/>
        </w:rPr>
      </w:pPr>
      <w:r w:rsidRPr="00066464">
        <w:rPr>
          <w:lang w:val="fr-FR"/>
        </w:rPr>
        <w:t>61.  </w:t>
      </w:r>
      <w:r w:rsidRPr="00645996">
        <w:rPr>
          <w:lang w:val="fr-FR"/>
        </w:rPr>
        <w:t xml:space="preserve">Следователно, </w:t>
      </w:r>
      <w:r w:rsidR="00340996">
        <w:rPr>
          <w:lang w:val="bg-BG"/>
        </w:rPr>
        <w:t>е налице</w:t>
      </w:r>
      <w:r w:rsidR="00340996" w:rsidRPr="00645996">
        <w:rPr>
          <w:lang w:val="fr-FR"/>
        </w:rPr>
        <w:t xml:space="preserve"> </w:t>
      </w:r>
      <w:r w:rsidRPr="00645996">
        <w:rPr>
          <w:lang w:val="fr-FR"/>
        </w:rPr>
        <w:t xml:space="preserve">нарушение на чл. 3 от Конвенцията </w:t>
      </w:r>
      <w:r w:rsidR="00340996">
        <w:rPr>
          <w:lang w:val="bg-BG"/>
        </w:rPr>
        <w:t>в тази част</w:t>
      </w:r>
      <w:r w:rsidRPr="00066464">
        <w:rPr>
          <w:lang w:val="fr-FR"/>
        </w:rPr>
        <w:t>.</w:t>
      </w:r>
      <w:r>
        <w:rPr>
          <w:lang w:val="bg-BG"/>
        </w:rPr>
        <w:t>“</w:t>
      </w:r>
    </w:p>
    <w:p w:rsidR="007C18FE" w:rsidRPr="008938CE" w:rsidRDefault="007C18FE" w:rsidP="007C18FE">
      <w:pPr>
        <w:pStyle w:val="ECHRPara"/>
        <w:rPr>
          <w:lang w:val="bg-BG"/>
        </w:rPr>
      </w:pPr>
      <w:r w:rsidRPr="00066464">
        <w:rPr>
          <w:lang w:val="fr-FR"/>
        </w:rPr>
        <w:fldChar w:fldCharType="begin"/>
      </w:r>
      <w:r w:rsidRPr="00066464">
        <w:rPr>
          <w:lang w:val="fr-FR"/>
        </w:rPr>
        <w:instrText xml:space="preserve"> SEQ level0 \*arabic </w:instrText>
      </w:r>
      <w:r w:rsidRPr="00066464">
        <w:rPr>
          <w:lang w:val="fr-FR"/>
        </w:rPr>
        <w:fldChar w:fldCharType="separate"/>
      </w:r>
      <w:r w:rsidRPr="00066464">
        <w:rPr>
          <w:noProof/>
          <w:lang w:val="fr-FR"/>
        </w:rPr>
        <w:t>85</w:t>
      </w:r>
      <w:r w:rsidRPr="00066464">
        <w:rPr>
          <w:lang w:val="fr-FR"/>
        </w:rPr>
        <w:fldChar w:fldCharType="end"/>
      </w:r>
      <w:r w:rsidRPr="00066464">
        <w:rPr>
          <w:lang w:val="fr-FR"/>
        </w:rPr>
        <w:t>.  </w:t>
      </w:r>
      <w:r>
        <w:rPr>
          <w:lang w:val="bg-BG"/>
        </w:rPr>
        <w:t>Съдът заключ</w:t>
      </w:r>
      <w:r w:rsidR="00F91B9A">
        <w:rPr>
          <w:lang w:val="bg-BG"/>
        </w:rPr>
        <w:t>ва</w:t>
      </w:r>
      <w:r>
        <w:rPr>
          <w:lang w:val="bg-BG"/>
        </w:rPr>
        <w:t xml:space="preserve">, че г-н Стойков е бил изтезаван, докато е </w:t>
      </w:r>
      <w:r w:rsidR="0082700D">
        <w:rPr>
          <w:lang w:val="bg-BG"/>
        </w:rPr>
        <w:t xml:space="preserve">бил </w:t>
      </w:r>
      <w:r w:rsidR="00F91B9A">
        <w:rPr>
          <w:lang w:val="bg-BG"/>
        </w:rPr>
        <w:t>задържан</w:t>
      </w:r>
      <w:r w:rsidR="0082700D">
        <w:rPr>
          <w:lang w:val="bg-BG"/>
        </w:rPr>
        <w:t xml:space="preserve"> от</w:t>
      </w:r>
      <w:r>
        <w:rPr>
          <w:lang w:val="bg-BG"/>
        </w:rPr>
        <w:t xml:space="preserve"> полицията на 26 февруари 2009 г. </w:t>
      </w:r>
      <w:r w:rsidR="00F91B9A">
        <w:rPr>
          <w:lang w:val="bg-BG"/>
        </w:rPr>
        <w:t xml:space="preserve">Съдът </w:t>
      </w:r>
      <w:r>
        <w:rPr>
          <w:lang w:val="bg-BG"/>
        </w:rPr>
        <w:t xml:space="preserve">припомня, че </w:t>
      </w:r>
      <w:r w:rsidR="00F91B9A">
        <w:rPr>
          <w:lang w:val="bg-BG"/>
        </w:rPr>
        <w:t xml:space="preserve">той </w:t>
      </w:r>
      <w:r>
        <w:rPr>
          <w:lang w:val="bg-BG"/>
        </w:rPr>
        <w:t xml:space="preserve">е имал множество кръвонасядания по цялото тяло, както и съсирена кръв под ноктите, което съответства на твърдението му, </w:t>
      </w:r>
      <w:r w:rsidR="00F91B9A">
        <w:rPr>
          <w:lang w:val="bg-BG"/>
        </w:rPr>
        <w:t>че</w:t>
      </w:r>
      <w:r>
        <w:rPr>
          <w:lang w:val="bg-BG"/>
        </w:rPr>
        <w:t xml:space="preserve"> са му вкарвали връх на нож под ноктите. Следва да се установи, че същия ден между 20:33 ч. и 22:04 ч., г-н Стойков </w:t>
      </w:r>
      <w:r w:rsidR="00EF59B4">
        <w:rPr>
          <w:lang w:val="bg-BG"/>
        </w:rPr>
        <w:t>дава обяснения</w:t>
      </w:r>
      <w:r>
        <w:rPr>
          <w:lang w:val="bg-BG"/>
        </w:rPr>
        <w:t xml:space="preserve"> пред съдия от Старозагорския окръжен съд, </w:t>
      </w:r>
      <w:r w:rsidR="00F963C2">
        <w:rPr>
          <w:lang w:val="bg-BG"/>
        </w:rPr>
        <w:t>като представя</w:t>
      </w:r>
      <w:r>
        <w:rPr>
          <w:lang w:val="bg-BG"/>
        </w:rPr>
        <w:t xml:space="preserve"> подготвителните действия, извършени от него и от двамата му съучастници, влизането им във вилата на счетоводителката на набелязаната фирма и </w:t>
      </w:r>
      <w:r w:rsidR="00FD6292">
        <w:rPr>
          <w:lang w:val="bg-BG"/>
        </w:rPr>
        <w:t>принудата</w:t>
      </w:r>
      <w:r>
        <w:rPr>
          <w:lang w:val="bg-BG"/>
        </w:rPr>
        <w:t>, упражнен</w:t>
      </w:r>
      <w:r w:rsidR="00FD6292">
        <w:rPr>
          <w:lang w:val="bg-BG"/>
        </w:rPr>
        <w:t>а</w:t>
      </w:r>
      <w:r>
        <w:rPr>
          <w:lang w:val="bg-BG"/>
        </w:rPr>
        <w:t xml:space="preserve"> върху жертвите, </w:t>
      </w:r>
      <w:r w:rsidR="00FD6292">
        <w:rPr>
          <w:lang w:val="bg-BG"/>
        </w:rPr>
        <w:t>отнемането</w:t>
      </w:r>
      <w:r w:rsidRPr="008938CE">
        <w:rPr>
          <w:lang w:val="bg-BG"/>
        </w:rPr>
        <w:t xml:space="preserve"> на парите от офисите на фирмата в близкия град и оставянето на парите в предварително набел</w:t>
      </w:r>
      <w:r>
        <w:rPr>
          <w:lang w:val="bg-BG"/>
        </w:rPr>
        <w:t>язаното и подготвено скривалище</w:t>
      </w:r>
      <w:r w:rsidRPr="008938CE">
        <w:rPr>
          <w:lang w:val="bg-BG"/>
        </w:rPr>
        <w:t xml:space="preserve"> (</w:t>
      </w:r>
      <w:r w:rsidR="00F963C2">
        <w:rPr>
          <w:lang w:val="bg-BG"/>
        </w:rPr>
        <w:t xml:space="preserve">вж. </w:t>
      </w:r>
      <w:r>
        <w:rPr>
          <w:lang w:val="bg-BG"/>
        </w:rPr>
        <w:t>параграф</w:t>
      </w:r>
      <w:r w:rsidRPr="008938CE">
        <w:rPr>
          <w:lang w:val="bg-BG"/>
        </w:rPr>
        <w:t xml:space="preserve"> 10 </w:t>
      </w:r>
      <w:r>
        <w:rPr>
          <w:lang w:val="bg-BG"/>
        </w:rPr>
        <w:t>по-горе</w:t>
      </w:r>
      <w:r w:rsidRPr="008938CE">
        <w:rPr>
          <w:lang w:val="bg-BG"/>
        </w:rPr>
        <w:t>).</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86</w:t>
      </w:r>
      <w:r w:rsidRPr="00066464">
        <w:rPr>
          <w:lang w:val="fr-FR"/>
        </w:rPr>
        <w:fldChar w:fldCharType="end"/>
      </w:r>
      <w:r w:rsidRPr="008A1E57">
        <w:rPr>
          <w:lang w:val="bg-BG"/>
        </w:rPr>
        <w:t>.</w:t>
      </w:r>
      <w:r w:rsidRPr="00066464">
        <w:rPr>
          <w:lang w:val="fr-FR"/>
        </w:rPr>
        <w:t>  </w:t>
      </w:r>
      <w:r>
        <w:rPr>
          <w:lang w:val="bg-BG"/>
        </w:rPr>
        <w:t>Съдът посочва, че в решенията си на различни инстанции националните съдилища отхвърл</w:t>
      </w:r>
      <w:r w:rsidR="00F963C2">
        <w:rPr>
          <w:lang w:val="bg-BG"/>
        </w:rPr>
        <w:t>ят</w:t>
      </w:r>
      <w:r>
        <w:rPr>
          <w:lang w:val="bg-BG"/>
        </w:rPr>
        <w:t xml:space="preserve"> аргумента, </w:t>
      </w:r>
      <w:r w:rsidR="00F963C2">
        <w:rPr>
          <w:lang w:val="bg-BG"/>
        </w:rPr>
        <w:t xml:space="preserve">че </w:t>
      </w:r>
      <w:r>
        <w:rPr>
          <w:lang w:val="bg-BG"/>
        </w:rPr>
        <w:t xml:space="preserve">тези </w:t>
      </w:r>
      <w:r w:rsidR="009050AD">
        <w:rPr>
          <w:lang w:val="bg-BG"/>
        </w:rPr>
        <w:t>обяснения</w:t>
      </w:r>
      <w:r w:rsidR="001E1A49">
        <w:rPr>
          <w:lang w:val="bg-BG"/>
        </w:rPr>
        <w:t xml:space="preserve"> са били изтръгнати и че съдилищата</w:t>
      </w:r>
      <w:r>
        <w:rPr>
          <w:lang w:val="bg-BG"/>
        </w:rPr>
        <w:t xml:space="preserve"> се позова</w:t>
      </w:r>
      <w:r w:rsidR="00F963C2">
        <w:rPr>
          <w:lang w:val="bg-BG"/>
        </w:rPr>
        <w:t>ват основно</w:t>
      </w:r>
      <w:r>
        <w:rPr>
          <w:lang w:val="bg-BG"/>
        </w:rPr>
        <w:t xml:space="preserve"> на резултатите от медицинската експертиза и на характера на показанията, които са сметнали за достоверни, които са потвърдени от другите събрани доказателства </w:t>
      </w:r>
      <w:r w:rsidRPr="008A1E57">
        <w:rPr>
          <w:lang w:val="bg-BG"/>
        </w:rPr>
        <w:t>(</w:t>
      </w:r>
      <w:r w:rsidR="00F963C2">
        <w:rPr>
          <w:lang w:val="bg-BG"/>
        </w:rPr>
        <w:t xml:space="preserve">вж. </w:t>
      </w:r>
      <w:r>
        <w:rPr>
          <w:lang w:val="bg-BG"/>
        </w:rPr>
        <w:t>параграф</w:t>
      </w:r>
      <w:r w:rsidRPr="00066464">
        <w:rPr>
          <w:lang w:val="fr-FR"/>
        </w:rPr>
        <w:t> </w:t>
      </w:r>
      <w:r w:rsidRPr="008A1E57">
        <w:rPr>
          <w:lang w:val="bg-BG"/>
        </w:rPr>
        <w:t xml:space="preserve">18 </w:t>
      </w:r>
      <w:r>
        <w:rPr>
          <w:lang w:val="bg-BG"/>
        </w:rPr>
        <w:t>по-горе</w:t>
      </w:r>
      <w:r w:rsidRPr="008A1E57">
        <w:rPr>
          <w:lang w:val="bg-BG"/>
        </w:rPr>
        <w:t>).</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87</w:t>
      </w:r>
      <w:r w:rsidRPr="00066464">
        <w:rPr>
          <w:lang w:val="fr-FR"/>
        </w:rPr>
        <w:fldChar w:fldCharType="end"/>
      </w:r>
      <w:r w:rsidRPr="008A1E57">
        <w:rPr>
          <w:lang w:val="bg-BG"/>
        </w:rPr>
        <w:t xml:space="preserve">.  </w:t>
      </w:r>
      <w:r>
        <w:rPr>
          <w:lang w:val="bg-BG"/>
        </w:rPr>
        <w:t>Като взема п</w:t>
      </w:r>
      <w:r w:rsidR="00F963C2">
        <w:rPr>
          <w:lang w:val="bg-BG"/>
        </w:rPr>
        <w:t>редвид</w:t>
      </w:r>
      <w:r>
        <w:rPr>
          <w:lang w:val="bg-BG"/>
        </w:rPr>
        <w:t xml:space="preserve"> спомагателния характер на задачата си, той отбелязва, че разглежданата експертиза е извършена няколко месеца след събитията, че тя се основава на прегледа на съществуващи медицински документи, а не на извършен медицински преглед на г-н Стойков, и че вещото лице не е изключило категорично поддържаната от този обвиняем версия за фактите. Самите съдилища не изключ</w:t>
      </w:r>
      <w:r w:rsidR="00F963C2">
        <w:rPr>
          <w:lang w:val="bg-BG"/>
        </w:rPr>
        <w:t>ват</w:t>
      </w:r>
      <w:r>
        <w:rPr>
          <w:lang w:val="bg-BG"/>
        </w:rPr>
        <w:t xml:space="preserve"> тази последна версия, </w:t>
      </w:r>
      <w:r w:rsidR="00F963C2">
        <w:rPr>
          <w:lang w:val="bg-BG"/>
        </w:rPr>
        <w:t>но считат</w:t>
      </w:r>
      <w:r>
        <w:rPr>
          <w:lang w:val="bg-BG"/>
        </w:rPr>
        <w:t xml:space="preserve">, че дори и да </w:t>
      </w:r>
      <w:r w:rsidR="00F963C2">
        <w:rPr>
          <w:lang w:val="bg-BG"/>
        </w:rPr>
        <w:t>с</w:t>
      </w:r>
      <w:r>
        <w:rPr>
          <w:lang w:val="bg-BG"/>
        </w:rPr>
        <w:t>е прием</w:t>
      </w:r>
      <w:r w:rsidR="00F963C2">
        <w:rPr>
          <w:lang w:val="bg-BG"/>
        </w:rPr>
        <w:t>е</w:t>
      </w:r>
      <w:r>
        <w:rPr>
          <w:lang w:val="bg-BG"/>
        </w:rPr>
        <w:t xml:space="preserve">, че този обвиняем е бил подложен на полицейско насилие, това не би поставило под въпрос достоверността на </w:t>
      </w:r>
      <w:r w:rsidR="00221A6F">
        <w:rPr>
          <w:lang w:val="bg-BG"/>
        </w:rPr>
        <w:t>обясненията</w:t>
      </w:r>
      <w:r>
        <w:rPr>
          <w:lang w:val="bg-BG"/>
        </w:rPr>
        <w:t xml:space="preserve"> му, тъй като те са потвърдени </w:t>
      </w:r>
      <w:r w:rsidR="00F963C2">
        <w:rPr>
          <w:lang w:val="bg-BG"/>
        </w:rPr>
        <w:t xml:space="preserve">от </w:t>
      </w:r>
      <w:r>
        <w:rPr>
          <w:lang w:val="bg-BG"/>
        </w:rPr>
        <w:t xml:space="preserve">другите доказателства по делото </w:t>
      </w:r>
      <w:r w:rsidRPr="00FD0D3D">
        <w:rPr>
          <w:lang w:val="bg-BG"/>
        </w:rPr>
        <w:t>(</w:t>
      </w:r>
      <w:r w:rsidR="00F963C2">
        <w:rPr>
          <w:lang w:val="bg-BG"/>
        </w:rPr>
        <w:t xml:space="preserve">вж. </w:t>
      </w:r>
      <w:r>
        <w:rPr>
          <w:lang w:val="bg-BG"/>
        </w:rPr>
        <w:t>параграф</w:t>
      </w:r>
      <w:r w:rsidRPr="00066464">
        <w:rPr>
          <w:lang w:val="fr-FR"/>
        </w:rPr>
        <w:t> </w:t>
      </w:r>
      <w:r w:rsidRPr="00FD0D3D">
        <w:rPr>
          <w:lang w:val="bg-BG"/>
        </w:rPr>
        <w:t xml:space="preserve">18 </w:t>
      </w:r>
      <w:r>
        <w:rPr>
          <w:lang w:val="bg-BG"/>
        </w:rPr>
        <w:t>по-горе</w:t>
      </w:r>
      <w:r w:rsidRPr="00FD0D3D">
        <w:rPr>
          <w:lang w:val="bg-BG"/>
        </w:rPr>
        <w:t>).</w:t>
      </w:r>
      <w:r>
        <w:rPr>
          <w:lang w:val="bg-BG"/>
        </w:rPr>
        <w:t xml:space="preserve"> От това следва, че решението им да приемат това доказателство </w:t>
      </w:r>
      <w:r w:rsidR="00885D17">
        <w:rPr>
          <w:lang w:val="bg-BG"/>
        </w:rPr>
        <w:t>с</w:t>
      </w:r>
      <w:r>
        <w:rPr>
          <w:lang w:val="bg-BG"/>
        </w:rPr>
        <w:t>е основа</w:t>
      </w:r>
      <w:r w:rsidR="00885D17">
        <w:rPr>
          <w:lang w:val="bg-BG"/>
        </w:rPr>
        <w:t>ва</w:t>
      </w:r>
      <w:r>
        <w:rPr>
          <w:lang w:val="bg-BG"/>
        </w:rPr>
        <w:t xml:space="preserve"> предимно на </w:t>
      </w:r>
      <w:r w:rsidR="00885D17">
        <w:rPr>
          <w:lang w:val="bg-BG"/>
        </w:rPr>
        <w:t>констатацията</w:t>
      </w:r>
      <w:r>
        <w:rPr>
          <w:lang w:val="bg-BG"/>
        </w:rPr>
        <w:t xml:space="preserve">, че </w:t>
      </w:r>
      <w:r w:rsidR="00ED75D9">
        <w:rPr>
          <w:lang w:val="bg-BG"/>
        </w:rPr>
        <w:t>обясненията</w:t>
      </w:r>
      <w:r>
        <w:rPr>
          <w:lang w:val="bg-BG"/>
        </w:rPr>
        <w:t xml:space="preserve"> са достоверни, тъй като съответства</w:t>
      </w:r>
      <w:r w:rsidR="00885D17">
        <w:rPr>
          <w:lang w:val="bg-BG"/>
        </w:rPr>
        <w:t>т</w:t>
      </w:r>
      <w:r>
        <w:rPr>
          <w:lang w:val="bg-BG"/>
        </w:rPr>
        <w:t xml:space="preserve"> на останалите доказателства.</w:t>
      </w:r>
      <w:r w:rsidRPr="00FD0D3D">
        <w:rPr>
          <w:lang w:val="bg-BG"/>
        </w:rPr>
        <w:t xml:space="preserve"> </w:t>
      </w:r>
    </w:p>
    <w:p w:rsidR="007C18FE" w:rsidRPr="00CB64BD"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88</w:t>
      </w:r>
      <w:r w:rsidRPr="00066464">
        <w:rPr>
          <w:lang w:val="fr-FR"/>
        </w:rPr>
        <w:fldChar w:fldCharType="end"/>
      </w:r>
      <w:r w:rsidRPr="008A1E57">
        <w:rPr>
          <w:lang w:val="bg-BG"/>
        </w:rPr>
        <w:t xml:space="preserve">.  </w:t>
      </w:r>
      <w:r>
        <w:rPr>
          <w:lang w:val="bg-BG"/>
        </w:rPr>
        <w:t>От своя страна</w:t>
      </w:r>
      <w:r w:rsidR="001E1A49">
        <w:rPr>
          <w:lang w:val="bg-BG"/>
        </w:rPr>
        <w:t>,</w:t>
      </w:r>
      <w:r>
        <w:rPr>
          <w:lang w:val="bg-BG"/>
        </w:rPr>
        <w:t xml:space="preserve"> </w:t>
      </w:r>
      <w:r w:rsidR="00901B85">
        <w:rPr>
          <w:lang w:val="bg-BG"/>
        </w:rPr>
        <w:t>Съдът счита, че този подход има</w:t>
      </w:r>
      <w:r>
        <w:rPr>
          <w:lang w:val="bg-BG"/>
        </w:rPr>
        <w:t xml:space="preserve"> </w:t>
      </w:r>
      <w:r w:rsidR="00885D17">
        <w:rPr>
          <w:lang w:val="bg-BG"/>
        </w:rPr>
        <w:t>ефекта на предоставяне на</w:t>
      </w:r>
      <w:r>
        <w:rPr>
          <w:lang w:val="bg-BG"/>
        </w:rPr>
        <w:t xml:space="preserve"> пълна</w:t>
      </w:r>
      <w:r w:rsidR="00885D17">
        <w:rPr>
          <w:lang w:val="bg-BG"/>
        </w:rPr>
        <w:t>та</w:t>
      </w:r>
      <w:r>
        <w:rPr>
          <w:lang w:val="bg-BG"/>
        </w:rPr>
        <w:t xml:space="preserve"> свобода на </w:t>
      </w:r>
      <w:r w:rsidR="00CD618C">
        <w:rPr>
          <w:lang w:val="bg-BG"/>
        </w:rPr>
        <w:t>разследващите</w:t>
      </w:r>
      <w:r w:rsidR="00885D17">
        <w:rPr>
          <w:lang w:val="bg-BG"/>
        </w:rPr>
        <w:t xml:space="preserve"> </w:t>
      </w:r>
      <w:r>
        <w:rPr>
          <w:lang w:val="bg-BG"/>
        </w:rPr>
        <w:t>органи да подл</w:t>
      </w:r>
      <w:r w:rsidR="00885D17">
        <w:rPr>
          <w:lang w:val="bg-BG"/>
        </w:rPr>
        <w:t>агат</w:t>
      </w:r>
      <w:r>
        <w:rPr>
          <w:lang w:val="bg-BG"/>
        </w:rPr>
        <w:t xml:space="preserve"> заподозрените и свидетелите на изтезание</w:t>
      </w:r>
      <w:r w:rsidR="00885D17">
        <w:rPr>
          <w:lang w:val="bg-BG"/>
        </w:rPr>
        <w:t>,</w:t>
      </w:r>
      <w:r>
        <w:rPr>
          <w:lang w:val="bg-BG"/>
        </w:rPr>
        <w:t xml:space="preserve"> с цел </w:t>
      </w:r>
      <w:r w:rsidR="00885D17">
        <w:rPr>
          <w:lang w:val="bg-BG"/>
        </w:rPr>
        <w:t>получаване на</w:t>
      </w:r>
      <w:r>
        <w:rPr>
          <w:lang w:val="bg-BG"/>
        </w:rPr>
        <w:t xml:space="preserve"> устни доказателства, които </w:t>
      </w:r>
      <w:r w:rsidR="00885D17">
        <w:rPr>
          <w:lang w:val="bg-BG"/>
        </w:rPr>
        <w:t xml:space="preserve">могат </w:t>
      </w:r>
      <w:r>
        <w:rPr>
          <w:lang w:val="bg-BG"/>
        </w:rPr>
        <w:t xml:space="preserve">да използват впоследствие при условие, че те се окажат правдоподобни, за да докажат вината на заподозрените. </w:t>
      </w:r>
      <w:r w:rsidR="00885D17">
        <w:rPr>
          <w:lang w:val="bg-BG"/>
        </w:rPr>
        <w:t>Т</w:t>
      </w:r>
      <w:r>
        <w:rPr>
          <w:lang w:val="bg-BG"/>
        </w:rPr>
        <w:t xml:space="preserve">акова разсъждение може да подкопае защитата, </w:t>
      </w:r>
      <w:r w:rsidR="00885D17">
        <w:rPr>
          <w:lang w:val="bg-BG"/>
        </w:rPr>
        <w:t xml:space="preserve">предоставена </w:t>
      </w:r>
      <w:r>
        <w:rPr>
          <w:lang w:val="bg-BG"/>
        </w:rPr>
        <w:t xml:space="preserve">от членове 3 и 6 от Конвенцията, както са разтълкувани в собствената му съдебна практика </w:t>
      </w:r>
      <w:r w:rsidRPr="00CB64BD">
        <w:rPr>
          <w:lang w:val="bg-BG"/>
        </w:rPr>
        <w:t>(</w:t>
      </w:r>
      <w:r w:rsidR="00885D17">
        <w:rPr>
          <w:lang w:val="bg-BG"/>
        </w:rPr>
        <w:t xml:space="preserve">вж. </w:t>
      </w:r>
      <w:r>
        <w:rPr>
          <w:lang w:val="bg-BG"/>
        </w:rPr>
        <w:t>параграф</w:t>
      </w:r>
      <w:r w:rsidRPr="00CB64BD">
        <w:rPr>
          <w:lang w:val="bg-BG"/>
        </w:rPr>
        <w:t xml:space="preserve"> 81 </w:t>
      </w:r>
      <w:r>
        <w:rPr>
          <w:lang w:val="bg-BG"/>
        </w:rPr>
        <w:t>по-горе</w:t>
      </w:r>
      <w:r w:rsidRPr="00CB64BD">
        <w:rPr>
          <w:lang w:val="bg-BG"/>
        </w:rPr>
        <w:t>).</w:t>
      </w:r>
      <w:r>
        <w:rPr>
          <w:lang w:val="bg-BG"/>
        </w:rPr>
        <w:t xml:space="preserve"> Следователно, Съдът не може да го приеме и затова не може да се присъедини към заключението, до което са стигнали националните съдилища по този въпрос.</w:t>
      </w:r>
    </w:p>
    <w:p w:rsidR="007C18FE" w:rsidRPr="0005399A"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89</w:t>
      </w:r>
      <w:r w:rsidRPr="00066464">
        <w:rPr>
          <w:lang w:val="fr-FR"/>
        </w:rPr>
        <w:fldChar w:fldCharType="end"/>
      </w:r>
      <w:r w:rsidRPr="008A1E57">
        <w:rPr>
          <w:lang w:val="bg-BG"/>
        </w:rPr>
        <w:t>.</w:t>
      </w:r>
      <w:r w:rsidRPr="00066464">
        <w:rPr>
          <w:lang w:val="fr-FR"/>
        </w:rPr>
        <w:t>  </w:t>
      </w:r>
      <w:r>
        <w:rPr>
          <w:lang w:val="bg-BG"/>
        </w:rPr>
        <w:t>Той потвърждава заключение</w:t>
      </w:r>
      <w:r w:rsidR="00885D17">
        <w:rPr>
          <w:lang w:val="bg-BG"/>
        </w:rPr>
        <w:t>то си</w:t>
      </w:r>
      <w:r>
        <w:rPr>
          <w:lang w:val="bg-BG"/>
        </w:rPr>
        <w:t xml:space="preserve">, </w:t>
      </w:r>
      <w:r w:rsidR="00885D17">
        <w:rPr>
          <w:lang w:val="bg-BG"/>
        </w:rPr>
        <w:t>че</w:t>
      </w:r>
      <w:r>
        <w:rPr>
          <w:lang w:val="bg-BG"/>
        </w:rPr>
        <w:t xml:space="preserve"> г-н Стойков е изтезаван на 26 февруари 2009 г., докато се е намирал в ръцете на полиц</w:t>
      </w:r>
      <w:r w:rsidR="00885D17">
        <w:rPr>
          <w:lang w:val="bg-BG"/>
        </w:rPr>
        <w:t>ейските служители</w:t>
      </w:r>
      <w:r>
        <w:rPr>
          <w:lang w:val="bg-BG"/>
        </w:rPr>
        <w:t xml:space="preserve"> </w:t>
      </w:r>
      <w:r w:rsidRPr="008A1E57">
        <w:rPr>
          <w:lang w:val="bg-BG"/>
        </w:rPr>
        <w:t>(</w:t>
      </w:r>
      <w:r w:rsidR="00885D17">
        <w:rPr>
          <w:lang w:val="bg-BG"/>
        </w:rPr>
        <w:t xml:space="preserve">вж. </w:t>
      </w:r>
      <w:r>
        <w:rPr>
          <w:lang w:val="bg-BG"/>
        </w:rPr>
        <w:t>параграфи</w:t>
      </w:r>
      <w:r w:rsidRPr="00066464">
        <w:rPr>
          <w:lang w:val="fr-FR"/>
        </w:rPr>
        <w:t> </w:t>
      </w:r>
      <w:r w:rsidRPr="008A1E57">
        <w:rPr>
          <w:lang w:val="bg-BG"/>
        </w:rPr>
        <w:t xml:space="preserve">84 </w:t>
      </w:r>
      <w:r>
        <w:rPr>
          <w:lang w:val="bg-BG"/>
        </w:rPr>
        <w:t>и</w:t>
      </w:r>
      <w:r w:rsidRPr="008A1E57">
        <w:rPr>
          <w:lang w:val="bg-BG"/>
        </w:rPr>
        <w:t xml:space="preserve"> 85 </w:t>
      </w:r>
      <w:r>
        <w:rPr>
          <w:lang w:val="bg-BG"/>
        </w:rPr>
        <w:t>по-горе</w:t>
      </w:r>
      <w:r w:rsidRPr="008A1E57">
        <w:rPr>
          <w:lang w:val="bg-BG"/>
        </w:rPr>
        <w:t xml:space="preserve">). </w:t>
      </w:r>
      <w:r>
        <w:rPr>
          <w:lang w:val="bg-BG"/>
        </w:rPr>
        <w:t xml:space="preserve">Той припомня също, че събитията от този ден не са били напълно изяснени от националните органи, в резултат на което е установено нарушение на процесуалния аспект на чл. 3 от Конвенцията </w:t>
      </w:r>
      <w:r w:rsidRPr="008A1E57">
        <w:rPr>
          <w:lang w:val="bg-BG"/>
        </w:rPr>
        <w:t>(</w:t>
      </w:r>
      <w:r w:rsidRPr="00066464">
        <w:rPr>
          <w:i/>
          <w:lang w:val="fr-FR"/>
        </w:rPr>
        <w:t>Stoykov</w:t>
      </w:r>
      <w:r w:rsidRPr="008A1E57">
        <w:rPr>
          <w:lang w:val="bg-BG"/>
        </w:rPr>
        <w:t xml:space="preserve">, </w:t>
      </w:r>
      <w:r>
        <w:rPr>
          <w:lang w:val="bg-BG"/>
        </w:rPr>
        <w:t>цитирано по-горе</w:t>
      </w:r>
      <w:r w:rsidRPr="008A1E57">
        <w:rPr>
          <w:lang w:val="bg-BG"/>
        </w:rPr>
        <w:t xml:space="preserve">, §§ 65-74). </w:t>
      </w:r>
      <w:r>
        <w:rPr>
          <w:lang w:val="bg-BG"/>
        </w:rPr>
        <w:t>Той счита, че сурово</w:t>
      </w:r>
      <w:r w:rsidR="00885D17">
        <w:rPr>
          <w:lang w:val="bg-BG"/>
        </w:rPr>
        <w:t>стта на</w:t>
      </w:r>
      <w:r>
        <w:rPr>
          <w:lang w:val="bg-BG"/>
        </w:rPr>
        <w:t xml:space="preserve"> отношение</w:t>
      </w:r>
      <w:r w:rsidR="00885D17">
        <w:rPr>
          <w:lang w:val="bg-BG"/>
        </w:rPr>
        <w:t>то</w:t>
      </w:r>
      <w:r>
        <w:rPr>
          <w:lang w:val="bg-BG"/>
        </w:rPr>
        <w:t>, понесено от г-н Стойков на 26 февруари 2009 г.</w:t>
      </w:r>
      <w:r w:rsidR="00885D17">
        <w:rPr>
          <w:lang w:val="bg-BG"/>
        </w:rPr>
        <w:t>,</w:t>
      </w:r>
      <w:r>
        <w:rPr>
          <w:lang w:val="bg-BG"/>
        </w:rPr>
        <w:t xml:space="preserve"> неизбежно е повлияло на решението му да даде </w:t>
      </w:r>
      <w:r w:rsidR="00BB54E9">
        <w:rPr>
          <w:lang w:val="bg-BG"/>
        </w:rPr>
        <w:t>обяснения</w:t>
      </w:r>
      <w:r>
        <w:rPr>
          <w:lang w:val="bg-BG"/>
        </w:rPr>
        <w:t xml:space="preserve"> по време на разпита, проведен същата вечер, още повече че откраднатите пари вече са намерени </w:t>
      </w:r>
      <w:r w:rsidR="00885D17">
        <w:rPr>
          <w:lang w:val="bg-BG"/>
        </w:rPr>
        <w:t xml:space="preserve">в </w:t>
      </w:r>
      <w:r>
        <w:rPr>
          <w:lang w:val="bg-BG"/>
        </w:rPr>
        <w:t>същия ден</w:t>
      </w:r>
      <w:r w:rsidR="00885D17">
        <w:rPr>
          <w:lang w:val="bg-BG"/>
        </w:rPr>
        <w:t>,</w:t>
      </w:r>
      <w:r>
        <w:rPr>
          <w:lang w:val="bg-BG"/>
        </w:rPr>
        <w:t xml:space="preserve"> в резултат на указанията му. Въз основа на това, Съдът заключва, че </w:t>
      </w:r>
      <w:r w:rsidR="006C5268">
        <w:rPr>
          <w:lang w:val="bg-BG"/>
        </w:rPr>
        <w:t>обясненията</w:t>
      </w:r>
      <w:r>
        <w:rPr>
          <w:lang w:val="bg-BG"/>
        </w:rPr>
        <w:t xml:space="preserve"> на г-н Стойков от 26 февруари 2009 г. са били изтръгнати от него чрез изтезание. </w:t>
      </w:r>
    </w:p>
    <w:p w:rsidR="007C18FE" w:rsidRPr="0005399A" w:rsidRDefault="007C18FE" w:rsidP="007C18FE">
      <w:pPr>
        <w:pStyle w:val="ECHRPara"/>
        <w:rPr>
          <w:lang w:val="bg-BG"/>
        </w:rPr>
      </w:pPr>
      <w:r w:rsidRPr="00066464">
        <w:rPr>
          <w:lang w:val="fr-FR"/>
        </w:rPr>
        <w:fldChar w:fldCharType="begin"/>
      </w:r>
      <w:r w:rsidRPr="0005399A">
        <w:rPr>
          <w:lang w:val="bg-BG"/>
        </w:rPr>
        <w:instrText xml:space="preserve"> </w:instrText>
      </w:r>
      <w:r w:rsidRPr="00066464">
        <w:rPr>
          <w:lang w:val="fr-FR"/>
        </w:rPr>
        <w:instrText>SEQ</w:instrText>
      </w:r>
      <w:r w:rsidRPr="0005399A">
        <w:rPr>
          <w:lang w:val="bg-BG"/>
        </w:rPr>
        <w:instrText xml:space="preserve"> </w:instrText>
      </w:r>
      <w:r w:rsidRPr="00066464">
        <w:rPr>
          <w:lang w:val="fr-FR"/>
        </w:rPr>
        <w:instrText>level</w:instrText>
      </w:r>
      <w:r w:rsidRPr="0005399A">
        <w:rPr>
          <w:lang w:val="bg-BG"/>
        </w:rPr>
        <w:instrText>0 \*</w:instrText>
      </w:r>
      <w:r w:rsidRPr="00066464">
        <w:rPr>
          <w:lang w:val="fr-FR"/>
        </w:rPr>
        <w:instrText>arabic</w:instrText>
      </w:r>
      <w:r w:rsidRPr="0005399A">
        <w:rPr>
          <w:lang w:val="bg-BG"/>
        </w:rPr>
        <w:instrText xml:space="preserve"> </w:instrText>
      </w:r>
      <w:r w:rsidRPr="00066464">
        <w:rPr>
          <w:lang w:val="fr-FR"/>
        </w:rPr>
        <w:fldChar w:fldCharType="separate"/>
      </w:r>
      <w:r w:rsidRPr="0005399A">
        <w:rPr>
          <w:noProof/>
          <w:lang w:val="bg-BG"/>
        </w:rPr>
        <w:t>90</w:t>
      </w:r>
      <w:r w:rsidRPr="00066464">
        <w:rPr>
          <w:lang w:val="fr-FR"/>
        </w:rPr>
        <w:fldChar w:fldCharType="end"/>
      </w:r>
      <w:r w:rsidRPr="0005399A">
        <w:rPr>
          <w:lang w:val="bg-BG"/>
        </w:rPr>
        <w:t>.</w:t>
      </w:r>
      <w:r w:rsidRPr="00066464">
        <w:rPr>
          <w:lang w:val="fr-FR"/>
        </w:rPr>
        <w:t>  </w:t>
      </w:r>
      <w:r>
        <w:rPr>
          <w:lang w:val="bg-BG"/>
        </w:rPr>
        <w:t xml:space="preserve">След това той констатира, че тези </w:t>
      </w:r>
      <w:r w:rsidR="006C5268">
        <w:rPr>
          <w:lang w:val="bg-BG"/>
        </w:rPr>
        <w:t>обяснения</w:t>
      </w:r>
      <w:r>
        <w:rPr>
          <w:lang w:val="bg-BG"/>
        </w:rPr>
        <w:t xml:space="preserve"> са използвани като доказателства от всички съдебни инстанции, за да обосноват осъждането на тримата </w:t>
      </w:r>
      <w:r w:rsidR="008764FB">
        <w:rPr>
          <w:lang w:val="bg-BG"/>
        </w:rPr>
        <w:t>подсъдими</w:t>
      </w:r>
      <w:r>
        <w:rPr>
          <w:lang w:val="bg-BG"/>
        </w:rPr>
        <w:t xml:space="preserve">, включително и това на жалбоподателя </w:t>
      </w:r>
      <w:r w:rsidRPr="008A1E57">
        <w:rPr>
          <w:lang w:val="bg-BG"/>
        </w:rPr>
        <w:t>(</w:t>
      </w:r>
      <w:r w:rsidR="00885D17">
        <w:rPr>
          <w:lang w:val="bg-BG"/>
        </w:rPr>
        <w:t xml:space="preserve">вж. </w:t>
      </w:r>
      <w:r>
        <w:rPr>
          <w:lang w:val="bg-BG"/>
        </w:rPr>
        <w:t>параграфи</w:t>
      </w:r>
      <w:r w:rsidRPr="008A1E57">
        <w:rPr>
          <w:lang w:val="bg-BG"/>
        </w:rPr>
        <w:t xml:space="preserve"> 17, 20 </w:t>
      </w:r>
      <w:r>
        <w:rPr>
          <w:lang w:val="bg-BG"/>
        </w:rPr>
        <w:t>и</w:t>
      </w:r>
      <w:r w:rsidRPr="008A1E57">
        <w:rPr>
          <w:lang w:val="bg-BG"/>
        </w:rPr>
        <w:t xml:space="preserve"> 22 </w:t>
      </w:r>
      <w:r>
        <w:rPr>
          <w:lang w:val="bg-BG"/>
        </w:rPr>
        <w:t>по-горе</w:t>
      </w:r>
      <w:r w:rsidRPr="008A1E57">
        <w:rPr>
          <w:lang w:val="bg-BG"/>
        </w:rPr>
        <w:t xml:space="preserve">). </w:t>
      </w:r>
      <w:r>
        <w:rPr>
          <w:lang w:val="bg-BG"/>
        </w:rPr>
        <w:t xml:space="preserve">Тази констатация е достатъчна сама по себе си, за да лиши автоматично от справедливост цялото наказателно производство, водено срещу жалбоподателя </w:t>
      </w:r>
      <w:r w:rsidRPr="008A1E57">
        <w:rPr>
          <w:lang w:val="bg-BG"/>
        </w:rPr>
        <w:t>(</w:t>
      </w:r>
      <w:r w:rsidR="00885D17">
        <w:rPr>
          <w:lang w:val="bg-BG"/>
        </w:rPr>
        <w:t xml:space="preserve">вж. </w:t>
      </w:r>
      <w:r>
        <w:rPr>
          <w:lang w:val="bg-BG"/>
        </w:rPr>
        <w:t>параграф</w:t>
      </w:r>
      <w:r w:rsidRPr="00066464">
        <w:rPr>
          <w:lang w:val="fr-FR"/>
        </w:rPr>
        <w:t> </w:t>
      </w:r>
      <w:r w:rsidRPr="008A1E57">
        <w:rPr>
          <w:lang w:val="bg-BG"/>
        </w:rPr>
        <w:t xml:space="preserve">81 </w:t>
      </w:r>
      <w:r>
        <w:rPr>
          <w:lang w:val="bg-BG"/>
        </w:rPr>
        <w:t>по-горе</w:t>
      </w:r>
      <w:r w:rsidRPr="008A1E57">
        <w:rPr>
          <w:lang w:val="bg-BG"/>
        </w:rPr>
        <w:t>).</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91</w:t>
      </w:r>
      <w:r w:rsidRPr="00066464">
        <w:rPr>
          <w:lang w:val="fr-FR"/>
        </w:rPr>
        <w:fldChar w:fldCharType="end"/>
      </w:r>
      <w:r w:rsidRPr="008A1E57">
        <w:rPr>
          <w:lang w:val="bg-BG"/>
        </w:rPr>
        <w:t>.</w:t>
      </w:r>
      <w:r w:rsidRPr="00066464">
        <w:rPr>
          <w:lang w:val="fr-FR"/>
        </w:rPr>
        <w:t>  </w:t>
      </w:r>
      <w:r>
        <w:rPr>
          <w:lang w:val="bg-BG"/>
        </w:rPr>
        <w:t xml:space="preserve">Следователно Съдът счита, че е налице нарушение на чл. </w:t>
      </w:r>
      <w:r w:rsidRPr="008A1E57">
        <w:rPr>
          <w:lang w:val="bg-BG"/>
        </w:rPr>
        <w:t>6 § 1 от Конвенцията.</w:t>
      </w:r>
    </w:p>
    <w:p w:rsidR="007C18FE" w:rsidRPr="008A1E57" w:rsidRDefault="007C18FE" w:rsidP="007C18FE">
      <w:pPr>
        <w:pStyle w:val="ECHRHeading1"/>
        <w:rPr>
          <w:lang w:val="bg-BG"/>
        </w:rPr>
      </w:pPr>
      <w:r w:rsidRPr="00066464">
        <w:rPr>
          <w:lang w:val="fr-FR"/>
        </w:rPr>
        <w:t>III</w:t>
      </w:r>
      <w:r w:rsidRPr="008A1E57">
        <w:rPr>
          <w:lang w:val="bg-BG"/>
        </w:rPr>
        <w:t>.</w:t>
      </w:r>
      <w:r w:rsidRPr="00066464">
        <w:rPr>
          <w:lang w:val="fr-FR"/>
        </w:rPr>
        <w:t>  </w:t>
      </w:r>
      <w:r w:rsidRPr="00A67430">
        <w:rPr>
          <w:lang w:val="bg-BG"/>
        </w:rPr>
        <w:t>ПРИЛ</w:t>
      </w:r>
      <w:r w:rsidR="00F12D8B">
        <w:rPr>
          <w:lang w:val="bg-BG"/>
        </w:rPr>
        <w:t>ОЖЕНИЕ</w:t>
      </w:r>
      <w:r w:rsidRPr="00A67430">
        <w:rPr>
          <w:lang w:val="bg-BG"/>
        </w:rPr>
        <w:t xml:space="preserve"> НА ЧЛ</w:t>
      </w:r>
      <w:r w:rsidR="00F12D8B">
        <w:rPr>
          <w:lang w:val="bg-BG"/>
        </w:rPr>
        <w:t>.</w:t>
      </w:r>
      <w:r w:rsidRPr="00A67430">
        <w:rPr>
          <w:lang w:val="bg-BG"/>
        </w:rPr>
        <w:t xml:space="preserve"> 41 ОТ КОНВЕНЦИЯТА</w:t>
      </w:r>
    </w:p>
    <w:p w:rsidR="007C18FE" w:rsidRPr="00066464" w:rsidRDefault="007C18FE" w:rsidP="007C18FE">
      <w:pPr>
        <w:pStyle w:val="ECHRPara"/>
        <w:keepNext/>
        <w:keepLines/>
        <w:rPr>
          <w:lang w:val="fr-FR"/>
        </w:rPr>
      </w:pPr>
      <w:r w:rsidRPr="00066464">
        <w:rPr>
          <w:lang w:val="fr-FR"/>
        </w:rPr>
        <w:fldChar w:fldCharType="begin"/>
      </w:r>
      <w:r w:rsidRPr="00066464">
        <w:rPr>
          <w:lang w:val="fr-FR"/>
        </w:rPr>
        <w:instrText xml:space="preserve"> SEQ level0 \*arabic </w:instrText>
      </w:r>
      <w:r w:rsidRPr="00066464">
        <w:rPr>
          <w:lang w:val="fr-FR"/>
        </w:rPr>
        <w:fldChar w:fldCharType="separate"/>
      </w:r>
      <w:r w:rsidRPr="00066464">
        <w:rPr>
          <w:noProof/>
          <w:lang w:val="fr-FR"/>
        </w:rPr>
        <w:t>92</w:t>
      </w:r>
      <w:r w:rsidRPr="00066464">
        <w:rPr>
          <w:lang w:val="fr-FR"/>
        </w:rPr>
        <w:fldChar w:fldCharType="end"/>
      </w:r>
      <w:r w:rsidRPr="00066464">
        <w:rPr>
          <w:lang w:val="fr-FR"/>
        </w:rPr>
        <w:t>.  </w:t>
      </w:r>
      <w:r w:rsidR="00F12D8B">
        <w:rPr>
          <w:lang w:val="bg-BG"/>
        </w:rPr>
        <w:t>Ч</w:t>
      </w:r>
      <w:r w:rsidRPr="00666346">
        <w:rPr>
          <w:lang w:val="fr-FR"/>
        </w:rPr>
        <w:t>л. 41 от Конвенцията</w:t>
      </w:r>
      <w:r w:rsidR="00F12D8B">
        <w:rPr>
          <w:lang w:val="bg-BG"/>
        </w:rPr>
        <w:t xml:space="preserve"> гласи:</w:t>
      </w:r>
    </w:p>
    <w:p w:rsidR="007C18FE" w:rsidRPr="00066464" w:rsidRDefault="007C18FE" w:rsidP="007C18FE">
      <w:pPr>
        <w:pStyle w:val="ECHRParaQuote"/>
        <w:keepNext/>
        <w:keepLines/>
        <w:rPr>
          <w:lang w:val="fr-FR"/>
        </w:rPr>
      </w:pPr>
      <w:r w:rsidRPr="00666346">
        <w:rPr>
          <w:lang w:val="fr-FR"/>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7C18FE" w:rsidRPr="00CA7D7A" w:rsidRDefault="007C18FE" w:rsidP="007C18FE">
      <w:pPr>
        <w:pStyle w:val="ECHRHeading2"/>
        <w:rPr>
          <w:lang w:val="bg-BG"/>
        </w:rPr>
      </w:pPr>
      <w:r w:rsidRPr="00066464">
        <w:rPr>
          <w:lang w:val="fr-FR"/>
        </w:rPr>
        <w:t>A.  </w:t>
      </w:r>
      <w:r>
        <w:rPr>
          <w:lang w:val="bg-BG"/>
        </w:rPr>
        <w:t>Вреди</w:t>
      </w:r>
    </w:p>
    <w:p w:rsidR="007C18FE" w:rsidRPr="00066464" w:rsidRDefault="007C18FE" w:rsidP="007C18FE">
      <w:pPr>
        <w:pStyle w:val="ECHRPara"/>
        <w:rPr>
          <w:lang w:val="fr-FR"/>
        </w:rPr>
      </w:pPr>
      <w:r w:rsidRPr="00066464">
        <w:rPr>
          <w:lang w:val="fr-FR"/>
        </w:rPr>
        <w:fldChar w:fldCharType="begin"/>
      </w:r>
      <w:r w:rsidRPr="00066464">
        <w:rPr>
          <w:lang w:val="fr-FR"/>
        </w:rPr>
        <w:instrText xml:space="preserve"> SEQ level0 \*arabic </w:instrText>
      </w:r>
      <w:r w:rsidRPr="00066464">
        <w:rPr>
          <w:lang w:val="fr-FR"/>
        </w:rPr>
        <w:fldChar w:fldCharType="separate"/>
      </w:r>
      <w:r w:rsidRPr="00066464">
        <w:rPr>
          <w:noProof/>
          <w:lang w:val="fr-FR"/>
        </w:rPr>
        <w:t>93</w:t>
      </w:r>
      <w:r w:rsidRPr="00066464">
        <w:rPr>
          <w:lang w:val="fr-FR"/>
        </w:rPr>
        <w:fldChar w:fldCharType="end"/>
      </w:r>
      <w:r w:rsidRPr="00066464">
        <w:rPr>
          <w:lang w:val="fr-FR"/>
        </w:rPr>
        <w:t>.  </w:t>
      </w:r>
      <w:r w:rsidRPr="00EA060A">
        <w:rPr>
          <w:lang w:val="fr-FR"/>
        </w:rPr>
        <w:t xml:space="preserve">Жалбоподателят претендира </w:t>
      </w:r>
      <w:r w:rsidRPr="00066464">
        <w:rPr>
          <w:lang w:val="fr-FR"/>
        </w:rPr>
        <w:t xml:space="preserve">80 000 </w:t>
      </w:r>
      <w:r>
        <w:rPr>
          <w:lang w:val="bg-BG"/>
        </w:rPr>
        <w:t>евро</w:t>
      </w:r>
      <w:r w:rsidRPr="00EA060A">
        <w:rPr>
          <w:lang w:val="bg-BG"/>
        </w:rPr>
        <w:t xml:space="preserve"> </w:t>
      </w:r>
      <w:r>
        <w:rPr>
          <w:lang w:val="bg-BG"/>
        </w:rPr>
        <w:t>не</w:t>
      </w:r>
      <w:r w:rsidRPr="00A67430">
        <w:rPr>
          <w:lang w:val="bg-BG"/>
        </w:rPr>
        <w:t>имуществени вреди</w:t>
      </w:r>
      <w:r w:rsidRPr="00066464">
        <w:rPr>
          <w:lang w:val="fr-FR"/>
        </w:rPr>
        <w:t>.</w:t>
      </w:r>
    </w:p>
    <w:p w:rsidR="007C18FE" w:rsidRPr="00066464" w:rsidRDefault="007C18FE" w:rsidP="007C18FE">
      <w:pPr>
        <w:pStyle w:val="ECHRPara"/>
        <w:rPr>
          <w:lang w:val="fr-FR"/>
        </w:rPr>
      </w:pPr>
      <w:r w:rsidRPr="00066464">
        <w:rPr>
          <w:lang w:val="fr-FR"/>
        </w:rPr>
        <w:fldChar w:fldCharType="begin"/>
      </w:r>
      <w:r w:rsidRPr="00066464">
        <w:rPr>
          <w:lang w:val="fr-FR"/>
        </w:rPr>
        <w:instrText xml:space="preserve"> SEQ level0 \*arabic </w:instrText>
      </w:r>
      <w:r w:rsidRPr="00066464">
        <w:rPr>
          <w:lang w:val="fr-FR"/>
        </w:rPr>
        <w:fldChar w:fldCharType="separate"/>
      </w:r>
      <w:r w:rsidRPr="00066464">
        <w:rPr>
          <w:noProof/>
          <w:lang w:val="fr-FR"/>
        </w:rPr>
        <w:t>94</w:t>
      </w:r>
      <w:r w:rsidRPr="00066464">
        <w:rPr>
          <w:lang w:val="fr-FR"/>
        </w:rPr>
        <w:fldChar w:fldCharType="end"/>
      </w:r>
      <w:r w:rsidRPr="00066464">
        <w:rPr>
          <w:lang w:val="fr-FR"/>
        </w:rPr>
        <w:t>.  </w:t>
      </w:r>
      <w:r>
        <w:rPr>
          <w:lang w:val="bg-BG"/>
        </w:rPr>
        <w:t xml:space="preserve">В становището си от </w:t>
      </w:r>
      <w:r w:rsidRPr="00066464">
        <w:rPr>
          <w:lang w:val="fr-FR"/>
        </w:rPr>
        <w:t xml:space="preserve">19 </w:t>
      </w:r>
      <w:r>
        <w:rPr>
          <w:lang w:val="bg-BG"/>
        </w:rPr>
        <w:t>септември</w:t>
      </w:r>
      <w:r w:rsidRPr="00066464">
        <w:rPr>
          <w:lang w:val="fr-FR"/>
        </w:rPr>
        <w:t xml:space="preserve"> 2016</w:t>
      </w:r>
      <w:r>
        <w:rPr>
          <w:lang w:val="bg-BG"/>
        </w:rPr>
        <w:t xml:space="preserve"> г.</w:t>
      </w:r>
      <w:r w:rsidRPr="00066464">
        <w:rPr>
          <w:lang w:val="fr-FR"/>
        </w:rPr>
        <w:t xml:space="preserve"> </w:t>
      </w:r>
      <w:r>
        <w:rPr>
          <w:lang w:val="bg-BG"/>
        </w:rPr>
        <w:t>Правителството счита, че тази претенция е необоснована и че претендираният размер е прекомерен</w:t>
      </w:r>
      <w:r w:rsidRPr="00066464">
        <w:rPr>
          <w:lang w:val="fr-FR"/>
        </w:rPr>
        <w:t>.</w:t>
      </w:r>
    </w:p>
    <w:p w:rsidR="007C18FE" w:rsidRPr="008A1E57" w:rsidRDefault="007C18FE" w:rsidP="007C18FE">
      <w:pPr>
        <w:pStyle w:val="ECHRPara"/>
        <w:rPr>
          <w:lang w:val="bg-BG"/>
        </w:rPr>
      </w:pPr>
      <w:r w:rsidRPr="00066464">
        <w:rPr>
          <w:lang w:val="fr-FR"/>
        </w:rPr>
        <w:fldChar w:fldCharType="begin"/>
      </w:r>
      <w:r w:rsidRPr="00066464">
        <w:rPr>
          <w:lang w:val="fr-FR"/>
        </w:rPr>
        <w:instrText xml:space="preserve"> SEQ level0 \*arabic </w:instrText>
      </w:r>
      <w:r w:rsidRPr="00066464">
        <w:rPr>
          <w:lang w:val="fr-FR"/>
        </w:rPr>
        <w:fldChar w:fldCharType="separate"/>
      </w:r>
      <w:r w:rsidRPr="00066464">
        <w:rPr>
          <w:noProof/>
          <w:lang w:val="fr-FR"/>
        </w:rPr>
        <w:t>95</w:t>
      </w:r>
      <w:r w:rsidRPr="00066464">
        <w:rPr>
          <w:lang w:val="fr-FR"/>
        </w:rPr>
        <w:fldChar w:fldCharType="end"/>
      </w:r>
      <w:r w:rsidRPr="00066464">
        <w:rPr>
          <w:lang w:val="fr-FR"/>
        </w:rPr>
        <w:t>.  </w:t>
      </w:r>
      <w:r>
        <w:rPr>
          <w:lang w:val="bg-BG"/>
        </w:rPr>
        <w:t xml:space="preserve">Съдът счита, че жалбоподателят </w:t>
      </w:r>
      <w:r w:rsidR="00F12D8B">
        <w:rPr>
          <w:lang w:val="bg-BG"/>
        </w:rPr>
        <w:t xml:space="preserve">несъмнено </w:t>
      </w:r>
      <w:r w:rsidR="0054658F">
        <w:rPr>
          <w:lang w:val="bg-BG"/>
        </w:rPr>
        <w:t>е понесъл</w:t>
      </w:r>
      <w:r>
        <w:rPr>
          <w:lang w:val="bg-BG"/>
        </w:rPr>
        <w:t xml:space="preserve"> известн</w:t>
      </w:r>
      <w:r w:rsidR="00F12D8B">
        <w:rPr>
          <w:lang w:val="bg-BG"/>
        </w:rPr>
        <w:t>и</w:t>
      </w:r>
      <w:r>
        <w:rPr>
          <w:lang w:val="bg-BG"/>
        </w:rPr>
        <w:t xml:space="preserve"> </w:t>
      </w:r>
      <w:r w:rsidR="00F12D8B">
        <w:rPr>
          <w:lang w:val="bg-BG"/>
        </w:rPr>
        <w:t xml:space="preserve">неимуществени </w:t>
      </w:r>
      <w:r>
        <w:rPr>
          <w:lang w:val="bg-BG"/>
        </w:rPr>
        <w:t>вред</w:t>
      </w:r>
      <w:r w:rsidR="0054658F">
        <w:rPr>
          <w:lang w:val="bg-BG"/>
        </w:rPr>
        <w:t>и</w:t>
      </w:r>
      <w:r>
        <w:rPr>
          <w:lang w:val="bg-BG"/>
        </w:rPr>
        <w:t xml:space="preserve"> поради лошите условия на задържане</w:t>
      </w:r>
      <w:r w:rsidR="00F12D8B">
        <w:rPr>
          <w:lang w:val="bg-BG"/>
        </w:rPr>
        <w:t>то му</w:t>
      </w:r>
      <w:r>
        <w:rPr>
          <w:lang w:val="bg-BG"/>
        </w:rPr>
        <w:t xml:space="preserve">. Той </w:t>
      </w:r>
      <w:r w:rsidR="00F12D8B">
        <w:rPr>
          <w:lang w:val="bg-BG"/>
        </w:rPr>
        <w:t>счита за</w:t>
      </w:r>
      <w:r w:rsidR="004A3CEF">
        <w:rPr>
          <w:lang w:val="bg-BG"/>
        </w:rPr>
        <w:t xml:space="preserve"> уместно да му присъди сумата от</w:t>
      </w:r>
      <w:r>
        <w:rPr>
          <w:lang w:val="bg-BG"/>
        </w:rPr>
        <w:t xml:space="preserve"> 10 000 евро за </w:t>
      </w:r>
      <w:r w:rsidR="00F12D8B">
        <w:rPr>
          <w:lang w:val="bg-BG"/>
        </w:rPr>
        <w:t>неимуществени вреди в тази връзка</w:t>
      </w:r>
      <w:r>
        <w:rPr>
          <w:lang w:val="bg-BG"/>
        </w:rPr>
        <w:t xml:space="preserve">. </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96</w:t>
      </w:r>
      <w:r w:rsidRPr="00066464">
        <w:rPr>
          <w:lang w:val="fr-FR"/>
        </w:rPr>
        <w:fldChar w:fldCharType="end"/>
      </w:r>
      <w:r w:rsidRPr="008A1E57">
        <w:rPr>
          <w:lang w:val="bg-BG"/>
        </w:rPr>
        <w:t>.</w:t>
      </w:r>
      <w:r w:rsidRPr="00066464">
        <w:rPr>
          <w:lang w:val="fr-FR"/>
        </w:rPr>
        <w:t>  </w:t>
      </w:r>
      <w:r>
        <w:rPr>
          <w:lang w:val="bg-BG"/>
        </w:rPr>
        <w:t xml:space="preserve">По отношение на обезщетението </w:t>
      </w:r>
      <w:r w:rsidR="00F12D8B">
        <w:rPr>
          <w:lang w:val="bg-BG"/>
        </w:rPr>
        <w:t xml:space="preserve">за неимуществени </w:t>
      </w:r>
      <w:r w:rsidR="003022F4">
        <w:rPr>
          <w:lang w:val="bg-BG"/>
        </w:rPr>
        <w:t xml:space="preserve">вреди, </w:t>
      </w:r>
      <w:r>
        <w:rPr>
          <w:lang w:val="bg-BG"/>
        </w:rPr>
        <w:t>понесени от жалбоподателя</w:t>
      </w:r>
      <w:r w:rsidR="00F12D8B">
        <w:rPr>
          <w:lang w:val="bg-BG"/>
        </w:rPr>
        <w:t xml:space="preserve"> в резултат на</w:t>
      </w:r>
      <w:r>
        <w:rPr>
          <w:lang w:val="bg-BG"/>
        </w:rPr>
        <w:t xml:space="preserve"> нарушение</w:t>
      </w:r>
      <w:r w:rsidR="00F12D8B">
        <w:rPr>
          <w:lang w:val="bg-BG"/>
        </w:rPr>
        <w:t>то</w:t>
      </w:r>
      <w:r>
        <w:rPr>
          <w:lang w:val="bg-BG"/>
        </w:rPr>
        <w:t xml:space="preserve"> на правото му на </w:t>
      </w:r>
      <w:r w:rsidR="003022F4">
        <w:rPr>
          <w:lang w:val="bg-BG"/>
        </w:rPr>
        <w:t>справедлив наказателен процес</w:t>
      </w:r>
      <w:r>
        <w:rPr>
          <w:lang w:val="bg-BG"/>
        </w:rPr>
        <w:t xml:space="preserve">, Съдът счита, че </w:t>
      </w:r>
      <w:r w:rsidR="00F12D8B">
        <w:rPr>
          <w:lang w:val="bg-BG"/>
        </w:rPr>
        <w:t xml:space="preserve">констатирането </w:t>
      </w:r>
      <w:r>
        <w:rPr>
          <w:lang w:val="bg-BG"/>
        </w:rPr>
        <w:t xml:space="preserve">на нарушението е достатъчно </w:t>
      </w:r>
      <w:r w:rsidR="00F12D8B">
        <w:rPr>
          <w:lang w:val="bg-BG"/>
        </w:rPr>
        <w:t>обезщетение за</w:t>
      </w:r>
      <w:r>
        <w:rPr>
          <w:lang w:val="bg-BG"/>
        </w:rPr>
        <w:t xml:space="preserve"> </w:t>
      </w:r>
      <w:r w:rsidR="00F12D8B">
        <w:rPr>
          <w:lang w:val="bg-BG"/>
        </w:rPr>
        <w:t xml:space="preserve">неимуществените </w:t>
      </w:r>
      <w:r>
        <w:rPr>
          <w:lang w:val="bg-BG"/>
        </w:rPr>
        <w:t>вреди</w:t>
      </w:r>
      <w:r w:rsidR="00F12D8B" w:rsidRPr="00F12D8B">
        <w:rPr>
          <w:lang w:val="bg-BG"/>
        </w:rPr>
        <w:t xml:space="preserve"> </w:t>
      </w:r>
      <w:r w:rsidR="00F12D8B">
        <w:rPr>
          <w:lang w:val="bg-BG"/>
        </w:rPr>
        <w:t>само по себе си</w:t>
      </w:r>
      <w:r>
        <w:rPr>
          <w:lang w:val="bg-BG"/>
        </w:rPr>
        <w:t xml:space="preserve">. </w:t>
      </w:r>
    </w:p>
    <w:p w:rsidR="007C18FE" w:rsidRPr="008A1E57" w:rsidRDefault="007C18FE" w:rsidP="007C18FE">
      <w:pPr>
        <w:pStyle w:val="ECHRHeading2"/>
        <w:rPr>
          <w:lang w:val="bg-BG"/>
        </w:rPr>
      </w:pPr>
      <w:r>
        <w:rPr>
          <w:lang w:val="bg-BG"/>
        </w:rPr>
        <w:t>Б</w:t>
      </w:r>
      <w:r w:rsidRPr="008A1E57">
        <w:rPr>
          <w:lang w:val="bg-BG"/>
        </w:rPr>
        <w:t>.</w:t>
      </w:r>
      <w:r w:rsidRPr="00066464">
        <w:rPr>
          <w:lang w:val="fr-FR"/>
        </w:rPr>
        <w:t>  </w:t>
      </w:r>
      <w:r w:rsidRPr="00A67430">
        <w:rPr>
          <w:lang w:val="bg-BG"/>
        </w:rPr>
        <w:t>Разходи и разноски</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97</w:t>
      </w:r>
      <w:r w:rsidRPr="00066464">
        <w:rPr>
          <w:lang w:val="fr-FR"/>
        </w:rPr>
        <w:fldChar w:fldCharType="end"/>
      </w:r>
      <w:r w:rsidRPr="008A1E57">
        <w:rPr>
          <w:lang w:val="bg-BG"/>
        </w:rPr>
        <w:t>.</w:t>
      </w:r>
      <w:r w:rsidRPr="00066464">
        <w:rPr>
          <w:lang w:val="fr-FR"/>
        </w:rPr>
        <w:t>  </w:t>
      </w:r>
      <w:r w:rsidRPr="00A67430">
        <w:rPr>
          <w:lang w:val="bg-BG"/>
        </w:rPr>
        <w:t xml:space="preserve">Жалбоподателят претендира </w:t>
      </w:r>
      <w:r w:rsidRPr="008A1E57">
        <w:rPr>
          <w:lang w:val="bg-BG"/>
        </w:rPr>
        <w:t xml:space="preserve">934 </w:t>
      </w:r>
      <w:r w:rsidR="00F12D8B">
        <w:rPr>
          <w:lang w:val="bg-BG"/>
        </w:rPr>
        <w:t>лв.</w:t>
      </w:r>
      <w:r>
        <w:rPr>
          <w:lang w:val="bg-BG"/>
        </w:rPr>
        <w:t xml:space="preserve"> за възстановяване на разходите за превод, които твърди, че е направил пред Съда</w:t>
      </w:r>
      <w:r w:rsidRPr="008A1E57">
        <w:rPr>
          <w:lang w:val="bg-BG"/>
        </w:rPr>
        <w:t>.</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98</w:t>
      </w:r>
      <w:r w:rsidRPr="00066464">
        <w:rPr>
          <w:lang w:val="fr-FR"/>
        </w:rPr>
        <w:fldChar w:fldCharType="end"/>
      </w:r>
      <w:r w:rsidRPr="008A1E57">
        <w:rPr>
          <w:lang w:val="bg-BG"/>
        </w:rPr>
        <w:t>.</w:t>
      </w:r>
      <w:r w:rsidRPr="00066464">
        <w:rPr>
          <w:lang w:val="fr-FR"/>
        </w:rPr>
        <w:t>  </w:t>
      </w:r>
      <w:r w:rsidRPr="00A67430">
        <w:rPr>
          <w:lang w:val="bg-BG"/>
        </w:rPr>
        <w:t>Правителствот</w:t>
      </w:r>
      <w:r>
        <w:rPr>
          <w:lang w:val="bg-BG"/>
        </w:rPr>
        <w:t xml:space="preserve">о не </w:t>
      </w:r>
      <w:r w:rsidR="00F12D8B">
        <w:rPr>
          <w:lang w:val="bg-BG"/>
        </w:rPr>
        <w:t>коментира</w:t>
      </w:r>
      <w:r>
        <w:rPr>
          <w:lang w:val="bg-BG"/>
        </w:rPr>
        <w:t xml:space="preserve"> този въпрос</w:t>
      </w:r>
      <w:r w:rsidRPr="008A1E57">
        <w:rPr>
          <w:lang w:val="bg-BG"/>
        </w:rPr>
        <w:t>.</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99</w:t>
      </w:r>
      <w:r w:rsidRPr="00066464">
        <w:rPr>
          <w:lang w:val="fr-FR"/>
        </w:rPr>
        <w:fldChar w:fldCharType="end"/>
      </w:r>
      <w:r w:rsidRPr="008A1E57">
        <w:rPr>
          <w:lang w:val="bg-BG"/>
        </w:rPr>
        <w:t>.</w:t>
      </w:r>
      <w:r w:rsidRPr="00066464">
        <w:rPr>
          <w:lang w:val="fr-FR"/>
        </w:rPr>
        <w:t>  </w:t>
      </w:r>
      <w:r w:rsidRPr="008A1E57">
        <w:rPr>
          <w:lang w:val="bg-BG"/>
        </w:rPr>
        <w:t>Съгласно съдебната практика на Съда, жалбоподател има право на възстановяване на разходите и разноските само доколкото се установи, че те са действително и необходимо направени и са в разумен размер.</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100</w:t>
      </w:r>
      <w:r w:rsidRPr="00066464">
        <w:rPr>
          <w:lang w:val="fr-FR"/>
        </w:rPr>
        <w:fldChar w:fldCharType="end"/>
      </w:r>
      <w:r w:rsidRPr="008A1E57">
        <w:rPr>
          <w:lang w:val="bg-BG"/>
        </w:rPr>
        <w:t>.</w:t>
      </w:r>
      <w:r w:rsidRPr="00066464">
        <w:rPr>
          <w:lang w:val="fr-FR"/>
        </w:rPr>
        <w:t>  </w:t>
      </w:r>
      <w:r w:rsidRPr="00A67430">
        <w:rPr>
          <w:lang w:val="bg-BG"/>
        </w:rPr>
        <w:t xml:space="preserve">В конкретния случай, </w:t>
      </w:r>
      <w:r>
        <w:rPr>
          <w:lang w:val="bg-BG"/>
        </w:rPr>
        <w:t>Съдът счита за разумн</w:t>
      </w:r>
      <w:r w:rsidR="00F12D8B">
        <w:rPr>
          <w:lang w:val="bg-BG"/>
        </w:rPr>
        <w:t>о и присъжда на жалбоподателя</w:t>
      </w:r>
      <w:r>
        <w:rPr>
          <w:lang w:val="bg-BG"/>
        </w:rPr>
        <w:t xml:space="preserve"> сумата от </w:t>
      </w:r>
      <w:r w:rsidRPr="008A1E57">
        <w:rPr>
          <w:lang w:val="bg-BG"/>
        </w:rPr>
        <w:t xml:space="preserve">477,54 </w:t>
      </w:r>
      <w:r>
        <w:rPr>
          <w:lang w:val="bg-BG"/>
        </w:rPr>
        <w:t>евро</w:t>
      </w:r>
      <w:r w:rsidRPr="008A1E57">
        <w:rPr>
          <w:lang w:val="bg-BG"/>
        </w:rPr>
        <w:t>, плюс всякакви данъци, които биха могли да се начислят на жалбоподателя за разходи и разноски.</w:t>
      </w:r>
    </w:p>
    <w:p w:rsidR="007C18FE" w:rsidRPr="008A1E57" w:rsidRDefault="007C18FE" w:rsidP="007C18FE">
      <w:pPr>
        <w:pStyle w:val="ECHRHeading2"/>
        <w:rPr>
          <w:lang w:val="bg-BG"/>
        </w:rPr>
      </w:pPr>
      <w:r>
        <w:rPr>
          <w:lang w:val="bg-BG"/>
        </w:rPr>
        <w:t>В</w:t>
      </w:r>
      <w:r w:rsidRPr="008A1E57">
        <w:rPr>
          <w:lang w:val="bg-BG"/>
        </w:rPr>
        <w:t>.</w:t>
      </w:r>
      <w:r w:rsidRPr="00066464">
        <w:rPr>
          <w:lang w:val="fr-FR"/>
        </w:rPr>
        <w:t>  </w:t>
      </w:r>
      <w:r w:rsidRPr="00A67430">
        <w:rPr>
          <w:lang w:val="bg-BG"/>
        </w:rPr>
        <w:t>Лихви за забава</w:t>
      </w:r>
    </w:p>
    <w:p w:rsidR="007C18FE" w:rsidRPr="008A1E57" w:rsidRDefault="007C18FE" w:rsidP="007C18FE">
      <w:pPr>
        <w:pStyle w:val="ECHRPara"/>
        <w:rPr>
          <w:lang w:val="bg-BG"/>
        </w:rPr>
      </w:pPr>
      <w:r w:rsidRPr="00066464">
        <w:rPr>
          <w:lang w:val="fr-FR"/>
        </w:rPr>
        <w:fldChar w:fldCharType="begin"/>
      </w:r>
      <w:r w:rsidRPr="008A1E57">
        <w:rPr>
          <w:lang w:val="bg-BG"/>
        </w:rPr>
        <w:instrText xml:space="preserve"> </w:instrText>
      </w:r>
      <w:r w:rsidRPr="00066464">
        <w:rPr>
          <w:lang w:val="fr-FR"/>
        </w:rPr>
        <w:instrText>SEQ</w:instrText>
      </w:r>
      <w:r w:rsidRPr="008A1E57">
        <w:rPr>
          <w:lang w:val="bg-BG"/>
        </w:rPr>
        <w:instrText xml:space="preserve"> </w:instrText>
      </w:r>
      <w:r w:rsidRPr="00066464">
        <w:rPr>
          <w:lang w:val="fr-FR"/>
        </w:rPr>
        <w:instrText>level</w:instrText>
      </w:r>
      <w:r w:rsidRPr="008A1E57">
        <w:rPr>
          <w:lang w:val="bg-BG"/>
        </w:rPr>
        <w:instrText>0 \*</w:instrText>
      </w:r>
      <w:r w:rsidRPr="00066464">
        <w:rPr>
          <w:lang w:val="fr-FR"/>
        </w:rPr>
        <w:instrText>arabic</w:instrText>
      </w:r>
      <w:r w:rsidRPr="008A1E57">
        <w:rPr>
          <w:lang w:val="bg-BG"/>
        </w:rPr>
        <w:instrText xml:space="preserve"> </w:instrText>
      </w:r>
      <w:r w:rsidRPr="00066464">
        <w:rPr>
          <w:lang w:val="fr-FR"/>
        </w:rPr>
        <w:fldChar w:fldCharType="separate"/>
      </w:r>
      <w:r w:rsidRPr="008A1E57">
        <w:rPr>
          <w:noProof/>
          <w:lang w:val="bg-BG"/>
        </w:rPr>
        <w:t>101</w:t>
      </w:r>
      <w:r w:rsidRPr="00066464">
        <w:rPr>
          <w:lang w:val="fr-FR"/>
        </w:rPr>
        <w:fldChar w:fldCharType="end"/>
      </w:r>
      <w:r w:rsidRPr="008A1E57">
        <w:rPr>
          <w:lang w:val="bg-BG"/>
        </w:rPr>
        <w:t>.</w:t>
      </w:r>
      <w:r w:rsidRPr="00066464">
        <w:rPr>
          <w:lang w:val="fr-FR"/>
        </w:rPr>
        <w:t>  </w:t>
      </w:r>
      <w:r w:rsidRPr="00A67430">
        <w:rPr>
          <w:lang w:val="bg-BG"/>
        </w:rPr>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r w:rsidRPr="008A1E57">
        <w:rPr>
          <w:lang w:val="bg-BG"/>
        </w:rPr>
        <w:t>.</w:t>
      </w:r>
    </w:p>
    <w:p w:rsidR="007C18FE" w:rsidRPr="008A1E57" w:rsidRDefault="007C18FE" w:rsidP="007C18FE">
      <w:pPr>
        <w:pStyle w:val="ECHRTitle1"/>
        <w:rPr>
          <w:lang w:val="bg-BG"/>
        </w:rPr>
      </w:pPr>
      <w:r w:rsidRPr="008A1E57">
        <w:rPr>
          <w:lang w:val="bg-BG"/>
        </w:rPr>
        <w:t>ПО ТЕЗИ СЪОБРАЖЕНИЯ, СЪДЪТ ЕДИНОДУШНО,</w:t>
      </w:r>
    </w:p>
    <w:p w:rsidR="007C18FE" w:rsidRPr="008A1E57" w:rsidRDefault="007C18FE" w:rsidP="007C18FE">
      <w:pPr>
        <w:pStyle w:val="JuList"/>
        <w:rPr>
          <w:lang w:val="bg-BG"/>
        </w:rPr>
      </w:pPr>
      <w:r w:rsidRPr="008A1E57">
        <w:rPr>
          <w:lang w:val="bg-BG"/>
        </w:rPr>
        <w:t>1.</w:t>
      </w:r>
      <w:r w:rsidRPr="00066464">
        <w:rPr>
          <w:lang w:val="fr-FR"/>
        </w:rPr>
        <w:t>  </w:t>
      </w:r>
      <w:r w:rsidRPr="00A67430">
        <w:rPr>
          <w:i/>
          <w:lang w:val="bg-BG"/>
        </w:rPr>
        <w:t>Обявява</w:t>
      </w:r>
      <w:r w:rsidRPr="00A67430">
        <w:rPr>
          <w:lang w:val="bg-BG"/>
        </w:rPr>
        <w:t xml:space="preserve"> жалбата за допустима по отношение на </w:t>
      </w:r>
      <w:r w:rsidR="00F12D8B">
        <w:rPr>
          <w:lang w:val="bg-BG"/>
        </w:rPr>
        <w:t>оплакванията по</w:t>
      </w:r>
      <w:r w:rsidRPr="00A67430">
        <w:rPr>
          <w:lang w:val="bg-BG"/>
        </w:rPr>
        <w:t xml:space="preserve"> чл.</w:t>
      </w:r>
      <w:r>
        <w:rPr>
          <w:lang w:val="bg-BG"/>
        </w:rPr>
        <w:t xml:space="preserve"> </w:t>
      </w:r>
      <w:r w:rsidRPr="008A1E57">
        <w:rPr>
          <w:lang w:val="bg-BG"/>
        </w:rPr>
        <w:t xml:space="preserve">3 </w:t>
      </w:r>
      <w:r>
        <w:rPr>
          <w:lang w:val="bg-BG"/>
        </w:rPr>
        <w:t>и</w:t>
      </w:r>
      <w:r w:rsidRPr="008A1E57">
        <w:rPr>
          <w:lang w:val="bg-BG"/>
        </w:rPr>
        <w:t xml:space="preserve"> 6</w:t>
      </w:r>
      <w:r w:rsidRPr="00066464">
        <w:rPr>
          <w:lang w:val="fr-FR"/>
        </w:rPr>
        <w:t> </w:t>
      </w:r>
      <w:r w:rsidRPr="008A1E57">
        <w:rPr>
          <w:lang w:val="bg-BG"/>
        </w:rPr>
        <w:t>§</w:t>
      </w:r>
      <w:r w:rsidRPr="00066464">
        <w:rPr>
          <w:lang w:val="fr-FR"/>
        </w:rPr>
        <w:t> </w:t>
      </w:r>
      <w:r w:rsidRPr="008A1E57">
        <w:rPr>
          <w:lang w:val="bg-BG"/>
        </w:rPr>
        <w:t xml:space="preserve">1 </w:t>
      </w:r>
      <w:r>
        <w:rPr>
          <w:lang w:val="bg-BG"/>
        </w:rPr>
        <w:t>от Конвенцията</w:t>
      </w:r>
      <w:r w:rsidRPr="008A1E57">
        <w:rPr>
          <w:lang w:val="bg-BG"/>
        </w:rPr>
        <w:t>;</w:t>
      </w:r>
    </w:p>
    <w:p w:rsidR="007C18FE" w:rsidRPr="008A1E57" w:rsidRDefault="007C18FE" w:rsidP="007C18FE">
      <w:pPr>
        <w:pStyle w:val="JuList"/>
        <w:rPr>
          <w:lang w:val="bg-BG"/>
        </w:rPr>
      </w:pPr>
    </w:p>
    <w:p w:rsidR="007C18FE" w:rsidRPr="008A1E57" w:rsidRDefault="007C18FE" w:rsidP="007C18FE">
      <w:pPr>
        <w:pStyle w:val="JuList"/>
        <w:rPr>
          <w:lang w:val="bg-BG"/>
        </w:rPr>
      </w:pPr>
      <w:r w:rsidRPr="008A1E57">
        <w:rPr>
          <w:lang w:val="bg-BG"/>
        </w:rPr>
        <w:t>2.</w:t>
      </w:r>
      <w:r w:rsidRPr="00066464">
        <w:rPr>
          <w:lang w:val="fr-FR"/>
        </w:rPr>
        <w:t>  </w:t>
      </w:r>
      <w:r w:rsidRPr="00A67430">
        <w:rPr>
          <w:i/>
          <w:lang w:val="bg-BG"/>
        </w:rPr>
        <w:t>Приема,</w:t>
      </w:r>
      <w:r w:rsidRPr="00A67430">
        <w:rPr>
          <w:lang w:val="bg-BG"/>
        </w:rPr>
        <w:t xml:space="preserve"> че е налице нарушение на чл. </w:t>
      </w:r>
      <w:r>
        <w:rPr>
          <w:lang w:val="bg-BG"/>
        </w:rPr>
        <w:t>3</w:t>
      </w:r>
      <w:r w:rsidRPr="00A67430">
        <w:rPr>
          <w:lang w:val="bg-BG"/>
        </w:rPr>
        <w:t xml:space="preserve"> от Конвенцията</w:t>
      </w:r>
      <w:r w:rsidRPr="008A1E57">
        <w:rPr>
          <w:lang w:val="bg-BG"/>
        </w:rPr>
        <w:t>;</w:t>
      </w:r>
    </w:p>
    <w:p w:rsidR="007C18FE" w:rsidRPr="008A1E57" w:rsidRDefault="007C18FE" w:rsidP="007C18FE">
      <w:pPr>
        <w:pStyle w:val="JuList"/>
        <w:rPr>
          <w:lang w:val="bg-BG"/>
        </w:rPr>
      </w:pPr>
    </w:p>
    <w:p w:rsidR="007C18FE" w:rsidRPr="008A1E57" w:rsidRDefault="007C18FE" w:rsidP="007C18FE">
      <w:pPr>
        <w:pStyle w:val="JuList"/>
        <w:rPr>
          <w:lang w:val="bg-BG"/>
        </w:rPr>
      </w:pPr>
      <w:r w:rsidRPr="008A1E57">
        <w:rPr>
          <w:lang w:val="bg-BG"/>
        </w:rPr>
        <w:t>3.</w:t>
      </w:r>
      <w:r w:rsidRPr="00066464">
        <w:rPr>
          <w:lang w:val="fr-FR"/>
        </w:rPr>
        <w:t>  </w:t>
      </w:r>
      <w:r w:rsidRPr="00A67430">
        <w:rPr>
          <w:i/>
          <w:lang w:val="bg-BG"/>
        </w:rPr>
        <w:t>Приема,</w:t>
      </w:r>
      <w:r w:rsidRPr="00A67430">
        <w:rPr>
          <w:lang w:val="bg-BG"/>
        </w:rPr>
        <w:t xml:space="preserve"> че е налице нарушение на чл. </w:t>
      </w:r>
      <w:r>
        <w:rPr>
          <w:lang w:val="bg-BG"/>
        </w:rPr>
        <w:t>6</w:t>
      </w:r>
      <w:r w:rsidRPr="00A67430">
        <w:rPr>
          <w:lang w:val="bg-BG"/>
        </w:rPr>
        <w:t xml:space="preserve"> § </w:t>
      </w:r>
      <w:r>
        <w:rPr>
          <w:lang w:val="bg-BG"/>
        </w:rPr>
        <w:t>1</w:t>
      </w:r>
      <w:r w:rsidRPr="00A67430">
        <w:rPr>
          <w:lang w:val="bg-BG"/>
        </w:rPr>
        <w:t xml:space="preserve"> от Конвенцията</w:t>
      </w:r>
      <w:r w:rsidRPr="008A1E57">
        <w:rPr>
          <w:lang w:val="bg-BG"/>
        </w:rPr>
        <w:t>;</w:t>
      </w:r>
    </w:p>
    <w:p w:rsidR="007C18FE" w:rsidRPr="008A1E57" w:rsidRDefault="007C18FE" w:rsidP="007C18FE">
      <w:pPr>
        <w:pStyle w:val="JuList"/>
        <w:rPr>
          <w:lang w:val="bg-BG"/>
        </w:rPr>
      </w:pPr>
    </w:p>
    <w:p w:rsidR="007C18FE" w:rsidRPr="008A1E57" w:rsidRDefault="007C18FE" w:rsidP="007C18FE">
      <w:pPr>
        <w:pStyle w:val="JuList"/>
        <w:rPr>
          <w:lang w:val="bg-BG"/>
        </w:rPr>
      </w:pPr>
      <w:r w:rsidRPr="008A1E57">
        <w:rPr>
          <w:lang w:val="bg-BG"/>
        </w:rPr>
        <w:t>4.</w:t>
      </w:r>
      <w:r w:rsidRPr="00066464">
        <w:rPr>
          <w:lang w:val="fr-FR"/>
        </w:rPr>
        <w:t>  </w:t>
      </w:r>
      <w:r>
        <w:rPr>
          <w:i/>
          <w:lang w:val="bg-BG"/>
        </w:rPr>
        <w:t>Приема,</w:t>
      </w:r>
      <w:r>
        <w:rPr>
          <w:lang w:val="bg-BG"/>
        </w:rPr>
        <w:t xml:space="preserve"> че </w:t>
      </w:r>
      <w:r w:rsidR="00F12D8B">
        <w:rPr>
          <w:lang w:val="bg-BG"/>
        </w:rPr>
        <w:t xml:space="preserve">констатирането </w:t>
      </w:r>
      <w:r>
        <w:rPr>
          <w:lang w:val="bg-BG"/>
        </w:rPr>
        <w:t xml:space="preserve">на нарушение </w:t>
      </w:r>
      <w:r w:rsidR="00F12D8B">
        <w:rPr>
          <w:lang w:val="bg-BG"/>
        </w:rPr>
        <w:t xml:space="preserve">на чл. 6 представлява </w:t>
      </w:r>
      <w:r>
        <w:rPr>
          <w:lang w:val="bg-BG"/>
        </w:rPr>
        <w:t xml:space="preserve">само по себе си достатъчно справедливо обезщетение за </w:t>
      </w:r>
      <w:r w:rsidR="00F12D8B">
        <w:rPr>
          <w:lang w:val="bg-BG"/>
        </w:rPr>
        <w:t xml:space="preserve">неимуществените </w:t>
      </w:r>
      <w:r>
        <w:rPr>
          <w:lang w:val="bg-BG"/>
        </w:rPr>
        <w:t xml:space="preserve">вреди, понесени от жалбоподателя </w:t>
      </w:r>
      <w:r w:rsidR="00F12D8B">
        <w:rPr>
          <w:lang w:val="bg-BG"/>
        </w:rPr>
        <w:t xml:space="preserve">в резултат на </w:t>
      </w:r>
      <w:r>
        <w:rPr>
          <w:lang w:val="bg-BG"/>
        </w:rPr>
        <w:t>това нарушение</w:t>
      </w:r>
      <w:r w:rsidRPr="008A1E57">
        <w:rPr>
          <w:lang w:val="bg-BG"/>
        </w:rPr>
        <w:t>;</w:t>
      </w:r>
    </w:p>
    <w:p w:rsidR="007C18FE" w:rsidRPr="008A1E57" w:rsidRDefault="007C18FE" w:rsidP="007C18FE">
      <w:pPr>
        <w:pStyle w:val="JuList"/>
        <w:rPr>
          <w:lang w:val="bg-BG"/>
        </w:rPr>
      </w:pPr>
    </w:p>
    <w:p w:rsidR="007C18FE" w:rsidRPr="008A1E57" w:rsidRDefault="007C18FE" w:rsidP="007C18FE">
      <w:pPr>
        <w:pStyle w:val="JuList"/>
        <w:keepNext/>
        <w:keepLines/>
        <w:rPr>
          <w:lang w:val="bg-BG"/>
        </w:rPr>
      </w:pPr>
      <w:r w:rsidRPr="008A1E57">
        <w:rPr>
          <w:lang w:val="bg-BG"/>
        </w:rPr>
        <w:t>5.</w:t>
      </w:r>
      <w:r w:rsidRPr="00066464">
        <w:rPr>
          <w:lang w:val="fr-FR"/>
        </w:rPr>
        <w:t>  </w:t>
      </w:r>
      <w:r w:rsidRPr="00A67430">
        <w:rPr>
          <w:i/>
          <w:lang w:val="bg-BG"/>
        </w:rPr>
        <w:t>Приема</w:t>
      </w:r>
      <w:r>
        <w:rPr>
          <w:i/>
          <w:lang w:val="bg-BG"/>
        </w:rPr>
        <w:t>,</w:t>
      </w:r>
    </w:p>
    <w:p w:rsidR="007C18FE" w:rsidRPr="008A1E57" w:rsidRDefault="007C18FE" w:rsidP="007C18FE">
      <w:pPr>
        <w:pStyle w:val="JuLista"/>
        <w:keepNext/>
        <w:keepLines/>
        <w:rPr>
          <w:lang w:val="bg-BG"/>
        </w:rPr>
      </w:pPr>
      <w:r w:rsidRPr="00066464">
        <w:rPr>
          <w:lang w:val="fr-FR"/>
        </w:rPr>
        <w:t>a</w:t>
      </w:r>
      <w:r w:rsidRPr="008A1E57">
        <w:rPr>
          <w:lang w:val="bg-BG"/>
        </w:rPr>
        <w:t>)</w:t>
      </w:r>
      <w:r w:rsidRPr="00066464">
        <w:rPr>
          <w:lang w:val="fr-FR"/>
        </w:rPr>
        <w:t>  </w:t>
      </w:r>
      <w:r w:rsidRPr="00A67430">
        <w:rPr>
          <w:lang w:val="bg-BG"/>
        </w:rPr>
        <w:t xml:space="preserve">че държавата ответник </w:t>
      </w:r>
      <w:r w:rsidR="00F12D8B">
        <w:rPr>
          <w:lang w:val="bg-BG"/>
        </w:rPr>
        <w:t>трябва</w:t>
      </w:r>
      <w:r w:rsidR="00F12D8B" w:rsidRPr="00A67430">
        <w:rPr>
          <w:lang w:val="bg-BG"/>
        </w:rPr>
        <w:t xml:space="preserve"> </w:t>
      </w:r>
      <w:r w:rsidRPr="00A67430">
        <w:rPr>
          <w:lang w:val="bg-BG"/>
        </w:rPr>
        <w:t>да заплати на жалбоподателя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валиден към датата на плащането</w:t>
      </w:r>
      <w:r w:rsidRPr="008A1E57">
        <w:rPr>
          <w:lang w:val="bg-BG"/>
        </w:rPr>
        <w:t>:</w:t>
      </w:r>
    </w:p>
    <w:p w:rsidR="007C18FE" w:rsidRPr="008A1E57" w:rsidRDefault="007C18FE" w:rsidP="007C18FE">
      <w:pPr>
        <w:pStyle w:val="JuListi"/>
        <w:rPr>
          <w:lang w:val="bg-BG"/>
        </w:rPr>
      </w:pPr>
      <w:r w:rsidRPr="00066464">
        <w:rPr>
          <w:lang w:val="fr-FR"/>
        </w:rPr>
        <w:t>i</w:t>
      </w:r>
      <w:r w:rsidRPr="008A1E57">
        <w:rPr>
          <w:lang w:val="bg-BG"/>
        </w:rPr>
        <w:t>.</w:t>
      </w:r>
      <w:r w:rsidRPr="00066464">
        <w:rPr>
          <w:lang w:val="fr-FR"/>
        </w:rPr>
        <w:t>  </w:t>
      </w:r>
      <w:r w:rsidRPr="008A1E57">
        <w:rPr>
          <w:lang w:val="bg-BG"/>
        </w:rPr>
        <w:t xml:space="preserve">10 000 </w:t>
      </w:r>
      <w:r w:rsidRPr="00066464">
        <w:rPr>
          <w:lang w:val="fr-FR"/>
        </w:rPr>
        <w:t>EUR</w:t>
      </w:r>
      <w:r w:rsidRPr="008A1E57">
        <w:rPr>
          <w:lang w:val="bg-BG"/>
        </w:rPr>
        <w:t xml:space="preserve"> (</w:t>
      </w:r>
      <w:r>
        <w:rPr>
          <w:lang w:val="bg-BG"/>
        </w:rPr>
        <w:t>десет хиляди евро</w:t>
      </w:r>
      <w:r w:rsidRPr="008A1E57">
        <w:rPr>
          <w:lang w:val="bg-BG"/>
        </w:rPr>
        <w:t xml:space="preserve">), </w:t>
      </w:r>
      <w:r w:rsidRPr="00A67430">
        <w:rPr>
          <w:lang w:val="bg-BG" w:eastAsia="en-GB"/>
        </w:rPr>
        <w:t>плюс всякакви данъци, които биха могли да се начислят по отношение на неимуществени вреди</w:t>
      </w:r>
      <w:r w:rsidRPr="008A1E57">
        <w:rPr>
          <w:lang w:val="bg-BG"/>
        </w:rPr>
        <w:t xml:space="preserve">, </w:t>
      </w:r>
      <w:r>
        <w:rPr>
          <w:lang w:val="bg-BG"/>
        </w:rPr>
        <w:t>за нарушение на правото му, гарантирано от чл. 3 от Конвенцията</w:t>
      </w:r>
      <w:r w:rsidRPr="008A1E57">
        <w:rPr>
          <w:lang w:val="bg-BG"/>
        </w:rPr>
        <w:t>;</w:t>
      </w:r>
    </w:p>
    <w:p w:rsidR="007C18FE" w:rsidRPr="008A1E57" w:rsidRDefault="007C18FE" w:rsidP="007C18FE">
      <w:pPr>
        <w:pStyle w:val="JuListi"/>
        <w:rPr>
          <w:lang w:val="bg-BG"/>
        </w:rPr>
      </w:pPr>
      <w:r w:rsidRPr="00066464">
        <w:rPr>
          <w:lang w:val="fr-FR"/>
        </w:rPr>
        <w:t>ii</w:t>
      </w:r>
      <w:r w:rsidRPr="008A1E57">
        <w:rPr>
          <w:lang w:val="bg-BG"/>
        </w:rPr>
        <w:t>.</w:t>
      </w:r>
      <w:r w:rsidRPr="00066464">
        <w:rPr>
          <w:lang w:val="fr-FR"/>
        </w:rPr>
        <w:t>  </w:t>
      </w:r>
      <w:r w:rsidRPr="008A1E57">
        <w:rPr>
          <w:lang w:val="bg-BG"/>
        </w:rPr>
        <w:t xml:space="preserve">477,54 </w:t>
      </w:r>
      <w:r w:rsidRPr="00066464">
        <w:rPr>
          <w:lang w:val="fr-FR"/>
        </w:rPr>
        <w:t>EUR</w:t>
      </w:r>
      <w:r w:rsidRPr="008A1E57">
        <w:rPr>
          <w:lang w:val="bg-BG"/>
        </w:rPr>
        <w:t xml:space="preserve"> (</w:t>
      </w:r>
      <w:r>
        <w:rPr>
          <w:lang w:val="bg-BG"/>
        </w:rPr>
        <w:t xml:space="preserve">четиристотин седемдесет и седем </w:t>
      </w:r>
      <w:r w:rsidR="001A1FE2">
        <w:rPr>
          <w:lang w:val="bg-BG"/>
        </w:rPr>
        <w:t xml:space="preserve">0.54 </w:t>
      </w:r>
      <w:r>
        <w:rPr>
          <w:lang w:val="bg-BG"/>
        </w:rPr>
        <w:t>евро</w:t>
      </w:r>
      <w:r w:rsidRPr="008A1E57">
        <w:rPr>
          <w:lang w:val="bg-BG"/>
        </w:rPr>
        <w:t>), плюс всякакви данъци, които биха могли да се начислят на жалбоподателя за разходи и разноски;</w:t>
      </w:r>
    </w:p>
    <w:p w:rsidR="007C18FE" w:rsidRPr="008A1E57" w:rsidRDefault="007C18FE" w:rsidP="007C18FE">
      <w:pPr>
        <w:pStyle w:val="JuLista"/>
        <w:keepNext/>
        <w:keepLines/>
        <w:rPr>
          <w:lang w:val="bg-BG"/>
        </w:rPr>
      </w:pPr>
      <w:r>
        <w:rPr>
          <w:lang w:val="bg-BG"/>
        </w:rPr>
        <w:t>б</w:t>
      </w:r>
      <w:r w:rsidRPr="008A1E57">
        <w:rPr>
          <w:lang w:val="bg-BG"/>
        </w:rPr>
        <w:t>)</w:t>
      </w:r>
      <w:r w:rsidRPr="00066464">
        <w:rPr>
          <w:lang w:val="fr-FR"/>
        </w:rPr>
        <w:t>  </w:t>
      </w:r>
      <w:r w:rsidRPr="008A1E57">
        <w:rPr>
          <w:lang w:val="bg-BG"/>
        </w:rPr>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p w:rsidR="007C18FE" w:rsidRPr="008A1E57" w:rsidRDefault="007C18FE" w:rsidP="007C18FE">
      <w:pPr>
        <w:pStyle w:val="JuLista"/>
        <w:keepNext/>
        <w:keepLines/>
        <w:rPr>
          <w:lang w:val="bg-BG"/>
        </w:rPr>
      </w:pPr>
    </w:p>
    <w:p w:rsidR="007C18FE" w:rsidRPr="008A1E57" w:rsidRDefault="007C18FE" w:rsidP="007C18FE">
      <w:pPr>
        <w:pStyle w:val="JuList"/>
        <w:keepNext/>
        <w:keepLines/>
        <w:rPr>
          <w:lang w:val="bg-BG"/>
        </w:rPr>
      </w:pPr>
      <w:r w:rsidRPr="008A1E57">
        <w:rPr>
          <w:lang w:val="bg-BG"/>
        </w:rPr>
        <w:t>6.</w:t>
      </w:r>
      <w:r w:rsidRPr="00066464">
        <w:rPr>
          <w:lang w:val="fr-FR"/>
        </w:rPr>
        <w:t>  </w:t>
      </w:r>
      <w:r w:rsidRPr="00A67430">
        <w:rPr>
          <w:i/>
          <w:lang w:val="bg-BG"/>
        </w:rPr>
        <w:t xml:space="preserve">Отхвърля </w:t>
      </w:r>
      <w:r w:rsidRPr="00A67430">
        <w:rPr>
          <w:lang w:val="bg-BG"/>
        </w:rPr>
        <w:t>останалата част от иска за справедливо обезщетение</w:t>
      </w:r>
      <w:r w:rsidRPr="008A1E57">
        <w:rPr>
          <w:lang w:val="bg-BG"/>
        </w:rPr>
        <w:t>.</w:t>
      </w:r>
    </w:p>
    <w:p w:rsidR="007C18FE" w:rsidRPr="008A1E57" w:rsidRDefault="007C18FE" w:rsidP="007C18FE">
      <w:pPr>
        <w:pStyle w:val="JuParaLast"/>
        <w:suppressLineNumbers/>
        <w:rPr>
          <w:lang w:val="bg-BG"/>
        </w:rPr>
      </w:pPr>
      <w:r w:rsidRPr="00A67430">
        <w:rPr>
          <w:lang w:val="bg-BG"/>
        </w:rPr>
        <w:t xml:space="preserve">Изготвено на френски език и оповестено писмено на </w:t>
      </w:r>
      <w:r>
        <w:rPr>
          <w:lang w:val="bg-BG"/>
        </w:rPr>
        <w:t>5 октомври</w:t>
      </w:r>
      <w:r w:rsidRPr="00A67430">
        <w:rPr>
          <w:lang w:val="bg-BG"/>
        </w:rPr>
        <w:t xml:space="preserve"> 2017 г. в съответствие с </w:t>
      </w:r>
      <w:r w:rsidR="001A1FE2">
        <w:rPr>
          <w:lang w:val="bg-BG"/>
        </w:rPr>
        <w:t>правило</w:t>
      </w:r>
      <w:r w:rsidRPr="00A67430">
        <w:rPr>
          <w:lang w:val="bg-BG"/>
        </w:rPr>
        <w:t xml:space="preserve"> 77 §§ 2 и 3 от Правилника на Съда</w:t>
      </w:r>
      <w:r>
        <w:rPr>
          <w:lang w:val="bg-BG"/>
        </w:rPr>
        <w:t>.</w:t>
      </w:r>
      <w:r w:rsidRPr="008A1E57">
        <w:rPr>
          <w:lang w:val="bg-BG"/>
        </w:rPr>
        <w:t xml:space="preserve"> </w:t>
      </w:r>
    </w:p>
    <w:p w:rsidR="007C18FE" w:rsidRPr="00A67430" w:rsidRDefault="007C18FE" w:rsidP="007C18FE">
      <w:pPr>
        <w:pStyle w:val="JuSigned"/>
        <w:keepNext/>
        <w:keepLines/>
        <w:rPr>
          <w:lang w:val="bg-BG"/>
        </w:rPr>
      </w:pPr>
      <w:r w:rsidRPr="00A67430">
        <w:rPr>
          <w:lang w:val="bg-BG"/>
        </w:rPr>
        <w:tab/>
        <w:t>Милан Бласко</w:t>
      </w:r>
      <w:r w:rsidRPr="00A67430">
        <w:rPr>
          <w:lang w:val="bg-BG"/>
        </w:rPr>
        <w:tab/>
      </w:r>
      <w:r w:rsidRPr="00A67430">
        <w:rPr>
          <w:szCs w:val="24"/>
          <w:lang w:val="bg-BG"/>
        </w:rPr>
        <w:t>Ангелика Нусбергер</w:t>
      </w:r>
      <w:r w:rsidRPr="00A67430">
        <w:rPr>
          <w:lang w:val="bg-BG"/>
        </w:rPr>
        <w:br/>
      </w:r>
      <w:r w:rsidRPr="00A67430">
        <w:rPr>
          <w:lang w:val="bg-BG"/>
        </w:rPr>
        <w:tab/>
      </w:r>
      <w:r w:rsidR="001A1FE2">
        <w:rPr>
          <w:lang w:val="bg-BG"/>
        </w:rPr>
        <w:t>з</w:t>
      </w:r>
      <w:r w:rsidRPr="00A67430">
        <w:rPr>
          <w:lang w:val="bg-BG"/>
        </w:rPr>
        <w:t>аместник-секретар</w:t>
      </w:r>
      <w:r w:rsidRPr="00A67430">
        <w:rPr>
          <w:lang w:val="bg-BG"/>
        </w:rPr>
        <w:tab/>
      </w:r>
      <w:r w:rsidR="001A1FE2">
        <w:rPr>
          <w:lang w:val="bg-BG"/>
        </w:rPr>
        <w:t>п</w:t>
      </w:r>
      <w:r w:rsidRPr="00A67430">
        <w:rPr>
          <w:lang w:val="bg-BG"/>
        </w:rPr>
        <w:t>редседател</w:t>
      </w:r>
    </w:p>
    <w:p w:rsidR="007C18FE" w:rsidRPr="00A7602B" w:rsidRDefault="007C18FE" w:rsidP="007C18FE">
      <w:pPr>
        <w:suppressLineNumbers/>
        <w:rPr>
          <w:lang w:val="bg-BG"/>
        </w:rPr>
      </w:pPr>
    </w:p>
    <w:p w:rsidR="004D15F3" w:rsidRPr="00A7602B" w:rsidRDefault="004D15F3" w:rsidP="007C18FE">
      <w:pPr>
        <w:pStyle w:val="ECHRPara"/>
        <w:rPr>
          <w:lang w:val="bg-BG"/>
        </w:rPr>
      </w:pPr>
    </w:p>
    <w:sectPr w:rsidR="004D15F3" w:rsidRPr="00A7602B" w:rsidSect="008C51BF">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A2" w:rsidRPr="00A41858" w:rsidRDefault="00681AA2" w:rsidP="00E77CB3">
      <w:pPr>
        <w:rPr>
          <w:lang w:val="fr-FR"/>
        </w:rPr>
      </w:pPr>
      <w:r w:rsidRPr="00A41858">
        <w:rPr>
          <w:lang w:val="fr-FR"/>
        </w:rPr>
        <w:separator/>
      </w:r>
    </w:p>
  </w:endnote>
  <w:endnote w:type="continuationSeparator" w:id="0">
    <w:p w:rsidR="00681AA2" w:rsidRPr="00A41858" w:rsidRDefault="00681AA2" w:rsidP="00E77CB3">
      <w:pPr>
        <w:rPr>
          <w:lang w:val="fr-FR"/>
        </w:rPr>
      </w:pPr>
      <w:r w:rsidRPr="00A41858">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19" w:rsidRDefault="00C45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19" w:rsidRDefault="00C45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57" w:rsidRPr="00150BFA" w:rsidRDefault="008A1E57" w:rsidP="00FF7381">
    <w:pPr>
      <w:jc w:val="center"/>
    </w:pPr>
    <w:r>
      <w:rPr>
        <w:noProof/>
      </w:rPr>
      <w:drawing>
        <wp:inline distT="0" distB="0" distL="0" distR="0" wp14:anchorId="44D8BF72" wp14:editId="4A3559BF">
          <wp:extent cx="771525" cy="619125"/>
          <wp:effectExtent l="0" t="0" r="9525" b="9525"/>
          <wp:docPr id="27" name="Picture 2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8A1E57" w:rsidRDefault="008A1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A2" w:rsidRPr="00A41858" w:rsidRDefault="00681AA2" w:rsidP="00E77CB3">
      <w:pPr>
        <w:rPr>
          <w:lang w:val="fr-FR"/>
        </w:rPr>
      </w:pPr>
      <w:r w:rsidRPr="00A41858">
        <w:rPr>
          <w:lang w:val="fr-FR"/>
        </w:rPr>
        <w:separator/>
      </w:r>
    </w:p>
  </w:footnote>
  <w:footnote w:type="continuationSeparator" w:id="0">
    <w:p w:rsidR="00681AA2" w:rsidRPr="00A41858" w:rsidRDefault="00681AA2" w:rsidP="00E77CB3">
      <w:pPr>
        <w:rPr>
          <w:lang w:val="fr-FR"/>
        </w:rPr>
      </w:pPr>
      <w:r w:rsidRPr="00A41858">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19" w:rsidRDefault="00C4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57" w:rsidRPr="008C51BF" w:rsidRDefault="008A1E57" w:rsidP="008C51B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57" w:rsidRPr="00A45145" w:rsidRDefault="008A1E57" w:rsidP="00FF7381">
    <w:pPr>
      <w:jc w:val="center"/>
    </w:pPr>
    <w:r>
      <w:rPr>
        <w:noProof/>
      </w:rPr>
      <w:drawing>
        <wp:inline distT="0" distB="0" distL="0" distR="0" wp14:anchorId="439867C8" wp14:editId="48D23F71">
          <wp:extent cx="2962275" cy="1219200"/>
          <wp:effectExtent l="0" t="0" r="9525" b="0"/>
          <wp:docPr id="14" name="Picture 1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8A1E57" w:rsidRDefault="008A1E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57" w:rsidRPr="00A41858" w:rsidRDefault="008A1E57" w:rsidP="00C611D8">
    <w:pPr>
      <w:pStyle w:val="ECHRHeader"/>
      <w:rPr>
        <w:lang w:val="fr-FR"/>
      </w:rPr>
    </w:pPr>
    <w:r w:rsidRPr="00A41858">
      <w:rPr>
        <w:rStyle w:val="PageNumber"/>
        <w:lang w:val="fr-FR"/>
      </w:rPr>
      <w:fldChar w:fldCharType="begin"/>
    </w:r>
    <w:r w:rsidRPr="00A41858">
      <w:rPr>
        <w:rStyle w:val="PageNumber"/>
        <w:lang w:val="fr-FR"/>
      </w:rPr>
      <w:instrText xml:space="preserve"> PAGE </w:instrText>
    </w:r>
    <w:r w:rsidRPr="00A41858">
      <w:rPr>
        <w:rStyle w:val="PageNumber"/>
        <w:lang w:val="fr-FR"/>
      </w:rPr>
      <w:fldChar w:fldCharType="separate"/>
    </w:r>
    <w:r w:rsidR="00C45719">
      <w:rPr>
        <w:rStyle w:val="PageNumber"/>
        <w:noProof/>
        <w:lang w:val="fr-FR"/>
      </w:rPr>
      <w:t>10</w:t>
    </w:r>
    <w:r w:rsidRPr="00A41858">
      <w:rPr>
        <w:rStyle w:val="PageNumber"/>
        <w:lang w:val="fr-FR"/>
      </w:rPr>
      <w:fldChar w:fldCharType="end"/>
    </w:r>
    <w:r w:rsidRPr="00A41858">
      <w:rPr>
        <w:rStyle w:val="PageNumber"/>
        <w:lang w:val="fr-FR"/>
      </w:rPr>
      <w:tab/>
    </w:r>
    <w:r>
      <w:rPr>
        <w:lang w:val="bg-BG"/>
      </w:rPr>
      <w:t>РЕШЕНИЕ КОРМЕВ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57" w:rsidRPr="00A41858" w:rsidRDefault="008A1E57" w:rsidP="00C63990">
    <w:pPr>
      <w:pStyle w:val="ECHRHeader"/>
      <w:rPr>
        <w:lang w:val="fr-FR"/>
      </w:rPr>
    </w:pPr>
    <w:r w:rsidRPr="00A41858">
      <w:rPr>
        <w:lang w:val="fr-FR"/>
      </w:rPr>
      <w:tab/>
    </w:r>
    <w:r>
      <w:rPr>
        <w:lang w:val="bg-BG"/>
      </w:rPr>
      <w:t>РЕШЕНИЕ КОРМЕВ срещу БЪЛГАРИЯ</w:t>
    </w:r>
    <w:r w:rsidRPr="00A41858">
      <w:rPr>
        <w:lang w:val="fr-FR"/>
      </w:rPr>
      <w:tab/>
    </w:r>
    <w:r w:rsidRPr="00A41858">
      <w:rPr>
        <w:rStyle w:val="PageNumber"/>
        <w:lang w:val="fr-FR"/>
      </w:rPr>
      <w:fldChar w:fldCharType="begin"/>
    </w:r>
    <w:r w:rsidRPr="00A41858">
      <w:rPr>
        <w:rStyle w:val="PageNumber"/>
        <w:lang w:val="fr-FR"/>
      </w:rPr>
      <w:instrText xml:space="preserve"> PAGE </w:instrText>
    </w:r>
    <w:r w:rsidRPr="00A41858">
      <w:rPr>
        <w:rStyle w:val="PageNumber"/>
        <w:lang w:val="fr-FR"/>
      </w:rPr>
      <w:fldChar w:fldCharType="separate"/>
    </w:r>
    <w:r w:rsidR="00C45719">
      <w:rPr>
        <w:rStyle w:val="PageNumber"/>
        <w:noProof/>
        <w:lang w:val="fr-FR"/>
      </w:rPr>
      <w:t>11</w:t>
    </w:r>
    <w:r w:rsidRPr="00A41858">
      <w:rPr>
        <w:rStyle w:val="PageNumber"/>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5E3B8B"/>
    <w:rsid w:val="00001B48"/>
    <w:rsid w:val="000041F8"/>
    <w:rsid w:val="000042A8"/>
    <w:rsid w:val="00004308"/>
    <w:rsid w:val="000049B7"/>
    <w:rsid w:val="0000541C"/>
    <w:rsid w:val="00005BF0"/>
    <w:rsid w:val="00006418"/>
    <w:rsid w:val="00007154"/>
    <w:rsid w:val="00007ABE"/>
    <w:rsid w:val="000103AE"/>
    <w:rsid w:val="00011D69"/>
    <w:rsid w:val="00012843"/>
    <w:rsid w:val="00012AD3"/>
    <w:rsid w:val="00015C2D"/>
    <w:rsid w:val="00015F00"/>
    <w:rsid w:val="00016415"/>
    <w:rsid w:val="000212BA"/>
    <w:rsid w:val="00022C1D"/>
    <w:rsid w:val="000241AC"/>
    <w:rsid w:val="00030BA5"/>
    <w:rsid w:val="00031347"/>
    <w:rsid w:val="00031522"/>
    <w:rsid w:val="0003202F"/>
    <w:rsid w:val="000336B4"/>
    <w:rsid w:val="00034987"/>
    <w:rsid w:val="00036C11"/>
    <w:rsid w:val="00037125"/>
    <w:rsid w:val="0003724D"/>
    <w:rsid w:val="00040DF1"/>
    <w:rsid w:val="000428C0"/>
    <w:rsid w:val="00043A74"/>
    <w:rsid w:val="00046DD6"/>
    <w:rsid w:val="000475D1"/>
    <w:rsid w:val="00053C29"/>
    <w:rsid w:val="00053DF8"/>
    <w:rsid w:val="000547DD"/>
    <w:rsid w:val="00054FCC"/>
    <w:rsid w:val="00055F9C"/>
    <w:rsid w:val="000602DF"/>
    <w:rsid w:val="00061B05"/>
    <w:rsid w:val="000632D5"/>
    <w:rsid w:val="000644EE"/>
    <w:rsid w:val="00066464"/>
    <w:rsid w:val="0006688C"/>
    <w:rsid w:val="00066A71"/>
    <w:rsid w:val="00067228"/>
    <w:rsid w:val="0006792B"/>
    <w:rsid w:val="00072C69"/>
    <w:rsid w:val="00072DA6"/>
    <w:rsid w:val="0007351B"/>
    <w:rsid w:val="000740A9"/>
    <w:rsid w:val="00074C14"/>
    <w:rsid w:val="00076D1C"/>
    <w:rsid w:val="000776C0"/>
    <w:rsid w:val="0008066A"/>
    <w:rsid w:val="00084886"/>
    <w:rsid w:val="00091508"/>
    <w:rsid w:val="00091D59"/>
    <w:rsid w:val="000925AD"/>
    <w:rsid w:val="000950D1"/>
    <w:rsid w:val="0009647E"/>
    <w:rsid w:val="00096C6E"/>
    <w:rsid w:val="00097DF1"/>
    <w:rsid w:val="00097E9D"/>
    <w:rsid w:val="000A1B9F"/>
    <w:rsid w:val="000A24EB"/>
    <w:rsid w:val="000A2B0A"/>
    <w:rsid w:val="000A4E85"/>
    <w:rsid w:val="000A595F"/>
    <w:rsid w:val="000B07BE"/>
    <w:rsid w:val="000B6923"/>
    <w:rsid w:val="000B6CF1"/>
    <w:rsid w:val="000B7539"/>
    <w:rsid w:val="000C0842"/>
    <w:rsid w:val="000C4152"/>
    <w:rsid w:val="000C431B"/>
    <w:rsid w:val="000C4753"/>
    <w:rsid w:val="000C5F3C"/>
    <w:rsid w:val="000C6178"/>
    <w:rsid w:val="000C67F2"/>
    <w:rsid w:val="000C6DCC"/>
    <w:rsid w:val="000C7357"/>
    <w:rsid w:val="000D17D7"/>
    <w:rsid w:val="000D30A5"/>
    <w:rsid w:val="000D47AA"/>
    <w:rsid w:val="000D4D2B"/>
    <w:rsid w:val="000D4FBB"/>
    <w:rsid w:val="000D6CD1"/>
    <w:rsid w:val="000D721F"/>
    <w:rsid w:val="000E0591"/>
    <w:rsid w:val="000E069B"/>
    <w:rsid w:val="000E0E82"/>
    <w:rsid w:val="000E1830"/>
    <w:rsid w:val="000E1DC5"/>
    <w:rsid w:val="000E2171"/>
    <w:rsid w:val="000E223F"/>
    <w:rsid w:val="000E32F9"/>
    <w:rsid w:val="000E412E"/>
    <w:rsid w:val="000E42F4"/>
    <w:rsid w:val="000E47F8"/>
    <w:rsid w:val="000E6DF6"/>
    <w:rsid w:val="000E7D45"/>
    <w:rsid w:val="000F00EF"/>
    <w:rsid w:val="000F15BA"/>
    <w:rsid w:val="000F514A"/>
    <w:rsid w:val="000F5555"/>
    <w:rsid w:val="000F5C93"/>
    <w:rsid w:val="000F61CE"/>
    <w:rsid w:val="000F7851"/>
    <w:rsid w:val="001015CE"/>
    <w:rsid w:val="00102AA1"/>
    <w:rsid w:val="00104558"/>
    <w:rsid w:val="00104E23"/>
    <w:rsid w:val="001055A4"/>
    <w:rsid w:val="00105D06"/>
    <w:rsid w:val="00106813"/>
    <w:rsid w:val="001108EB"/>
    <w:rsid w:val="00111B0C"/>
    <w:rsid w:val="00111F17"/>
    <w:rsid w:val="00112771"/>
    <w:rsid w:val="00112F21"/>
    <w:rsid w:val="00113285"/>
    <w:rsid w:val="00114B57"/>
    <w:rsid w:val="00115D27"/>
    <w:rsid w:val="00116081"/>
    <w:rsid w:val="00120345"/>
    <w:rsid w:val="00120D6C"/>
    <w:rsid w:val="00120DD1"/>
    <w:rsid w:val="00121384"/>
    <w:rsid w:val="00122469"/>
    <w:rsid w:val="00122DF5"/>
    <w:rsid w:val="00123AAC"/>
    <w:rsid w:val="00124CFA"/>
    <w:rsid w:val="001252EE"/>
    <w:rsid w:val="001257EC"/>
    <w:rsid w:val="00127620"/>
    <w:rsid w:val="001277BC"/>
    <w:rsid w:val="00131A2D"/>
    <w:rsid w:val="00132695"/>
    <w:rsid w:val="00132FE1"/>
    <w:rsid w:val="00133D33"/>
    <w:rsid w:val="001345BB"/>
    <w:rsid w:val="00134D64"/>
    <w:rsid w:val="001357BF"/>
    <w:rsid w:val="00135A30"/>
    <w:rsid w:val="0013612C"/>
    <w:rsid w:val="00137273"/>
    <w:rsid w:val="00137FF6"/>
    <w:rsid w:val="00140458"/>
    <w:rsid w:val="00140A9C"/>
    <w:rsid w:val="00140CC3"/>
    <w:rsid w:val="00141650"/>
    <w:rsid w:val="00143271"/>
    <w:rsid w:val="001435CE"/>
    <w:rsid w:val="001456C6"/>
    <w:rsid w:val="001458D6"/>
    <w:rsid w:val="0014785F"/>
    <w:rsid w:val="00150560"/>
    <w:rsid w:val="001516A3"/>
    <w:rsid w:val="00151AEB"/>
    <w:rsid w:val="00151DC4"/>
    <w:rsid w:val="001521FE"/>
    <w:rsid w:val="00154353"/>
    <w:rsid w:val="00154F51"/>
    <w:rsid w:val="001577B1"/>
    <w:rsid w:val="0016174F"/>
    <w:rsid w:val="0016181F"/>
    <w:rsid w:val="001619D7"/>
    <w:rsid w:val="00162A12"/>
    <w:rsid w:val="00162CC2"/>
    <w:rsid w:val="00163FAD"/>
    <w:rsid w:val="00165ECE"/>
    <w:rsid w:val="00166530"/>
    <w:rsid w:val="0017363C"/>
    <w:rsid w:val="00174D6C"/>
    <w:rsid w:val="00174DBE"/>
    <w:rsid w:val="001754A3"/>
    <w:rsid w:val="001807A1"/>
    <w:rsid w:val="00181066"/>
    <w:rsid w:val="001813B4"/>
    <w:rsid w:val="0018295E"/>
    <w:rsid w:val="001832BD"/>
    <w:rsid w:val="001833A7"/>
    <w:rsid w:val="00184753"/>
    <w:rsid w:val="001943B5"/>
    <w:rsid w:val="00194924"/>
    <w:rsid w:val="00195134"/>
    <w:rsid w:val="00195DFA"/>
    <w:rsid w:val="001974B1"/>
    <w:rsid w:val="001A145B"/>
    <w:rsid w:val="001A1FE2"/>
    <w:rsid w:val="001A2728"/>
    <w:rsid w:val="001A29C8"/>
    <w:rsid w:val="001A34E9"/>
    <w:rsid w:val="001A4E92"/>
    <w:rsid w:val="001A674C"/>
    <w:rsid w:val="001A6934"/>
    <w:rsid w:val="001B07F0"/>
    <w:rsid w:val="001B148B"/>
    <w:rsid w:val="001B1F77"/>
    <w:rsid w:val="001B3B24"/>
    <w:rsid w:val="001B7C13"/>
    <w:rsid w:val="001C0F98"/>
    <w:rsid w:val="001C133B"/>
    <w:rsid w:val="001C2A42"/>
    <w:rsid w:val="001C41FA"/>
    <w:rsid w:val="001C572D"/>
    <w:rsid w:val="001C66F0"/>
    <w:rsid w:val="001D0603"/>
    <w:rsid w:val="001D5E20"/>
    <w:rsid w:val="001D63ED"/>
    <w:rsid w:val="001D6D64"/>
    <w:rsid w:val="001D716A"/>
    <w:rsid w:val="001D7348"/>
    <w:rsid w:val="001E035B"/>
    <w:rsid w:val="001E0961"/>
    <w:rsid w:val="001E1A49"/>
    <w:rsid w:val="001E1DAB"/>
    <w:rsid w:val="001E3EAE"/>
    <w:rsid w:val="001E518C"/>
    <w:rsid w:val="001E57F8"/>
    <w:rsid w:val="001E655D"/>
    <w:rsid w:val="001E6F32"/>
    <w:rsid w:val="001F2145"/>
    <w:rsid w:val="001F233E"/>
    <w:rsid w:val="001F2925"/>
    <w:rsid w:val="001F2AB1"/>
    <w:rsid w:val="001F4E43"/>
    <w:rsid w:val="001F50AF"/>
    <w:rsid w:val="001F6262"/>
    <w:rsid w:val="001F67B0"/>
    <w:rsid w:val="001F7AE5"/>
    <w:rsid w:val="001F7B3D"/>
    <w:rsid w:val="0020133F"/>
    <w:rsid w:val="0020286F"/>
    <w:rsid w:val="00205F63"/>
    <w:rsid w:val="00205F9F"/>
    <w:rsid w:val="002066FD"/>
    <w:rsid w:val="00210338"/>
    <w:rsid w:val="002115FC"/>
    <w:rsid w:val="002134EC"/>
    <w:rsid w:val="00213B31"/>
    <w:rsid w:val="0021423C"/>
    <w:rsid w:val="002143FB"/>
    <w:rsid w:val="0021496B"/>
    <w:rsid w:val="00215B5D"/>
    <w:rsid w:val="00216018"/>
    <w:rsid w:val="00216838"/>
    <w:rsid w:val="00220FAB"/>
    <w:rsid w:val="00221A6F"/>
    <w:rsid w:val="002236D3"/>
    <w:rsid w:val="002262F0"/>
    <w:rsid w:val="00226692"/>
    <w:rsid w:val="00227B3E"/>
    <w:rsid w:val="00227DA6"/>
    <w:rsid w:val="00230D00"/>
    <w:rsid w:val="00231403"/>
    <w:rsid w:val="0023180C"/>
    <w:rsid w:val="00231DF7"/>
    <w:rsid w:val="00231FD1"/>
    <w:rsid w:val="002338FC"/>
    <w:rsid w:val="002339E0"/>
    <w:rsid w:val="00233CF8"/>
    <w:rsid w:val="002342D6"/>
    <w:rsid w:val="0023466F"/>
    <w:rsid w:val="0023575D"/>
    <w:rsid w:val="00237148"/>
    <w:rsid w:val="002413B4"/>
    <w:rsid w:val="00241517"/>
    <w:rsid w:val="0024222D"/>
    <w:rsid w:val="0024477C"/>
    <w:rsid w:val="00244B0E"/>
    <w:rsid w:val="00244D32"/>
    <w:rsid w:val="00244E6C"/>
    <w:rsid w:val="00244F6C"/>
    <w:rsid w:val="002462A6"/>
    <w:rsid w:val="002464DE"/>
    <w:rsid w:val="002478DE"/>
    <w:rsid w:val="002532C5"/>
    <w:rsid w:val="00253568"/>
    <w:rsid w:val="00253F97"/>
    <w:rsid w:val="002546AE"/>
    <w:rsid w:val="002559F7"/>
    <w:rsid w:val="002578B7"/>
    <w:rsid w:val="00260A93"/>
    <w:rsid w:val="00260C03"/>
    <w:rsid w:val="0026230D"/>
    <w:rsid w:val="0026540E"/>
    <w:rsid w:val="0026781F"/>
    <w:rsid w:val="00267913"/>
    <w:rsid w:val="00272E4B"/>
    <w:rsid w:val="00272FAF"/>
    <w:rsid w:val="00274B53"/>
    <w:rsid w:val="00274FFD"/>
    <w:rsid w:val="00275123"/>
    <w:rsid w:val="00275AD6"/>
    <w:rsid w:val="00276A97"/>
    <w:rsid w:val="00277724"/>
    <w:rsid w:val="0028081B"/>
    <w:rsid w:val="002812C7"/>
    <w:rsid w:val="00282240"/>
    <w:rsid w:val="002861B3"/>
    <w:rsid w:val="00287165"/>
    <w:rsid w:val="002878D7"/>
    <w:rsid w:val="00287EE0"/>
    <w:rsid w:val="00291379"/>
    <w:rsid w:val="002928B4"/>
    <w:rsid w:val="002933E7"/>
    <w:rsid w:val="00294541"/>
    <w:rsid w:val="002948AD"/>
    <w:rsid w:val="002948DC"/>
    <w:rsid w:val="00296121"/>
    <w:rsid w:val="00296248"/>
    <w:rsid w:val="00296736"/>
    <w:rsid w:val="002A01CC"/>
    <w:rsid w:val="002A2665"/>
    <w:rsid w:val="002A494A"/>
    <w:rsid w:val="002A4E1F"/>
    <w:rsid w:val="002A5A81"/>
    <w:rsid w:val="002A61B1"/>
    <w:rsid w:val="002A62D6"/>
    <w:rsid w:val="002A663C"/>
    <w:rsid w:val="002B003A"/>
    <w:rsid w:val="002B0596"/>
    <w:rsid w:val="002B1402"/>
    <w:rsid w:val="002B19D6"/>
    <w:rsid w:val="002B444B"/>
    <w:rsid w:val="002B5887"/>
    <w:rsid w:val="002C0E27"/>
    <w:rsid w:val="002C18F1"/>
    <w:rsid w:val="002C3040"/>
    <w:rsid w:val="002C318A"/>
    <w:rsid w:val="002C334F"/>
    <w:rsid w:val="002C3F3C"/>
    <w:rsid w:val="002C5F0A"/>
    <w:rsid w:val="002C6831"/>
    <w:rsid w:val="002D022D"/>
    <w:rsid w:val="002D194A"/>
    <w:rsid w:val="002D19B2"/>
    <w:rsid w:val="002D23B6"/>
    <w:rsid w:val="002D24BB"/>
    <w:rsid w:val="002D5E68"/>
    <w:rsid w:val="002D6159"/>
    <w:rsid w:val="002D6291"/>
    <w:rsid w:val="002D6A90"/>
    <w:rsid w:val="002D7634"/>
    <w:rsid w:val="002E02CB"/>
    <w:rsid w:val="002E3C4A"/>
    <w:rsid w:val="002E782F"/>
    <w:rsid w:val="002F0AB3"/>
    <w:rsid w:val="002F18C5"/>
    <w:rsid w:val="002F2A8A"/>
    <w:rsid w:val="002F2AF7"/>
    <w:rsid w:val="002F60AC"/>
    <w:rsid w:val="002F77FF"/>
    <w:rsid w:val="002F7E1C"/>
    <w:rsid w:val="0030035B"/>
    <w:rsid w:val="0030051F"/>
    <w:rsid w:val="00300EFC"/>
    <w:rsid w:val="00301A75"/>
    <w:rsid w:val="003022F4"/>
    <w:rsid w:val="00302F70"/>
    <w:rsid w:val="0030336F"/>
    <w:rsid w:val="0030375E"/>
    <w:rsid w:val="003056C1"/>
    <w:rsid w:val="00310680"/>
    <w:rsid w:val="003118C7"/>
    <w:rsid w:val="00312A30"/>
    <w:rsid w:val="00312FCA"/>
    <w:rsid w:val="00315A4C"/>
    <w:rsid w:val="0032053F"/>
    <w:rsid w:val="00320DD9"/>
    <w:rsid w:val="00320F72"/>
    <w:rsid w:val="00322593"/>
    <w:rsid w:val="0032463E"/>
    <w:rsid w:val="00324992"/>
    <w:rsid w:val="00326224"/>
    <w:rsid w:val="00330A5D"/>
    <w:rsid w:val="00330F97"/>
    <w:rsid w:val="00331050"/>
    <w:rsid w:val="003318A0"/>
    <w:rsid w:val="00332F6E"/>
    <w:rsid w:val="00333523"/>
    <w:rsid w:val="00333771"/>
    <w:rsid w:val="00336C39"/>
    <w:rsid w:val="00337C31"/>
    <w:rsid w:val="00337EE4"/>
    <w:rsid w:val="00337F52"/>
    <w:rsid w:val="003406F2"/>
    <w:rsid w:val="00340996"/>
    <w:rsid w:val="00340FFD"/>
    <w:rsid w:val="00341E5E"/>
    <w:rsid w:val="0034350D"/>
    <w:rsid w:val="0034475E"/>
    <w:rsid w:val="00345535"/>
    <w:rsid w:val="003506B1"/>
    <w:rsid w:val="00354F8C"/>
    <w:rsid w:val="00355CFE"/>
    <w:rsid w:val="003562FD"/>
    <w:rsid w:val="0035639E"/>
    <w:rsid w:val="00356AC7"/>
    <w:rsid w:val="00356EF0"/>
    <w:rsid w:val="003573F1"/>
    <w:rsid w:val="003609FA"/>
    <w:rsid w:val="003617DF"/>
    <w:rsid w:val="003623C0"/>
    <w:rsid w:val="0036360B"/>
    <w:rsid w:val="00366869"/>
    <w:rsid w:val="00367318"/>
    <w:rsid w:val="0037036D"/>
    <w:rsid w:val="003710C8"/>
    <w:rsid w:val="00372239"/>
    <w:rsid w:val="00373425"/>
    <w:rsid w:val="00374906"/>
    <w:rsid w:val="003750BE"/>
    <w:rsid w:val="003752F4"/>
    <w:rsid w:val="0037570F"/>
    <w:rsid w:val="00376F27"/>
    <w:rsid w:val="003802F9"/>
    <w:rsid w:val="003839AC"/>
    <w:rsid w:val="00383DD3"/>
    <w:rsid w:val="00385F94"/>
    <w:rsid w:val="00387842"/>
    <w:rsid w:val="00387B9D"/>
    <w:rsid w:val="003901CC"/>
    <w:rsid w:val="00392C23"/>
    <w:rsid w:val="0039364F"/>
    <w:rsid w:val="003943E0"/>
    <w:rsid w:val="00395D66"/>
    <w:rsid w:val="00396686"/>
    <w:rsid w:val="0039778E"/>
    <w:rsid w:val="003A3542"/>
    <w:rsid w:val="003A55D2"/>
    <w:rsid w:val="003B14E0"/>
    <w:rsid w:val="003B21E0"/>
    <w:rsid w:val="003B22BC"/>
    <w:rsid w:val="003B2814"/>
    <w:rsid w:val="003B2A2C"/>
    <w:rsid w:val="003B2ACF"/>
    <w:rsid w:val="003B37D0"/>
    <w:rsid w:val="003B4941"/>
    <w:rsid w:val="003B7D6E"/>
    <w:rsid w:val="003C091C"/>
    <w:rsid w:val="003C0AAE"/>
    <w:rsid w:val="003C1962"/>
    <w:rsid w:val="003C20C7"/>
    <w:rsid w:val="003C2BD1"/>
    <w:rsid w:val="003C2DE7"/>
    <w:rsid w:val="003C5714"/>
    <w:rsid w:val="003C6B9F"/>
    <w:rsid w:val="003C6E2A"/>
    <w:rsid w:val="003C725D"/>
    <w:rsid w:val="003D008B"/>
    <w:rsid w:val="003D015A"/>
    <w:rsid w:val="003D0299"/>
    <w:rsid w:val="003D139A"/>
    <w:rsid w:val="003D24C3"/>
    <w:rsid w:val="003D40C7"/>
    <w:rsid w:val="003D414A"/>
    <w:rsid w:val="003D45AB"/>
    <w:rsid w:val="003D5DCD"/>
    <w:rsid w:val="003E0522"/>
    <w:rsid w:val="003E1D2A"/>
    <w:rsid w:val="003E1D34"/>
    <w:rsid w:val="003E391C"/>
    <w:rsid w:val="003E3C6B"/>
    <w:rsid w:val="003E4C05"/>
    <w:rsid w:val="003E6D80"/>
    <w:rsid w:val="003E734A"/>
    <w:rsid w:val="003E747A"/>
    <w:rsid w:val="003E77F7"/>
    <w:rsid w:val="003F05FA"/>
    <w:rsid w:val="003F244A"/>
    <w:rsid w:val="003F30B8"/>
    <w:rsid w:val="003F3FC3"/>
    <w:rsid w:val="003F4C45"/>
    <w:rsid w:val="003F506A"/>
    <w:rsid w:val="003F58CA"/>
    <w:rsid w:val="003F5F7B"/>
    <w:rsid w:val="003F70CD"/>
    <w:rsid w:val="003F7D64"/>
    <w:rsid w:val="00401CA0"/>
    <w:rsid w:val="00403DDB"/>
    <w:rsid w:val="004045AF"/>
    <w:rsid w:val="00405623"/>
    <w:rsid w:val="0040690B"/>
    <w:rsid w:val="00410D80"/>
    <w:rsid w:val="004125A1"/>
    <w:rsid w:val="00413070"/>
    <w:rsid w:val="004135F0"/>
    <w:rsid w:val="00414300"/>
    <w:rsid w:val="00414481"/>
    <w:rsid w:val="004147EA"/>
    <w:rsid w:val="00416D8F"/>
    <w:rsid w:val="00416F2A"/>
    <w:rsid w:val="0041712E"/>
    <w:rsid w:val="004178EB"/>
    <w:rsid w:val="0042082B"/>
    <w:rsid w:val="00422D2E"/>
    <w:rsid w:val="00422D5A"/>
    <w:rsid w:val="00425AE9"/>
    <w:rsid w:val="00425C67"/>
    <w:rsid w:val="00427E7A"/>
    <w:rsid w:val="004310CB"/>
    <w:rsid w:val="00432EE5"/>
    <w:rsid w:val="004338A6"/>
    <w:rsid w:val="0043435D"/>
    <w:rsid w:val="00434D5A"/>
    <w:rsid w:val="00434EC4"/>
    <w:rsid w:val="00435124"/>
    <w:rsid w:val="00436C49"/>
    <w:rsid w:val="004408AE"/>
    <w:rsid w:val="00441698"/>
    <w:rsid w:val="0044197C"/>
    <w:rsid w:val="00442927"/>
    <w:rsid w:val="00442C39"/>
    <w:rsid w:val="00444FA6"/>
    <w:rsid w:val="00445366"/>
    <w:rsid w:val="00447531"/>
    <w:rsid w:val="00447F5B"/>
    <w:rsid w:val="0045067D"/>
    <w:rsid w:val="00451A15"/>
    <w:rsid w:val="004537AB"/>
    <w:rsid w:val="00456266"/>
    <w:rsid w:val="00460990"/>
    <w:rsid w:val="004616E4"/>
    <w:rsid w:val="00461DB0"/>
    <w:rsid w:val="00463926"/>
    <w:rsid w:val="00463F20"/>
    <w:rsid w:val="00464C9A"/>
    <w:rsid w:val="004666A2"/>
    <w:rsid w:val="00467333"/>
    <w:rsid w:val="00471BB3"/>
    <w:rsid w:val="004741F5"/>
    <w:rsid w:val="0047424D"/>
    <w:rsid w:val="00474488"/>
    <w:rsid w:val="00474F3D"/>
    <w:rsid w:val="00476177"/>
    <w:rsid w:val="004763E8"/>
    <w:rsid w:val="00477DA9"/>
    <w:rsid w:val="00477E3A"/>
    <w:rsid w:val="00480036"/>
    <w:rsid w:val="004803C5"/>
    <w:rsid w:val="00483A37"/>
    <w:rsid w:val="00483E5F"/>
    <w:rsid w:val="00485FF9"/>
    <w:rsid w:val="0048632F"/>
    <w:rsid w:val="00486B45"/>
    <w:rsid w:val="00487271"/>
    <w:rsid w:val="00487E47"/>
    <w:rsid w:val="004907F0"/>
    <w:rsid w:val="00490F6C"/>
    <w:rsid w:val="0049140B"/>
    <w:rsid w:val="00491FE1"/>
    <w:rsid w:val="004923A5"/>
    <w:rsid w:val="00493622"/>
    <w:rsid w:val="00496BFB"/>
    <w:rsid w:val="004A15C7"/>
    <w:rsid w:val="004A1B05"/>
    <w:rsid w:val="004A3098"/>
    <w:rsid w:val="004A3CEF"/>
    <w:rsid w:val="004A6B5A"/>
    <w:rsid w:val="004A6EC8"/>
    <w:rsid w:val="004B013B"/>
    <w:rsid w:val="004B0993"/>
    <w:rsid w:val="004B112B"/>
    <w:rsid w:val="004B2B35"/>
    <w:rsid w:val="004B6A69"/>
    <w:rsid w:val="004C01E4"/>
    <w:rsid w:val="004C086C"/>
    <w:rsid w:val="004C0D3B"/>
    <w:rsid w:val="004C159B"/>
    <w:rsid w:val="004C1F56"/>
    <w:rsid w:val="004C27BC"/>
    <w:rsid w:val="004C4274"/>
    <w:rsid w:val="004C4312"/>
    <w:rsid w:val="004C4A01"/>
    <w:rsid w:val="004C5627"/>
    <w:rsid w:val="004C5A33"/>
    <w:rsid w:val="004C62F1"/>
    <w:rsid w:val="004C6881"/>
    <w:rsid w:val="004C6A60"/>
    <w:rsid w:val="004C7817"/>
    <w:rsid w:val="004D15F3"/>
    <w:rsid w:val="004D259B"/>
    <w:rsid w:val="004D4960"/>
    <w:rsid w:val="004D4E2A"/>
    <w:rsid w:val="004D5311"/>
    <w:rsid w:val="004D5DCC"/>
    <w:rsid w:val="004D5F2A"/>
    <w:rsid w:val="004D6325"/>
    <w:rsid w:val="004D6E87"/>
    <w:rsid w:val="004E0059"/>
    <w:rsid w:val="004E2811"/>
    <w:rsid w:val="004E68F8"/>
    <w:rsid w:val="004E6F37"/>
    <w:rsid w:val="004F06CA"/>
    <w:rsid w:val="004F10AF"/>
    <w:rsid w:val="004F11A4"/>
    <w:rsid w:val="004F1A44"/>
    <w:rsid w:val="004F1C08"/>
    <w:rsid w:val="004F1CC1"/>
    <w:rsid w:val="004F1FE2"/>
    <w:rsid w:val="004F20F4"/>
    <w:rsid w:val="004F215E"/>
    <w:rsid w:val="004F2389"/>
    <w:rsid w:val="004F2979"/>
    <w:rsid w:val="004F304D"/>
    <w:rsid w:val="004F3340"/>
    <w:rsid w:val="004F61BE"/>
    <w:rsid w:val="004F66B1"/>
    <w:rsid w:val="005019BF"/>
    <w:rsid w:val="0050317E"/>
    <w:rsid w:val="005034B3"/>
    <w:rsid w:val="005038C9"/>
    <w:rsid w:val="00503E7A"/>
    <w:rsid w:val="0050530E"/>
    <w:rsid w:val="005107D3"/>
    <w:rsid w:val="00511C07"/>
    <w:rsid w:val="00513576"/>
    <w:rsid w:val="0051396B"/>
    <w:rsid w:val="005153AA"/>
    <w:rsid w:val="005169DB"/>
    <w:rsid w:val="00516C4E"/>
    <w:rsid w:val="005173A6"/>
    <w:rsid w:val="00520BAA"/>
    <w:rsid w:val="005239E3"/>
    <w:rsid w:val="00525208"/>
    <w:rsid w:val="005257A5"/>
    <w:rsid w:val="005264C0"/>
    <w:rsid w:val="00526A8A"/>
    <w:rsid w:val="00531427"/>
    <w:rsid w:val="00531DF2"/>
    <w:rsid w:val="00534696"/>
    <w:rsid w:val="0053598E"/>
    <w:rsid w:val="005361E0"/>
    <w:rsid w:val="0053641B"/>
    <w:rsid w:val="0054163B"/>
    <w:rsid w:val="00541F5D"/>
    <w:rsid w:val="00542CEA"/>
    <w:rsid w:val="00542EB8"/>
    <w:rsid w:val="0054313E"/>
    <w:rsid w:val="005442EE"/>
    <w:rsid w:val="0054658F"/>
    <w:rsid w:val="00547353"/>
    <w:rsid w:val="005474E7"/>
    <w:rsid w:val="005500E0"/>
    <w:rsid w:val="00550486"/>
    <w:rsid w:val="00551125"/>
    <w:rsid w:val="005512A3"/>
    <w:rsid w:val="005520BF"/>
    <w:rsid w:val="005568AD"/>
    <w:rsid w:val="005578CE"/>
    <w:rsid w:val="005618A4"/>
    <w:rsid w:val="00562007"/>
    <w:rsid w:val="005626EC"/>
    <w:rsid w:val="00562781"/>
    <w:rsid w:val="00563D15"/>
    <w:rsid w:val="005657C7"/>
    <w:rsid w:val="00565D97"/>
    <w:rsid w:val="00567C43"/>
    <w:rsid w:val="00567FCD"/>
    <w:rsid w:val="0057271C"/>
    <w:rsid w:val="00572845"/>
    <w:rsid w:val="00574B9A"/>
    <w:rsid w:val="00574C83"/>
    <w:rsid w:val="0057592F"/>
    <w:rsid w:val="005763C2"/>
    <w:rsid w:val="00576D45"/>
    <w:rsid w:val="00577043"/>
    <w:rsid w:val="0057799F"/>
    <w:rsid w:val="00577A0D"/>
    <w:rsid w:val="00581911"/>
    <w:rsid w:val="00581CFF"/>
    <w:rsid w:val="0058281A"/>
    <w:rsid w:val="00582D7E"/>
    <w:rsid w:val="00586009"/>
    <w:rsid w:val="005862B3"/>
    <w:rsid w:val="00592772"/>
    <w:rsid w:val="00593EEF"/>
    <w:rsid w:val="00593F5D"/>
    <w:rsid w:val="005947D0"/>
    <w:rsid w:val="00594F15"/>
    <w:rsid w:val="0059574A"/>
    <w:rsid w:val="00596468"/>
    <w:rsid w:val="00596838"/>
    <w:rsid w:val="005A02CB"/>
    <w:rsid w:val="005A1B9B"/>
    <w:rsid w:val="005A6154"/>
    <w:rsid w:val="005A6751"/>
    <w:rsid w:val="005A7971"/>
    <w:rsid w:val="005A7EFB"/>
    <w:rsid w:val="005B092E"/>
    <w:rsid w:val="005B0AEB"/>
    <w:rsid w:val="005B152C"/>
    <w:rsid w:val="005B1D4C"/>
    <w:rsid w:val="005B1EE0"/>
    <w:rsid w:val="005B2B24"/>
    <w:rsid w:val="005B4233"/>
    <w:rsid w:val="005B4425"/>
    <w:rsid w:val="005B4B94"/>
    <w:rsid w:val="005B55F8"/>
    <w:rsid w:val="005C040D"/>
    <w:rsid w:val="005C1090"/>
    <w:rsid w:val="005C1AAB"/>
    <w:rsid w:val="005C2F78"/>
    <w:rsid w:val="005C3EE8"/>
    <w:rsid w:val="005C4032"/>
    <w:rsid w:val="005C4BDC"/>
    <w:rsid w:val="005C5704"/>
    <w:rsid w:val="005C5999"/>
    <w:rsid w:val="005C59CC"/>
    <w:rsid w:val="005C5C1F"/>
    <w:rsid w:val="005C7C95"/>
    <w:rsid w:val="005C7ECF"/>
    <w:rsid w:val="005D142D"/>
    <w:rsid w:val="005D34F9"/>
    <w:rsid w:val="005D3CBC"/>
    <w:rsid w:val="005D4190"/>
    <w:rsid w:val="005D433D"/>
    <w:rsid w:val="005D563E"/>
    <w:rsid w:val="005D5BDA"/>
    <w:rsid w:val="005D67A3"/>
    <w:rsid w:val="005E109E"/>
    <w:rsid w:val="005E13ED"/>
    <w:rsid w:val="005E2988"/>
    <w:rsid w:val="005E3085"/>
    <w:rsid w:val="005E37C6"/>
    <w:rsid w:val="005E39CB"/>
    <w:rsid w:val="005E3B8B"/>
    <w:rsid w:val="005E64BC"/>
    <w:rsid w:val="005E675A"/>
    <w:rsid w:val="005F4F87"/>
    <w:rsid w:val="005F51E1"/>
    <w:rsid w:val="006025E3"/>
    <w:rsid w:val="00602A2C"/>
    <w:rsid w:val="00602DBA"/>
    <w:rsid w:val="0060394A"/>
    <w:rsid w:val="00603F88"/>
    <w:rsid w:val="006055B0"/>
    <w:rsid w:val="00605E3E"/>
    <w:rsid w:val="00607261"/>
    <w:rsid w:val="006078D0"/>
    <w:rsid w:val="00611C80"/>
    <w:rsid w:val="00613968"/>
    <w:rsid w:val="00613FDD"/>
    <w:rsid w:val="006170EC"/>
    <w:rsid w:val="00620032"/>
    <w:rsid w:val="006200F0"/>
    <w:rsid w:val="00620692"/>
    <w:rsid w:val="0062180A"/>
    <w:rsid w:val="00623436"/>
    <w:rsid w:val="00623DAB"/>
    <w:rsid w:val="006242CA"/>
    <w:rsid w:val="00625C7B"/>
    <w:rsid w:val="00626ECB"/>
    <w:rsid w:val="006271A6"/>
    <w:rsid w:val="006271B8"/>
    <w:rsid w:val="00627507"/>
    <w:rsid w:val="00631F4B"/>
    <w:rsid w:val="00633717"/>
    <w:rsid w:val="006344E1"/>
    <w:rsid w:val="00634AAE"/>
    <w:rsid w:val="006419DA"/>
    <w:rsid w:val="00641B75"/>
    <w:rsid w:val="006441DC"/>
    <w:rsid w:val="00645603"/>
    <w:rsid w:val="006465C1"/>
    <w:rsid w:val="0065006C"/>
    <w:rsid w:val="00650455"/>
    <w:rsid w:val="0065298D"/>
    <w:rsid w:val="006529E6"/>
    <w:rsid w:val="0065402E"/>
    <w:rsid w:val="006545C4"/>
    <w:rsid w:val="0065629C"/>
    <w:rsid w:val="006566ED"/>
    <w:rsid w:val="0066056B"/>
    <w:rsid w:val="00660DBD"/>
    <w:rsid w:val="00661551"/>
    <w:rsid w:val="00661675"/>
    <w:rsid w:val="00661971"/>
    <w:rsid w:val="00661CE8"/>
    <w:rsid w:val="006623D9"/>
    <w:rsid w:val="0066312A"/>
    <w:rsid w:val="00663791"/>
    <w:rsid w:val="0066550C"/>
    <w:rsid w:val="00666346"/>
    <w:rsid w:val="0066735B"/>
    <w:rsid w:val="00667B26"/>
    <w:rsid w:val="00670CB3"/>
    <w:rsid w:val="006716F2"/>
    <w:rsid w:val="00672BB6"/>
    <w:rsid w:val="006764C7"/>
    <w:rsid w:val="00681AA2"/>
    <w:rsid w:val="0068206A"/>
    <w:rsid w:val="00682BF2"/>
    <w:rsid w:val="00683F37"/>
    <w:rsid w:val="00684A28"/>
    <w:rsid w:val="006859CE"/>
    <w:rsid w:val="00685A96"/>
    <w:rsid w:val="00687007"/>
    <w:rsid w:val="00691270"/>
    <w:rsid w:val="00694A2E"/>
    <w:rsid w:val="00694BA8"/>
    <w:rsid w:val="00694C6D"/>
    <w:rsid w:val="00697385"/>
    <w:rsid w:val="006A037C"/>
    <w:rsid w:val="006A08AB"/>
    <w:rsid w:val="006A28C1"/>
    <w:rsid w:val="006A36F4"/>
    <w:rsid w:val="006A406F"/>
    <w:rsid w:val="006A4FBF"/>
    <w:rsid w:val="006A5951"/>
    <w:rsid w:val="006A5D3A"/>
    <w:rsid w:val="006B60C2"/>
    <w:rsid w:val="006B65E6"/>
    <w:rsid w:val="006B6DCB"/>
    <w:rsid w:val="006B7038"/>
    <w:rsid w:val="006B7D4E"/>
    <w:rsid w:val="006C1BCB"/>
    <w:rsid w:val="006C23D4"/>
    <w:rsid w:val="006C2710"/>
    <w:rsid w:val="006C2EDA"/>
    <w:rsid w:val="006C32F8"/>
    <w:rsid w:val="006C397E"/>
    <w:rsid w:val="006C3A70"/>
    <w:rsid w:val="006C3F71"/>
    <w:rsid w:val="006C4A0A"/>
    <w:rsid w:val="006C5268"/>
    <w:rsid w:val="006C64BE"/>
    <w:rsid w:val="006C6DFD"/>
    <w:rsid w:val="006C7BB0"/>
    <w:rsid w:val="006D0027"/>
    <w:rsid w:val="006D0DC3"/>
    <w:rsid w:val="006D1248"/>
    <w:rsid w:val="006D3237"/>
    <w:rsid w:val="006D4EB1"/>
    <w:rsid w:val="006D6D4D"/>
    <w:rsid w:val="006D6D7C"/>
    <w:rsid w:val="006E0266"/>
    <w:rsid w:val="006E038D"/>
    <w:rsid w:val="006E0E5B"/>
    <w:rsid w:val="006E1CB4"/>
    <w:rsid w:val="006E2CE5"/>
    <w:rsid w:val="006E2E37"/>
    <w:rsid w:val="006E3CF1"/>
    <w:rsid w:val="006E4FE6"/>
    <w:rsid w:val="006E7E80"/>
    <w:rsid w:val="006F2312"/>
    <w:rsid w:val="006F2751"/>
    <w:rsid w:val="006F48CA"/>
    <w:rsid w:val="006F64DD"/>
    <w:rsid w:val="00702881"/>
    <w:rsid w:val="00703064"/>
    <w:rsid w:val="007030C2"/>
    <w:rsid w:val="007047FC"/>
    <w:rsid w:val="00704DF6"/>
    <w:rsid w:val="00710051"/>
    <w:rsid w:val="00711B9F"/>
    <w:rsid w:val="007130CD"/>
    <w:rsid w:val="00714649"/>
    <w:rsid w:val="0071478A"/>
    <w:rsid w:val="00715127"/>
    <w:rsid w:val="00715E8E"/>
    <w:rsid w:val="0071699A"/>
    <w:rsid w:val="0072130D"/>
    <w:rsid w:val="00721494"/>
    <w:rsid w:val="00722D7B"/>
    <w:rsid w:val="00723580"/>
    <w:rsid w:val="00723712"/>
    <w:rsid w:val="00723755"/>
    <w:rsid w:val="00723EE2"/>
    <w:rsid w:val="007242FC"/>
    <w:rsid w:val="0072563E"/>
    <w:rsid w:val="00726362"/>
    <w:rsid w:val="00727F19"/>
    <w:rsid w:val="0073136C"/>
    <w:rsid w:val="00731692"/>
    <w:rsid w:val="00731F0F"/>
    <w:rsid w:val="00733250"/>
    <w:rsid w:val="0073628A"/>
    <w:rsid w:val="00736F0A"/>
    <w:rsid w:val="00740C74"/>
    <w:rsid w:val="0074139B"/>
    <w:rsid w:val="00741404"/>
    <w:rsid w:val="00741E73"/>
    <w:rsid w:val="00743C75"/>
    <w:rsid w:val="007449E5"/>
    <w:rsid w:val="00744F21"/>
    <w:rsid w:val="00747FF0"/>
    <w:rsid w:val="0075209C"/>
    <w:rsid w:val="007556AD"/>
    <w:rsid w:val="0076172D"/>
    <w:rsid w:val="0076367D"/>
    <w:rsid w:val="00764261"/>
    <w:rsid w:val="00764A91"/>
    <w:rsid w:val="00764D4E"/>
    <w:rsid w:val="00765A1F"/>
    <w:rsid w:val="00770156"/>
    <w:rsid w:val="0077126C"/>
    <w:rsid w:val="007720CA"/>
    <w:rsid w:val="0077467B"/>
    <w:rsid w:val="00774DBF"/>
    <w:rsid w:val="007756B4"/>
    <w:rsid w:val="00775B6D"/>
    <w:rsid w:val="00776D68"/>
    <w:rsid w:val="00776EC4"/>
    <w:rsid w:val="00776F5E"/>
    <w:rsid w:val="007805EA"/>
    <w:rsid w:val="00780E9F"/>
    <w:rsid w:val="0078199E"/>
    <w:rsid w:val="00781C41"/>
    <w:rsid w:val="0078479E"/>
    <w:rsid w:val="007850EE"/>
    <w:rsid w:val="00785B95"/>
    <w:rsid w:val="00785FC4"/>
    <w:rsid w:val="00786E5B"/>
    <w:rsid w:val="00787780"/>
    <w:rsid w:val="00790E96"/>
    <w:rsid w:val="00793366"/>
    <w:rsid w:val="00794BAD"/>
    <w:rsid w:val="007952DA"/>
    <w:rsid w:val="00795733"/>
    <w:rsid w:val="0079656C"/>
    <w:rsid w:val="00797061"/>
    <w:rsid w:val="007A0C89"/>
    <w:rsid w:val="007A251B"/>
    <w:rsid w:val="007A2A35"/>
    <w:rsid w:val="007A2EDC"/>
    <w:rsid w:val="007A4BE8"/>
    <w:rsid w:val="007A5282"/>
    <w:rsid w:val="007A716F"/>
    <w:rsid w:val="007B1114"/>
    <w:rsid w:val="007B1987"/>
    <w:rsid w:val="007B270A"/>
    <w:rsid w:val="007B28FC"/>
    <w:rsid w:val="007B4B56"/>
    <w:rsid w:val="007B4EEE"/>
    <w:rsid w:val="007B5253"/>
    <w:rsid w:val="007B7E39"/>
    <w:rsid w:val="007C0695"/>
    <w:rsid w:val="007C0FF8"/>
    <w:rsid w:val="007C18FE"/>
    <w:rsid w:val="007C244B"/>
    <w:rsid w:val="007C419A"/>
    <w:rsid w:val="007C4CC8"/>
    <w:rsid w:val="007C5426"/>
    <w:rsid w:val="007C5798"/>
    <w:rsid w:val="007C57E7"/>
    <w:rsid w:val="007C6679"/>
    <w:rsid w:val="007C67AC"/>
    <w:rsid w:val="007C6A6B"/>
    <w:rsid w:val="007D2104"/>
    <w:rsid w:val="007D30BD"/>
    <w:rsid w:val="007D459C"/>
    <w:rsid w:val="007D4832"/>
    <w:rsid w:val="007D4899"/>
    <w:rsid w:val="007D4B39"/>
    <w:rsid w:val="007D797E"/>
    <w:rsid w:val="007E08D0"/>
    <w:rsid w:val="007E1143"/>
    <w:rsid w:val="007E1FEE"/>
    <w:rsid w:val="007E21B2"/>
    <w:rsid w:val="007E2C4E"/>
    <w:rsid w:val="007E373F"/>
    <w:rsid w:val="007E3ED4"/>
    <w:rsid w:val="007E48C2"/>
    <w:rsid w:val="007E7C44"/>
    <w:rsid w:val="007F0673"/>
    <w:rsid w:val="007F131E"/>
    <w:rsid w:val="007F1905"/>
    <w:rsid w:val="007F1BB4"/>
    <w:rsid w:val="007F4299"/>
    <w:rsid w:val="007F472B"/>
    <w:rsid w:val="007F4F51"/>
    <w:rsid w:val="007F5B97"/>
    <w:rsid w:val="007F6CA5"/>
    <w:rsid w:val="007F6E96"/>
    <w:rsid w:val="00801300"/>
    <w:rsid w:val="00801838"/>
    <w:rsid w:val="00802C64"/>
    <w:rsid w:val="00804B14"/>
    <w:rsid w:val="00805E52"/>
    <w:rsid w:val="008061D0"/>
    <w:rsid w:val="00806413"/>
    <w:rsid w:val="00810B38"/>
    <w:rsid w:val="0081176F"/>
    <w:rsid w:val="008127E7"/>
    <w:rsid w:val="008148CF"/>
    <w:rsid w:val="00815064"/>
    <w:rsid w:val="00817700"/>
    <w:rsid w:val="008204C7"/>
    <w:rsid w:val="00820992"/>
    <w:rsid w:val="008223D7"/>
    <w:rsid w:val="00822CCE"/>
    <w:rsid w:val="00823602"/>
    <w:rsid w:val="00824269"/>
    <w:rsid w:val="00824343"/>
    <w:rsid w:val="008246E5"/>
    <w:rsid w:val="008255F5"/>
    <w:rsid w:val="008267D2"/>
    <w:rsid w:val="0082700D"/>
    <w:rsid w:val="00827C78"/>
    <w:rsid w:val="00827D60"/>
    <w:rsid w:val="0083014E"/>
    <w:rsid w:val="008319AE"/>
    <w:rsid w:val="0083214A"/>
    <w:rsid w:val="00834220"/>
    <w:rsid w:val="008368F9"/>
    <w:rsid w:val="0083712E"/>
    <w:rsid w:val="00840708"/>
    <w:rsid w:val="0084351A"/>
    <w:rsid w:val="008436B0"/>
    <w:rsid w:val="0084382A"/>
    <w:rsid w:val="008439F5"/>
    <w:rsid w:val="00843E5F"/>
    <w:rsid w:val="00844402"/>
    <w:rsid w:val="00844EC0"/>
    <w:rsid w:val="00845723"/>
    <w:rsid w:val="008463A9"/>
    <w:rsid w:val="008503DF"/>
    <w:rsid w:val="008508F1"/>
    <w:rsid w:val="008518D8"/>
    <w:rsid w:val="00851A7A"/>
    <w:rsid w:val="00851EF9"/>
    <w:rsid w:val="00852E1E"/>
    <w:rsid w:val="00852F42"/>
    <w:rsid w:val="0085354F"/>
    <w:rsid w:val="0085583A"/>
    <w:rsid w:val="00856978"/>
    <w:rsid w:val="008574E6"/>
    <w:rsid w:val="00857621"/>
    <w:rsid w:val="008577FD"/>
    <w:rsid w:val="00857879"/>
    <w:rsid w:val="00857FD3"/>
    <w:rsid w:val="008600E4"/>
    <w:rsid w:val="00860B03"/>
    <w:rsid w:val="008629FD"/>
    <w:rsid w:val="0086497A"/>
    <w:rsid w:val="00867EDA"/>
    <w:rsid w:val="00870A50"/>
    <w:rsid w:val="008713A1"/>
    <w:rsid w:val="00871CE2"/>
    <w:rsid w:val="00873C7C"/>
    <w:rsid w:val="008752E5"/>
    <w:rsid w:val="008754AB"/>
    <w:rsid w:val="00875AB3"/>
    <w:rsid w:val="00876342"/>
    <w:rsid w:val="008764FB"/>
    <w:rsid w:val="00877175"/>
    <w:rsid w:val="0088060C"/>
    <w:rsid w:val="0088067F"/>
    <w:rsid w:val="00880F3D"/>
    <w:rsid w:val="00881321"/>
    <w:rsid w:val="0088208E"/>
    <w:rsid w:val="00883B21"/>
    <w:rsid w:val="00883F60"/>
    <w:rsid w:val="00884757"/>
    <w:rsid w:val="00884A52"/>
    <w:rsid w:val="0088521D"/>
    <w:rsid w:val="00885D17"/>
    <w:rsid w:val="0088704D"/>
    <w:rsid w:val="00887815"/>
    <w:rsid w:val="00887B6C"/>
    <w:rsid w:val="00887F2A"/>
    <w:rsid w:val="00890994"/>
    <w:rsid w:val="00890D6E"/>
    <w:rsid w:val="00890E7A"/>
    <w:rsid w:val="008912DB"/>
    <w:rsid w:val="00893576"/>
    <w:rsid w:val="00893E73"/>
    <w:rsid w:val="00897795"/>
    <w:rsid w:val="008A0BC4"/>
    <w:rsid w:val="008A1DCB"/>
    <w:rsid w:val="008A1E57"/>
    <w:rsid w:val="008A5007"/>
    <w:rsid w:val="008B02DC"/>
    <w:rsid w:val="008B1853"/>
    <w:rsid w:val="008B53E4"/>
    <w:rsid w:val="008B54F0"/>
    <w:rsid w:val="008B57CE"/>
    <w:rsid w:val="008B6EC1"/>
    <w:rsid w:val="008B7869"/>
    <w:rsid w:val="008C0B3D"/>
    <w:rsid w:val="008C184F"/>
    <w:rsid w:val="008C237F"/>
    <w:rsid w:val="008C251E"/>
    <w:rsid w:val="008C26DE"/>
    <w:rsid w:val="008C4A4D"/>
    <w:rsid w:val="008C4C01"/>
    <w:rsid w:val="008C51BF"/>
    <w:rsid w:val="008C54C3"/>
    <w:rsid w:val="008C7962"/>
    <w:rsid w:val="008D044A"/>
    <w:rsid w:val="008D2225"/>
    <w:rsid w:val="008D4752"/>
    <w:rsid w:val="008D4DC2"/>
    <w:rsid w:val="008D55A0"/>
    <w:rsid w:val="008D7298"/>
    <w:rsid w:val="008D7975"/>
    <w:rsid w:val="008E1383"/>
    <w:rsid w:val="008E271C"/>
    <w:rsid w:val="008E418E"/>
    <w:rsid w:val="008E5BC6"/>
    <w:rsid w:val="008E6444"/>
    <w:rsid w:val="008E6A25"/>
    <w:rsid w:val="008F2B8B"/>
    <w:rsid w:val="008F41D4"/>
    <w:rsid w:val="008F5193"/>
    <w:rsid w:val="008F5D23"/>
    <w:rsid w:val="008F6F0E"/>
    <w:rsid w:val="009013A7"/>
    <w:rsid w:val="009017FB"/>
    <w:rsid w:val="009017FC"/>
    <w:rsid w:val="00901B85"/>
    <w:rsid w:val="009030FA"/>
    <w:rsid w:val="0090506B"/>
    <w:rsid w:val="009050AD"/>
    <w:rsid w:val="009050C9"/>
    <w:rsid w:val="0090517F"/>
    <w:rsid w:val="009066FC"/>
    <w:rsid w:val="009079E1"/>
    <w:rsid w:val="009137E4"/>
    <w:rsid w:val="00914081"/>
    <w:rsid w:val="009140A3"/>
    <w:rsid w:val="009144A2"/>
    <w:rsid w:val="00914758"/>
    <w:rsid w:val="0091510C"/>
    <w:rsid w:val="0091645B"/>
    <w:rsid w:val="0091772F"/>
    <w:rsid w:val="00917F24"/>
    <w:rsid w:val="009211EE"/>
    <w:rsid w:val="00921FE0"/>
    <w:rsid w:val="0092476E"/>
    <w:rsid w:val="00924D52"/>
    <w:rsid w:val="009259AC"/>
    <w:rsid w:val="00926AD5"/>
    <w:rsid w:val="00926F38"/>
    <w:rsid w:val="009333B1"/>
    <w:rsid w:val="00933F27"/>
    <w:rsid w:val="00934301"/>
    <w:rsid w:val="0093447A"/>
    <w:rsid w:val="00934D0F"/>
    <w:rsid w:val="0093664D"/>
    <w:rsid w:val="00936C2D"/>
    <w:rsid w:val="00936CD1"/>
    <w:rsid w:val="009373E0"/>
    <w:rsid w:val="0094091C"/>
    <w:rsid w:val="00941323"/>
    <w:rsid w:val="00941747"/>
    <w:rsid w:val="00941EFB"/>
    <w:rsid w:val="009423BC"/>
    <w:rsid w:val="00943478"/>
    <w:rsid w:val="00943F9D"/>
    <w:rsid w:val="00944139"/>
    <w:rsid w:val="0094528A"/>
    <w:rsid w:val="00947AFB"/>
    <w:rsid w:val="00947EA9"/>
    <w:rsid w:val="009508A7"/>
    <w:rsid w:val="00951D7D"/>
    <w:rsid w:val="009525A3"/>
    <w:rsid w:val="00952DCA"/>
    <w:rsid w:val="00954C93"/>
    <w:rsid w:val="0095645A"/>
    <w:rsid w:val="00960F5D"/>
    <w:rsid w:val="00962F45"/>
    <w:rsid w:val="009630C7"/>
    <w:rsid w:val="0096443C"/>
    <w:rsid w:val="0096453D"/>
    <w:rsid w:val="00967B8A"/>
    <w:rsid w:val="009722E2"/>
    <w:rsid w:val="00972B55"/>
    <w:rsid w:val="009743B7"/>
    <w:rsid w:val="00974A10"/>
    <w:rsid w:val="00974D37"/>
    <w:rsid w:val="00974E30"/>
    <w:rsid w:val="0097704A"/>
    <w:rsid w:val="00980014"/>
    <w:rsid w:val="0098228B"/>
    <w:rsid w:val="009828DA"/>
    <w:rsid w:val="00983A17"/>
    <w:rsid w:val="0098507F"/>
    <w:rsid w:val="00985BAB"/>
    <w:rsid w:val="00986C6A"/>
    <w:rsid w:val="00990127"/>
    <w:rsid w:val="00990416"/>
    <w:rsid w:val="00990ACD"/>
    <w:rsid w:val="009917C7"/>
    <w:rsid w:val="009921FF"/>
    <w:rsid w:val="00994054"/>
    <w:rsid w:val="00995004"/>
    <w:rsid w:val="00997263"/>
    <w:rsid w:val="00997B6D"/>
    <w:rsid w:val="00997EA1"/>
    <w:rsid w:val="009A1842"/>
    <w:rsid w:val="009A4E87"/>
    <w:rsid w:val="009A7940"/>
    <w:rsid w:val="009B11F5"/>
    <w:rsid w:val="009B1B5F"/>
    <w:rsid w:val="009B2409"/>
    <w:rsid w:val="009B3CFF"/>
    <w:rsid w:val="009B6421"/>
    <w:rsid w:val="009B6673"/>
    <w:rsid w:val="009B7A16"/>
    <w:rsid w:val="009B7F4F"/>
    <w:rsid w:val="009C050C"/>
    <w:rsid w:val="009C191B"/>
    <w:rsid w:val="009C2986"/>
    <w:rsid w:val="009C2BD6"/>
    <w:rsid w:val="009C5881"/>
    <w:rsid w:val="009D4B9F"/>
    <w:rsid w:val="009D5438"/>
    <w:rsid w:val="009E0290"/>
    <w:rsid w:val="009E1F32"/>
    <w:rsid w:val="009E2F81"/>
    <w:rsid w:val="009E776C"/>
    <w:rsid w:val="009F0A38"/>
    <w:rsid w:val="009F0B9B"/>
    <w:rsid w:val="009F3234"/>
    <w:rsid w:val="009F4EFD"/>
    <w:rsid w:val="009F6EBD"/>
    <w:rsid w:val="009F7D7B"/>
    <w:rsid w:val="00A00144"/>
    <w:rsid w:val="00A00292"/>
    <w:rsid w:val="00A02B9A"/>
    <w:rsid w:val="00A077BA"/>
    <w:rsid w:val="00A1006A"/>
    <w:rsid w:val="00A1040F"/>
    <w:rsid w:val="00A124FF"/>
    <w:rsid w:val="00A12A01"/>
    <w:rsid w:val="00A12E07"/>
    <w:rsid w:val="00A136F4"/>
    <w:rsid w:val="00A16C99"/>
    <w:rsid w:val="00A16E1F"/>
    <w:rsid w:val="00A1726E"/>
    <w:rsid w:val="00A177A7"/>
    <w:rsid w:val="00A17A4B"/>
    <w:rsid w:val="00A17C78"/>
    <w:rsid w:val="00A204CF"/>
    <w:rsid w:val="00A23D49"/>
    <w:rsid w:val="00A259DB"/>
    <w:rsid w:val="00A27004"/>
    <w:rsid w:val="00A30C28"/>
    <w:rsid w:val="00A30C29"/>
    <w:rsid w:val="00A30FCB"/>
    <w:rsid w:val="00A32A39"/>
    <w:rsid w:val="00A32F37"/>
    <w:rsid w:val="00A34182"/>
    <w:rsid w:val="00A34DD6"/>
    <w:rsid w:val="00A35A53"/>
    <w:rsid w:val="00A3627B"/>
    <w:rsid w:val="00A36819"/>
    <w:rsid w:val="00A36989"/>
    <w:rsid w:val="00A40C25"/>
    <w:rsid w:val="00A41858"/>
    <w:rsid w:val="00A41BAE"/>
    <w:rsid w:val="00A43308"/>
    <w:rsid w:val="00A43628"/>
    <w:rsid w:val="00A458E1"/>
    <w:rsid w:val="00A47A9C"/>
    <w:rsid w:val="00A504B6"/>
    <w:rsid w:val="00A51DAA"/>
    <w:rsid w:val="00A523F3"/>
    <w:rsid w:val="00A5288C"/>
    <w:rsid w:val="00A535C1"/>
    <w:rsid w:val="00A54192"/>
    <w:rsid w:val="00A54425"/>
    <w:rsid w:val="00A5554C"/>
    <w:rsid w:val="00A57CFB"/>
    <w:rsid w:val="00A6035E"/>
    <w:rsid w:val="00A6144C"/>
    <w:rsid w:val="00A63109"/>
    <w:rsid w:val="00A6525B"/>
    <w:rsid w:val="00A66617"/>
    <w:rsid w:val="00A671F8"/>
    <w:rsid w:val="00A673A4"/>
    <w:rsid w:val="00A67531"/>
    <w:rsid w:val="00A71E87"/>
    <w:rsid w:val="00A7243C"/>
    <w:rsid w:val="00A724AE"/>
    <w:rsid w:val="00A72DB4"/>
    <w:rsid w:val="00A73329"/>
    <w:rsid w:val="00A73D98"/>
    <w:rsid w:val="00A74BC1"/>
    <w:rsid w:val="00A75187"/>
    <w:rsid w:val="00A7520B"/>
    <w:rsid w:val="00A75DCF"/>
    <w:rsid w:val="00A7602B"/>
    <w:rsid w:val="00A80912"/>
    <w:rsid w:val="00A82359"/>
    <w:rsid w:val="00A82D36"/>
    <w:rsid w:val="00A85AF6"/>
    <w:rsid w:val="00A85CB8"/>
    <w:rsid w:val="00A862CE"/>
    <w:rsid w:val="00A865D2"/>
    <w:rsid w:val="00A87092"/>
    <w:rsid w:val="00A90917"/>
    <w:rsid w:val="00A92926"/>
    <w:rsid w:val="00A92BDF"/>
    <w:rsid w:val="00A93BA4"/>
    <w:rsid w:val="00A93D16"/>
    <w:rsid w:val="00A94C20"/>
    <w:rsid w:val="00A94D2D"/>
    <w:rsid w:val="00A955C6"/>
    <w:rsid w:val="00A960F4"/>
    <w:rsid w:val="00A97A44"/>
    <w:rsid w:val="00AA0208"/>
    <w:rsid w:val="00AA029B"/>
    <w:rsid w:val="00AA2129"/>
    <w:rsid w:val="00AA227F"/>
    <w:rsid w:val="00AA2826"/>
    <w:rsid w:val="00AA3BC7"/>
    <w:rsid w:val="00AA3DF0"/>
    <w:rsid w:val="00AA3EEF"/>
    <w:rsid w:val="00AA50B3"/>
    <w:rsid w:val="00AA754A"/>
    <w:rsid w:val="00AB099E"/>
    <w:rsid w:val="00AB29E8"/>
    <w:rsid w:val="00AB4328"/>
    <w:rsid w:val="00AB43F5"/>
    <w:rsid w:val="00AB7E3C"/>
    <w:rsid w:val="00AC05AA"/>
    <w:rsid w:val="00AC0824"/>
    <w:rsid w:val="00AC0B7D"/>
    <w:rsid w:val="00AC30EF"/>
    <w:rsid w:val="00AC3D31"/>
    <w:rsid w:val="00AC4EBF"/>
    <w:rsid w:val="00AC6FBB"/>
    <w:rsid w:val="00AC7495"/>
    <w:rsid w:val="00AD3C31"/>
    <w:rsid w:val="00AD412E"/>
    <w:rsid w:val="00AD470E"/>
    <w:rsid w:val="00AD4C3D"/>
    <w:rsid w:val="00AD545C"/>
    <w:rsid w:val="00AD6C4C"/>
    <w:rsid w:val="00AE0A2E"/>
    <w:rsid w:val="00AE15DA"/>
    <w:rsid w:val="00AE354C"/>
    <w:rsid w:val="00AE4092"/>
    <w:rsid w:val="00AE616D"/>
    <w:rsid w:val="00AE6D17"/>
    <w:rsid w:val="00AE7DFC"/>
    <w:rsid w:val="00AF0E99"/>
    <w:rsid w:val="00AF4B07"/>
    <w:rsid w:val="00AF5CC8"/>
    <w:rsid w:val="00AF6186"/>
    <w:rsid w:val="00AF721A"/>
    <w:rsid w:val="00AF7A3A"/>
    <w:rsid w:val="00B00FA3"/>
    <w:rsid w:val="00B01394"/>
    <w:rsid w:val="00B0448B"/>
    <w:rsid w:val="00B06828"/>
    <w:rsid w:val="00B11013"/>
    <w:rsid w:val="00B1247C"/>
    <w:rsid w:val="00B15AEF"/>
    <w:rsid w:val="00B160DB"/>
    <w:rsid w:val="00B17C3C"/>
    <w:rsid w:val="00B2080F"/>
    <w:rsid w:val="00B20836"/>
    <w:rsid w:val="00B21BCB"/>
    <w:rsid w:val="00B21FC5"/>
    <w:rsid w:val="00B223F2"/>
    <w:rsid w:val="00B235BB"/>
    <w:rsid w:val="00B24105"/>
    <w:rsid w:val="00B24468"/>
    <w:rsid w:val="00B27A44"/>
    <w:rsid w:val="00B27FC5"/>
    <w:rsid w:val="00B30164"/>
    <w:rsid w:val="00B30BBF"/>
    <w:rsid w:val="00B321C8"/>
    <w:rsid w:val="00B32330"/>
    <w:rsid w:val="00B33C03"/>
    <w:rsid w:val="00B33F23"/>
    <w:rsid w:val="00B35FE5"/>
    <w:rsid w:val="00B3673C"/>
    <w:rsid w:val="00B43694"/>
    <w:rsid w:val="00B44E56"/>
    <w:rsid w:val="00B46543"/>
    <w:rsid w:val="00B47D33"/>
    <w:rsid w:val="00B52BE0"/>
    <w:rsid w:val="00B52FB3"/>
    <w:rsid w:val="00B53BE4"/>
    <w:rsid w:val="00B54133"/>
    <w:rsid w:val="00B5464E"/>
    <w:rsid w:val="00B562D0"/>
    <w:rsid w:val="00B56FB2"/>
    <w:rsid w:val="00B570B1"/>
    <w:rsid w:val="00B6093C"/>
    <w:rsid w:val="00B6149F"/>
    <w:rsid w:val="00B61671"/>
    <w:rsid w:val="00B62AB4"/>
    <w:rsid w:val="00B6398C"/>
    <w:rsid w:val="00B678EC"/>
    <w:rsid w:val="00B67F0D"/>
    <w:rsid w:val="00B701ED"/>
    <w:rsid w:val="00B71E72"/>
    <w:rsid w:val="00B7613B"/>
    <w:rsid w:val="00B8086C"/>
    <w:rsid w:val="00B828B3"/>
    <w:rsid w:val="00B82C3D"/>
    <w:rsid w:val="00B8385D"/>
    <w:rsid w:val="00B83DEA"/>
    <w:rsid w:val="00B857CE"/>
    <w:rsid w:val="00B861B4"/>
    <w:rsid w:val="00B86DFE"/>
    <w:rsid w:val="00B90990"/>
    <w:rsid w:val="00B90F50"/>
    <w:rsid w:val="00B91D2F"/>
    <w:rsid w:val="00B922FF"/>
    <w:rsid w:val="00B926F1"/>
    <w:rsid w:val="00B9281E"/>
    <w:rsid w:val="00B930F4"/>
    <w:rsid w:val="00B9348C"/>
    <w:rsid w:val="00B93925"/>
    <w:rsid w:val="00B93ECF"/>
    <w:rsid w:val="00B948F7"/>
    <w:rsid w:val="00B95187"/>
    <w:rsid w:val="00B961A4"/>
    <w:rsid w:val="00B962CE"/>
    <w:rsid w:val="00B9776F"/>
    <w:rsid w:val="00BA1124"/>
    <w:rsid w:val="00BA1F47"/>
    <w:rsid w:val="00BA2A79"/>
    <w:rsid w:val="00BA2D55"/>
    <w:rsid w:val="00BA3076"/>
    <w:rsid w:val="00BA45B5"/>
    <w:rsid w:val="00BA546B"/>
    <w:rsid w:val="00BA54EC"/>
    <w:rsid w:val="00BA6BA6"/>
    <w:rsid w:val="00BA71B1"/>
    <w:rsid w:val="00BB0637"/>
    <w:rsid w:val="00BB0687"/>
    <w:rsid w:val="00BB1D96"/>
    <w:rsid w:val="00BB1E07"/>
    <w:rsid w:val="00BB200E"/>
    <w:rsid w:val="00BB345F"/>
    <w:rsid w:val="00BB4E81"/>
    <w:rsid w:val="00BB52B7"/>
    <w:rsid w:val="00BB54E9"/>
    <w:rsid w:val="00BB6392"/>
    <w:rsid w:val="00BB68EA"/>
    <w:rsid w:val="00BB6D15"/>
    <w:rsid w:val="00BC1C27"/>
    <w:rsid w:val="00BC2349"/>
    <w:rsid w:val="00BC47F6"/>
    <w:rsid w:val="00BC4A8F"/>
    <w:rsid w:val="00BC4B0B"/>
    <w:rsid w:val="00BC584D"/>
    <w:rsid w:val="00BC6BBF"/>
    <w:rsid w:val="00BC70D4"/>
    <w:rsid w:val="00BD015C"/>
    <w:rsid w:val="00BD0653"/>
    <w:rsid w:val="00BD1572"/>
    <w:rsid w:val="00BD19BE"/>
    <w:rsid w:val="00BD3163"/>
    <w:rsid w:val="00BD43A9"/>
    <w:rsid w:val="00BD5758"/>
    <w:rsid w:val="00BD7A4C"/>
    <w:rsid w:val="00BE14E3"/>
    <w:rsid w:val="00BE1A3E"/>
    <w:rsid w:val="00BE2286"/>
    <w:rsid w:val="00BE2871"/>
    <w:rsid w:val="00BE32AD"/>
    <w:rsid w:val="00BE3774"/>
    <w:rsid w:val="00BE405D"/>
    <w:rsid w:val="00BE41E5"/>
    <w:rsid w:val="00BE72D9"/>
    <w:rsid w:val="00BF09C8"/>
    <w:rsid w:val="00BF1E4A"/>
    <w:rsid w:val="00BF30CC"/>
    <w:rsid w:val="00BF35D6"/>
    <w:rsid w:val="00BF4109"/>
    <w:rsid w:val="00BF4204"/>
    <w:rsid w:val="00BF460D"/>
    <w:rsid w:val="00BF4CC3"/>
    <w:rsid w:val="00BF4F6B"/>
    <w:rsid w:val="00BF6CA2"/>
    <w:rsid w:val="00BF701F"/>
    <w:rsid w:val="00BF7944"/>
    <w:rsid w:val="00C0159F"/>
    <w:rsid w:val="00C032D3"/>
    <w:rsid w:val="00C033CF"/>
    <w:rsid w:val="00C0389E"/>
    <w:rsid w:val="00C04EBC"/>
    <w:rsid w:val="00C054C7"/>
    <w:rsid w:val="00C057B5"/>
    <w:rsid w:val="00C06E15"/>
    <w:rsid w:val="00C1246C"/>
    <w:rsid w:val="00C1262B"/>
    <w:rsid w:val="00C156B1"/>
    <w:rsid w:val="00C173B7"/>
    <w:rsid w:val="00C1746E"/>
    <w:rsid w:val="00C20B18"/>
    <w:rsid w:val="00C20BC2"/>
    <w:rsid w:val="00C2112E"/>
    <w:rsid w:val="00C22687"/>
    <w:rsid w:val="00C23010"/>
    <w:rsid w:val="00C2366A"/>
    <w:rsid w:val="00C23E2E"/>
    <w:rsid w:val="00C24185"/>
    <w:rsid w:val="00C2487B"/>
    <w:rsid w:val="00C25097"/>
    <w:rsid w:val="00C2578B"/>
    <w:rsid w:val="00C27846"/>
    <w:rsid w:val="00C27FA7"/>
    <w:rsid w:val="00C30183"/>
    <w:rsid w:val="00C319D4"/>
    <w:rsid w:val="00C31F67"/>
    <w:rsid w:val="00C32E4D"/>
    <w:rsid w:val="00C333A0"/>
    <w:rsid w:val="00C334DD"/>
    <w:rsid w:val="00C33E2C"/>
    <w:rsid w:val="00C36408"/>
    <w:rsid w:val="00C36A81"/>
    <w:rsid w:val="00C379A4"/>
    <w:rsid w:val="00C37E2C"/>
    <w:rsid w:val="00C41974"/>
    <w:rsid w:val="00C41F8E"/>
    <w:rsid w:val="00C4285C"/>
    <w:rsid w:val="00C43410"/>
    <w:rsid w:val="00C4352B"/>
    <w:rsid w:val="00C43814"/>
    <w:rsid w:val="00C456F1"/>
    <w:rsid w:val="00C45719"/>
    <w:rsid w:val="00C45C7B"/>
    <w:rsid w:val="00C46231"/>
    <w:rsid w:val="00C466DF"/>
    <w:rsid w:val="00C46F1C"/>
    <w:rsid w:val="00C47143"/>
    <w:rsid w:val="00C51162"/>
    <w:rsid w:val="00C516CE"/>
    <w:rsid w:val="00C521FB"/>
    <w:rsid w:val="00C53050"/>
    <w:rsid w:val="00C53CAD"/>
    <w:rsid w:val="00C53F4A"/>
    <w:rsid w:val="00C5408B"/>
    <w:rsid w:val="00C54125"/>
    <w:rsid w:val="00C547E3"/>
    <w:rsid w:val="00C5590E"/>
    <w:rsid w:val="00C55B54"/>
    <w:rsid w:val="00C568C2"/>
    <w:rsid w:val="00C56CB4"/>
    <w:rsid w:val="00C57A14"/>
    <w:rsid w:val="00C6029D"/>
    <w:rsid w:val="00C6098E"/>
    <w:rsid w:val="00C611D8"/>
    <w:rsid w:val="00C6152C"/>
    <w:rsid w:val="00C63990"/>
    <w:rsid w:val="00C649D7"/>
    <w:rsid w:val="00C64EF6"/>
    <w:rsid w:val="00C65050"/>
    <w:rsid w:val="00C65320"/>
    <w:rsid w:val="00C65A2F"/>
    <w:rsid w:val="00C664BD"/>
    <w:rsid w:val="00C73EC9"/>
    <w:rsid w:val="00C73FDA"/>
    <w:rsid w:val="00C74810"/>
    <w:rsid w:val="00C76ACE"/>
    <w:rsid w:val="00C77B84"/>
    <w:rsid w:val="00C77F32"/>
    <w:rsid w:val="00C802AC"/>
    <w:rsid w:val="00C80F7E"/>
    <w:rsid w:val="00C818B3"/>
    <w:rsid w:val="00C838FB"/>
    <w:rsid w:val="00C847D7"/>
    <w:rsid w:val="00C86611"/>
    <w:rsid w:val="00C86919"/>
    <w:rsid w:val="00C87508"/>
    <w:rsid w:val="00C87FF4"/>
    <w:rsid w:val="00C903DC"/>
    <w:rsid w:val="00C90D68"/>
    <w:rsid w:val="00C91601"/>
    <w:rsid w:val="00C91C28"/>
    <w:rsid w:val="00C92DEA"/>
    <w:rsid w:val="00C9359D"/>
    <w:rsid w:val="00C939FE"/>
    <w:rsid w:val="00C95218"/>
    <w:rsid w:val="00C95475"/>
    <w:rsid w:val="00C96C09"/>
    <w:rsid w:val="00C977A6"/>
    <w:rsid w:val="00C97FCC"/>
    <w:rsid w:val="00CA024F"/>
    <w:rsid w:val="00CA4BDA"/>
    <w:rsid w:val="00CA4CDB"/>
    <w:rsid w:val="00CA4D95"/>
    <w:rsid w:val="00CA55B8"/>
    <w:rsid w:val="00CA7D7A"/>
    <w:rsid w:val="00CB0CBC"/>
    <w:rsid w:val="00CB1F66"/>
    <w:rsid w:val="00CB2951"/>
    <w:rsid w:val="00CB44C8"/>
    <w:rsid w:val="00CB4C8B"/>
    <w:rsid w:val="00CC3700"/>
    <w:rsid w:val="00CC3BB8"/>
    <w:rsid w:val="00CC3FE5"/>
    <w:rsid w:val="00CC5492"/>
    <w:rsid w:val="00CC6B1A"/>
    <w:rsid w:val="00CC71E6"/>
    <w:rsid w:val="00CD086D"/>
    <w:rsid w:val="00CD0DEA"/>
    <w:rsid w:val="00CD126A"/>
    <w:rsid w:val="00CD282B"/>
    <w:rsid w:val="00CD34DE"/>
    <w:rsid w:val="00CD48A0"/>
    <w:rsid w:val="00CD4C35"/>
    <w:rsid w:val="00CD5BEE"/>
    <w:rsid w:val="00CD5C60"/>
    <w:rsid w:val="00CD618C"/>
    <w:rsid w:val="00CD7369"/>
    <w:rsid w:val="00CE0758"/>
    <w:rsid w:val="00CE0B0E"/>
    <w:rsid w:val="00CE0F2F"/>
    <w:rsid w:val="00CE1C7F"/>
    <w:rsid w:val="00CE2783"/>
    <w:rsid w:val="00CE2A40"/>
    <w:rsid w:val="00CE3831"/>
    <w:rsid w:val="00CE5202"/>
    <w:rsid w:val="00CE7BEA"/>
    <w:rsid w:val="00CF2CB7"/>
    <w:rsid w:val="00CF2EF4"/>
    <w:rsid w:val="00CF3839"/>
    <w:rsid w:val="00CF4704"/>
    <w:rsid w:val="00CF50A6"/>
    <w:rsid w:val="00CF5444"/>
    <w:rsid w:val="00D008B4"/>
    <w:rsid w:val="00D00ABB"/>
    <w:rsid w:val="00D01C1B"/>
    <w:rsid w:val="00D0243B"/>
    <w:rsid w:val="00D02EEC"/>
    <w:rsid w:val="00D03551"/>
    <w:rsid w:val="00D03C02"/>
    <w:rsid w:val="00D03EC7"/>
    <w:rsid w:val="00D04C68"/>
    <w:rsid w:val="00D0571B"/>
    <w:rsid w:val="00D06A63"/>
    <w:rsid w:val="00D07102"/>
    <w:rsid w:val="00D0712A"/>
    <w:rsid w:val="00D07E0E"/>
    <w:rsid w:val="00D11478"/>
    <w:rsid w:val="00D1202A"/>
    <w:rsid w:val="00D126E3"/>
    <w:rsid w:val="00D12844"/>
    <w:rsid w:val="00D129BF"/>
    <w:rsid w:val="00D14E2D"/>
    <w:rsid w:val="00D15ED0"/>
    <w:rsid w:val="00D20FE4"/>
    <w:rsid w:val="00D21882"/>
    <w:rsid w:val="00D21B3E"/>
    <w:rsid w:val="00D21F96"/>
    <w:rsid w:val="00D21FED"/>
    <w:rsid w:val="00D2336A"/>
    <w:rsid w:val="00D24027"/>
    <w:rsid w:val="00D24251"/>
    <w:rsid w:val="00D250D7"/>
    <w:rsid w:val="00D26014"/>
    <w:rsid w:val="00D2779F"/>
    <w:rsid w:val="00D311D1"/>
    <w:rsid w:val="00D311E6"/>
    <w:rsid w:val="00D32232"/>
    <w:rsid w:val="00D3283B"/>
    <w:rsid w:val="00D343E2"/>
    <w:rsid w:val="00D354C0"/>
    <w:rsid w:val="00D361A2"/>
    <w:rsid w:val="00D363FB"/>
    <w:rsid w:val="00D36E44"/>
    <w:rsid w:val="00D37672"/>
    <w:rsid w:val="00D37C1F"/>
    <w:rsid w:val="00D40620"/>
    <w:rsid w:val="00D42AFF"/>
    <w:rsid w:val="00D42B2D"/>
    <w:rsid w:val="00D44C2E"/>
    <w:rsid w:val="00D45414"/>
    <w:rsid w:val="00D46FA3"/>
    <w:rsid w:val="00D52400"/>
    <w:rsid w:val="00D535C4"/>
    <w:rsid w:val="00D53675"/>
    <w:rsid w:val="00D53AFD"/>
    <w:rsid w:val="00D549A0"/>
    <w:rsid w:val="00D55D08"/>
    <w:rsid w:val="00D566BD"/>
    <w:rsid w:val="00D576CF"/>
    <w:rsid w:val="00D57A4D"/>
    <w:rsid w:val="00D57CAA"/>
    <w:rsid w:val="00D607BF"/>
    <w:rsid w:val="00D60AA7"/>
    <w:rsid w:val="00D60FAD"/>
    <w:rsid w:val="00D611B0"/>
    <w:rsid w:val="00D6379D"/>
    <w:rsid w:val="00D6435F"/>
    <w:rsid w:val="00D656E2"/>
    <w:rsid w:val="00D66EC7"/>
    <w:rsid w:val="00D70144"/>
    <w:rsid w:val="00D72787"/>
    <w:rsid w:val="00D73D87"/>
    <w:rsid w:val="00D756FC"/>
    <w:rsid w:val="00D75E28"/>
    <w:rsid w:val="00D7639D"/>
    <w:rsid w:val="00D772C2"/>
    <w:rsid w:val="00D8008E"/>
    <w:rsid w:val="00D82C45"/>
    <w:rsid w:val="00D84D0F"/>
    <w:rsid w:val="00D87230"/>
    <w:rsid w:val="00D908A8"/>
    <w:rsid w:val="00D919AF"/>
    <w:rsid w:val="00D95F88"/>
    <w:rsid w:val="00D96FE4"/>
    <w:rsid w:val="00D977B6"/>
    <w:rsid w:val="00DA0275"/>
    <w:rsid w:val="00DA0808"/>
    <w:rsid w:val="00DA4A31"/>
    <w:rsid w:val="00DA4B2F"/>
    <w:rsid w:val="00DA687A"/>
    <w:rsid w:val="00DA7B04"/>
    <w:rsid w:val="00DB10D4"/>
    <w:rsid w:val="00DB36C2"/>
    <w:rsid w:val="00DB39DC"/>
    <w:rsid w:val="00DB5999"/>
    <w:rsid w:val="00DB7433"/>
    <w:rsid w:val="00DB7FA0"/>
    <w:rsid w:val="00DC0356"/>
    <w:rsid w:val="00DC0695"/>
    <w:rsid w:val="00DC169B"/>
    <w:rsid w:val="00DC2AB9"/>
    <w:rsid w:val="00DC2F5F"/>
    <w:rsid w:val="00DC365E"/>
    <w:rsid w:val="00DC63F0"/>
    <w:rsid w:val="00DC6C4F"/>
    <w:rsid w:val="00DD0C2D"/>
    <w:rsid w:val="00DD0F4F"/>
    <w:rsid w:val="00DD4846"/>
    <w:rsid w:val="00DD4AAB"/>
    <w:rsid w:val="00DD50F3"/>
    <w:rsid w:val="00DD5134"/>
    <w:rsid w:val="00DD5146"/>
    <w:rsid w:val="00DD5DC0"/>
    <w:rsid w:val="00DD6EE5"/>
    <w:rsid w:val="00DE1C5A"/>
    <w:rsid w:val="00DE2598"/>
    <w:rsid w:val="00DE386C"/>
    <w:rsid w:val="00DE39C3"/>
    <w:rsid w:val="00DE39F3"/>
    <w:rsid w:val="00DE4D35"/>
    <w:rsid w:val="00DF098B"/>
    <w:rsid w:val="00DF0F9F"/>
    <w:rsid w:val="00DF11C4"/>
    <w:rsid w:val="00DF136B"/>
    <w:rsid w:val="00DF210C"/>
    <w:rsid w:val="00DF2686"/>
    <w:rsid w:val="00DF392C"/>
    <w:rsid w:val="00DF4B6A"/>
    <w:rsid w:val="00E01267"/>
    <w:rsid w:val="00E01E65"/>
    <w:rsid w:val="00E02243"/>
    <w:rsid w:val="00E02C09"/>
    <w:rsid w:val="00E02CC4"/>
    <w:rsid w:val="00E04D59"/>
    <w:rsid w:val="00E07087"/>
    <w:rsid w:val="00E07637"/>
    <w:rsid w:val="00E078B1"/>
    <w:rsid w:val="00E07DA1"/>
    <w:rsid w:val="00E1211C"/>
    <w:rsid w:val="00E123CB"/>
    <w:rsid w:val="00E13036"/>
    <w:rsid w:val="00E14C47"/>
    <w:rsid w:val="00E15794"/>
    <w:rsid w:val="00E15DF8"/>
    <w:rsid w:val="00E16B3C"/>
    <w:rsid w:val="00E1770F"/>
    <w:rsid w:val="00E20E13"/>
    <w:rsid w:val="00E21DBC"/>
    <w:rsid w:val="00E23FD1"/>
    <w:rsid w:val="00E2629A"/>
    <w:rsid w:val="00E270F3"/>
    <w:rsid w:val="00E273F0"/>
    <w:rsid w:val="00E275D7"/>
    <w:rsid w:val="00E27DBE"/>
    <w:rsid w:val="00E306DE"/>
    <w:rsid w:val="00E3126F"/>
    <w:rsid w:val="00E322F6"/>
    <w:rsid w:val="00E32369"/>
    <w:rsid w:val="00E32AB1"/>
    <w:rsid w:val="00E32E0A"/>
    <w:rsid w:val="00E351CA"/>
    <w:rsid w:val="00E36563"/>
    <w:rsid w:val="00E36C71"/>
    <w:rsid w:val="00E40404"/>
    <w:rsid w:val="00E40595"/>
    <w:rsid w:val="00E40E5F"/>
    <w:rsid w:val="00E43987"/>
    <w:rsid w:val="00E4529A"/>
    <w:rsid w:val="00E459C6"/>
    <w:rsid w:val="00E47589"/>
    <w:rsid w:val="00E47C7D"/>
    <w:rsid w:val="00E51D44"/>
    <w:rsid w:val="00E52A4C"/>
    <w:rsid w:val="00E54854"/>
    <w:rsid w:val="00E54F44"/>
    <w:rsid w:val="00E57024"/>
    <w:rsid w:val="00E57360"/>
    <w:rsid w:val="00E577FA"/>
    <w:rsid w:val="00E62450"/>
    <w:rsid w:val="00E64915"/>
    <w:rsid w:val="00E64FCF"/>
    <w:rsid w:val="00E661D4"/>
    <w:rsid w:val="00E67D9C"/>
    <w:rsid w:val="00E70091"/>
    <w:rsid w:val="00E70F3B"/>
    <w:rsid w:val="00E71B8F"/>
    <w:rsid w:val="00E720F5"/>
    <w:rsid w:val="00E727A7"/>
    <w:rsid w:val="00E72D69"/>
    <w:rsid w:val="00E750BC"/>
    <w:rsid w:val="00E757EB"/>
    <w:rsid w:val="00E763F0"/>
    <w:rsid w:val="00E767D2"/>
    <w:rsid w:val="00E76D47"/>
    <w:rsid w:val="00E76F44"/>
    <w:rsid w:val="00E77CB3"/>
    <w:rsid w:val="00E81A63"/>
    <w:rsid w:val="00E82FEE"/>
    <w:rsid w:val="00E849F7"/>
    <w:rsid w:val="00E90302"/>
    <w:rsid w:val="00E9094B"/>
    <w:rsid w:val="00E911FD"/>
    <w:rsid w:val="00E92493"/>
    <w:rsid w:val="00E93849"/>
    <w:rsid w:val="00E9422C"/>
    <w:rsid w:val="00E96F48"/>
    <w:rsid w:val="00E97396"/>
    <w:rsid w:val="00EA0234"/>
    <w:rsid w:val="00EA060A"/>
    <w:rsid w:val="00EA0F58"/>
    <w:rsid w:val="00EA185E"/>
    <w:rsid w:val="00EA196B"/>
    <w:rsid w:val="00EA1AB7"/>
    <w:rsid w:val="00EA1FB1"/>
    <w:rsid w:val="00EA20E0"/>
    <w:rsid w:val="00EA4158"/>
    <w:rsid w:val="00EA493A"/>
    <w:rsid w:val="00EA4AFC"/>
    <w:rsid w:val="00EA592A"/>
    <w:rsid w:val="00EA677C"/>
    <w:rsid w:val="00EA7BB0"/>
    <w:rsid w:val="00EB14E4"/>
    <w:rsid w:val="00EB225B"/>
    <w:rsid w:val="00EB305E"/>
    <w:rsid w:val="00EB32A5"/>
    <w:rsid w:val="00EB34ED"/>
    <w:rsid w:val="00EB3D3B"/>
    <w:rsid w:val="00EB4DF7"/>
    <w:rsid w:val="00EB54D9"/>
    <w:rsid w:val="00EB54F2"/>
    <w:rsid w:val="00EB59C2"/>
    <w:rsid w:val="00EB619C"/>
    <w:rsid w:val="00EB6CDA"/>
    <w:rsid w:val="00EB7BB6"/>
    <w:rsid w:val="00EB7BE0"/>
    <w:rsid w:val="00EB7E63"/>
    <w:rsid w:val="00EC26F9"/>
    <w:rsid w:val="00EC315E"/>
    <w:rsid w:val="00EC3934"/>
    <w:rsid w:val="00EC5ECA"/>
    <w:rsid w:val="00ED077C"/>
    <w:rsid w:val="00ED1190"/>
    <w:rsid w:val="00ED273D"/>
    <w:rsid w:val="00ED2B4F"/>
    <w:rsid w:val="00ED2CDC"/>
    <w:rsid w:val="00ED31E1"/>
    <w:rsid w:val="00ED3F59"/>
    <w:rsid w:val="00ED40B1"/>
    <w:rsid w:val="00ED46CC"/>
    <w:rsid w:val="00ED6544"/>
    <w:rsid w:val="00ED6931"/>
    <w:rsid w:val="00ED75D9"/>
    <w:rsid w:val="00ED7EED"/>
    <w:rsid w:val="00EE0277"/>
    <w:rsid w:val="00EE32F9"/>
    <w:rsid w:val="00EE3E00"/>
    <w:rsid w:val="00EE4405"/>
    <w:rsid w:val="00EE4E8D"/>
    <w:rsid w:val="00EE5DD2"/>
    <w:rsid w:val="00EE66E6"/>
    <w:rsid w:val="00EE7070"/>
    <w:rsid w:val="00EE78C7"/>
    <w:rsid w:val="00EE78DA"/>
    <w:rsid w:val="00EF0A2E"/>
    <w:rsid w:val="00EF1155"/>
    <w:rsid w:val="00EF1642"/>
    <w:rsid w:val="00EF431C"/>
    <w:rsid w:val="00EF59B4"/>
    <w:rsid w:val="00EF6202"/>
    <w:rsid w:val="00EF63C2"/>
    <w:rsid w:val="00EF6E7C"/>
    <w:rsid w:val="00F00A79"/>
    <w:rsid w:val="00F00E86"/>
    <w:rsid w:val="00F0155D"/>
    <w:rsid w:val="00F019F4"/>
    <w:rsid w:val="00F04186"/>
    <w:rsid w:val="00F042BF"/>
    <w:rsid w:val="00F04B5A"/>
    <w:rsid w:val="00F07C1E"/>
    <w:rsid w:val="00F105DB"/>
    <w:rsid w:val="00F1107D"/>
    <w:rsid w:val="00F122DA"/>
    <w:rsid w:val="00F12509"/>
    <w:rsid w:val="00F12D8B"/>
    <w:rsid w:val="00F12E57"/>
    <w:rsid w:val="00F132BC"/>
    <w:rsid w:val="00F13D80"/>
    <w:rsid w:val="00F13ED5"/>
    <w:rsid w:val="00F144CC"/>
    <w:rsid w:val="00F169A3"/>
    <w:rsid w:val="00F16AAA"/>
    <w:rsid w:val="00F16D81"/>
    <w:rsid w:val="00F20AC3"/>
    <w:rsid w:val="00F21161"/>
    <w:rsid w:val="00F2125E"/>
    <w:rsid w:val="00F218EF"/>
    <w:rsid w:val="00F21BC7"/>
    <w:rsid w:val="00F2242A"/>
    <w:rsid w:val="00F22EAA"/>
    <w:rsid w:val="00F2354F"/>
    <w:rsid w:val="00F24D99"/>
    <w:rsid w:val="00F266A2"/>
    <w:rsid w:val="00F270D1"/>
    <w:rsid w:val="00F27103"/>
    <w:rsid w:val="00F31618"/>
    <w:rsid w:val="00F32269"/>
    <w:rsid w:val="00F33743"/>
    <w:rsid w:val="00F343AF"/>
    <w:rsid w:val="00F40C64"/>
    <w:rsid w:val="00F40E3F"/>
    <w:rsid w:val="00F43D39"/>
    <w:rsid w:val="00F47321"/>
    <w:rsid w:val="00F503C1"/>
    <w:rsid w:val="00F52096"/>
    <w:rsid w:val="00F52D86"/>
    <w:rsid w:val="00F56768"/>
    <w:rsid w:val="00F56A6F"/>
    <w:rsid w:val="00F5709C"/>
    <w:rsid w:val="00F60A2C"/>
    <w:rsid w:val="00F624CF"/>
    <w:rsid w:val="00F64EF1"/>
    <w:rsid w:val="00F6571C"/>
    <w:rsid w:val="00F65B3F"/>
    <w:rsid w:val="00F73E94"/>
    <w:rsid w:val="00F806B2"/>
    <w:rsid w:val="00F82AFA"/>
    <w:rsid w:val="00F836A2"/>
    <w:rsid w:val="00F85CBE"/>
    <w:rsid w:val="00F861BF"/>
    <w:rsid w:val="00F8765F"/>
    <w:rsid w:val="00F90767"/>
    <w:rsid w:val="00F909D2"/>
    <w:rsid w:val="00F91B9A"/>
    <w:rsid w:val="00F93710"/>
    <w:rsid w:val="00F945F2"/>
    <w:rsid w:val="00F963C2"/>
    <w:rsid w:val="00F97233"/>
    <w:rsid w:val="00F97CFF"/>
    <w:rsid w:val="00FA143B"/>
    <w:rsid w:val="00FA17D0"/>
    <w:rsid w:val="00FA1BEB"/>
    <w:rsid w:val="00FA2253"/>
    <w:rsid w:val="00FA45FC"/>
    <w:rsid w:val="00FA4928"/>
    <w:rsid w:val="00FA4ED0"/>
    <w:rsid w:val="00FA685B"/>
    <w:rsid w:val="00FB0C01"/>
    <w:rsid w:val="00FB1D4B"/>
    <w:rsid w:val="00FB2B45"/>
    <w:rsid w:val="00FB6176"/>
    <w:rsid w:val="00FB6F23"/>
    <w:rsid w:val="00FC18F2"/>
    <w:rsid w:val="00FC248D"/>
    <w:rsid w:val="00FC2E24"/>
    <w:rsid w:val="00FC39E5"/>
    <w:rsid w:val="00FC3A78"/>
    <w:rsid w:val="00FC44AC"/>
    <w:rsid w:val="00FD1005"/>
    <w:rsid w:val="00FD165D"/>
    <w:rsid w:val="00FD257C"/>
    <w:rsid w:val="00FD28CD"/>
    <w:rsid w:val="00FD6292"/>
    <w:rsid w:val="00FD6C75"/>
    <w:rsid w:val="00FD7CFB"/>
    <w:rsid w:val="00FE2644"/>
    <w:rsid w:val="00FE5270"/>
    <w:rsid w:val="00FE71B3"/>
    <w:rsid w:val="00FF0DAF"/>
    <w:rsid w:val="00FF19E7"/>
    <w:rsid w:val="00FF245F"/>
    <w:rsid w:val="00FF398E"/>
    <w:rsid w:val="00FF42C5"/>
    <w:rsid w:val="00FF4712"/>
    <w:rsid w:val="00FF6016"/>
    <w:rsid w:val="00FF6836"/>
    <w:rsid w:val="00FF7381"/>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31347"/>
    <w:pPr>
      <w:jc w:val="both"/>
    </w:pPr>
    <w:rPr>
      <w:rFonts w:eastAsiaTheme="minorEastAsia"/>
      <w:sz w:val="24"/>
    </w:rPr>
  </w:style>
  <w:style w:type="paragraph" w:styleId="Heading1">
    <w:name w:val="heading 1"/>
    <w:basedOn w:val="Normal"/>
    <w:next w:val="Normal"/>
    <w:link w:val="Heading1Char"/>
    <w:uiPriority w:val="99"/>
    <w:semiHidden/>
    <w:rsid w:val="0003134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3134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3134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3134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764261"/>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313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764261"/>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764261"/>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764261"/>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1347"/>
    <w:rPr>
      <w:rFonts w:ascii="Tahoma" w:hAnsi="Tahoma" w:cs="Tahoma"/>
      <w:sz w:val="16"/>
      <w:szCs w:val="16"/>
    </w:rPr>
  </w:style>
  <w:style w:type="character" w:customStyle="1" w:styleId="BalloonTextChar">
    <w:name w:val="Balloon Text Char"/>
    <w:basedOn w:val="DefaultParagraphFont"/>
    <w:link w:val="BalloonText"/>
    <w:uiPriority w:val="99"/>
    <w:semiHidden/>
    <w:rsid w:val="00031347"/>
    <w:rPr>
      <w:rFonts w:ascii="Tahoma" w:eastAsiaTheme="minorEastAsia" w:hAnsi="Tahoma" w:cs="Tahoma"/>
      <w:sz w:val="16"/>
      <w:szCs w:val="16"/>
    </w:rPr>
  </w:style>
  <w:style w:type="character" w:styleId="BookTitle">
    <w:name w:val="Book Title"/>
    <w:uiPriority w:val="99"/>
    <w:semiHidden/>
    <w:qFormat/>
    <w:rsid w:val="00764261"/>
    <w:rPr>
      <w:i/>
      <w:iCs/>
      <w:smallCaps/>
      <w:spacing w:val="5"/>
    </w:rPr>
  </w:style>
  <w:style w:type="paragraph" w:customStyle="1" w:styleId="ECHRHeader">
    <w:name w:val="ECHR_Header"/>
    <w:aliases w:val="Ju_Header"/>
    <w:basedOn w:val="Header"/>
    <w:uiPriority w:val="4"/>
    <w:qFormat/>
    <w:rsid w:val="00764261"/>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31347"/>
    <w:pPr>
      <w:jc w:val="left"/>
    </w:pPr>
    <w:rPr>
      <w:sz w:val="8"/>
    </w:rPr>
  </w:style>
  <w:style w:type="character" w:styleId="Strong">
    <w:name w:val="Strong"/>
    <w:uiPriority w:val="99"/>
    <w:semiHidden/>
    <w:qFormat/>
    <w:rsid w:val="00764261"/>
    <w:rPr>
      <w:b/>
      <w:bCs/>
    </w:rPr>
  </w:style>
  <w:style w:type="paragraph" w:styleId="NoSpacing">
    <w:name w:val="No Spacing"/>
    <w:basedOn w:val="Normal"/>
    <w:link w:val="NoSpacingChar"/>
    <w:semiHidden/>
    <w:qFormat/>
    <w:rsid w:val="00764261"/>
    <w:rPr>
      <w:sz w:val="22"/>
    </w:rPr>
  </w:style>
  <w:style w:type="character" w:customStyle="1" w:styleId="NoSpacingChar">
    <w:name w:val="No Spacing Char"/>
    <w:basedOn w:val="DefaultParagraphFont"/>
    <w:link w:val="NoSpacing"/>
    <w:semiHidden/>
    <w:rsid w:val="00764261"/>
    <w:rPr>
      <w:rFonts w:eastAsiaTheme="minorEastAsia"/>
    </w:rPr>
  </w:style>
  <w:style w:type="paragraph" w:customStyle="1" w:styleId="ECHRFooterLine">
    <w:name w:val="ECHR_Footer_Line"/>
    <w:aliases w:val="Footer_Line"/>
    <w:basedOn w:val="Normal"/>
    <w:next w:val="ECHRFooter"/>
    <w:uiPriority w:val="57"/>
    <w:semiHidden/>
    <w:rsid w:val="0003134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764261"/>
    <w:pPr>
      <w:numPr>
        <w:numId w:val="21"/>
      </w:numPr>
      <w:jc w:val="left"/>
    </w:pPr>
    <w:rPr>
      <w:b/>
    </w:rPr>
  </w:style>
  <w:style w:type="paragraph" w:customStyle="1" w:styleId="OpiPara">
    <w:name w:val="Opi_Para"/>
    <w:basedOn w:val="ECHRPara"/>
    <w:uiPriority w:val="46"/>
    <w:qFormat/>
    <w:rsid w:val="00764261"/>
  </w:style>
  <w:style w:type="paragraph" w:customStyle="1" w:styleId="JuParaSub">
    <w:name w:val="Ju_Para_Sub"/>
    <w:basedOn w:val="ECHRPara"/>
    <w:uiPriority w:val="13"/>
    <w:qFormat/>
    <w:rsid w:val="00764261"/>
    <w:pPr>
      <w:ind w:left="284"/>
    </w:pPr>
  </w:style>
  <w:style w:type="paragraph" w:customStyle="1" w:styleId="ECHRTitleCentre3">
    <w:name w:val="ECHR_Title_Centre_3"/>
    <w:aliases w:val="Ju_H_Article"/>
    <w:basedOn w:val="Normal"/>
    <w:next w:val="ECHRParaQuote"/>
    <w:uiPriority w:val="27"/>
    <w:qFormat/>
    <w:rsid w:val="00764261"/>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764261"/>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764261"/>
  </w:style>
  <w:style w:type="paragraph" w:customStyle="1" w:styleId="OpiQuot">
    <w:name w:val="Opi_Quot"/>
    <w:basedOn w:val="ECHRParaQuote"/>
    <w:uiPriority w:val="48"/>
    <w:qFormat/>
    <w:rsid w:val="00764261"/>
  </w:style>
  <w:style w:type="paragraph" w:customStyle="1" w:styleId="OpiQuotSub">
    <w:name w:val="Opi_Quot_Sub"/>
    <w:basedOn w:val="JuQuotSub"/>
    <w:uiPriority w:val="49"/>
    <w:qFormat/>
    <w:rsid w:val="00764261"/>
  </w:style>
  <w:style w:type="paragraph" w:customStyle="1" w:styleId="ECHRTitleCentre2">
    <w:name w:val="ECHR_Title_Centre_2"/>
    <w:aliases w:val="Dec_H_Case"/>
    <w:basedOn w:val="Normal"/>
    <w:next w:val="ECHRPara"/>
    <w:uiPriority w:val="8"/>
    <w:qFormat/>
    <w:rsid w:val="00764261"/>
    <w:pPr>
      <w:spacing w:after="240"/>
      <w:jc w:val="center"/>
      <w:outlineLvl w:val="0"/>
    </w:pPr>
    <w:rPr>
      <w:rFonts w:asciiTheme="majorHAnsi" w:hAnsiTheme="majorHAnsi"/>
    </w:rPr>
  </w:style>
  <w:style w:type="paragraph" w:customStyle="1" w:styleId="JuTitle">
    <w:name w:val="Ju_Title"/>
    <w:basedOn w:val="Normal"/>
    <w:next w:val="ECHRPara"/>
    <w:uiPriority w:val="3"/>
    <w:semiHidden/>
    <w:qFormat/>
    <w:rsid w:val="00764261"/>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76426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764261"/>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76426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76426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764261"/>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764261"/>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764261"/>
    <w:pPr>
      <w:keepNext/>
      <w:keepLines/>
      <w:spacing w:before="240" w:after="120"/>
      <w:ind w:left="1236"/>
    </w:pPr>
    <w:rPr>
      <w:sz w:val="20"/>
    </w:rPr>
  </w:style>
  <w:style w:type="paragraph" w:customStyle="1" w:styleId="JuQuotSub">
    <w:name w:val="Ju_Quot_Sub"/>
    <w:basedOn w:val="ECHRParaQuote"/>
    <w:uiPriority w:val="15"/>
    <w:qFormat/>
    <w:rsid w:val="00764261"/>
    <w:pPr>
      <w:ind w:left="567"/>
    </w:pPr>
  </w:style>
  <w:style w:type="paragraph" w:customStyle="1" w:styleId="JuInitialled">
    <w:name w:val="Ju_Initialled"/>
    <w:basedOn w:val="Normal"/>
    <w:uiPriority w:val="31"/>
    <w:qFormat/>
    <w:rsid w:val="00764261"/>
    <w:pPr>
      <w:tabs>
        <w:tab w:val="center" w:pos="6407"/>
      </w:tabs>
      <w:spacing w:before="720"/>
      <w:jc w:val="right"/>
    </w:pPr>
  </w:style>
  <w:style w:type="paragraph" w:customStyle="1" w:styleId="OpiHA">
    <w:name w:val="Opi_H_A"/>
    <w:basedOn w:val="ECHRHeading1"/>
    <w:next w:val="OpiPara"/>
    <w:uiPriority w:val="41"/>
    <w:qFormat/>
    <w:rsid w:val="00764261"/>
    <w:pPr>
      <w:tabs>
        <w:tab w:val="clear" w:pos="357"/>
      </w:tabs>
      <w:outlineLvl w:val="1"/>
    </w:pPr>
    <w:rPr>
      <w:b/>
    </w:rPr>
  </w:style>
  <w:style w:type="paragraph" w:styleId="Header">
    <w:name w:val="header"/>
    <w:basedOn w:val="Normal"/>
    <w:link w:val="HeaderChar"/>
    <w:uiPriority w:val="57"/>
    <w:semiHidden/>
    <w:rsid w:val="0003134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31347"/>
    <w:rPr>
      <w:sz w:val="24"/>
    </w:rPr>
  </w:style>
  <w:style w:type="character" w:customStyle="1" w:styleId="Heading1Char">
    <w:name w:val="Heading 1 Char"/>
    <w:basedOn w:val="DefaultParagraphFont"/>
    <w:link w:val="Heading1"/>
    <w:uiPriority w:val="99"/>
    <w:semiHidden/>
    <w:rsid w:val="0003134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76426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764261"/>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31347"/>
    <w:rPr>
      <w:rFonts w:asciiTheme="majorHAnsi" w:eastAsiaTheme="majorEastAsia" w:hAnsiTheme="majorHAnsi" w:cstheme="majorBidi"/>
      <w:b/>
      <w:bCs/>
      <w:color w:val="4D4D4D"/>
      <w:sz w:val="26"/>
      <w:szCs w:val="26"/>
    </w:rPr>
  </w:style>
  <w:style w:type="character" w:customStyle="1" w:styleId="JUNAMES">
    <w:name w:val="JU_NAMES"/>
    <w:uiPriority w:val="17"/>
    <w:qFormat/>
    <w:rsid w:val="00764261"/>
    <w:rPr>
      <w:caps w:val="0"/>
      <w:smallCaps/>
    </w:rPr>
  </w:style>
  <w:style w:type="paragraph" w:customStyle="1" w:styleId="ECHRDecisionBody">
    <w:name w:val="ECHR_Decision_Body"/>
    <w:aliases w:val="Ju_Judges"/>
    <w:basedOn w:val="Normal"/>
    <w:uiPriority w:val="11"/>
    <w:qFormat/>
    <w:rsid w:val="00764261"/>
    <w:pPr>
      <w:tabs>
        <w:tab w:val="left" w:pos="567"/>
        <w:tab w:val="left" w:pos="1134"/>
      </w:tabs>
      <w:jc w:val="left"/>
    </w:pPr>
  </w:style>
  <w:style w:type="character" w:customStyle="1" w:styleId="Heading3Char">
    <w:name w:val="Heading 3 Char"/>
    <w:basedOn w:val="DefaultParagraphFont"/>
    <w:link w:val="Heading3"/>
    <w:uiPriority w:val="99"/>
    <w:semiHidden/>
    <w:rsid w:val="00031347"/>
    <w:rPr>
      <w:rFonts w:asciiTheme="majorHAnsi" w:eastAsiaTheme="majorEastAsia" w:hAnsiTheme="majorHAnsi" w:cstheme="majorBidi"/>
      <w:b/>
      <w:bCs/>
      <w:color w:val="5F5F5F"/>
      <w:sz w:val="24"/>
    </w:rPr>
  </w:style>
  <w:style w:type="paragraph" w:customStyle="1" w:styleId="ECHRPara">
    <w:name w:val="ECHR_Para"/>
    <w:aliases w:val="Ju_Para"/>
    <w:basedOn w:val="Normal"/>
    <w:link w:val="ECHRParaChar"/>
    <w:uiPriority w:val="12"/>
    <w:qFormat/>
    <w:rsid w:val="00764261"/>
    <w:pPr>
      <w:ind w:firstLine="284"/>
    </w:pPr>
  </w:style>
  <w:style w:type="character" w:customStyle="1" w:styleId="Heading4Char">
    <w:name w:val="Heading 4 Char"/>
    <w:basedOn w:val="DefaultParagraphFont"/>
    <w:link w:val="Heading4"/>
    <w:uiPriority w:val="99"/>
    <w:semiHidden/>
    <w:rsid w:val="0003134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764261"/>
    <w:rPr>
      <w:rFonts w:asciiTheme="majorHAnsi" w:eastAsiaTheme="majorEastAsia" w:hAnsiTheme="majorHAnsi" w:cstheme="majorBidi"/>
      <w:b/>
      <w:bCs/>
      <w:color w:val="808080"/>
    </w:rPr>
  </w:style>
  <w:style w:type="character" w:styleId="SubtleEmphasis">
    <w:name w:val="Subtle Emphasis"/>
    <w:uiPriority w:val="99"/>
    <w:semiHidden/>
    <w:qFormat/>
    <w:rsid w:val="00764261"/>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764261"/>
    <w:pPr>
      <w:keepNext/>
      <w:keepLines/>
      <w:spacing w:before="720" w:after="240"/>
      <w:outlineLvl w:val="0"/>
    </w:pPr>
    <w:rPr>
      <w:rFonts w:asciiTheme="majorHAnsi" w:hAnsiTheme="majorHAnsi"/>
      <w:sz w:val="28"/>
    </w:rPr>
  </w:style>
  <w:style w:type="character" w:styleId="Emphasis">
    <w:name w:val="Emphasis"/>
    <w:uiPriority w:val="99"/>
    <w:semiHidden/>
    <w:qFormat/>
    <w:rsid w:val="00764261"/>
    <w:rPr>
      <w:b/>
      <w:bCs/>
      <w:i/>
      <w:iCs/>
      <w:spacing w:val="10"/>
      <w:bdr w:val="none" w:sz="0" w:space="0" w:color="auto"/>
      <w:shd w:val="clear" w:color="auto" w:fill="auto"/>
    </w:rPr>
  </w:style>
  <w:style w:type="paragraph" w:styleId="Footer">
    <w:name w:val="footer"/>
    <w:basedOn w:val="Normal"/>
    <w:link w:val="FooterChar"/>
    <w:uiPriority w:val="57"/>
    <w:semiHidden/>
    <w:rsid w:val="0003134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31347"/>
    <w:rPr>
      <w:sz w:val="24"/>
    </w:rPr>
  </w:style>
  <w:style w:type="character" w:styleId="FootnoteReference">
    <w:name w:val="footnote reference"/>
    <w:basedOn w:val="DefaultParagraphFont"/>
    <w:uiPriority w:val="99"/>
    <w:semiHidden/>
    <w:rsid w:val="00031347"/>
    <w:rPr>
      <w:vertAlign w:val="superscript"/>
    </w:rPr>
  </w:style>
  <w:style w:type="paragraph" w:styleId="FootnoteText">
    <w:name w:val="footnote text"/>
    <w:basedOn w:val="Normal"/>
    <w:link w:val="FootnoteTextChar"/>
    <w:uiPriority w:val="99"/>
    <w:semiHidden/>
    <w:rsid w:val="00031347"/>
    <w:rPr>
      <w:sz w:val="20"/>
      <w:szCs w:val="20"/>
    </w:rPr>
  </w:style>
  <w:style w:type="character" w:customStyle="1" w:styleId="FootnoteTextChar">
    <w:name w:val="Footnote Text Char"/>
    <w:basedOn w:val="DefaultParagraphFont"/>
    <w:link w:val="FootnoteText"/>
    <w:uiPriority w:val="99"/>
    <w:semiHidden/>
    <w:rsid w:val="00031347"/>
    <w:rPr>
      <w:rFonts w:eastAsiaTheme="minorEastAsia"/>
      <w:sz w:val="20"/>
      <w:szCs w:val="20"/>
    </w:rPr>
  </w:style>
  <w:style w:type="character" w:customStyle="1" w:styleId="Heading6Char">
    <w:name w:val="Heading 6 Char"/>
    <w:basedOn w:val="DefaultParagraphFont"/>
    <w:link w:val="Heading6"/>
    <w:uiPriority w:val="99"/>
    <w:semiHidden/>
    <w:rsid w:val="00031347"/>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764261"/>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76426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764261"/>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031347"/>
    <w:rPr>
      <w:color w:val="0072BC" w:themeColor="hyperlink"/>
      <w:u w:val="single"/>
    </w:rPr>
  </w:style>
  <w:style w:type="character" w:styleId="IntenseEmphasis">
    <w:name w:val="Intense Emphasis"/>
    <w:uiPriority w:val="99"/>
    <w:semiHidden/>
    <w:qFormat/>
    <w:rsid w:val="00764261"/>
    <w:rPr>
      <w:b/>
      <w:bCs/>
    </w:rPr>
  </w:style>
  <w:style w:type="paragraph" w:styleId="IntenseQuote">
    <w:name w:val="Intense Quote"/>
    <w:basedOn w:val="Normal"/>
    <w:next w:val="Normal"/>
    <w:link w:val="IntenseQuoteChar"/>
    <w:uiPriority w:val="99"/>
    <w:semiHidden/>
    <w:qFormat/>
    <w:rsid w:val="00764261"/>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764261"/>
    <w:rPr>
      <w:rFonts w:eastAsiaTheme="minorEastAsia"/>
      <w:b/>
      <w:bCs/>
      <w:i/>
      <w:iCs/>
      <w:lang w:bidi="en-US"/>
    </w:rPr>
  </w:style>
  <w:style w:type="character" w:styleId="IntenseReference">
    <w:name w:val="Intense Reference"/>
    <w:uiPriority w:val="99"/>
    <w:semiHidden/>
    <w:qFormat/>
    <w:rsid w:val="00764261"/>
    <w:rPr>
      <w:smallCaps/>
      <w:spacing w:val="5"/>
      <w:u w:val="single"/>
    </w:rPr>
  </w:style>
  <w:style w:type="paragraph" w:styleId="ListParagraph">
    <w:name w:val="List Paragraph"/>
    <w:basedOn w:val="Normal"/>
    <w:uiPriority w:val="99"/>
    <w:semiHidden/>
    <w:qFormat/>
    <w:rsid w:val="0076426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764261"/>
    <w:pPr>
      <w:spacing w:before="200"/>
      <w:ind w:left="360" w:right="360"/>
    </w:pPr>
    <w:rPr>
      <w:i/>
      <w:iCs/>
      <w:sz w:val="22"/>
      <w:lang w:bidi="en-US"/>
    </w:rPr>
  </w:style>
  <w:style w:type="character" w:customStyle="1" w:styleId="QuoteChar">
    <w:name w:val="Quote Char"/>
    <w:basedOn w:val="DefaultParagraphFont"/>
    <w:link w:val="Quote"/>
    <w:uiPriority w:val="99"/>
    <w:semiHidden/>
    <w:rsid w:val="00764261"/>
    <w:rPr>
      <w:rFonts w:eastAsiaTheme="minorEastAsia"/>
      <w:i/>
      <w:iCs/>
      <w:lang w:bidi="en-US"/>
    </w:rPr>
  </w:style>
  <w:style w:type="character" w:styleId="SubtleReference">
    <w:name w:val="Subtle Reference"/>
    <w:uiPriority w:val="99"/>
    <w:semiHidden/>
    <w:qFormat/>
    <w:rsid w:val="00764261"/>
    <w:rPr>
      <w:smallCaps/>
    </w:rPr>
  </w:style>
  <w:style w:type="table" w:styleId="TableGrid">
    <w:name w:val="Table Grid"/>
    <w:basedOn w:val="TableNormal"/>
    <w:uiPriority w:val="59"/>
    <w:semiHidden/>
    <w:rsid w:val="000313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3134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3134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3134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3134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3134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764261"/>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3134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764261"/>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3134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764261"/>
    <w:pPr>
      <w:tabs>
        <w:tab w:val="center" w:pos="851"/>
        <w:tab w:val="center" w:pos="6407"/>
      </w:tabs>
      <w:spacing w:before="720"/>
      <w:jc w:val="left"/>
    </w:pPr>
  </w:style>
  <w:style w:type="paragraph" w:customStyle="1" w:styleId="JuParaLast">
    <w:name w:val="Ju_Para_Last"/>
    <w:basedOn w:val="Normal"/>
    <w:next w:val="ECHRPara"/>
    <w:uiPriority w:val="30"/>
    <w:qFormat/>
    <w:rsid w:val="00764261"/>
    <w:pPr>
      <w:keepNext/>
      <w:keepLines/>
      <w:spacing w:before="240"/>
      <w:ind w:firstLine="284"/>
    </w:pPr>
  </w:style>
  <w:style w:type="paragraph" w:customStyle="1" w:styleId="JuCase">
    <w:name w:val="Ju_Case"/>
    <w:basedOn w:val="Normal"/>
    <w:next w:val="ECHRPara"/>
    <w:uiPriority w:val="10"/>
    <w:rsid w:val="00031347"/>
    <w:pPr>
      <w:ind w:firstLine="284"/>
    </w:pPr>
    <w:rPr>
      <w:b/>
    </w:rPr>
  </w:style>
  <w:style w:type="paragraph" w:customStyle="1" w:styleId="JuList">
    <w:name w:val="Ju_List"/>
    <w:basedOn w:val="Normal"/>
    <w:uiPriority w:val="28"/>
    <w:qFormat/>
    <w:rsid w:val="00764261"/>
    <w:pPr>
      <w:ind w:left="340" w:hanging="340"/>
    </w:pPr>
  </w:style>
  <w:style w:type="character" w:customStyle="1" w:styleId="JuITMark">
    <w:name w:val="Ju_ITMark"/>
    <w:basedOn w:val="DefaultParagraphFont"/>
    <w:uiPriority w:val="38"/>
    <w:qFormat/>
    <w:rsid w:val="00764261"/>
    <w:rPr>
      <w:vanish w:val="0"/>
      <w:color w:val="auto"/>
      <w:sz w:val="14"/>
      <w:bdr w:val="none" w:sz="0" w:space="0" w:color="auto"/>
      <w:shd w:val="clear" w:color="auto" w:fill="BEE5FF" w:themeFill="background1" w:themeFillTint="33"/>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764261"/>
    <w:pPr>
      <w:ind w:left="346" w:firstLine="0"/>
    </w:pPr>
  </w:style>
  <w:style w:type="paragraph" w:customStyle="1" w:styleId="OpiTranslation">
    <w:name w:val="Opi_Translation"/>
    <w:basedOn w:val="Normal"/>
    <w:next w:val="OpiPara"/>
    <w:uiPriority w:val="40"/>
    <w:qFormat/>
    <w:rsid w:val="00764261"/>
    <w:pPr>
      <w:jc w:val="center"/>
      <w:outlineLvl w:val="0"/>
    </w:pPr>
    <w:rPr>
      <w:i/>
    </w:r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DecHTitle">
    <w:name w:val="Dec_H_Title"/>
    <w:basedOn w:val="ECHRTitleCentre1"/>
    <w:uiPriority w:val="7"/>
    <w:semiHidden/>
    <w:qFormat/>
    <w:rsid w:val="00764261"/>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JuCourt">
    <w:name w:val="Ju_Court"/>
    <w:basedOn w:val="Normal"/>
    <w:next w:val="Normal"/>
    <w:uiPriority w:val="16"/>
    <w:qFormat/>
    <w:rsid w:val="00764261"/>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764261"/>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764261"/>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03134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3134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3134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DecList">
    <w:name w:val="Dec_List"/>
    <w:basedOn w:val="Normal"/>
    <w:uiPriority w:val="9"/>
    <w:semiHidden/>
    <w:qFormat/>
    <w:rsid w:val="00764261"/>
    <w:pPr>
      <w:spacing w:before="240"/>
      <w:ind w:left="284"/>
    </w:pPr>
  </w:style>
  <w:style w:type="paragraph" w:customStyle="1" w:styleId="JuListi">
    <w:name w:val="Ju_List_i"/>
    <w:basedOn w:val="Normal"/>
    <w:next w:val="JuLista"/>
    <w:uiPriority w:val="28"/>
    <w:qFormat/>
    <w:rsid w:val="00764261"/>
    <w:pPr>
      <w:ind w:left="794"/>
    </w:pPr>
  </w:style>
  <w:style w:type="paragraph" w:customStyle="1" w:styleId="OpiH1">
    <w:name w:val="Opi_H_1"/>
    <w:basedOn w:val="ECHRHeading2"/>
    <w:uiPriority w:val="42"/>
    <w:qFormat/>
    <w:rsid w:val="00764261"/>
    <w:pPr>
      <w:ind w:left="635" w:hanging="357"/>
      <w:outlineLvl w:val="2"/>
    </w:pPr>
  </w:style>
  <w:style w:type="paragraph" w:customStyle="1" w:styleId="OpiHa0">
    <w:name w:val="Opi_H_a"/>
    <w:basedOn w:val="ECHRHeading3"/>
    <w:uiPriority w:val="43"/>
    <w:qFormat/>
    <w:rsid w:val="00764261"/>
    <w:pPr>
      <w:ind w:left="833" w:hanging="357"/>
      <w:outlineLvl w:val="3"/>
    </w:pPr>
    <w:rPr>
      <w:b/>
      <w:i w:val="0"/>
      <w:sz w:val="20"/>
    </w:rPr>
  </w:style>
  <w:style w:type="paragraph" w:customStyle="1" w:styleId="OpiHi">
    <w:name w:val="Opi_H_i"/>
    <w:basedOn w:val="ECHRHeading4"/>
    <w:uiPriority w:val="44"/>
    <w:qFormat/>
    <w:rsid w:val="00764261"/>
    <w:pPr>
      <w:ind w:left="1037" w:hanging="357"/>
      <w:outlineLvl w:val="4"/>
    </w:pPr>
    <w:rPr>
      <w:b w:val="0"/>
      <w:i/>
    </w:rPr>
  </w:style>
  <w:style w:type="paragraph" w:customStyle="1" w:styleId="DummyStyle">
    <w:name w:val="Dummy_Style"/>
    <w:basedOn w:val="Normal"/>
    <w:semiHidden/>
    <w:qFormat/>
    <w:rsid w:val="00764261"/>
    <w:rPr>
      <w:color w:val="00B050"/>
    </w:rPr>
  </w:style>
  <w:style w:type="paragraph" w:customStyle="1" w:styleId="JuHeaderLandscape">
    <w:name w:val="Ju_Header_Landscape"/>
    <w:basedOn w:val="ECHRHeader"/>
    <w:uiPriority w:val="4"/>
    <w:qFormat/>
    <w:rsid w:val="00764261"/>
    <w:pPr>
      <w:tabs>
        <w:tab w:val="clear" w:pos="3686"/>
        <w:tab w:val="clear" w:pos="7371"/>
        <w:tab w:val="center" w:pos="6146"/>
        <w:tab w:val="right" w:pos="12293"/>
      </w:tabs>
    </w:pPr>
  </w:style>
  <w:style w:type="character" w:customStyle="1" w:styleId="CLLItalic">
    <w:name w:val="CLL_Italic"/>
    <w:basedOn w:val="DefaultParagraphFont"/>
    <w:uiPriority w:val="1"/>
    <w:rsid w:val="008F6F0E"/>
    <w:rPr>
      <w:i/>
      <w:iCs/>
      <w:color w:val="auto"/>
      <w:lang w:val="fr-FR"/>
    </w:rPr>
  </w:style>
  <w:style w:type="character" w:customStyle="1" w:styleId="CLLSuperscript">
    <w:name w:val="CLL_Superscript"/>
    <w:basedOn w:val="DefaultParagraphFont"/>
    <w:uiPriority w:val="1"/>
    <w:rsid w:val="008F6F0E"/>
    <w:rPr>
      <w:b w:val="0"/>
      <w:i w:val="0"/>
      <w:vertAlign w:val="superscript"/>
      <w:lang w:val="fr-FR"/>
    </w:rPr>
  </w:style>
  <w:style w:type="character" w:customStyle="1" w:styleId="ECHRParaChar">
    <w:name w:val="ECHR_Para Char"/>
    <w:aliases w:val="Ju_Para Char"/>
    <w:link w:val="ECHRPara"/>
    <w:uiPriority w:val="12"/>
    <w:rsid w:val="008F6F0E"/>
    <w:rPr>
      <w:rFonts w:eastAsiaTheme="minorEastAsia"/>
      <w:sz w:val="24"/>
    </w:rPr>
  </w:style>
  <w:style w:type="character" w:customStyle="1" w:styleId="CLLItalicSuperscript">
    <w:name w:val="CLL_ItalicSuperscript"/>
    <w:basedOn w:val="DefaultParagraphFont"/>
    <w:uiPriority w:val="1"/>
    <w:rsid w:val="004C4312"/>
    <w:rPr>
      <w:i/>
      <w:vertAlign w:val="superscrip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27000">
      <w:bodyDiv w:val="1"/>
      <w:marLeft w:val="0"/>
      <w:marRight w:val="0"/>
      <w:marTop w:val="0"/>
      <w:marBottom w:val="0"/>
      <w:divBdr>
        <w:top w:val="none" w:sz="0" w:space="0" w:color="auto"/>
        <w:left w:val="none" w:sz="0" w:space="0" w:color="auto"/>
        <w:bottom w:val="none" w:sz="0" w:space="0" w:color="auto"/>
        <w:right w:val="none" w:sz="0" w:space="0" w:color="auto"/>
      </w:divBdr>
      <w:divsChild>
        <w:div w:id="1251618692">
          <w:marLeft w:val="0"/>
          <w:marRight w:val="0"/>
          <w:marTop w:val="0"/>
          <w:marBottom w:val="0"/>
          <w:divBdr>
            <w:top w:val="none" w:sz="0" w:space="0" w:color="auto"/>
            <w:left w:val="none" w:sz="0" w:space="0" w:color="auto"/>
            <w:bottom w:val="none" w:sz="0" w:space="0" w:color="auto"/>
            <w:right w:val="none" w:sz="0" w:space="0" w:color="auto"/>
          </w:divBdr>
        </w:div>
        <w:div w:id="1925872776">
          <w:marLeft w:val="0"/>
          <w:marRight w:val="0"/>
          <w:marTop w:val="0"/>
          <w:marBottom w:val="0"/>
          <w:divBdr>
            <w:top w:val="none" w:sz="0" w:space="0" w:color="auto"/>
            <w:left w:val="none" w:sz="0" w:space="0" w:color="auto"/>
            <w:bottom w:val="none" w:sz="0" w:space="0" w:color="auto"/>
            <w:right w:val="none" w:sz="0" w:space="0" w:color="auto"/>
          </w:divBdr>
        </w:div>
        <w:div w:id="288633541">
          <w:marLeft w:val="0"/>
          <w:marRight w:val="0"/>
          <w:marTop w:val="0"/>
          <w:marBottom w:val="0"/>
          <w:divBdr>
            <w:top w:val="none" w:sz="0" w:space="0" w:color="auto"/>
            <w:left w:val="none" w:sz="0" w:space="0" w:color="auto"/>
            <w:bottom w:val="none" w:sz="0" w:space="0" w:color="auto"/>
            <w:right w:val="none" w:sz="0" w:space="0" w:color="auto"/>
          </w:divBdr>
        </w:div>
        <w:div w:id="1044408476">
          <w:marLeft w:val="0"/>
          <w:marRight w:val="0"/>
          <w:marTop w:val="0"/>
          <w:marBottom w:val="0"/>
          <w:divBdr>
            <w:top w:val="none" w:sz="0" w:space="0" w:color="auto"/>
            <w:left w:val="none" w:sz="0" w:space="0" w:color="auto"/>
            <w:bottom w:val="none" w:sz="0" w:space="0" w:color="auto"/>
            <w:right w:val="none" w:sz="0" w:space="0" w:color="auto"/>
          </w:divBdr>
        </w:div>
        <w:div w:id="1178352444">
          <w:marLeft w:val="0"/>
          <w:marRight w:val="0"/>
          <w:marTop w:val="0"/>
          <w:marBottom w:val="0"/>
          <w:divBdr>
            <w:top w:val="none" w:sz="0" w:space="0" w:color="auto"/>
            <w:left w:val="none" w:sz="0" w:space="0" w:color="auto"/>
            <w:bottom w:val="none" w:sz="0" w:space="0" w:color="auto"/>
            <w:right w:val="none" w:sz="0" w:space="0" w:color="auto"/>
          </w:divBdr>
        </w:div>
        <w:div w:id="334963287">
          <w:marLeft w:val="0"/>
          <w:marRight w:val="0"/>
          <w:marTop w:val="0"/>
          <w:marBottom w:val="0"/>
          <w:divBdr>
            <w:top w:val="none" w:sz="0" w:space="0" w:color="auto"/>
            <w:left w:val="none" w:sz="0" w:space="0" w:color="auto"/>
            <w:bottom w:val="none" w:sz="0" w:space="0" w:color="auto"/>
            <w:right w:val="none" w:sz="0" w:space="0" w:color="auto"/>
          </w:divBdr>
        </w:div>
        <w:div w:id="2070497688">
          <w:marLeft w:val="0"/>
          <w:marRight w:val="0"/>
          <w:marTop w:val="0"/>
          <w:marBottom w:val="0"/>
          <w:divBdr>
            <w:top w:val="none" w:sz="0" w:space="0" w:color="auto"/>
            <w:left w:val="none" w:sz="0" w:space="0" w:color="auto"/>
            <w:bottom w:val="none" w:sz="0" w:space="0" w:color="auto"/>
            <w:right w:val="none" w:sz="0" w:space="0" w:color="auto"/>
          </w:divBdr>
        </w:div>
        <w:div w:id="1898319224">
          <w:marLeft w:val="0"/>
          <w:marRight w:val="0"/>
          <w:marTop w:val="0"/>
          <w:marBottom w:val="0"/>
          <w:divBdr>
            <w:top w:val="none" w:sz="0" w:space="0" w:color="auto"/>
            <w:left w:val="none" w:sz="0" w:space="0" w:color="auto"/>
            <w:bottom w:val="none" w:sz="0" w:space="0" w:color="auto"/>
            <w:right w:val="none" w:sz="0" w:space="0" w:color="auto"/>
          </w:divBdr>
        </w:div>
        <w:div w:id="852648481">
          <w:marLeft w:val="0"/>
          <w:marRight w:val="0"/>
          <w:marTop w:val="0"/>
          <w:marBottom w:val="0"/>
          <w:divBdr>
            <w:top w:val="none" w:sz="0" w:space="0" w:color="auto"/>
            <w:left w:val="none" w:sz="0" w:space="0" w:color="auto"/>
            <w:bottom w:val="none" w:sz="0" w:space="0" w:color="auto"/>
            <w:right w:val="none" w:sz="0" w:space="0" w:color="auto"/>
          </w:divBdr>
        </w:div>
        <w:div w:id="1026297497">
          <w:marLeft w:val="0"/>
          <w:marRight w:val="0"/>
          <w:marTop w:val="0"/>
          <w:marBottom w:val="0"/>
          <w:divBdr>
            <w:top w:val="none" w:sz="0" w:space="0" w:color="auto"/>
            <w:left w:val="none" w:sz="0" w:space="0" w:color="auto"/>
            <w:bottom w:val="none" w:sz="0" w:space="0" w:color="auto"/>
            <w:right w:val="none" w:sz="0" w:space="0" w:color="auto"/>
          </w:divBdr>
        </w:div>
        <w:div w:id="577329377">
          <w:marLeft w:val="0"/>
          <w:marRight w:val="0"/>
          <w:marTop w:val="0"/>
          <w:marBottom w:val="0"/>
          <w:divBdr>
            <w:top w:val="none" w:sz="0" w:space="0" w:color="auto"/>
            <w:left w:val="none" w:sz="0" w:space="0" w:color="auto"/>
            <w:bottom w:val="none" w:sz="0" w:space="0" w:color="auto"/>
            <w:right w:val="none" w:sz="0" w:space="0" w:color="auto"/>
          </w:divBdr>
        </w:div>
        <w:div w:id="1119570317">
          <w:marLeft w:val="0"/>
          <w:marRight w:val="0"/>
          <w:marTop w:val="0"/>
          <w:marBottom w:val="0"/>
          <w:divBdr>
            <w:top w:val="none" w:sz="0" w:space="0" w:color="auto"/>
            <w:left w:val="none" w:sz="0" w:space="0" w:color="auto"/>
            <w:bottom w:val="none" w:sz="0" w:space="0" w:color="auto"/>
            <w:right w:val="none" w:sz="0" w:space="0" w:color="auto"/>
          </w:divBdr>
        </w:div>
        <w:div w:id="1092555568">
          <w:marLeft w:val="0"/>
          <w:marRight w:val="0"/>
          <w:marTop w:val="0"/>
          <w:marBottom w:val="0"/>
          <w:divBdr>
            <w:top w:val="none" w:sz="0" w:space="0" w:color="auto"/>
            <w:left w:val="none" w:sz="0" w:space="0" w:color="auto"/>
            <w:bottom w:val="none" w:sz="0" w:space="0" w:color="auto"/>
            <w:right w:val="none" w:sz="0" w:space="0" w:color="auto"/>
          </w:divBdr>
        </w:div>
        <w:div w:id="865601581">
          <w:marLeft w:val="0"/>
          <w:marRight w:val="0"/>
          <w:marTop w:val="0"/>
          <w:marBottom w:val="0"/>
          <w:divBdr>
            <w:top w:val="none" w:sz="0" w:space="0" w:color="auto"/>
            <w:left w:val="none" w:sz="0" w:space="0" w:color="auto"/>
            <w:bottom w:val="none" w:sz="0" w:space="0" w:color="auto"/>
            <w:right w:val="none" w:sz="0" w:space="0" w:color="auto"/>
          </w:divBdr>
        </w:div>
        <w:div w:id="1013873517">
          <w:marLeft w:val="0"/>
          <w:marRight w:val="0"/>
          <w:marTop w:val="0"/>
          <w:marBottom w:val="0"/>
          <w:divBdr>
            <w:top w:val="none" w:sz="0" w:space="0" w:color="auto"/>
            <w:left w:val="none" w:sz="0" w:space="0" w:color="auto"/>
            <w:bottom w:val="none" w:sz="0" w:space="0" w:color="auto"/>
            <w:right w:val="none" w:sz="0" w:space="0" w:color="auto"/>
          </w:divBdr>
        </w:div>
        <w:div w:id="518395732">
          <w:marLeft w:val="0"/>
          <w:marRight w:val="0"/>
          <w:marTop w:val="0"/>
          <w:marBottom w:val="0"/>
          <w:divBdr>
            <w:top w:val="none" w:sz="0" w:space="0" w:color="auto"/>
            <w:left w:val="none" w:sz="0" w:space="0" w:color="auto"/>
            <w:bottom w:val="none" w:sz="0" w:space="0" w:color="auto"/>
            <w:right w:val="none" w:sz="0" w:space="0" w:color="auto"/>
          </w:divBdr>
        </w:div>
        <w:div w:id="1954164091">
          <w:marLeft w:val="0"/>
          <w:marRight w:val="0"/>
          <w:marTop w:val="0"/>
          <w:marBottom w:val="0"/>
          <w:divBdr>
            <w:top w:val="none" w:sz="0" w:space="0" w:color="auto"/>
            <w:left w:val="none" w:sz="0" w:space="0" w:color="auto"/>
            <w:bottom w:val="none" w:sz="0" w:space="0" w:color="auto"/>
            <w:right w:val="none" w:sz="0" w:space="0" w:color="auto"/>
          </w:divBdr>
        </w:div>
        <w:div w:id="1647733854">
          <w:marLeft w:val="0"/>
          <w:marRight w:val="0"/>
          <w:marTop w:val="0"/>
          <w:marBottom w:val="0"/>
          <w:divBdr>
            <w:top w:val="none" w:sz="0" w:space="0" w:color="auto"/>
            <w:left w:val="none" w:sz="0" w:space="0" w:color="auto"/>
            <w:bottom w:val="none" w:sz="0" w:space="0" w:color="auto"/>
            <w:right w:val="none" w:sz="0" w:space="0" w:color="auto"/>
          </w:divBdr>
        </w:div>
        <w:div w:id="1812747961">
          <w:marLeft w:val="0"/>
          <w:marRight w:val="0"/>
          <w:marTop w:val="0"/>
          <w:marBottom w:val="0"/>
          <w:divBdr>
            <w:top w:val="none" w:sz="0" w:space="0" w:color="auto"/>
            <w:left w:val="none" w:sz="0" w:space="0" w:color="auto"/>
            <w:bottom w:val="none" w:sz="0" w:space="0" w:color="auto"/>
            <w:right w:val="none" w:sz="0" w:space="0" w:color="auto"/>
          </w:divBdr>
        </w:div>
        <w:div w:id="128204803">
          <w:marLeft w:val="0"/>
          <w:marRight w:val="0"/>
          <w:marTop w:val="0"/>
          <w:marBottom w:val="0"/>
          <w:divBdr>
            <w:top w:val="none" w:sz="0" w:space="0" w:color="auto"/>
            <w:left w:val="none" w:sz="0" w:space="0" w:color="auto"/>
            <w:bottom w:val="none" w:sz="0" w:space="0" w:color="auto"/>
            <w:right w:val="none" w:sz="0" w:space="0" w:color="auto"/>
          </w:divBdr>
        </w:div>
        <w:div w:id="1202136675">
          <w:marLeft w:val="0"/>
          <w:marRight w:val="0"/>
          <w:marTop w:val="0"/>
          <w:marBottom w:val="0"/>
          <w:divBdr>
            <w:top w:val="none" w:sz="0" w:space="0" w:color="auto"/>
            <w:left w:val="none" w:sz="0" w:space="0" w:color="auto"/>
            <w:bottom w:val="none" w:sz="0" w:space="0" w:color="auto"/>
            <w:right w:val="none" w:sz="0" w:space="0" w:color="auto"/>
          </w:divBdr>
        </w:div>
        <w:div w:id="990669674">
          <w:marLeft w:val="0"/>
          <w:marRight w:val="0"/>
          <w:marTop w:val="0"/>
          <w:marBottom w:val="0"/>
          <w:divBdr>
            <w:top w:val="none" w:sz="0" w:space="0" w:color="auto"/>
            <w:left w:val="none" w:sz="0" w:space="0" w:color="auto"/>
            <w:bottom w:val="none" w:sz="0" w:space="0" w:color="auto"/>
            <w:right w:val="none" w:sz="0" w:space="0" w:color="auto"/>
          </w:divBdr>
        </w:div>
        <w:div w:id="1571576551">
          <w:marLeft w:val="0"/>
          <w:marRight w:val="0"/>
          <w:marTop w:val="0"/>
          <w:marBottom w:val="0"/>
          <w:divBdr>
            <w:top w:val="none" w:sz="0" w:space="0" w:color="auto"/>
            <w:left w:val="none" w:sz="0" w:space="0" w:color="auto"/>
            <w:bottom w:val="none" w:sz="0" w:space="0" w:color="auto"/>
            <w:right w:val="none" w:sz="0" w:space="0" w:color="auto"/>
          </w:divBdr>
        </w:div>
        <w:div w:id="1812865438">
          <w:marLeft w:val="0"/>
          <w:marRight w:val="0"/>
          <w:marTop w:val="0"/>
          <w:marBottom w:val="0"/>
          <w:divBdr>
            <w:top w:val="none" w:sz="0" w:space="0" w:color="auto"/>
            <w:left w:val="none" w:sz="0" w:space="0" w:color="auto"/>
            <w:bottom w:val="none" w:sz="0" w:space="0" w:color="auto"/>
            <w:right w:val="none" w:sz="0" w:space="0" w:color="auto"/>
          </w:divBdr>
        </w:div>
        <w:div w:id="1284189334">
          <w:marLeft w:val="0"/>
          <w:marRight w:val="0"/>
          <w:marTop w:val="0"/>
          <w:marBottom w:val="0"/>
          <w:divBdr>
            <w:top w:val="none" w:sz="0" w:space="0" w:color="auto"/>
            <w:left w:val="none" w:sz="0" w:space="0" w:color="auto"/>
            <w:bottom w:val="none" w:sz="0" w:space="0" w:color="auto"/>
            <w:right w:val="none" w:sz="0" w:space="0" w:color="auto"/>
          </w:divBdr>
        </w:div>
        <w:div w:id="274295437">
          <w:marLeft w:val="0"/>
          <w:marRight w:val="0"/>
          <w:marTop w:val="0"/>
          <w:marBottom w:val="0"/>
          <w:divBdr>
            <w:top w:val="none" w:sz="0" w:space="0" w:color="auto"/>
            <w:left w:val="none" w:sz="0" w:space="0" w:color="auto"/>
            <w:bottom w:val="none" w:sz="0" w:space="0" w:color="auto"/>
            <w:right w:val="none" w:sz="0" w:space="0" w:color="auto"/>
          </w:divBdr>
        </w:div>
        <w:div w:id="990213328">
          <w:marLeft w:val="0"/>
          <w:marRight w:val="0"/>
          <w:marTop w:val="0"/>
          <w:marBottom w:val="0"/>
          <w:divBdr>
            <w:top w:val="none" w:sz="0" w:space="0" w:color="auto"/>
            <w:left w:val="none" w:sz="0" w:space="0" w:color="auto"/>
            <w:bottom w:val="none" w:sz="0" w:space="0" w:color="auto"/>
            <w:right w:val="none" w:sz="0" w:space="0" w:color="auto"/>
          </w:divBdr>
        </w:div>
        <w:div w:id="1907565664">
          <w:marLeft w:val="0"/>
          <w:marRight w:val="0"/>
          <w:marTop w:val="0"/>
          <w:marBottom w:val="0"/>
          <w:divBdr>
            <w:top w:val="none" w:sz="0" w:space="0" w:color="auto"/>
            <w:left w:val="none" w:sz="0" w:space="0" w:color="auto"/>
            <w:bottom w:val="none" w:sz="0" w:space="0" w:color="auto"/>
            <w:right w:val="none" w:sz="0" w:space="0" w:color="auto"/>
          </w:divBdr>
        </w:div>
        <w:div w:id="1997492954">
          <w:marLeft w:val="0"/>
          <w:marRight w:val="0"/>
          <w:marTop w:val="0"/>
          <w:marBottom w:val="0"/>
          <w:divBdr>
            <w:top w:val="none" w:sz="0" w:space="0" w:color="auto"/>
            <w:left w:val="none" w:sz="0" w:space="0" w:color="auto"/>
            <w:bottom w:val="none" w:sz="0" w:space="0" w:color="auto"/>
            <w:right w:val="none" w:sz="0" w:space="0" w:color="auto"/>
          </w:divBdr>
        </w:div>
        <w:div w:id="110635712">
          <w:marLeft w:val="0"/>
          <w:marRight w:val="0"/>
          <w:marTop w:val="0"/>
          <w:marBottom w:val="0"/>
          <w:divBdr>
            <w:top w:val="none" w:sz="0" w:space="0" w:color="auto"/>
            <w:left w:val="none" w:sz="0" w:space="0" w:color="auto"/>
            <w:bottom w:val="none" w:sz="0" w:space="0" w:color="auto"/>
            <w:right w:val="none" w:sz="0" w:space="0" w:color="auto"/>
          </w:divBdr>
        </w:div>
        <w:div w:id="169375103">
          <w:marLeft w:val="0"/>
          <w:marRight w:val="0"/>
          <w:marTop w:val="0"/>
          <w:marBottom w:val="0"/>
          <w:divBdr>
            <w:top w:val="none" w:sz="0" w:space="0" w:color="auto"/>
            <w:left w:val="none" w:sz="0" w:space="0" w:color="auto"/>
            <w:bottom w:val="none" w:sz="0" w:space="0" w:color="auto"/>
            <w:right w:val="none" w:sz="0" w:space="0" w:color="auto"/>
          </w:divBdr>
        </w:div>
        <w:div w:id="1157842079">
          <w:marLeft w:val="0"/>
          <w:marRight w:val="0"/>
          <w:marTop w:val="0"/>
          <w:marBottom w:val="0"/>
          <w:divBdr>
            <w:top w:val="none" w:sz="0" w:space="0" w:color="auto"/>
            <w:left w:val="none" w:sz="0" w:space="0" w:color="auto"/>
            <w:bottom w:val="none" w:sz="0" w:space="0" w:color="auto"/>
            <w:right w:val="none" w:sz="0" w:space="0" w:color="auto"/>
          </w:divBdr>
        </w:div>
        <w:div w:id="512112516">
          <w:marLeft w:val="0"/>
          <w:marRight w:val="0"/>
          <w:marTop w:val="0"/>
          <w:marBottom w:val="0"/>
          <w:divBdr>
            <w:top w:val="none" w:sz="0" w:space="0" w:color="auto"/>
            <w:left w:val="none" w:sz="0" w:space="0" w:color="auto"/>
            <w:bottom w:val="none" w:sz="0" w:space="0" w:color="auto"/>
            <w:right w:val="none" w:sz="0" w:space="0" w:color="auto"/>
          </w:divBdr>
        </w:div>
        <w:div w:id="1487435895">
          <w:marLeft w:val="0"/>
          <w:marRight w:val="0"/>
          <w:marTop w:val="0"/>
          <w:marBottom w:val="0"/>
          <w:divBdr>
            <w:top w:val="none" w:sz="0" w:space="0" w:color="auto"/>
            <w:left w:val="none" w:sz="0" w:space="0" w:color="auto"/>
            <w:bottom w:val="none" w:sz="0" w:space="0" w:color="auto"/>
            <w:right w:val="none" w:sz="0" w:space="0" w:color="auto"/>
          </w:divBdr>
        </w:div>
        <w:div w:id="356928798">
          <w:marLeft w:val="0"/>
          <w:marRight w:val="0"/>
          <w:marTop w:val="0"/>
          <w:marBottom w:val="0"/>
          <w:divBdr>
            <w:top w:val="none" w:sz="0" w:space="0" w:color="auto"/>
            <w:left w:val="none" w:sz="0" w:space="0" w:color="auto"/>
            <w:bottom w:val="none" w:sz="0" w:space="0" w:color="auto"/>
            <w:right w:val="none" w:sz="0" w:space="0" w:color="auto"/>
          </w:divBdr>
        </w:div>
        <w:div w:id="443114495">
          <w:marLeft w:val="0"/>
          <w:marRight w:val="0"/>
          <w:marTop w:val="0"/>
          <w:marBottom w:val="0"/>
          <w:divBdr>
            <w:top w:val="none" w:sz="0" w:space="0" w:color="auto"/>
            <w:left w:val="none" w:sz="0" w:space="0" w:color="auto"/>
            <w:bottom w:val="none" w:sz="0" w:space="0" w:color="auto"/>
            <w:right w:val="none" w:sz="0" w:space="0" w:color="auto"/>
          </w:divBdr>
        </w:div>
        <w:div w:id="1464621316">
          <w:marLeft w:val="0"/>
          <w:marRight w:val="0"/>
          <w:marTop w:val="0"/>
          <w:marBottom w:val="0"/>
          <w:divBdr>
            <w:top w:val="none" w:sz="0" w:space="0" w:color="auto"/>
            <w:left w:val="none" w:sz="0" w:space="0" w:color="auto"/>
            <w:bottom w:val="none" w:sz="0" w:space="0" w:color="auto"/>
            <w:right w:val="none" w:sz="0" w:space="0" w:color="auto"/>
          </w:divBdr>
        </w:div>
        <w:div w:id="104734894">
          <w:marLeft w:val="0"/>
          <w:marRight w:val="0"/>
          <w:marTop w:val="0"/>
          <w:marBottom w:val="0"/>
          <w:divBdr>
            <w:top w:val="none" w:sz="0" w:space="0" w:color="auto"/>
            <w:left w:val="none" w:sz="0" w:space="0" w:color="auto"/>
            <w:bottom w:val="none" w:sz="0" w:space="0" w:color="auto"/>
            <w:right w:val="none" w:sz="0" w:space="0" w:color="auto"/>
          </w:divBdr>
        </w:div>
        <w:div w:id="897478212">
          <w:marLeft w:val="0"/>
          <w:marRight w:val="0"/>
          <w:marTop w:val="0"/>
          <w:marBottom w:val="0"/>
          <w:divBdr>
            <w:top w:val="none" w:sz="0" w:space="0" w:color="auto"/>
            <w:left w:val="none" w:sz="0" w:space="0" w:color="auto"/>
            <w:bottom w:val="none" w:sz="0" w:space="0" w:color="auto"/>
            <w:right w:val="none" w:sz="0" w:space="0" w:color="auto"/>
          </w:divBdr>
        </w:div>
        <w:div w:id="1646737133">
          <w:marLeft w:val="0"/>
          <w:marRight w:val="0"/>
          <w:marTop w:val="0"/>
          <w:marBottom w:val="0"/>
          <w:divBdr>
            <w:top w:val="none" w:sz="0" w:space="0" w:color="auto"/>
            <w:left w:val="none" w:sz="0" w:space="0" w:color="auto"/>
            <w:bottom w:val="none" w:sz="0" w:space="0" w:color="auto"/>
            <w:right w:val="none" w:sz="0" w:space="0" w:color="auto"/>
          </w:divBdr>
        </w:div>
        <w:div w:id="998115337">
          <w:marLeft w:val="0"/>
          <w:marRight w:val="0"/>
          <w:marTop w:val="0"/>
          <w:marBottom w:val="0"/>
          <w:divBdr>
            <w:top w:val="none" w:sz="0" w:space="0" w:color="auto"/>
            <w:left w:val="none" w:sz="0" w:space="0" w:color="auto"/>
            <w:bottom w:val="none" w:sz="0" w:space="0" w:color="auto"/>
            <w:right w:val="none" w:sz="0" w:space="0" w:color="auto"/>
          </w:divBdr>
        </w:div>
        <w:div w:id="1092357792">
          <w:marLeft w:val="0"/>
          <w:marRight w:val="0"/>
          <w:marTop w:val="0"/>
          <w:marBottom w:val="0"/>
          <w:divBdr>
            <w:top w:val="none" w:sz="0" w:space="0" w:color="auto"/>
            <w:left w:val="none" w:sz="0" w:space="0" w:color="auto"/>
            <w:bottom w:val="none" w:sz="0" w:space="0" w:color="auto"/>
            <w:right w:val="none" w:sz="0" w:space="0" w:color="auto"/>
          </w:divBdr>
        </w:div>
        <w:div w:id="166751395">
          <w:marLeft w:val="0"/>
          <w:marRight w:val="0"/>
          <w:marTop w:val="0"/>
          <w:marBottom w:val="0"/>
          <w:divBdr>
            <w:top w:val="none" w:sz="0" w:space="0" w:color="auto"/>
            <w:left w:val="none" w:sz="0" w:space="0" w:color="auto"/>
            <w:bottom w:val="none" w:sz="0" w:space="0" w:color="auto"/>
            <w:right w:val="none" w:sz="0" w:space="0" w:color="auto"/>
          </w:divBdr>
        </w:div>
        <w:div w:id="1640301887">
          <w:marLeft w:val="0"/>
          <w:marRight w:val="0"/>
          <w:marTop w:val="0"/>
          <w:marBottom w:val="0"/>
          <w:divBdr>
            <w:top w:val="none" w:sz="0" w:space="0" w:color="auto"/>
            <w:left w:val="none" w:sz="0" w:space="0" w:color="auto"/>
            <w:bottom w:val="none" w:sz="0" w:space="0" w:color="auto"/>
            <w:right w:val="none" w:sz="0" w:space="0" w:color="auto"/>
          </w:divBdr>
        </w:div>
        <w:div w:id="1406223839">
          <w:marLeft w:val="0"/>
          <w:marRight w:val="0"/>
          <w:marTop w:val="0"/>
          <w:marBottom w:val="0"/>
          <w:divBdr>
            <w:top w:val="none" w:sz="0" w:space="0" w:color="auto"/>
            <w:left w:val="none" w:sz="0" w:space="0" w:color="auto"/>
            <w:bottom w:val="none" w:sz="0" w:space="0" w:color="auto"/>
            <w:right w:val="none" w:sz="0" w:space="0" w:color="auto"/>
          </w:divBdr>
        </w:div>
        <w:div w:id="188834171">
          <w:marLeft w:val="0"/>
          <w:marRight w:val="0"/>
          <w:marTop w:val="0"/>
          <w:marBottom w:val="0"/>
          <w:divBdr>
            <w:top w:val="none" w:sz="0" w:space="0" w:color="auto"/>
            <w:left w:val="none" w:sz="0" w:space="0" w:color="auto"/>
            <w:bottom w:val="none" w:sz="0" w:space="0" w:color="auto"/>
            <w:right w:val="none" w:sz="0" w:space="0" w:color="auto"/>
          </w:divBdr>
        </w:div>
        <w:div w:id="1656489191">
          <w:marLeft w:val="0"/>
          <w:marRight w:val="0"/>
          <w:marTop w:val="0"/>
          <w:marBottom w:val="0"/>
          <w:divBdr>
            <w:top w:val="none" w:sz="0" w:space="0" w:color="auto"/>
            <w:left w:val="none" w:sz="0" w:space="0" w:color="auto"/>
            <w:bottom w:val="none" w:sz="0" w:space="0" w:color="auto"/>
            <w:right w:val="none" w:sz="0" w:space="0" w:color="auto"/>
          </w:divBdr>
        </w:div>
        <w:div w:id="563835783">
          <w:marLeft w:val="0"/>
          <w:marRight w:val="0"/>
          <w:marTop w:val="0"/>
          <w:marBottom w:val="0"/>
          <w:divBdr>
            <w:top w:val="none" w:sz="0" w:space="0" w:color="auto"/>
            <w:left w:val="none" w:sz="0" w:space="0" w:color="auto"/>
            <w:bottom w:val="none" w:sz="0" w:space="0" w:color="auto"/>
            <w:right w:val="none" w:sz="0" w:space="0" w:color="auto"/>
          </w:divBdr>
        </w:div>
        <w:div w:id="755787155">
          <w:marLeft w:val="0"/>
          <w:marRight w:val="0"/>
          <w:marTop w:val="0"/>
          <w:marBottom w:val="0"/>
          <w:divBdr>
            <w:top w:val="none" w:sz="0" w:space="0" w:color="auto"/>
            <w:left w:val="none" w:sz="0" w:space="0" w:color="auto"/>
            <w:bottom w:val="none" w:sz="0" w:space="0" w:color="auto"/>
            <w:right w:val="none" w:sz="0" w:space="0" w:color="auto"/>
          </w:divBdr>
        </w:div>
        <w:div w:id="1465391255">
          <w:marLeft w:val="0"/>
          <w:marRight w:val="0"/>
          <w:marTop w:val="0"/>
          <w:marBottom w:val="0"/>
          <w:divBdr>
            <w:top w:val="none" w:sz="0" w:space="0" w:color="auto"/>
            <w:left w:val="none" w:sz="0" w:space="0" w:color="auto"/>
            <w:bottom w:val="none" w:sz="0" w:space="0" w:color="auto"/>
            <w:right w:val="none" w:sz="0" w:space="0" w:color="auto"/>
          </w:divBdr>
        </w:div>
        <w:div w:id="1861704636">
          <w:marLeft w:val="0"/>
          <w:marRight w:val="0"/>
          <w:marTop w:val="0"/>
          <w:marBottom w:val="0"/>
          <w:divBdr>
            <w:top w:val="none" w:sz="0" w:space="0" w:color="auto"/>
            <w:left w:val="none" w:sz="0" w:space="0" w:color="auto"/>
            <w:bottom w:val="none" w:sz="0" w:space="0" w:color="auto"/>
            <w:right w:val="none" w:sz="0" w:space="0" w:color="auto"/>
          </w:divBdr>
        </w:div>
        <w:div w:id="1564288980">
          <w:marLeft w:val="0"/>
          <w:marRight w:val="0"/>
          <w:marTop w:val="0"/>
          <w:marBottom w:val="0"/>
          <w:divBdr>
            <w:top w:val="none" w:sz="0" w:space="0" w:color="auto"/>
            <w:left w:val="none" w:sz="0" w:space="0" w:color="auto"/>
            <w:bottom w:val="none" w:sz="0" w:space="0" w:color="auto"/>
            <w:right w:val="none" w:sz="0" w:space="0" w:color="auto"/>
          </w:divBdr>
        </w:div>
        <w:div w:id="2033610254">
          <w:marLeft w:val="0"/>
          <w:marRight w:val="0"/>
          <w:marTop w:val="0"/>
          <w:marBottom w:val="0"/>
          <w:divBdr>
            <w:top w:val="none" w:sz="0" w:space="0" w:color="auto"/>
            <w:left w:val="none" w:sz="0" w:space="0" w:color="auto"/>
            <w:bottom w:val="none" w:sz="0" w:space="0" w:color="auto"/>
            <w:right w:val="none" w:sz="0" w:space="0" w:color="auto"/>
          </w:divBdr>
        </w:div>
        <w:div w:id="1170679304">
          <w:marLeft w:val="0"/>
          <w:marRight w:val="0"/>
          <w:marTop w:val="0"/>
          <w:marBottom w:val="0"/>
          <w:divBdr>
            <w:top w:val="none" w:sz="0" w:space="0" w:color="auto"/>
            <w:left w:val="none" w:sz="0" w:space="0" w:color="auto"/>
            <w:bottom w:val="none" w:sz="0" w:space="0" w:color="auto"/>
            <w:right w:val="none" w:sz="0" w:space="0" w:color="auto"/>
          </w:divBdr>
        </w:div>
        <w:div w:id="587890435">
          <w:marLeft w:val="0"/>
          <w:marRight w:val="0"/>
          <w:marTop w:val="0"/>
          <w:marBottom w:val="0"/>
          <w:divBdr>
            <w:top w:val="none" w:sz="0" w:space="0" w:color="auto"/>
            <w:left w:val="none" w:sz="0" w:space="0" w:color="auto"/>
            <w:bottom w:val="none" w:sz="0" w:space="0" w:color="auto"/>
            <w:right w:val="none" w:sz="0" w:space="0" w:color="auto"/>
          </w:divBdr>
        </w:div>
        <w:div w:id="1447966975">
          <w:marLeft w:val="0"/>
          <w:marRight w:val="0"/>
          <w:marTop w:val="0"/>
          <w:marBottom w:val="0"/>
          <w:divBdr>
            <w:top w:val="none" w:sz="0" w:space="0" w:color="auto"/>
            <w:left w:val="none" w:sz="0" w:space="0" w:color="auto"/>
            <w:bottom w:val="none" w:sz="0" w:space="0" w:color="auto"/>
            <w:right w:val="none" w:sz="0" w:space="0" w:color="auto"/>
          </w:divBdr>
        </w:div>
        <w:div w:id="523330079">
          <w:marLeft w:val="0"/>
          <w:marRight w:val="0"/>
          <w:marTop w:val="0"/>
          <w:marBottom w:val="0"/>
          <w:divBdr>
            <w:top w:val="none" w:sz="0" w:space="0" w:color="auto"/>
            <w:left w:val="none" w:sz="0" w:space="0" w:color="auto"/>
            <w:bottom w:val="none" w:sz="0" w:space="0" w:color="auto"/>
            <w:right w:val="none" w:sz="0" w:space="0" w:color="auto"/>
          </w:divBdr>
        </w:div>
        <w:div w:id="1834027381">
          <w:marLeft w:val="0"/>
          <w:marRight w:val="0"/>
          <w:marTop w:val="0"/>
          <w:marBottom w:val="0"/>
          <w:divBdr>
            <w:top w:val="none" w:sz="0" w:space="0" w:color="auto"/>
            <w:left w:val="none" w:sz="0" w:space="0" w:color="auto"/>
            <w:bottom w:val="none" w:sz="0" w:space="0" w:color="auto"/>
            <w:right w:val="none" w:sz="0" w:space="0" w:color="auto"/>
          </w:divBdr>
        </w:div>
        <w:div w:id="1285649580">
          <w:marLeft w:val="0"/>
          <w:marRight w:val="0"/>
          <w:marTop w:val="0"/>
          <w:marBottom w:val="0"/>
          <w:divBdr>
            <w:top w:val="none" w:sz="0" w:space="0" w:color="auto"/>
            <w:left w:val="none" w:sz="0" w:space="0" w:color="auto"/>
            <w:bottom w:val="none" w:sz="0" w:space="0" w:color="auto"/>
            <w:right w:val="none" w:sz="0" w:space="0" w:color="auto"/>
          </w:divBdr>
        </w:div>
        <w:div w:id="55976767">
          <w:marLeft w:val="0"/>
          <w:marRight w:val="0"/>
          <w:marTop w:val="0"/>
          <w:marBottom w:val="0"/>
          <w:divBdr>
            <w:top w:val="none" w:sz="0" w:space="0" w:color="auto"/>
            <w:left w:val="none" w:sz="0" w:space="0" w:color="auto"/>
            <w:bottom w:val="none" w:sz="0" w:space="0" w:color="auto"/>
            <w:right w:val="none" w:sz="0" w:space="0" w:color="auto"/>
          </w:divBdr>
        </w:div>
        <w:div w:id="1104154634">
          <w:marLeft w:val="0"/>
          <w:marRight w:val="0"/>
          <w:marTop w:val="0"/>
          <w:marBottom w:val="0"/>
          <w:divBdr>
            <w:top w:val="none" w:sz="0" w:space="0" w:color="auto"/>
            <w:left w:val="none" w:sz="0" w:space="0" w:color="auto"/>
            <w:bottom w:val="none" w:sz="0" w:space="0" w:color="auto"/>
            <w:right w:val="none" w:sz="0" w:space="0" w:color="auto"/>
          </w:divBdr>
        </w:div>
        <w:div w:id="1838571011">
          <w:marLeft w:val="0"/>
          <w:marRight w:val="0"/>
          <w:marTop w:val="0"/>
          <w:marBottom w:val="0"/>
          <w:divBdr>
            <w:top w:val="none" w:sz="0" w:space="0" w:color="auto"/>
            <w:left w:val="none" w:sz="0" w:space="0" w:color="auto"/>
            <w:bottom w:val="none" w:sz="0" w:space="0" w:color="auto"/>
            <w:right w:val="none" w:sz="0" w:space="0" w:color="auto"/>
          </w:divBdr>
        </w:div>
        <w:div w:id="995499270">
          <w:marLeft w:val="0"/>
          <w:marRight w:val="0"/>
          <w:marTop w:val="0"/>
          <w:marBottom w:val="0"/>
          <w:divBdr>
            <w:top w:val="none" w:sz="0" w:space="0" w:color="auto"/>
            <w:left w:val="none" w:sz="0" w:space="0" w:color="auto"/>
            <w:bottom w:val="none" w:sz="0" w:space="0" w:color="auto"/>
            <w:right w:val="none" w:sz="0" w:space="0" w:color="auto"/>
          </w:divBdr>
        </w:div>
        <w:div w:id="127936162">
          <w:marLeft w:val="0"/>
          <w:marRight w:val="0"/>
          <w:marTop w:val="0"/>
          <w:marBottom w:val="0"/>
          <w:divBdr>
            <w:top w:val="none" w:sz="0" w:space="0" w:color="auto"/>
            <w:left w:val="none" w:sz="0" w:space="0" w:color="auto"/>
            <w:bottom w:val="none" w:sz="0" w:space="0" w:color="auto"/>
            <w:right w:val="none" w:sz="0" w:space="0" w:color="auto"/>
          </w:divBdr>
        </w:div>
        <w:div w:id="843084251">
          <w:marLeft w:val="0"/>
          <w:marRight w:val="0"/>
          <w:marTop w:val="0"/>
          <w:marBottom w:val="0"/>
          <w:divBdr>
            <w:top w:val="none" w:sz="0" w:space="0" w:color="auto"/>
            <w:left w:val="none" w:sz="0" w:space="0" w:color="auto"/>
            <w:bottom w:val="none" w:sz="0" w:space="0" w:color="auto"/>
            <w:right w:val="none" w:sz="0" w:space="0" w:color="auto"/>
          </w:divBdr>
        </w:div>
        <w:div w:id="259529568">
          <w:marLeft w:val="0"/>
          <w:marRight w:val="0"/>
          <w:marTop w:val="0"/>
          <w:marBottom w:val="0"/>
          <w:divBdr>
            <w:top w:val="none" w:sz="0" w:space="0" w:color="auto"/>
            <w:left w:val="none" w:sz="0" w:space="0" w:color="auto"/>
            <w:bottom w:val="none" w:sz="0" w:space="0" w:color="auto"/>
            <w:right w:val="none" w:sz="0" w:space="0" w:color="auto"/>
          </w:divBdr>
        </w:div>
        <w:div w:id="1384258678">
          <w:marLeft w:val="0"/>
          <w:marRight w:val="0"/>
          <w:marTop w:val="0"/>
          <w:marBottom w:val="0"/>
          <w:divBdr>
            <w:top w:val="none" w:sz="0" w:space="0" w:color="auto"/>
            <w:left w:val="none" w:sz="0" w:space="0" w:color="auto"/>
            <w:bottom w:val="none" w:sz="0" w:space="0" w:color="auto"/>
            <w:right w:val="none" w:sz="0" w:space="0" w:color="auto"/>
          </w:divBdr>
        </w:div>
        <w:div w:id="1709836814">
          <w:marLeft w:val="0"/>
          <w:marRight w:val="0"/>
          <w:marTop w:val="0"/>
          <w:marBottom w:val="0"/>
          <w:divBdr>
            <w:top w:val="none" w:sz="0" w:space="0" w:color="auto"/>
            <w:left w:val="none" w:sz="0" w:space="0" w:color="auto"/>
            <w:bottom w:val="none" w:sz="0" w:space="0" w:color="auto"/>
            <w:right w:val="none" w:sz="0" w:space="0" w:color="auto"/>
          </w:divBdr>
        </w:div>
        <w:div w:id="1359042752">
          <w:marLeft w:val="0"/>
          <w:marRight w:val="0"/>
          <w:marTop w:val="0"/>
          <w:marBottom w:val="0"/>
          <w:divBdr>
            <w:top w:val="none" w:sz="0" w:space="0" w:color="auto"/>
            <w:left w:val="none" w:sz="0" w:space="0" w:color="auto"/>
            <w:bottom w:val="none" w:sz="0" w:space="0" w:color="auto"/>
            <w:right w:val="none" w:sz="0" w:space="0" w:color="auto"/>
          </w:divBdr>
        </w:div>
        <w:div w:id="1677001600">
          <w:marLeft w:val="0"/>
          <w:marRight w:val="0"/>
          <w:marTop w:val="0"/>
          <w:marBottom w:val="0"/>
          <w:divBdr>
            <w:top w:val="none" w:sz="0" w:space="0" w:color="auto"/>
            <w:left w:val="none" w:sz="0" w:space="0" w:color="auto"/>
            <w:bottom w:val="none" w:sz="0" w:space="0" w:color="auto"/>
            <w:right w:val="none" w:sz="0" w:space="0" w:color="auto"/>
          </w:divBdr>
        </w:div>
        <w:div w:id="1565600417">
          <w:marLeft w:val="0"/>
          <w:marRight w:val="0"/>
          <w:marTop w:val="0"/>
          <w:marBottom w:val="0"/>
          <w:divBdr>
            <w:top w:val="none" w:sz="0" w:space="0" w:color="auto"/>
            <w:left w:val="none" w:sz="0" w:space="0" w:color="auto"/>
            <w:bottom w:val="none" w:sz="0" w:space="0" w:color="auto"/>
            <w:right w:val="none" w:sz="0" w:space="0" w:color="auto"/>
          </w:divBdr>
        </w:div>
        <w:div w:id="139226188">
          <w:marLeft w:val="0"/>
          <w:marRight w:val="0"/>
          <w:marTop w:val="0"/>
          <w:marBottom w:val="0"/>
          <w:divBdr>
            <w:top w:val="none" w:sz="0" w:space="0" w:color="auto"/>
            <w:left w:val="none" w:sz="0" w:space="0" w:color="auto"/>
            <w:bottom w:val="none" w:sz="0" w:space="0" w:color="auto"/>
            <w:right w:val="none" w:sz="0" w:space="0" w:color="auto"/>
          </w:divBdr>
        </w:div>
        <w:div w:id="1526677253">
          <w:marLeft w:val="0"/>
          <w:marRight w:val="0"/>
          <w:marTop w:val="0"/>
          <w:marBottom w:val="0"/>
          <w:divBdr>
            <w:top w:val="none" w:sz="0" w:space="0" w:color="auto"/>
            <w:left w:val="none" w:sz="0" w:space="0" w:color="auto"/>
            <w:bottom w:val="none" w:sz="0" w:space="0" w:color="auto"/>
            <w:right w:val="none" w:sz="0" w:space="0" w:color="auto"/>
          </w:divBdr>
        </w:div>
        <w:div w:id="896211126">
          <w:marLeft w:val="0"/>
          <w:marRight w:val="0"/>
          <w:marTop w:val="0"/>
          <w:marBottom w:val="0"/>
          <w:divBdr>
            <w:top w:val="none" w:sz="0" w:space="0" w:color="auto"/>
            <w:left w:val="none" w:sz="0" w:space="0" w:color="auto"/>
            <w:bottom w:val="none" w:sz="0" w:space="0" w:color="auto"/>
            <w:right w:val="none" w:sz="0" w:space="0" w:color="auto"/>
          </w:divBdr>
        </w:div>
        <w:div w:id="252134338">
          <w:marLeft w:val="0"/>
          <w:marRight w:val="0"/>
          <w:marTop w:val="0"/>
          <w:marBottom w:val="0"/>
          <w:divBdr>
            <w:top w:val="none" w:sz="0" w:space="0" w:color="auto"/>
            <w:left w:val="none" w:sz="0" w:space="0" w:color="auto"/>
            <w:bottom w:val="none" w:sz="0" w:space="0" w:color="auto"/>
            <w:right w:val="none" w:sz="0" w:space="0" w:color="auto"/>
          </w:divBdr>
        </w:div>
        <w:div w:id="281691258">
          <w:marLeft w:val="0"/>
          <w:marRight w:val="0"/>
          <w:marTop w:val="0"/>
          <w:marBottom w:val="0"/>
          <w:divBdr>
            <w:top w:val="none" w:sz="0" w:space="0" w:color="auto"/>
            <w:left w:val="none" w:sz="0" w:space="0" w:color="auto"/>
            <w:bottom w:val="none" w:sz="0" w:space="0" w:color="auto"/>
            <w:right w:val="none" w:sz="0" w:space="0" w:color="auto"/>
          </w:divBdr>
        </w:div>
        <w:div w:id="673186534">
          <w:marLeft w:val="0"/>
          <w:marRight w:val="0"/>
          <w:marTop w:val="0"/>
          <w:marBottom w:val="0"/>
          <w:divBdr>
            <w:top w:val="none" w:sz="0" w:space="0" w:color="auto"/>
            <w:left w:val="none" w:sz="0" w:space="0" w:color="auto"/>
            <w:bottom w:val="none" w:sz="0" w:space="0" w:color="auto"/>
            <w:right w:val="none" w:sz="0" w:space="0" w:color="auto"/>
          </w:divBdr>
        </w:div>
        <w:div w:id="824513763">
          <w:marLeft w:val="0"/>
          <w:marRight w:val="0"/>
          <w:marTop w:val="0"/>
          <w:marBottom w:val="0"/>
          <w:divBdr>
            <w:top w:val="none" w:sz="0" w:space="0" w:color="auto"/>
            <w:left w:val="none" w:sz="0" w:space="0" w:color="auto"/>
            <w:bottom w:val="none" w:sz="0" w:space="0" w:color="auto"/>
            <w:right w:val="none" w:sz="0" w:space="0" w:color="auto"/>
          </w:divBdr>
        </w:div>
        <w:div w:id="1658266814">
          <w:marLeft w:val="0"/>
          <w:marRight w:val="0"/>
          <w:marTop w:val="0"/>
          <w:marBottom w:val="0"/>
          <w:divBdr>
            <w:top w:val="none" w:sz="0" w:space="0" w:color="auto"/>
            <w:left w:val="none" w:sz="0" w:space="0" w:color="auto"/>
            <w:bottom w:val="none" w:sz="0" w:space="0" w:color="auto"/>
            <w:right w:val="none" w:sz="0" w:space="0" w:color="auto"/>
          </w:divBdr>
        </w:div>
        <w:div w:id="806968298">
          <w:marLeft w:val="0"/>
          <w:marRight w:val="0"/>
          <w:marTop w:val="0"/>
          <w:marBottom w:val="0"/>
          <w:divBdr>
            <w:top w:val="none" w:sz="0" w:space="0" w:color="auto"/>
            <w:left w:val="none" w:sz="0" w:space="0" w:color="auto"/>
            <w:bottom w:val="none" w:sz="0" w:space="0" w:color="auto"/>
            <w:right w:val="none" w:sz="0" w:space="0" w:color="auto"/>
          </w:divBdr>
        </w:div>
        <w:div w:id="906187237">
          <w:marLeft w:val="0"/>
          <w:marRight w:val="0"/>
          <w:marTop w:val="0"/>
          <w:marBottom w:val="0"/>
          <w:divBdr>
            <w:top w:val="none" w:sz="0" w:space="0" w:color="auto"/>
            <w:left w:val="none" w:sz="0" w:space="0" w:color="auto"/>
            <w:bottom w:val="none" w:sz="0" w:space="0" w:color="auto"/>
            <w:right w:val="none" w:sz="0" w:space="0" w:color="auto"/>
          </w:divBdr>
        </w:div>
        <w:div w:id="1432975380">
          <w:marLeft w:val="0"/>
          <w:marRight w:val="0"/>
          <w:marTop w:val="0"/>
          <w:marBottom w:val="0"/>
          <w:divBdr>
            <w:top w:val="none" w:sz="0" w:space="0" w:color="auto"/>
            <w:left w:val="none" w:sz="0" w:space="0" w:color="auto"/>
            <w:bottom w:val="none" w:sz="0" w:space="0" w:color="auto"/>
            <w:right w:val="none" w:sz="0" w:space="0" w:color="auto"/>
          </w:divBdr>
        </w:div>
        <w:div w:id="1288271725">
          <w:marLeft w:val="0"/>
          <w:marRight w:val="0"/>
          <w:marTop w:val="0"/>
          <w:marBottom w:val="0"/>
          <w:divBdr>
            <w:top w:val="none" w:sz="0" w:space="0" w:color="auto"/>
            <w:left w:val="none" w:sz="0" w:space="0" w:color="auto"/>
            <w:bottom w:val="none" w:sz="0" w:space="0" w:color="auto"/>
            <w:right w:val="none" w:sz="0" w:space="0" w:color="auto"/>
          </w:divBdr>
        </w:div>
        <w:div w:id="904875643">
          <w:marLeft w:val="0"/>
          <w:marRight w:val="0"/>
          <w:marTop w:val="0"/>
          <w:marBottom w:val="0"/>
          <w:divBdr>
            <w:top w:val="none" w:sz="0" w:space="0" w:color="auto"/>
            <w:left w:val="none" w:sz="0" w:space="0" w:color="auto"/>
            <w:bottom w:val="none" w:sz="0" w:space="0" w:color="auto"/>
            <w:right w:val="none" w:sz="0" w:space="0" w:color="auto"/>
          </w:divBdr>
        </w:div>
        <w:div w:id="1722511860">
          <w:marLeft w:val="0"/>
          <w:marRight w:val="0"/>
          <w:marTop w:val="0"/>
          <w:marBottom w:val="0"/>
          <w:divBdr>
            <w:top w:val="none" w:sz="0" w:space="0" w:color="auto"/>
            <w:left w:val="none" w:sz="0" w:space="0" w:color="auto"/>
            <w:bottom w:val="none" w:sz="0" w:space="0" w:color="auto"/>
            <w:right w:val="none" w:sz="0" w:space="0" w:color="auto"/>
          </w:divBdr>
        </w:div>
        <w:div w:id="1119299760">
          <w:marLeft w:val="0"/>
          <w:marRight w:val="0"/>
          <w:marTop w:val="0"/>
          <w:marBottom w:val="0"/>
          <w:divBdr>
            <w:top w:val="none" w:sz="0" w:space="0" w:color="auto"/>
            <w:left w:val="none" w:sz="0" w:space="0" w:color="auto"/>
            <w:bottom w:val="none" w:sz="0" w:space="0" w:color="auto"/>
            <w:right w:val="none" w:sz="0" w:space="0" w:color="auto"/>
          </w:divBdr>
        </w:div>
        <w:div w:id="2083138941">
          <w:marLeft w:val="0"/>
          <w:marRight w:val="0"/>
          <w:marTop w:val="0"/>
          <w:marBottom w:val="0"/>
          <w:divBdr>
            <w:top w:val="none" w:sz="0" w:space="0" w:color="auto"/>
            <w:left w:val="none" w:sz="0" w:space="0" w:color="auto"/>
            <w:bottom w:val="none" w:sz="0" w:space="0" w:color="auto"/>
            <w:right w:val="none" w:sz="0" w:space="0" w:color="auto"/>
          </w:divBdr>
        </w:div>
        <w:div w:id="724911906">
          <w:marLeft w:val="0"/>
          <w:marRight w:val="0"/>
          <w:marTop w:val="0"/>
          <w:marBottom w:val="0"/>
          <w:divBdr>
            <w:top w:val="none" w:sz="0" w:space="0" w:color="auto"/>
            <w:left w:val="none" w:sz="0" w:space="0" w:color="auto"/>
            <w:bottom w:val="none" w:sz="0" w:space="0" w:color="auto"/>
            <w:right w:val="none" w:sz="0" w:space="0" w:color="auto"/>
          </w:divBdr>
        </w:div>
        <w:div w:id="114637045">
          <w:marLeft w:val="0"/>
          <w:marRight w:val="0"/>
          <w:marTop w:val="0"/>
          <w:marBottom w:val="0"/>
          <w:divBdr>
            <w:top w:val="none" w:sz="0" w:space="0" w:color="auto"/>
            <w:left w:val="none" w:sz="0" w:space="0" w:color="auto"/>
            <w:bottom w:val="none" w:sz="0" w:space="0" w:color="auto"/>
            <w:right w:val="none" w:sz="0" w:space="0" w:color="auto"/>
          </w:divBdr>
        </w:div>
        <w:div w:id="519776776">
          <w:marLeft w:val="0"/>
          <w:marRight w:val="0"/>
          <w:marTop w:val="0"/>
          <w:marBottom w:val="0"/>
          <w:divBdr>
            <w:top w:val="none" w:sz="0" w:space="0" w:color="auto"/>
            <w:left w:val="none" w:sz="0" w:space="0" w:color="auto"/>
            <w:bottom w:val="none" w:sz="0" w:space="0" w:color="auto"/>
            <w:right w:val="none" w:sz="0" w:space="0" w:color="auto"/>
          </w:divBdr>
        </w:div>
        <w:div w:id="286277234">
          <w:marLeft w:val="0"/>
          <w:marRight w:val="0"/>
          <w:marTop w:val="0"/>
          <w:marBottom w:val="0"/>
          <w:divBdr>
            <w:top w:val="none" w:sz="0" w:space="0" w:color="auto"/>
            <w:left w:val="none" w:sz="0" w:space="0" w:color="auto"/>
            <w:bottom w:val="none" w:sz="0" w:space="0" w:color="auto"/>
            <w:right w:val="none" w:sz="0" w:space="0" w:color="auto"/>
          </w:divBdr>
        </w:div>
        <w:div w:id="855925634">
          <w:marLeft w:val="0"/>
          <w:marRight w:val="0"/>
          <w:marTop w:val="0"/>
          <w:marBottom w:val="0"/>
          <w:divBdr>
            <w:top w:val="none" w:sz="0" w:space="0" w:color="auto"/>
            <w:left w:val="none" w:sz="0" w:space="0" w:color="auto"/>
            <w:bottom w:val="none" w:sz="0" w:space="0" w:color="auto"/>
            <w:right w:val="none" w:sz="0" w:space="0" w:color="auto"/>
          </w:divBdr>
        </w:div>
        <w:div w:id="297996035">
          <w:marLeft w:val="0"/>
          <w:marRight w:val="0"/>
          <w:marTop w:val="0"/>
          <w:marBottom w:val="0"/>
          <w:divBdr>
            <w:top w:val="none" w:sz="0" w:space="0" w:color="auto"/>
            <w:left w:val="none" w:sz="0" w:space="0" w:color="auto"/>
            <w:bottom w:val="none" w:sz="0" w:space="0" w:color="auto"/>
            <w:right w:val="none" w:sz="0" w:space="0" w:color="auto"/>
          </w:divBdr>
        </w:div>
        <w:div w:id="1867255242">
          <w:marLeft w:val="0"/>
          <w:marRight w:val="0"/>
          <w:marTop w:val="0"/>
          <w:marBottom w:val="0"/>
          <w:divBdr>
            <w:top w:val="none" w:sz="0" w:space="0" w:color="auto"/>
            <w:left w:val="none" w:sz="0" w:space="0" w:color="auto"/>
            <w:bottom w:val="none" w:sz="0" w:space="0" w:color="auto"/>
            <w:right w:val="none" w:sz="0" w:space="0" w:color="auto"/>
          </w:divBdr>
        </w:div>
        <w:div w:id="429396852">
          <w:marLeft w:val="0"/>
          <w:marRight w:val="0"/>
          <w:marTop w:val="0"/>
          <w:marBottom w:val="0"/>
          <w:divBdr>
            <w:top w:val="none" w:sz="0" w:space="0" w:color="auto"/>
            <w:left w:val="none" w:sz="0" w:space="0" w:color="auto"/>
            <w:bottom w:val="none" w:sz="0" w:space="0" w:color="auto"/>
            <w:right w:val="none" w:sz="0" w:space="0" w:color="auto"/>
          </w:divBdr>
        </w:div>
        <w:div w:id="1731732909">
          <w:marLeft w:val="0"/>
          <w:marRight w:val="0"/>
          <w:marTop w:val="0"/>
          <w:marBottom w:val="0"/>
          <w:divBdr>
            <w:top w:val="none" w:sz="0" w:space="0" w:color="auto"/>
            <w:left w:val="none" w:sz="0" w:space="0" w:color="auto"/>
            <w:bottom w:val="none" w:sz="0" w:space="0" w:color="auto"/>
            <w:right w:val="none" w:sz="0" w:space="0" w:color="auto"/>
          </w:divBdr>
        </w:div>
        <w:div w:id="1738285719">
          <w:marLeft w:val="0"/>
          <w:marRight w:val="0"/>
          <w:marTop w:val="0"/>
          <w:marBottom w:val="0"/>
          <w:divBdr>
            <w:top w:val="none" w:sz="0" w:space="0" w:color="auto"/>
            <w:left w:val="none" w:sz="0" w:space="0" w:color="auto"/>
            <w:bottom w:val="none" w:sz="0" w:space="0" w:color="auto"/>
            <w:right w:val="none" w:sz="0" w:space="0" w:color="auto"/>
          </w:divBdr>
        </w:div>
        <w:div w:id="479923739">
          <w:marLeft w:val="0"/>
          <w:marRight w:val="0"/>
          <w:marTop w:val="0"/>
          <w:marBottom w:val="0"/>
          <w:divBdr>
            <w:top w:val="none" w:sz="0" w:space="0" w:color="auto"/>
            <w:left w:val="none" w:sz="0" w:space="0" w:color="auto"/>
            <w:bottom w:val="none" w:sz="0" w:space="0" w:color="auto"/>
            <w:right w:val="none" w:sz="0" w:space="0" w:color="auto"/>
          </w:divBdr>
        </w:div>
        <w:div w:id="832793378">
          <w:marLeft w:val="0"/>
          <w:marRight w:val="0"/>
          <w:marTop w:val="0"/>
          <w:marBottom w:val="0"/>
          <w:divBdr>
            <w:top w:val="none" w:sz="0" w:space="0" w:color="auto"/>
            <w:left w:val="none" w:sz="0" w:space="0" w:color="auto"/>
            <w:bottom w:val="none" w:sz="0" w:space="0" w:color="auto"/>
            <w:right w:val="none" w:sz="0" w:space="0" w:color="auto"/>
          </w:divBdr>
        </w:div>
        <w:div w:id="253130597">
          <w:marLeft w:val="0"/>
          <w:marRight w:val="0"/>
          <w:marTop w:val="0"/>
          <w:marBottom w:val="0"/>
          <w:divBdr>
            <w:top w:val="none" w:sz="0" w:space="0" w:color="auto"/>
            <w:left w:val="none" w:sz="0" w:space="0" w:color="auto"/>
            <w:bottom w:val="none" w:sz="0" w:space="0" w:color="auto"/>
            <w:right w:val="none" w:sz="0" w:space="0" w:color="auto"/>
          </w:divBdr>
        </w:div>
        <w:div w:id="465511097">
          <w:marLeft w:val="0"/>
          <w:marRight w:val="0"/>
          <w:marTop w:val="0"/>
          <w:marBottom w:val="0"/>
          <w:divBdr>
            <w:top w:val="none" w:sz="0" w:space="0" w:color="auto"/>
            <w:left w:val="none" w:sz="0" w:space="0" w:color="auto"/>
            <w:bottom w:val="none" w:sz="0" w:space="0" w:color="auto"/>
            <w:right w:val="none" w:sz="0" w:space="0" w:color="auto"/>
          </w:divBdr>
        </w:div>
        <w:div w:id="908736923">
          <w:marLeft w:val="0"/>
          <w:marRight w:val="0"/>
          <w:marTop w:val="0"/>
          <w:marBottom w:val="0"/>
          <w:divBdr>
            <w:top w:val="none" w:sz="0" w:space="0" w:color="auto"/>
            <w:left w:val="none" w:sz="0" w:space="0" w:color="auto"/>
            <w:bottom w:val="none" w:sz="0" w:space="0" w:color="auto"/>
            <w:right w:val="none" w:sz="0" w:space="0" w:color="auto"/>
          </w:divBdr>
        </w:div>
        <w:div w:id="125855787">
          <w:marLeft w:val="0"/>
          <w:marRight w:val="0"/>
          <w:marTop w:val="0"/>
          <w:marBottom w:val="0"/>
          <w:divBdr>
            <w:top w:val="none" w:sz="0" w:space="0" w:color="auto"/>
            <w:left w:val="none" w:sz="0" w:space="0" w:color="auto"/>
            <w:bottom w:val="none" w:sz="0" w:space="0" w:color="auto"/>
            <w:right w:val="none" w:sz="0" w:space="0" w:color="auto"/>
          </w:divBdr>
        </w:div>
        <w:div w:id="1442266468">
          <w:marLeft w:val="0"/>
          <w:marRight w:val="0"/>
          <w:marTop w:val="0"/>
          <w:marBottom w:val="0"/>
          <w:divBdr>
            <w:top w:val="none" w:sz="0" w:space="0" w:color="auto"/>
            <w:left w:val="none" w:sz="0" w:space="0" w:color="auto"/>
            <w:bottom w:val="none" w:sz="0" w:space="0" w:color="auto"/>
            <w:right w:val="none" w:sz="0" w:space="0" w:color="auto"/>
          </w:divBdr>
        </w:div>
        <w:div w:id="1184049861">
          <w:marLeft w:val="0"/>
          <w:marRight w:val="0"/>
          <w:marTop w:val="0"/>
          <w:marBottom w:val="0"/>
          <w:divBdr>
            <w:top w:val="none" w:sz="0" w:space="0" w:color="auto"/>
            <w:left w:val="none" w:sz="0" w:space="0" w:color="auto"/>
            <w:bottom w:val="none" w:sz="0" w:space="0" w:color="auto"/>
            <w:right w:val="none" w:sz="0" w:space="0" w:color="auto"/>
          </w:divBdr>
        </w:div>
        <w:div w:id="1252470845">
          <w:marLeft w:val="0"/>
          <w:marRight w:val="0"/>
          <w:marTop w:val="0"/>
          <w:marBottom w:val="0"/>
          <w:divBdr>
            <w:top w:val="none" w:sz="0" w:space="0" w:color="auto"/>
            <w:left w:val="none" w:sz="0" w:space="0" w:color="auto"/>
            <w:bottom w:val="none" w:sz="0" w:space="0" w:color="auto"/>
            <w:right w:val="none" w:sz="0" w:space="0" w:color="auto"/>
          </w:divBdr>
        </w:div>
        <w:div w:id="609363524">
          <w:marLeft w:val="0"/>
          <w:marRight w:val="0"/>
          <w:marTop w:val="0"/>
          <w:marBottom w:val="0"/>
          <w:divBdr>
            <w:top w:val="none" w:sz="0" w:space="0" w:color="auto"/>
            <w:left w:val="none" w:sz="0" w:space="0" w:color="auto"/>
            <w:bottom w:val="none" w:sz="0" w:space="0" w:color="auto"/>
            <w:right w:val="none" w:sz="0" w:space="0" w:color="auto"/>
          </w:divBdr>
        </w:div>
        <w:div w:id="122582716">
          <w:marLeft w:val="0"/>
          <w:marRight w:val="0"/>
          <w:marTop w:val="0"/>
          <w:marBottom w:val="0"/>
          <w:divBdr>
            <w:top w:val="none" w:sz="0" w:space="0" w:color="auto"/>
            <w:left w:val="none" w:sz="0" w:space="0" w:color="auto"/>
            <w:bottom w:val="none" w:sz="0" w:space="0" w:color="auto"/>
            <w:right w:val="none" w:sz="0" w:space="0" w:color="auto"/>
          </w:divBdr>
        </w:div>
        <w:div w:id="1050230515">
          <w:marLeft w:val="0"/>
          <w:marRight w:val="0"/>
          <w:marTop w:val="0"/>
          <w:marBottom w:val="0"/>
          <w:divBdr>
            <w:top w:val="none" w:sz="0" w:space="0" w:color="auto"/>
            <w:left w:val="none" w:sz="0" w:space="0" w:color="auto"/>
            <w:bottom w:val="none" w:sz="0" w:space="0" w:color="auto"/>
            <w:right w:val="none" w:sz="0" w:space="0" w:color="auto"/>
          </w:divBdr>
        </w:div>
        <w:div w:id="177426527">
          <w:marLeft w:val="0"/>
          <w:marRight w:val="0"/>
          <w:marTop w:val="0"/>
          <w:marBottom w:val="0"/>
          <w:divBdr>
            <w:top w:val="none" w:sz="0" w:space="0" w:color="auto"/>
            <w:left w:val="none" w:sz="0" w:space="0" w:color="auto"/>
            <w:bottom w:val="none" w:sz="0" w:space="0" w:color="auto"/>
            <w:right w:val="none" w:sz="0" w:space="0" w:color="auto"/>
          </w:divBdr>
        </w:div>
        <w:div w:id="1942565628">
          <w:marLeft w:val="0"/>
          <w:marRight w:val="0"/>
          <w:marTop w:val="0"/>
          <w:marBottom w:val="0"/>
          <w:divBdr>
            <w:top w:val="none" w:sz="0" w:space="0" w:color="auto"/>
            <w:left w:val="none" w:sz="0" w:space="0" w:color="auto"/>
            <w:bottom w:val="none" w:sz="0" w:space="0" w:color="auto"/>
            <w:right w:val="none" w:sz="0" w:space="0" w:color="auto"/>
          </w:divBdr>
        </w:div>
        <w:div w:id="2036077615">
          <w:marLeft w:val="0"/>
          <w:marRight w:val="0"/>
          <w:marTop w:val="0"/>
          <w:marBottom w:val="0"/>
          <w:divBdr>
            <w:top w:val="none" w:sz="0" w:space="0" w:color="auto"/>
            <w:left w:val="none" w:sz="0" w:space="0" w:color="auto"/>
            <w:bottom w:val="none" w:sz="0" w:space="0" w:color="auto"/>
            <w:right w:val="none" w:sz="0" w:space="0" w:color="auto"/>
          </w:divBdr>
        </w:div>
        <w:div w:id="1509632564">
          <w:marLeft w:val="0"/>
          <w:marRight w:val="0"/>
          <w:marTop w:val="0"/>
          <w:marBottom w:val="0"/>
          <w:divBdr>
            <w:top w:val="none" w:sz="0" w:space="0" w:color="auto"/>
            <w:left w:val="none" w:sz="0" w:space="0" w:color="auto"/>
            <w:bottom w:val="none" w:sz="0" w:space="0" w:color="auto"/>
            <w:right w:val="none" w:sz="0" w:space="0" w:color="auto"/>
          </w:divBdr>
        </w:div>
        <w:div w:id="572393432">
          <w:marLeft w:val="0"/>
          <w:marRight w:val="0"/>
          <w:marTop w:val="0"/>
          <w:marBottom w:val="0"/>
          <w:divBdr>
            <w:top w:val="none" w:sz="0" w:space="0" w:color="auto"/>
            <w:left w:val="none" w:sz="0" w:space="0" w:color="auto"/>
            <w:bottom w:val="none" w:sz="0" w:space="0" w:color="auto"/>
            <w:right w:val="none" w:sz="0" w:space="0" w:color="auto"/>
          </w:divBdr>
        </w:div>
        <w:div w:id="28726772">
          <w:marLeft w:val="0"/>
          <w:marRight w:val="0"/>
          <w:marTop w:val="0"/>
          <w:marBottom w:val="0"/>
          <w:divBdr>
            <w:top w:val="none" w:sz="0" w:space="0" w:color="auto"/>
            <w:left w:val="none" w:sz="0" w:space="0" w:color="auto"/>
            <w:bottom w:val="none" w:sz="0" w:space="0" w:color="auto"/>
            <w:right w:val="none" w:sz="0" w:space="0" w:color="auto"/>
          </w:divBdr>
        </w:div>
        <w:div w:id="234367013">
          <w:marLeft w:val="0"/>
          <w:marRight w:val="0"/>
          <w:marTop w:val="0"/>
          <w:marBottom w:val="0"/>
          <w:divBdr>
            <w:top w:val="none" w:sz="0" w:space="0" w:color="auto"/>
            <w:left w:val="none" w:sz="0" w:space="0" w:color="auto"/>
            <w:bottom w:val="none" w:sz="0" w:space="0" w:color="auto"/>
            <w:right w:val="none" w:sz="0" w:space="0" w:color="auto"/>
          </w:divBdr>
        </w:div>
        <w:div w:id="562911157">
          <w:marLeft w:val="0"/>
          <w:marRight w:val="0"/>
          <w:marTop w:val="0"/>
          <w:marBottom w:val="0"/>
          <w:divBdr>
            <w:top w:val="none" w:sz="0" w:space="0" w:color="auto"/>
            <w:left w:val="none" w:sz="0" w:space="0" w:color="auto"/>
            <w:bottom w:val="none" w:sz="0" w:space="0" w:color="auto"/>
            <w:right w:val="none" w:sz="0" w:space="0" w:color="auto"/>
          </w:divBdr>
        </w:div>
        <w:div w:id="1819883238">
          <w:marLeft w:val="0"/>
          <w:marRight w:val="0"/>
          <w:marTop w:val="0"/>
          <w:marBottom w:val="0"/>
          <w:divBdr>
            <w:top w:val="none" w:sz="0" w:space="0" w:color="auto"/>
            <w:left w:val="none" w:sz="0" w:space="0" w:color="auto"/>
            <w:bottom w:val="none" w:sz="0" w:space="0" w:color="auto"/>
            <w:right w:val="none" w:sz="0" w:space="0" w:color="auto"/>
          </w:divBdr>
        </w:div>
        <w:div w:id="656223436">
          <w:marLeft w:val="0"/>
          <w:marRight w:val="0"/>
          <w:marTop w:val="0"/>
          <w:marBottom w:val="0"/>
          <w:divBdr>
            <w:top w:val="none" w:sz="0" w:space="0" w:color="auto"/>
            <w:left w:val="none" w:sz="0" w:space="0" w:color="auto"/>
            <w:bottom w:val="none" w:sz="0" w:space="0" w:color="auto"/>
            <w:right w:val="none" w:sz="0" w:space="0" w:color="auto"/>
          </w:divBdr>
        </w:div>
        <w:div w:id="460198772">
          <w:marLeft w:val="0"/>
          <w:marRight w:val="0"/>
          <w:marTop w:val="0"/>
          <w:marBottom w:val="0"/>
          <w:divBdr>
            <w:top w:val="none" w:sz="0" w:space="0" w:color="auto"/>
            <w:left w:val="none" w:sz="0" w:space="0" w:color="auto"/>
            <w:bottom w:val="none" w:sz="0" w:space="0" w:color="auto"/>
            <w:right w:val="none" w:sz="0" w:space="0" w:color="auto"/>
          </w:divBdr>
        </w:div>
        <w:div w:id="1482623416">
          <w:marLeft w:val="0"/>
          <w:marRight w:val="0"/>
          <w:marTop w:val="0"/>
          <w:marBottom w:val="0"/>
          <w:divBdr>
            <w:top w:val="none" w:sz="0" w:space="0" w:color="auto"/>
            <w:left w:val="none" w:sz="0" w:space="0" w:color="auto"/>
            <w:bottom w:val="none" w:sz="0" w:space="0" w:color="auto"/>
            <w:right w:val="none" w:sz="0" w:space="0" w:color="auto"/>
          </w:divBdr>
        </w:div>
        <w:div w:id="1836332889">
          <w:marLeft w:val="0"/>
          <w:marRight w:val="0"/>
          <w:marTop w:val="0"/>
          <w:marBottom w:val="0"/>
          <w:divBdr>
            <w:top w:val="none" w:sz="0" w:space="0" w:color="auto"/>
            <w:left w:val="none" w:sz="0" w:space="0" w:color="auto"/>
            <w:bottom w:val="none" w:sz="0" w:space="0" w:color="auto"/>
            <w:right w:val="none" w:sz="0" w:space="0" w:color="auto"/>
          </w:divBdr>
        </w:div>
        <w:div w:id="1935820877">
          <w:marLeft w:val="0"/>
          <w:marRight w:val="0"/>
          <w:marTop w:val="0"/>
          <w:marBottom w:val="0"/>
          <w:divBdr>
            <w:top w:val="none" w:sz="0" w:space="0" w:color="auto"/>
            <w:left w:val="none" w:sz="0" w:space="0" w:color="auto"/>
            <w:bottom w:val="none" w:sz="0" w:space="0" w:color="auto"/>
            <w:right w:val="none" w:sz="0" w:space="0" w:color="auto"/>
          </w:divBdr>
        </w:div>
        <w:div w:id="1080248647">
          <w:marLeft w:val="0"/>
          <w:marRight w:val="0"/>
          <w:marTop w:val="0"/>
          <w:marBottom w:val="0"/>
          <w:divBdr>
            <w:top w:val="none" w:sz="0" w:space="0" w:color="auto"/>
            <w:left w:val="none" w:sz="0" w:space="0" w:color="auto"/>
            <w:bottom w:val="none" w:sz="0" w:space="0" w:color="auto"/>
            <w:right w:val="none" w:sz="0" w:space="0" w:color="auto"/>
          </w:divBdr>
        </w:div>
        <w:div w:id="1212958832">
          <w:marLeft w:val="0"/>
          <w:marRight w:val="0"/>
          <w:marTop w:val="0"/>
          <w:marBottom w:val="0"/>
          <w:divBdr>
            <w:top w:val="none" w:sz="0" w:space="0" w:color="auto"/>
            <w:left w:val="none" w:sz="0" w:space="0" w:color="auto"/>
            <w:bottom w:val="none" w:sz="0" w:space="0" w:color="auto"/>
            <w:right w:val="none" w:sz="0" w:space="0" w:color="auto"/>
          </w:divBdr>
        </w:div>
        <w:div w:id="331109032">
          <w:marLeft w:val="0"/>
          <w:marRight w:val="0"/>
          <w:marTop w:val="0"/>
          <w:marBottom w:val="0"/>
          <w:divBdr>
            <w:top w:val="none" w:sz="0" w:space="0" w:color="auto"/>
            <w:left w:val="none" w:sz="0" w:space="0" w:color="auto"/>
            <w:bottom w:val="none" w:sz="0" w:space="0" w:color="auto"/>
            <w:right w:val="none" w:sz="0" w:space="0" w:color="auto"/>
          </w:divBdr>
        </w:div>
        <w:div w:id="539441343">
          <w:marLeft w:val="0"/>
          <w:marRight w:val="0"/>
          <w:marTop w:val="0"/>
          <w:marBottom w:val="0"/>
          <w:divBdr>
            <w:top w:val="none" w:sz="0" w:space="0" w:color="auto"/>
            <w:left w:val="none" w:sz="0" w:space="0" w:color="auto"/>
            <w:bottom w:val="none" w:sz="0" w:space="0" w:color="auto"/>
            <w:right w:val="none" w:sz="0" w:space="0" w:color="auto"/>
          </w:divBdr>
        </w:div>
        <w:div w:id="398984736">
          <w:marLeft w:val="0"/>
          <w:marRight w:val="0"/>
          <w:marTop w:val="0"/>
          <w:marBottom w:val="0"/>
          <w:divBdr>
            <w:top w:val="none" w:sz="0" w:space="0" w:color="auto"/>
            <w:left w:val="none" w:sz="0" w:space="0" w:color="auto"/>
            <w:bottom w:val="none" w:sz="0" w:space="0" w:color="auto"/>
            <w:right w:val="none" w:sz="0" w:space="0" w:color="auto"/>
          </w:divBdr>
        </w:div>
        <w:div w:id="2106657017">
          <w:marLeft w:val="0"/>
          <w:marRight w:val="0"/>
          <w:marTop w:val="0"/>
          <w:marBottom w:val="0"/>
          <w:divBdr>
            <w:top w:val="none" w:sz="0" w:space="0" w:color="auto"/>
            <w:left w:val="none" w:sz="0" w:space="0" w:color="auto"/>
            <w:bottom w:val="none" w:sz="0" w:space="0" w:color="auto"/>
            <w:right w:val="none" w:sz="0" w:space="0" w:color="auto"/>
          </w:divBdr>
        </w:div>
        <w:div w:id="1407917792">
          <w:marLeft w:val="0"/>
          <w:marRight w:val="0"/>
          <w:marTop w:val="0"/>
          <w:marBottom w:val="0"/>
          <w:divBdr>
            <w:top w:val="none" w:sz="0" w:space="0" w:color="auto"/>
            <w:left w:val="none" w:sz="0" w:space="0" w:color="auto"/>
            <w:bottom w:val="none" w:sz="0" w:space="0" w:color="auto"/>
            <w:right w:val="none" w:sz="0" w:space="0" w:color="auto"/>
          </w:divBdr>
        </w:div>
        <w:div w:id="436753703">
          <w:marLeft w:val="0"/>
          <w:marRight w:val="0"/>
          <w:marTop w:val="0"/>
          <w:marBottom w:val="0"/>
          <w:divBdr>
            <w:top w:val="none" w:sz="0" w:space="0" w:color="auto"/>
            <w:left w:val="none" w:sz="0" w:space="0" w:color="auto"/>
            <w:bottom w:val="none" w:sz="0" w:space="0" w:color="auto"/>
            <w:right w:val="none" w:sz="0" w:space="0" w:color="auto"/>
          </w:divBdr>
        </w:div>
        <w:div w:id="1667978882">
          <w:marLeft w:val="0"/>
          <w:marRight w:val="0"/>
          <w:marTop w:val="0"/>
          <w:marBottom w:val="0"/>
          <w:divBdr>
            <w:top w:val="none" w:sz="0" w:space="0" w:color="auto"/>
            <w:left w:val="none" w:sz="0" w:space="0" w:color="auto"/>
            <w:bottom w:val="none" w:sz="0" w:space="0" w:color="auto"/>
            <w:right w:val="none" w:sz="0" w:space="0" w:color="auto"/>
          </w:divBdr>
        </w:div>
        <w:div w:id="1468157550">
          <w:marLeft w:val="0"/>
          <w:marRight w:val="0"/>
          <w:marTop w:val="0"/>
          <w:marBottom w:val="0"/>
          <w:divBdr>
            <w:top w:val="none" w:sz="0" w:space="0" w:color="auto"/>
            <w:left w:val="none" w:sz="0" w:space="0" w:color="auto"/>
            <w:bottom w:val="none" w:sz="0" w:space="0" w:color="auto"/>
            <w:right w:val="none" w:sz="0" w:space="0" w:color="auto"/>
          </w:divBdr>
        </w:div>
        <w:div w:id="1605652569">
          <w:marLeft w:val="0"/>
          <w:marRight w:val="0"/>
          <w:marTop w:val="0"/>
          <w:marBottom w:val="0"/>
          <w:divBdr>
            <w:top w:val="none" w:sz="0" w:space="0" w:color="auto"/>
            <w:left w:val="none" w:sz="0" w:space="0" w:color="auto"/>
            <w:bottom w:val="none" w:sz="0" w:space="0" w:color="auto"/>
            <w:right w:val="none" w:sz="0" w:space="0" w:color="auto"/>
          </w:divBdr>
        </w:div>
        <w:div w:id="35201973">
          <w:marLeft w:val="0"/>
          <w:marRight w:val="0"/>
          <w:marTop w:val="0"/>
          <w:marBottom w:val="0"/>
          <w:divBdr>
            <w:top w:val="none" w:sz="0" w:space="0" w:color="auto"/>
            <w:left w:val="none" w:sz="0" w:space="0" w:color="auto"/>
            <w:bottom w:val="none" w:sz="0" w:space="0" w:color="auto"/>
            <w:right w:val="none" w:sz="0" w:space="0" w:color="auto"/>
          </w:divBdr>
        </w:div>
        <w:div w:id="1462070623">
          <w:marLeft w:val="0"/>
          <w:marRight w:val="0"/>
          <w:marTop w:val="0"/>
          <w:marBottom w:val="0"/>
          <w:divBdr>
            <w:top w:val="none" w:sz="0" w:space="0" w:color="auto"/>
            <w:left w:val="none" w:sz="0" w:space="0" w:color="auto"/>
            <w:bottom w:val="none" w:sz="0" w:space="0" w:color="auto"/>
            <w:right w:val="none" w:sz="0" w:space="0" w:color="auto"/>
          </w:divBdr>
        </w:div>
        <w:div w:id="157116531">
          <w:marLeft w:val="0"/>
          <w:marRight w:val="0"/>
          <w:marTop w:val="0"/>
          <w:marBottom w:val="0"/>
          <w:divBdr>
            <w:top w:val="none" w:sz="0" w:space="0" w:color="auto"/>
            <w:left w:val="none" w:sz="0" w:space="0" w:color="auto"/>
            <w:bottom w:val="none" w:sz="0" w:space="0" w:color="auto"/>
            <w:right w:val="none" w:sz="0" w:space="0" w:color="auto"/>
          </w:divBdr>
        </w:div>
        <w:div w:id="540483958">
          <w:marLeft w:val="0"/>
          <w:marRight w:val="0"/>
          <w:marTop w:val="0"/>
          <w:marBottom w:val="0"/>
          <w:divBdr>
            <w:top w:val="none" w:sz="0" w:space="0" w:color="auto"/>
            <w:left w:val="none" w:sz="0" w:space="0" w:color="auto"/>
            <w:bottom w:val="none" w:sz="0" w:space="0" w:color="auto"/>
            <w:right w:val="none" w:sz="0" w:space="0" w:color="auto"/>
          </w:divBdr>
        </w:div>
        <w:div w:id="990672598">
          <w:marLeft w:val="0"/>
          <w:marRight w:val="0"/>
          <w:marTop w:val="0"/>
          <w:marBottom w:val="0"/>
          <w:divBdr>
            <w:top w:val="none" w:sz="0" w:space="0" w:color="auto"/>
            <w:left w:val="none" w:sz="0" w:space="0" w:color="auto"/>
            <w:bottom w:val="none" w:sz="0" w:space="0" w:color="auto"/>
            <w:right w:val="none" w:sz="0" w:space="0" w:color="auto"/>
          </w:divBdr>
        </w:div>
        <w:div w:id="714356910">
          <w:marLeft w:val="0"/>
          <w:marRight w:val="0"/>
          <w:marTop w:val="0"/>
          <w:marBottom w:val="0"/>
          <w:divBdr>
            <w:top w:val="none" w:sz="0" w:space="0" w:color="auto"/>
            <w:left w:val="none" w:sz="0" w:space="0" w:color="auto"/>
            <w:bottom w:val="none" w:sz="0" w:space="0" w:color="auto"/>
            <w:right w:val="none" w:sz="0" w:space="0" w:color="auto"/>
          </w:divBdr>
        </w:div>
        <w:div w:id="266693002">
          <w:marLeft w:val="0"/>
          <w:marRight w:val="0"/>
          <w:marTop w:val="0"/>
          <w:marBottom w:val="0"/>
          <w:divBdr>
            <w:top w:val="none" w:sz="0" w:space="0" w:color="auto"/>
            <w:left w:val="none" w:sz="0" w:space="0" w:color="auto"/>
            <w:bottom w:val="none" w:sz="0" w:space="0" w:color="auto"/>
            <w:right w:val="none" w:sz="0" w:space="0" w:color="auto"/>
          </w:divBdr>
        </w:div>
        <w:div w:id="3635402">
          <w:marLeft w:val="0"/>
          <w:marRight w:val="0"/>
          <w:marTop w:val="0"/>
          <w:marBottom w:val="0"/>
          <w:divBdr>
            <w:top w:val="none" w:sz="0" w:space="0" w:color="auto"/>
            <w:left w:val="none" w:sz="0" w:space="0" w:color="auto"/>
            <w:bottom w:val="none" w:sz="0" w:space="0" w:color="auto"/>
            <w:right w:val="none" w:sz="0" w:space="0" w:color="auto"/>
          </w:divBdr>
        </w:div>
        <w:div w:id="107773367">
          <w:marLeft w:val="0"/>
          <w:marRight w:val="0"/>
          <w:marTop w:val="0"/>
          <w:marBottom w:val="0"/>
          <w:divBdr>
            <w:top w:val="none" w:sz="0" w:space="0" w:color="auto"/>
            <w:left w:val="none" w:sz="0" w:space="0" w:color="auto"/>
            <w:bottom w:val="none" w:sz="0" w:space="0" w:color="auto"/>
            <w:right w:val="none" w:sz="0" w:space="0" w:color="auto"/>
          </w:divBdr>
        </w:div>
        <w:div w:id="229924207">
          <w:marLeft w:val="0"/>
          <w:marRight w:val="0"/>
          <w:marTop w:val="0"/>
          <w:marBottom w:val="0"/>
          <w:divBdr>
            <w:top w:val="none" w:sz="0" w:space="0" w:color="auto"/>
            <w:left w:val="none" w:sz="0" w:space="0" w:color="auto"/>
            <w:bottom w:val="none" w:sz="0" w:space="0" w:color="auto"/>
            <w:right w:val="none" w:sz="0" w:space="0" w:color="auto"/>
          </w:divBdr>
        </w:div>
        <w:div w:id="129710216">
          <w:marLeft w:val="0"/>
          <w:marRight w:val="0"/>
          <w:marTop w:val="0"/>
          <w:marBottom w:val="0"/>
          <w:divBdr>
            <w:top w:val="none" w:sz="0" w:space="0" w:color="auto"/>
            <w:left w:val="none" w:sz="0" w:space="0" w:color="auto"/>
            <w:bottom w:val="none" w:sz="0" w:space="0" w:color="auto"/>
            <w:right w:val="none" w:sz="0" w:space="0" w:color="auto"/>
          </w:divBdr>
        </w:div>
        <w:div w:id="1257978998">
          <w:marLeft w:val="0"/>
          <w:marRight w:val="0"/>
          <w:marTop w:val="0"/>
          <w:marBottom w:val="0"/>
          <w:divBdr>
            <w:top w:val="none" w:sz="0" w:space="0" w:color="auto"/>
            <w:left w:val="none" w:sz="0" w:space="0" w:color="auto"/>
            <w:bottom w:val="none" w:sz="0" w:space="0" w:color="auto"/>
            <w:right w:val="none" w:sz="0" w:space="0" w:color="auto"/>
          </w:divBdr>
        </w:div>
        <w:div w:id="182787850">
          <w:marLeft w:val="0"/>
          <w:marRight w:val="0"/>
          <w:marTop w:val="0"/>
          <w:marBottom w:val="0"/>
          <w:divBdr>
            <w:top w:val="none" w:sz="0" w:space="0" w:color="auto"/>
            <w:left w:val="none" w:sz="0" w:space="0" w:color="auto"/>
            <w:bottom w:val="none" w:sz="0" w:space="0" w:color="auto"/>
            <w:right w:val="none" w:sz="0" w:space="0" w:color="auto"/>
          </w:divBdr>
        </w:div>
        <w:div w:id="1404990917">
          <w:marLeft w:val="0"/>
          <w:marRight w:val="0"/>
          <w:marTop w:val="0"/>
          <w:marBottom w:val="0"/>
          <w:divBdr>
            <w:top w:val="none" w:sz="0" w:space="0" w:color="auto"/>
            <w:left w:val="none" w:sz="0" w:space="0" w:color="auto"/>
            <w:bottom w:val="none" w:sz="0" w:space="0" w:color="auto"/>
            <w:right w:val="none" w:sz="0" w:space="0" w:color="auto"/>
          </w:divBdr>
        </w:div>
        <w:div w:id="889074486">
          <w:marLeft w:val="0"/>
          <w:marRight w:val="0"/>
          <w:marTop w:val="0"/>
          <w:marBottom w:val="0"/>
          <w:divBdr>
            <w:top w:val="none" w:sz="0" w:space="0" w:color="auto"/>
            <w:left w:val="none" w:sz="0" w:space="0" w:color="auto"/>
            <w:bottom w:val="none" w:sz="0" w:space="0" w:color="auto"/>
            <w:right w:val="none" w:sz="0" w:space="0" w:color="auto"/>
          </w:divBdr>
        </w:div>
        <w:div w:id="766120354">
          <w:marLeft w:val="0"/>
          <w:marRight w:val="0"/>
          <w:marTop w:val="0"/>
          <w:marBottom w:val="0"/>
          <w:divBdr>
            <w:top w:val="none" w:sz="0" w:space="0" w:color="auto"/>
            <w:left w:val="none" w:sz="0" w:space="0" w:color="auto"/>
            <w:bottom w:val="none" w:sz="0" w:space="0" w:color="auto"/>
            <w:right w:val="none" w:sz="0" w:space="0" w:color="auto"/>
          </w:divBdr>
        </w:div>
        <w:div w:id="320621084">
          <w:marLeft w:val="0"/>
          <w:marRight w:val="0"/>
          <w:marTop w:val="0"/>
          <w:marBottom w:val="0"/>
          <w:divBdr>
            <w:top w:val="none" w:sz="0" w:space="0" w:color="auto"/>
            <w:left w:val="none" w:sz="0" w:space="0" w:color="auto"/>
            <w:bottom w:val="none" w:sz="0" w:space="0" w:color="auto"/>
            <w:right w:val="none" w:sz="0" w:space="0" w:color="auto"/>
          </w:divBdr>
        </w:div>
        <w:div w:id="538857137">
          <w:marLeft w:val="0"/>
          <w:marRight w:val="0"/>
          <w:marTop w:val="0"/>
          <w:marBottom w:val="0"/>
          <w:divBdr>
            <w:top w:val="none" w:sz="0" w:space="0" w:color="auto"/>
            <w:left w:val="none" w:sz="0" w:space="0" w:color="auto"/>
            <w:bottom w:val="none" w:sz="0" w:space="0" w:color="auto"/>
            <w:right w:val="none" w:sz="0" w:space="0" w:color="auto"/>
          </w:divBdr>
        </w:div>
        <w:div w:id="1827630280">
          <w:marLeft w:val="0"/>
          <w:marRight w:val="0"/>
          <w:marTop w:val="0"/>
          <w:marBottom w:val="0"/>
          <w:divBdr>
            <w:top w:val="none" w:sz="0" w:space="0" w:color="auto"/>
            <w:left w:val="none" w:sz="0" w:space="0" w:color="auto"/>
            <w:bottom w:val="none" w:sz="0" w:space="0" w:color="auto"/>
            <w:right w:val="none" w:sz="0" w:space="0" w:color="auto"/>
          </w:divBdr>
        </w:div>
        <w:div w:id="1412659072">
          <w:marLeft w:val="0"/>
          <w:marRight w:val="0"/>
          <w:marTop w:val="0"/>
          <w:marBottom w:val="0"/>
          <w:divBdr>
            <w:top w:val="none" w:sz="0" w:space="0" w:color="auto"/>
            <w:left w:val="none" w:sz="0" w:space="0" w:color="auto"/>
            <w:bottom w:val="none" w:sz="0" w:space="0" w:color="auto"/>
            <w:right w:val="none" w:sz="0" w:space="0" w:color="auto"/>
          </w:divBdr>
        </w:div>
        <w:div w:id="322511058">
          <w:marLeft w:val="0"/>
          <w:marRight w:val="0"/>
          <w:marTop w:val="0"/>
          <w:marBottom w:val="0"/>
          <w:divBdr>
            <w:top w:val="none" w:sz="0" w:space="0" w:color="auto"/>
            <w:left w:val="none" w:sz="0" w:space="0" w:color="auto"/>
            <w:bottom w:val="none" w:sz="0" w:space="0" w:color="auto"/>
            <w:right w:val="none" w:sz="0" w:space="0" w:color="auto"/>
          </w:divBdr>
        </w:div>
        <w:div w:id="859662577">
          <w:marLeft w:val="0"/>
          <w:marRight w:val="0"/>
          <w:marTop w:val="0"/>
          <w:marBottom w:val="0"/>
          <w:divBdr>
            <w:top w:val="none" w:sz="0" w:space="0" w:color="auto"/>
            <w:left w:val="none" w:sz="0" w:space="0" w:color="auto"/>
            <w:bottom w:val="none" w:sz="0" w:space="0" w:color="auto"/>
            <w:right w:val="none" w:sz="0" w:space="0" w:color="auto"/>
          </w:divBdr>
        </w:div>
        <w:div w:id="364792731">
          <w:marLeft w:val="0"/>
          <w:marRight w:val="0"/>
          <w:marTop w:val="0"/>
          <w:marBottom w:val="0"/>
          <w:divBdr>
            <w:top w:val="none" w:sz="0" w:space="0" w:color="auto"/>
            <w:left w:val="none" w:sz="0" w:space="0" w:color="auto"/>
            <w:bottom w:val="none" w:sz="0" w:space="0" w:color="auto"/>
            <w:right w:val="none" w:sz="0" w:space="0" w:color="auto"/>
          </w:divBdr>
        </w:div>
        <w:div w:id="269168239">
          <w:marLeft w:val="0"/>
          <w:marRight w:val="0"/>
          <w:marTop w:val="0"/>
          <w:marBottom w:val="0"/>
          <w:divBdr>
            <w:top w:val="none" w:sz="0" w:space="0" w:color="auto"/>
            <w:left w:val="none" w:sz="0" w:space="0" w:color="auto"/>
            <w:bottom w:val="none" w:sz="0" w:space="0" w:color="auto"/>
            <w:right w:val="none" w:sz="0" w:space="0" w:color="auto"/>
          </w:divBdr>
        </w:div>
        <w:div w:id="1704355332">
          <w:marLeft w:val="0"/>
          <w:marRight w:val="0"/>
          <w:marTop w:val="0"/>
          <w:marBottom w:val="0"/>
          <w:divBdr>
            <w:top w:val="none" w:sz="0" w:space="0" w:color="auto"/>
            <w:left w:val="none" w:sz="0" w:space="0" w:color="auto"/>
            <w:bottom w:val="none" w:sz="0" w:space="0" w:color="auto"/>
            <w:right w:val="none" w:sz="0" w:space="0" w:color="auto"/>
          </w:divBdr>
        </w:div>
        <w:div w:id="1009790385">
          <w:marLeft w:val="0"/>
          <w:marRight w:val="0"/>
          <w:marTop w:val="0"/>
          <w:marBottom w:val="0"/>
          <w:divBdr>
            <w:top w:val="none" w:sz="0" w:space="0" w:color="auto"/>
            <w:left w:val="none" w:sz="0" w:space="0" w:color="auto"/>
            <w:bottom w:val="none" w:sz="0" w:space="0" w:color="auto"/>
            <w:right w:val="none" w:sz="0" w:space="0" w:color="auto"/>
          </w:divBdr>
        </w:div>
        <w:div w:id="45760383">
          <w:marLeft w:val="0"/>
          <w:marRight w:val="0"/>
          <w:marTop w:val="0"/>
          <w:marBottom w:val="0"/>
          <w:divBdr>
            <w:top w:val="none" w:sz="0" w:space="0" w:color="auto"/>
            <w:left w:val="none" w:sz="0" w:space="0" w:color="auto"/>
            <w:bottom w:val="none" w:sz="0" w:space="0" w:color="auto"/>
            <w:right w:val="none" w:sz="0" w:space="0" w:color="auto"/>
          </w:divBdr>
        </w:div>
        <w:div w:id="81033866">
          <w:marLeft w:val="0"/>
          <w:marRight w:val="0"/>
          <w:marTop w:val="0"/>
          <w:marBottom w:val="0"/>
          <w:divBdr>
            <w:top w:val="none" w:sz="0" w:space="0" w:color="auto"/>
            <w:left w:val="none" w:sz="0" w:space="0" w:color="auto"/>
            <w:bottom w:val="none" w:sz="0" w:space="0" w:color="auto"/>
            <w:right w:val="none" w:sz="0" w:space="0" w:color="auto"/>
          </w:divBdr>
        </w:div>
        <w:div w:id="934287271">
          <w:marLeft w:val="0"/>
          <w:marRight w:val="0"/>
          <w:marTop w:val="0"/>
          <w:marBottom w:val="0"/>
          <w:divBdr>
            <w:top w:val="none" w:sz="0" w:space="0" w:color="auto"/>
            <w:left w:val="none" w:sz="0" w:space="0" w:color="auto"/>
            <w:bottom w:val="none" w:sz="0" w:space="0" w:color="auto"/>
            <w:right w:val="none" w:sz="0" w:space="0" w:color="auto"/>
          </w:divBdr>
        </w:div>
        <w:div w:id="1777556821">
          <w:marLeft w:val="0"/>
          <w:marRight w:val="0"/>
          <w:marTop w:val="0"/>
          <w:marBottom w:val="0"/>
          <w:divBdr>
            <w:top w:val="none" w:sz="0" w:space="0" w:color="auto"/>
            <w:left w:val="none" w:sz="0" w:space="0" w:color="auto"/>
            <w:bottom w:val="none" w:sz="0" w:space="0" w:color="auto"/>
            <w:right w:val="none" w:sz="0" w:space="0" w:color="auto"/>
          </w:divBdr>
        </w:div>
        <w:div w:id="456338754">
          <w:marLeft w:val="0"/>
          <w:marRight w:val="0"/>
          <w:marTop w:val="0"/>
          <w:marBottom w:val="0"/>
          <w:divBdr>
            <w:top w:val="none" w:sz="0" w:space="0" w:color="auto"/>
            <w:left w:val="none" w:sz="0" w:space="0" w:color="auto"/>
            <w:bottom w:val="none" w:sz="0" w:space="0" w:color="auto"/>
            <w:right w:val="none" w:sz="0" w:space="0" w:color="auto"/>
          </w:divBdr>
        </w:div>
        <w:div w:id="1568612832">
          <w:marLeft w:val="0"/>
          <w:marRight w:val="0"/>
          <w:marTop w:val="0"/>
          <w:marBottom w:val="0"/>
          <w:divBdr>
            <w:top w:val="none" w:sz="0" w:space="0" w:color="auto"/>
            <w:left w:val="none" w:sz="0" w:space="0" w:color="auto"/>
            <w:bottom w:val="none" w:sz="0" w:space="0" w:color="auto"/>
            <w:right w:val="none" w:sz="0" w:space="0" w:color="auto"/>
          </w:divBdr>
        </w:div>
        <w:div w:id="327557385">
          <w:marLeft w:val="0"/>
          <w:marRight w:val="0"/>
          <w:marTop w:val="0"/>
          <w:marBottom w:val="0"/>
          <w:divBdr>
            <w:top w:val="none" w:sz="0" w:space="0" w:color="auto"/>
            <w:left w:val="none" w:sz="0" w:space="0" w:color="auto"/>
            <w:bottom w:val="none" w:sz="0" w:space="0" w:color="auto"/>
            <w:right w:val="none" w:sz="0" w:space="0" w:color="auto"/>
          </w:divBdr>
        </w:div>
        <w:div w:id="2016957900">
          <w:marLeft w:val="0"/>
          <w:marRight w:val="0"/>
          <w:marTop w:val="0"/>
          <w:marBottom w:val="0"/>
          <w:divBdr>
            <w:top w:val="none" w:sz="0" w:space="0" w:color="auto"/>
            <w:left w:val="none" w:sz="0" w:space="0" w:color="auto"/>
            <w:bottom w:val="none" w:sz="0" w:space="0" w:color="auto"/>
            <w:right w:val="none" w:sz="0" w:space="0" w:color="auto"/>
          </w:divBdr>
        </w:div>
        <w:div w:id="123426874">
          <w:marLeft w:val="0"/>
          <w:marRight w:val="0"/>
          <w:marTop w:val="0"/>
          <w:marBottom w:val="0"/>
          <w:divBdr>
            <w:top w:val="none" w:sz="0" w:space="0" w:color="auto"/>
            <w:left w:val="none" w:sz="0" w:space="0" w:color="auto"/>
            <w:bottom w:val="none" w:sz="0" w:space="0" w:color="auto"/>
            <w:right w:val="none" w:sz="0" w:space="0" w:color="auto"/>
          </w:divBdr>
        </w:div>
        <w:div w:id="1378772650">
          <w:marLeft w:val="0"/>
          <w:marRight w:val="0"/>
          <w:marTop w:val="0"/>
          <w:marBottom w:val="0"/>
          <w:divBdr>
            <w:top w:val="none" w:sz="0" w:space="0" w:color="auto"/>
            <w:left w:val="none" w:sz="0" w:space="0" w:color="auto"/>
            <w:bottom w:val="none" w:sz="0" w:space="0" w:color="auto"/>
            <w:right w:val="none" w:sz="0" w:space="0" w:color="auto"/>
          </w:divBdr>
        </w:div>
        <w:div w:id="555245021">
          <w:marLeft w:val="0"/>
          <w:marRight w:val="0"/>
          <w:marTop w:val="0"/>
          <w:marBottom w:val="0"/>
          <w:divBdr>
            <w:top w:val="none" w:sz="0" w:space="0" w:color="auto"/>
            <w:left w:val="none" w:sz="0" w:space="0" w:color="auto"/>
            <w:bottom w:val="none" w:sz="0" w:space="0" w:color="auto"/>
            <w:right w:val="none" w:sz="0" w:space="0" w:color="auto"/>
          </w:divBdr>
        </w:div>
        <w:div w:id="390542080">
          <w:marLeft w:val="0"/>
          <w:marRight w:val="0"/>
          <w:marTop w:val="0"/>
          <w:marBottom w:val="0"/>
          <w:divBdr>
            <w:top w:val="none" w:sz="0" w:space="0" w:color="auto"/>
            <w:left w:val="none" w:sz="0" w:space="0" w:color="auto"/>
            <w:bottom w:val="none" w:sz="0" w:space="0" w:color="auto"/>
            <w:right w:val="none" w:sz="0" w:space="0" w:color="auto"/>
          </w:divBdr>
        </w:div>
        <w:div w:id="198131466">
          <w:marLeft w:val="0"/>
          <w:marRight w:val="0"/>
          <w:marTop w:val="0"/>
          <w:marBottom w:val="0"/>
          <w:divBdr>
            <w:top w:val="none" w:sz="0" w:space="0" w:color="auto"/>
            <w:left w:val="none" w:sz="0" w:space="0" w:color="auto"/>
            <w:bottom w:val="none" w:sz="0" w:space="0" w:color="auto"/>
            <w:right w:val="none" w:sz="0" w:space="0" w:color="auto"/>
          </w:divBdr>
        </w:div>
        <w:div w:id="1947689499">
          <w:marLeft w:val="0"/>
          <w:marRight w:val="0"/>
          <w:marTop w:val="0"/>
          <w:marBottom w:val="0"/>
          <w:divBdr>
            <w:top w:val="none" w:sz="0" w:space="0" w:color="auto"/>
            <w:left w:val="none" w:sz="0" w:space="0" w:color="auto"/>
            <w:bottom w:val="none" w:sz="0" w:space="0" w:color="auto"/>
            <w:right w:val="none" w:sz="0" w:space="0" w:color="auto"/>
          </w:divBdr>
        </w:div>
        <w:div w:id="1066489833">
          <w:marLeft w:val="0"/>
          <w:marRight w:val="0"/>
          <w:marTop w:val="0"/>
          <w:marBottom w:val="0"/>
          <w:divBdr>
            <w:top w:val="none" w:sz="0" w:space="0" w:color="auto"/>
            <w:left w:val="none" w:sz="0" w:space="0" w:color="auto"/>
            <w:bottom w:val="none" w:sz="0" w:space="0" w:color="auto"/>
            <w:right w:val="none" w:sz="0" w:space="0" w:color="auto"/>
          </w:divBdr>
        </w:div>
        <w:div w:id="879512135">
          <w:marLeft w:val="0"/>
          <w:marRight w:val="0"/>
          <w:marTop w:val="0"/>
          <w:marBottom w:val="0"/>
          <w:divBdr>
            <w:top w:val="none" w:sz="0" w:space="0" w:color="auto"/>
            <w:left w:val="none" w:sz="0" w:space="0" w:color="auto"/>
            <w:bottom w:val="none" w:sz="0" w:space="0" w:color="auto"/>
            <w:right w:val="none" w:sz="0" w:space="0" w:color="auto"/>
          </w:divBdr>
        </w:div>
        <w:div w:id="439763840">
          <w:marLeft w:val="0"/>
          <w:marRight w:val="0"/>
          <w:marTop w:val="0"/>
          <w:marBottom w:val="0"/>
          <w:divBdr>
            <w:top w:val="none" w:sz="0" w:space="0" w:color="auto"/>
            <w:left w:val="none" w:sz="0" w:space="0" w:color="auto"/>
            <w:bottom w:val="none" w:sz="0" w:space="0" w:color="auto"/>
            <w:right w:val="none" w:sz="0" w:space="0" w:color="auto"/>
          </w:divBdr>
        </w:div>
        <w:div w:id="845824157">
          <w:marLeft w:val="0"/>
          <w:marRight w:val="0"/>
          <w:marTop w:val="0"/>
          <w:marBottom w:val="0"/>
          <w:divBdr>
            <w:top w:val="none" w:sz="0" w:space="0" w:color="auto"/>
            <w:left w:val="none" w:sz="0" w:space="0" w:color="auto"/>
            <w:bottom w:val="none" w:sz="0" w:space="0" w:color="auto"/>
            <w:right w:val="none" w:sz="0" w:space="0" w:color="auto"/>
          </w:divBdr>
        </w:div>
        <w:div w:id="1490517939">
          <w:marLeft w:val="0"/>
          <w:marRight w:val="0"/>
          <w:marTop w:val="0"/>
          <w:marBottom w:val="0"/>
          <w:divBdr>
            <w:top w:val="none" w:sz="0" w:space="0" w:color="auto"/>
            <w:left w:val="none" w:sz="0" w:space="0" w:color="auto"/>
            <w:bottom w:val="none" w:sz="0" w:space="0" w:color="auto"/>
            <w:right w:val="none" w:sz="0" w:space="0" w:color="auto"/>
          </w:divBdr>
        </w:div>
        <w:div w:id="723987747">
          <w:marLeft w:val="0"/>
          <w:marRight w:val="0"/>
          <w:marTop w:val="0"/>
          <w:marBottom w:val="0"/>
          <w:divBdr>
            <w:top w:val="none" w:sz="0" w:space="0" w:color="auto"/>
            <w:left w:val="none" w:sz="0" w:space="0" w:color="auto"/>
            <w:bottom w:val="none" w:sz="0" w:space="0" w:color="auto"/>
            <w:right w:val="none" w:sz="0" w:space="0" w:color="auto"/>
          </w:divBdr>
        </w:div>
        <w:div w:id="937520240">
          <w:marLeft w:val="0"/>
          <w:marRight w:val="0"/>
          <w:marTop w:val="0"/>
          <w:marBottom w:val="0"/>
          <w:divBdr>
            <w:top w:val="none" w:sz="0" w:space="0" w:color="auto"/>
            <w:left w:val="none" w:sz="0" w:space="0" w:color="auto"/>
            <w:bottom w:val="none" w:sz="0" w:space="0" w:color="auto"/>
            <w:right w:val="none" w:sz="0" w:space="0" w:color="auto"/>
          </w:divBdr>
        </w:div>
        <w:div w:id="1035082530">
          <w:marLeft w:val="0"/>
          <w:marRight w:val="0"/>
          <w:marTop w:val="0"/>
          <w:marBottom w:val="0"/>
          <w:divBdr>
            <w:top w:val="none" w:sz="0" w:space="0" w:color="auto"/>
            <w:left w:val="none" w:sz="0" w:space="0" w:color="auto"/>
            <w:bottom w:val="none" w:sz="0" w:space="0" w:color="auto"/>
            <w:right w:val="none" w:sz="0" w:space="0" w:color="auto"/>
          </w:divBdr>
        </w:div>
        <w:div w:id="1976637444">
          <w:marLeft w:val="0"/>
          <w:marRight w:val="0"/>
          <w:marTop w:val="0"/>
          <w:marBottom w:val="0"/>
          <w:divBdr>
            <w:top w:val="none" w:sz="0" w:space="0" w:color="auto"/>
            <w:left w:val="none" w:sz="0" w:space="0" w:color="auto"/>
            <w:bottom w:val="none" w:sz="0" w:space="0" w:color="auto"/>
            <w:right w:val="none" w:sz="0" w:space="0" w:color="auto"/>
          </w:divBdr>
        </w:div>
        <w:div w:id="1822505111">
          <w:marLeft w:val="0"/>
          <w:marRight w:val="0"/>
          <w:marTop w:val="0"/>
          <w:marBottom w:val="0"/>
          <w:divBdr>
            <w:top w:val="none" w:sz="0" w:space="0" w:color="auto"/>
            <w:left w:val="none" w:sz="0" w:space="0" w:color="auto"/>
            <w:bottom w:val="none" w:sz="0" w:space="0" w:color="auto"/>
            <w:right w:val="none" w:sz="0" w:space="0" w:color="auto"/>
          </w:divBdr>
        </w:div>
        <w:div w:id="465468273">
          <w:marLeft w:val="0"/>
          <w:marRight w:val="0"/>
          <w:marTop w:val="0"/>
          <w:marBottom w:val="0"/>
          <w:divBdr>
            <w:top w:val="none" w:sz="0" w:space="0" w:color="auto"/>
            <w:left w:val="none" w:sz="0" w:space="0" w:color="auto"/>
            <w:bottom w:val="none" w:sz="0" w:space="0" w:color="auto"/>
            <w:right w:val="none" w:sz="0" w:space="0" w:color="auto"/>
          </w:divBdr>
        </w:div>
        <w:div w:id="1389106875">
          <w:marLeft w:val="0"/>
          <w:marRight w:val="0"/>
          <w:marTop w:val="0"/>
          <w:marBottom w:val="0"/>
          <w:divBdr>
            <w:top w:val="none" w:sz="0" w:space="0" w:color="auto"/>
            <w:left w:val="none" w:sz="0" w:space="0" w:color="auto"/>
            <w:bottom w:val="none" w:sz="0" w:space="0" w:color="auto"/>
            <w:right w:val="none" w:sz="0" w:space="0" w:color="auto"/>
          </w:divBdr>
        </w:div>
        <w:div w:id="420420365">
          <w:marLeft w:val="0"/>
          <w:marRight w:val="0"/>
          <w:marTop w:val="0"/>
          <w:marBottom w:val="0"/>
          <w:divBdr>
            <w:top w:val="none" w:sz="0" w:space="0" w:color="auto"/>
            <w:left w:val="none" w:sz="0" w:space="0" w:color="auto"/>
            <w:bottom w:val="none" w:sz="0" w:space="0" w:color="auto"/>
            <w:right w:val="none" w:sz="0" w:space="0" w:color="auto"/>
          </w:divBdr>
        </w:div>
        <w:div w:id="1146779020">
          <w:marLeft w:val="0"/>
          <w:marRight w:val="0"/>
          <w:marTop w:val="0"/>
          <w:marBottom w:val="0"/>
          <w:divBdr>
            <w:top w:val="none" w:sz="0" w:space="0" w:color="auto"/>
            <w:left w:val="none" w:sz="0" w:space="0" w:color="auto"/>
            <w:bottom w:val="none" w:sz="0" w:space="0" w:color="auto"/>
            <w:right w:val="none" w:sz="0" w:space="0" w:color="auto"/>
          </w:divBdr>
        </w:div>
        <w:div w:id="886257228">
          <w:marLeft w:val="0"/>
          <w:marRight w:val="0"/>
          <w:marTop w:val="0"/>
          <w:marBottom w:val="0"/>
          <w:divBdr>
            <w:top w:val="none" w:sz="0" w:space="0" w:color="auto"/>
            <w:left w:val="none" w:sz="0" w:space="0" w:color="auto"/>
            <w:bottom w:val="none" w:sz="0" w:space="0" w:color="auto"/>
            <w:right w:val="none" w:sz="0" w:space="0" w:color="auto"/>
          </w:divBdr>
        </w:div>
        <w:div w:id="293752011">
          <w:marLeft w:val="0"/>
          <w:marRight w:val="0"/>
          <w:marTop w:val="0"/>
          <w:marBottom w:val="0"/>
          <w:divBdr>
            <w:top w:val="none" w:sz="0" w:space="0" w:color="auto"/>
            <w:left w:val="none" w:sz="0" w:space="0" w:color="auto"/>
            <w:bottom w:val="none" w:sz="0" w:space="0" w:color="auto"/>
            <w:right w:val="none" w:sz="0" w:space="0" w:color="auto"/>
          </w:divBdr>
        </w:div>
        <w:div w:id="922492998">
          <w:marLeft w:val="0"/>
          <w:marRight w:val="0"/>
          <w:marTop w:val="0"/>
          <w:marBottom w:val="0"/>
          <w:divBdr>
            <w:top w:val="none" w:sz="0" w:space="0" w:color="auto"/>
            <w:left w:val="none" w:sz="0" w:space="0" w:color="auto"/>
            <w:bottom w:val="none" w:sz="0" w:space="0" w:color="auto"/>
            <w:right w:val="none" w:sz="0" w:space="0" w:color="auto"/>
          </w:divBdr>
        </w:div>
        <w:div w:id="586573855">
          <w:marLeft w:val="0"/>
          <w:marRight w:val="0"/>
          <w:marTop w:val="0"/>
          <w:marBottom w:val="0"/>
          <w:divBdr>
            <w:top w:val="none" w:sz="0" w:space="0" w:color="auto"/>
            <w:left w:val="none" w:sz="0" w:space="0" w:color="auto"/>
            <w:bottom w:val="none" w:sz="0" w:space="0" w:color="auto"/>
            <w:right w:val="none" w:sz="0" w:space="0" w:color="auto"/>
          </w:divBdr>
        </w:div>
        <w:div w:id="312953130">
          <w:marLeft w:val="0"/>
          <w:marRight w:val="0"/>
          <w:marTop w:val="0"/>
          <w:marBottom w:val="0"/>
          <w:divBdr>
            <w:top w:val="none" w:sz="0" w:space="0" w:color="auto"/>
            <w:left w:val="none" w:sz="0" w:space="0" w:color="auto"/>
            <w:bottom w:val="none" w:sz="0" w:space="0" w:color="auto"/>
            <w:right w:val="none" w:sz="0" w:space="0" w:color="auto"/>
          </w:divBdr>
        </w:div>
        <w:div w:id="2092116759">
          <w:marLeft w:val="0"/>
          <w:marRight w:val="0"/>
          <w:marTop w:val="0"/>
          <w:marBottom w:val="0"/>
          <w:divBdr>
            <w:top w:val="none" w:sz="0" w:space="0" w:color="auto"/>
            <w:left w:val="none" w:sz="0" w:space="0" w:color="auto"/>
            <w:bottom w:val="none" w:sz="0" w:space="0" w:color="auto"/>
            <w:right w:val="none" w:sz="0" w:space="0" w:color="auto"/>
          </w:divBdr>
        </w:div>
        <w:div w:id="681737195">
          <w:marLeft w:val="0"/>
          <w:marRight w:val="0"/>
          <w:marTop w:val="0"/>
          <w:marBottom w:val="0"/>
          <w:divBdr>
            <w:top w:val="none" w:sz="0" w:space="0" w:color="auto"/>
            <w:left w:val="none" w:sz="0" w:space="0" w:color="auto"/>
            <w:bottom w:val="none" w:sz="0" w:space="0" w:color="auto"/>
            <w:right w:val="none" w:sz="0" w:space="0" w:color="auto"/>
          </w:divBdr>
        </w:div>
        <w:div w:id="257951432">
          <w:marLeft w:val="0"/>
          <w:marRight w:val="0"/>
          <w:marTop w:val="0"/>
          <w:marBottom w:val="0"/>
          <w:divBdr>
            <w:top w:val="none" w:sz="0" w:space="0" w:color="auto"/>
            <w:left w:val="none" w:sz="0" w:space="0" w:color="auto"/>
            <w:bottom w:val="none" w:sz="0" w:space="0" w:color="auto"/>
            <w:right w:val="none" w:sz="0" w:space="0" w:color="auto"/>
          </w:divBdr>
        </w:div>
        <w:div w:id="699866220">
          <w:marLeft w:val="0"/>
          <w:marRight w:val="0"/>
          <w:marTop w:val="0"/>
          <w:marBottom w:val="0"/>
          <w:divBdr>
            <w:top w:val="none" w:sz="0" w:space="0" w:color="auto"/>
            <w:left w:val="none" w:sz="0" w:space="0" w:color="auto"/>
            <w:bottom w:val="none" w:sz="0" w:space="0" w:color="auto"/>
            <w:right w:val="none" w:sz="0" w:space="0" w:color="auto"/>
          </w:divBdr>
        </w:div>
        <w:div w:id="1756903888">
          <w:marLeft w:val="0"/>
          <w:marRight w:val="0"/>
          <w:marTop w:val="0"/>
          <w:marBottom w:val="0"/>
          <w:divBdr>
            <w:top w:val="none" w:sz="0" w:space="0" w:color="auto"/>
            <w:left w:val="none" w:sz="0" w:space="0" w:color="auto"/>
            <w:bottom w:val="none" w:sz="0" w:space="0" w:color="auto"/>
            <w:right w:val="none" w:sz="0" w:space="0" w:color="auto"/>
          </w:divBdr>
        </w:div>
        <w:div w:id="1954089324">
          <w:marLeft w:val="0"/>
          <w:marRight w:val="0"/>
          <w:marTop w:val="0"/>
          <w:marBottom w:val="0"/>
          <w:divBdr>
            <w:top w:val="none" w:sz="0" w:space="0" w:color="auto"/>
            <w:left w:val="none" w:sz="0" w:space="0" w:color="auto"/>
            <w:bottom w:val="none" w:sz="0" w:space="0" w:color="auto"/>
            <w:right w:val="none" w:sz="0" w:space="0" w:color="auto"/>
          </w:divBdr>
        </w:div>
        <w:div w:id="2107260617">
          <w:marLeft w:val="0"/>
          <w:marRight w:val="0"/>
          <w:marTop w:val="0"/>
          <w:marBottom w:val="0"/>
          <w:divBdr>
            <w:top w:val="none" w:sz="0" w:space="0" w:color="auto"/>
            <w:left w:val="none" w:sz="0" w:space="0" w:color="auto"/>
            <w:bottom w:val="none" w:sz="0" w:space="0" w:color="auto"/>
            <w:right w:val="none" w:sz="0" w:space="0" w:color="auto"/>
          </w:divBdr>
        </w:div>
        <w:div w:id="880899447">
          <w:marLeft w:val="0"/>
          <w:marRight w:val="0"/>
          <w:marTop w:val="0"/>
          <w:marBottom w:val="0"/>
          <w:divBdr>
            <w:top w:val="none" w:sz="0" w:space="0" w:color="auto"/>
            <w:left w:val="none" w:sz="0" w:space="0" w:color="auto"/>
            <w:bottom w:val="none" w:sz="0" w:space="0" w:color="auto"/>
            <w:right w:val="none" w:sz="0" w:space="0" w:color="auto"/>
          </w:divBdr>
        </w:div>
      </w:divsChild>
    </w:div>
    <w:div w:id="302659105">
      <w:bodyDiv w:val="1"/>
      <w:marLeft w:val="0"/>
      <w:marRight w:val="0"/>
      <w:marTop w:val="0"/>
      <w:marBottom w:val="0"/>
      <w:divBdr>
        <w:top w:val="none" w:sz="0" w:space="0" w:color="auto"/>
        <w:left w:val="none" w:sz="0" w:space="0" w:color="auto"/>
        <w:bottom w:val="none" w:sz="0" w:space="0" w:color="auto"/>
        <w:right w:val="none" w:sz="0" w:space="0" w:color="auto"/>
      </w:divBdr>
      <w:divsChild>
        <w:div w:id="923535117">
          <w:marLeft w:val="0"/>
          <w:marRight w:val="0"/>
          <w:marTop w:val="0"/>
          <w:marBottom w:val="0"/>
          <w:divBdr>
            <w:top w:val="none" w:sz="0" w:space="0" w:color="auto"/>
            <w:left w:val="none" w:sz="0" w:space="0" w:color="auto"/>
            <w:bottom w:val="none" w:sz="0" w:space="0" w:color="auto"/>
            <w:right w:val="none" w:sz="0" w:space="0" w:color="auto"/>
          </w:divBdr>
          <w:divsChild>
            <w:div w:id="1589844278">
              <w:marLeft w:val="0"/>
              <w:marRight w:val="0"/>
              <w:marTop w:val="0"/>
              <w:marBottom w:val="0"/>
              <w:divBdr>
                <w:top w:val="none" w:sz="0" w:space="0" w:color="auto"/>
                <w:left w:val="none" w:sz="0" w:space="0" w:color="auto"/>
                <w:bottom w:val="none" w:sz="0" w:space="0" w:color="auto"/>
                <w:right w:val="none" w:sz="0" w:space="0" w:color="auto"/>
              </w:divBdr>
              <w:divsChild>
                <w:div w:id="211305446">
                  <w:marLeft w:val="0"/>
                  <w:marRight w:val="0"/>
                  <w:marTop w:val="0"/>
                  <w:marBottom w:val="0"/>
                  <w:divBdr>
                    <w:top w:val="none" w:sz="0" w:space="0" w:color="auto"/>
                    <w:left w:val="none" w:sz="0" w:space="0" w:color="auto"/>
                    <w:bottom w:val="none" w:sz="0" w:space="0" w:color="auto"/>
                    <w:right w:val="none" w:sz="0" w:space="0" w:color="auto"/>
                  </w:divBdr>
                  <w:divsChild>
                    <w:div w:id="1900087500">
                      <w:marLeft w:val="0"/>
                      <w:marRight w:val="0"/>
                      <w:marTop w:val="0"/>
                      <w:marBottom w:val="0"/>
                      <w:divBdr>
                        <w:top w:val="none" w:sz="0" w:space="0" w:color="auto"/>
                        <w:left w:val="none" w:sz="0" w:space="0" w:color="auto"/>
                        <w:bottom w:val="none" w:sz="0" w:space="0" w:color="auto"/>
                        <w:right w:val="none" w:sz="0" w:space="0" w:color="auto"/>
                      </w:divBdr>
                      <w:divsChild>
                        <w:div w:id="536044410">
                          <w:marLeft w:val="0"/>
                          <w:marRight w:val="0"/>
                          <w:marTop w:val="0"/>
                          <w:marBottom w:val="0"/>
                          <w:divBdr>
                            <w:top w:val="none" w:sz="0" w:space="0" w:color="auto"/>
                            <w:left w:val="none" w:sz="0" w:space="0" w:color="auto"/>
                            <w:bottom w:val="none" w:sz="0" w:space="0" w:color="auto"/>
                            <w:right w:val="none" w:sz="0" w:space="0" w:color="auto"/>
                          </w:divBdr>
                          <w:divsChild>
                            <w:div w:id="11196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234479">
      <w:bodyDiv w:val="1"/>
      <w:marLeft w:val="0"/>
      <w:marRight w:val="0"/>
      <w:marTop w:val="0"/>
      <w:marBottom w:val="0"/>
      <w:divBdr>
        <w:top w:val="none" w:sz="0" w:space="0" w:color="auto"/>
        <w:left w:val="none" w:sz="0" w:space="0" w:color="auto"/>
        <w:bottom w:val="none" w:sz="0" w:space="0" w:color="auto"/>
        <w:right w:val="none" w:sz="0" w:space="0" w:color="auto"/>
      </w:divBdr>
      <w:divsChild>
        <w:div w:id="1884098223">
          <w:marLeft w:val="0"/>
          <w:marRight w:val="0"/>
          <w:marTop w:val="0"/>
          <w:marBottom w:val="0"/>
          <w:divBdr>
            <w:top w:val="none" w:sz="0" w:space="0" w:color="auto"/>
            <w:left w:val="none" w:sz="0" w:space="0" w:color="auto"/>
            <w:bottom w:val="none" w:sz="0" w:space="0" w:color="auto"/>
            <w:right w:val="none" w:sz="0" w:space="0" w:color="auto"/>
          </w:divBdr>
        </w:div>
        <w:div w:id="1736078161">
          <w:marLeft w:val="0"/>
          <w:marRight w:val="0"/>
          <w:marTop w:val="0"/>
          <w:marBottom w:val="0"/>
          <w:divBdr>
            <w:top w:val="none" w:sz="0" w:space="0" w:color="auto"/>
            <w:left w:val="none" w:sz="0" w:space="0" w:color="auto"/>
            <w:bottom w:val="none" w:sz="0" w:space="0" w:color="auto"/>
            <w:right w:val="none" w:sz="0" w:space="0" w:color="auto"/>
          </w:divBdr>
        </w:div>
        <w:div w:id="479880182">
          <w:marLeft w:val="0"/>
          <w:marRight w:val="0"/>
          <w:marTop w:val="0"/>
          <w:marBottom w:val="0"/>
          <w:divBdr>
            <w:top w:val="none" w:sz="0" w:space="0" w:color="auto"/>
            <w:left w:val="none" w:sz="0" w:space="0" w:color="auto"/>
            <w:bottom w:val="none" w:sz="0" w:space="0" w:color="auto"/>
            <w:right w:val="none" w:sz="0" w:space="0" w:color="auto"/>
          </w:divBdr>
        </w:div>
        <w:div w:id="87041559">
          <w:marLeft w:val="0"/>
          <w:marRight w:val="0"/>
          <w:marTop w:val="0"/>
          <w:marBottom w:val="0"/>
          <w:divBdr>
            <w:top w:val="none" w:sz="0" w:space="0" w:color="auto"/>
            <w:left w:val="none" w:sz="0" w:space="0" w:color="auto"/>
            <w:bottom w:val="none" w:sz="0" w:space="0" w:color="auto"/>
            <w:right w:val="none" w:sz="0" w:space="0" w:color="auto"/>
          </w:divBdr>
        </w:div>
        <w:div w:id="1294751404">
          <w:marLeft w:val="0"/>
          <w:marRight w:val="0"/>
          <w:marTop w:val="0"/>
          <w:marBottom w:val="0"/>
          <w:divBdr>
            <w:top w:val="none" w:sz="0" w:space="0" w:color="auto"/>
            <w:left w:val="none" w:sz="0" w:space="0" w:color="auto"/>
            <w:bottom w:val="none" w:sz="0" w:space="0" w:color="auto"/>
            <w:right w:val="none" w:sz="0" w:space="0" w:color="auto"/>
          </w:divBdr>
        </w:div>
        <w:div w:id="752049424">
          <w:marLeft w:val="0"/>
          <w:marRight w:val="0"/>
          <w:marTop w:val="0"/>
          <w:marBottom w:val="0"/>
          <w:divBdr>
            <w:top w:val="none" w:sz="0" w:space="0" w:color="auto"/>
            <w:left w:val="none" w:sz="0" w:space="0" w:color="auto"/>
            <w:bottom w:val="none" w:sz="0" w:space="0" w:color="auto"/>
            <w:right w:val="none" w:sz="0" w:space="0" w:color="auto"/>
          </w:divBdr>
        </w:div>
        <w:div w:id="1162619420">
          <w:marLeft w:val="0"/>
          <w:marRight w:val="0"/>
          <w:marTop w:val="0"/>
          <w:marBottom w:val="0"/>
          <w:divBdr>
            <w:top w:val="none" w:sz="0" w:space="0" w:color="auto"/>
            <w:left w:val="none" w:sz="0" w:space="0" w:color="auto"/>
            <w:bottom w:val="none" w:sz="0" w:space="0" w:color="auto"/>
            <w:right w:val="none" w:sz="0" w:space="0" w:color="auto"/>
          </w:divBdr>
        </w:div>
        <w:div w:id="85805198">
          <w:marLeft w:val="0"/>
          <w:marRight w:val="0"/>
          <w:marTop w:val="0"/>
          <w:marBottom w:val="0"/>
          <w:divBdr>
            <w:top w:val="none" w:sz="0" w:space="0" w:color="auto"/>
            <w:left w:val="none" w:sz="0" w:space="0" w:color="auto"/>
            <w:bottom w:val="none" w:sz="0" w:space="0" w:color="auto"/>
            <w:right w:val="none" w:sz="0" w:space="0" w:color="auto"/>
          </w:divBdr>
        </w:div>
        <w:div w:id="2123331349">
          <w:marLeft w:val="0"/>
          <w:marRight w:val="0"/>
          <w:marTop w:val="0"/>
          <w:marBottom w:val="0"/>
          <w:divBdr>
            <w:top w:val="none" w:sz="0" w:space="0" w:color="auto"/>
            <w:left w:val="none" w:sz="0" w:space="0" w:color="auto"/>
            <w:bottom w:val="none" w:sz="0" w:space="0" w:color="auto"/>
            <w:right w:val="none" w:sz="0" w:space="0" w:color="auto"/>
          </w:divBdr>
        </w:div>
        <w:div w:id="385757404">
          <w:marLeft w:val="0"/>
          <w:marRight w:val="0"/>
          <w:marTop w:val="0"/>
          <w:marBottom w:val="0"/>
          <w:divBdr>
            <w:top w:val="none" w:sz="0" w:space="0" w:color="auto"/>
            <w:left w:val="none" w:sz="0" w:space="0" w:color="auto"/>
            <w:bottom w:val="none" w:sz="0" w:space="0" w:color="auto"/>
            <w:right w:val="none" w:sz="0" w:space="0" w:color="auto"/>
          </w:divBdr>
        </w:div>
        <w:div w:id="2110349928">
          <w:marLeft w:val="0"/>
          <w:marRight w:val="0"/>
          <w:marTop w:val="0"/>
          <w:marBottom w:val="0"/>
          <w:divBdr>
            <w:top w:val="none" w:sz="0" w:space="0" w:color="auto"/>
            <w:left w:val="none" w:sz="0" w:space="0" w:color="auto"/>
            <w:bottom w:val="none" w:sz="0" w:space="0" w:color="auto"/>
            <w:right w:val="none" w:sz="0" w:space="0" w:color="auto"/>
          </w:divBdr>
        </w:div>
        <w:div w:id="1744597113">
          <w:marLeft w:val="0"/>
          <w:marRight w:val="0"/>
          <w:marTop w:val="0"/>
          <w:marBottom w:val="0"/>
          <w:divBdr>
            <w:top w:val="none" w:sz="0" w:space="0" w:color="auto"/>
            <w:left w:val="none" w:sz="0" w:space="0" w:color="auto"/>
            <w:bottom w:val="none" w:sz="0" w:space="0" w:color="auto"/>
            <w:right w:val="none" w:sz="0" w:space="0" w:color="auto"/>
          </w:divBdr>
        </w:div>
        <w:div w:id="1996640291">
          <w:marLeft w:val="0"/>
          <w:marRight w:val="0"/>
          <w:marTop w:val="0"/>
          <w:marBottom w:val="0"/>
          <w:divBdr>
            <w:top w:val="none" w:sz="0" w:space="0" w:color="auto"/>
            <w:left w:val="none" w:sz="0" w:space="0" w:color="auto"/>
            <w:bottom w:val="none" w:sz="0" w:space="0" w:color="auto"/>
            <w:right w:val="none" w:sz="0" w:space="0" w:color="auto"/>
          </w:divBdr>
        </w:div>
        <w:div w:id="1950969390">
          <w:marLeft w:val="0"/>
          <w:marRight w:val="0"/>
          <w:marTop w:val="0"/>
          <w:marBottom w:val="0"/>
          <w:divBdr>
            <w:top w:val="none" w:sz="0" w:space="0" w:color="auto"/>
            <w:left w:val="none" w:sz="0" w:space="0" w:color="auto"/>
            <w:bottom w:val="none" w:sz="0" w:space="0" w:color="auto"/>
            <w:right w:val="none" w:sz="0" w:space="0" w:color="auto"/>
          </w:divBdr>
        </w:div>
        <w:div w:id="1937441803">
          <w:marLeft w:val="0"/>
          <w:marRight w:val="0"/>
          <w:marTop w:val="0"/>
          <w:marBottom w:val="0"/>
          <w:divBdr>
            <w:top w:val="none" w:sz="0" w:space="0" w:color="auto"/>
            <w:left w:val="none" w:sz="0" w:space="0" w:color="auto"/>
            <w:bottom w:val="none" w:sz="0" w:space="0" w:color="auto"/>
            <w:right w:val="none" w:sz="0" w:space="0" w:color="auto"/>
          </w:divBdr>
        </w:div>
        <w:div w:id="430510763">
          <w:marLeft w:val="0"/>
          <w:marRight w:val="0"/>
          <w:marTop w:val="0"/>
          <w:marBottom w:val="0"/>
          <w:divBdr>
            <w:top w:val="none" w:sz="0" w:space="0" w:color="auto"/>
            <w:left w:val="none" w:sz="0" w:space="0" w:color="auto"/>
            <w:bottom w:val="none" w:sz="0" w:space="0" w:color="auto"/>
            <w:right w:val="none" w:sz="0" w:space="0" w:color="auto"/>
          </w:divBdr>
        </w:div>
        <w:div w:id="1083992899">
          <w:marLeft w:val="0"/>
          <w:marRight w:val="0"/>
          <w:marTop w:val="0"/>
          <w:marBottom w:val="0"/>
          <w:divBdr>
            <w:top w:val="none" w:sz="0" w:space="0" w:color="auto"/>
            <w:left w:val="none" w:sz="0" w:space="0" w:color="auto"/>
            <w:bottom w:val="none" w:sz="0" w:space="0" w:color="auto"/>
            <w:right w:val="none" w:sz="0" w:space="0" w:color="auto"/>
          </w:divBdr>
        </w:div>
        <w:div w:id="193732744">
          <w:marLeft w:val="0"/>
          <w:marRight w:val="0"/>
          <w:marTop w:val="0"/>
          <w:marBottom w:val="0"/>
          <w:divBdr>
            <w:top w:val="none" w:sz="0" w:space="0" w:color="auto"/>
            <w:left w:val="none" w:sz="0" w:space="0" w:color="auto"/>
            <w:bottom w:val="none" w:sz="0" w:space="0" w:color="auto"/>
            <w:right w:val="none" w:sz="0" w:space="0" w:color="auto"/>
          </w:divBdr>
        </w:div>
        <w:div w:id="198708385">
          <w:marLeft w:val="0"/>
          <w:marRight w:val="0"/>
          <w:marTop w:val="0"/>
          <w:marBottom w:val="0"/>
          <w:divBdr>
            <w:top w:val="none" w:sz="0" w:space="0" w:color="auto"/>
            <w:left w:val="none" w:sz="0" w:space="0" w:color="auto"/>
            <w:bottom w:val="none" w:sz="0" w:space="0" w:color="auto"/>
            <w:right w:val="none" w:sz="0" w:space="0" w:color="auto"/>
          </w:divBdr>
        </w:div>
      </w:divsChild>
    </w:div>
    <w:div w:id="638222181">
      <w:bodyDiv w:val="1"/>
      <w:marLeft w:val="0"/>
      <w:marRight w:val="0"/>
      <w:marTop w:val="0"/>
      <w:marBottom w:val="0"/>
      <w:divBdr>
        <w:top w:val="none" w:sz="0" w:space="0" w:color="auto"/>
        <w:left w:val="none" w:sz="0" w:space="0" w:color="auto"/>
        <w:bottom w:val="none" w:sz="0" w:space="0" w:color="auto"/>
        <w:right w:val="none" w:sz="0" w:space="0" w:color="auto"/>
      </w:divBdr>
      <w:divsChild>
        <w:div w:id="2072117962">
          <w:marLeft w:val="0"/>
          <w:marRight w:val="0"/>
          <w:marTop w:val="0"/>
          <w:marBottom w:val="0"/>
          <w:divBdr>
            <w:top w:val="none" w:sz="0" w:space="0" w:color="auto"/>
            <w:left w:val="none" w:sz="0" w:space="0" w:color="auto"/>
            <w:bottom w:val="none" w:sz="0" w:space="0" w:color="auto"/>
            <w:right w:val="none" w:sz="0" w:space="0" w:color="auto"/>
          </w:divBdr>
        </w:div>
        <w:div w:id="2069068052">
          <w:marLeft w:val="0"/>
          <w:marRight w:val="0"/>
          <w:marTop w:val="0"/>
          <w:marBottom w:val="0"/>
          <w:divBdr>
            <w:top w:val="none" w:sz="0" w:space="0" w:color="auto"/>
            <w:left w:val="none" w:sz="0" w:space="0" w:color="auto"/>
            <w:bottom w:val="none" w:sz="0" w:space="0" w:color="auto"/>
            <w:right w:val="none" w:sz="0" w:space="0" w:color="auto"/>
          </w:divBdr>
        </w:div>
        <w:div w:id="650017571">
          <w:marLeft w:val="0"/>
          <w:marRight w:val="0"/>
          <w:marTop w:val="0"/>
          <w:marBottom w:val="0"/>
          <w:divBdr>
            <w:top w:val="none" w:sz="0" w:space="0" w:color="auto"/>
            <w:left w:val="none" w:sz="0" w:space="0" w:color="auto"/>
            <w:bottom w:val="none" w:sz="0" w:space="0" w:color="auto"/>
            <w:right w:val="none" w:sz="0" w:space="0" w:color="auto"/>
          </w:divBdr>
        </w:div>
        <w:div w:id="753013247">
          <w:marLeft w:val="0"/>
          <w:marRight w:val="0"/>
          <w:marTop w:val="0"/>
          <w:marBottom w:val="0"/>
          <w:divBdr>
            <w:top w:val="none" w:sz="0" w:space="0" w:color="auto"/>
            <w:left w:val="none" w:sz="0" w:space="0" w:color="auto"/>
            <w:bottom w:val="none" w:sz="0" w:space="0" w:color="auto"/>
            <w:right w:val="none" w:sz="0" w:space="0" w:color="auto"/>
          </w:divBdr>
        </w:div>
        <w:div w:id="66458691">
          <w:marLeft w:val="0"/>
          <w:marRight w:val="0"/>
          <w:marTop w:val="0"/>
          <w:marBottom w:val="0"/>
          <w:divBdr>
            <w:top w:val="none" w:sz="0" w:space="0" w:color="auto"/>
            <w:left w:val="none" w:sz="0" w:space="0" w:color="auto"/>
            <w:bottom w:val="none" w:sz="0" w:space="0" w:color="auto"/>
            <w:right w:val="none" w:sz="0" w:space="0" w:color="auto"/>
          </w:divBdr>
        </w:div>
        <w:div w:id="1398868324">
          <w:marLeft w:val="0"/>
          <w:marRight w:val="0"/>
          <w:marTop w:val="0"/>
          <w:marBottom w:val="0"/>
          <w:divBdr>
            <w:top w:val="none" w:sz="0" w:space="0" w:color="auto"/>
            <w:left w:val="none" w:sz="0" w:space="0" w:color="auto"/>
            <w:bottom w:val="none" w:sz="0" w:space="0" w:color="auto"/>
            <w:right w:val="none" w:sz="0" w:space="0" w:color="auto"/>
          </w:divBdr>
        </w:div>
        <w:div w:id="1342243617">
          <w:marLeft w:val="0"/>
          <w:marRight w:val="0"/>
          <w:marTop w:val="0"/>
          <w:marBottom w:val="0"/>
          <w:divBdr>
            <w:top w:val="none" w:sz="0" w:space="0" w:color="auto"/>
            <w:left w:val="none" w:sz="0" w:space="0" w:color="auto"/>
            <w:bottom w:val="none" w:sz="0" w:space="0" w:color="auto"/>
            <w:right w:val="none" w:sz="0" w:space="0" w:color="auto"/>
          </w:divBdr>
        </w:div>
        <w:div w:id="575209574">
          <w:marLeft w:val="0"/>
          <w:marRight w:val="0"/>
          <w:marTop w:val="0"/>
          <w:marBottom w:val="0"/>
          <w:divBdr>
            <w:top w:val="none" w:sz="0" w:space="0" w:color="auto"/>
            <w:left w:val="none" w:sz="0" w:space="0" w:color="auto"/>
            <w:bottom w:val="none" w:sz="0" w:space="0" w:color="auto"/>
            <w:right w:val="none" w:sz="0" w:space="0" w:color="auto"/>
          </w:divBdr>
        </w:div>
        <w:div w:id="1520317375">
          <w:marLeft w:val="0"/>
          <w:marRight w:val="0"/>
          <w:marTop w:val="0"/>
          <w:marBottom w:val="0"/>
          <w:divBdr>
            <w:top w:val="none" w:sz="0" w:space="0" w:color="auto"/>
            <w:left w:val="none" w:sz="0" w:space="0" w:color="auto"/>
            <w:bottom w:val="none" w:sz="0" w:space="0" w:color="auto"/>
            <w:right w:val="none" w:sz="0" w:space="0" w:color="auto"/>
          </w:divBdr>
        </w:div>
        <w:div w:id="1244334981">
          <w:marLeft w:val="0"/>
          <w:marRight w:val="0"/>
          <w:marTop w:val="0"/>
          <w:marBottom w:val="0"/>
          <w:divBdr>
            <w:top w:val="none" w:sz="0" w:space="0" w:color="auto"/>
            <w:left w:val="none" w:sz="0" w:space="0" w:color="auto"/>
            <w:bottom w:val="none" w:sz="0" w:space="0" w:color="auto"/>
            <w:right w:val="none" w:sz="0" w:space="0" w:color="auto"/>
          </w:divBdr>
        </w:div>
        <w:div w:id="1782919712">
          <w:marLeft w:val="0"/>
          <w:marRight w:val="0"/>
          <w:marTop w:val="0"/>
          <w:marBottom w:val="0"/>
          <w:divBdr>
            <w:top w:val="none" w:sz="0" w:space="0" w:color="auto"/>
            <w:left w:val="none" w:sz="0" w:space="0" w:color="auto"/>
            <w:bottom w:val="none" w:sz="0" w:space="0" w:color="auto"/>
            <w:right w:val="none" w:sz="0" w:space="0" w:color="auto"/>
          </w:divBdr>
        </w:div>
        <w:div w:id="194194361">
          <w:marLeft w:val="0"/>
          <w:marRight w:val="0"/>
          <w:marTop w:val="0"/>
          <w:marBottom w:val="0"/>
          <w:divBdr>
            <w:top w:val="none" w:sz="0" w:space="0" w:color="auto"/>
            <w:left w:val="none" w:sz="0" w:space="0" w:color="auto"/>
            <w:bottom w:val="none" w:sz="0" w:space="0" w:color="auto"/>
            <w:right w:val="none" w:sz="0" w:space="0" w:color="auto"/>
          </w:divBdr>
        </w:div>
        <w:div w:id="2127187906">
          <w:marLeft w:val="0"/>
          <w:marRight w:val="0"/>
          <w:marTop w:val="0"/>
          <w:marBottom w:val="0"/>
          <w:divBdr>
            <w:top w:val="none" w:sz="0" w:space="0" w:color="auto"/>
            <w:left w:val="none" w:sz="0" w:space="0" w:color="auto"/>
            <w:bottom w:val="none" w:sz="0" w:space="0" w:color="auto"/>
            <w:right w:val="none" w:sz="0" w:space="0" w:color="auto"/>
          </w:divBdr>
        </w:div>
        <w:div w:id="1854606831">
          <w:marLeft w:val="0"/>
          <w:marRight w:val="0"/>
          <w:marTop w:val="0"/>
          <w:marBottom w:val="0"/>
          <w:divBdr>
            <w:top w:val="none" w:sz="0" w:space="0" w:color="auto"/>
            <w:left w:val="none" w:sz="0" w:space="0" w:color="auto"/>
            <w:bottom w:val="none" w:sz="0" w:space="0" w:color="auto"/>
            <w:right w:val="none" w:sz="0" w:space="0" w:color="auto"/>
          </w:divBdr>
        </w:div>
        <w:div w:id="248392046">
          <w:marLeft w:val="0"/>
          <w:marRight w:val="0"/>
          <w:marTop w:val="0"/>
          <w:marBottom w:val="0"/>
          <w:divBdr>
            <w:top w:val="none" w:sz="0" w:space="0" w:color="auto"/>
            <w:left w:val="none" w:sz="0" w:space="0" w:color="auto"/>
            <w:bottom w:val="none" w:sz="0" w:space="0" w:color="auto"/>
            <w:right w:val="none" w:sz="0" w:space="0" w:color="auto"/>
          </w:divBdr>
        </w:div>
        <w:div w:id="1654020525">
          <w:marLeft w:val="0"/>
          <w:marRight w:val="0"/>
          <w:marTop w:val="0"/>
          <w:marBottom w:val="0"/>
          <w:divBdr>
            <w:top w:val="none" w:sz="0" w:space="0" w:color="auto"/>
            <w:left w:val="none" w:sz="0" w:space="0" w:color="auto"/>
            <w:bottom w:val="none" w:sz="0" w:space="0" w:color="auto"/>
            <w:right w:val="none" w:sz="0" w:space="0" w:color="auto"/>
          </w:divBdr>
        </w:div>
        <w:div w:id="1539706295">
          <w:marLeft w:val="0"/>
          <w:marRight w:val="0"/>
          <w:marTop w:val="0"/>
          <w:marBottom w:val="0"/>
          <w:divBdr>
            <w:top w:val="none" w:sz="0" w:space="0" w:color="auto"/>
            <w:left w:val="none" w:sz="0" w:space="0" w:color="auto"/>
            <w:bottom w:val="none" w:sz="0" w:space="0" w:color="auto"/>
            <w:right w:val="none" w:sz="0" w:space="0" w:color="auto"/>
          </w:divBdr>
        </w:div>
        <w:div w:id="884410625">
          <w:marLeft w:val="0"/>
          <w:marRight w:val="0"/>
          <w:marTop w:val="0"/>
          <w:marBottom w:val="0"/>
          <w:divBdr>
            <w:top w:val="none" w:sz="0" w:space="0" w:color="auto"/>
            <w:left w:val="none" w:sz="0" w:space="0" w:color="auto"/>
            <w:bottom w:val="none" w:sz="0" w:space="0" w:color="auto"/>
            <w:right w:val="none" w:sz="0" w:space="0" w:color="auto"/>
          </w:divBdr>
        </w:div>
        <w:div w:id="2044401667">
          <w:marLeft w:val="0"/>
          <w:marRight w:val="0"/>
          <w:marTop w:val="0"/>
          <w:marBottom w:val="0"/>
          <w:divBdr>
            <w:top w:val="none" w:sz="0" w:space="0" w:color="auto"/>
            <w:left w:val="none" w:sz="0" w:space="0" w:color="auto"/>
            <w:bottom w:val="none" w:sz="0" w:space="0" w:color="auto"/>
            <w:right w:val="none" w:sz="0" w:space="0" w:color="auto"/>
          </w:divBdr>
        </w:div>
        <w:div w:id="687829298">
          <w:marLeft w:val="0"/>
          <w:marRight w:val="0"/>
          <w:marTop w:val="0"/>
          <w:marBottom w:val="0"/>
          <w:divBdr>
            <w:top w:val="none" w:sz="0" w:space="0" w:color="auto"/>
            <w:left w:val="none" w:sz="0" w:space="0" w:color="auto"/>
            <w:bottom w:val="none" w:sz="0" w:space="0" w:color="auto"/>
            <w:right w:val="none" w:sz="0" w:space="0" w:color="auto"/>
          </w:divBdr>
        </w:div>
        <w:div w:id="1095596741">
          <w:marLeft w:val="0"/>
          <w:marRight w:val="0"/>
          <w:marTop w:val="0"/>
          <w:marBottom w:val="0"/>
          <w:divBdr>
            <w:top w:val="none" w:sz="0" w:space="0" w:color="auto"/>
            <w:left w:val="none" w:sz="0" w:space="0" w:color="auto"/>
            <w:bottom w:val="none" w:sz="0" w:space="0" w:color="auto"/>
            <w:right w:val="none" w:sz="0" w:space="0" w:color="auto"/>
          </w:divBdr>
        </w:div>
        <w:div w:id="2089303424">
          <w:marLeft w:val="0"/>
          <w:marRight w:val="0"/>
          <w:marTop w:val="0"/>
          <w:marBottom w:val="0"/>
          <w:divBdr>
            <w:top w:val="none" w:sz="0" w:space="0" w:color="auto"/>
            <w:left w:val="none" w:sz="0" w:space="0" w:color="auto"/>
            <w:bottom w:val="none" w:sz="0" w:space="0" w:color="auto"/>
            <w:right w:val="none" w:sz="0" w:space="0" w:color="auto"/>
          </w:divBdr>
        </w:div>
        <w:div w:id="1938058817">
          <w:marLeft w:val="0"/>
          <w:marRight w:val="0"/>
          <w:marTop w:val="0"/>
          <w:marBottom w:val="0"/>
          <w:divBdr>
            <w:top w:val="none" w:sz="0" w:space="0" w:color="auto"/>
            <w:left w:val="none" w:sz="0" w:space="0" w:color="auto"/>
            <w:bottom w:val="none" w:sz="0" w:space="0" w:color="auto"/>
            <w:right w:val="none" w:sz="0" w:space="0" w:color="auto"/>
          </w:divBdr>
        </w:div>
        <w:div w:id="1462189771">
          <w:marLeft w:val="0"/>
          <w:marRight w:val="0"/>
          <w:marTop w:val="0"/>
          <w:marBottom w:val="0"/>
          <w:divBdr>
            <w:top w:val="none" w:sz="0" w:space="0" w:color="auto"/>
            <w:left w:val="none" w:sz="0" w:space="0" w:color="auto"/>
            <w:bottom w:val="none" w:sz="0" w:space="0" w:color="auto"/>
            <w:right w:val="none" w:sz="0" w:space="0" w:color="auto"/>
          </w:divBdr>
        </w:div>
        <w:div w:id="433474642">
          <w:marLeft w:val="0"/>
          <w:marRight w:val="0"/>
          <w:marTop w:val="0"/>
          <w:marBottom w:val="0"/>
          <w:divBdr>
            <w:top w:val="none" w:sz="0" w:space="0" w:color="auto"/>
            <w:left w:val="none" w:sz="0" w:space="0" w:color="auto"/>
            <w:bottom w:val="none" w:sz="0" w:space="0" w:color="auto"/>
            <w:right w:val="none" w:sz="0" w:space="0" w:color="auto"/>
          </w:divBdr>
        </w:div>
        <w:div w:id="266305029">
          <w:marLeft w:val="0"/>
          <w:marRight w:val="0"/>
          <w:marTop w:val="0"/>
          <w:marBottom w:val="0"/>
          <w:divBdr>
            <w:top w:val="none" w:sz="0" w:space="0" w:color="auto"/>
            <w:left w:val="none" w:sz="0" w:space="0" w:color="auto"/>
            <w:bottom w:val="none" w:sz="0" w:space="0" w:color="auto"/>
            <w:right w:val="none" w:sz="0" w:space="0" w:color="auto"/>
          </w:divBdr>
        </w:div>
      </w:divsChild>
    </w:div>
    <w:div w:id="1006247049">
      <w:bodyDiv w:val="1"/>
      <w:marLeft w:val="0"/>
      <w:marRight w:val="0"/>
      <w:marTop w:val="0"/>
      <w:marBottom w:val="0"/>
      <w:divBdr>
        <w:top w:val="none" w:sz="0" w:space="0" w:color="auto"/>
        <w:left w:val="none" w:sz="0" w:space="0" w:color="auto"/>
        <w:bottom w:val="none" w:sz="0" w:space="0" w:color="auto"/>
        <w:right w:val="none" w:sz="0" w:space="0" w:color="auto"/>
      </w:divBdr>
    </w:div>
    <w:div w:id="1277103261">
      <w:bodyDiv w:val="1"/>
      <w:marLeft w:val="0"/>
      <w:marRight w:val="0"/>
      <w:marTop w:val="0"/>
      <w:marBottom w:val="0"/>
      <w:divBdr>
        <w:top w:val="none" w:sz="0" w:space="0" w:color="auto"/>
        <w:left w:val="none" w:sz="0" w:space="0" w:color="auto"/>
        <w:bottom w:val="none" w:sz="0" w:space="0" w:color="auto"/>
        <w:right w:val="none" w:sz="0" w:space="0" w:color="auto"/>
      </w:divBdr>
      <w:divsChild>
        <w:div w:id="186066832">
          <w:marLeft w:val="0"/>
          <w:marRight w:val="0"/>
          <w:marTop w:val="0"/>
          <w:marBottom w:val="0"/>
          <w:divBdr>
            <w:top w:val="none" w:sz="0" w:space="0" w:color="auto"/>
            <w:left w:val="none" w:sz="0" w:space="0" w:color="auto"/>
            <w:bottom w:val="none" w:sz="0" w:space="0" w:color="auto"/>
            <w:right w:val="none" w:sz="0" w:space="0" w:color="auto"/>
          </w:divBdr>
          <w:divsChild>
            <w:div w:id="441724147">
              <w:marLeft w:val="0"/>
              <w:marRight w:val="0"/>
              <w:marTop w:val="0"/>
              <w:marBottom w:val="0"/>
              <w:divBdr>
                <w:top w:val="none" w:sz="0" w:space="0" w:color="auto"/>
                <w:left w:val="none" w:sz="0" w:space="0" w:color="auto"/>
                <w:bottom w:val="none" w:sz="0" w:space="0" w:color="auto"/>
                <w:right w:val="none" w:sz="0" w:space="0" w:color="auto"/>
              </w:divBdr>
              <w:divsChild>
                <w:div w:id="558248607">
                  <w:marLeft w:val="0"/>
                  <w:marRight w:val="0"/>
                  <w:marTop w:val="0"/>
                  <w:marBottom w:val="0"/>
                  <w:divBdr>
                    <w:top w:val="none" w:sz="0" w:space="0" w:color="auto"/>
                    <w:left w:val="none" w:sz="0" w:space="0" w:color="auto"/>
                    <w:bottom w:val="none" w:sz="0" w:space="0" w:color="auto"/>
                    <w:right w:val="none" w:sz="0" w:space="0" w:color="auto"/>
                  </w:divBdr>
                  <w:divsChild>
                    <w:div w:id="811795984">
                      <w:marLeft w:val="0"/>
                      <w:marRight w:val="0"/>
                      <w:marTop w:val="0"/>
                      <w:marBottom w:val="0"/>
                      <w:divBdr>
                        <w:top w:val="none" w:sz="0" w:space="0" w:color="auto"/>
                        <w:left w:val="none" w:sz="0" w:space="0" w:color="auto"/>
                        <w:bottom w:val="none" w:sz="0" w:space="0" w:color="auto"/>
                        <w:right w:val="none" w:sz="0" w:space="0" w:color="auto"/>
                      </w:divBdr>
                      <w:divsChild>
                        <w:div w:id="1642080900">
                          <w:marLeft w:val="0"/>
                          <w:marRight w:val="0"/>
                          <w:marTop w:val="0"/>
                          <w:marBottom w:val="0"/>
                          <w:divBdr>
                            <w:top w:val="none" w:sz="0" w:space="0" w:color="auto"/>
                            <w:left w:val="none" w:sz="0" w:space="0" w:color="auto"/>
                            <w:bottom w:val="none" w:sz="0" w:space="0" w:color="auto"/>
                            <w:right w:val="none" w:sz="0" w:space="0" w:color="auto"/>
                          </w:divBdr>
                          <w:divsChild>
                            <w:div w:id="6882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12232">
      <w:bodyDiv w:val="1"/>
      <w:marLeft w:val="0"/>
      <w:marRight w:val="0"/>
      <w:marTop w:val="0"/>
      <w:marBottom w:val="0"/>
      <w:divBdr>
        <w:top w:val="none" w:sz="0" w:space="0" w:color="auto"/>
        <w:left w:val="none" w:sz="0" w:space="0" w:color="auto"/>
        <w:bottom w:val="none" w:sz="0" w:space="0" w:color="auto"/>
        <w:right w:val="none" w:sz="0" w:space="0" w:color="auto"/>
      </w:divBdr>
      <w:divsChild>
        <w:div w:id="1286692310">
          <w:marLeft w:val="0"/>
          <w:marRight w:val="0"/>
          <w:marTop w:val="0"/>
          <w:marBottom w:val="0"/>
          <w:divBdr>
            <w:top w:val="none" w:sz="0" w:space="0" w:color="auto"/>
            <w:left w:val="none" w:sz="0" w:space="0" w:color="auto"/>
            <w:bottom w:val="none" w:sz="0" w:space="0" w:color="auto"/>
            <w:right w:val="none" w:sz="0" w:space="0" w:color="auto"/>
          </w:divBdr>
        </w:div>
        <w:div w:id="81923099">
          <w:marLeft w:val="0"/>
          <w:marRight w:val="0"/>
          <w:marTop w:val="0"/>
          <w:marBottom w:val="0"/>
          <w:divBdr>
            <w:top w:val="none" w:sz="0" w:space="0" w:color="auto"/>
            <w:left w:val="none" w:sz="0" w:space="0" w:color="auto"/>
            <w:bottom w:val="none" w:sz="0" w:space="0" w:color="auto"/>
            <w:right w:val="none" w:sz="0" w:space="0" w:color="auto"/>
          </w:divBdr>
        </w:div>
        <w:div w:id="1922136966">
          <w:marLeft w:val="0"/>
          <w:marRight w:val="0"/>
          <w:marTop w:val="0"/>
          <w:marBottom w:val="0"/>
          <w:divBdr>
            <w:top w:val="none" w:sz="0" w:space="0" w:color="auto"/>
            <w:left w:val="none" w:sz="0" w:space="0" w:color="auto"/>
            <w:bottom w:val="none" w:sz="0" w:space="0" w:color="auto"/>
            <w:right w:val="none" w:sz="0" w:space="0" w:color="auto"/>
          </w:divBdr>
        </w:div>
        <w:div w:id="2022973604">
          <w:marLeft w:val="0"/>
          <w:marRight w:val="0"/>
          <w:marTop w:val="0"/>
          <w:marBottom w:val="0"/>
          <w:divBdr>
            <w:top w:val="none" w:sz="0" w:space="0" w:color="auto"/>
            <w:left w:val="none" w:sz="0" w:space="0" w:color="auto"/>
            <w:bottom w:val="none" w:sz="0" w:space="0" w:color="auto"/>
            <w:right w:val="none" w:sz="0" w:space="0" w:color="auto"/>
          </w:divBdr>
        </w:div>
        <w:div w:id="1371031657">
          <w:marLeft w:val="0"/>
          <w:marRight w:val="0"/>
          <w:marTop w:val="0"/>
          <w:marBottom w:val="0"/>
          <w:divBdr>
            <w:top w:val="none" w:sz="0" w:space="0" w:color="auto"/>
            <w:left w:val="none" w:sz="0" w:space="0" w:color="auto"/>
            <w:bottom w:val="none" w:sz="0" w:space="0" w:color="auto"/>
            <w:right w:val="none" w:sz="0" w:space="0" w:color="auto"/>
          </w:divBdr>
        </w:div>
        <w:div w:id="342241582">
          <w:marLeft w:val="0"/>
          <w:marRight w:val="0"/>
          <w:marTop w:val="0"/>
          <w:marBottom w:val="0"/>
          <w:divBdr>
            <w:top w:val="none" w:sz="0" w:space="0" w:color="auto"/>
            <w:left w:val="none" w:sz="0" w:space="0" w:color="auto"/>
            <w:bottom w:val="none" w:sz="0" w:space="0" w:color="auto"/>
            <w:right w:val="none" w:sz="0" w:space="0" w:color="auto"/>
          </w:divBdr>
        </w:div>
        <w:div w:id="967391961">
          <w:marLeft w:val="0"/>
          <w:marRight w:val="0"/>
          <w:marTop w:val="0"/>
          <w:marBottom w:val="0"/>
          <w:divBdr>
            <w:top w:val="none" w:sz="0" w:space="0" w:color="auto"/>
            <w:left w:val="none" w:sz="0" w:space="0" w:color="auto"/>
            <w:bottom w:val="none" w:sz="0" w:space="0" w:color="auto"/>
            <w:right w:val="none" w:sz="0" w:space="0" w:color="auto"/>
          </w:divBdr>
        </w:div>
        <w:div w:id="1111703188">
          <w:marLeft w:val="0"/>
          <w:marRight w:val="0"/>
          <w:marTop w:val="0"/>
          <w:marBottom w:val="0"/>
          <w:divBdr>
            <w:top w:val="none" w:sz="0" w:space="0" w:color="auto"/>
            <w:left w:val="none" w:sz="0" w:space="0" w:color="auto"/>
            <w:bottom w:val="none" w:sz="0" w:space="0" w:color="auto"/>
            <w:right w:val="none" w:sz="0" w:space="0" w:color="auto"/>
          </w:divBdr>
        </w:div>
        <w:div w:id="1072196370">
          <w:marLeft w:val="0"/>
          <w:marRight w:val="0"/>
          <w:marTop w:val="0"/>
          <w:marBottom w:val="0"/>
          <w:divBdr>
            <w:top w:val="none" w:sz="0" w:space="0" w:color="auto"/>
            <w:left w:val="none" w:sz="0" w:space="0" w:color="auto"/>
            <w:bottom w:val="none" w:sz="0" w:space="0" w:color="auto"/>
            <w:right w:val="none" w:sz="0" w:space="0" w:color="auto"/>
          </w:divBdr>
        </w:div>
        <w:div w:id="847254242">
          <w:marLeft w:val="0"/>
          <w:marRight w:val="0"/>
          <w:marTop w:val="0"/>
          <w:marBottom w:val="0"/>
          <w:divBdr>
            <w:top w:val="none" w:sz="0" w:space="0" w:color="auto"/>
            <w:left w:val="none" w:sz="0" w:space="0" w:color="auto"/>
            <w:bottom w:val="none" w:sz="0" w:space="0" w:color="auto"/>
            <w:right w:val="none" w:sz="0" w:space="0" w:color="auto"/>
          </w:divBdr>
        </w:div>
        <w:div w:id="2053993574">
          <w:marLeft w:val="0"/>
          <w:marRight w:val="0"/>
          <w:marTop w:val="0"/>
          <w:marBottom w:val="0"/>
          <w:divBdr>
            <w:top w:val="none" w:sz="0" w:space="0" w:color="auto"/>
            <w:left w:val="none" w:sz="0" w:space="0" w:color="auto"/>
            <w:bottom w:val="none" w:sz="0" w:space="0" w:color="auto"/>
            <w:right w:val="none" w:sz="0" w:space="0" w:color="auto"/>
          </w:divBdr>
        </w:div>
        <w:div w:id="376053692">
          <w:marLeft w:val="0"/>
          <w:marRight w:val="0"/>
          <w:marTop w:val="0"/>
          <w:marBottom w:val="0"/>
          <w:divBdr>
            <w:top w:val="none" w:sz="0" w:space="0" w:color="auto"/>
            <w:left w:val="none" w:sz="0" w:space="0" w:color="auto"/>
            <w:bottom w:val="none" w:sz="0" w:space="0" w:color="auto"/>
            <w:right w:val="none" w:sz="0" w:space="0" w:color="auto"/>
          </w:divBdr>
        </w:div>
        <w:div w:id="1944414748">
          <w:marLeft w:val="0"/>
          <w:marRight w:val="0"/>
          <w:marTop w:val="0"/>
          <w:marBottom w:val="0"/>
          <w:divBdr>
            <w:top w:val="none" w:sz="0" w:space="0" w:color="auto"/>
            <w:left w:val="none" w:sz="0" w:space="0" w:color="auto"/>
            <w:bottom w:val="none" w:sz="0" w:space="0" w:color="auto"/>
            <w:right w:val="none" w:sz="0" w:space="0" w:color="auto"/>
          </w:divBdr>
        </w:div>
      </w:divsChild>
    </w:div>
    <w:div w:id="1546797305">
      <w:bodyDiv w:val="1"/>
      <w:marLeft w:val="0"/>
      <w:marRight w:val="0"/>
      <w:marTop w:val="0"/>
      <w:marBottom w:val="0"/>
      <w:divBdr>
        <w:top w:val="none" w:sz="0" w:space="0" w:color="auto"/>
        <w:left w:val="none" w:sz="0" w:space="0" w:color="auto"/>
        <w:bottom w:val="none" w:sz="0" w:space="0" w:color="auto"/>
        <w:right w:val="none" w:sz="0" w:space="0" w:color="auto"/>
      </w:divBdr>
      <w:divsChild>
        <w:div w:id="328943193">
          <w:marLeft w:val="0"/>
          <w:marRight w:val="0"/>
          <w:marTop w:val="0"/>
          <w:marBottom w:val="0"/>
          <w:divBdr>
            <w:top w:val="none" w:sz="0" w:space="0" w:color="auto"/>
            <w:left w:val="none" w:sz="0" w:space="0" w:color="auto"/>
            <w:bottom w:val="none" w:sz="0" w:space="0" w:color="auto"/>
            <w:right w:val="none" w:sz="0" w:space="0" w:color="auto"/>
          </w:divBdr>
        </w:div>
        <w:div w:id="1950312130">
          <w:marLeft w:val="0"/>
          <w:marRight w:val="0"/>
          <w:marTop w:val="0"/>
          <w:marBottom w:val="0"/>
          <w:divBdr>
            <w:top w:val="none" w:sz="0" w:space="0" w:color="auto"/>
            <w:left w:val="none" w:sz="0" w:space="0" w:color="auto"/>
            <w:bottom w:val="none" w:sz="0" w:space="0" w:color="auto"/>
            <w:right w:val="none" w:sz="0" w:space="0" w:color="auto"/>
          </w:divBdr>
        </w:div>
        <w:div w:id="905651242">
          <w:marLeft w:val="0"/>
          <w:marRight w:val="0"/>
          <w:marTop w:val="0"/>
          <w:marBottom w:val="0"/>
          <w:divBdr>
            <w:top w:val="none" w:sz="0" w:space="0" w:color="auto"/>
            <w:left w:val="none" w:sz="0" w:space="0" w:color="auto"/>
            <w:bottom w:val="none" w:sz="0" w:space="0" w:color="auto"/>
            <w:right w:val="none" w:sz="0" w:space="0" w:color="auto"/>
          </w:divBdr>
        </w:div>
        <w:div w:id="1791165899">
          <w:marLeft w:val="0"/>
          <w:marRight w:val="0"/>
          <w:marTop w:val="0"/>
          <w:marBottom w:val="0"/>
          <w:divBdr>
            <w:top w:val="none" w:sz="0" w:space="0" w:color="auto"/>
            <w:left w:val="none" w:sz="0" w:space="0" w:color="auto"/>
            <w:bottom w:val="none" w:sz="0" w:space="0" w:color="auto"/>
            <w:right w:val="none" w:sz="0" w:space="0" w:color="auto"/>
          </w:divBdr>
        </w:div>
        <w:div w:id="1260018053">
          <w:marLeft w:val="0"/>
          <w:marRight w:val="0"/>
          <w:marTop w:val="0"/>
          <w:marBottom w:val="0"/>
          <w:divBdr>
            <w:top w:val="none" w:sz="0" w:space="0" w:color="auto"/>
            <w:left w:val="none" w:sz="0" w:space="0" w:color="auto"/>
            <w:bottom w:val="none" w:sz="0" w:space="0" w:color="auto"/>
            <w:right w:val="none" w:sz="0" w:space="0" w:color="auto"/>
          </w:divBdr>
        </w:div>
        <w:div w:id="1857844183">
          <w:marLeft w:val="0"/>
          <w:marRight w:val="0"/>
          <w:marTop w:val="0"/>
          <w:marBottom w:val="0"/>
          <w:divBdr>
            <w:top w:val="none" w:sz="0" w:space="0" w:color="auto"/>
            <w:left w:val="none" w:sz="0" w:space="0" w:color="auto"/>
            <w:bottom w:val="none" w:sz="0" w:space="0" w:color="auto"/>
            <w:right w:val="none" w:sz="0" w:space="0" w:color="auto"/>
          </w:divBdr>
        </w:div>
        <w:div w:id="754670293">
          <w:marLeft w:val="0"/>
          <w:marRight w:val="0"/>
          <w:marTop w:val="0"/>
          <w:marBottom w:val="0"/>
          <w:divBdr>
            <w:top w:val="none" w:sz="0" w:space="0" w:color="auto"/>
            <w:left w:val="none" w:sz="0" w:space="0" w:color="auto"/>
            <w:bottom w:val="none" w:sz="0" w:space="0" w:color="auto"/>
            <w:right w:val="none" w:sz="0" w:space="0" w:color="auto"/>
          </w:divBdr>
        </w:div>
        <w:div w:id="1143082696">
          <w:marLeft w:val="0"/>
          <w:marRight w:val="0"/>
          <w:marTop w:val="0"/>
          <w:marBottom w:val="0"/>
          <w:divBdr>
            <w:top w:val="none" w:sz="0" w:space="0" w:color="auto"/>
            <w:left w:val="none" w:sz="0" w:space="0" w:color="auto"/>
            <w:bottom w:val="none" w:sz="0" w:space="0" w:color="auto"/>
            <w:right w:val="none" w:sz="0" w:space="0" w:color="auto"/>
          </w:divBdr>
        </w:div>
        <w:div w:id="625231977">
          <w:marLeft w:val="0"/>
          <w:marRight w:val="0"/>
          <w:marTop w:val="0"/>
          <w:marBottom w:val="0"/>
          <w:divBdr>
            <w:top w:val="none" w:sz="0" w:space="0" w:color="auto"/>
            <w:left w:val="none" w:sz="0" w:space="0" w:color="auto"/>
            <w:bottom w:val="none" w:sz="0" w:space="0" w:color="auto"/>
            <w:right w:val="none" w:sz="0" w:space="0" w:color="auto"/>
          </w:divBdr>
        </w:div>
        <w:div w:id="256866461">
          <w:marLeft w:val="0"/>
          <w:marRight w:val="0"/>
          <w:marTop w:val="0"/>
          <w:marBottom w:val="0"/>
          <w:divBdr>
            <w:top w:val="none" w:sz="0" w:space="0" w:color="auto"/>
            <w:left w:val="none" w:sz="0" w:space="0" w:color="auto"/>
            <w:bottom w:val="none" w:sz="0" w:space="0" w:color="auto"/>
            <w:right w:val="none" w:sz="0" w:space="0" w:color="auto"/>
          </w:divBdr>
        </w:div>
        <w:div w:id="1369263399">
          <w:marLeft w:val="0"/>
          <w:marRight w:val="0"/>
          <w:marTop w:val="0"/>
          <w:marBottom w:val="0"/>
          <w:divBdr>
            <w:top w:val="none" w:sz="0" w:space="0" w:color="auto"/>
            <w:left w:val="none" w:sz="0" w:space="0" w:color="auto"/>
            <w:bottom w:val="none" w:sz="0" w:space="0" w:color="auto"/>
            <w:right w:val="none" w:sz="0" w:space="0" w:color="auto"/>
          </w:divBdr>
        </w:div>
        <w:div w:id="6374788">
          <w:marLeft w:val="0"/>
          <w:marRight w:val="0"/>
          <w:marTop w:val="0"/>
          <w:marBottom w:val="0"/>
          <w:divBdr>
            <w:top w:val="none" w:sz="0" w:space="0" w:color="auto"/>
            <w:left w:val="none" w:sz="0" w:space="0" w:color="auto"/>
            <w:bottom w:val="none" w:sz="0" w:space="0" w:color="auto"/>
            <w:right w:val="none" w:sz="0" w:space="0" w:color="auto"/>
          </w:divBdr>
        </w:div>
        <w:div w:id="43993834">
          <w:marLeft w:val="0"/>
          <w:marRight w:val="0"/>
          <w:marTop w:val="0"/>
          <w:marBottom w:val="0"/>
          <w:divBdr>
            <w:top w:val="none" w:sz="0" w:space="0" w:color="auto"/>
            <w:left w:val="none" w:sz="0" w:space="0" w:color="auto"/>
            <w:bottom w:val="none" w:sz="0" w:space="0" w:color="auto"/>
            <w:right w:val="none" w:sz="0" w:space="0" w:color="auto"/>
          </w:divBdr>
        </w:div>
        <w:div w:id="451636846">
          <w:marLeft w:val="0"/>
          <w:marRight w:val="0"/>
          <w:marTop w:val="0"/>
          <w:marBottom w:val="0"/>
          <w:divBdr>
            <w:top w:val="none" w:sz="0" w:space="0" w:color="auto"/>
            <w:left w:val="none" w:sz="0" w:space="0" w:color="auto"/>
            <w:bottom w:val="none" w:sz="0" w:space="0" w:color="auto"/>
            <w:right w:val="none" w:sz="0" w:space="0" w:color="auto"/>
          </w:divBdr>
        </w:div>
        <w:div w:id="515077181">
          <w:marLeft w:val="0"/>
          <w:marRight w:val="0"/>
          <w:marTop w:val="0"/>
          <w:marBottom w:val="0"/>
          <w:divBdr>
            <w:top w:val="none" w:sz="0" w:space="0" w:color="auto"/>
            <w:left w:val="none" w:sz="0" w:space="0" w:color="auto"/>
            <w:bottom w:val="none" w:sz="0" w:space="0" w:color="auto"/>
            <w:right w:val="none" w:sz="0" w:space="0" w:color="auto"/>
          </w:divBdr>
        </w:div>
        <w:div w:id="1895703343">
          <w:marLeft w:val="0"/>
          <w:marRight w:val="0"/>
          <w:marTop w:val="0"/>
          <w:marBottom w:val="0"/>
          <w:divBdr>
            <w:top w:val="none" w:sz="0" w:space="0" w:color="auto"/>
            <w:left w:val="none" w:sz="0" w:space="0" w:color="auto"/>
            <w:bottom w:val="none" w:sz="0" w:space="0" w:color="auto"/>
            <w:right w:val="none" w:sz="0" w:space="0" w:color="auto"/>
          </w:divBdr>
        </w:div>
        <w:div w:id="1365403365">
          <w:marLeft w:val="0"/>
          <w:marRight w:val="0"/>
          <w:marTop w:val="0"/>
          <w:marBottom w:val="0"/>
          <w:divBdr>
            <w:top w:val="none" w:sz="0" w:space="0" w:color="auto"/>
            <w:left w:val="none" w:sz="0" w:space="0" w:color="auto"/>
            <w:bottom w:val="none" w:sz="0" w:space="0" w:color="auto"/>
            <w:right w:val="none" w:sz="0" w:space="0" w:color="auto"/>
          </w:divBdr>
        </w:div>
        <w:div w:id="1940986868">
          <w:marLeft w:val="0"/>
          <w:marRight w:val="0"/>
          <w:marTop w:val="0"/>
          <w:marBottom w:val="0"/>
          <w:divBdr>
            <w:top w:val="none" w:sz="0" w:space="0" w:color="auto"/>
            <w:left w:val="none" w:sz="0" w:space="0" w:color="auto"/>
            <w:bottom w:val="none" w:sz="0" w:space="0" w:color="auto"/>
            <w:right w:val="none" w:sz="0" w:space="0" w:color="auto"/>
          </w:divBdr>
        </w:div>
        <w:div w:id="1759403284">
          <w:marLeft w:val="0"/>
          <w:marRight w:val="0"/>
          <w:marTop w:val="0"/>
          <w:marBottom w:val="0"/>
          <w:divBdr>
            <w:top w:val="none" w:sz="0" w:space="0" w:color="auto"/>
            <w:left w:val="none" w:sz="0" w:space="0" w:color="auto"/>
            <w:bottom w:val="none" w:sz="0" w:space="0" w:color="auto"/>
            <w:right w:val="none" w:sz="0" w:space="0" w:color="auto"/>
          </w:divBdr>
        </w:div>
        <w:div w:id="1941598840">
          <w:marLeft w:val="0"/>
          <w:marRight w:val="0"/>
          <w:marTop w:val="0"/>
          <w:marBottom w:val="0"/>
          <w:divBdr>
            <w:top w:val="none" w:sz="0" w:space="0" w:color="auto"/>
            <w:left w:val="none" w:sz="0" w:space="0" w:color="auto"/>
            <w:bottom w:val="none" w:sz="0" w:space="0" w:color="auto"/>
            <w:right w:val="none" w:sz="0" w:space="0" w:color="auto"/>
          </w:divBdr>
        </w:div>
        <w:div w:id="499122454">
          <w:marLeft w:val="0"/>
          <w:marRight w:val="0"/>
          <w:marTop w:val="0"/>
          <w:marBottom w:val="0"/>
          <w:divBdr>
            <w:top w:val="none" w:sz="0" w:space="0" w:color="auto"/>
            <w:left w:val="none" w:sz="0" w:space="0" w:color="auto"/>
            <w:bottom w:val="none" w:sz="0" w:space="0" w:color="auto"/>
            <w:right w:val="none" w:sz="0" w:space="0" w:color="auto"/>
          </w:divBdr>
        </w:div>
        <w:div w:id="610284458">
          <w:marLeft w:val="0"/>
          <w:marRight w:val="0"/>
          <w:marTop w:val="0"/>
          <w:marBottom w:val="0"/>
          <w:divBdr>
            <w:top w:val="none" w:sz="0" w:space="0" w:color="auto"/>
            <w:left w:val="none" w:sz="0" w:space="0" w:color="auto"/>
            <w:bottom w:val="none" w:sz="0" w:space="0" w:color="auto"/>
            <w:right w:val="none" w:sz="0" w:space="0" w:color="auto"/>
          </w:divBdr>
        </w:div>
        <w:div w:id="379016592">
          <w:marLeft w:val="0"/>
          <w:marRight w:val="0"/>
          <w:marTop w:val="0"/>
          <w:marBottom w:val="0"/>
          <w:divBdr>
            <w:top w:val="none" w:sz="0" w:space="0" w:color="auto"/>
            <w:left w:val="none" w:sz="0" w:space="0" w:color="auto"/>
            <w:bottom w:val="none" w:sz="0" w:space="0" w:color="auto"/>
            <w:right w:val="none" w:sz="0" w:space="0" w:color="auto"/>
          </w:divBdr>
        </w:div>
        <w:div w:id="587155968">
          <w:marLeft w:val="0"/>
          <w:marRight w:val="0"/>
          <w:marTop w:val="0"/>
          <w:marBottom w:val="0"/>
          <w:divBdr>
            <w:top w:val="none" w:sz="0" w:space="0" w:color="auto"/>
            <w:left w:val="none" w:sz="0" w:space="0" w:color="auto"/>
            <w:bottom w:val="none" w:sz="0" w:space="0" w:color="auto"/>
            <w:right w:val="none" w:sz="0" w:space="0" w:color="auto"/>
          </w:divBdr>
        </w:div>
        <w:div w:id="1897663525">
          <w:marLeft w:val="0"/>
          <w:marRight w:val="0"/>
          <w:marTop w:val="0"/>
          <w:marBottom w:val="0"/>
          <w:divBdr>
            <w:top w:val="none" w:sz="0" w:space="0" w:color="auto"/>
            <w:left w:val="none" w:sz="0" w:space="0" w:color="auto"/>
            <w:bottom w:val="none" w:sz="0" w:space="0" w:color="auto"/>
            <w:right w:val="none" w:sz="0" w:space="0" w:color="auto"/>
          </w:divBdr>
        </w:div>
        <w:div w:id="2018384903">
          <w:marLeft w:val="0"/>
          <w:marRight w:val="0"/>
          <w:marTop w:val="0"/>
          <w:marBottom w:val="0"/>
          <w:divBdr>
            <w:top w:val="none" w:sz="0" w:space="0" w:color="auto"/>
            <w:left w:val="none" w:sz="0" w:space="0" w:color="auto"/>
            <w:bottom w:val="none" w:sz="0" w:space="0" w:color="auto"/>
            <w:right w:val="none" w:sz="0" w:space="0" w:color="auto"/>
          </w:divBdr>
        </w:div>
        <w:div w:id="1376925990">
          <w:marLeft w:val="0"/>
          <w:marRight w:val="0"/>
          <w:marTop w:val="0"/>
          <w:marBottom w:val="0"/>
          <w:divBdr>
            <w:top w:val="none" w:sz="0" w:space="0" w:color="auto"/>
            <w:left w:val="none" w:sz="0" w:space="0" w:color="auto"/>
            <w:bottom w:val="none" w:sz="0" w:space="0" w:color="auto"/>
            <w:right w:val="none" w:sz="0" w:space="0" w:color="auto"/>
          </w:divBdr>
        </w:div>
        <w:div w:id="186336356">
          <w:marLeft w:val="0"/>
          <w:marRight w:val="0"/>
          <w:marTop w:val="0"/>
          <w:marBottom w:val="0"/>
          <w:divBdr>
            <w:top w:val="none" w:sz="0" w:space="0" w:color="auto"/>
            <w:left w:val="none" w:sz="0" w:space="0" w:color="auto"/>
            <w:bottom w:val="none" w:sz="0" w:space="0" w:color="auto"/>
            <w:right w:val="none" w:sz="0" w:space="0" w:color="auto"/>
          </w:divBdr>
        </w:div>
        <w:div w:id="115672407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74604337">
          <w:marLeft w:val="0"/>
          <w:marRight w:val="0"/>
          <w:marTop w:val="0"/>
          <w:marBottom w:val="0"/>
          <w:divBdr>
            <w:top w:val="none" w:sz="0" w:space="0" w:color="auto"/>
            <w:left w:val="none" w:sz="0" w:space="0" w:color="auto"/>
            <w:bottom w:val="none" w:sz="0" w:space="0" w:color="auto"/>
            <w:right w:val="none" w:sz="0" w:space="0" w:color="auto"/>
          </w:divBdr>
        </w:div>
        <w:div w:id="1618946710">
          <w:marLeft w:val="0"/>
          <w:marRight w:val="0"/>
          <w:marTop w:val="0"/>
          <w:marBottom w:val="0"/>
          <w:divBdr>
            <w:top w:val="none" w:sz="0" w:space="0" w:color="auto"/>
            <w:left w:val="none" w:sz="0" w:space="0" w:color="auto"/>
            <w:bottom w:val="none" w:sz="0" w:space="0" w:color="auto"/>
            <w:right w:val="none" w:sz="0" w:space="0" w:color="auto"/>
          </w:divBdr>
        </w:div>
        <w:div w:id="1132678448">
          <w:marLeft w:val="0"/>
          <w:marRight w:val="0"/>
          <w:marTop w:val="0"/>
          <w:marBottom w:val="0"/>
          <w:divBdr>
            <w:top w:val="none" w:sz="0" w:space="0" w:color="auto"/>
            <w:left w:val="none" w:sz="0" w:space="0" w:color="auto"/>
            <w:bottom w:val="none" w:sz="0" w:space="0" w:color="auto"/>
            <w:right w:val="none" w:sz="0" w:space="0" w:color="auto"/>
          </w:divBdr>
        </w:div>
        <w:div w:id="1441031594">
          <w:marLeft w:val="0"/>
          <w:marRight w:val="0"/>
          <w:marTop w:val="0"/>
          <w:marBottom w:val="0"/>
          <w:divBdr>
            <w:top w:val="none" w:sz="0" w:space="0" w:color="auto"/>
            <w:left w:val="none" w:sz="0" w:space="0" w:color="auto"/>
            <w:bottom w:val="none" w:sz="0" w:space="0" w:color="auto"/>
            <w:right w:val="none" w:sz="0" w:space="0" w:color="auto"/>
          </w:divBdr>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12878451">
      <w:bodyDiv w:val="1"/>
      <w:marLeft w:val="0"/>
      <w:marRight w:val="0"/>
      <w:marTop w:val="0"/>
      <w:marBottom w:val="0"/>
      <w:divBdr>
        <w:top w:val="none" w:sz="0" w:space="0" w:color="auto"/>
        <w:left w:val="none" w:sz="0" w:space="0" w:color="auto"/>
        <w:bottom w:val="none" w:sz="0" w:space="0" w:color="auto"/>
        <w:right w:val="none" w:sz="0" w:space="0" w:color="auto"/>
      </w:divBdr>
      <w:divsChild>
        <w:div w:id="1077823979">
          <w:marLeft w:val="0"/>
          <w:marRight w:val="0"/>
          <w:marTop w:val="0"/>
          <w:marBottom w:val="0"/>
          <w:divBdr>
            <w:top w:val="none" w:sz="0" w:space="0" w:color="auto"/>
            <w:left w:val="none" w:sz="0" w:space="0" w:color="auto"/>
            <w:bottom w:val="none" w:sz="0" w:space="0" w:color="auto"/>
            <w:right w:val="none" w:sz="0" w:space="0" w:color="auto"/>
          </w:divBdr>
        </w:div>
        <w:div w:id="1444769881">
          <w:marLeft w:val="0"/>
          <w:marRight w:val="0"/>
          <w:marTop w:val="0"/>
          <w:marBottom w:val="0"/>
          <w:divBdr>
            <w:top w:val="none" w:sz="0" w:space="0" w:color="auto"/>
            <w:left w:val="none" w:sz="0" w:space="0" w:color="auto"/>
            <w:bottom w:val="none" w:sz="0" w:space="0" w:color="auto"/>
            <w:right w:val="none" w:sz="0" w:space="0" w:color="auto"/>
          </w:divBdr>
        </w:div>
        <w:div w:id="1041130886">
          <w:marLeft w:val="0"/>
          <w:marRight w:val="0"/>
          <w:marTop w:val="0"/>
          <w:marBottom w:val="0"/>
          <w:divBdr>
            <w:top w:val="none" w:sz="0" w:space="0" w:color="auto"/>
            <w:left w:val="none" w:sz="0" w:space="0" w:color="auto"/>
            <w:bottom w:val="none" w:sz="0" w:space="0" w:color="auto"/>
            <w:right w:val="none" w:sz="0" w:space="0" w:color="auto"/>
          </w:divBdr>
        </w:div>
        <w:div w:id="1851602270">
          <w:marLeft w:val="0"/>
          <w:marRight w:val="0"/>
          <w:marTop w:val="0"/>
          <w:marBottom w:val="0"/>
          <w:divBdr>
            <w:top w:val="none" w:sz="0" w:space="0" w:color="auto"/>
            <w:left w:val="none" w:sz="0" w:space="0" w:color="auto"/>
            <w:bottom w:val="none" w:sz="0" w:space="0" w:color="auto"/>
            <w:right w:val="none" w:sz="0" w:space="0" w:color="auto"/>
          </w:divBdr>
        </w:div>
      </w:divsChild>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1B55-AC6E-43B5-9260-64925B53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9748</Words>
  <Characters>55568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2018-02-09T12:27:00Z</dcterms:created>
  <dcterms:modified xsi:type="dcterms:W3CDTF">2018-02-09T12:27:00Z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