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C71BE4" w:rsidRDefault="00E77CB3" w:rsidP="00DF733D">
      <w:pPr>
        <w:jc w:val="center"/>
        <w:rPr>
          <w:lang w:val="bg-BG"/>
        </w:rPr>
      </w:pPr>
    </w:p>
    <w:p w:rsidR="00D814CA" w:rsidRPr="00C71BE4" w:rsidRDefault="00D814CA" w:rsidP="00DF733D">
      <w:pPr>
        <w:jc w:val="center"/>
        <w:rPr>
          <w:lang w:val="bg-BG"/>
        </w:rPr>
      </w:pPr>
    </w:p>
    <w:p w:rsidR="00D814CA" w:rsidRPr="00C71BE4" w:rsidRDefault="00D814CA" w:rsidP="00DF733D">
      <w:pPr>
        <w:jc w:val="center"/>
        <w:rPr>
          <w:lang w:val="bg-BG"/>
        </w:rPr>
      </w:pPr>
    </w:p>
    <w:p w:rsidR="00343C04" w:rsidRPr="00A824BA" w:rsidRDefault="00343C04" w:rsidP="00343C04">
      <w:pPr>
        <w:jc w:val="center"/>
        <w:rPr>
          <w:lang w:val="bg-BG"/>
        </w:rPr>
      </w:pPr>
      <w:r w:rsidRPr="00A824BA">
        <w:rPr>
          <w:lang w:val="bg-BG"/>
        </w:rPr>
        <w:t>ПЕТО ОТДЕЛЕНИЕ</w:t>
      </w:r>
    </w:p>
    <w:p w:rsidR="00E77CB3" w:rsidRPr="00C043F7" w:rsidRDefault="00E77CB3" w:rsidP="00DF733D">
      <w:pPr>
        <w:jc w:val="center"/>
        <w:rPr>
          <w:lang w:val="bg-BG"/>
        </w:rPr>
      </w:pPr>
    </w:p>
    <w:p w:rsidR="00D814CA" w:rsidRPr="00C043F7" w:rsidRDefault="00D814CA" w:rsidP="00DF733D">
      <w:pPr>
        <w:jc w:val="center"/>
        <w:rPr>
          <w:lang w:val="bg-BG"/>
        </w:rPr>
      </w:pPr>
    </w:p>
    <w:p w:rsidR="00D814CA" w:rsidRPr="00C043F7" w:rsidRDefault="00D814CA" w:rsidP="00DF733D">
      <w:pPr>
        <w:jc w:val="center"/>
        <w:rPr>
          <w:lang w:val="bg-BG"/>
        </w:rPr>
      </w:pPr>
    </w:p>
    <w:p w:rsidR="00D814CA" w:rsidRPr="00C043F7" w:rsidRDefault="00D814CA" w:rsidP="00DF733D">
      <w:pPr>
        <w:jc w:val="center"/>
        <w:rPr>
          <w:lang w:val="bg-BG"/>
        </w:rPr>
      </w:pPr>
    </w:p>
    <w:p w:rsidR="00D814CA" w:rsidRPr="00C043F7" w:rsidRDefault="00D814CA" w:rsidP="00DF733D">
      <w:pPr>
        <w:jc w:val="center"/>
        <w:rPr>
          <w:lang w:val="bg-BG"/>
        </w:rPr>
      </w:pPr>
    </w:p>
    <w:p w:rsidR="00D814CA" w:rsidRPr="00C043F7" w:rsidRDefault="00D814CA" w:rsidP="00DF733D">
      <w:pPr>
        <w:jc w:val="center"/>
        <w:rPr>
          <w:lang w:val="bg-BG"/>
        </w:rPr>
      </w:pPr>
    </w:p>
    <w:p w:rsidR="00E77CB3" w:rsidRPr="00C043F7" w:rsidRDefault="00343C04" w:rsidP="00DF733D">
      <w:pPr>
        <w:jc w:val="center"/>
        <w:rPr>
          <w:b/>
          <w:lang w:val="bg-BG"/>
        </w:rPr>
      </w:pPr>
      <w:bookmarkStart w:id="0" w:name="To"/>
      <w:r w:rsidRPr="00C043F7">
        <w:rPr>
          <w:b/>
          <w:lang w:val="bg-BG"/>
        </w:rPr>
        <w:t xml:space="preserve">ДЕЛО </w:t>
      </w:r>
      <w:r w:rsidR="003A3D0C" w:rsidRPr="00C043F7">
        <w:rPr>
          <w:b/>
          <w:lang w:val="bg-BG"/>
        </w:rPr>
        <w:t>И</w:t>
      </w:r>
      <w:r w:rsidRPr="00C043F7">
        <w:rPr>
          <w:b/>
          <w:lang w:val="bg-BG"/>
        </w:rPr>
        <w:t>.П. срещу БЪЛГАРИЯ</w:t>
      </w:r>
      <w:bookmarkEnd w:id="0"/>
    </w:p>
    <w:p w:rsidR="00E77CB3" w:rsidRPr="00C043F7" w:rsidRDefault="00E77CB3" w:rsidP="00DF733D">
      <w:pPr>
        <w:jc w:val="center"/>
        <w:rPr>
          <w:lang w:val="bg-BG"/>
        </w:rPr>
      </w:pPr>
    </w:p>
    <w:p w:rsidR="00D814CA" w:rsidRPr="00C043F7" w:rsidRDefault="00E77CB3" w:rsidP="00DF733D">
      <w:pPr>
        <w:jc w:val="center"/>
        <w:rPr>
          <w:sz w:val="22"/>
          <w:lang w:val="bg-BG"/>
        </w:rPr>
      </w:pPr>
      <w:r w:rsidRPr="00C043F7">
        <w:rPr>
          <w:i/>
          <w:lang w:val="bg-BG"/>
        </w:rPr>
        <w:t>(</w:t>
      </w:r>
      <w:r w:rsidR="00343C04" w:rsidRPr="00C043F7">
        <w:rPr>
          <w:i/>
          <w:lang w:val="bg-BG"/>
        </w:rPr>
        <w:t xml:space="preserve">Жалба № </w:t>
      </w:r>
      <w:r w:rsidR="000A2944" w:rsidRPr="00C043F7">
        <w:rPr>
          <w:i/>
          <w:lang w:val="bg-BG"/>
        </w:rPr>
        <w:t>72936/14</w:t>
      </w:r>
      <w:r w:rsidRPr="00C043F7">
        <w:rPr>
          <w:i/>
          <w:lang w:val="bg-BG"/>
        </w:rPr>
        <w:t>)</w:t>
      </w: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343C04" w:rsidP="00DF733D">
      <w:pPr>
        <w:jc w:val="center"/>
        <w:rPr>
          <w:sz w:val="22"/>
          <w:lang w:val="bg-BG"/>
        </w:rPr>
      </w:pPr>
      <w:r w:rsidRPr="00C043F7">
        <w:rPr>
          <w:sz w:val="22"/>
          <w:lang w:val="bg-BG"/>
        </w:rPr>
        <w:t>РЕШЕНИЕ</w:t>
      </w: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343C04" w:rsidP="00DF733D">
      <w:pPr>
        <w:jc w:val="center"/>
        <w:rPr>
          <w:sz w:val="22"/>
          <w:lang w:val="bg-BG"/>
        </w:rPr>
      </w:pPr>
      <w:r w:rsidRPr="00C043F7">
        <w:rPr>
          <w:sz w:val="22"/>
          <w:lang w:val="bg-BG"/>
        </w:rPr>
        <w:t>СТРАСБУРГ</w:t>
      </w: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  <w:r w:rsidRPr="00C043F7">
        <w:rPr>
          <w:sz w:val="22"/>
          <w:lang w:val="bg-BG"/>
        </w:rPr>
        <w:t xml:space="preserve">19 </w:t>
      </w:r>
      <w:r w:rsidR="00343C04" w:rsidRPr="00C043F7">
        <w:rPr>
          <w:sz w:val="22"/>
          <w:lang w:val="bg-BG"/>
        </w:rPr>
        <w:t>януари</w:t>
      </w:r>
      <w:r w:rsidRPr="00C043F7">
        <w:rPr>
          <w:sz w:val="22"/>
          <w:lang w:val="bg-BG"/>
        </w:rPr>
        <w:t xml:space="preserve"> 2017</w:t>
      </w:r>
      <w:r w:rsidR="00343C04" w:rsidRPr="00C043F7">
        <w:rPr>
          <w:sz w:val="22"/>
          <w:lang w:val="bg-BG"/>
        </w:rPr>
        <w:t xml:space="preserve"> г.</w:t>
      </w: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DF733D" w:rsidRPr="00C043F7" w:rsidRDefault="00DF733D" w:rsidP="00DF733D">
      <w:pPr>
        <w:jc w:val="center"/>
        <w:rPr>
          <w:sz w:val="22"/>
          <w:lang w:val="bg-BG"/>
        </w:rPr>
      </w:pPr>
    </w:p>
    <w:p w:rsidR="00DF733D" w:rsidRPr="00C043F7" w:rsidRDefault="00DF733D" w:rsidP="00DF733D">
      <w:pPr>
        <w:jc w:val="center"/>
        <w:rPr>
          <w:sz w:val="22"/>
          <w:lang w:val="bg-BG"/>
        </w:rPr>
      </w:pPr>
    </w:p>
    <w:p w:rsidR="00D814CA" w:rsidRPr="00C043F7" w:rsidRDefault="00D814CA" w:rsidP="00DF733D">
      <w:pPr>
        <w:jc w:val="center"/>
        <w:rPr>
          <w:sz w:val="22"/>
          <w:lang w:val="bg-BG"/>
        </w:rPr>
      </w:pPr>
    </w:p>
    <w:p w:rsidR="00E5458E" w:rsidRPr="00C043F7" w:rsidRDefault="00343C04" w:rsidP="00DF733D">
      <w:pPr>
        <w:rPr>
          <w:sz w:val="22"/>
          <w:u w:val="single"/>
          <w:lang w:val="bg-BG"/>
        </w:rPr>
      </w:pPr>
      <w:r w:rsidRPr="00C043F7">
        <w:rPr>
          <w:i/>
          <w:sz w:val="22"/>
          <w:lang w:val="bg-BG"/>
        </w:rPr>
        <w:t xml:space="preserve">Това решение ще стане окончателно </w:t>
      </w:r>
      <w:r w:rsidR="00D24B59">
        <w:rPr>
          <w:i/>
          <w:sz w:val="22"/>
          <w:lang w:val="bg-BG"/>
        </w:rPr>
        <w:t>въз основата</w:t>
      </w:r>
      <w:r w:rsidRPr="00C043F7">
        <w:rPr>
          <w:i/>
          <w:sz w:val="22"/>
          <w:lang w:val="bg-BG"/>
        </w:rPr>
        <w:t xml:space="preserve"> на чл. 44 § 2 от Конвенцията. Може да бъде предмет на редакционни промени</w:t>
      </w:r>
      <w:r w:rsidR="00D814CA" w:rsidRPr="00C043F7">
        <w:rPr>
          <w:i/>
          <w:sz w:val="22"/>
          <w:lang w:val="bg-BG"/>
        </w:rPr>
        <w:t>.</w:t>
      </w:r>
    </w:p>
    <w:p w:rsidR="00E5458E" w:rsidRPr="00C043F7" w:rsidRDefault="00E5458E" w:rsidP="00DF733D">
      <w:pPr>
        <w:rPr>
          <w:sz w:val="22"/>
          <w:u w:val="single"/>
          <w:lang w:val="bg-BG"/>
        </w:rPr>
      </w:pPr>
    </w:p>
    <w:p w:rsidR="00D814CA" w:rsidRPr="00C043F7" w:rsidRDefault="00D814CA" w:rsidP="00DF733D">
      <w:pPr>
        <w:pStyle w:val="JuCase"/>
        <w:rPr>
          <w:lang w:val="bg-BG"/>
        </w:rPr>
        <w:sectPr w:rsidR="00D814CA" w:rsidRPr="00C043F7" w:rsidSect="00D814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77CB3" w:rsidRPr="00C043F7" w:rsidRDefault="00D8509D" w:rsidP="00DF733D">
      <w:pPr>
        <w:pStyle w:val="JuCase"/>
        <w:rPr>
          <w:lang w:val="bg-BG"/>
        </w:rPr>
      </w:pPr>
      <w:r w:rsidRPr="00C043F7">
        <w:rPr>
          <w:lang w:val="bg-BG"/>
        </w:rPr>
        <w:lastRenderedPageBreak/>
        <w:t>По делото И.П. срещу България</w:t>
      </w:r>
      <w:r w:rsidR="00E77CB3" w:rsidRPr="00C043F7">
        <w:rPr>
          <w:lang w:val="bg-BG"/>
        </w:rPr>
        <w:t>,</w:t>
      </w:r>
    </w:p>
    <w:p w:rsidR="00275A59" w:rsidRPr="00C043F7" w:rsidRDefault="00275A59" w:rsidP="00275A59">
      <w:pPr>
        <w:pStyle w:val="ECHRPara"/>
        <w:rPr>
          <w:lang w:val="bg-BG"/>
        </w:rPr>
      </w:pPr>
      <w:r w:rsidRPr="00C043F7">
        <w:rPr>
          <w:lang w:val="bg-BG"/>
        </w:rPr>
        <w:t>Европейският съд по правата на човека (</w:t>
      </w:r>
      <w:r w:rsidR="00D77AE6" w:rsidRPr="00C043F7">
        <w:rPr>
          <w:lang w:val="bg-BG"/>
        </w:rPr>
        <w:t>П</w:t>
      </w:r>
      <w:r w:rsidRPr="00C043F7">
        <w:rPr>
          <w:lang w:val="bg-BG"/>
        </w:rPr>
        <w:t>ето отделение), заседаващ в състав:</w:t>
      </w:r>
    </w:p>
    <w:p w:rsidR="00E77CB3" w:rsidRPr="00C043F7" w:rsidRDefault="00275A59" w:rsidP="00275A59">
      <w:pPr>
        <w:pStyle w:val="ECHRDecisionBody"/>
        <w:rPr>
          <w:lang w:val="bg-BG"/>
        </w:rPr>
      </w:pPr>
      <w:r w:rsidRPr="00C043F7">
        <w:rPr>
          <w:lang w:val="bg-BG"/>
        </w:rPr>
        <w:tab/>
      </w:r>
      <w:proofErr w:type="spellStart"/>
      <w:r w:rsidRPr="00C043F7">
        <w:rPr>
          <w:lang w:val="bg-BG"/>
        </w:rPr>
        <w:t>Ангелика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Нусбергер</w:t>
      </w:r>
      <w:proofErr w:type="spellEnd"/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Angelika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Nußberger</w:t>
      </w:r>
      <w:proofErr w:type="spellEnd"/>
      <w:r w:rsidRPr="00C043F7">
        <w:rPr>
          <w:lang w:val="bg-BG"/>
        </w:rPr>
        <w:t>),</w:t>
      </w:r>
      <w:r w:rsidRPr="00C043F7">
        <w:rPr>
          <w:i/>
          <w:lang w:val="bg-BG"/>
        </w:rPr>
        <w:t xml:space="preserve"> председател,</w:t>
      </w:r>
      <w:r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proofErr w:type="spellStart"/>
      <w:r w:rsidRPr="00C043F7">
        <w:rPr>
          <w:lang w:val="bg-BG"/>
        </w:rPr>
        <w:t>Кханлар</w:t>
      </w:r>
      <w:proofErr w:type="spellEnd"/>
      <w:r w:rsidRPr="00C043F7">
        <w:rPr>
          <w:lang w:val="bg-BG"/>
        </w:rPr>
        <w:t xml:space="preserve"> Хаджиев (</w:t>
      </w:r>
      <w:proofErr w:type="spellStart"/>
      <w:r w:rsidRPr="00C043F7">
        <w:rPr>
          <w:lang w:val="bg-BG"/>
        </w:rPr>
        <w:t>Khanlar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Hajiyev</w:t>
      </w:r>
      <w:proofErr w:type="spellEnd"/>
      <w:r w:rsidRPr="00C043F7">
        <w:rPr>
          <w:lang w:val="bg-BG"/>
        </w:rPr>
        <w:t>)</w:t>
      </w:r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proofErr w:type="spellStart"/>
      <w:r w:rsidRPr="00C043F7">
        <w:rPr>
          <w:lang w:val="bg-BG"/>
        </w:rPr>
        <w:t>Ганна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Юдкивска</w:t>
      </w:r>
      <w:proofErr w:type="spellEnd"/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Ganna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Yudkivska</w:t>
      </w:r>
      <w:proofErr w:type="spellEnd"/>
      <w:r w:rsidRPr="00C043F7">
        <w:rPr>
          <w:lang w:val="bg-BG"/>
        </w:rPr>
        <w:t>)</w:t>
      </w:r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r w:rsidRPr="00C043F7">
        <w:rPr>
          <w:lang w:val="bg-BG"/>
        </w:rPr>
        <w:t xml:space="preserve">Андре </w:t>
      </w:r>
      <w:proofErr w:type="spellStart"/>
      <w:r w:rsidRPr="00C043F7">
        <w:rPr>
          <w:lang w:val="bg-BG"/>
        </w:rPr>
        <w:t>Потоцки</w:t>
      </w:r>
      <w:proofErr w:type="spellEnd"/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André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Potocki</w:t>
      </w:r>
      <w:proofErr w:type="spellEnd"/>
      <w:r w:rsidRPr="00C043F7">
        <w:rPr>
          <w:lang w:val="bg-BG"/>
        </w:rPr>
        <w:t>)</w:t>
      </w:r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proofErr w:type="spellStart"/>
      <w:r w:rsidRPr="00C043F7">
        <w:rPr>
          <w:lang w:val="bg-BG"/>
        </w:rPr>
        <w:t>Фарис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Вехабович</w:t>
      </w:r>
      <w:proofErr w:type="spellEnd"/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Faris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Vehabović</w:t>
      </w:r>
      <w:proofErr w:type="spellEnd"/>
      <w:r w:rsidRPr="00C043F7">
        <w:rPr>
          <w:lang w:val="bg-BG"/>
        </w:rPr>
        <w:t>)</w:t>
      </w:r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r w:rsidRPr="00C043F7">
        <w:rPr>
          <w:lang w:val="bg-BG"/>
        </w:rPr>
        <w:t>Йонко Грозев (</w:t>
      </w:r>
      <w:proofErr w:type="spellStart"/>
      <w:r w:rsidRPr="00C043F7">
        <w:rPr>
          <w:lang w:val="bg-BG"/>
        </w:rPr>
        <w:t>Yonko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Grozev</w:t>
      </w:r>
      <w:proofErr w:type="spellEnd"/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br/>
      </w:r>
      <w:r w:rsidR="00D814CA" w:rsidRPr="00C043F7">
        <w:rPr>
          <w:lang w:val="bg-BG"/>
        </w:rPr>
        <w:tab/>
      </w:r>
      <w:r w:rsidRPr="00C043F7">
        <w:rPr>
          <w:lang w:val="bg-BG"/>
        </w:rPr>
        <w:t xml:space="preserve">Карло </w:t>
      </w:r>
      <w:proofErr w:type="spellStart"/>
      <w:r w:rsidRPr="00C043F7">
        <w:rPr>
          <w:lang w:val="bg-BG"/>
        </w:rPr>
        <w:t>Ранцони</w:t>
      </w:r>
      <w:proofErr w:type="spellEnd"/>
      <w:r w:rsidRPr="00C043F7">
        <w:rPr>
          <w:lang w:val="bg-BG"/>
        </w:rPr>
        <w:t xml:space="preserve"> (</w:t>
      </w:r>
      <w:proofErr w:type="spellStart"/>
      <w:r w:rsidR="00D814CA" w:rsidRPr="00C043F7">
        <w:rPr>
          <w:lang w:val="bg-BG"/>
        </w:rPr>
        <w:t>Carlo</w:t>
      </w:r>
      <w:proofErr w:type="spellEnd"/>
      <w:r w:rsidR="00D814CA" w:rsidRPr="00C043F7">
        <w:rPr>
          <w:lang w:val="bg-BG"/>
        </w:rPr>
        <w:t xml:space="preserve"> </w:t>
      </w:r>
      <w:proofErr w:type="spellStart"/>
      <w:r w:rsidR="00D814CA" w:rsidRPr="00C043F7">
        <w:rPr>
          <w:lang w:val="bg-BG"/>
        </w:rPr>
        <w:t>Ranzoni</w:t>
      </w:r>
      <w:proofErr w:type="spellEnd"/>
      <w:r w:rsidRPr="00C043F7">
        <w:rPr>
          <w:lang w:val="bg-BG"/>
        </w:rPr>
        <w:t>)</w:t>
      </w:r>
      <w:r w:rsidR="00D814CA" w:rsidRPr="00C043F7">
        <w:rPr>
          <w:lang w:val="bg-BG"/>
        </w:rPr>
        <w:t>,</w:t>
      </w:r>
      <w:r w:rsidR="00D814CA" w:rsidRPr="00C043F7">
        <w:rPr>
          <w:i/>
          <w:lang w:val="bg-BG"/>
        </w:rPr>
        <w:t xml:space="preserve"> </w:t>
      </w:r>
      <w:r w:rsidRPr="00C043F7">
        <w:rPr>
          <w:i/>
          <w:lang w:val="bg-BG"/>
        </w:rPr>
        <w:t>съдии,</w:t>
      </w:r>
      <w:r w:rsidR="00E77CB3" w:rsidRPr="00C043F7">
        <w:rPr>
          <w:lang w:val="bg-BG"/>
        </w:rPr>
        <w:br/>
      </w:r>
      <w:r w:rsidRPr="00C043F7">
        <w:rPr>
          <w:lang w:val="bg-BG"/>
        </w:rPr>
        <w:t xml:space="preserve">и Милан </w:t>
      </w:r>
      <w:proofErr w:type="spellStart"/>
      <w:r w:rsidRPr="00C043F7">
        <w:rPr>
          <w:lang w:val="bg-BG"/>
        </w:rPr>
        <w:t>Бласко</w:t>
      </w:r>
      <w:proofErr w:type="spellEnd"/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Milan</w:t>
      </w:r>
      <w:proofErr w:type="spellEnd"/>
      <w:r w:rsidRPr="00C043F7">
        <w:rPr>
          <w:lang w:val="bg-BG"/>
        </w:rPr>
        <w:t xml:space="preserve"> </w:t>
      </w:r>
      <w:proofErr w:type="spellStart"/>
      <w:r w:rsidRPr="00C043F7">
        <w:rPr>
          <w:lang w:val="bg-BG"/>
        </w:rPr>
        <w:t>Blaško</w:t>
      </w:r>
      <w:proofErr w:type="spellEnd"/>
      <w:r w:rsidRPr="00C043F7">
        <w:rPr>
          <w:lang w:val="bg-BG"/>
        </w:rPr>
        <w:t xml:space="preserve">), </w:t>
      </w:r>
      <w:r w:rsidRPr="00C043F7">
        <w:rPr>
          <w:i/>
          <w:lang w:val="bg-BG"/>
        </w:rPr>
        <w:t>заместник-секретар на отделение</w:t>
      </w:r>
      <w:r w:rsidR="00E77CB3" w:rsidRPr="00C043F7">
        <w:rPr>
          <w:lang w:val="bg-BG"/>
        </w:rPr>
        <w:t>,</w:t>
      </w:r>
    </w:p>
    <w:p w:rsidR="00275A59" w:rsidRPr="00C043F7" w:rsidRDefault="00275A59" w:rsidP="00275A59">
      <w:pPr>
        <w:pStyle w:val="ECHRPara"/>
        <w:rPr>
          <w:lang w:val="bg-BG"/>
        </w:rPr>
      </w:pPr>
      <w:r w:rsidRPr="00C043F7">
        <w:rPr>
          <w:lang w:val="bg-BG"/>
        </w:rPr>
        <w:t>След закрито заседание, проведено на 13 декември 2016 г.,</w:t>
      </w:r>
    </w:p>
    <w:p w:rsidR="00E77CB3" w:rsidRPr="00C043F7" w:rsidRDefault="00275A59" w:rsidP="00275A59">
      <w:pPr>
        <w:pStyle w:val="ECHRPara"/>
        <w:rPr>
          <w:lang w:val="bg-BG"/>
        </w:rPr>
      </w:pPr>
      <w:r w:rsidRPr="00C043F7">
        <w:rPr>
          <w:lang w:val="bg-BG"/>
        </w:rPr>
        <w:t>Постанови следното решение, прието на същата дата</w:t>
      </w:r>
      <w:r w:rsidR="00E77CB3" w:rsidRPr="00C043F7">
        <w:rPr>
          <w:lang w:val="bg-BG"/>
        </w:rPr>
        <w:t>:</w:t>
      </w:r>
    </w:p>
    <w:p w:rsidR="00E77CB3" w:rsidRPr="00C043F7" w:rsidRDefault="00705572" w:rsidP="00DF733D">
      <w:pPr>
        <w:pStyle w:val="ECHRTitle1"/>
        <w:rPr>
          <w:lang w:val="bg-BG"/>
        </w:rPr>
      </w:pPr>
      <w:r w:rsidRPr="00C043F7">
        <w:rPr>
          <w:lang w:val="bg-BG"/>
        </w:rPr>
        <w:t>ПРОЦЕДУРА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1</w:t>
      </w:r>
      <w:r w:rsidRPr="00A824BA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273FB3" w:rsidRPr="00A824BA">
        <w:rPr>
          <w:lang w:val="bg-BG"/>
        </w:rPr>
        <w:t xml:space="preserve">Делото е образувано по жалба </w:t>
      </w:r>
      <w:r w:rsidRPr="00C043F7">
        <w:rPr>
          <w:lang w:val="bg-BG"/>
        </w:rPr>
        <w:t>(</w:t>
      </w:r>
      <w:r w:rsidR="00273FB3" w:rsidRPr="00C043F7">
        <w:rPr>
          <w:lang w:val="bg-BG"/>
        </w:rPr>
        <w:t>№</w:t>
      </w:r>
      <w:r w:rsidRPr="00C043F7">
        <w:rPr>
          <w:lang w:val="bg-BG"/>
        </w:rPr>
        <w:t xml:space="preserve"> 72936/14) </w:t>
      </w:r>
      <w:r w:rsidR="00273FB3" w:rsidRPr="00C043F7">
        <w:rPr>
          <w:lang w:val="bg-BG"/>
        </w:rPr>
        <w:t>срещу Република България, подадена в Съда на 7 ноември 2014 г. на основание чл. 34 от Конвенцията за защита на правата на човека и основните свободи („Конвенцията“) от български гражданин</w:t>
      </w:r>
      <w:r w:rsidRPr="00C043F7">
        <w:rPr>
          <w:lang w:val="bg-BG"/>
        </w:rPr>
        <w:t xml:space="preserve">, </w:t>
      </w:r>
      <w:r w:rsidR="00273FB3" w:rsidRPr="00C043F7">
        <w:rPr>
          <w:lang w:val="bg-BG"/>
        </w:rPr>
        <w:t>г-н И.П.</w:t>
      </w:r>
      <w:r w:rsidRPr="00C043F7">
        <w:rPr>
          <w:lang w:val="bg-BG"/>
        </w:rPr>
        <w:t xml:space="preserve"> </w:t>
      </w:r>
      <w:r w:rsidR="00273FB3" w:rsidRPr="00C043F7">
        <w:rPr>
          <w:lang w:val="bg-BG"/>
        </w:rPr>
        <w:t>(„жалбоподателят“).</w:t>
      </w:r>
      <w:r w:rsidRPr="00C043F7">
        <w:rPr>
          <w:lang w:val="bg-BG"/>
        </w:rPr>
        <w:t xml:space="preserve"> </w:t>
      </w:r>
      <w:r w:rsidR="00273FB3" w:rsidRPr="00C043F7">
        <w:rPr>
          <w:lang w:val="bg-BG"/>
        </w:rPr>
        <w:t xml:space="preserve">Председателят на бившето четвърто отделение </w:t>
      </w:r>
      <w:r w:rsidR="008F7B09" w:rsidRPr="00C043F7">
        <w:rPr>
          <w:lang w:val="bg-BG"/>
        </w:rPr>
        <w:t>реш</w:t>
      </w:r>
      <w:r w:rsidR="00A824BA" w:rsidRPr="00C043F7">
        <w:rPr>
          <w:lang w:val="bg-BG"/>
        </w:rPr>
        <w:t>ава</w:t>
      </w:r>
      <w:r w:rsidR="008F7B09" w:rsidRPr="00A824BA">
        <w:rPr>
          <w:lang w:val="bg-BG"/>
        </w:rPr>
        <w:t xml:space="preserve"> по служебен ред да не разкрива самоличността на жалбоподателя</w:t>
      </w:r>
      <w:r w:rsidRPr="00C043F7">
        <w:rPr>
          <w:lang w:val="bg-BG"/>
        </w:rPr>
        <w:t xml:space="preserve"> (</w:t>
      </w:r>
      <w:r w:rsidR="00922211">
        <w:rPr>
          <w:lang w:val="bg-BG"/>
        </w:rPr>
        <w:t xml:space="preserve"> член </w:t>
      </w:r>
      <w:r w:rsidRPr="00C043F7">
        <w:rPr>
          <w:lang w:val="bg-BG"/>
        </w:rPr>
        <w:t xml:space="preserve">47 § </w:t>
      </w:r>
      <w:r w:rsidR="00811447" w:rsidRPr="00C043F7">
        <w:rPr>
          <w:lang w:val="bg-BG"/>
        </w:rPr>
        <w:t xml:space="preserve">3, </w:t>
      </w:r>
      <w:r w:rsidR="008F7B09" w:rsidRPr="00C043F7">
        <w:rPr>
          <w:i/>
          <w:lang w:val="bg-BG"/>
        </w:rPr>
        <w:t>в края</w:t>
      </w:r>
      <w:r w:rsidR="00811447" w:rsidRPr="00C043F7">
        <w:rPr>
          <w:lang w:val="bg-BG"/>
        </w:rPr>
        <w:t>,</w:t>
      </w:r>
      <w:r w:rsidRPr="00C043F7">
        <w:rPr>
          <w:lang w:val="bg-BG"/>
        </w:rPr>
        <w:t xml:space="preserve"> </w:t>
      </w:r>
      <w:r w:rsidR="008F7B09" w:rsidRPr="00C043F7">
        <w:rPr>
          <w:lang w:val="bg-BG"/>
        </w:rPr>
        <w:t>от Правилника на Съда – „правилника“</w:t>
      </w:r>
      <w:r w:rsidRPr="00C043F7">
        <w:rPr>
          <w:lang w:val="bg-BG"/>
        </w:rPr>
        <w:t>).</w:t>
      </w:r>
    </w:p>
    <w:p w:rsidR="000A2944" w:rsidRPr="00C043F7" w:rsidRDefault="000A2944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2</w:t>
      </w:r>
      <w:r w:rsidRPr="00A824BA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922211">
        <w:rPr>
          <w:lang w:val="bg-BG"/>
        </w:rPr>
        <w:t>Жалбоподателят е</w:t>
      </w:r>
      <w:r w:rsidR="008F7B09" w:rsidRPr="00A824BA">
        <w:rPr>
          <w:lang w:val="bg-BG"/>
        </w:rPr>
        <w:t xml:space="preserve"> представлява</w:t>
      </w:r>
      <w:r w:rsidR="00922211">
        <w:rPr>
          <w:lang w:val="bg-BG"/>
        </w:rPr>
        <w:t>н</w:t>
      </w:r>
      <w:r w:rsidR="008F7B09" w:rsidRPr="00A824BA">
        <w:rPr>
          <w:lang w:val="bg-BG"/>
        </w:rPr>
        <w:t xml:space="preserve"> от г-жа Д. </w:t>
      </w:r>
      <w:proofErr w:type="spellStart"/>
      <w:r w:rsidR="008F7B09" w:rsidRPr="00A824BA">
        <w:rPr>
          <w:lang w:val="bg-BG"/>
        </w:rPr>
        <w:t>Фъртунова</w:t>
      </w:r>
      <w:proofErr w:type="spellEnd"/>
      <w:r w:rsidRPr="00C043F7">
        <w:rPr>
          <w:lang w:val="bg-BG"/>
        </w:rPr>
        <w:t xml:space="preserve">, </w:t>
      </w:r>
      <w:r w:rsidR="008F7B09" w:rsidRPr="00C043F7">
        <w:rPr>
          <w:lang w:val="bg-BG"/>
        </w:rPr>
        <w:t>адвокат</w:t>
      </w:r>
      <w:r w:rsidR="00FC2AE1" w:rsidRPr="00C043F7">
        <w:rPr>
          <w:lang w:val="bg-BG"/>
        </w:rPr>
        <w:t>, практикуващ</w:t>
      </w:r>
      <w:r w:rsidR="008F7B09" w:rsidRPr="00C043F7">
        <w:rPr>
          <w:lang w:val="bg-BG"/>
        </w:rPr>
        <w:t xml:space="preserve"> в София</w:t>
      </w:r>
      <w:r w:rsidRPr="00C043F7">
        <w:rPr>
          <w:lang w:val="bg-BG"/>
        </w:rPr>
        <w:t xml:space="preserve">. </w:t>
      </w:r>
      <w:r w:rsidR="008F7B09" w:rsidRPr="00C043F7">
        <w:rPr>
          <w:lang w:val="bg-BG"/>
        </w:rPr>
        <w:t>Българското пра</w:t>
      </w:r>
      <w:r w:rsidR="00922211">
        <w:rPr>
          <w:lang w:val="bg-BG"/>
        </w:rPr>
        <w:t xml:space="preserve">вителство („Правителството“) е </w:t>
      </w:r>
      <w:r w:rsidR="008F7B09" w:rsidRPr="00C043F7">
        <w:rPr>
          <w:lang w:val="bg-BG"/>
        </w:rPr>
        <w:t>представлява</w:t>
      </w:r>
      <w:r w:rsidR="00922211">
        <w:rPr>
          <w:lang w:val="bg-BG"/>
        </w:rPr>
        <w:t>но</w:t>
      </w:r>
      <w:r w:rsidR="008F7B09" w:rsidRPr="00C043F7">
        <w:rPr>
          <w:lang w:val="bg-BG"/>
        </w:rPr>
        <w:t xml:space="preserve"> от правителствения агент, г-жа М. Димитрова от Министерството на правосъдието</w:t>
      </w:r>
      <w:r w:rsidR="00E77CB3" w:rsidRPr="00C043F7">
        <w:rPr>
          <w:lang w:val="bg-BG"/>
        </w:rPr>
        <w:t>.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3</w:t>
      </w:r>
      <w:r w:rsidRPr="00A824BA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CA1295" w:rsidRPr="00C043F7">
        <w:rPr>
          <w:lang w:val="bg-BG"/>
        </w:rPr>
        <w:t xml:space="preserve">Жалбоподателят твърди по-конкретно, че </w:t>
      </w:r>
      <w:r w:rsidR="00ED4231" w:rsidRPr="00C043F7">
        <w:rPr>
          <w:lang w:val="bg-BG"/>
        </w:rPr>
        <w:t>съгласно българското законодателство</w:t>
      </w:r>
      <w:r w:rsidR="00CA1295" w:rsidRPr="00C043F7">
        <w:rPr>
          <w:lang w:val="bg-BG"/>
        </w:rPr>
        <w:t xml:space="preserve"> </w:t>
      </w:r>
      <w:r w:rsidR="00ED4231" w:rsidRPr="00C043F7">
        <w:rPr>
          <w:lang w:val="bg-BG"/>
        </w:rPr>
        <w:t xml:space="preserve">не е имал </w:t>
      </w:r>
      <w:r w:rsidR="00CA1295" w:rsidRPr="00C043F7">
        <w:rPr>
          <w:lang w:val="bg-BG"/>
        </w:rPr>
        <w:t>възможност да поиска разглеждане на закон</w:t>
      </w:r>
      <w:r w:rsidR="00ED4231" w:rsidRPr="00C043F7">
        <w:rPr>
          <w:lang w:val="bg-BG"/>
        </w:rPr>
        <w:t>осъобраз</w:t>
      </w:r>
      <w:r w:rsidR="00CA1295" w:rsidRPr="00C043F7">
        <w:rPr>
          <w:lang w:val="bg-BG"/>
        </w:rPr>
        <w:t>ността на настаняване</w:t>
      </w:r>
      <w:r w:rsidR="007D6D73">
        <w:rPr>
          <w:lang w:val="bg-BG"/>
        </w:rPr>
        <w:t>то му</w:t>
      </w:r>
      <w:r w:rsidR="00CA1295" w:rsidRPr="00C043F7">
        <w:rPr>
          <w:lang w:val="bg-BG"/>
        </w:rPr>
        <w:t xml:space="preserve"> в дом за временно настаняване </w:t>
      </w:r>
      <w:r w:rsidR="004047BA" w:rsidRPr="00C043F7">
        <w:rPr>
          <w:lang w:val="bg-BG"/>
        </w:rPr>
        <w:t>н</w:t>
      </w:r>
      <w:r w:rsidR="00CA1295" w:rsidRPr="00C043F7">
        <w:rPr>
          <w:lang w:val="bg-BG"/>
        </w:rPr>
        <w:t xml:space="preserve">а малолетни и непълнолетни лица, което </w:t>
      </w:r>
      <w:r w:rsidR="00922211">
        <w:rPr>
          <w:lang w:val="bg-BG"/>
        </w:rPr>
        <w:t>е в нару</w:t>
      </w:r>
      <w:r w:rsidR="00C851D1" w:rsidRPr="00C043F7">
        <w:rPr>
          <w:lang w:val="bg-BG"/>
        </w:rPr>
        <w:t xml:space="preserve">шение </w:t>
      </w:r>
      <w:r w:rsidR="00CA1295" w:rsidRPr="00C043F7">
        <w:rPr>
          <w:lang w:val="bg-BG"/>
        </w:rPr>
        <w:t xml:space="preserve">на изискванията на чл. </w:t>
      </w:r>
      <w:r w:rsidR="00811447" w:rsidRPr="00C043F7">
        <w:rPr>
          <w:lang w:val="bg-BG"/>
        </w:rPr>
        <w:t xml:space="preserve">5 § 4 </w:t>
      </w:r>
      <w:r w:rsidR="00CA1295" w:rsidRPr="00C043F7">
        <w:rPr>
          <w:lang w:val="bg-BG"/>
        </w:rPr>
        <w:t>от Конвенцията</w:t>
      </w:r>
      <w:r w:rsidRPr="00C043F7">
        <w:rPr>
          <w:lang w:val="bg-BG"/>
        </w:rPr>
        <w:t>.</w:t>
      </w:r>
    </w:p>
    <w:p w:rsidR="00E77CB3" w:rsidRPr="00C043F7" w:rsidRDefault="000A2944" w:rsidP="00DF733D">
      <w:pPr>
        <w:pStyle w:val="ECHRPara"/>
        <w:rPr>
          <w:szCs w:val="24"/>
          <w:lang w:val="bg-BG" w:eastAsia="en-GB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4</w:t>
      </w:r>
      <w:r w:rsidRPr="00A824BA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2459F7" w:rsidRPr="00A824BA">
        <w:rPr>
          <w:lang w:val="bg-BG"/>
        </w:rPr>
        <w:t>На</w:t>
      </w:r>
      <w:r w:rsidRPr="00C043F7">
        <w:rPr>
          <w:lang w:val="bg-BG"/>
        </w:rPr>
        <w:t xml:space="preserve"> </w:t>
      </w:r>
      <w:r w:rsidRPr="00C043F7">
        <w:rPr>
          <w:szCs w:val="24"/>
          <w:lang w:val="bg-BG"/>
        </w:rPr>
        <w:t>1</w:t>
      </w:r>
      <w:r w:rsidR="002459F7" w:rsidRPr="00C043F7">
        <w:rPr>
          <w:szCs w:val="24"/>
          <w:lang w:val="bg-BG"/>
        </w:rPr>
        <w:t xml:space="preserve"> октомври</w:t>
      </w:r>
      <w:r w:rsidRPr="00C043F7">
        <w:rPr>
          <w:szCs w:val="24"/>
          <w:lang w:val="bg-BG"/>
        </w:rPr>
        <w:t xml:space="preserve"> 2015</w:t>
      </w:r>
      <w:r w:rsidR="002459F7" w:rsidRPr="00C043F7">
        <w:rPr>
          <w:szCs w:val="24"/>
          <w:lang w:val="bg-BG"/>
        </w:rPr>
        <w:t xml:space="preserve"> г.</w:t>
      </w:r>
      <w:r w:rsidR="00E77CB3" w:rsidRPr="00C043F7">
        <w:rPr>
          <w:lang w:val="bg-BG"/>
        </w:rPr>
        <w:t xml:space="preserve"> </w:t>
      </w:r>
      <w:r w:rsidR="002459F7" w:rsidRPr="00C043F7">
        <w:rPr>
          <w:lang w:val="bg-BG"/>
        </w:rPr>
        <w:t>Правителството е уведомено за жалбата</w:t>
      </w:r>
      <w:r w:rsidR="00C1262B" w:rsidRPr="00C043F7">
        <w:rPr>
          <w:lang w:val="bg-BG"/>
        </w:rPr>
        <w:t>.</w:t>
      </w:r>
    </w:p>
    <w:p w:rsidR="00E77CB3" w:rsidRPr="00C043F7" w:rsidRDefault="00EA7B26" w:rsidP="00DF733D">
      <w:pPr>
        <w:pStyle w:val="ECHRTitle1"/>
        <w:tabs>
          <w:tab w:val="left" w:pos="5387"/>
        </w:tabs>
        <w:rPr>
          <w:lang w:val="bg-BG"/>
        </w:rPr>
      </w:pPr>
      <w:r w:rsidRPr="00C043F7">
        <w:rPr>
          <w:lang w:val="bg-BG"/>
        </w:rPr>
        <w:lastRenderedPageBreak/>
        <w:t>ФАКТИТЕ</w:t>
      </w:r>
    </w:p>
    <w:p w:rsidR="00E77CB3" w:rsidRPr="00C043F7" w:rsidRDefault="00E77CB3" w:rsidP="00DF733D">
      <w:pPr>
        <w:pStyle w:val="ECHRHeading1"/>
        <w:rPr>
          <w:lang w:val="bg-BG"/>
        </w:rPr>
      </w:pPr>
      <w:r w:rsidRPr="00C043F7">
        <w:rPr>
          <w:lang w:val="bg-BG"/>
        </w:rPr>
        <w:t>I.  </w:t>
      </w:r>
      <w:r w:rsidR="00EA7B26" w:rsidRPr="00C043F7">
        <w:rPr>
          <w:lang w:val="bg-BG"/>
        </w:rPr>
        <w:t>ОБСТОЯТЕЛСТВАТА ПО ДЕЛОТО</w:t>
      </w:r>
    </w:p>
    <w:p w:rsidR="006F3B2E" w:rsidRPr="00C043F7" w:rsidRDefault="006F3B2E" w:rsidP="00DF733D">
      <w:pPr>
        <w:pStyle w:val="ECHRHeading2"/>
        <w:rPr>
          <w:lang w:val="bg-BG"/>
        </w:rPr>
      </w:pPr>
      <w:r w:rsidRPr="00C043F7">
        <w:rPr>
          <w:lang w:val="bg-BG"/>
        </w:rPr>
        <w:t>A.  </w:t>
      </w:r>
      <w:r w:rsidR="000C7165" w:rsidRPr="00C043F7">
        <w:rPr>
          <w:lang w:val="bg-BG"/>
        </w:rPr>
        <w:t>Настаняване</w:t>
      </w:r>
      <w:r w:rsidR="00EA7B26" w:rsidRPr="00C043F7">
        <w:rPr>
          <w:lang w:val="bg-BG"/>
        </w:rPr>
        <w:t xml:space="preserve"> на жалбоподателя</w:t>
      </w:r>
      <w:r w:rsidR="00EA7B26" w:rsidRPr="00C043F7">
        <w:rPr>
          <w:rFonts w:asciiTheme="minorHAnsi" w:eastAsiaTheme="minorEastAsia" w:hAnsiTheme="minorHAnsi" w:cstheme="minorBidi"/>
          <w:b w:val="0"/>
          <w:bCs w:val="0"/>
          <w:szCs w:val="22"/>
          <w:lang w:val="bg-BG"/>
        </w:rPr>
        <w:t xml:space="preserve"> </w:t>
      </w:r>
      <w:r w:rsidR="00EA7B26" w:rsidRPr="00C043F7">
        <w:rPr>
          <w:lang w:val="bg-BG"/>
        </w:rPr>
        <w:t xml:space="preserve">в дом за временно настаняване </w:t>
      </w:r>
      <w:r w:rsidR="002F3C91" w:rsidRPr="00C043F7">
        <w:rPr>
          <w:lang w:val="bg-BG"/>
        </w:rPr>
        <w:t>н</w:t>
      </w:r>
      <w:r w:rsidR="00EA7B26" w:rsidRPr="00C043F7">
        <w:rPr>
          <w:lang w:val="bg-BG"/>
        </w:rPr>
        <w:t>а малолетни и непълнолетни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</w:t>
      </w:r>
      <w:r w:rsidRPr="00C043F7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9B227D" w:rsidRPr="00C043F7">
        <w:rPr>
          <w:lang w:val="bg-BG"/>
        </w:rPr>
        <w:t xml:space="preserve">Жалбоподателят е роден през </w:t>
      </w:r>
      <w:r w:rsidRPr="00C043F7">
        <w:rPr>
          <w:lang w:val="bg-BG"/>
        </w:rPr>
        <w:t>1999</w:t>
      </w:r>
      <w:r w:rsidR="00922211">
        <w:rPr>
          <w:lang w:val="bg-BG"/>
        </w:rPr>
        <w:t xml:space="preserve"> г. и пребивава</w:t>
      </w:r>
      <w:r w:rsidR="009B227D" w:rsidRPr="00C043F7">
        <w:rPr>
          <w:lang w:val="bg-BG"/>
        </w:rPr>
        <w:t xml:space="preserve"> в София</w:t>
      </w:r>
      <w:r w:rsidR="00E77CB3" w:rsidRPr="00C043F7">
        <w:rPr>
          <w:lang w:val="bg-BG"/>
        </w:rPr>
        <w:t>.</w:t>
      </w:r>
    </w:p>
    <w:p w:rsidR="00242470" w:rsidRPr="00C043F7" w:rsidRDefault="00421B22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9B227D" w:rsidRPr="00C043F7">
        <w:rPr>
          <w:lang w:val="bg-BG"/>
        </w:rPr>
        <w:t xml:space="preserve">От началото на </w:t>
      </w:r>
      <w:r w:rsidR="00242470" w:rsidRPr="00C043F7">
        <w:rPr>
          <w:lang w:val="bg-BG"/>
        </w:rPr>
        <w:t>2012</w:t>
      </w:r>
      <w:r w:rsidR="009B227D" w:rsidRPr="00C043F7">
        <w:rPr>
          <w:lang w:val="bg-BG"/>
        </w:rPr>
        <w:t xml:space="preserve"> г. до началото на</w:t>
      </w:r>
      <w:r w:rsidR="00242470" w:rsidRPr="00C043F7">
        <w:rPr>
          <w:lang w:val="bg-BG"/>
        </w:rPr>
        <w:t xml:space="preserve"> 2014</w:t>
      </w:r>
      <w:r w:rsidR="009B227D" w:rsidRPr="00C043F7">
        <w:rPr>
          <w:lang w:val="bg-BG"/>
        </w:rPr>
        <w:t xml:space="preserve"> г. местната комисия </w:t>
      </w:r>
      <w:r w:rsidR="007F33C9" w:rsidRPr="00C043F7">
        <w:rPr>
          <w:lang w:val="bg-BG"/>
        </w:rPr>
        <w:t xml:space="preserve">за борба срещу противообществените прояви на малолетни и непълнолетни </w:t>
      </w:r>
      <w:r w:rsidR="00242470" w:rsidRPr="00C043F7">
        <w:rPr>
          <w:lang w:val="bg-BG"/>
        </w:rPr>
        <w:t>(</w:t>
      </w:r>
      <w:r w:rsidR="007F33C9" w:rsidRPr="00C043F7">
        <w:rPr>
          <w:lang w:val="bg-BG"/>
        </w:rPr>
        <w:t>„местната комисия“</w:t>
      </w:r>
      <w:r w:rsidR="00242470" w:rsidRPr="00C043F7">
        <w:rPr>
          <w:lang w:val="bg-BG"/>
        </w:rPr>
        <w:t xml:space="preserve">) </w:t>
      </w:r>
      <w:r w:rsidR="00D34FC8" w:rsidRPr="00C043F7">
        <w:rPr>
          <w:lang w:val="bg-BG"/>
        </w:rPr>
        <w:t>нал</w:t>
      </w:r>
      <w:r w:rsidR="00413889" w:rsidRPr="00C043F7">
        <w:rPr>
          <w:lang w:val="bg-BG"/>
        </w:rPr>
        <w:t>ага</w:t>
      </w:r>
      <w:r w:rsidR="00D34FC8" w:rsidRPr="00C043F7">
        <w:rPr>
          <w:lang w:val="bg-BG"/>
        </w:rPr>
        <w:t xml:space="preserve"> </w:t>
      </w:r>
      <w:r w:rsidR="00413889" w:rsidRPr="00C043F7">
        <w:rPr>
          <w:lang w:val="bg-BG"/>
        </w:rPr>
        <w:t xml:space="preserve">на жалбоподателя </w:t>
      </w:r>
      <w:r w:rsidR="00D34FC8" w:rsidRPr="00C043F7">
        <w:rPr>
          <w:lang w:val="bg-BG"/>
        </w:rPr>
        <w:t>шест</w:t>
      </w:r>
      <w:r w:rsidR="00242470" w:rsidRPr="00C043F7">
        <w:rPr>
          <w:lang w:val="bg-BG"/>
        </w:rPr>
        <w:t xml:space="preserve"> </w:t>
      </w:r>
      <w:r w:rsidR="00D34FC8" w:rsidRPr="00C043F7">
        <w:rPr>
          <w:lang w:val="bg-BG"/>
        </w:rPr>
        <w:t xml:space="preserve">възпитателни мерки </w:t>
      </w:r>
      <w:r w:rsidR="00D94AD3" w:rsidRPr="00C043F7">
        <w:rPr>
          <w:lang w:val="bg-BG"/>
        </w:rPr>
        <w:t>без настаняване в специализирана институция</w:t>
      </w:r>
      <w:r w:rsidR="00413889" w:rsidRPr="00C043F7">
        <w:rPr>
          <w:lang w:val="bg-BG"/>
        </w:rPr>
        <w:t xml:space="preserve">. </w:t>
      </w:r>
      <w:r w:rsidR="00166A76" w:rsidRPr="00C043F7">
        <w:rPr>
          <w:lang w:val="bg-BG"/>
        </w:rPr>
        <w:t>Тези мерки</w:t>
      </w:r>
      <w:r w:rsidR="00242470" w:rsidRPr="00C043F7">
        <w:rPr>
          <w:lang w:val="bg-BG"/>
        </w:rPr>
        <w:t xml:space="preserve">, </w:t>
      </w:r>
      <w:r w:rsidR="00CC244B" w:rsidRPr="00C043F7">
        <w:rPr>
          <w:lang w:val="bg-BG"/>
        </w:rPr>
        <w:t>сред които</w:t>
      </w:r>
      <w:r w:rsidR="00166A76" w:rsidRPr="00C043F7">
        <w:rPr>
          <w:lang w:val="bg-BG"/>
        </w:rPr>
        <w:t xml:space="preserve"> поставяне под възпитателен надзор от обществен възпитател</w:t>
      </w:r>
      <w:r w:rsidR="00242470" w:rsidRPr="00C043F7">
        <w:rPr>
          <w:lang w:val="bg-BG"/>
        </w:rPr>
        <w:t xml:space="preserve">, </w:t>
      </w:r>
      <w:r w:rsidR="00166A76" w:rsidRPr="00C043F7">
        <w:rPr>
          <w:lang w:val="bg-BG"/>
        </w:rPr>
        <w:t>забра</w:t>
      </w:r>
      <w:r w:rsidR="00CC244B" w:rsidRPr="00C043F7">
        <w:rPr>
          <w:lang w:val="bg-BG"/>
        </w:rPr>
        <w:t>на д</w:t>
      </w:r>
      <w:r w:rsidR="00166A76" w:rsidRPr="00C043F7">
        <w:rPr>
          <w:lang w:val="bg-BG"/>
        </w:rPr>
        <w:t>а посещава</w:t>
      </w:r>
      <w:r w:rsidR="00CC244B" w:rsidRPr="00C043F7">
        <w:rPr>
          <w:lang w:val="bg-BG"/>
        </w:rPr>
        <w:t xml:space="preserve"> </w:t>
      </w:r>
      <w:r w:rsidR="00166A76" w:rsidRPr="00C043F7">
        <w:rPr>
          <w:lang w:val="bg-BG"/>
        </w:rPr>
        <w:t xml:space="preserve">определени места или </w:t>
      </w:r>
      <w:r w:rsidR="00CC244B" w:rsidRPr="00C043F7">
        <w:rPr>
          <w:lang w:val="bg-BG"/>
        </w:rPr>
        <w:t xml:space="preserve">да се среща с определени </w:t>
      </w:r>
      <w:r w:rsidR="00166A76" w:rsidRPr="00C043F7">
        <w:rPr>
          <w:lang w:val="bg-BG"/>
        </w:rPr>
        <w:t>л</w:t>
      </w:r>
      <w:r w:rsidR="00CC244B" w:rsidRPr="00C043F7">
        <w:rPr>
          <w:lang w:val="bg-BG"/>
        </w:rPr>
        <w:t xml:space="preserve">ица и забрана да </w:t>
      </w:r>
      <w:r w:rsidR="00B74065" w:rsidRPr="00C043F7">
        <w:rPr>
          <w:lang w:val="bg-BG"/>
        </w:rPr>
        <w:t xml:space="preserve">променя </w:t>
      </w:r>
      <w:r w:rsidR="00CC244B" w:rsidRPr="00C043F7">
        <w:rPr>
          <w:lang w:val="bg-BG"/>
        </w:rPr>
        <w:t>настоящия си адрес</w:t>
      </w:r>
      <w:r w:rsidR="00242470" w:rsidRPr="00C043F7">
        <w:rPr>
          <w:lang w:val="bg-BG"/>
        </w:rPr>
        <w:t xml:space="preserve">, </w:t>
      </w:r>
      <w:r w:rsidR="00CC244B" w:rsidRPr="00C043F7">
        <w:rPr>
          <w:lang w:val="bg-BG"/>
        </w:rPr>
        <w:t xml:space="preserve">са наложени </w:t>
      </w:r>
      <w:r w:rsidR="00A3754D" w:rsidRPr="00C043F7">
        <w:rPr>
          <w:lang w:val="bg-BG"/>
        </w:rPr>
        <w:t>въз основа</w:t>
      </w:r>
      <w:r w:rsidR="00CC244B" w:rsidRPr="00C043F7">
        <w:rPr>
          <w:lang w:val="bg-BG"/>
        </w:rPr>
        <w:t xml:space="preserve"> на </w:t>
      </w:r>
      <w:r w:rsidR="0071552C" w:rsidRPr="00C043F7">
        <w:rPr>
          <w:lang w:val="bg-BG"/>
        </w:rPr>
        <w:t xml:space="preserve">Закона </w:t>
      </w:r>
      <w:r w:rsidR="00CC244B" w:rsidRPr="00C043F7">
        <w:rPr>
          <w:lang w:val="bg-BG"/>
        </w:rPr>
        <w:t>за борба срещу противообществените прояви на малолетни и непълнолетни</w:t>
      </w:r>
      <w:r w:rsidR="00242470" w:rsidRPr="00C043F7">
        <w:rPr>
          <w:lang w:val="bg-BG"/>
        </w:rPr>
        <w:t>.</w:t>
      </w:r>
    </w:p>
    <w:p w:rsidR="00242470" w:rsidRPr="00C043F7" w:rsidRDefault="00AA0720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7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CC244B" w:rsidRPr="00C043F7">
        <w:rPr>
          <w:lang w:val="bg-BG"/>
        </w:rPr>
        <w:t>На</w:t>
      </w:r>
      <w:r w:rsidR="00242470" w:rsidRPr="00C043F7">
        <w:rPr>
          <w:lang w:val="bg-BG"/>
        </w:rPr>
        <w:t xml:space="preserve"> 26</w:t>
      </w:r>
      <w:r w:rsidR="00CC244B" w:rsidRPr="00C043F7">
        <w:rPr>
          <w:lang w:val="bg-BG"/>
        </w:rPr>
        <w:t xml:space="preserve"> февруари</w:t>
      </w:r>
      <w:r w:rsidR="00242470" w:rsidRPr="00C043F7">
        <w:rPr>
          <w:lang w:val="bg-BG"/>
        </w:rPr>
        <w:t xml:space="preserve"> 2014</w:t>
      </w:r>
      <w:r w:rsidR="00CC244B" w:rsidRPr="00C043F7">
        <w:rPr>
          <w:lang w:val="bg-BG"/>
        </w:rPr>
        <w:t xml:space="preserve"> г., като се има предвид,</w:t>
      </w:r>
      <w:r w:rsidR="00A004AB" w:rsidRPr="00C043F7">
        <w:rPr>
          <w:lang w:val="bg-BG"/>
        </w:rPr>
        <w:t xml:space="preserve"> че наложените мерки нямат полож</w:t>
      </w:r>
      <w:r w:rsidR="00CC244B" w:rsidRPr="00C043F7">
        <w:rPr>
          <w:lang w:val="bg-BG"/>
        </w:rPr>
        <w:t>ител</w:t>
      </w:r>
      <w:r w:rsidR="001A5A39" w:rsidRPr="00C043F7">
        <w:rPr>
          <w:lang w:val="bg-BG"/>
        </w:rPr>
        <w:t>ен резултат върху жалбоподателя и той продълж</w:t>
      </w:r>
      <w:r w:rsidR="00D46641" w:rsidRPr="00C043F7">
        <w:rPr>
          <w:lang w:val="bg-BG"/>
        </w:rPr>
        <w:t>ава</w:t>
      </w:r>
      <w:r w:rsidR="001A5A39" w:rsidRPr="00C043F7">
        <w:rPr>
          <w:lang w:val="bg-BG"/>
        </w:rPr>
        <w:t xml:space="preserve"> да посещава криминогенна среда и да има поведение, квалифицирано като противообществено по смисъла на горепосочения закон</w:t>
      </w:r>
      <w:r w:rsidR="00242470" w:rsidRPr="00C043F7">
        <w:rPr>
          <w:lang w:val="bg-BG"/>
        </w:rPr>
        <w:t xml:space="preserve">, </w:t>
      </w:r>
      <w:r w:rsidR="001A5A39" w:rsidRPr="00C043F7">
        <w:rPr>
          <w:lang w:val="bg-BG"/>
        </w:rPr>
        <w:t>местната комисия отправ</w:t>
      </w:r>
      <w:r w:rsidR="00D46641" w:rsidRPr="00C043F7">
        <w:rPr>
          <w:lang w:val="bg-BG"/>
        </w:rPr>
        <w:t>я</w:t>
      </w:r>
      <w:r w:rsidR="001A5A39" w:rsidRPr="00C043F7">
        <w:rPr>
          <w:lang w:val="bg-BG"/>
        </w:rPr>
        <w:t xml:space="preserve"> към Софийски</w:t>
      </w:r>
      <w:r w:rsidR="00D46641" w:rsidRPr="00C043F7">
        <w:rPr>
          <w:lang w:val="bg-BG"/>
        </w:rPr>
        <w:t>я</w:t>
      </w:r>
      <w:r w:rsidR="001A5A39" w:rsidRPr="00C043F7">
        <w:rPr>
          <w:lang w:val="bg-BG"/>
        </w:rPr>
        <w:t xml:space="preserve"> районен съд предложение за настаняване на непълнолетния във</w:t>
      </w:r>
      <w:r w:rsidR="00296AFA" w:rsidRPr="00C043F7">
        <w:rPr>
          <w:lang w:val="bg-BG"/>
        </w:rPr>
        <w:t xml:space="preserve"> възпитателно училище</w:t>
      </w:r>
      <w:r w:rsidR="00066441" w:rsidRPr="00C043F7">
        <w:rPr>
          <w:lang w:val="bg-BG"/>
        </w:rPr>
        <w:t xml:space="preserve"> </w:t>
      </w:r>
      <w:r w:rsidR="00296AFA" w:rsidRPr="00C043F7">
        <w:rPr>
          <w:lang w:val="bg-BG"/>
        </w:rPr>
        <w:t>-</w:t>
      </w:r>
      <w:r w:rsidR="00066441" w:rsidRPr="00C043F7">
        <w:rPr>
          <w:lang w:val="bg-BG"/>
        </w:rPr>
        <w:t xml:space="preserve"> </w:t>
      </w:r>
      <w:r w:rsidR="00296AFA" w:rsidRPr="00C043F7">
        <w:rPr>
          <w:lang w:val="bg-BG"/>
        </w:rPr>
        <w:t>интернат</w:t>
      </w:r>
      <w:r w:rsidR="00242470" w:rsidRPr="00C043F7">
        <w:rPr>
          <w:lang w:val="bg-BG"/>
        </w:rPr>
        <w:t xml:space="preserve">. </w:t>
      </w:r>
      <w:r w:rsidR="00296AFA" w:rsidRPr="00C043F7">
        <w:rPr>
          <w:lang w:val="bg-BG"/>
        </w:rPr>
        <w:t>Местната комисия посочва по-</w:t>
      </w:r>
      <w:r w:rsidR="00D46641" w:rsidRPr="00C043F7">
        <w:rPr>
          <w:lang w:val="bg-BG"/>
        </w:rPr>
        <w:t>конкретно, че жалбоподателят бяга</w:t>
      </w:r>
      <w:r w:rsidR="00296AFA" w:rsidRPr="00C043F7">
        <w:rPr>
          <w:lang w:val="bg-BG"/>
        </w:rPr>
        <w:t xml:space="preserve"> н</w:t>
      </w:r>
      <w:r w:rsidR="00A3754D" w:rsidRPr="00C043F7">
        <w:rPr>
          <w:lang w:val="bg-BG"/>
        </w:rPr>
        <w:t>я</w:t>
      </w:r>
      <w:r w:rsidR="00296AFA" w:rsidRPr="00C043F7">
        <w:rPr>
          <w:lang w:val="bg-BG"/>
        </w:rPr>
        <w:t>колкократно от жилището си</w:t>
      </w:r>
      <w:r w:rsidR="00242470" w:rsidRPr="00C043F7">
        <w:rPr>
          <w:lang w:val="bg-BG"/>
        </w:rPr>
        <w:t xml:space="preserve">, </w:t>
      </w:r>
      <w:r w:rsidR="00A824BA" w:rsidRPr="00C043F7">
        <w:rPr>
          <w:lang w:val="bg-BG"/>
        </w:rPr>
        <w:t>краде</w:t>
      </w:r>
      <w:r w:rsidR="00296AFA" w:rsidRPr="00C043F7">
        <w:rPr>
          <w:lang w:val="bg-BG"/>
        </w:rPr>
        <w:t xml:space="preserve"> златни предмети, принадлежащи на семейството</w:t>
      </w:r>
      <w:r w:rsidR="00B01460" w:rsidRPr="00C043F7">
        <w:rPr>
          <w:lang w:val="bg-BG"/>
        </w:rPr>
        <w:t>,</w:t>
      </w:r>
      <w:r w:rsidR="00D46641" w:rsidRPr="00C043F7">
        <w:rPr>
          <w:lang w:val="bg-BG"/>
        </w:rPr>
        <w:t xml:space="preserve"> и извършва</w:t>
      </w:r>
      <w:r w:rsidR="00296AFA" w:rsidRPr="00C043F7">
        <w:rPr>
          <w:lang w:val="bg-BG"/>
        </w:rPr>
        <w:t xml:space="preserve"> множество кражби и кражби с взлом</w:t>
      </w:r>
      <w:r w:rsidR="00716A2E" w:rsidRPr="00C043F7">
        <w:rPr>
          <w:lang w:val="bg-BG"/>
        </w:rPr>
        <w:t>,</w:t>
      </w:r>
      <w:r w:rsidR="00296AFA" w:rsidRPr="00C043F7">
        <w:rPr>
          <w:lang w:val="bg-BG"/>
        </w:rPr>
        <w:t xml:space="preserve"> сам или с</w:t>
      </w:r>
      <w:r w:rsidR="00716A2E" w:rsidRPr="00C043F7">
        <w:rPr>
          <w:lang w:val="bg-BG"/>
        </w:rPr>
        <w:t>ъс</w:t>
      </w:r>
      <w:r w:rsidR="00296AFA" w:rsidRPr="00C043F7">
        <w:rPr>
          <w:lang w:val="bg-BG"/>
        </w:rPr>
        <w:t xml:space="preserve"> съучастници</w:t>
      </w:r>
      <w:r w:rsidR="00242470" w:rsidRPr="00C043F7">
        <w:rPr>
          <w:lang w:val="bg-BG"/>
        </w:rPr>
        <w:t xml:space="preserve">. </w:t>
      </w:r>
      <w:r w:rsidR="00296AFA" w:rsidRPr="00C043F7">
        <w:rPr>
          <w:lang w:val="bg-BG"/>
        </w:rPr>
        <w:t>На</w:t>
      </w:r>
      <w:r w:rsidR="00242470" w:rsidRPr="00C043F7">
        <w:rPr>
          <w:lang w:val="bg-BG"/>
        </w:rPr>
        <w:t xml:space="preserve"> 12 </w:t>
      </w:r>
      <w:r w:rsidR="00296AFA" w:rsidRPr="00C043F7">
        <w:rPr>
          <w:lang w:val="bg-BG"/>
        </w:rPr>
        <w:t>март</w:t>
      </w:r>
      <w:r w:rsidR="00242470" w:rsidRPr="00C043F7">
        <w:rPr>
          <w:lang w:val="bg-BG"/>
        </w:rPr>
        <w:t xml:space="preserve"> 2014</w:t>
      </w:r>
      <w:r w:rsidR="00296AFA" w:rsidRPr="00C043F7">
        <w:rPr>
          <w:lang w:val="bg-BG"/>
        </w:rPr>
        <w:t xml:space="preserve"> г.</w:t>
      </w:r>
      <w:r w:rsidR="00142C61" w:rsidRPr="00C043F7">
        <w:rPr>
          <w:lang w:val="bg-BG"/>
        </w:rPr>
        <w:t>,</w:t>
      </w:r>
      <w:r w:rsidR="00242470" w:rsidRPr="00C043F7">
        <w:rPr>
          <w:lang w:val="bg-BG"/>
        </w:rPr>
        <w:t xml:space="preserve"> </w:t>
      </w:r>
      <w:r w:rsidR="00296AFA" w:rsidRPr="00C043F7">
        <w:rPr>
          <w:lang w:val="bg-BG"/>
        </w:rPr>
        <w:t>службите на Министерство на вътрешните работи получават писмо от местната комисия, с което тя им съобщава предложението си</w:t>
      </w:r>
      <w:r w:rsidR="00242470" w:rsidRPr="00C043F7">
        <w:rPr>
          <w:lang w:val="bg-BG"/>
        </w:rPr>
        <w:t>.</w:t>
      </w:r>
    </w:p>
    <w:p w:rsidR="002949E0" w:rsidRPr="00C043F7" w:rsidRDefault="00242470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8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B01460" w:rsidRPr="00C043F7">
        <w:rPr>
          <w:lang w:val="bg-BG"/>
        </w:rPr>
        <w:t>На</w:t>
      </w:r>
      <w:r w:rsidR="00684FCA" w:rsidRPr="00C043F7">
        <w:rPr>
          <w:lang w:val="bg-BG"/>
        </w:rPr>
        <w:t xml:space="preserve"> 1</w:t>
      </w:r>
      <w:r w:rsidR="00B01460" w:rsidRPr="00C043F7">
        <w:rPr>
          <w:lang w:val="bg-BG"/>
        </w:rPr>
        <w:t xml:space="preserve"> април</w:t>
      </w:r>
      <w:r w:rsidR="00684FCA" w:rsidRPr="00C043F7">
        <w:rPr>
          <w:lang w:val="bg-BG"/>
        </w:rPr>
        <w:t xml:space="preserve"> 2014</w:t>
      </w:r>
      <w:r w:rsidR="00B01460" w:rsidRPr="00C043F7">
        <w:rPr>
          <w:lang w:val="bg-BG"/>
        </w:rPr>
        <w:t xml:space="preserve"> г.</w:t>
      </w:r>
      <w:r w:rsidR="00684FCA" w:rsidRPr="00C043F7">
        <w:rPr>
          <w:lang w:val="bg-BG"/>
        </w:rPr>
        <w:t xml:space="preserve">, </w:t>
      </w:r>
      <w:r w:rsidR="00B01460" w:rsidRPr="00C043F7">
        <w:rPr>
          <w:lang w:val="bg-BG"/>
        </w:rPr>
        <w:t>жалбоподателят бяга от дома си</w:t>
      </w:r>
      <w:r w:rsidR="00684FCA" w:rsidRPr="00C043F7">
        <w:rPr>
          <w:lang w:val="bg-BG"/>
        </w:rPr>
        <w:t xml:space="preserve">. </w:t>
      </w:r>
      <w:r w:rsidR="00B01460" w:rsidRPr="00C043F7">
        <w:rPr>
          <w:lang w:val="bg-BG"/>
        </w:rPr>
        <w:t xml:space="preserve">Той </w:t>
      </w:r>
      <w:r w:rsidR="00D46641" w:rsidRPr="00C043F7">
        <w:rPr>
          <w:lang w:val="bg-BG"/>
        </w:rPr>
        <w:t>е</w:t>
      </w:r>
      <w:r w:rsidR="00B01460" w:rsidRPr="00C043F7">
        <w:rPr>
          <w:lang w:val="bg-BG"/>
        </w:rPr>
        <w:t xml:space="preserve"> открит от полиц</w:t>
      </w:r>
      <w:r w:rsidR="00716A2E" w:rsidRPr="00C043F7">
        <w:rPr>
          <w:lang w:val="bg-BG"/>
        </w:rPr>
        <w:t>ейските органи</w:t>
      </w:r>
      <w:r w:rsidR="00B01460" w:rsidRPr="00C043F7">
        <w:rPr>
          <w:lang w:val="bg-BG"/>
        </w:rPr>
        <w:t xml:space="preserve"> на </w:t>
      </w:r>
      <w:r w:rsidR="00684FCA" w:rsidRPr="00C043F7">
        <w:rPr>
          <w:lang w:val="bg-BG"/>
        </w:rPr>
        <w:t xml:space="preserve">14 </w:t>
      </w:r>
      <w:r w:rsidR="00B01460" w:rsidRPr="00C043F7">
        <w:rPr>
          <w:lang w:val="bg-BG"/>
        </w:rPr>
        <w:t>април</w:t>
      </w:r>
      <w:r w:rsidR="00684FCA" w:rsidRPr="00C043F7">
        <w:rPr>
          <w:lang w:val="bg-BG"/>
        </w:rPr>
        <w:t xml:space="preserve"> 2014</w:t>
      </w:r>
      <w:r w:rsidR="00B01460" w:rsidRPr="00C043F7">
        <w:rPr>
          <w:lang w:val="bg-BG"/>
        </w:rPr>
        <w:t xml:space="preserve"> г.</w:t>
      </w:r>
      <w:r w:rsidR="00684FCA" w:rsidRPr="00C043F7">
        <w:rPr>
          <w:lang w:val="bg-BG"/>
        </w:rPr>
        <w:t xml:space="preserve"> </w:t>
      </w:r>
      <w:r w:rsidR="00B01460" w:rsidRPr="00C043F7">
        <w:rPr>
          <w:lang w:val="bg-BG"/>
        </w:rPr>
        <w:t>Със заповед за арест от същ</w:t>
      </w:r>
      <w:r w:rsidR="00716A2E" w:rsidRPr="00C043F7">
        <w:rPr>
          <w:lang w:val="bg-BG"/>
        </w:rPr>
        <w:t>ата дата</w:t>
      </w:r>
      <w:r w:rsidR="001462E0" w:rsidRPr="00C043F7">
        <w:rPr>
          <w:lang w:val="bg-BG"/>
        </w:rPr>
        <w:t>,</w:t>
      </w:r>
      <w:r w:rsidR="00B01460" w:rsidRPr="00C043F7">
        <w:rPr>
          <w:lang w:val="bg-BG"/>
        </w:rPr>
        <w:t xml:space="preserve"> полицията наре</w:t>
      </w:r>
      <w:r w:rsidR="00D46641" w:rsidRPr="00C043F7">
        <w:rPr>
          <w:lang w:val="bg-BG"/>
        </w:rPr>
        <w:t>жда</w:t>
      </w:r>
      <w:r w:rsidR="00B01460" w:rsidRPr="00C043F7">
        <w:rPr>
          <w:lang w:val="bg-BG"/>
        </w:rPr>
        <w:t xml:space="preserve"> задържането му за срок от двадесет и четири часа</w:t>
      </w:r>
      <w:r w:rsidRPr="00C043F7">
        <w:rPr>
          <w:lang w:val="bg-BG"/>
        </w:rPr>
        <w:t xml:space="preserve">. </w:t>
      </w:r>
      <w:r w:rsidR="00B01460" w:rsidRPr="00C043F7">
        <w:rPr>
          <w:lang w:val="bg-BG"/>
        </w:rPr>
        <w:t>На</w:t>
      </w:r>
      <w:r w:rsidR="007D6D73">
        <w:rPr>
          <w:lang w:val="bg-BG"/>
        </w:rPr>
        <w:t xml:space="preserve"> </w:t>
      </w:r>
      <w:r w:rsidR="00684FCA" w:rsidRPr="00C043F7">
        <w:rPr>
          <w:lang w:val="bg-BG"/>
        </w:rPr>
        <w:t>15</w:t>
      </w:r>
      <w:r w:rsidR="00EE1278" w:rsidRPr="00C043F7">
        <w:rPr>
          <w:lang w:val="bg-BG"/>
        </w:rPr>
        <w:t> </w:t>
      </w:r>
      <w:r w:rsidR="00B01460" w:rsidRPr="00C043F7">
        <w:rPr>
          <w:lang w:val="bg-BG"/>
        </w:rPr>
        <w:t>април</w:t>
      </w:r>
      <w:r w:rsidR="00EE1278" w:rsidRPr="00C043F7">
        <w:rPr>
          <w:lang w:val="bg-BG"/>
        </w:rPr>
        <w:t> </w:t>
      </w:r>
      <w:r w:rsidR="00684FCA" w:rsidRPr="00C043F7">
        <w:rPr>
          <w:lang w:val="bg-BG"/>
        </w:rPr>
        <w:t>2014</w:t>
      </w:r>
      <w:r w:rsidR="00D46641" w:rsidRPr="00C043F7">
        <w:rPr>
          <w:lang w:val="bg-BG"/>
        </w:rPr>
        <w:t xml:space="preserve"> г. полицейски служител </w:t>
      </w:r>
      <w:r w:rsidR="001462E0" w:rsidRPr="00C043F7">
        <w:rPr>
          <w:lang w:val="bg-BG"/>
        </w:rPr>
        <w:t>по</w:t>
      </w:r>
      <w:r w:rsidR="00D46641" w:rsidRPr="00C043F7">
        <w:rPr>
          <w:lang w:val="bg-BG"/>
        </w:rPr>
        <w:t>дава</w:t>
      </w:r>
      <w:r w:rsidR="00B01460" w:rsidRPr="00C043F7">
        <w:rPr>
          <w:lang w:val="bg-BG"/>
        </w:rPr>
        <w:t xml:space="preserve"> предложение </w:t>
      </w:r>
      <w:r w:rsidR="001462E0" w:rsidRPr="00C043F7">
        <w:rPr>
          <w:lang w:val="bg-BG"/>
        </w:rPr>
        <w:t xml:space="preserve">до </w:t>
      </w:r>
      <w:r w:rsidR="00B01460" w:rsidRPr="00C043F7">
        <w:rPr>
          <w:lang w:val="bg-BG"/>
        </w:rPr>
        <w:t>прокурора за настаняване</w:t>
      </w:r>
      <w:r w:rsidR="00D46641" w:rsidRPr="00C043F7">
        <w:rPr>
          <w:lang w:val="bg-BG"/>
        </w:rPr>
        <w:t>то</w:t>
      </w:r>
      <w:r w:rsidR="00B01460" w:rsidRPr="00C043F7">
        <w:rPr>
          <w:lang w:val="bg-BG"/>
        </w:rPr>
        <w:t xml:space="preserve"> на жалбоподателя в </w:t>
      </w:r>
      <w:r w:rsidR="00D46641" w:rsidRPr="00C043F7">
        <w:rPr>
          <w:lang w:val="bg-BG"/>
        </w:rPr>
        <w:t>дом за временно настаняване н</w:t>
      </w:r>
      <w:r w:rsidR="00B01460" w:rsidRPr="00C043F7">
        <w:rPr>
          <w:lang w:val="bg-BG"/>
        </w:rPr>
        <w:t>а малолетни и непълнолетни</w:t>
      </w:r>
      <w:r w:rsidR="00684FCA" w:rsidRPr="00C043F7">
        <w:rPr>
          <w:lang w:val="bg-BG"/>
        </w:rPr>
        <w:t xml:space="preserve"> </w:t>
      </w:r>
      <w:r w:rsidR="00D46641" w:rsidRPr="00C043F7">
        <w:rPr>
          <w:lang w:val="bg-BG"/>
        </w:rPr>
        <w:t xml:space="preserve">лица </w:t>
      </w:r>
      <w:r w:rsidR="00B01460" w:rsidRPr="00C043F7">
        <w:rPr>
          <w:lang w:val="bg-BG"/>
        </w:rPr>
        <w:t>в София</w:t>
      </w:r>
      <w:r w:rsidR="002949E0" w:rsidRPr="00C043F7">
        <w:rPr>
          <w:lang w:val="bg-BG"/>
        </w:rPr>
        <w:t>,</w:t>
      </w:r>
      <w:r w:rsidRPr="00C043F7">
        <w:rPr>
          <w:lang w:val="bg-BG"/>
        </w:rPr>
        <w:t xml:space="preserve"> </w:t>
      </w:r>
      <w:r w:rsidR="00EA7A2B" w:rsidRPr="00C043F7">
        <w:rPr>
          <w:lang w:val="bg-BG"/>
        </w:rPr>
        <w:t>институция</w:t>
      </w:r>
      <w:r w:rsidR="00B01460" w:rsidRPr="00C043F7">
        <w:rPr>
          <w:lang w:val="bg-BG"/>
        </w:rPr>
        <w:t>, подчинен</w:t>
      </w:r>
      <w:r w:rsidR="00EA7A2B" w:rsidRPr="00C043F7">
        <w:rPr>
          <w:lang w:val="bg-BG"/>
        </w:rPr>
        <w:t>а</w:t>
      </w:r>
      <w:r w:rsidR="00B01460" w:rsidRPr="00C043F7">
        <w:rPr>
          <w:lang w:val="bg-BG"/>
        </w:rPr>
        <w:t xml:space="preserve"> на структурите на Ми</w:t>
      </w:r>
      <w:r w:rsidR="00FB0EAD">
        <w:rPr>
          <w:lang w:val="bg-BG"/>
        </w:rPr>
        <w:t xml:space="preserve">нистерство на вътрешните работи, характеризиращо се като </w:t>
      </w:r>
      <w:r w:rsidR="00860C22" w:rsidRPr="00C043F7">
        <w:rPr>
          <w:lang w:val="bg-BG"/>
        </w:rPr>
        <w:t>място за задържане на</w:t>
      </w:r>
      <w:r w:rsidR="00B01460" w:rsidRPr="00C043F7">
        <w:rPr>
          <w:lang w:val="bg-BG"/>
        </w:rPr>
        <w:t xml:space="preserve"> </w:t>
      </w:r>
      <w:r w:rsidR="00860C22" w:rsidRPr="00C043F7">
        <w:rPr>
          <w:lang w:val="bg-BG"/>
        </w:rPr>
        <w:t>малолетни и непълнолетни</w:t>
      </w:r>
      <w:r w:rsidR="006A651C" w:rsidRPr="00C043F7">
        <w:rPr>
          <w:lang w:val="bg-BG"/>
        </w:rPr>
        <w:t xml:space="preserve">. </w:t>
      </w:r>
      <w:r w:rsidR="001462E0" w:rsidRPr="00C043F7">
        <w:rPr>
          <w:lang w:val="bg-BG"/>
        </w:rPr>
        <w:t>П</w:t>
      </w:r>
      <w:r w:rsidR="00482A7C" w:rsidRPr="00C043F7">
        <w:rPr>
          <w:lang w:val="bg-BG"/>
        </w:rPr>
        <w:t>редложение</w:t>
      </w:r>
      <w:r w:rsidR="001462E0" w:rsidRPr="00C043F7">
        <w:rPr>
          <w:lang w:val="bg-BG"/>
        </w:rPr>
        <w:t>то</w:t>
      </w:r>
      <w:r w:rsidR="00482A7C" w:rsidRPr="00C043F7">
        <w:rPr>
          <w:lang w:val="bg-BG"/>
        </w:rPr>
        <w:t xml:space="preserve"> посочва, че жалбоподателят </w:t>
      </w:r>
      <w:r w:rsidR="00EF23B9" w:rsidRPr="00C043F7">
        <w:rPr>
          <w:lang w:val="bg-BG"/>
        </w:rPr>
        <w:t>е</w:t>
      </w:r>
      <w:r w:rsidR="00FB0EAD">
        <w:rPr>
          <w:lang w:val="bg-BG"/>
        </w:rPr>
        <w:t xml:space="preserve"> бил</w:t>
      </w:r>
      <w:r w:rsidR="00482A7C" w:rsidRPr="00C043F7">
        <w:rPr>
          <w:lang w:val="bg-BG"/>
        </w:rPr>
        <w:t xml:space="preserve"> </w:t>
      </w:r>
      <w:r w:rsidR="001462E0" w:rsidRPr="00C043F7">
        <w:rPr>
          <w:lang w:val="bg-BG"/>
        </w:rPr>
        <w:t xml:space="preserve">обект </w:t>
      </w:r>
      <w:r w:rsidR="00482A7C" w:rsidRPr="00C043F7">
        <w:rPr>
          <w:lang w:val="bg-BG"/>
        </w:rPr>
        <w:t xml:space="preserve">на дванадесет </w:t>
      </w:r>
      <w:r w:rsidR="007D6D73">
        <w:rPr>
          <w:lang w:val="bg-BG"/>
        </w:rPr>
        <w:t>проверки</w:t>
      </w:r>
      <w:r w:rsidR="00482A7C" w:rsidRPr="00C043F7">
        <w:rPr>
          <w:lang w:val="bg-BG"/>
        </w:rPr>
        <w:t xml:space="preserve"> за извършване на нарушения или на деяния, разглеждани в </w:t>
      </w:r>
      <w:r w:rsidR="00EF23B9" w:rsidRPr="00C043F7">
        <w:rPr>
          <w:lang w:val="bg-BG"/>
        </w:rPr>
        <w:t xml:space="preserve">Закона </w:t>
      </w:r>
      <w:r w:rsidR="00482A7C" w:rsidRPr="00C043F7">
        <w:rPr>
          <w:lang w:val="bg-BG"/>
        </w:rPr>
        <w:t>за борба срещу противообществените прояви на малолетни и непълнолетни</w:t>
      </w:r>
      <w:r w:rsidR="003E26C5" w:rsidRPr="00C043F7">
        <w:rPr>
          <w:lang w:val="bg-BG"/>
        </w:rPr>
        <w:t>,</w:t>
      </w:r>
      <w:r w:rsidR="00482A7C" w:rsidRPr="00C043F7">
        <w:rPr>
          <w:lang w:val="bg-BG"/>
        </w:rPr>
        <w:t xml:space="preserve"> </w:t>
      </w:r>
      <w:r w:rsidR="00386716" w:rsidRPr="00C043F7">
        <w:rPr>
          <w:lang w:val="bg-BG"/>
        </w:rPr>
        <w:t xml:space="preserve">не се </w:t>
      </w:r>
      <w:r w:rsidR="00FB0EAD">
        <w:rPr>
          <w:lang w:val="bg-BG"/>
        </w:rPr>
        <w:t xml:space="preserve">е </w:t>
      </w:r>
      <w:r w:rsidR="00386716" w:rsidRPr="00C043F7">
        <w:rPr>
          <w:lang w:val="bg-BG"/>
        </w:rPr>
        <w:t>подчинява</w:t>
      </w:r>
      <w:r w:rsidR="00FB0EAD">
        <w:rPr>
          <w:lang w:val="bg-BG"/>
        </w:rPr>
        <w:t>л</w:t>
      </w:r>
      <w:r w:rsidR="00386716" w:rsidRPr="00C043F7">
        <w:rPr>
          <w:lang w:val="bg-BG"/>
        </w:rPr>
        <w:t xml:space="preserve"> на на</w:t>
      </w:r>
      <w:r w:rsidR="009F2898">
        <w:rPr>
          <w:lang w:val="bg-BG"/>
        </w:rPr>
        <w:t xml:space="preserve">ложените възпитателни мерки и е удачно да бъде </w:t>
      </w:r>
      <w:r w:rsidR="007D6D73">
        <w:rPr>
          <w:lang w:val="bg-BG"/>
        </w:rPr>
        <w:t>определен</w:t>
      </w:r>
      <w:r w:rsidR="009F2898">
        <w:rPr>
          <w:lang w:val="bg-BG"/>
        </w:rPr>
        <w:t xml:space="preserve"> като </w:t>
      </w:r>
      <w:r w:rsidR="00386716" w:rsidRPr="00C043F7">
        <w:rPr>
          <w:lang w:val="bg-BG"/>
        </w:rPr>
        <w:t>дете в риск</w:t>
      </w:r>
      <w:r w:rsidR="004E5ADE" w:rsidRPr="00C043F7">
        <w:rPr>
          <w:lang w:val="bg-BG"/>
        </w:rPr>
        <w:t xml:space="preserve">. </w:t>
      </w:r>
      <w:r w:rsidR="007D6D73">
        <w:rPr>
          <w:lang w:val="bg-BG"/>
        </w:rPr>
        <w:t xml:space="preserve">На </w:t>
      </w:r>
      <w:r w:rsidR="007D6D73">
        <w:rPr>
          <w:lang w:val="bg-BG"/>
        </w:rPr>
        <w:lastRenderedPageBreak/>
        <w:t>същия ден по разпореждане</w:t>
      </w:r>
      <w:r w:rsidR="00386716" w:rsidRPr="00C043F7">
        <w:rPr>
          <w:lang w:val="bg-BG"/>
        </w:rPr>
        <w:t xml:space="preserve"> на прокурора, жалбоподателят е отведен</w:t>
      </w:r>
      <w:r w:rsidR="00C94C9F" w:rsidRPr="00C043F7">
        <w:rPr>
          <w:lang w:val="bg-BG"/>
        </w:rPr>
        <w:t xml:space="preserve"> от полицейските органи</w:t>
      </w:r>
      <w:r w:rsidR="00386716" w:rsidRPr="00C043F7">
        <w:rPr>
          <w:lang w:val="bg-BG"/>
        </w:rPr>
        <w:t xml:space="preserve"> във въпросния дом</w:t>
      </w:r>
      <w:r w:rsidR="00C83F1A" w:rsidRPr="00C043F7">
        <w:rPr>
          <w:lang w:val="bg-BG"/>
        </w:rPr>
        <w:t>.</w:t>
      </w:r>
    </w:p>
    <w:p w:rsidR="008A6F7E" w:rsidRPr="00C043F7" w:rsidRDefault="00C83F1A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9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066441" w:rsidRPr="00C043F7">
        <w:rPr>
          <w:lang w:val="bg-BG"/>
        </w:rPr>
        <w:t>Отново на</w:t>
      </w:r>
      <w:r w:rsidR="00242470" w:rsidRPr="00C043F7">
        <w:rPr>
          <w:lang w:val="bg-BG"/>
        </w:rPr>
        <w:t xml:space="preserve"> 15</w:t>
      </w:r>
      <w:r w:rsidR="00066441" w:rsidRPr="00C043F7">
        <w:rPr>
          <w:lang w:val="bg-BG"/>
        </w:rPr>
        <w:t xml:space="preserve"> април</w:t>
      </w:r>
      <w:r w:rsidR="00242470" w:rsidRPr="00C043F7">
        <w:rPr>
          <w:lang w:val="bg-BG"/>
        </w:rPr>
        <w:t xml:space="preserve"> 2014</w:t>
      </w:r>
      <w:r w:rsidR="00066441" w:rsidRPr="00C043F7">
        <w:rPr>
          <w:lang w:val="bg-BG"/>
        </w:rPr>
        <w:t xml:space="preserve"> г.</w:t>
      </w:r>
      <w:r w:rsidR="00242470" w:rsidRPr="00C043F7">
        <w:rPr>
          <w:lang w:val="bg-BG"/>
        </w:rPr>
        <w:t xml:space="preserve"> </w:t>
      </w:r>
      <w:r w:rsidR="00066441" w:rsidRPr="00C043F7">
        <w:rPr>
          <w:lang w:val="bg-BG"/>
        </w:rPr>
        <w:t>съдия от Софийски ра</w:t>
      </w:r>
      <w:r w:rsidR="007D6D73">
        <w:rPr>
          <w:lang w:val="bg-BG"/>
        </w:rPr>
        <w:t xml:space="preserve">йонен съд насрочва заседание </w:t>
      </w:r>
      <w:r w:rsidR="00066441" w:rsidRPr="00C043F7">
        <w:rPr>
          <w:lang w:val="bg-BG"/>
        </w:rPr>
        <w:t>за настаняване във възпитателно училище - интернат</w:t>
      </w:r>
      <w:r w:rsidR="0004490F" w:rsidRPr="00C043F7">
        <w:rPr>
          <w:lang w:val="bg-BG"/>
        </w:rPr>
        <w:t xml:space="preserve">, </w:t>
      </w:r>
      <w:r w:rsidR="00ED3754" w:rsidRPr="00C043F7">
        <w:rPr>
          <w:lang w:val="bg-BG"/>
        </w:rPr>
        <w:t xml:space="preserve">което се </w:t>
      </w:r>
      <w:r w:rsidR="001A75FA" w:rsidRPr="00C043F7">
        <w:rPr>
          <w:lang w:val="bg-BG"/>
        </w:rPr>
        <w:t xml:space="preserve">провежда </w:t>
      </w:r>
      <w:r w:rsidR="00ED3754" w:rsidRPr="00C043F7">
        <w:rPr>
          <w:lang w:val="bg-BG"/>
        </w:rPr>
        <w:t xml:space="preserve">на </w:t>
      </w:r>
      <w:r w:rsidR="00A001FA" w:rsidRPr="00C043F7">
        <w:rPr>
          <w:lang w:val="bg-BG"/>
        </w:rPr>
        <w:t xml:space="preserve">29 </w:t>
      </w:r>
      <w:r w:rsidR="00ED3754" w:rsidRPr="00C043F7">
        <w:rPr>
          <w:lang w:val="bg-BG"/>
        </w:rPr>
        <w:t>април</w:t>
      </w:r>
      <w:r w:rsidR="00A001FA" w:rsidRPr="00C043F7">
        <w:rPr>
          <w:lang w:val="bg-BG"/>
        </w:rPr>
        <w:t xml:space="preserve"> 2014</w:t>
      </w:r>
      <w:r w:rsidR="00ED3754" w:rsidRPr="00C043F7">
        <w:rPr>
          <w:lang w:val="bg-BG"/>
        </w:rPr>
        <w:t xml:space="preserve"> г</w:t>
      </w:r>
      <w:r w:rsidR="00A001FA" w:rsidRPr="00C043F7">
        <w:rPr>
          <w:lang w:val="bg-BG"/>
        </w:rPr>
        <w:t xml:space="preserve">. </w:t>
      </w:r>
      <w:r w:rsidR="007D6D73">
        <w:rPr>
          <w:lang w:val="bg-BG"/>
        </w:rPr>
        <w:t>По този повод</w:t>
      </w:r>
      <w:r w:rsidR="00ED3754" w:rsidRPr="00C043F7">
        <w:rPr>
          <w:lang w:val="bg-BG"/>
        </w:rPr>
        <w:t xml:space="preserve"> съдът изслуш</w:t>
      </w:r>
      <w:r w:rsidR="00895198" w:rsidRPr="00C043F7">
        <w:rPr>
          <w:lang w:val="bg-BG"/>
        </w:rPr>
        <w:t>в</w:t>
      </w:r>
      <w:r w:rsidR="00ED3754" w:rsidRPr="00C043F7">
        <w:rPr>
          <w:lang w:val="bg-BG"/>
        </w:rPr>
        <w:t xml:space="preserve">а жалбоподателя, придружаван от служебно назначен адвокат, майка му, социален </w:t>
      </w:r>
      <w:r w:rsidR="001A75FA" w:rsidRPr="00C043F7">
        <w:rPr>
          <w:lang w:val="bg-BG"/>
        </w:rPr>
        <w:t>работник</w:t>
      </w:r>
      <w:r w:rsidR="00ED3754" w:rsidRPr="00C043F7">
        <w:rPr>
          <w:lang w:val="bg-BG"/>
        </w:rPr>
        <w:t>, инспектор от детска педагогическа стая и представител на местната комисия</w:t>
      </w:r>
      <w:r w:rsidR="00A001FA" w:rsidRPr="00C043F7">
        <w:rPr>
          <w:lang w:val="bg-BG"/>
        </w:rPr>
        <w:t xml:space="preserve">. </w:t>
      </w:r>
      <w:r w:rsidR="00ED3754" w:rsidRPr="00C043F7">
        <w:rPr>
          <w:lang w:val="bg-BG"/>
        </w:rPr>
        <w:t>Жалбоподателят заяв</w:t>
      </w:r>
      <w:r w:rsidR="00895198" w:rsidRPr="00C043F7">
        <w:rPr>
          <w:lang w:val="bg-BG"/>
        </w:rPr>
        <w:t>ява</w:t>
      </w:r>
      <w:r w:rsidR="00ED3754" w:rsidRPr="00C043F7">
        <w:rPr>
          <w:lang w:val="bg-BG"/>
        </w:rPr>
        <w:t>, че е част от група от млади престъпници и израз</w:t>
      </w:r>
      <w:r w:rsidR="00895198" w:rsidRPr="00C043F7">
        <w:rPr>
          <w:lang w:val="bg-BG"/>
        </w:rPr>
        <w:t>ява</w:t>
      </w:r>
      <w:r w:rsidR="00ED3754" w:rsidRPr="00C043F7">
        <w:rPr>
          <w:lang w:val="bg-BG"/>
        </w:rPr>
        <w:t xml:space="preserve"> желанието си да поправи поведението си</w:t>
      </w:r>
      <w:r w:rsidR="008A6F7E" w:rsidRPr="00C043F7">
        <w:rPr>
          <w:lang w:val="bg-BG"/>
        </w:rPr>
        <w:t xml:space="preserve">. </w:t>
      </w:r>
      <w:r w:rsidR="00CC311B" w:rsidRPr="00C043F7">
        <w:rPr>
          <w:lang w:val="bg-BG"/>
        </w:rPr>
        <w:t>По-</w:t>
      </w:r>
      <w:r w:rsidR="00895198" w:rsidRPr="00C043F7">
        <w:rPr>
          <w:lang w:val="bg-BG"/>
        </w:rPr>
        <w:t>конкретно той обяснява</w:t>
      </w:r>
      <w:r w:rsidR="00CC311B" w:rsidRPr="00C043F7">
        <w:rPr>
          <w:lang w:val="bg-BG"/>
        </w:rPr>
        <w:t xml:space="preserve">, че </w:t>
      </w:r>
      <w:r w:rsidR="00895198" w:rsidRPr="00C043F7">
        <w:rPr>
          <w:lang w:val="bg-BG"/>
        </w:rPr>
        <w:t>е</w:t>
      </w:r>
      <w:r w:rsidR="00CC311B" w:rsidRPr="00C043F7">
        <w:rPr>
          <w:lang w:val="bg-BG"/>
        </w:rPr>
        <w:t xml:space="preserve"> под лошото вл</w:t>
      </w:r>
      <w:r w:rsidR="00895198" w:rsidRPr="00C043F7">
        <w:rPr>
          <w:lang w:val="bg-BG"/>
        </w:rPr>
        <w:t>ияние на приятелите си, че иска</w:t>
      </w:r>
      <w:r w:rsidR="00CC311B" w:rsidRPr="00C043F7">
        <w:rPr>
          <w:lang w:val="bg-BG"/>
        </w:rPr>
        <w:t xml:space="preserve"> да напусне този кръг и да продължи </w:t>
      </w:r>
      <w:r w:rsidR="001A75FA" w:rsidRPr="00C043F7">
        <w:rPr>
          <w:lang w:val="bg-BG"/>
        </w:rPr>
        <w:t xml:space="preserve">образованието </w:t>
      </w:r>
      <w:r w:rsidR="00CC311B" w:rsidRPr="00C043F7">
        <w:rPr>
          <w:lang w:val="bg-BG"/>
        </w:rPr>
        <w:t>си</w:t>
      </w:r>
      <w:r w:rsidR="008A6F7E" w:rsidRPr="00C043F7">
        <w:rPr>
          <w:lang w:val="bg-BG"/>
        </w:rPr>
        <w:t xml:space="preserve">. </w:t>
      </w:r>
      <w:r w:rsidR="00CC311B" w:rsidRPr="00C043F7">
        <w:rPr>
          <w:lang w:val="bg-BG"/>
        </w:rPr>
        <w:t>В тази връзка той посоч</w:t>
      </w:r>
      <w:r w:rsidR="00895198" w:rsidRPr="00C043F7">
        <w:rPr>
          <w:lang w:val="bg-BG"/>
        </w:rPr>
        <w:t>ва</w:t>
      </w:r>
      <w:r w:rsidR="00CC311B" w:rsidRPr="00C043F7">
        <w:rPr>
          <w:lang w:val="bg-BG"/>
        </w:rPr>
        <w:t xml:space="preserve">, че иска да прекъсне връзките с приятелите си и за тази цел е съгласен да бъде настанен във възпитателно училище – интернат, ако тази мярка </w:t>
      </w:r>
      <w:r w:rsidR="00FA154C">
        <w:rPr>
          <w:lang w:val="bg-BG"/>
        </w:rPr>
        <w:t xml:space="preserve">е счетена </w:t>
      </w:r>
      <w:r w:rsidR="00CC311B" w:rsidRPr="00C043F7">
        <w:rPr>
          <w:lang w:val="bg-BG"/>
        </w:rPr>
        <w:t xml:space="preserve">за най-добрата </w:t>
      </w:r>
      <w:r w:rsidR="004F5981" w:rsidRPr="00C043F7">
        <w:rPr>
          <w:lang w:val="bg-BG"/>
        </w:rPr>
        <w:t>за него</w:t>
      </w:r>
      <w:r w:rsidR="008A6F7E" w:rsidRPr="00C043F7">
        <w:rPr>
          <w:lang w:val="bg-BG"/>
        </w:rPr>
        <w:t>.</w:t>
      </w:r>
      <w:r w:rsidR="006A651C" w:rsidRPr="00C043F7">
        <w:rPr>
          <w:lang w:val="bg-BG"/>
        </w:rPr>
        <w:t xml:space="preserve"> </w:t>
      </w:r>
      <w:r w:rsidR="00AA1904" w:rsidRPr="00C043F7">
        <w:rPr>
          <w:lang w:val="bg-BG"/>
        </w:rPr>
        <w:t>Той добав</w:t>
      </w:r>
      <w:r w:rsidR="00895198" w:rsidRPr="00C043F7">
        <w:rPr>
          <w:lang w:val="bg-BG"/>
        </w:rPr>
        <w:t>я</w:t>
      </w:r>
      <w:r w:rsidR="00AA1904" w:rsidRPr="00C043F7">
        <w:rPr>
          <w:lang w:val="bg-BG"/>
        </w:rPr>
        <w:t xml:space="preserve">, че е направил справка в интернет сайтовете и </w:t>
      </w:r>
      <w:r w:rsidR="00895198" w:rsidRPr="00C043F7">
        <w:rPr>
          <w:lang w:val="bg-BG"/>
        </w:rPr>
        <w:t xml:space="preserve">е </w:t>
      </w:r>
      <w:r w:rsidR="00AA1904" w:rsidRPr="00C043F7">
        <w:rPr>
          <w:lang w:val="bg-BG"/>
        </w:rPr>
        <w:t>разбрал, че има такъв център в Ракитово</w:t>
      </w:r>
      <w:r w:rsidR="00CD0B54" w:rsidRPr="00C043F7">
        <w:rPr>
          <w:lang w:val="bg-BG"/>
        </w:rPr>
        <w:t>.</w:t>
      </w:r>
      <w:r w:rsidR="00A13642" w:rsidRPr="00C043F7">
        <w:rPr>
          <w:lang w:val="bg-BG"/>
        </w:rPr>
        <w:t xml:space="preserve"> </w:t>
      </w:r>
      <w:r w:rsidR="00895198" w:rsidRPr="00C043F7">
        <w:rPr>
          <w:lang w:val="bg-BG"/>
        </w:rPr>
        <w:t>Майката на жалбоподателя потвърждава</w:t>
      </w:r>
      <w:r w:rsidR="00AA1904" w:rsidRPr="00C043F7">
        <w:rPr>
          <w:lang w:val="bg-BG"/>
        </w:rPr>
        <w:t xml:space="preserve"> проблемите с </w:t>
      </w:r>
      <w:r w:rsidR="009F487F">
        <w:rPr>
          <w:lang w:val="bg-BG"/>
        </w:rPr>
        <w:t>хората, с които се среща синът й,</w:t>
      </w:r>
      <w:r w:rsidR="00AA1904" w:rsidRPr="00C043F7">
        <w:rPr>
          <w:lang w:val="bg-BG"/>
        </w:rPr>
        <w:t xml:space="preserve"> и сподел</w:t>
      </w:r>
      <w:r w:rsidR="00895198" w:rsidRPr="00C043F7">
        <w:rPr>
          <w:lang w:val="bg-BG"/>
        </w:rPr>
        <w:t>я</w:t>
      </w:r>
      <w:r w:rsidR="00AA1904" w:rsidRPr="00C043F7">
        <w:rPr>
          <w:lang w:val="bg-BG"/>
        </w:rPr>
        <w:t xml:space="preserve"> желанието си да</w:t>
      </w:r>
      <w:r w:rsidR="009F487F">
        <w:rPr>
          <w:lang w:val="bg-BG"/>
        </w:rPr>
        <w:t xml:space="preserve"> го възпитава </w:t>
      </w:r>
      <w:r w:rsidR="00AA1904" w:rsidRPr="00C043F7">
        <w:rPr>
          <w:lang w:val="bg-BG"/>
        </w:rPr>
        <w:t>с външна помощ</w:t>
      </w:r>
      <w:r w:rsidR="00D47DE2" w:rsidRPr="00C043F7">
        <w:rPr>
          <w:lang w:val="bg-BG"/>
        </w:rPr>
        <w:t>.</w:t>
      </w:r>
    </w:p>
    <w:p w:rsidR="00563C37" w:rsidRPr="00C043F7" w:rsidRDefault="008A6F7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10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2F5095" w:rsidRPr="00C043F7">
        <w:rPr>
          <w:lang w:val="bg-BG"/>
        </w:rPr>
        <w:t>С решение, произнесено на същия ден</w:t>
      </w:r>
      <w:r w:rsidR="00242470" w:rsidRPr="00C043F7">
        <w:rPr>
          <w:lang w:val="bg-BG"/>
        </w:rPr>
        <w:t xml:space="preserve">, </w:t>
      </w:r>
      <w:r w:rsidR="00E7437C" w:rsidRPr="00C043F7">
        <w:rPr>
          <w:lang w:val="bg-BG"/>
        </w:rPr>
        <w:t>р</w:t>
      </w:r>
      <w:r w:rsidR="002F5095" w:rsidRPr="00C043F7">
        <w:rPr>
          <w:lang w:val="bg-BG"/>
        </w:rPr>
        <w:t xml:space="preserve">айонният съд </w:t>
      </w:r>
      <w:r w:rsidR="00E7437C" w:rsidRPr="00C043F7">
        <w:rPr>
          <w:lang w:val="bg-BG"/>
        </w:rPr>
        <w:t>разпо</w:t>
      </w:r>
      <w:r w:rsidR="002F5095" w:rsidRPr="00C043F7">
        <w:rPr>
          <w:lang w:val="bg-BG"/>
        </w:rPr>
        <w:t>режда настаняването на жалбоподателя във възпита</w:t>
      </w:r>
      <w:r w:rsidR="009F487F">
        <w:rPr>
          <w:lang w:val="bg-BG"/>
        </w:rPr>
        <w:t>телно училище - интернат за период</w:t>
      </w:r>
      <w:r w:rsidR="002F5095" w:rsidRPr="00C043F7">
        <w:rPr>
          <w:lang w:val="bg-BG"/>
        </w:rPr>
        <w:t xml:space="preserve"> от една година.</w:t>
      </w:r>
      <w:r w:rsidR="00242470" w:rsidRPr="00C043F7">
        <w:rPr>
          <w:lang w:val="bg-BG"/>
        </w:rPr>
        <w:t xml:space="preserve"> </w:t>
      </w:r>
      <w:r w:rsidR="002F5095" w:rsidRPr="00C043F7">
        <w:rPr>
          <w:lang w:val="bg-BG"/>
        </w:rPr>
        <w:t>Жалбоподателят не обжалва това съдебно решение</w:t>
      </w:r>
      <w:r w:rsidR="00242470" w:rsidRPr="00C043F7">
        <w:rPr>
          <w:lang w:val="bg-BG"/>
        </w:rPr>
        <w:t>,</w:t>
      </w:r>
      <w:r w:rsidR="002F5095" w:rsidRPr="00C043F7">
        <w:rPr>
          <w:lang w:val="bg-BG"/>
        </w:rPr>
        <w:t xml:space="preserve"> което </w:t>
      </w:r>
      <w:r w:rsidR="00E7437C" w:rsidRPr="00C043F7">
        <w:rPr>
          <w:lang w:val="bg-BG"/>
        </w:rPr>
        <w:t>става окончателно</w:t>
      </w:r>
      <w:r w:rsidR="002F5095" w:rsidRPr="00C043F7">
        <w:rPr>
          <w:lang w:val="bg-BG"/>
        </w:rPr>
        <w:t xml:space="preserve"> на </w:t>
      </w:r>
      <w:r w:rsidR="00242470" w:rsidRPr="00C043F7">
        <w:rPr>
          <w:lang w:val="bg-BG"/>
        </w:rPr>
        <w:t xml:space="preserve">14 </w:t>
      </w:r>
      <w:r w:rsidR="002F5095" w:rsidRPr="00C043F7">
        <w:rPr>
          <w:lang w:val="bg-BG"/>
        </w:rPr>
        <w:t>май</w:t>
      </w:r>
      <w:r w:rsidR="00242470" w:rsidRPr="00C043F7">
        <w:rPr>
          <w:lang w:val="bg-BG"/>
        </w:rPr>
        <w:t xml:space="preserve"> 2014</w:t>
      </w:r>
      <w:r w:rsidR="002F5095" w:rsidRPr="00C043F7">
        <w:rPr>
          <w:lang w:val="bg-BG"/>
        </w:rPr>
        <w:t xml:space="preserve"> г.</w:t>
      </w:r>
    </w:p>
    <w:p w:rsidR="00242470" w:rsidRPr="00C043F7" w:rsidRDefault="00460858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11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C02B48" w:rsidRPr="00C043F7">
        <w:rPr>
          <w:lang w:val="bg-BG"/>
        </w:rPr>
        <w:t>На тази последна дата</w:t>
      </w:r>
      <w:r w:rsidR="00C06175" w:rsidRPr="00C043F7">
        <w:rPr>
          <w:lang w:val="bg-BG"/>
        </w:rPr>
        <w:t>,</w:t>
      </w:r>
      <w:r w:rsidRPr="00C043F7">
        <w:rPr>
          <w:lang w:val="bg-BG"/>
        </w:rPr>
        <w:t xml:space="preserve"> </w:t>
      </w:r>
      <w:r w:rsidR="00C02B48" w:rsidRPr="00C043F7">
        <w:rPr>
          <w:lang w:val="bg-BG"/>
        </w:rPr>
        <w:t xml:space="preserve">младежът е преместен </w:t>
      </w:r>
      <w:r w:rsidR="004047BA" w:rsidRPr="00C043F7">
        <w:rPr>
          <w:lang w:val="bg-BG"/>
        </w:rPr>
        <w:t>от</w:t>
      </w:r>
      <w:r w:rsidR="00291870" w:rsidRPr="00C043F7">
        <w:rPr>
          <w:lang w:val="bg-BG"/>
        </w:rPr>
        <w:t xml:space="preserve"> дома за временно настаняване </w:t>
      </w:r>
      <w:r w:rsidR="004047BA" w:rsidRPr="00C043F7">
        <w:rPr>
          <w:lang w:val="bg-BG"/>
        </w:rPr>
        <w:t xml:space="preserve">на малолетни и непълнолетни лица </w:t>
      </w:r>
      <w:r w:rsidR="00D47F24" w:rsidRPr="00C043F7">
        <w:rPr>
          <w:lang w:val="bg-BG"/>
        </w:rPr>
        <w:t xml:space="preserve">в София във възпитателното </w:t>
      </w:r>
      <w:r w:rsidR="004047BA" w:rsidRPr="00C043F7">
        <w:rPr>
          <w:lang w:val="bg-BG"/>
        </w:rPr>
        <w:t>училище - интернат в Ракитово</w:t>
      </w:r>
      <w:r w:rsidR="00CD0B54" w:rsidRPr="00C043F7">
        <w:rPr>
          <w:lang w:val="bg-BG"/>
        </w:rPr>
        <w:t xml:space="preserve">, </w:t>
      </w:r>
      <w:r w:rsidR="004047BA" w:rsidRPr="00C043F7">
        <w:rPr>
          <w:lang w:val="bg-BG"/>
        </w:rPr>
        <w:t>област Пазарджик</w:t>
      </w:r>
      <w:r w:rsidR="00CD0B54" w:rsidRPr="00C043F7">
        <w:rPr>
          <w:lang w:val="bg-BG"/>
        </w:rPr>
        <w:t xml:space="preserve">, </w:t>
      </w:r>
      <w:r w:rsidR="006A595C" w:rsidRPr="00C043F7">
        <w:rPr>
          <w:lang w:val="bg-BG"/>
        </w:rPr>
        <w:t>където той остава</w:t>
      </w:r>
      <w:r w:rsidR="004047BA" w:rsidRPr="00C043F7">
        <w:rPr>
          <w:lang w:val="bg-BG"/>
        </w:rPr>
        <w:t xml:space="preserve"> до</w:t>
      </w:r>
      <w:r w:rsidRPr="00C043F7">
        <w:rPr>
          <w:lang w:val="bg-BG"/>
        </w:rPr>
        <w:t xml:space="preserve"> 30 </w:t>
      </w:r>
      <w:r w:rsidR="004047BA" w:rsidRPr="00C043F7">
        <w:rPr>
          <w:lang w:val="bg-BG"/>
        </w:rPr>
        <w:t>юни</w:t>
      </w:r>
      <w:r w:rsidRPr="00C043F7">
        <w:rPr>
          <w:lang w:val="bg-BG"/>
        </w:rPr>
        <w:t xml:space="preserve"> 2015</w:t>
      </w:r>
      <w:r w:rsidR="004047BA" w:rsidRPr="00C043F7">
        <w:rPr>
          <w:lang w:val="bg-BG"/>
        </w:rPr>
        <w:t xml:space="preserve"> г</w:t>
      </w:r>
      <w:r w:rsidRPr="00C043F7">
        <w:rPr>
          <w:lang w:val="bg-BG"/>
        </w:rPr>
        <w:t>.</w:t>
      </w:r>
    </w:p>
    <w:p w:rsidR="006F3B2E" w:rsidRPr="00C043F7" w:rsidRDefault="005061F5" w:rsidP="00DF733D">
      <w:pPr>
        <w:pStyle w:val="ECHRHeading2"/>
        <w:rPr>
          <w:lang w:val="bg-BG"/>
        </w:rPr>
      </w:pPr>
      <w:r w:rsidRPr="00C043F7">
        <w:rPr>
          <w:lang w:val="bg-BG"/>
        </w:rPr>
        <w:t>Б</w:t>
      </w:r>
      <w:r w:rsidR="006F3B2E" w:rsidRPr="00C043F7">
        <w:rPr>
          <w:lang w:val="bg-BG"/>
        </w:rPr>
        <w:t>.  </w:t>
      </w:r>
      <w:r w:rsidR="000C7165" w:rsidRPr="00C043F7">
        <w:rPr>
          <w:lang w:val="bg-BG"/>
        </w:rPr>
        <w:t>Други</w:t>
      </w:r>
      <w:r w:rsidRPr="00C043F7">
        <w:rPr>
          <w:lang w:val="bg-BG"/>
        </w:rPr>
        <w:t xml:space="preserve"> </w:t>
      </w:r>
      <w:r w:rsidR="005F47C8" w:rsidRPr="00C043F7">
        <w:rPr>
          <w:lang w:val="bg-BG"/>
        </w:rPr>
        <w:t xml:space="preserve">приложими </w:t>
      </w:r>
      <w:r w:rsidRPr="00C043F7">
        <w:rPr>
          <w:lang w:val="bg-BG"/>
        </w:rPr>
        <w:t>факти</w:t>
      </w:r>
    </w:p>
    <w:p w:rsidR="006F3B2E" w:rsidRPr="00C043F7" w:rsidRDefault="006F3B2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12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F33D64" w:rsidRPr="00C043F7">
        <w:rPr>
          <w:lang w:val="bg-BG"/>
        </w:rPr>
        <w:t>На</w:t>
      </w:r>
      <w:r w:rsidRPr="00C043F7">
        <w:rPr>
          <w:lang w:val="bg-BG"/>
        </w:rPr>
        <w:t xml:space="preserve"> 23</w:t>
      </w:r>
      <w:r w:rsidR="00F33D64" w:rsidRPr="00C043F7">
        <w:rPr>
          <w:lang w:val="bg-BG"/>
        </w:rPr>
        <w:t xml:space="preserve"> май</w:t>
      </w:r>
      <w:r w:rsidRPr="00C043F7">
        <w:rPr>
          <w:lang w:val="bg-BG"/>
        </w:rPr>
        <w:t xml:space="preserve"> 2014</w:t>
      </w:r>
      <w:r w:rsidR="00F33D64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F33D64" w:rsidRPr="00C043F7">
        <w:rPr>
          <w:lang w:val="bg-BG"/>
        </w:rPr>
        <w:t xml:space="preserve">жалбоподателят дава пълномощно на адвоката си, </w:t>
      </w:r>
      <w:r w:rsidR="005F47C8" w:rsidRPr="00C043F7">
        <w:rPr>
          <w:lang w:val="bg-BG"/>
        </w:rPr>
        <w:t>което</w:t>
      </w:r>
      <w:r w:rsidR="00F33D64" w:rsidRPr="00C043F7">
        <w:rPr>
          <w:lang w:val="bg-BG"/>
        </w:rPr>
        <w:t xml:space="preserve"> му позвол</w:t>
      </w:r>
      <w:r w:rsidR="005F47C8" w:rsidRPr="00C043F7">
        <w:rPr>
          <w:lang w:val="bg-BG"/>
        </w:rPr>
        <w:t>ява</w:t>
      </w:r>
      <w:r w:rsidR="00F33D64" w:rsidRPr="00C043F7">
        <w:rPr>
          <w:lang w:val="bg-BG"/>
        </w:rPr>
        <w:t xml:space="preserve"> да поиска достъп до всички документи във връзка с настаняването му в дом за временно настаняване на малолетни и непълнолетни лица</w:t>
      </w:r>
      <w:r w:rsidR="0070220D" w:rsidRPr="00C043F7">
        <w:rPr>
          <w:lang w:val="bg-BG"/>
        </w:rPr>
        <w:t xml:space="preserve">, </w:t>
      </w:r>
      <w:r w:rsidR="00F33D64" w:rsidRPr="00C043F7">
        <w:rPr>
          <w:lang w:val="bg-BG"/>
        </w:rPr>
        <w:t>както и във възпитателно училище - интернат</w:t>
      </w:r>
      <w:r w:rsidR="0070220D" w:rsidRPr="00C043F7">
        <w:rPr>
          <w:lang w:val="bg-BG"/>
        </w:rPr>
        <w:t xml:space="preserve">, </w:t>
      </w:r>
      <w:r w:rsidR="00F33D64" w:rsidRPr="00C043F7">
        <w:rPr>
          <w:lang w:val="bg-BG"/>
        </w:rPr>
        <w:t xml:space="preserve">и да направи копия на </w:t>
      </w:r>
      <w:r w:rsidR="002E7DF1" w:rsidRPr="00C043F7">
        <w:rPr>
          <w:lang w:val="bg-BG"/>
        </w:rPr>
        <w:t xml:space="preserve">тези </w:t>
      </w:r>
      <w:r w:rsidR="00F33D64" w:rsidRPr="00C043F7">
        <w:rPr>
          <w:lang w:val="bg-BG"/>
        </w:rPr>
        <w:t>документи</w:t>
      </w:r>
      <w:r w:rsidRPr="00C043F7">
        <w:rPr>
          <w:lang w:val="bg-BG"/>
        </w:rPr>
        <w:t>.</w:t>
      </w:r>
    </w:p>
    <w:p w:rsidR="006F3B2E" w:rsidRPr="00C043F7" w:rsidRDefault="006F3B2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13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F33D64" w:rsidRPr="00C043F7">
        <w:rPr>
          <w:lang w:val="bg-BG"/>
        </w:rPr>
        <w:t>С писмо от</w:t>
      </w:r>
      <w:r w:rsidRPr="00C043F7">
        <w:rPr>
          <w:lang w:val="bg-BG"/>
        </w:rPr>
        <w:t xml:space="preserve"> 29</w:t>
      </w:r>
      <w:r w:rsidR="00F33D64" w:rsidRPr="00C043F7">
        <w:rPr>
          <w:lang w:val="bg-BG"/>
        </w:rPr>
        <w:t xml:space="preserve"> май</w:t>
      </w:r>
      <w:r w:rsidRPr="00C043F7">
        <w:rPr>
          <w:lang w:val="bg-BG"/>
        </w:rPr>
        <w:t xml:space="preserve"> 2014</w:t>
      </w:r>
      <w:r w:rsidR="00F33D64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9F487F">
        <w:rPr>
          <w:lang w:val="bg-BG"/>
        </w:rPr>
        <w:t>адвокатът на жалбоподателя изисква</w:t>
      </w:r>
      <w:r w:rsidR="00F33D64" w:rsidRPr="00C043F7">
        <w:rPr>
          <w:lang w:val="bg-BG"/>
        </w:rPr>
        <w:t xml:space="preserve"> от директора на </w:t>
      </w:r>
      <w:r w:rsidR="007D6D73">
        <w:rPr>
          <w:lang w:val="bg-BG"/>
        </w:rPr>
        <w:t>полицията</w:t>
      </w:r>
      <w:r w:rsidRPr="00C043F7">
        <w:rPr>
          <w:lang w:val="bg-BG"/>
        </w:rPr>
        <w:t xml:space="preserve"> </w:t>
      </w:r>
      <w:r w:rsidR="00F33D64" w:rsidRPr="00C043F7">
        <w:rPr>
          <w:lang w:val="bg-BG"/>
        </w:rPr>
        <w:t>в София да му предостави копия от въпросните документи</w:t>
      </w:r>
      <w:r w:rsidRPr="00C043F7">
        <w:rPr>
          <w:lang w:val="bg-BG"/>
        </w:rPr>
        <w:t xml:space="preserve">. </w:t>
      </w:r>
      <w:r w:rsidR="00F33D64" w:rsidRPr="00C043F7">
        <w:rPr>
          <w:lang w:val="bg-BG"/>
        </w:rPr>
        <w:t xml:space="preserve">С писмо от </w:t>
      </w:r>
      <w:r w:rsidRPr="00C043F7">
        <w:rPr>
          <w:lang w:val="bg-BG"/>
        </w:rPr>
        <w:t xml:space="preserve">25 </w:t>
      </w:r>
      <w:r w:rsidR="00F33D64" w:rsidRPr="00C043F7">
        <w:rPr>
          <w:lang w:val="bg-BG"/>
        </w:rPr>
        <w:t>юни</w:t>
      </w:r>
      <w:r w:rsidRPr="00C043F7">
        <w:rPr>
          <w:lang w:val="bg-BG"/>
        </w:rPr>
        <w:t xml:space="preserve"> 2014</w:t>
      </w:r>
      <w:r w:rsidR="00F33D64" w:rsidRPr="00C043F7">
        <w:rPr>
          <w:lang w:val="bg-BG"/>
        </w:rPr>
        <w:t xml:space="preserve"> г.</w:t>
      </w:r>
      <w:r w:rsidR="00E521E9" w:rsidRPr="00C043F7">
        <w:rPr>
          <w:lang w:val="bg-BG"/>
        </w:rPr>
        <w:t xml:space="preserve"> той отговаря, че представеното пълномощно не съдържа родителско съгласие и следователно не е валидно съгласно българск</w:t>
      </w:r>
      <w:r w:rsidR="007228C2" w:rsidRPr="00C043F7">
        <w:rPr>
          <w:lang w:val="bg-BG"/>
        </w:rPr>
        <w:t>ото законодателство</w:t>
      </w:r>
      <w:r w:rsidR="00506C42" w:rsidRPr="00C043F7">
        <w:rPr>
          <w:lang w:val="bg-BG"/>
        </w:rPr>
        <w:t xml:space="preserve">. </w:t>
      </w:r>
      <w:r w:rsidR="00E521E9" w:rsidRPr="00C043F7">
        <w:rPr>
          <w:lang w:val="bg-BG"/>
        </w:rPr>
        <w:t>Той уточнява, че в писмо, изпратено до директора на възпитателното училище - интернат</w:t>
      </w:r>
      <w:r w:rsidRPr="00C043F7">
        <w:rPr>
          <w:lang w:val="bg-BG"/>
        </w:rPr>
        <w:t xml:space="preserve">, </w:t>
      </w:r>
      <w:r w:rsidR="00E521E9" w:rsidRPr="00C043F7">
        <w:rPr>
          <w:lang w:val="bg-BG"/>
        </w:rPr>
        <w:t xml:space="preserve">майката на жалбоподателя </w:t>
      </w:r>
      <w:r w:rsidR="00450384" w:rsidRPr="00C043F7">
        <w:rPr>
          <w:lang w:val="bg-BG"/>
        </w:rPr>
        <w:t>изрично се</w:t>
      </w:r>
      <w:r w:rsidR="00E521E9" w:rsidRPr="00C043F7">
        <w:rPr>
          <w:lang w:val="bg-BG"/>
        </w:rPr>
        <w:t xml:space="preserve"> противопостав</w:t>
      </w:r>
      <w:r w:rsidR="00450384" w:rsidRPr="00C043F7">
        <w:rPr>
          <w:lang w:val="bg-BG"/>
        </w:rPr>
        <w:t>я</w:t>
      </w:r>
      <w:r w:rsidR="00E521E9" w:rsidRPr="00C043F7">
        <w:rPr>
          <w:lang w:val="bg-BG"/>
        </w:rPr>
        <w:t xml:space="preserve"> на всякакъв контакт с „неправителствени или сходни организации“</w:t>
      </w:r>
      <w:r w:rsidRPr="00C043F7">
        <w:rPr>
          <w:lang w:val="bg-BG"/>
        </w:rPr>
        <w:t>.</w:t>
      </w:r>
    </w:p>
    <w:p w:rsidR="006F3B2E" w:rsidRPr="00C043F7" w:rsidRDefault="006F3B2E" w:rsidP="00DF733D">
      <w:pPr>
        <w:pStyle w:val="ECHRPara"/>
        <w:rPr>
          <w:lang w:val="bg-BG"/>
        </w:rPr>
      </w:pPr>
      <w:r w:rsidRPr="00A824BA">
        <w:rPr>
          <w:lang w:val="bg-BG"/>
        </w:rPr>
        <w:lastRenderedPageBreak/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14</w:t>
      </w:r>
      <w:r w:rsidRPr="00A824BA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843231" w:rsidRPr="00A824BA">
        <w:rPr>
          <w:lang w:val="bg-BG"/>
        </w:rPr>
        <w:t>На</w:t>
      </w:r>
      <w:r w:rsidRPr="00C043F7">
        <w:rPr>
          <w:lang w:val="bg-BG"/>
        </w:rPr>
        <w:t xml:space="preserve"> 4 </w:t>
      </w:r>
      <w:r w:rsidR="00843231" w:rsidRPr="00C043F7">
        <w:rPr>
          <w:lang w:val="bg-BG"/>
        </w:rPr>
        <w:t>юли</w:t>
      </w:r>
      <w:r w:rsidRPr="00C043F7">
        <w:rPr>
          <w:lang w:val="bg-BG"/>
        </w:rPr>
        <w:t xml:space="preserve"> 2014</w:t>
      </w:r>
      <w:r w:rsidR="00843231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843231" w:rsidRPr="00C043F7">
        <w:rPr>
          <w:lang w:val="bg-BG"/>
        </w:rPr>
        <w:t>адвокатът на жалбоподател</w:t>
      </w:r>
      <w:r w:rsidR="006C19C8" w:rsidRPr="00C043F7">
        <w:rPr>
          <w:lang w:val="bg-BG"/>
        </w:rPr>
        <w:t>я</w:t>
      </w:r>
      <w:r w:rsidR="00843231" w:rsidRPr="00C043F7">
        <w:rPr>
          <w:lang w:val="bg-BG"/>
        </w:rPr>
        <w:t xml:space="preserve"> </w:t>
      </w:r>
      <w:r w:rsidR="007D6D73">
        <w:rPr>
          <w:lang w:val="bg-BG"/>
        </w:rPr>
        <w:t>подава жалба</w:t>
      </w:r>
      <w:r w:rsidR="00843231" w:rsidRPr="00C043F7">
        <w:rPr>
          <w:lang w:val="bg-BG"/>
        </w:rPr>
        <w:t xml:space="preserve"> срещу този отказ пред Министерство на вътрешните работи</w:t>
      </w:r>
      <w:r w:rsidRPr="00C043F7">
        <w:rPr>
          <w:lang w:val="bg-BG"/>
        </w:rPr>
        <w:t xml:space="preserve"> </w:t>
      </w:r>
      <w:r w:rsidR="00843231" w:rsidRPr="00C043F7">
        <w:rPr>
          <w:lang w:val="bg-BG"/>
        </w:rPr>
        <w:t xml:space="preserve">като </w:t>
      </w:r>
      <w:r w:rsidR="006C19C8" w:rsidRPr="00C043F7">
        <w:rPr>
          <w:lang w:val="bg-BG"/>
        </w:rPr>
        <w:t>твърди</w:t>
      </w:r>
      <w:r w:rsidR="00843231" w:rsidRPr="00C043F7">
        <w:rPr>
          <w:lang w:val="bg-BG"/>
        </w:rPr>
        <w:t xml:space="preserve"> по-</w:t>
      </w:r>
      <w:r w:rsidR="00E42C47" w:rsidRPr="00C043F7">
        <w:rPr>
          <w:lang w:val="bg-BG"/>
        </w:rPr>
        <w:t>конкретно</w:t>
      </w:r>
      <w:r w:rsidR="00843231" w:rsidRPr="00C043F7">
        <w:rPr>
          <w:lang w:val="bg-BG"/>
        </w:rPr>
        <w:t xml:space="preserve">, че подаването на жалба пред Съда не </w:t>
      </w:r>
      <w:r w:rsidR="0032366F" w:rsidRPr="00C043F7">
        <w:rPr>
          <w:lang w:val="bg-BG"/>
        </w:rPr>
        <w:t>зависи</w:t>
      </w:r>
      <w:r w:rsidR="00843231" w:rsidRPr="00C043F7">
        <w:rPr>
          <w:lang w:val="bg-BG"/>
        </w:rPr>
        <w:t xml:space="preserve"> от съгласието на родителите и че отказът на властите да предоставят </w:t>
      </w:r>
      <w:r w:rsidR="0032366F" w:rsidRPr="00C043F7">
        <w:rPr>
          <w:lang w:val="bg-BG"/>
        </w:rPr>
        <w:t xml:space="preserve">въпросните </w:t>
      </w:r>
      <w:r w:rsidR="00843231" w:rsidRPr="00C043F7">
        <w:rPr>
          <w:lang w:val="bg-BG"/>
        </w:rPr>
        <w:t xml:space="preserve">документи по делото </w:t>
      </w:r>
      <w:r w:rsidR="0032366F" w:rsidRPr="00C043F7">
        <w:rPr>
          <w:lang w:val="bg-BG"/>
        </w:rPr>
        <w:t>може</w:t>
      </w:r>
      <w:r w:rsidR="00843231" w:rsidRPr="00C043F7">
        <w:rPr>
          <w:lang w:val="bg-BG"/>
        </w:rPr>
        <w:t xml:space="preserve"> да се тълкува </w:t>
      </w:r>
      <w:r w:rsidR="00AD167B" w:rsidRPr="00C043F7">
        <w:rPr>
          <w:lang w:val="bg-BG"/>
        </w:rPr>
        <w:t xml:space="preserve">като </w:t>
      </w:r>
      <w:r w:rsidR="0032366F" w:rsidRPr="00C043F7">
        <w:rPr>
          <w:lang w:val="bg-BG"/>
        </w:rPr>
        <w:t>възпрепятстване на</w:t>
      </w:r>
      <w:r w:rsidR="00AD167B" w:rsidRPr="00C043F7">
        <w:rPr>
          <w:lang w:val="bg-BG"/>
        </w:rPr>
        <w:t xml:space="preserve"> упражняване</w:t>
      </w:r>
      <w:r w:rsidR="0032366F" w:rsidRPr="00C043F7">
        <w:rPr>
          <w:lang w:val="bg-BG"/>
        </w:rPr>
        <w:t>то</w:t>
      </w:r>
      <w:r w:rsidR="00AD167B" w:rsidRPr="00C043F7">
        <w:rPr>
          <w:lang w:val="bg-BG"/>
        </w:rPr>
        <w:t xml:space="preserve"> на правото на </w:t>
      </w:r>
      <w:r w:rsidR="007D6D73">
        <w:rPr>
          <w:lang w:val="bg-BG"/>
        </w:rPr>
        <w:t>индивидуална жалба на клиента й</w:t>
      </w:r>
      <w:r w:rsidRPr="00C043F7">
        <w:rPr>
          <w:lang w:val="bg-BG"/>
        </w:rPr>
        <w:t xml:space="preserve">. </w:t>
      </w:r>
      <w:r w:rsidR="00AD167B" w:rsidRPr="00C043F7">
        <w:rPr>
          <w:lang w:val="bg-BG"/>
        </w:rPr>
        <w:t xml:space="preserve">С решение от </w:t>
      </w:r>
      <w:r w:rsidRPr="00C043F7">
        <w:rPr>
          <w:lang w:val="bg-BG"/>
        </w:rPr>
        <w:t xml:space="preserve">27 </w:t>
      </w:r>
      <w:r w:rsidR="00AD167B" w:rsidRPr="00C043F7">
        <w:rPr>
          <w:lang w:val="bg-BG"/>
        </w:rPr>
        <w:t>август</w:t>
      </w:r>
      <w:r w:rsidRPr="00C043F7">
        <w:rPr>
          <w:lang w:val="bg-BG"/>
        </w:rPr>
        <w:t xml:space="preserve"> 2014</w:t>
      </w:r>
      <w:r w:rsidR="00AD167B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7D6D73">
        <w:rPr>
          <w:lang w:val="bg-BG"/>
        </w:rPr>
        <w:t>м</w:t>
      </w:r>
      <w:r w:rsidR="00AD167B" w:rsidRPr="00C043F7">
        <w:rPr>
          <w:lang w:val="bg-BG"/>
        </w:rPr>
        <w:t>инистърът на вътрешните работи отхвърля жалбата</w:t>
      </w:r>
      <w:r w:rsidRPr="00C043F7">
        <w:rPr>
          <w:lang w:val="bg-BG"/>
        </w:rPr>
        <w:t xml:space="preserve"> </w:t>
      </w:r>
      <w:r w:rsidR="00AD167B" w:rsidRPr="00C043F7">
        <w:rPr>
          <w:lang w:val="bg-BG"/>
        </w:rPr>
        <w:t xml:space="preserve">като </w:t>
      </w:r>
      <w:r w:rsidR="00A77B03" w:rsidRPr="00C043F7">
        <w:rPr>
          <w:lang w:val="bg-BG"/>
        </w:rPr>
        <w:t>счита</w:t>
      </w:r>
      <w:r w:rsidR="00AD167B" w:rsidRPr="00C043F7">
        <w:rPr>
          <w:lang w:val="bg-BG"/>
        </w:rPr>
        <w:t xml:space="preserve">, че </w:t>
      </w:r>
      <w:r w:rsidR="00A77B03" w:rsidRPr="00C043F7">
        <w:rPr>
          <w:lang w:val="bg-BG"/>
        </w:rPr>
        <w:t xml:space="preserve">съгласно националното законодателство </w:t>
      </w:r>
      <w:r w:rsidR="00AD167B" w:rsidRPr="00C043F7">
        <w:rPr>
          <w:lang w:val="bg-BG"/>
        </w:rPr>
        <w:t>адвокатът на жалбоподателя не е надлежно упълномощен да</w:t>
      </w:r>
      <w:r w:rsidR="00A77B03" w:rsidRPr="00C043F7">
        <w:rPr>
          <w:lang w:val="bg-BG"/>
        </w:rPr>
        <w:t xml:space="preserve"> го</w:t>
      </w:r>
      <w:r w:rsidR="00AD167B" w:rsidRPr="00C043F7">
        <w:rPr>
          <w:lang w:val="bg-BG"/>
        </w:rPr>
        <w:t xml:space="preserve"> представлява</w:t>
      </w:r>
      <w:r w:rsidRPr="00C043F7">
        <w:rPr>
          <w:lang w:val="bg-BG"/>
        </w:rPr>
        <w:t>.</w:t>
      </w:r>
    </w:p>
    <w:p w:rsidR="005B39FF" w:rsidRPr="00C043F7" w:rsidRDefault="006F3B2E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15</w:t>
      </w:r>
      <w:r w:rsidRPr="00A824BA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C63B2D" w:rsidRPr="00A824BA">
        <w:rPr>
          <w:lang w:val="bg-BG"/>
        </w:rPr>
        <w:t>На</w:t>
      </w:r>
      <w:r w:rsidRPr="00C043F7">
        <w:rPr>
          <w:lang w:val="bg-BG"/>
        </w:rPr>
        <w:t xml:space="preserve"> 9 </w:t>
      </w:r>
      <w:r w:rsidR="00C63B2D" w:rsidRPr="00C043F7">
        <w:rPr>
          <w:lang w:val="bg-BG"/>
        </w:rPr>
        <w:t>септември</w:t>
      </w:r>
      <w:r w:rsidRPr="00C043F7">
        <w:rPr>
          <w:lang w:val="bg-BG"/>
        </w:rPr>
        <w:t xml:space="preserve"> 2014</w:t>
      </w:r>
      <w:r w:rsidR="00C63B2D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C63B2D" w:rsidRPr="00C043F7">
        <w:rPr>
          <w:lang w:val="bg-BG"/>
        </w:rPr>
        <w:t>адвокатът на жалбоподателя оспорва решението на министъра пред Софийския административен съд</w:t>
      </w:r>
      <w:r w:rsidRPr="00C043F7">
        <w:rPr>
          <w:lang w:val="bg-BG"/>
        </w:rPr>
        <w:t xml:space="preserve">. </w:t>
      </w:r>
      <w:r w:rsidR="00C63B2D" w:rsidRPr="00C043F7">
        <w:rPr>
          <w:lang w:val="bg-BG"/>
        </w:rPr>
        <w:t xml:space="preserve">С решение от </w:t>
      </w:r>
      <w:r w:rsidR="00072458" w:rsidRPr="00C043F7">
        <w:rPr>
          <w:lang w:val="bg-BG"/>
        </w:rPr>
        <w:t xml:space="preserve">29 </w:t>
      </w:r>
      <w:r w:rsidR="00C63B2D" w:rsidRPr="00C043F7">
        <w:rPr>
          <w:lang w:val="bg-BG"/>
        </w:rPr>
        <w:t>юли</w:t>
      </w:r>
      <w:r w:rsidR="00A76F71" w:rsidRPr="00C043F7">
        <w:rPr>
          <w:lang w:val="bg-BG"/>
        </w:rPr>
        <w:t xml:space="preserve"> 2015</w:t>
      </w:r>
      <w:r w:rsidR="00C63B2D" w:rsidRPr="00C043F7">
        <w:rPr>
          <w:lang w:val="bg-BG"/>
        </w:rPr>
        <w:t xml:space="preserve"> г.</w:t>
      </w:r>
      <w:r w:rsidR="00A76F71" w:rsidRPr="00C043F7">
        <w:rPr>
          <w:lang w:val="bg-BG"/>
        </w:rPr>
        <w:t xml:space="preserve"> </w:t>
      </w:r>
      <w:r w:rsidR="00C63B2D" w:rsidRPr="00C043F7">
        <w:rPr>
          <w:lang w:val="bg-BG"/>
        </w:rPr>
        <w:t>той отказва на даде ход на делото с мотива, че пълномощното не е подписано от родител или попечител</w:t>
      </w:r>
      <w:r w:rsidR="00A76F71" w:rsidRPr="00C043F7">
        <w:rPr>
          <w:lang w:val="bg-BG"/>
        </w:rPr>
        <w:t xml:space="preserve">. </w:t>
      </w:r>
      <w:r w:rsidR="00C63B2D" w:rsidRPr="00C043F7">
        <w:rPr>
          <w:lang w:val="bg-BG"/>
        </w:rPr>
        <w:t>Жалбоподателят оспорва това решение пред В</w:t>
      </w:r>
      <w:r w:rsidR="00285ACE" w:rsidRPr="00C043F7">
        <w:rPr>
          <w:lang w:val="bg-BG"/>
        </w:rPr>
        <w:t>ърховния</w:t>
      </w:r>
      <w:r w:rsidR="00C63B2D" w:rsidRPr="00C043F7">
        <w:rPr>
          <w:lang w:val="bg-BG"/>
        </w:rPr>
        <w:t xml:space="preserve"> административен съд</w:t>
      </w:r>
      <w:r w:rsidR="00A76F71" w:rsidRPr="00C043F7">
        <w:rPr>
          <w:lang w:val="bg-BG"/>
        </w:rPr>
        <w:t>.</w:t>
      </w:r>
    </w:p>
    <w:p w:rsidR="006F3B2E" w:rsidRPr="00C043F7" w:rsidRDefault="009A04EF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16</w:t>
      </w:r>
      <w:r w:rsidRPr="00A824BA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285ACE" w:rsidRPr="00A824BA">
        <w:rPr>
          <w:lang w:val="bg-BG"/>
        </w:rPr>
        <w:t xml:space="preserve">С решение от </w:t>
      </w:r>
      <w:r w:rsidR="00A76F71" w:rsidRPr="00C043F7">
        <w:rPr>
          <w:lang w:val="bg-BG"/>
        </w:rPr>
        <w:t xml:space="preserve">26 </w:t>
      </w:r>
      <w:r w:rsidR="00285ACE" w:rsidRPr="00C043F7">
        <w:rPr>
          <w:lang w:val="bg-BG"/>
        </w:rPr>
        <w:t>октомври</w:t>
      </w:r>
      <w:r w:rsidR="00A76F71" w:rsidRPr="00C043F7">
        <w:rPr>
          <w:lang w:val="bg-BG"/>
        </w:rPr>
        <w:t xml:space="preserve"> 2015</w:t>
      </w:r>
      <w:r w:rsidR="00285ACE" w:rsidRPr="00C043F7">
        <w:rPr>
          <w:lang w:val="bg-BG"/>
        </w:rPr>
        <w:t xml:space="preserve"> г.</w:t>
      </w:r>
      <w:r w:rsidR="000B1DF7" w:rsidRPr="00C043F7">
        <w:rPr>
          <w:lang w:val="bg-BG"/>
        </w:rPr>
        <w:t xml:space="preserve"> последният</w:t>
      </w:r>
      <w:r w:rsidR="00285ACE" w:rsidRPr="00C043F7">
        <w:rPr>
          <w:lang w:val="bg-BG"/>
        </w:rPr>
        <w:t xml:space="preserve"> </w:t>
      </w:r>
      <w:r w:rsidR="000B1DF7" w:rsidRPr="00C043F7">
        <w:rPr>
          <w:lang w:val="bg-BG"/>
        </w:rPr>
        <w:t>намира</w:t>
      </w:r>
      <w:r w:rsidR="00285ACE" w:rsidRPr="00C043F7">
        <w:rPr>
          <w:lang w:val="bg-BG"/>
        </w:rPr>
        <w:t xml:space="preserve">, </w:t>
      </w:r>
      <w:r w:rsidR="000B1DF7" w:rsidRPr="00C043F7">
        <w:rPr>
          <w:lang w:val="bg-BG"/>
        </w:rPr>
        <w:t>наред с друго</w:t>
      </w:r>
      <w:r w:rsidR="001B1B62" w:rsidRPr="00C043F7">
        <w:rPr>
          <w:lang w:val="bg-BG"/>
        </w:rPr>
        <w:t xml:space="preserve">, </w:t>
      </w:r>
      <w:r w:rsidR="00285ACE" w:rsidRPr="00C043F7">
        <w:rPr>
          <w:lang w:val="bg-BG"/>
        </w:rPr>
        <w:t xml:space="preserve">че жалбоподателят се намира в </w:t>
      </w:r>
      <w:r w:rsidR="000B1DF7" w:rsidRPr="00C043F7">
        <w:rPr>
          <w:lang w:val="bg-BG"/>
        </w:rPr>
        <w:t>конфликт на</w:t>
      </w:r>
      <w:r w:rsidR="00E42C47" w:rsidRPr="00C043F7">
        <w:rPr>
          <w:lang w:val="bg-BG"/>
        </w:rPr>
        <w:t xml:space="preserve"> интереси</w:t>
      </w:r>
      <w:r w:rsidR="000B1DF7" w:rsidRPr="00C043F7">
        <w:rPr>
          <w:lang w:val="bg-BG"/>
        </w:rPr>
        <w:t xml:space="preserve"> с</w:t>
      </w:r>
      <w:r w:rsidR="00285ACE" w:rsidRPr="00C043F7">
        <w:rPr>
          <w:lang w:val="bg-BG"/>
        </w:rPr>
        <w:t xml:space="preserve"> майка си и че административният съд е длъжен да му определи </w:t>
      </w:r>
      <w:r w:rsidR="00867D88" w:rsidRPr="00C043F7">
        <w:rPr>
          <w:lang w:val="bg-BG"/>
        </w:rPr>
        <w:t xml:space="preserve">особен </w:t>
      </w:r>
      <w:r w:rsidR="00285ACE" w:rsidRPr="00C043F7">
        <w:rPr>
          <w:lang w:val="bg-BG"/>
        </w:rPr>
        <w:t>представител,</w:t>
      </w:r>
      <w:r w:rsidR="00886CD9">
        <w:rPr>
          <w:lang w:val="bg-BG"/>
        </w:rPr>
        <w:t xml:space="preserve"> с цел да </w:t>
      </w:r>
      <w:r w:rsidR="00F745FC">
        <w:rPr>
          <w:lang w:val="bg-BG"/>
        </w:rPr>
        <w:t>защита на</w:t>
      </w:r>
      <w:r w:rsidR="00886CD9">
        <w:rPr>
          <w:lang w:val="bg-BG"/>
        </w:rPr>
        <w:t xml:space="preserve"> неговите интереси</w:t>
      </w:r>
      <w:r w:rsidR="0016637E" w:rsidRPr="00C043F7">
        <w:rPr>
          <w:lang w:val="bg-BG"/>
        </w:rPr>
        <w:t>.</w:t>
      </w:r>
      <w:r w:rsidR="001B1B62" w:rsidRPr="00C043F7">
        <w:rPr>
          <w:lang w:val="bg-BG"/>
        </w:rPr>
        <w:t xml:space="preserve"> </w:t>
      </w:r>
      <w:r w:rsidR="00285ACE" w:rsidRPr="00C043F7">
        <w:rPr>
          <w:lang w:val="bg-BG"/>
        </w:rPr>
        <w:t xml:space="preserve">В </w:t>
      </w:r>
      <w:r w:rsidR="005B72BA" w:rsidRPr="00C043F7">
        <w:rPr>
          <w:lang w:val="bg-BG"/>
        </w:rPr>
        <w:t>резултат на това</w:t>
      </w:r>
      <w:r w:rsidR="00285ACE" w:rsidRPr="00C043F7">
        <w:rPr>
          <w:lang w:val="bg-BG"/>
        </w:rPr>
        <w:t xml:space="preserve"> Върховния</w:t>
      </w:r>
      <w:r w:rsidR="00E42C47" w:rsidRPr="00C043F7">
        <w:rPr>
          <w:lang w:val="bg-BG"/>
        </w:rPr>
        <w:t>т</w:t>
      </w:r>
      <w:r w:rsidR="00285ACE" w:rsidRPr="00C043F7">
        <w:rPr>
          <w:lang w:val="bg-BG"/>
        </w:rPr>
        <w:t xml:space="preserve"> административен съд отменя решението на първата инстанция и връща делото за преразглеждане от същия съд</w:t>
      </w:r>
      <w:r w:rsidR="001B1B62" w:rsidRPr="00C043F7">
        <w:rPr>
          <w:lang w:val="bg-BG"/>
        </w:rPr>
        <w:t xml:space="preserve">. </w:t>
      </w:r>
      <w:r w:rsidR="00285ACE" w:rsidRPr="00C043F7">
        <w:rPr>
          <w:lang w:val="bg-BG"/>
        </w:rPr>
        <w:t xml:space="preserve">С писмо от </w:t>
      </w:r>
      <w:r w:rsidR="001B1B62" w:rsidRPr="00C043F7">
        <w:rPr>
          <w:lang w:val="bg-BG"/>
        </w:rPr>
        <w:t>20</w:t>
      </w:r>
      <w:r w:rsidR="005B39FF" w:rsidRPr="00C043F7">
        <w:rPr>
          <w:lang w:val="bg-BG"/>
        </w:rPr>
        <w:t> </w:t>
      </w:r>
      <w:r w:rsidR="00285ACE" w:rsidRPr="00C043F7">
        <w:rPr>
          <w:lang w:val="bg-BG"/>
        </w:rPr>
        <w:t>ноември</w:t>
      </w:r>
      <w:r w:rsidR="001B1B62" w:rsidRPr="00C043F7">
        <w:rPr>
          <w:lang w:val="bg-BG"/>
        </w:rPr>
        <w:t xml:space="preserve"> 2015</w:t>
      </w:r>
      <w:r w:rsidR="00285ACE" w:rsidRPr="00C043F7">
        <w:rPr>
          <w:lang w:val="bg-BG"/>
        </w:rPr>
        <w:t xml:space="preserve"> г.</w:t>
      </w:r>
      <w:r w:rsidR="001B1B62" w:rsidRPr="00C043F7">
        <w:rPr>
          <w:lang w:val="bg-BG"/>
        </w:rPr>
        <w:t xml:space="preserve"> </w:t>
      </w:r>
      <w:r w:rsidR="00285ACE" w:rsidRPr="00C043F7">
        <w:rPr>
          <w:lang w:val="bg-BG"/>
        </w:rPr>
        <w:t xml:space="preserve">адвокатът на жалбоподателя уведомява </w:t>
      </w:r>
      <w:r w:rsidR="005B72BA" w:rsidRPr="00C043F7">
        <w:rPr>
          <w:lang w:val="bg-BG"/>
        </w:rPr>
        <w:t>Върховни</w:t>
      </w:r>
      <w:r w:rsidR="00886CD9">
        <w:rPr>
          <w:lang w:val="bg-BG"/>
        </w:rPr>
        <w:t>я</w:t>
      </w:r>
      <w:r w:rsidR="005B72BA" w:rsidRPr="00C043F7">
        <w:rPr>
          <w:lang w:val="bg-BG"/>
        </w:rPr>
        <w:t xml:space="preserve"> съд</w:t>
      </w:r>
      <w:r w:rsidR="00285ACE" w:rsidRPr="00C043F7">
        <w:rPr>
          <w:lang w:val="bg-BG"/>
        </w:rPr>
        <w:t xml:space="preserve">, че се отказва от продължаването на производството с оглед на това, че жалбата му пред Съда е </w:t>
      </w:r>
      <w:r w:rsidR="005B72BA" w:rsidRPr="00C043F7">
        <w:rPr>
          <w:lang w:val="bg-BG"/>
        </w:rPr>
        <w:t xml:space="preserve">съобщена </w:t>
      </w:r>
      <w:r w:rsidR="00285ACE" w:rsidRPr="00C043F7">
        <w:rPr>
          <w:lang w:val="bg-BG"/>
        </w:rPr>
        <w:t>на българското правителство</w:t>
      </w:r>
      <w:r w:rsidR="001B1B62" w:rsidRPr="00C043F7">
        <w:rPr>
          <w:lang w:val="bg-BG"/>
        </w:rPr>
        <w:t>.</w:t>
      </w:r>
    </w:p>
    <w:p w:rsidR="00E77CB3" w:rsidRPr="00C043F7" w:rsidRDefault="00E77CB3" w:rsidP="00DF733D">
      <w:pPr>
        <w:pStyle w:val="ECHRHeading1"/>
        <w:rPr>
          <w:lang w:val="bg-BG"/>
        </w:rPr>
      </w:pPr>
      <w:r w:rsidRPr="00C043F7">
        <w:rPr>
          <w:lang w:val="bg-BG"/>
        </w:rPr>
        <w:t>II.</w:t>
      </w:r>
      <w:r w:rsidR="00000921" w:rsidRPr="00C043F7">
        <w:rPr>
          <w:lang w:val="bg-BG"/>
        </w:rPr>
        <w:t> ПРИЛОЖИМО</w:t>
      </w:r>
      <w:r w:rsidR="007C36F9" w:rsidRPr="00C043F7">
        <w:rPr>
          <w:lang w:val="bg-BG"/>
        </w:rPr>
        <w:t xml:space="preserve"> ВЪТРЕШНО ПРАВО И ПРАКТИКА</w:t>
      </w:r>
    </w:p>
    <w:p w:rsidR="00460858" w:rsidRPr="00C043F7" w:rsidRDefault="00460858" w:rsidP="00DF733D">
      <w:pPr>
        <w:pStyle w:val="ECHRHeading2"/>
        <w:rPr>
          <w:i/>
          <w:lang w:val="bg-BG"/>
        </w:rPr>
      </w:pPr>
      <w:r w:rsidRPr="00C043F7">
        <w:rPr>
          <w:lang w:val="bg-BG"/>
        </w:rPr>
        <w:t>A.</w:t>
      </w:r>
      <w:r w:rsidR="00000921" w:rsidRPr="00C043F7">
        <w:rPr>
          <w:lang w:val="bg-BG"/>
        </w:rPr>
        <w:t> </w:t>
      </w:r>
      <w:r w:rsidR="000C7165" w:rsidRPr="00C043F7">
        <w:rPr>
          <w:lang w:val="bg-BG"/>
        </w:rPr>
        <w:t>Закон</w:t>
      </w:r>
      <w:r w:rsidR="00310690" w:rsidRPr="00C043F7">
        <w:rPr>
          <w:lang w:val="bg-BG"/>
        </w:rPr>
        <w:t xml:space="preserve"> за борба срещу противообществените прояви на малолетни и непълнолетни от </w:t>
      </w:r>
      <w:r w:rsidRPr="00C043F7">
        <w:rPr>
          <w:lang w:val="bg-BG"/>
        </w:rPr>
        <w:t>1958</w:t>
      </w:r>
      <w:r w:rsidR="00310690" w:rsidRPr="00C043F7">
        <w:rPr>
          <w:lang w:val="bg-BG"/>
        </w:rPr>
        <w:t xml:space="preserve"> г.</w:t>
      </w:r>
    </w:p>
    <w:p w:rsidR="00460858" w:rsidRPr="007D6D73" w:rsidRDefault="000A2944" w:rsidP="00DF733D">
      <w:pPr>
        <w:pStyle w:val="ECHRPara"/>
        <w:rPr>
          <w:lang w:val="bg-BG"/>
        </w:rPr>
      </w:pPr>
      <w:r w:rsidRPr="00A824BA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A824BA">
        <w:rPr>
          <w:lang w:val="bg-BG"/>
        </w:rPr>
        <w:fldChar w:fldCharType="separate"/>
      </w:r>
      <w:r w:rsidR="00DF733D" w:rsidRPr="00A824BA">
        <w:rPr>
          <w:lang w:val="bg-BG"/>
        </w:rPr>
        <w:t>17</w:t>
      </w:r>
      <w:r w:rsidRPr="00A824BA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310690" w:rsidRPr="00A824BA">
        <w:rPr>
          <w:lang w:val="bg-BG"/>
        </w:rPr>
        <w:t>Законът за борба срещу противообществените прояви на малолетни и непълнолетни квалифицира като противообществено всяко общественоопасно и противоправно поведение, което противоречи на морала и добрите нрави</w:t>
      </w:r>
      <w:r w:rsidR="00460858" w:rsidRPr="00C043F7">
        <w:rPr>
          <w:lang w:val="bg-BG"/>
        </w:rPr>
        <w:t xml:space="preserve"> (</w:t>
      </w:r>
      <w:r w:rsidR="00310690" w:rsidRPr="00C043F7">
        <w:rPr>
          <w:lang w:val="bg-BG"/>
        </w:rPr>
        <w:t>чл.</w:t>
      </w:r>
      <w:r w:rsidR="00460858" w:rsidRPr="00C043F7">
        <w:rPr>
          <w:lang w:val="bg-BG"/>
        </w:rPr>
        <w:t xml:space="preserve"> 49a). </w:t>
      </w:r>
      <w:r w:rsidR="00310690" w:rsidRPr="00C043F7">
        <w:rPr>
          <w:lang w:val="bg-BG"/>
        </w:rPr>
        <w:t xml:space="preserve">Законът не изброява поведенията, които </w:t>
      </w:r>
      <w:r w:rsidR="007950FF" w:rsidRPr="00C043F7">
        <w:rPr>
          <w:lang w:val="bg-BG"/>
        </w:rPr>
        <w:t>попадат в тази</w:t>
      </w:r>
      <w:r w:rsidR="00310690" w:rsidRPr="00C043F7">
        <w:rPr>
          <w:lang w:val="bg-BG"/>
        </w:rPr>
        <w:t xml:space="preserve"> квалификация, но съдебната практика и кримин</w:t>
      </w:r>
      <w:r w:rsidR="00CD48B8" w:rsidRPr="00C043F7">
        <w:rPr>
          <w:lang w:val="bg-BG"/>
        </w:rPr>
        <w:t xml:space="preserve">алистиката смятат за попадащи под нейното действие всякакъв вид деяния, </w:t>
      </w:r>
      <w:r w:rsidR="00886CD9">
        <w:rPr>
          <w:lang w:val="bg-BG"/>
        </w:rPr>
        <w:t xml:space="preserve">които </w:t>
      </w:r>
      <w:r w:rsidR="00CD48B8" w:rsidRPr="00C043F7">
        <w:rPr>
          <w:lang w:val="bg-BG"/>
        </w:rPr>
        <w:t>са извършени от малолетен или непълнолетен, дори и да не са наказуеми от наказателното право</w:t>
      </w:r>
      <w:r w:rsidR="00460858" w:rsidRPr="00C043F7">
        <w:rPr>
          <w:lang w:val="bg-BG"/>
        </w:rPr>
        <w:t xml:space="preserve">. </w:t>
      </w:r>
      <w:r w:rsidR="00CD48B8" w:rsidRPr="00C043F7">
        <w:rPr>
          <w:lang w:val="bg-BG"/>
        </w:rPr>
        <w:t>Съ</w:t>
      </w:r>
      <w:r w:rsidR="0066163F" w:rsidRPr="00C043F7">
        <w:rPr>
          <w:lang w:val="bg-BG"/>
        </w:rPr>
        <w:t>щото важи и за проституцията,</w:t>
      </w:r>
      <w:r w:rsidR="00CD48B8" w:rsidRPr="00C043F7">
        <w:rPr>
          <w:lang w:val="bg-BG"/>
        </w:rPr>
        <w:t xml:space="preserve"> употребата на наркотични вещества, злоупотребата с алкохол, скитничеството, прос</w:t>
      </w:r>
      <w:r w:rsidR="00A824BA" w:rsidRPr="00C043F7">
        <w:rPr>
          <w:lang w:val="bg-BG"/>
        </w:rPr>
        <w:t>ене</w:t>
      </w:r>
      <w:r w:rsidR="00CD48B8" w:rsidRPr="00C043F7">
        <w:rPr>
          <w:lang w:val="bg-BG"/>
        </w:rPr>
        <w:t>, отсъствието от училище или повтарящите се бягства от дома на родителите или на лицата, които упражняват родителските права</w:t>
      </w:r>
      <w:r w:rsidR="00460858" w:rsidRPr="00C043F7">
        <w:rPr>
          <w:lang w:val="bg-BG"/>
        </w:rPr>
        <w:t xml:space="preserve">. </w:t>
      </w:r>
      <w:r w:rsidR="007A40C7" w:rsidRPr="00C043F7">
        <w:rPr>
          <w:lang w:val="bg-BG"/>
        </w:rPr>
        <w:t xml:space="preserve">Смятани за по-малко опасни за обществения ред от наказателните престъпления, тези деяния </w:t>
      </w:r>
      <w:r w:rsidR="008132B7" w:rsidRPr="00C043F7">
        <w:rPr>
          <w:lang w:val="bg-BG"/>
        </w:rPr>
        <w:t xml:space="preserve">все пак </w:t>
      </w:r>
      <w:r w:rsidR="007A40C7" w:rsidRPr="00C043F7">
        <w:rPr>
          <w:lang w:val="bg-BG"/>
        </w:rPr>
        <w:t xml:space="preserve">налагат прилагането на </w:t>
      </w:r>
      <w:r w:rsidR="001A4FB1" w:rsidRPr="00C043F7">
        <w:rPr>
          <w:lang w:val="bg-BG"/>
        </w:rPr>
        <w:t xml:space="preserve">мерки за социална закрила, </w:t>
      </w:r>
      <w:r w:rsidR="004A6768">
        <w:rPr>
          <w:lang w:val="bg-BG"/>
        </w:rPr>
        <w:t xml:space="preserve">чийто извършване </w:t>
      </w:r>
      <w:r w:rsidR="004A6768" w:rsidRPr="007D6D73">
        <w:rPr>
          <w:lang w:val="bg-BG"/>
        </w:rPr>
        <w:t xml:space="preserve"> </w:t>
      </w:r>
      <w:r w:rsidR="004A6768">
        <w:rPr>
          <w:lang w:val="bg-BG"/>
        </w:rPr>
        <w:t>попада</w:t>
      </w:r>
      <w:r w:rsidR="008132B7" w:rsidRPr="007D6D73">
        <w:rPr>
          <w:lang w:val="bg-BG"/>
        </w:rPr>
        <w:t xml:space="preserve"> в </w:t>
      </w:r>
      <w:r w:rsidR="001A4FB1" w:rsidRPr="00C043F7">
        <w:rPr>
          <w:lang w:val="bg-BG"/>
        </w:rPr>
        <w:t>комп</w:t>
      </w:r>
      <w:r w:rsidR="0066163F" w:rsidRPr="00C043F7">
        <w:rPr>
          <w:lang w:val="bg-BG"/>
        </w:rPr>
        <w:t>етентността на „местните комисии</w:t>
      </w:r>
      <w:r w:rsidR="001A4FB1" w:rsidRPr="00C043F7">
        <w:rPr>
          <w:lang w:val="bg-BG"/>
        </w:rPr>
        <w:t xml:space="preserve"> за борба срещу противообществените прояви на малолетни и непълнолетни“ </w:t>
      </w:r>
      <w:r w:rsidR="00460858" w:rsidRPr="00C043F7">
        <w:rPr>
          <w:lang w:val="bg-BG"/>
        </w:rPr>
        <w:t>(Б.</w:t>
      </w:r>
      <w:r w:rsidR="00072458" w:rsidRPr="00C043F7">
        <w:rPr>
          <w:lang w:val="bg-BG"/>
        </w:rPr>
        <w:t xml:space="preserve"> </w:t>
      </w:r>
      <w:r w:rsidR="00460858" w:rsidRPr="00C043F7">
        <w:rPr>
          <w:lang w:val="bg-BG"/>
        </w:rPr>
        <w:t xml:space="preserve">Станков, </w:t>
      </w:r>
      <w:r w:rsidR="00460858" w:rsidRPr="00C043F7">
        <w:rPr>
          <w:i/>
          <w:lang w:val="bg-BG"/>
        </w:rPr>
        <w:t>Малолетни, непълнолетни, противообществени прояви, престъпления, отговорност</w:t>
      </w:r>
      <w:r w:rsidR="00460858" w:rsidRPr="00C043F7">
        <w:rPr>
          <w:lang w:val="bg-BG"/>
        </w:rPr>
        <w:t>, Варна,</w:t>
      </w:r>
      <w:r w:rsidR="00072458" w:rsidRPr="00C043F7">
        <w:rPr>
          <w:lang w:val="bg-BG"/>
        </w:rPr>
        <w:t xml:space="preserve"> </w:t>
      </w:r>
      <w:r w:rsidR="00460858" w:rsidRPr="00C043F7">
        <w:rPr>
          <w:lang w:val="bg-BG"/>
        </w:rPr>
        <w:t>2008</w:t>
      </w:r>
      <w:r w:rsidR="00072458" w:rsidRPr="00C043F7">
        <w:rPr>
          <w:lang w:val="bg-BG"/>
        </w:rPr>
        <w:t xml:space="preserve"> </w:t>
      </w:r>
      <w:r w:rsidR="00460858" w:rsidRPr="00C043F7">
        <w:rPr>
          <w:lang w:val="bg-BG"/>
        </w:rPr>
        <w:t>г., стр. 33-35).</w:t>
      </w:r>
    </w:p>
    <w:p w:rsidR="00460858" w:rsidRPr="00C043F7" w:rsidRDefault="007775B1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18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4A6768">
        <w:rPr>
          <w:lang w:val="bg-BG"/>
        </w:rPr>
        <w:t>Законът предвижда цял</w:t>
      </w:r>
      <w:r w:rsidR="00EC0D5E" w:rsidRPr="00C043F7">
        <w:rPr>
          <w:lang w:val="bg-BG"/>
        </w:rPr>
        <w:t xml:space="preserve">а поредица от възпитателни мерки, които </w:t>
      </w:r>
      <w:r w:rsidR="00EB2CB7" w:rsidRPr="00C043F7">
        <w:rPr>
          <w:lang w:val="bg-BG"/>
        </w:rPr>
        <w:t>могат да бъдат наложени на малолетни и непълнолетни</w:t>
      </w:r>
      <w:r w:rsidR="008132B7" w:rsidRPr="00C043F7">
        <w:rPr>
          <w:lang w:val="bg-BG"/>
        </w:rPr>
        <w:t xml:space="preserve"> лица</w:t>
      </w:r>
      <w:r w:rsidR="00EB2CB7" w:rsidRPr="00C043F7">
        <w:rPr>
          <w:lang w:val="bg-BG"/>
        </w:rPr>
        <w:t>, които са имали такива прояви</w:t>
      </w:r>
      <w:r w:rsidR="00460858" w:rsidRPr="00C043F7">
        <w:rPr>
          <w:lang w:val="bg-BG"/>
        </w:rPr>
        <w:t xml:space="preserve">. </w:t>
      </w:r>
      <w:r w:rsidR="00EB2CB7" w:rsidRPr="00C043F7">
        <w:rPr>
          <w:lang w:val="bg-BG"/>
        </w:rPr>
        <w:t>Най-строгата от тях е настаняването във възпитателно училище - интернат</w:t>
      </w:r>
      <w:r w:rsidR="00460858" w:rsidRPr="00C043F7" w:rsidDel="007F29CD">
        <w:rPr>
          <w:lang w:val="bg-BG"/>
        </w:rPr>
        <w:t xml:space="preserve"> </w:t>
      </w:r>
      <w:r w:rsidR="007D6331" w:rsidRPr="00C043F7">
        <w:rPr>
          <w:lang w:val="bg-BG"/>
        </w:rPr>
        <w:t>(</w:t>
      </w:r>
      <w:r w:rsidR="00EB2CB7" w:rsidRPr="00C043F7">
        <w:rPr>
          <w:lang w:val="bg-BG"/>
        </w:rPr>
        <w:t>чл.</w:t>
      </w:r>
      <w:r w:rsidR="007D6331" w:rsidRPr="00C043F7">
        <w:rPr>
          <w:lang w:val="bg-BG"/>
        </w:rPr>
        <w:t xml:space="preserve"> 13, </w:t>
      </w:r>
      <w:r w:rsidR="00EB2CB7" w:rsidRPr="00C043F7">
        <w:rPr>
          <w:lang w:val="bg-BG"/>
        </w:rPr>
        <w:t>ал.</w:t>
      </w:r>
      <w:r w:rsidR="00072458" w:rsidRPr="00C043F7">
        <w:rPr>
          <w:lang w:val="bg-BG"/>
        </w:rPr>
        <w:t xml:space="preserve">1, </w:t>
      </w:r>
      <w:r w:rsidR="00EB2CB7" w:rsidRPr="00C043F7">
        <w:rPr>
          <w:lang w:val="bg-BG"/>
        </w:rPr>
        <w:t xml:space="preserve">т. </w:t>
      </w:r>
      <w:r w:rsidR="00460858" w:rsidRPr="00C043F7">
        <w:rPr>
          <w:lang w:val="bg-BG"/>
        </w:rPr>
        <w:t>13),</w:t>
      </w:r>
      <w:r w:rsidR="004A6768">
        <w:rPr>
          <w:lang w:val="bg-BG"/>
        </w:rPr>
        <w:t xml:space="preserve"> което е</w:t>
      </w:r>
      <w:r w:rsidR="00460858" w:rsidRPr="00C043F7">
        <w:rPr>
          <w:lang w:val="bg-BG"/>
        </w:rPr>
        <w:t xml:space="preserve"> </w:t>
      </w:r>
      <w:r w:rsidR="00EA38DE" w:rsidRPr="00C043F7">
        <w:rPr>
          <w:lang w:val="bg-BG"/>
        </w:rPr>
        <w:t>държавно</w:t>
      </w:r>
      <w:r w:rsidR="004A6768">
        <w:rPr>
          <w:lang w:val="bg-BG"/>
        </w:rPr>
        <w:t xml:space="preserve"> </w:t>
      </w:r>
      <w:r w:rsidR="00F745FC">
        <w:rPr>
          <w:lang w:val="bg-BG"/>
        </w:rPr>
        <w:t>училище</w:t>
      </w:r>
      <w:r w:rsidR="00460858" w:rsidRPr="00C043F7">
        <w:rPr>
          <w:lang w:val="bg-BG"/>
        </w:rPr>
        <w:t>.</w:t>
      </w:r>
      <w:r w:rsidR="00EE27E5" w:rsidRPr="00C043F7">
        <w:rPr>
          <w:lang w:val="bg-BG"/>
        </w:rPr>
        <w:t xml:space="preserve"> </w:t>
      </w:r>
      <w:r w:rsidR="00EB2CB7" w:rsidRPr="00C043F7">
        <w:rPr>
          <w:lang w:val="bg-BG"/>
        </w:rPr>
        <w:t>Производството се открива от местната комисия за</w:t>
      </w:r>
      <w:r w:rsidR="00EE27E5" w:rsidRPr="00C043F7">
        <w:rPr>
          <w:lang w:val="bg-BG"/>
        </w:rPr>
        <w:t xml:space="preserve"> </w:t>
      </w:r>
      <w:r w:rsidR="00EB2CB7" w:rsidRPr="00C043F7">
        <w:rPr>
          <w:lang w:val="bg-BG"/>
        </w:rPr>
        <w:t>борба срещу противообществените прояви на малолетни и непълнолетни</w:t>
      </w:r>
      <w:r w:rsidR="00EE27E5" w:rsidRPr="00C043F7">
        <w:rPr>
          <w:lang w:val="bg-BG"/>
        </w:rPr>
        <w:t xml:space="preserve">, </w:t>
      </w:r>
      <w:r w:rsidR="00EB2CB7" w:rsidRPr="00C043F7">
        <w:rPr>
          <w:lang w:val="bg-BG"/>
        </w:rPr>
        <w:t>която трябва да внесе</w:t>
      </w:r>
      <w:r w:rsidR="004A6768">
        <w:rPr>
          <w:lang w:val="bg-BG"/>
        </w:rPr>
        <w:t xml:space="preserve"> в районния съд предложение за настаняване</w:t>
      </w:r>
      <w:r w:rsidR="00EE27E5" w:rsidRPr="00C043F7">
        <w:rPr>
          <w:lang w:val="bg-BG"/>
        </w:rPr>
        <w:t xml:space="preserve">. </w:t>
      </w:r>
      <w:r w:rsidR="00EB2CB7" w:rsidRPr="00C043F7">
        <w:rPr>
          <w:lang w:val="bg-BG"/>
        </w:rPr>
        <w:t xml:space="preserve">Този съд </w:t>
      </w:r>
      <w:r w:rsidR="00B451E3" w:rsidRPr="00C043F7">
        <w:rPr>
          <w:lang w:val="bg-BG"/>
        </w:rPr>
        <w:t xml:space="preserve">разглежда делото в </w:t>
      </w:r>
      <w:r w:rsidR="00C71D30" w:rsidRPr="00C043F7">
        <w:rPr>
          <w:lang w:val="bg-BG"/>
        </w:rPr>
        <w:t xml:space="preserve">закрито </w:t>
      </w:r>
      <w:r w:rsidR="00B451E3" w:rsidRPr="00C043F7">
        <w:rPr>
          <w:lang w:val="bg-BG"/>
        </w:rPr>
        <w:t xml:space="preserve">съдебно заседание </w:t>
      </w:r>
      <w:r w:rsidR="00EB2CB7" w:rsidRPr="00C043F7">
        <w:rPr>
          <w:lang w:val="bg-BG"/>
        </w:rPr>
        <w:t>в присъствието на въпросния малолетен или непълнолетен</w:t>
      </w:r>
      <w:r w:rsidR="00C71D30" w:rsidRPr="00C043F7">
        <w:rPr>
          <w:lang w:val="bg-BG"/>
        </w:rPr>
        <w:t>,</w:t>
      </w:r>
      <w:r w:rsidR="00EB2CB7" w:rsidRPr="00C043F7">
        <w:rPr>
          <w:lang w:val="bg-BG"/>
        </w:rPr>
        <w:t xml:space="preserve"> в едномесечен срок</w:t>
      </w:r>
      <w:r w:rsidR="00EE27E5" w:rsidRPr="00C043F7">
        <w:rPr>
          <w:lang w:val="bg-BG"/>
        </w:rPr>
        <w:t xml:space="preserve">. </w:t>
      </w:r>
      <w:r w:rsidR="00685C83" w:rsidRPr="00C043F7">
        <w:rPr>
          <w:lang w:val="bg-BG"/>
        </w:rPr>
        <w:t xml:space="preserve">Той може да разпореди или </w:t>
      </w:r>
      <w:r w:rsidR="00B451E3" w:rsidRPr="00C043F7">
        <w:rPr>
          <w:lang w:val="bg-BG"/>
        </w:rPr>
        <w:t xml:space="preserve">да </w:t>
      </w:r>
      <w:r w:rsidR="00685C83" w:rsidRPr="00C043F7">
        <w:rPr>
          <w:lang w:val="bg-BG"/>
        </w:rPr>
        <w:t>не</w:t>
      </w:r>
      <w:r w:rsidR="00B451E3" w:rsidRPr="00C043F7">
        <w:rPr>
          <w:lang w:val="bg-BG"/>
        </w:rPr>
        <w:t xml:space="preserve"> разпореди</w:t>
      </w:r>
      <w:r w:rsidR="00685C83" w:rsidRPr="00C043F7">
        <w:rPr>
          <w:lang w:val="bg-BG"/>
        </w:rPr>
        <w:t xml:space="preserve"> исканата възпитателна мярка</w:t>
      </w:r>
      <w:r w:rsidR="00EE27E5" w:rsidRPr="00C043F7">
        <w:rPr>
          <w:lang w:val="bg-BG"/>
        </w:rPr>
        <w:t xml:space="preserve">, </w:t>
      </w:r>
      <w:r w:rsidR="00685C83" w:rsidRPr="00C043F7">
        <w:rPr>
          <w:lang w:val="bg-BG"/>
        </w:rPr>
        <w:t>да вземе решение за друга възпитателна мярка</w:t>
      </w:r>
      <w:r w:rsidR="00EE27E5" w:rsidRPr="00C043F7">
        <w:rPr>
          <w:lang w:val="bg-BG"/>
        </w:rPr>
        <w:t xml:space="preserve">, </w:t>
      </w:r>
      <w:r w:rsidR="00685C83" w:rsidRPr="00C043F7">
        <w:rPr>
          <w:lang w:val="bg-BG"/>
        </w:rPr>
        <w:t xml:space="preserve">да прекрати </w:t>
      </w:r>
      <w:r w:rsidR="00B451E3" w:rsidRPr="00C043F7">
        <w:rPr>
          <w:lang w:val="bg-BG"/>
        </w:rPr>
        <w:t>делото</w:t>
      </w:r>
      <w:r w:rsidR="00685C83" w:rsidRPr="00C043F7">
        <w:rPr>
          <w:lang w:val="bg-BG"/>
        </w:rPr>
        <w:t xml:space="preserve"> или да </w:t>
      </w:r>
      <w:r w:rsidR="00B451E3" w:rsidRPr="00C043F7">
        <w:rPr>
          <w:lang w:val="bg-BG"/>
        </w:rPr>
        <w:t>го изпрати</w:t>
      </w:r>
      <w:r w:rsidR="00685C83" w:rsidRPr="00C043F7">
        <w:rPr>
          <w:lang w:val="bg-BG"/>
        </w:rPr>
        <w:t xml:space="preserve"> на прокурора, </w:t>
      </w:r>
      <w:r w:rsidR="00B451E3" w:rsidRPr="00C043F7">
        <w:rPr>
          <w:lang w:val="bg-BG"/>
        </w:rPr>
        <w:t>когато смята, че извършеното деяние е престъпление</w:t>
      </w:r>
      <w:r w:rsidR="00EE27E5" w:rsidRPr="00C043F7">
        <w:rPr>
          <w:lang w:val="bg-BG"/>
        </w:rPr>
        <w:t xml:space="preserve">. </w:t>
      </w:r>
      <w:r w:rsidR="005D57C4" w:rsidRPr="00C043F7">
        <w:rPr>
          <w:lang w:val="bg-BG"/>
        </w:rPr>
        <w:t xml:space="preserve">Решението </w:t>
      </w:r>
      <w:r w:rsidR="00B451E3" w:rsidRPr="00C043F7">
        <w:rPr>
          <w:lang w:val="bg-BG"/>
        </w:rPr>
        <w:t xml:space="preserve">му </w:t>
      </w:r>
      <w:r w:rsidR="00F745FC">
        <w:rPr>
          <w:lang w:val="bg-BG"/>
        </w:rPr>
        <w:t>подлежи</w:t>
      </w:r>
      <w:r w:rsidR="005D57C4" w:rsidRPr="00C043F7">
        <w:rPr>
          <w:lang w:val="bg-BG"/>
        </w:rPr>
        <w:t xml:space="preserve"> на обжалване</w:t>
      </w:r>
      <w:r w:rsidR="00636D73" w:rsidRPr="00C043F7">
        <w:rPr>
          <w:lang w:val="bg-BG"/>
        </w:rPr>
        <w:t xml:space="preserve"> </w:t>
      </w:r>
      <w:r w:rsidR="005D57C4" w:rsidRPr="00C043F7">
        <w:rPr>
          <w:lang w:val="bg-BG"/>
        </w:rPr>
        <w:t>пред окръжния съд</w:t>
      </w:r>
      <w:r w:rsidR="00EE27E5" w:rsidRPr="00C043F7">
        <w:rPr>
          <w:lang w:val="bg-BG"/>
        </w:rPr>
        <w:t xml:space="preserve"> </w:t>
      </w:r>
      <w:r w:rsidR="005D57C4" w:rsidRPr="00C043F7">
        <w:rPr>
          <w:lang w:val="bg-BG"/>
        </w:rPr>
        <w:t>в четиринадесетдневен срок след произнасянето му</w:t>
      </w:r>
      <w:r w:rsidR="00072458" w:rsidRPr="00C043F7">
        <w:rPr>
          <w:lang w:val="bg-BG"/>
        </w:rPr>
        <w:t xml:space="preserve"> (</w:t>
      </w:r>
      <w:r w:rsidR="005D57C4" w:rsidRPr="00C043F7">
        <w:rPr>
          <w:lang w:val="bg-BG"/>
        </w:rPr>
        <w:t>чл.</w:t>
      </w:r>
      <w:r w:rsidR="00072458" w:rsidRPr="00C043F7">
        <w:rPr>
          <w:lang w:val="bg-BG"/>
        </w:rPr>
        <w:t> 21, </w:t>
      </w:r>
      <w:r w:rsidR="005D57C4" w:rsidRPr="00C043F7">
        <w:rPr>
          <w:lang w:val="bg-BG"/>
        </w:rPr>
        <w:t>ал.</w:t>
      </w:r>
      <w:r w:rsidR="00EE27E5" w:rsidRPr="00C043F7">
        <w:rPr>
          <w:lang w:val="bg-BG"/>
        </w:rPr>
        <w:t xml:space="preserve"> 1, </w:t>
      </w:r>
      <w:r w:rsidR="005D57C4" w:rsidRPr="00C043F7">
        <w:rPr>
          <w:lang w:val="bg-BG"/>
        </w:rPr>
        <w:t>т.</w:t>
      </w:r>
      <w:r w:rsidR="00EE27E5" w:rsidRPr="00C043F7">
        <w:rPr>
          <w:lang w:val="bg-BG"/>
        </w:rPr>
        <w:t xml:space="preserve"> 2, </w:t>
      </w:r>
      <w:r w:rsidR="005D57C4" w:rsidRPr="00C043F7">
        <w:rPr>
          <w:lang w:val="bg-BG"/>
        </w:rPr>
        <w:t>и чл.</w:t>
      </w:r>
      <w:r w:rsidR="00EE27E5" w:rsidRPr="00C043F7">
        <w:rPr>
          <w:lang w:val="bg-BG"/>
        </w:rPr>
        <w:t xml:space="preserve"> 24a).</w:t>
      </w:r>
    </w:p>
    <w:p w:rsidR="00F25DFE" w:rsidRPr="00C043F7" w:rsidRDefault="007775B1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19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0E51DA" w:rsidRPr="00C043F7">
        <w:rPr>
          <w:lang w:val="bg-BG"/>
        </w:rPr>
        <w:t xml:space="preserve">В чл. 34 </w:t>
      </w:r>
      <w:r w:rsidR="004A6768">
        <w:rPr>
          <w:lang w:val="bg-BG"/>
        </w:rPr>
        <w:t xml:space="preserve">от </w:t>
      </w:r>
      <w:r w:rsidR="000E51DA" w:rsidRPr="00C043F7">
        <w:rPr>
          <w:lang w:val="bg-BG"/>
        </w:rPr>
        <w:t>с</w:t>
      </w:r>
      <w:r w:rsidR="00B451E3" w:rsidRPr="00C043F7">
        <w:rPr>
          <w:lang w:val="bg-BG"/>
        </w:rPr>
        <w:t>ъщ</w:t>
      </w:r>
      <w:r w:rsidR="004A6768">
        <w:rPr>
          <w:lang w:val="bg-BG"/>
        </w:rPr>
        <w:t>ия</w:t>
      </w:r>
      <w:r w:rsidR="00B522FF" w:rsidRPr="00C043F7">
        <w:rPr>
          <w:lang w:val="bg-BG"/>
        </w:rPr>
        <w:t xml:space="preserve"> закон </w:t>
      </w:r>
      <w:r w:rsidR="004A6768">
        <w:rPr>
          <w:lang w:val="bg-BG"/>
        </w:rPr>
        <w:t xml:space="preserve">се </w:t>
      </w:r>
      <w:r w:rsidR="00B522FF" w:rsidRPr="00C043F7">
        <w:rPr>
          <w:lang w:val="bg-BG"/>
        </w:rPr>
        <w:t xml:space="preserve">предвижда </w:t>
      </w:r>
      <w:r w:rsidR="000E51DA" w:rsidRPr="00C043F7">
        <w:rPr>
          <w:lang w:val="bg-BG"/>
        </w:rPr>
        <w:t>още</w:t>
      </w:r>
      <w:r w:rsidR="00B522FF" w:rsidRPr="00C043F7">
        <w:rPr>
          <w:lang w:val="bg-BG"/>
        </w:rPr>
        <w:t xml:space="preserve"> съществуването на домове </w:t>
      </w:r>
      <w:r w:rsidR="00D96F73" w:rsidRPr="00C043F7">
        <w:rPr>
          <w:lang w:val="bg-BG"/>
        </w:rPr>
        <w:t>за временно настаняване на малолетни и непълнолетни лица, които са подчинени н</w:t>
      </w:r>
      <w:r w:rsidR="00F62C46" w:rsidRPr="00C043F7">
        <w:rPr>
          <w:lang w:val="bg-BG"/>
        </w:rPr>
        <w:t>а</w:t>
      </w:r>
      <w:r w:rsidR="00D96F73" w:rsidRPr="00C043F7">
        <w:rPr>
          <w:lang w:val="bg-BG"/>
        </w:rPr>
        <w:t xml:space="preserve"> Министерство на вътрешните работи.</w:t>
      </w:r>
      <w:r w:rsidR="005E7BE2" w:rsidRPr="00C043F7">
        <w:rPr>
          <w:lang w:val="bg-BG"/>
        </w:rPr>
        <w:t xml:space="preserve"> </w:t>
      </w:r>
      <w:r w:rsidR="00D96F73" w:rsidRPr="00C043F7">
        <w:rPr>
          <w:lang w:val="bg-BG"/>
        </w:rPr>
        <w:t xml:space="preserve">В тях могат да бъдат настанени малолетни и непълнолетни лица, </w:t>
      </w:r>
      <w:r w:rsidR="00753DE0" w:rsidRPr="00C043F7">
        <w:rPr>
          <w:lang w:val="bg-BG"/>
        </w:rPr>
        <w:t> на които не може да се установи постоянният и настоящият адрес</w:t>
      </w:r>
      <w:r w:rsidR="00B13F04" w:rsidRPr="00C043F7">
        <w:rPr>
          <w:lang w:val="bg-BG"/>
        </w:rPr>
        <w:t xml:space="preserve">, </w:t>
      </w:r>
      <w:r w:rsidR="00753DE0" w:rsidRPr="00C043F7">
        <w:rPr>
          <w:lang w:val="bg-BG"/>
        </w:rPr>
        <w:t xml:space="preserve">заловени </w:t>
      </w:r>
      <w:r w:rsidR="00A824BA" w:rsidRPr="00C043F7">
        <w:rPr>
          <w:lang w:val="bg-BG"/>
        </w:rPr>
        <w:t>за</w:t>
      </w:r>
      <w:r w:rsidR="00753DE0" w:rsidRPr="00C043F7">
        <w:rPr>
          <w:lang w:val="bg-BG"/>
        </w:rPr>
        <w:t xml:space="preserve"> скитничество, </w:t>
      </w:r>
      <w:r w:rsidR="00A824BA" w:rsidRPr="00C043F7">
        <w:rPr>
          <w:lang w:val="bg-BG"/>
        </w:rPr>
        <w:t>просене</w:t>
      </w:r>
      <w:r w:rsidR="00753DE0" w:rsidRPr="00C043F7">
        <w:rPr>
          <w:lang w:val="bg-BG"/>
        </w:rPr>
        <w:t>, проституция, злоупотреба с алкохол, разпространение или употреба на наркоти</w:t>
      </w:r>
      <w:r w:rsidR="000E51DA" w:rsidRPr="00C043F7">
        <w:rPr>
          <w:lang w:val="bg-BG"/>
        </w:rPr>
        <w:t xml:space="preserve">чни </w:t>
      </w:r>
      <w:r w:rsidR="00753DE0" w:rsidRPr="00C043F7">
        <w:rPr>
          <w:lang w:val="bg-BG"/>
        </w:rPr>
        <w:t>или други упойващи вещества</w:t>
      </w:r>
      <w:r w:rsidR="00460858" w:rsidRPr="00C043F7">
        <w:rPr>
          <w:lang w:val="bg-BG"/>
        </w:rPr>
        <w:t xml:space="preserve">, </w:t>
      </w:r>
      <w:r w:rsidR="00753DE0" w:rsidRPr="00C043F7">
        <w:rPr>
          <w:lang w:val="bg-BG"/>
        </w:rPr>
        <w:t>самоволно напуснали заведения за задължително възпитание или принудително лечение</w:t>
      </w:r>
      <w:r w:rsidR="00460858" w:rsidRPr="00C043F7">
        <w:rPr>
          <w:lang w:val="bg-BG"/>
        </w:rPr>
        <w:t xml:space="preserve">, </w:t>
      </w:r>
      <w:r w:rsidR="00753DE0" w:rsidRPr="00C043F7">
        <w:rPr>
          <w:lang w:val="bg-BG"/>
        </w:rPr>
        <w:t xml:space="preserve">извършили противообществена проява и изпаднали в такова състояние на безнадзорност, което прави нецелесъобразно оставането им при родителите </w:t>
      </w:r>
      <w:r w:rsidR="00C76026" w:rsidRPr="00C043F7">
        <w:rPr>
          <w:lang w:val="bg-BG"/>
        </w:rPr>
        <w:t xml:space="preserve">им </w:t>
      </w:r>
      <w:r w:rsidR="00460858" w:rsidRPr="00C043F7">
        <w:rPr>
          <w:lang w:val="bg-BG"/>
        </w:rPr>
        <w:t>(</w:t>
      </w:r>
      <w:r w:rsidR="005E7BE2" w:rsidRPr="00C043F7">
        <w:rPr>
          <w:lang w:val="bg-BG"/>
        </w:rPr>
        <w:t>чл.</w:t>
      </w:r>
      <w:r w:rsidR="00460858" w:rsidRPr="00C043F7">
        <w:rPr>
          <w:lang w:val="bg-BG"/>
        </w:rPr>
        <w:t xml:space="preserve"> 35). </w:t>
      </w:r>
      <w:r w:rsidR="005E7BE2" w:rsidRPr="00C043F7">
        <w:rPr>
          <w:lang w:val="bg-BG"/>
        </w:rPr>
        <w:t xml:space="preserve">По </w:t>
      </w:r>
      <w:r w:rsidR="004A6768">
        <w:rPr>
          <w:lang w:val="bg-BG"/>
        </w:rPr>
        <w:t xml:space="preserve">правило </w:t>
      </w:r>
      <w:r w:rsidR="005E7BE2" w:rsidRPr="00C043F7">
        <w:rPr>
          <w:lang w:val="bg-BG"/>
        </w:rPr>
        <w:t>срокът на прест</w:t>
      </w:r>
      <w:r w:rsidR="00CD129C" w:rsidRPr="00C043F7">
        <w:rPr>
          <w:lang w:val="bg-BG"/>
        </w:rPr>
        <w:t>ой</w:t>
      </w:r>
      <w:r w:rsidR="005E7BE2" w:rsidRPr="00C043F7">
        <w:rPr>
          <w:lang w:val="bg-BG"/>
        </w:rPr>
        <w:t xml:space="preserve"> в такъв тип домове не може да надвишава петнадесет дни</w:t>
      </w:r>
      <w:r w:rsidR="00460858" w:rsidRPr="00C043F7">
        <w:rPr>
          <w:lang w:val="bg-BG"/>
        </w:rPr>
        <w:t xml:space="preserve">. </w:t>
      </w:r>
      <w:r w:rsidR="005E7BE2" w:rsidRPr="00C043F7">
        <w:rPr>
          <w:lang w:val="bg-BG"/>
        </w:rPr>
        <w:t>Настаняван</w:t>
      </w:r>
      <w:r w:rsidR="00C76026" w:rsidRPr="00C043F7">
        <w:rPr>
          <w:lang w:val="bg-BG"/>
        </w:rPr>
        <w:t>ето за срок</w:t>
      </w:r>
      <w:r w:rsidR="005E7BE2" w:rsidRPr="00C043F7">
        <w:rPr>
          <w:lang w:val="bg-BG"/>
        </w:rPr>
        <w:t xml:space="preserve"> по-голям от двадесет и четири часа, трябва да бъд</w:t>
      </w:r>
      <w:r w:rsidR="00CD129C" w:rsidRPr="00C043F7">
        <w:rPr>
          <w:lang w:val="bg-BG"/>
        </w:rPr>
        <w:t>е</w:t>
      </w:r>
      <w:r w:rsidR="005E7BE2" w:rsidRPr="00C043F7">
        <w:rPr>
          <w:lang w:val="bg-BG"/>
        </w:rPr>
        <w:t xml:space="preserve"> </w:t>
      </w:r>
      <w:r w:rsidR="00CD129C" w:rsidRPr="00C043F7">
        <w:rPr>
          <w:lang w:val="bg-BG"/>
        </w:rPr>
        <w:t xml:space="preserve">разпоредено </w:t>
      </w:r>
      <w:r w:rsidR="005E7BE2" w:rsidRPr="00C043F7">
        <w:rPr>
          <w:lang w:val="bg-BG"/>
        </w:rPr>
        <w:t>от прокурор</w:t>
      </w:r>
      <w:r w:rsidR="00460858" w:rsidRPr="00C043F7">
        <w:rPr>
          <w:lang w:val="bg-BG"/>
        </w:rPr>
        <w:t xml:space="preserve">. </w:t>
      </w:r>
      <w:r w:rsidR="00DD19D4" w:rsidRPr="00C043F7">
        <w:rPr>
          <w:lang w:val="bg-BG"/>
        </w:rPr>
        <w:t>По изкл</w:t>
      </w:r>
      <w:r w:rsidR="00785C56">
        <w:rPr>
          <w:lang w:val="bg-BG"/>
        </w:rPr>
        <w:t>ючение, той може да удължи периода</w:t>
      </w:r>
      <w:r w:rsidR="00DD19D4" w:rsidRPr="00C043F7">
        <w:rPr>
          <w:lang w:val="bg-BG"/>
        </w:rPr>
        <w:t xml:space="preserve"> на настаняването до два месеца</w:t>
      </w:r>
      <w:r w:rsidR="00460858" w:rsidRPr="00C043F7">
        <w:rPr>
          <w:lang w:val="bg-BG"/>
        </w:rPr>
        <w:t xml:space="preserve">. </w:t>
      </w:r>
      <w:r w:rsidR="00BF65AB" w:rsidRPr="00C043F7">
        <w:rPr>
          <w:lang w:val="bg-BG"/>
        </w:rPr>
        <w:t>Законът не посочва дали закон</w:t>
      </w:r>
      <w:r w:rsidR="00CD129C" w:rsidRPr="00C043F7">
        <w:rPr>
          <w:lang w:val="bg-BG"/>
        </w:rPr>
        <w:t>осъобраз</w:t>
      </w:r>
      <w:r w:rsidR="00BF65AB" w:rsidRPr="00C043F7">
        <w:rPr>
          <w:lang w:val="bg-BG"/>
        </w:rPr>
        <w:t>ността на настаняване в дом за временно настаняване на малолетни и непълнолетни лица подлежи на контрол от страна на съдилищата</w:t>
      </w:r>
      <w:r w:rsidR="00460858" w:rsidRPr="00C043F7">
        <w:rPr>
          <w:lang w:val="bg-BG"/>
        </w:rPr>
        <w:t>.</w:t>
      </w:r>
      <w:r w:rsidR="00F25DFE" w:rsidRPr="00C043F7">
        <w:rPr>
          <w:lang w:val="bg-BG"/>
        </w:rPr>
        <w:t xml:space="preserve"> </w:t>
      </w:r>
      <w:r w:rsidR="006974BA" w:rsidRPr="00C043F7">
        <w:rPr>
          <w:lang w:val="bg-BG"/>
        </w:rPr>
        <w:t xml:space="preserve">Домовете за временно настаняване на малолетни и непълнолетни лица организират, освен това, </w:t>
      </w:r>
      <w:r w:rsidR="00753DE0" w:rsidRPr="00C043F7">
        <w:rPr>
          <w:lang w:val="bg-BG"/>
        </w:rPr>
        <w:t xml:space="preserve">медицински, психологически и педагогически изследвания и дават препоръки на съответните органи за работа с тези малолетни и непълнолетни </w:t>
      </w:r>
      <w:r w:rsidR="00CD129C" w:rsidRPr="00C043F7">
        <w:rPr>
          <w:lang w:val="bg-BG"/>
        </w:rPr>
        <w:t xml:space="preserve">лица </w:t>
      </w:r>
      <w:r w:rsidR="00753DE0" w:rsidRPr="00C043F7">
        <w:rPr>
          <w:lang w:val="bg-BG"/>
        </w:rPr>
        <w:t xml:space="preserve">или за настаняването им в подходящи заведения </w:t>
      </w:r>
      <w:r w:rsidR="006974BA" w:rsidRPr="00C043F7">
        <w:rPr>
          <w:lang w:val="bg-BG"/>
        </w:rPr>
        <w:t xml:space="preserve">и изготвят препоръки </w:t>
      </w:r>
      <w:r w:rsidR="00CD129C" w:rsidRPr="00C043F7">
        <w:rPr>
          <w:lang w:val="bg-BG"/>
        </w:rPr>
        <w:t>до</w:t>
      </w:r>
      <w:r w:rsidR="006974BA" w:rsidRPr="00C043F7">
        <w:rPr>
          <w:lang w:val="bg-BG"/>
        </w:rPr>
        <w:t xml:space="preserve"> компетентните органи</w:t>
      </w:r>
      <w:r w:rsidR="00753DE0" w:rsidRPr="00C043F7">
        <w:rPr>
          <w:lang w:val="bg-BG"/>
        </w:rPr>
        <w:t xml:space="preserve"> </w:t>
      </w:r>
      <w:r w:rsidR="00B600C5" w:rsidRPr="00C043F7">
        <w:rPr>
          <w:lang w:val="bg-BG"/>
        </w:rPr>
        <w:t xml:space="preserve"> (</w:t>
      </w:r>
      <w:r w:rsidR="00753DE0" w:rsidRPr="00C043F7">
        <w:rPr>
          <w:lang w:val="bg-BG"/>
        </w:rPr>
        <w:t>чл.</w:t>
      </w:r>
      <w:r w:rsidR="00B600C5" w:rsidRPr="00C043F7">
        <w:rPr>
          <w:lang w:val="bg-BG"/>
        </w:rPr>
        <w:t xml:space="preserve"> 36).</w:t>
      </w:r>
    </w:p>
    <w:p w:rsidR="00D25CB3" w:rsidRPr="00C043F7" w:rsidRDefault="00E96D6C" w:rsidP="00A004AB">
      <w:pPr>
        <w:pStyle w:val="Heading4"/>
        <w:rPr>
          <w:color w:val="auto"/>
          <w:lang w:val="bg-BG"/>
        </w:rPr>
      </w:pPr>
      <w:r w:rsidRPr="00C043F7">
        <w:rPr>
          <w:color w:val="auto"/>
          <w:lang w:val="bg-BG"/>
        </w:rPr>
        <w:t>Б</w:t>
      </w:r>
      <w:r w:rsidR="00D25CB3" w:rsidRPr="00C043F7">
        <w:rPr>
          <w:color w:val="auto"/>
          <w:lang w:val="bg-BG"/>
        </w:rPr>
        <w:t>.  </w:t>
      </w:r>
      <w:r w:rsidR="00C7569B" w:rsidRPr="00C043F7">
        <w:rPr>
          <w:color w:val="auto"/>
          <w:lang w:val="bg-BG"/>
        </w:rPr>
        <w:t>Законът за отговорността на държавата и общините за вреди от</w:t>
      </w:r>
      <w:r w:rsidR="004156DF" w:rsidRPr="00C043F7">
        <w:rPr>
          <w:color w:val="auto"/>
          <w:lang w:val="bg-BG"/>
        </w:rPr>
        <w:t xml:space="preserve"> 1988</w:t>
      </w:r>
      <w:r w:rsidR="00C7569B" w:rsidRPr="00C043F7">
        <w:rPr>
          <w:color w:val="auto"/>
          <w:lang w:val="bg-BG"/>
        </w:rPr>
        <w:t xml:space="preserve"> г.</w:t>
      </w:r>
      <w:r w:rsidR="00D25CB3" w:rsidRPr="00C043F7">
        <w:rPr>
          <w:color w:val="auto"/>
          <w:lang w:val="bg-BG"/>
        </w:rPr>
        <w:t xml:space="preserve"> </w:t>
      </w:r>
    </w:p>
    <w:p w:rsidR="00C7569B" w:rsidRPr="00A824BA" w:rsidRDefault="00C7569B" w:rsidP="00C7569B">
      <w:pPr>
        <w:rPr>
          <w:lang w:val="bg-BG"/>
        </w:rPr>
      </w:pPr>
    </w:p>
    <w:p w:rsidR="00DA236F" w:rsidRPr="00C043F7" w:rsidRDefault="00DA236F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20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646839" w:rsidRPr="00C043F7">
        <w:rPr>
          <w:lang w:val="bg-BG"/>
        </w:rPr>
        <w:t xml:space="preserve">Приложимите </w:t>
      </w:r>
      <w:r w:rsidR="004E61D8" w:rsidRPr="00C043F7">
        <w:rPr>
          <w:lang w:val="bg-BG"/>
        </w:rPr>
        <w:t>по случая разпоредби на Закона за отговорността на държавата и общините за вреди (</w:t>
      </w:r>
      <w:r w:rsidR="00646839" w:rsidRPr="00C043F7">
        <w:rPr>
          <w:lang w:val="bg-BG"/>
        </w:rPr>
        <w:t>заглавието е</w:t>
      </w:r>
      <w:r w:rsidR="004E61D8" w:rsidRPr="00C043F7">
        <w:rPr>
          <w:lang w:val="bg-BG"/>
        </w:rPr>
        <w:t xml:space="preserve"> изменено през</w:t>
      </w:r>
      <w:r w:rsidR="008C6500" w:rsidRPr="00C043F7">
        <w:rPr>
          <w:lang w:val="bg-BG"/>
        </w:rPr>
        <w:t xml:space="preserve"> 2006</w:t>
      </w:r>
      <w:r w:rsidR="004E61D8" w:rsidRPr="00C043F7">
        <w:rPr>
          <w:lang w:val="bg-BG"/>
        </w:rPr>
        <w:t xml:space="preserve"> г.</w:t>
      </w:r>
      <w:r w:rsidR="00220992" w:rsidRPr="00C043F7">
        <w:rPr>
          <w:lang w:val="bg-BG"/>
        </w:rPr>
        <w:t xml:space="preserve"> – </w:t>
      </w:r>
      <w:r w:rsidR="004E61D8" w:rsidRPr="00C043F7">
        <w:rPr>
          <w:lang w:val="bg-BG"/>
        </w:rPr>
        <w:t>„Закон за отговорността на държавата“</w:t>
      </w:r>
      <w:r w:rsidR="008C6500" w:rsidRPr="00C043F7">
        <w:rPr>
          <w:lang w:val="bg-BG"/>
        </w:rPr>
        <w:t>)</w:t>
      </w:r>
      <w:r w:rsidR="004156DF" w:rsidRPr="00C043F7">
        <w:rPr>
          <w:lang w:val="bg-BG"/>
        </w:rPr>
        <w:t>,</w:t>
      </w:r>
      <w:r w:rsidR="008C6500" w:rsidRPr="00C043F7">
        <w:rPr>
          <w:lang w:val="bg-BG"/>
        </w:rPr>
        <w:t xml:space="preserve"> </w:t>
      </w:r>
      <w:r w:rsidR="004E61D8" w:rsidRPr="00C043F7">
        <w:rPr>
          <w:lang w:val="bg-BG"/>
        </w:rPr>
        <w:t xml:space="preserve">в сила до декември </w:t>
      </w:r>
      <w:r w:rsidR="008C6500" w:rsidRPr="00C043F7">
        <w:rPr>
          <w:lang w:val="bg-BG"/>
        </w:rPr>
        <w:t>2012</w:t>
      </w:r>
      <w:r w:rsidR="004E61D8" w:rsidRPr="00C043F7">
        <w:rPr>
          <w:lang w:val="bg-BG"/>
        </w:rPr>
        <w:t xml:space="preserve"> г.</w:t>
      </w:r>
      <w:r w:rsidR="008C6500" w:rsidRPr="00C043F7">
        <w:rPr>
          <w:lang w:val="bg-BG"/>
        </w:rPr>
        <w:t xml:space="preserve">, </w:t>
      </w:r>
      <w:r w:rsidR="004E61D8" w:rsidRPr="00C043F7">
        <w:rPr>
          <w:lang w:val="bg-BG"/>
        </w:rPr>
        <w:t xml:space="preserve">както и съдебната практика на </w:t>
      </w:r>
      <w:r w:rsidR="00646839" w:rsidRPr="00C043F7">
        <w:rPr>
          <w:lang w:val="bg-BG"/>
        </w:rPr>
        <w:t xml:space="preserve">националните </w:t>
      </w:r>
      <w:r w:rsidR="004E61D8" w:rsidRPr="00C043F7">
        <w:rPr>
          <w:lang w:val="bg-BG"/>
        </w:rPr>
        <w:t>съдилища по този въпрос</w:t>
      </w:r>
      <w:r w:rsidR="008C6500" w:rsidRPr="00C043F7">
        <w:rPr>
          <w:lang w:val="bg-BG"/>
        </w:rPr>
        <w:t xml:space="preserve">, </w:t>
      </w:r>
      <w:r w:rsidR="00C76026" w:rsidRPr="00C043F7">
        <w:rPr>
          <w:lang w:val="bg-BG"/>
        </w:rPr>
        <w:t>са</w:t>
      </w:r>
      <w:r w:rsidR="00785C56">
        <w:rPr>
          <w:lang w:val="bg-BG"/>
        </w:rPr>
        <w:t xml:space="preserve"> обобщени в решенията</w:t>
      </w:r>
      <w:r w:rsidR="00646839" w:rsidRPr="00C043F7">
        <w:rPr>
          <w:lang w:val="bg-BG"/>
        </w:rPr>
        <w:t xml:space="preserve"> </w:t>
      </w:r>
      <w:proofErr w:type="spellStart"/>
      <w:r w:rsidR="004E61D8" w:rsidRPr="00C043F7">
        <w:rPr>
          <w:i/>
          <w:lang w:val="bg-BG"/>
        </w:rPr>
        <w:t>Канджов</w:t>
      </w:r>
      <w:proofErr w:type="spellEnd"/>
      <w:r w:rsidR="004E61D8" w:rsidRPr="00C043F7">
        <w:rPr>
          <w:i/>
          <w:lang w:val="bg-BG"/>
        </w:rPr>
        <w:t xml:space="preserve"> срещу България</w:t>
      </w:r>
      <w:r w:rsidR="008C6500" w:rsidRPr="00C043F7">
        <w:rPr>
          <w:lang w:val="bg-BG"/>
        </w:rPr>
        <w:t xml:space="preserve"> </w:t>
      </w:r>
      <w:r w:rsidR="004156DF" w:rsidRPr="00C043F7">
        <w:rPr>
          <w:lang w:val="bg-BG"/>
        </w:rPr>
        <w:t>(</w:t>
      </w:r>
      <w:r w:rsidR="004E61D8" w:rsidRPr="00C043F7">
        <w:rPr>
          <w:lang w:val="bg-BG"/>
        </w:rPr>
        <w:t>№</w:t>
      </w:r>
      <w:r w:rsidR="00072458" w:rsidRPr="00C043F7">
        <w:rPr>
          <w:lang w:val="bg-BG"/>
        </w:rPr>
        <w:t> 68294/01,</w:t>
      </w:r>
      <w:r w:rsidR="007D6331" w:rsidRPr="00C043F7">
        <w:rPr>
          <w:lang w:val="bg-BG"/>
        </w:rPr>
        <w:t> </w:t>
      </w:r>
      <w:r w:rsidR="008C6500" w:rsidRPr="00C043F7">
        <w:rPr>
          <w:lang w:val="bg-BG"/>
        </w:rPr>
        <w:t xml:space="preserve">§§ 35-39, 6 </w:t>
      </w:r>
      <w:r w:rsidR="004E61D8" w:rsidRPr="00C043F7">
        <w:rPr>
          <w:lang w:val="bg-BG"/>
        </w:rPr>
        <w:t>ноември</w:t>
      </w:r>
      <w:r w:rsidR="008C6500" w:rsidRPr="00C043F7">
        <w:rPr>
          <w:lang w:val="bg-BG"/>
        </w:rPr>
        <w:t xml:space="preserve"> 2008</w:t>
      </w:r>
      <w:r w:rsidR="004E61D8" w:rsidRPr="00C043F7">
        <w:rPr>
          <w:lang w:val="bg-BG"/>
        </w:rPr>
        <w:t xml:space="preserve"> г.</w:t>
      </w:r>
      <w:r w:rsidR="004156DF" w:rsidRPr="00C043F7">
        <w:rPr>
          <w:lang w:val="bg-BG"/>
        </w:rPr>
        <w:t>)</w:t>
      </w:r>
      <w:r w:rsidR="004E61D8" w:rsidRPr="00C043F7">
        <w:rPr>
          <w:lang w:val="bg-BG"/>
        </w:rPr>
        <w:t xml:space="preserve"> и</w:t>
      </w:r>
      <w:r w:rsidR="008C6500" w:rsidRPr="00C043F7">
        <w:rPr>
          <w:lang w:val="bg-BG"/>
        </w:rPr>
        <w:t xml:space="preserve"> </w:t>
      </w:r>
      <w:r w:rsidR="004E61D8" w:rsidRPr="00C043F7">
        <w:rPr>
          <w:i/>
          <w:lang w:val="bg-BG"/>
        </w:rPr>
        <w:t>Бочев срещу България</w:t>
      </w:r>
      <w:r w:rsidR="008C6500" w:rsidRPr="00C043F7">
        <w:rPr>
          <w:lang w:val="bg-BG"/>
        </w:rPr>
        <w:t xml:space="preserve"> </w:t>
      </w:r>
      <w:r w:rsidR="004156DF" w:rsidRPr="00C043F7">
        <w:rPr>
          <w:lang w:val="bg-BG"/>
        </w:rPr>
        <w:t>(</w:t>
      </w:r>
      <w:r w:rsidR="004E61D8" w:rsidRPr="00C043F7">
        <w:rPr>
          <w:lang w:val="bg-BG"/>
        </w:rPr>
        <w:t>№</w:t>
      </w:r>
      <w:r w:rsidR="00072458" w:rsidRPr="00C043F7">
        <w:rPr>
          <w:lang w:val="bg-BG"/>
        </w:rPr>
        <w:t> </w:t>
      </w:r>
      <w:r w:rsidR="008C6500" w:rsidRPr="00C043F7">
        <w:rPr>
          <w:lang w:val="bg-BG"/>
        </w:rPr>
        <w:t xml:space="preserve">73481/01, §§ 37-39, 13 </w:t>
      </w:r>
      <w:r w:rsidR="004E61D8" w:rsidRPr="00C043F7">
        <w:rPr>
          <w:lang w:val="bg-BG"/>
        </w:rPr>
        <w:t>ноември</w:t>
      </w:r>
      <w:r w:rsidR="008C6500" w:rsidRPr="00C043F7">
        <w:rPr>
          <w:lang w:val="bg-BG"/>
        </w:rPr>
        <w:t xml:space="preserve"> 2008</w:t>
      </w:r>
      <w:r w:rsidR="004E61D8" w:rsidRPr="00C043F7">
        <w:rPr>
          <w:lang w:val="bg-BG"/>
        </w:rPr>
        <w:t xml:space="preserve"> г.</w:t>
      </w:r>
      <w:r w:rsidR="004156DF" w:rsidRPr="00C043F7">
        <w:rPr>
          <w:lang w:val="bg-BG"/>
        </w:rPr>
        <w:t>)</w:t>
      </w:r>
      <w:r w:rsidR="008C6500" w:rsidRPr="00C043F7">
        <w:rPr>
          <w:lang w:val="bg-BG"/>
        </w:rPr>
        <w:t>.</w:t>
      </w:r>
    </w:p>
    <w:p w:rsidR="00DA236F" w:rsidRPr="00C043F7" w:rsidRDefault="00DA236F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21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134188" w:rsidRPr="00C043F7">
        <w:rPr>
          <w:lang w:val="bg-BG"/>
        </w:rPr>
        <w:t>В резултат на прие</w:t>
      </w:r>
      <w:r w:rsidR="00646839" w:rsidRPr="00C043F7">
        <w:rPr>
          <w:lang w:val="bg-BG"/>
        </w:rPr>
        <w:t>тите</w:t>
      </w:r>
      <w:r w:rsidR="00134188" w:rsidRPr="00C043F7">
        <w:rPr>
          <w:lang w:val="bg-BG"/>
        </w:rPr>
        <w:t xml:space="preserve"> </w:t>
      </w:r>
      <w:r w:rsidR="00257943" w:rsidRPr="00C043F7">
        <w:rPr>
          <w:lang w:val="bg-BG"/>
        </w:rPr>
        <w:t>законодателни промени, обнародвани в Държавен вестник на</w:t>
      </w:r>
      <w:r w:rsidR="006C3B4D" w:rsidRPr="00C043F7">
        <w:rPr>
          <w:lang w:val="bg-BG"/>
        </w:rPr>
        <w:t xml:space="preserve"> 11 </w:t>
      </w:r>
      <w:r w:rsidR="00257943" w:rsidRPr="00C043F7">
        <w:rPr>
          <w:lang w:val="bg-BG"/>
        </w:rPr>
        <w:t>декември</w:t>
      </w:r>
      <w:r w:rsidR="006C3B4D" w:rsidRPr="00C043F7">
        <w:rPr>
          <w:lang w:val="bg-BG"/>
        </w:rPr>
        <w:t xml:space="preserve"> 2012</w:t>
      </w:r>
      <w:r w:rsidR="00257943" w:rsidRPr="00C043F7">
        <w:rPr>
          <w:lang w:val="bg-BG"/>
        </w:rPr>
        <w:t xml:space="preserve"> г. и в сила </w:t>
      </w:r>
      <w:r w:rsidR="00646839" w:rsidRPr="00C043F7">
        <w:rPr>
          <w:lang w:val="bg-BG"/>
        </w:rPr>
        <w:t xml:space="preserve">от </w:t>
      </w:r>
      <w:r w:rsidR="006C3B4D" w:rsidRPr="00C043F7">
        <w:rPr>
          <w:lang w:val="bg-BG"/>
        </w:rPr>
        <w:t>15</w:t>
      </w:r>
      <w:r w:rsidR="00EE1278" w:rsidRPr="00C043F7">
        <w:rPr>
          <w:lang w:val="bg-BG"/>
        </w:rPr>
        <w:t> </w:t>
      </w:r>
      <w:r w:rsidR="00257943" w:rsidRPr="00C043F7">
        <w:rPr>
          <w:lang w:val="bg-BG"/>
        </w:rPr>
        <w:t>декември</w:t>
      </w:r>
      <w:r w:rsidR="00EE1278" w:rsidRPr="00C043F7">
        <w:rPr>
          <w:lang w:val="bg-BG"/>
        </w:rPr>
        <w:t> </w:t>
      </w:r>
      <w:r w:rsidR="006C3B4D" w:rsidRPr="00C043F7">
        <w:rPr>
          <w:lang w:val="bg-BG"/>
        </w:rPr>
        <w:t>2012</w:t>
      </w:r>
      <w:r w:rsidR="00257943" w:rsidRPr="00C043F7">
        <w:rPr>
          <w:lang w:val="bg-BG"/>
        </w:rPr>
        <w:t xml:space="preserve"> г.</w:t>
      </w:r>
      <w:r w:rsidR="006C3B4D" w:rsidRPr="00C043F7">
        <w:rPr>
          <w:lang w:val="bg-BG"/>
        </w:rPr>
        <w:t xml:space="preserve">, </w:t>
      </w:r>
      <w:r w:rsidR="0026106B" w:rsidRPr="00C043F7">
        <w:rPr>
          <w:lang w:val="bg-BG"/>
        </w:rPr>
        <w:t xml:space="preserve">приложимите части от </w:t>
      </w:r>
      <w:r w:rsidR="00257943" w:rsidRPr="00C043F7">
        <w:rPr>
          <w:lang w:val="bg-BG"/>
        </w:rPr>
        <w:t>чл.</w:t>
      </w:r>
      <w:r w:rsidR="00EE1278" w:rsidRPr="00C043F7">
        <w:rPr>
          <w:lang w:val="bg-BG"/>
        </w:rPr>
        <w:t xml:space="preserve"> 2 </w:t>
      </w:r>
      <w:r w:rsidR="00257943" w:rsidRPr="00C043F7">
        <w:rPr>
          <w:lang w:val="bg-BG"/>
        </w:rPr>
        <w:t>от закон</w:t>
      </w:r>
      <w:r w:rsidR="00646839" w:rsidRPr="00C043F7">
        <w:rPr>
          <w:lang w:val="bg-BG"/>
        </w:rPr>
        <w:t>а</w:t>
      </w:r>
      <w:r w:rsidR="00257943" w:rsidRPr="00C043F7">
        <w:rPr>
          <w:lang w:val="bg-BG"/>
        </w:rPr>
        <w:t xml:space="preserve"> глас</w:t>
      </w:r>
      <w:r w:rsidR="0026106B" w:rsidRPr="00C043F7">
        <w:rPr>
          <w:lang w:val="bg-BG"/>
        </w:rPr>
        <w:t>ят</w:t>
      </w:r>
      <w:r w:rsidRPr="00C043F7">
        <w:rPr>
          <w:lang w:val="bg-BG"/>
        </w:rPr>
        <w:t>:</w:t>
      </w:r>
    </w:p>
    <w:p w:rsidR="006C3B4D" w:rsidRPr="00C043F7" w:rsidRDefault="00BD4042" w:rsidP="00DF733D">
      <w:pPr>
        <w:pStyle w:val="ECHRTitleCentre3"/>
        <w:rPr>
          <w:lang w:val="bg-BG"/>
        </w:rPr>
      </w:pPr>
      <w:r w:rsidRPr="00C043F7">
        <w:rPr>
          <w:lang w:val="bg-BG"/>
        </w:rPr>
        <w:t>Член</w:t>
      </w:r>
      <w:r w:rsidR="006C3B4D" w:rsidRPr="00C043F7">
        <w:rPr>
          <w:lang w:val="bg-BG"/>
        </w:rPr>
        <w:t xml:space="preserve"> 2</w:t>
      </w:r>
    </w:p>
    <w:p w:rsidR="00DA236F" w:rsidRPr="00C043F7" w:rsidRDefault="00C06B4A" w:rsidP="00DF733D">
      <w:pPr>
        <w:pStyle w:val="ECHRParaQuote"/>
        <w:rPr>
          <w:lang w:val="bg-BG"/>
        </w:rPr>
      </w:pPr>
      <w:r w:rsidRPr="00C043F7">
        <w:rPr>
          <w:lang w:val="bg-BG"/>
        </w:rPr>
        <w:t>„</w:t>
      </w:r>
      <w:r w:rsidR="00DA236F" w:rsidRPr="00C043F7">
        <w:rPr>
          <w:lang w:val="bg-BG"/>
        </w:rPr>
        <w:t xml:space="preserve">(1) </w:t>
      </w:r>
      <w:r w:rsidRPr="00C043F7">
        <w:rPr>
          <w:lang w:val="bg-BG"/>
        </w:rPr>
        <w:t>Държавата отговаря за вредите, причинени на граждани от разследващите органи, прокуратурата или съда, при</w:t>
      </w:r>
      <w:r w:rsidR="00DA236F" w:rsidRPr="00C043F7">
        <w:rPr>
          <w:lang w:val="bg-BG"/>
        </w:rPr>
        <w:t>:</w:t>
      </w:r>
    </w:p>
    <w:p w:rsidR="00DA236F" w:rsidRPr="00C043F7" w:rsidRDefault="00DA236F" w:rsidP="00DF733D">
      <w:pPr>
        <w:pStyle w:val="ECHRParaQuote"/>
        <w:rPr>
          <w:lang w:val="bg-BG"/>
        </w:rPr>
      </w:pPr>
      <w:r w:rsidRPr="00C043F7">
        <w:rPr>
          <w:lang w:val="bg-BG"/>
        </w:rPr>
        <w:t>(</w:t>
      </w:r>
      <w:r w:rsidR="00563C37" w:rsidRPr="00C043F7">
        <w:rPr>
          <w:lang w:val="bg-BG"/>
        </w:rPr>
        <w:t>...</w:t>
      </w:r>
      <w:r w:rsidRPr="00C043F7">
        <w:rPr>
          <w:lang w:val="bg-BG"/>
        </w:rPr>
        <w:t>)</w:t>
      </w:r>
    </w:p>
    <w:p w:rsidR="00DA236F" w:rsidRPr="00C043F7" w:rsidRDefault="00DA236F" w:rsidP="00DF733D">
      <w:pPr>
        <w:pStyle w:val="ECHRParaQuote"/>
        <w:rPr>
          <w:lang w:val="bg-BG"/>
        </w:rPr>
      </w:pPr>
      <w:r w:rsidRPr="00C043F7">
        <w:rPr>
          <w:lang w:val="bg-BG"/>
        </w:rPr>
        <w:t xml:space="preserve">2.   </w:t>
      </w:r>
      <w:r w:rsidR="00C06B4A" w:rsidRPr="00C043F7">
        <w:rPr>
          <w:lang w:val="bg-BG"/>
        </w:rPr>
        <w:t>нарушаване на права, защитени от чл. 5, §§ 2 - 4 на Конвенцията (...)”</w:t>
      </w:r>
    </w:p>
    <w:p w:rsidR="0074238C" w:rsidRPr="00C043F7" w:rsidRDefault="00BD4042" w:rsidP="00DF733D">
      <w:pPr>
        <w:pStyle w:val="ECHRPara"/>
        <w:rPr>
          <w:lang w:val="bg-BG"/>
        </w:rPr>
      </w:pPr>
      <w:r w:rsidRPr="00C043F7">
        <w:rPr>
          <w:lang w:val="bg-BG"/>
        </w:rPr>
        <w:t>Съгласно чл.</w:t>
      </w:r>
      <w:r w:rsidR="0074238C" w:rsidRPr="00C043F7">
        <w:rPr>
          <w:lang w:val="bg-BG"/>
        </w:rPr>
        <w:t xml:space="preserve"> 7 </w:t>
      </w:r>
      <w:r w:rsidRPr="00C043F7">
        <w:rPr>
          <w:lang w:val="bg-BG"/>
        </w:rPr>
        <w:t>от закона</w:t>
      </w:r>
      <w:r w:rsidR="0074238C" w:rsidRPr="00C043F7">
        <w:rPr>
          <w:lang w:val="bg-BG"/>
        </w:rPr>
        <w:t xml:space="preserve">, </w:t>
      </w:r>
      <w:r w:rsidR="00067E9A" w:rsidRPr="007D6D73">
        <w:rPr>
          <w:lang w:val="bg-BG"/>
        </w:rPr>
        <w:t>иск</w:t>
      </w:r>
      <w:r w:rsidR="00067E9A" w:rsidRPr="00C043F7">
        <w:rPr>
          <w:lang w:val="bg-BG"/>
        </w:rPr>
        <w:t>ът</w:t>
      </w:r>
      <w:r w:rsidR="00785C56" w:rsidRPr="007D6D73">
        <w:rPr>
          <w:lang w:val="bg-BG"/>
        </w:rPr>
        <w:t xml:space="preserve"> за обезщетение </w:t>
      </w:r>
      <w:r w:rsidR="00785C56">
        <w:rPr>
          <w:lang w:val="bg-BG"/>
        </w:rPr>
        <w:t>на</w:t>
      </w:r>
      <w:r w:rsidR="00067E9A" w:rsidRPr="007D6D73">
        <w:rPr>
          <w:lang w:val="bg-BG"/>
        </w:rPr>
        <w:t xml:space="preserve"> вреди</w:t>
      </w:r>
      <w:r w:rsidR="00067E9A" w:rsidRPr="00C043F7">
        <w:rPr>
          <w:lang w:val="bg-BG"/>
        </w:rPr>
        <w:t xml:space="preserve"> </w:t>
      </w:r>
      <w:r w:rsidR="00455BAF" w:rsidRPr="00C043F7">
        <w:rPr>
          <w:lang w:val="bg-BG"/>
        </w:rPr>
        <w:t>се предявява</w:t>
      </w:r>
      <w:r w:rsidRPr="00C043F7">
        <w:rPr>
          <w:lang w:val="bg-BG"/>
        </w:rPr>
        <w:t xml:space="preserve"> срещу държавния орган, отговорен за твърдените вреди</w:t>
      </w:r>
      <w:r w:rsidR="0074238C" w:rsidRPr="00C043F7">
        <w:rPr>
          <w:lang w:val="bg-BG"/>
        </w:rPr>
        <w:t>.</w:t>
      </w:r>
    </w:p>
    <w:p w:rsidR="006C3B4D" w:rsidRPr="00C043F7" w:rsidRDefault="006C3B4D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22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8156CA" w:rsidRPr="00C043F7">
        <w:rPr>
          <w:lang w:val="bg-BG"/>
        </w:rPr>
        <w:t>Контекстът з</w:t>
      </w:r>
      <w:r w:rsidR="00BD4042" w:rsidRPr="00C043F7">
        <w:rPr>
          <w:lang w:val="bg-BG"/>
        </w:rPr>
        <w:t xml:space="preserve">а приемането на въпросните законодателни промени е описан в </w:t>
      </w:r>
      <w:r w:rsidR="00BD4042" w:rsidRPr="00C043F7">
        <w:rPr>
          <w:i/>
          <w:lang w:val="bg-BG"/>
        </w:rPr>
        <w:t xml:space="preserve">Тони Костадинов срещу България </w:t>
      </w:r>
      <w:r w:rsidR="004156DF" w:rsidRPr="00C043F7">
        <w:rPr>
          <w:lang w:val="bg-BG"/>
        </w:rPr>
        <w:t>(</w:t>
      </w:r>
      <w:r w:rsidR="00BD4042" w:rsidRPr="00C043F7">
        <w:rPr>
          <w:lang w:val="bg-BG"/>
        </w:rPr>
        <w:t>№</w:t>
      </w:r>
      <w:r w:rsidR="00031F93" w:rsidRPr="00C043F7">
        <w:rPr>
          <w:lang w:val="bg-BG"/>
        </w:rPr>
        <w:t xml:space="preserve"> </w:t>
      </w:r>
      <w:r w:rsidRPr="00C043F7">
        <w:rPr>
          <w:lang w:val="bg-BG"/>
        </w:rPr>
        <w:t>37124/10, § 49</w:t>
      </w:r>
      <w:r w:rsidR="00CA5472" w:rsidRPr="00C043F7">
        <w:rPr>
          <w:lang w:val="bg-BG"/>
        </w:rPr>
        <w:t>, 27 </w:t>
      </w:r>
      <w:r w:rsidR="00BD4042" w:rsidRPr="00C043F7">
        <w:rPr>
          <w:lang w:val="bg-BG"/>
        </w:rPr>
        <w:t>януари</w:t>
      </w:r>
      <w:r w:rsidRPr="00C043F7">
        <w:rPr>
          <w:lang w:val="bg-BG"/>
        </w:rPr>
        <w:t xml:space="preserve"> 2015</w:t>
      </w:r>
      <w:r w:rsidR="00BD4042" w:rsidRPr="00C043F7">
        <w:rPr>
          <w:lang w:val="bg-BG"/>
        </w:rPr>
        <w:t xml:space="preserve"> г.</w:t>
      </w:r>
      <w:r w:rsidR="004156DF" w:rsidRPr="00C043F7">
        <w:rPr>
          <w:lang w:val="bg-BG"/>
        </w:rPr>
        <w:t>)</w:t>
      </w:r>
      <w:r w:rsidRPr="00C043F7">
        <w:rPr>
          <w:lang w:val="bg-BG"/>
        </w:rPr>
        <w:t>.</w:t>
      </w:r>
      <w:r w:rsidR="00B16E2A" w:rsidRPr="00C043F7">
        <w:rPr>
          <w:lang w:val="bg-BG"/>
        </w:rPr>
        <w:t xml:space="preserve"> </w:t>
      </w:r>
      <w:r w:rsidR="00455BAF" w:rsidRPr="00C043F7">
        <w:rPr>
          <w:lang w:val="bg-BG"/>
        </w:rPr>
        <w:t xml:space="preserve">В обосновката </w:t>
      </w:r>
      <w:r w:rsidR="00BD4042" w:rsidRPr="00C043F7">
        <w:rPr>
          <w:lang w:val="bg-BG"/>
        </w:rPr>
        <w:t xml:space="preserve">на закона </w:t>
      </w:r>
      <w:r w:rsidR="00455BAF" w:rsidRPr="00C043F7">
        <w:rPr>
          <w:lang w:val="bg-BG"/>
        </w:rPr>
        <w:t xml:space="preserve">се </w:t>
      </w:r>
      <w:r w:rsidR="00BD4042" w:rsidRPr="00C043F7">
        <w:rPr>
          <w:lang w:val="bg-BG"/>
        </w:rPr>
        <w:t>уточнява по-</w:t>
      </w:r>
      <w:r w:rsidR="008156CA" w:rsidRPr="00C043F7">
        <w:rPr>
          <w:lang w:val="bg-BG"/>
        </w:rPr>
        <w:t>конкретно</w:t>
      </w:r>
      <w:r w:rsidR="00BD4042" w:rsidRPr="00C043F7">
        <w:rPr>
          <w:lang w:val="bg-BG"/>
        </w:rPr>
        <w:t xml:space="preserve">, че измененията </w:t>
      </w:r>
      <w:r w:rsidR="00455BAF" w:rsidRPr="00C043F7">
        <w:rPr>
          <w:lang w:val="bg-BG"/>
        </w:rPr>
        <w:t>са</w:t>
      </w:r>
      <w:r w:rsidR="00BD4042" w:rsidRPr="00C043F7">
        <w:rPr>
          <w:lang w:val="bg-BG"/>
        </w:rPr>
        <w:t xml:space="preserve"> необходими, за да се </w:t>
      </w:r>
      <w:r w:rsidR="00E30891" w:rsidRPr="00C043F7">
        <w:rPr>
          <w:lang w:val="bg-BG"/>
        </w:rPr>
        <w:t xml:space="preserve">предостави </w:t>
      </w:r>
      <w:r w:rsidR="00BD4042" w:rsidRPr="00C043F7">
        <w:rPr>
          <w:lang w:val="bg-BG"/>
        </w:rPr>
        <w:t>право на обезщетение за всички случаи на</w:t>
      </w:r>
      <w:r w:rsidR="002C27A4" w:rsidRPr="00C043F7">
        <w:rPr>
          <w:lang w:val="bg-BG"/>
        </w:rPr>
        <w:t xml:space="preserve"> </w:t>
      </w:r>
      <w:r w:rsidR="00E30891" w:rsidRPr="00C043F7">
        <w:rPr>
          <w:lang w:val="bg-BG"/>
        </w:rPr>
        <w:t xml:space="preserve">нарушение </w:t>
      </w:r>
      <w:r w:rsidR="002C27A4" w:rsidRPr="00C043F7">
        <w:rPr>
          <w:lang w:val="bg-BG"/>
        </w:rPr>
        <w:t>на параграфи от</w:t>
      </w:r>
      <w:r w:rsidR="00B16E2A" w:rsidRPr="00C043F7">
        <w:rPr>
          <w:lang w:val="bg-BG"/>
        </w:rPr>
        <w:t xml:space="preserve"> 1 </w:t>
      </w:r>
      <w:r w:rsidR="002C27A4" w:rsidRPr="00C043F7">
        <w:rPr>
          <w:lang w:val="bg-BG"/>
        </w:rPr>
        <w:t>до</w:t>
      </w:r>
      <w:r w:rsidR="00B16E2A" w:rsidRPr="00C043F7">
        <w:rPr>
          <w:lang w:val="bg-BG"/>
        </w:rPr>
        <w:t xml:space="preserve"> 4 </w:t>
      </w:r>
      <w:r w:rsidR="002C27A4" w:rsidRPr="00C043F7">
        <w:rPr>
          <w:lang w:val="bg-BG"/>
        </w:rPr>
        <w:t xml:space="preserve">на чл. </w:t>
      </w:r>
      <w:r w:rsidR="00B16E2A" w:rsidRPr="00C043F7">
        <w:rPr>
          <w:lang w:val="bg-BG"/>
        </w:rPr>
        <w:t xml:space="preserve">5 </w:t>
      </w:r>
      <w:r w:rsidR="002C27A4" w:rsidRPr="00C043F7">
        <w:rPr>
          <w:lang w:val="bg-BG"/>
        </w:rPr>
        <w:t xml:space="preserve">от Конвенцията и </w:t>
      </w:r>
      <w:r w:rsidR="00F32ACF" w:rsidRPr="00C043F7">
        <w:rPr>
          <w:lang w:val="bg-BG"/>
        </w:rPr>
        <w:t>за да се спазят изискванията на чл.</w:t>
      </w:r>
      <w:r w:rsidR="00B16E2A" w:rsidRPr="00C043F7">
        <w:rPr>
          <w:lang w:val="bg-BG"/>
        </w:rPr>
        <w:t xml:space="preserve"> 5 § 5, </w:t>
      </w:r>
      <w:r w:rsidR="00F32ACF" w:rsidRPr="00C043F7">
        <w:rPr>
          <w:lang w:val="bg-BG"/>
        </w:rPr>
        <w:t>в резултат на множество решения на Съда, които установ</w:t>
      </w:r>
      <w:r w:rsidR="00E30891" w:rsidRPr="00C043F7">
        <w:rPr>
          <w:lang w:val="bg-BG"/>
        </w:rPr>
        <w:t>яват</w:t>
      </w:r>
      <w:r w:rsidR="00F32ACF" w:rsidRPr="00C043F7">
        <w:rPr>
          <w:lang w:val="bg-BG"/>
        </w:rPr>
        <w:t xml:space="preserve"> нарушение на тази разпоредба</w:t>
      </w:r>
      <w:r w:rsidR="00B16E2A" w:rsidRPr="00C043F7">
        <w:rPr>
          <w:lang w:val="bg-BG"/>
        </w:rPr>
        <w:t>.</w:t>
      </w:r>
    </w:p>
    <w:p w:rsidR="00D6314E" w:rsidRPr="00C043F7" w:rsidRDefault="00CA5472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23</w:t>
      </w:r>
      <w:r w:rsidRPr="00C043F7">
        <w:rPr>
          <w:lang w:val="bg-BG"/>
        </w:rPr>
        <w:fldChar w:fldCharType="end"/>
      </w:r>
      <w:r w:rsidR="0039628C" w:rsidRPr="00A824BA">
        <w:rPr>
          <w:lang w:val="bg-BG"/>
        </w:rPr>
        <w:t>.  </w:t>
      </w:r>
      <w:r w:rsidR="00E30891" w:rsidRPr="00C043F7">
        <w:rPr>
          <w:lang w:val="bg-BG"/>
        </w:rPr>
        <w:t>К</w:t>
      </w:r>
      <w:r w:rsidR="00AC62C7" w:rsidRPr="00C043F7">
        <w:rPr>
          <w:lang w:val="bg-BG"/>
        </w:rPr>
        <w:t>ъм</w:t>
      </w:r>
      <w:r w:rsidR="000A4874" w:rsidRPr="00C043F7">
        <w:rPr>
          <w:lang w:val="bg-BG"/>
        </w:rPr>
        <w:t xml:space="preserve"> </w:t>
      </w:r>
      <w:r w:rsidR="00E30891" w:rsidRPr="00C043F7">
        <w:rPr>
          <w:lang w:val="bg-BG"/>
        </w:rPr>
        <w:t>становището си за</w:t>
      </w:r>
      <w:r w:rsidR="000A4874" w:rsidRPr="00C043F7">
        <w:rPr>
          <w:lang w:val="bg-BG"/>
        </w:rPr>
        <w:t xml:space="preserve"> допустимостта и основателността на жалбата</w:t>
      </w:r>
      <w:r w:rsidR="0039628C" w:rsidRPr="00C043F7">
        <w:rPr>
          <w:lang w:val="bg-BG"/>
        </w:rPr>
        <w:t xml:space="preserve"> </w:t>
      </w:r>
      <w:r w:rsidR="000A4874" w:rsidRPr="00C043F7">
        <w:rPr>
          <w:lang w:val="bg-BG"/>
        </w:rPr>
        <w:t xml:space="preserve">Правителството </w:t>
      </w:r>
      <w:r w:rsidR="00E30891" w:rsidRPr="00C043F7">
        <w:rPr>
          <w:lang w:val="bg-BG"/>
        </w:rPr>
        <w:t xml:space="preserve">прилага </w:t>
      </w:r>
      <w:r w:rsidR="000A4874" w:rsidRPr="00C043F7">
        <w:rPr>
          <w:lang w:val="bg-BG"/>
        </w:rPr>
        <w:t xml:space="preserve">решенията, </w:t>
      </w:r>
      <w:r w:rsidR="00E30891" w:rsidRPr="00C043F7">
        <w:rPr>
          <w:lang w:val="bg-BG"/>
        </w:rPr>
        <w:t xml:space="preserve">постановени </w:t>
      </w:r>
      <w:r w:rsidR="000A4874" w:rsidRPr="00C043F7">
        <w:rPr>
          <w:lang w:val="bg-BG"/>
        </w:rPr>
        <w:t xml:space="preserve">от </w:t>
      </w:r>
      <w:r w:rsidR="00E30891" w:rsidRPr="00C043F7">
        <w:rPr>
          <w:lang w:val="bg-BG"/>
        </w:rPr>
        <w:t xml:space="preserve">националните </w:t>
      </w:r>
      <w:r w:rsidR="000A4874" w:rsidRPr="00C043F7">
        <w:rPr>
          <w:lang w:val="bg-BG"/>
        </w:rPr>
        <w:t xml:space="preserve">съдилища между декември </w:t>
      </w:r>
      <w:r w:rsidR="0039628C" w:rsidRPr="00C043F7">
        <w:rPr>
          <w:lang w:val="bg-BG"/>
        </w:rPr>
        <w:t>2014</w:t>
      </w:r>
      <w:r w:rsidR="000A4874" w:rsidRPr="00C043F7">
        <w:rPr>
          <w:lang w:val="bg-BG"/>
        </w:rPr>
        <w:t xml:space="preserve"> г. и декември </w:t>
      </w:r>
      <w:r w:rsidR="0039628C" w:rsidRPr="00C043F7">
        <w:rPr>
          <w:lang w:val="bg-BG"/>
        </w:rPr>
        <w:t>2015</w:t>
      </w:r>
      <w:r w:rsidR="000A4874" w:rsidRPr="00C043F7">
        <w:rPr>
          <w:lang w:val="bg-BG"/>
        </w:rPr>
        <w:t xml:space="preserve"> г. по граждански иск за обезщетение, </w:t>
      </w:r>
      <w:r w:rsidR="004D4BC7" w:rsidRPr="00C043F7">
        <w:rPr>
          <w:lang w:val="bg-BG"/>
        </w:rPr>
        <w:t xml:space="preserve">предявен </w:t>
      </w:r>
      <w:r w:rsidR="000A4874" w:rsidRPr="00C043F7">
        <w:rPr>
          <w:lang w:val="bg-BG"/>
        </w:rPr>
        <w:t xml:space="preserve">на </w:t>
      </w:r>
      <w:r w:rsidR="008F403E" w:rsidRPr="00C043F7">
        <w:rPr>
          <w:lang w:val="bg-BG"/>
        </w:rPr>
        <w:t xml:space="preserve">21 </w:t>
      </w:r>
      <w:r w:rsidR="000A4874" w:rsidRPr="00C043F7">
        <w:rPr>
          <w:lang w:val="bg-BG"/>
        </w:rPr>
        <w:t>януари</w:t>
      </w:r>
      <w:r w:rsidR="008F403E" w:rsidRPr="00C043F7">
        <w:rPr>
          <w:lang w:val="bg-BG"/>
        </w:rPr>
        <w:t xml:space="preserve"> 2013</w:t>
      </w:r>
      <w:r w:rsidR="000A4874" w:rsidRPr="00C043F7">
        <w:rPr>
          <w:lang w:val="bg-BG"/>
        </w:rPr>
        <w:t xml:space="preserve"> г</w:t>
      </w:r>
      <w:r w:rsidR="002E290B" w:rsidRPr="00C043F7">
        <w:rPr>
          <w:lang w:val="bg-BG"/>
        </w:rPr>
        <w:t xml:space="preserve">. </w:t>
      </w:r>
      <w:r w:rsidR="00221A8E" w:rsidRPr="00C043F7">
        <w:rPr>
          <w:lang w:val="bg-BG"/>
        </w:rPr>
        <w:t>В последн</w:t>
      </w:r>
      <w:r w:rsidR="004D4BC7" w:rsidRPr="00C043F7">
        <w:rPr>
          <w:lang w:val="bg-BG"/>
        </w:rPr>
        <w:t>ото</w:t>
      </w:r>
      <w:r w:rsidR="00221A8E" w:rsidRPr="00C043F7">
        <w:rPr>
          <w:lang w:val="bg-BG"/>
        </w:rPr>
        <w:t xml:space="preserve"> се посочва, </w:t>
      </w:r>
      <w:r w:rsidR="004D4BC7" w:rsidRPr="00C043F7">
        <w:rPr>
          <w:i/>
        </w:rPr>
        <w:t>inter</w:t>
      </w:r>
      <w:r w:rsidR="004D4BC7" w:rsidRPr="007D6D73">
        <w:rPr>
          <w:i/>
          <w:lang w:val="bg-BG"/>
        </w:rPr>
        <w:t xml:space="preserve"> </w:t>
      </w:r>
      <w:r w:rsidR="004D4BC7" w:rsidRPr="00C043F7">
        <w:rPr>
          <w:i/>
        </w:rPr>
        <w:t>alia</w:t>
      </w:r>
      <w:r w:rsidR="00221A8E" w:rsidRPr="00C043F7">
        <w:rPr>
          <w:lang w:val="bg-BG"/>
        </w:rPr>
        <w:t>, задържането на лице в затвора през юни</w:t>
      </w:r>
      <w:r w:rsidR="008F403E" w:rsidRPr="00C043F7">
        <w:rPr>
          <w:lang w:val="bg-BG"/>
        </w:rPr>
        <w:t xml:space="preserve"> 2010</w:t>
      </w:r>
      <w:r w:rsidR="00221A8E" w:rsidRPr="00C043F7">
        <w:rPr>
          <w:lang w:val="bg-BG"/>
        </w:rPr>
        <w:t xml:space="preserve"> г.</w:t>
      </w:r>
      <w:r w:rsidR="008F403E" w:rsidRPr="00C043F7">
        <w:rPr>
          <w:lang w:val="bg-BG"/>
        </w:rPr>
        <w:t>,</w:t>
      </w:r>
      <w:r w:rsidR="0039628C" w:rsidRPr="00C043F7">
        <w:rPr>
          <w:lang w:val="bg-BG"/>
        </w:rPr>
        <w:t xml:space="preserve"> </w:t>
      </w:r>
      <w:r w:rsidR="00E13B59" w:rsidRPr="00C043F7">
        <w:rPr>
          <w:lang w:val="bg-BG"/>
        </w:rPr>
        <w:t xml:space="preserve">по </w:t>
      </w:r>
      <w:r w:rsidR="00F745FC">
        <w:rPr>
          <w:lang w:val="bg-BG"/>
        </w:rPr>
        <w:t xml:space="preserve">разпореждане </w:t>
      </w:r>
      <w:r w:rsidR="00E13B59" w:rsidRPr="00C043F7">
        <w:rPr>
          <w:lang w:val="bg-BG"/>
        </w:rPr>
        <w:t xml:space="preserve">на прокурора и </w:t>
      </w:r>
      <w:r w:rsidR="00221A8E" w:rsidRPr="00C043F7">
        <w:rPr>
          <w:lang w:val="bg-BG"/>
        </w:rPr>
        <w:t>надвишаващо з</w:t>
      </w:r>
      <w:r w:rsidR="00E13B59" w:rsidRPr="00C043F7">
        <w:rPr>
          <w:lang w:val="bg-BG"/>
        </w:rPr>
        <w:t>акон</w:t>
      </w:r>
      <w:r w:rsidR="00AC62C7" w:rsidRPr="00C043F7">
        <w:rPr>
          <w:lang w:val="bg-BG"/>
        </w:rPr>
        <w:t>ния</w:t>
      </w:r>
      <w:r w:rsidR="00E13B59" w:rsidRPr="00C043F7">
        <w:rPr>
          <w:lang w:val="bg-BG"/>
        </w:rPr>
        <w:t xml:space="preserve"> срок от седемдесет и два часа</w:t>
      </w:r>
      <w:r w:rsidR="00C7748B" w:rsidRPr="00C043F7">
        <w:rPr>
          <w:lang w:val="bg-BG"/>
        </w:rPr>
        <w:t xml:space="preserve">, </w:t>
      </w:r>
      <w:r w:rsidR="00221A8E" w:rsidRPr="00C043F7">
        <w:rPr>
          <w:lang w:val="bg-BG"/>
        </w:rPr>
        <w:t>пропуск</w:t>
      </w:r>
      <w:r w:rsidR="00AC62C7" w:rsidRPr="00C043F7">
        <w:rPr>
          <w:lang w:val="bg-BG"/>
        </w:rPr>
        <w:t>ът</w:t>
      </w:r>
      <w:r w:rsidR="00221A8E" w:rsidRPr="00C043F7">
        <w:rPr>
          <w:lang w:val="bg-BG"/>
        </w:rPr>
        <w:t xml:space="preserve"> на този прокурор веднага да предаде лицето на съдията</w:t>
      </w:r>
      <w:r w:rsidR="00C7748B" w:rsidRPr="00C043F7">
        <w:rPr>
          <w:lang w:val="bg-BG"/>
        </w:rPr>
        <w:t xml:space="preserve">, </w:t>
      </w:r>
      <w:r w:rsidR="00221A8E" w:rsidRPr="00C043F7">
        <w:rPr>
          <w:lang w:val="bg-BG"/>
        </w:rPr>
        <w:t xml:space="preserve">както и невъзможността, която </w:t>
      </w:r>
      <w:r w:rsidR="003712C8" w:rsidRPr="00C043F7">
        <w:rPr>
          <w:lang w:val="bg-BG"/>
        </w:rPr>
        <w:t>произтича от това, да се подаде иск срещу това задържане</w:t>
      </w:r>
      <w:r w:rsidR="0039628C" w:rsidRPr="00C043F7">
        <w:rPr>
          <w:lang w:val="bg-BG"/>
        </w:rPr>
        <w:t xml:space="preserve">. </w:t>
      </w:r>
      <w:r w:rsidR="00E13B59" w:rsidRPr="00C043F7">
        <w:rPr>
          <w:lang w:val="bg-BG"/>
        </w:rPr>
        <w:t>По време на въпросното производство, което засяга три инстанции</w:t>
      </w:r>
      <w:r w:rsidR="00C7748B" w:rsidRPr="00C043F7">
        <w:rPr>
          <w:lang w:val="bg-BG"/>
        </w:rPr>
        <w:t>,</w:t>
      </w:r>
      <w:r w:rsidR="0039628C" w:rsidRPr="00C043F7">
        <w:rPr>
          <w:lang w:val="bg-BG"/>
        </w:rPr>
        <w:t xml:space="preserve"> </w:t>
      </w:r>
      <w:r w:rsidR="00E13B59" w:rsidRPr="00C043F7">
        <w:rPr>
          <w:lang w:val="bg-BG"/>
        </w:rPr>
        <w:t xml:space="preserve">националните съдебни органи </w:t>
      </w:r>
      <w:r w:rsidR="00277D07" w:rsidRPr="00C043F7">
        <w:rPr>
          <w:lang w:val="bg-BG"/>
        </w:rPr>
        <w:t>приемат</w:t>
      </w:r>
      <w:r w:rsidR="00E13B59" w:rsidRPr="00C043F7">
        <w:rPr>
          <w:lang w:val="bg-BG"/>
        </w:rPr>
        <w:t xml:space="preserve">, че заинтересованото лице е </w:t>
      </w:r>
      <w:r w:rsidR="00AC62C7" w:rsidRPr="00C043F7">
        <w:rPr>
          <w:lang w:val="bg-BG"/>
        </w:rPr>
        <w:t>пострадало от нарушение на правата си,</w:t>
      </w:r>
      <w:r w:rsidR="00B16E2A" w:rsidRPr="00C043F7">
        <w:rPr>
          <w:lang w:val="bg-BG"/>
        </w:rPr>
        <w:t xml:space="preserve"> </w:t>
      </w:r>
      <w:r w:rsidR="00E13B59" w:rsidRPr="00C043F7">
        <w:rPr>
          <w:lang w:val="bg-BG"/>
        </w:rPr>
        <w:t xml:space="preserve">защитени от чл. </w:t>
      </w:r>
      <w:r w:rsidR="0039628C" w:rsidRPr="00C043F7">
        <w:rPr>
          <w:lang w:val="bg-BG"/>
        </w:rPr>
        <w:t xml:space="preserve">5 §§ </w:t>
      </w:r>
      <w:r w:rsidR="003A60C2" w:rsidRPr="00C043F7">
        <w:rPr>
          <w:lang w:val="bg-BG"/>
        </w:rPr>
        <w:t>1</w:t>
      </w:r>
      <w:r w:rsidR="00112CE4" w:rsidRPr="00C043F7">
        <w:rPr>
          <w:lang w:val="bg-BG"/>
        </w:rPr>
        <w:t>,</w:t>
      </w:r>
      <w:r w:rsidR="00636D73" w:rsidRPr="00C043F7">
        <w:rPr>
          <w:lang w:val="bg-BG"/>
        </w:rPr>
        <w:t xml:space="preserve"> </w:t>
      </w:r>
      <w:r w:rsidR="003A60C2" w:rsidRPr="00C043F7">
        <w:rPr>
          <w:lang w:val="bg-BG"/>
        </w:rPr>
        <w:t xml:space="preserve">3 </w:t>
      </w:r>
      <w:r w:rsidR="00E13B59" w:rsidRPr="00C043F7">
        <w:rPr>
          <w:lang w:val="bg-BG"/>
        </w:rPr>
        <w:t>и</w:t>
      </w:r>
      <w:r w:rsidR="0039628C" w:rsidRPr="00C043F7">
        <w:rPr>
          <w:lang w:val="bg-BG"/>
        </w:rPr>
        <w:t xml:space="preserve"> 4 </w:t>
      </w:r>
      <w:r w:rsidR="00E13B59" w:rsidRPr="00C043F7">
        <w:rPr>
          <w:lang w:val="bg-BG"/>
        </w:rPr>
        <w:t xml:space="preserve">от Конвенцията и му </w:t>
      </w:r>
      <w:r w:rsidR="00277D07" w:rsidRPr="00C043F7">
        <w:rPr>
          <w:lang w:val="bg-BG"/>
        </w:rPr>
        <w:t xml:space="preserve">присъждат </w:t>
      </w:r>
      <w:r w:rsidR="00E13B59" w:rsidRPr="00C043F7">
        <w:rPr>
          <w:lang w:val="bg-BG"/>
        </w:rPr>
        <w:t>обезщетение за претърп</w:t>
      </w:r>
      <w:r w:rsidR="00AC62C7" w:rsidRPr="00C043F7">
        <w:rPr>
          <w:lang w:val="bg-BG"/>
        </w:rPr>
        <w:t>ени</w:t>
      </w:r>
      <w:r w:rsidR="00E13B59" w:rsidRPr="00C043F7">
        <w:rPr>
          <w:lang w:val="bg-BG"/>
        </w:rPr>
        <w:t xml:space="preserve"> не</w:t>
      </w:r>
      <w:r w:rsidR="00AC62C7" w:rsidRPr="00C043F7">
        <w:rPr>
          <w:lang w:val="bg-BG"/>
        </w:rPr>
        <w:t>имуществени</w:t>
      </w:r>
      <w:r w:rsidR="00E13B59" w:rsidRPr="00C043F7">
        <w:rPr>
          <w:lang w:val="bg-BG"/>
        </w:rPr>
        <w:t xml:space="preserve"> вред</w:t>
      </w:r>
      <w:r w:rsidR="00AC62C7" w:rsidRPr="00C043F7">
        <w:rPr>
          <w:lang w:val="bg-BG"/>
        </w:rPr>
        <w:t>и</w:t>
      </w:r>
      <w:r w:rsidR="00A95540" w:rsidRPr="00C043F7">
        <w:rPr>
          <w:lang w:val="bg-BG"/>
        </w:rPr>
        <w:t xml:space="preserve"> (</w:t>
      </w:r>
      <w:proofErr w:type="spellStart"/>
      <w:r w:rsidR="00A95540" w:rsidRPr="00C043F7">
        <w:rPr>
          <w:lang w:val="bg-BG"/>
        </w:rPr>
        <w:t>реш</w:t>
      </w:r>
      <w:proofErr w:type="spellEnd"/>
      <w:r w:rsidR="008F403E" w:rsidRPr="00C043F7">
        <w:rPr>
          <w:lang w:val="bg-BG"/>
        </w:rPr>
        <w:t>.</w:t>
      </w:r>
      <w:r w:rsidR="00A95540" w:rsidRPr="00C043F7">
        <w:rPr>
          <w:lang w:val="bg-BG"/>
        </w:rPr>
        <w:t xml:space="preserve"> </w:t>
      </w:r>
      <w:r w:rsidR="007D3B53" w:rsidRPr="00C043F7">
        <w:rPr>
          <w:lang w:val="bg-BG"/>
        </w:rPr>
        <w:t xml:space="preserve">№ 958 от 13.12.2014 г. по гр. д. № 1437/2014 г. на РС Пазарджик ; </w:t>
      </w:r>
      <w:proofErr w:type="spellStart"/>
      <w:r w:rsidR="00A95540" w:rsidRPr="00C043F7">
        <w:rPr>
          <w:lang w:val="bg-BG"/>
        </w:rPr>
        <w:t>реш</w:t>
      </w:r>
      <w:proofErr w:type="spellEnd"/>
      <w:r w:rsidR="00A95540" w:rsidRPr="00C043F7">
        <w:rPr>
          <w:lang w:val="bg-BG"/>
        </w:rPr>
        <w:t>. № 233</w:t>
      </w:r>
      <w:r w:rsidR="007D3B53" w:rsidRPr="00C043F7">
        <w:rPr>
          <w:lang w:val="bg-BG"/>
        </w:rPr>
        <w:t xml:space="preserve"> от 17.04.2015 г. по в. гр. д. № 113/2015 г. на</w:t>
      </w:r>
      <w:r w:rsidR="00A95540" w:rsidRPr="00C043F7">
        <w:rPr>
          <w:lang w:val="bg-BG"/>
        </w:rPr>
        <w:t xml:space="preserve"> </w:t>
      </w:r>
      <w:r w:rsidR="007D3B53" w:rsidRPr="00C043F7">
        <w:rPr>
          <w:lang w:val="bg-BG"/>
        </w:rPr>
        <w:t xml:space="preserve">ОС </w:t>
      </w:r>
      <w:r w:rsidR="00A95540" w:rsidRPr="00C043F7">
        <w:rPr>
          <w:lang w:val="bg-BG"/>
        </w:rPr>
        <w:t>Пазарджик</w:t>
      </w:r>
      <w:r w:rsidR="007D3B53" w:rsidRPr="00C043F7">
        <w:rPr>
          <w:lang w:val="bg-BG"/>
        </w:rPr>
        <w:t xml:space="preserve"> ; </w:t>
      </w:r>
      <w:proofErr w:type="spellStart"/>
      <w:r w:rsidR="007D3B53" w:rsidRPr="00C043F7">
        <w:rPr>
          <w:lang w:val="bg-BG"/>
        </w:rPr>
        <w:t>о</w:t>
      </w:r>
      <w:r w:rsidR="00A95540" w:rsidRPr="00C043F7">
        <w:rPr>
          <w:lang w:val="bg-BG"/>
        </w:rPr>
        <w:t>пред</w:t>
      </w:r>
      <w:proofErr w:type="spellEnd"/>
      <w:r w:rsidR="007D3B53" w:rsidRPr="00C043F7">
        <w:rPr>
          <w:lang w:val="bg-BG"/>
        </w:rPr>
        <w:t>.</w:t>
      </w:r>
      <w:r w:rsidR="00A95540" w:rsidRPr="00C043F7">
        <w:rPr>
          <w:lang w:val="bg-BG"/>
        </w:rPr>
        <w:t xml:space="preserve"> №</w:t>
      </w:r>
      <w:r w:rsidR="009A02CD" w:rsidRPr="00C043F7">
        <w:rPr>
          <w:lang w:val="bg-BG"/>
        </w:rPr>
        <w:t xml:space="preserve"> </w:t>
      </w:r>
      <w:r w:rsidR="00A95540" w:rsidRPr="00C043F7">
        <w:rPr>
          <w:lang w:val="bg-BG"/>
        </w:rPr>
        <w:t xml:space="preserve">1365 от </w:t>
      </w:r>
      <w:r w:rsidR="00072458" w:rsidRPr="00C043F7">
        <w:rPr>
          <w:lang w:val="bg-BG"/>
        </w:rPr>
        <w:t>1.12.2015 г. на ВКС по гр. д. № </w:t>
      </w:r>
      <w:r w:rsidR="00A95540" w:rsidRPr="00C043F7">
        <w:rPr>
          <w:lang w:val="bg-BG"/>
        </w:rPr>
        <w:t>3626/2015 г., IV г. о., ГК)</w:t>
      </w:r>
      <w:r w:rsidR="007D3B53" w:rsidRPr="00C043F7">
        <w:rPr>
          <w:lang w:val="bg-BG"/>
        </w:rPr>
        <w:t>.</w:t>
      </w:r>
    </w:p>
    <w:p w:rsidR="00B16E2A" w:rsidRPr="00C043F7" w:rsidRDefault="00EF14D2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24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AC62C7" w:rsidRPr="00C043F7">
        <w:rPr>
          <w:lang w:val="bg-BG"/>
        </w:rPr>
        <w:t>Освен това</w:t>
      </w:r>
      <w:r w:rsidR="00277D07" w:rsidRPr="00C043F7">
        <w:rPr>
          <w:lang w:val="bg-BG"/>
        </w:rPr>
        <w:t xml:space="preserve"> в чл. 1, ал. 1</w:t>
      </w:r>
      <w:r w:rsidR="00AC62C7" w:rsidRPr="00C043F7">
        <w:rPr>
          <w:lang w:val="bg-BG"/>
        </w:rPr>
        <w:t xml:space="preserve"> </w:t>
      </w:r>
      <w:r w:rsidR="000A4874" w:rsidRPr="00C043F7">
        <w:rPr>
          <w:lang w:val="bg-BG"/>
        </w:rPr>
        <w:t xml:space="preserve">Законът за отговорността на държавата </w:t>
      </w:r>
      <w:r w:rsidR="00277D07" w:rsidRPr="00C043F7">
        <w:rPr>
          <w:lang w:val="bg-BG"/>
        </w:rPr>
        <w:t>предвижда</w:t>
      </w:r>
      <w:r w:rsidR="008851B0" w:rsidRPr="00C043F7">
        <w:rPr>
          <w:lang w:val="bg-BG"/>
        </w:rPr>
        <w:t xml:space="preserve">, </w:t>
      </w:r>
      <w:r w:rsidR="000A4874" w:rsidRPr="00C043F7">
        <w:rPr>
          <w:lang w:val="bg-BG"/>
        </w:rPr>
        <w:t>че</w:t>
      </w:r>
      <w:r w:rsidR="004D3E55" w:rsidRPr="00C043F7">
        <w:rPr>
          <w:lang w:val="bg-BG"/>
        </w:rPr>
        <w:t> </w:t>
      </w:r>
      <w:r w:rsidR="00B16E2A" w:rsidRPr="00C043F7">
        <w:rPr>
          <w:lang w:val="bg-BG"/>
        </w:rPr>
        <w:t>:</w:t>
      </w:r>
    </w:p>
    <w:p w:rsidR="00B16E2A" w:rsidRPr="00C043F7" w:rsidRDefault="000A4874" w:rsidP="00DF733D">
      <w:pPr>
        <w:pStyle w:val="ECHRParaQuote"/>
        <w:rPr>
          <w:rFonts w:cstheme="minorHAnsi"/>
          <w:lang w:val="bg-BG"/>
        </w:rPr>
      </w:pPr>
      <w:r w:rsidRPr="00C043F7">
        <w:rPr>
          <w:rFonts w:cstheme="minorHAnsi"/>
          <w:lang w:val="bg-BG"/>
        </w:rPr>
        <w:t>„Държавата и общините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</w:t>
      </w:r>
      <w:r w:rsidR="00B16E2A" w:rsidRPr="00C043F7">
        <w:rPr>
          <w:rFonts w:cstheme="minorHAnsi"/>
          <w:lang w:val="bg-BG"/>
        </w:rPr>
        <w:t>. (...)</w:t>
      </w:r>
      <w:r w:rsidR="00926156" w:rsidRPr="00C043F7">
        <w:rPr>
          <w:rFonts w:cstheme="minorHAnsi"/>
          <w:lang w:val="bg-BG"/>
        </w:rPr>
        <w:t>“</w:t>
      </w:r>
    </w:p>
    <w:p w:rsidR="00B16E2A" w:rsidRPr="00C043F7" w:rsidRDefault="00B16E2A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25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6367E9" w:rsidRPr="00C043F7">
        <w:rPr>
          <w:lang w:val="bg-BG"/>
        </w:rPr>
        <w:t xml:space="preserve">Националната </w:t>
      </w:r>
      <w:r w:rsidR="00926156" w:rsidRPr="00C043F7">
        <w:rPr>
          <w:lang w:val="bg-BG"/>
        </w:rPr>
        <w:t xml:space="preserve">съдебна практика счита, че Народното събрание не може да бъде </w:t>
      </w:r>
      <w:r w:rsidR="006367E9" w:rsidRPr="00C043F7">
        <w:rPr>
          <w:lang w:val="bg-BG"/>
        </w:rPr>
        <w:t>държано</w:t>
      </w:r>
      <w:r w:rsidR="00926156" w:rsidRPr="00C043F7">
        <w:rPr>
          <w:lang w:val="bg-BG"/>
        </w:rPr>
        <w:t xml:space="preserve"> отговорно</w:t>
      </w:r>
      <w:r w:rsidR="006367E9" w:rsidRPr="00C043F7">
        <w:rPr>
          <w:lang w:val="bg-BG"/>
        </w:rPr>
        <w:t xml:space="preserve"> съгласно</w:t>
      </w:r>
      <w:r w:rsidR="00926156" w:rsidRPr="00C043F7">
        <w:rPr>
          <w:lang w:val="bg-BG"/>
        </w:rPr>
        <w:t xml:space="preserve"> таз</w:t>
      </w:r>
      <w:r w:rsidR="007A37A2" w:rsidRPr="00C043F7">
        <w:rPr>
          <w:lang w:val="bg-BG"/>
        </w:rPr>
        <w:t>и</w:t>
      </w:r>
      <w:r w:rsidR="00926156" w:rsidRPr="00C043F7">
        <w:rPr>
          <w:lang w:val="bg-BG"/>
        </w:rPr>
        <w:t xml:space="preserve"> разпоредба за приемането </w:t>
      </w:r>
      <w:r w:rsidR="00395B49" w:rsidRPr="00C043F7">
        <w:rPr>
          <w:lang w:val="bg-BG"/>
        </w:rPr>
        <w:t xml:space="preserve">или не </w:t>
      </w:r>
      <w:r w:rsidR="00926156" w:rsidRPr="00C043F7">
        <w:rPr>
          <w:lang w:val="bg-BG"/>
        </w:rPr>
        <w:t>на законодателна разпоредба</w:t>
      </w:r>
      <w:r w:rsidRPr="00C043F7">
        <w:rPr>
          <w:lang w:val="bg-BG"/>
        </w:rPr>
        <w:t xml:space="preserve"> (</w:t>
      </w:r>
      <w:proofErr w:type="spellStart"/>
      <w:r w:rsidRPr="00C043F7">
        <w:rPr>
          <w:lang w:val="bg-BG"/>
        </w:rPr>
        <w:t>опр</w:t>
      </w:r>
      <w:proofErr w:type="spellEnd"/>
      <w:r w:rsidRPr="00C043F7">
        <w:rPr>
          <w:lang w:val="bg-BG"/>
        </w:rPr>
        <w:t xml:space="preserve">. № 3837 от 16.03.2012 г. по адм. д. № 3256/2012 г., ВАС, III о.; </w:t>
      </w:r>
      <w:proofErr w:type="spellStart"/>
      <w:r w:rsidRPr="00C043F7">
        <w:rPr>
          <w:lang w:val="bg-BG"/>
        </w:rPr>
        <w:t>опр</w:t>
      </w:r>
      <w:proofErr w:type="spellEnd"/>
      <w:r w:rsidRPr="00C043F7">
        <w:rPr>
          <w:lang w:val="bg-BG"/>
        </w:rPr>
        <w:t>. № 1900 от 11.02.2014 г. по адм. д. № 1038/2014 г., ВАС, I о.).</w:t>
      </w:r>
    </w:p>
    <w:p w:rsidR="00D6314E" w:rsidRPr="00C043F7" w:rsidRDefault="009D172E" w:rsidP="00DF733D">
      <w:pPr>
        <w:pStyle w:val="ECHRHeading2"/>
        <w:rPr>
          <w:lang w:val="bg-BG"/>
        </w:rPr>
      </w:pPr>
      <w:r w:rsidRPr="00C043F7">
        <w:rPr>
          <w:lang w:val="bg-BG"/>
        </w:rPr>
        <w:t>В</w:t>
      </w:r>
      <w:r w:rsidR="00D6314E" w:rsidRPr="00C043F7">
        <w:rPr>
          <w:lang w:val="bg-BG"/>
        </w:rPr>
        <w:t>.  </w:t>
      </w:r>
      <w:r w:rsidR="000C7165" w:rsidRPr="00C043F7">
        <w:rPr>
          <w:lang w:val="bg-BG"/>
        </w:rPr>
        <w:t>Участие</w:t>
      </w:r>
      <w:r w:rsidR="00395B49" w:rsidRPr="00C043F7">
        <w:rPr>
          <w:lang w:val="bg-BG"/>
        </w:rPr>
        <w:t>то</w:t>
      </w:r>
      <w:r w:rsidRPr="00C043F7">
        <w:rPr>
          <w:lang w:val="bg-BG"/>
        </w:rPr>
        <w:t xml:space="preserve"> на малолетни и непълнолетни лица в съдебни производства и назначаване</w:t>
      </w:r>
      <w:r w:rsidR="00395B49" w:rsidRPr="00C043F7">
        <w:rPr>
          <w:lang w:val="bg-BG"/>
        </w:rPr>
        <w:t>то</w:t>
      </w:r>
      <w:r w:rsidRPr="00C043F7">
        <w:rPr>
          <w:lang w:val="bg-BG"/>
        </w:rPr>
        <w:t xml:space="preserve"> на </w:t>
      </w:r>
      <w:r w:rsidR="00FF62FE" w:rsidRPr="00C043F7">
        <w:rPr>
          <w:lang w:val="bg-BG"/>
        </w:rPr>
        <w:t xml:space="preserve">особен </w:t>
      </w:r>
      <w:r w:rsidRPr="00C043F7">
        <w:rPr>
          <w:lang w:val="bg-BG"/>
        </w:rPr>
        <w:t>представител</w:t>
      </w:r>
      <w:r w:rsidR="00FF62FE" w:rsidRPr="00C043F7">
        <w:rPr>
          <w:lang w:val="bg-BG"/>
        </w:rPr>
        <w:t xml:space="preserve"> </w:t>
      </w:r>
      <w:r w:rsidRPr="00C043F7">
        <w:rPr>
          <w:lang w:val="bg-BG"/>
        </w:rPr>
        <w:t xml:space="preserve">при </w:t>
      </w:r>
      <w:r w:rsidR="00395B49" w:rsidRPr="00C043F7">
        <w:rPr>
          <w:lang w:val="bg-BG"/>
        </w:rPr>
        <w:t>конфликт на</w:t>
      </w:r>
      <w:r w:rsidR="00FF62FE" w:rsidRPr="00C043F7">
        <w:rPr>
          <w:lang w:val="bg-BG"/>
        </w:rPr>
        <w:t xml:space="preserve"> интереси</w:t>
      </w:r>
    </w:p>
    <w:p w:rsidR="00BD4727" w:rsidRDefault="00D6314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26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514F54" w:rsidRPr="00C043F7">
        <w:rPr>
          <w:lang w:val="bg-BG"/>
        </w:rPr>
        <w:t>Съгласно чл.</w:t>
      </w:r>
      <w:r w:rsidR="002D4C40" w:rsidRPr="00C043F7">
        <w:rPr>
          <w:lang w:val="bg-BG"/>
        </w:rPr>
        <w:t xml:space="preserve"> 15, </w:t>
      </w:r>
      <w:r w:rsidR="00514F54" w:rsidRPr="00C043F7">
        <w:rPr>
          <w:lang w:val="bg-BG"/>
        </w:rPr>
        <w:t>ал.</w:t>
      </w:r>
      <w:r w:rsidR="002D4C40" w:rsidRPr="00C043F7">
        <w:rPr>
          <w:lang w:val="bg-BG"/>
        </w:rPr>
        <w:t xml:space="preserve"> 8 </w:t>
      </w:r>
      <w:r w:rsidR="00514F54" w:rsidRPr="00C043F7">
        <w:rPr>
          <w:lang w:val="bg-BG"/>
        </w:rPr>
        <w:t>от Закона за закрила на детето</w:t>
      </w:r>
      <w:r w:rsidR="00485C5F" w:rsidRPr="00C043F7">
        <w:rPr>
          <w:lang w:val="bg-BG"/>
        </w:rPr>
        <w:t xml:space="preserve">, </w:t>
      </w:r>
      <w:r w:rsidR="00514F54" w:rsidRPr="00C043F7">
        <w:rPr>
          <w:lang w:val="bg-BG"/>
        </w:rPr>
        <w:t xml:space="preserve">приет през </w:t>
      </w:r>
      <w:r w:rsidR="002D4C40" w:rsidRPr="00C043F7">
        <w:rPr>
          <w:lang w:val="bg-BG"/>
        </w:rPr>
        <w:t>2000</w:t>
      </w:r>
      <w:r w:rsidR="00514F54" w:rsidRPr="00C043F7">
        <w:rPr>
          <w:lang w:val="bg-BG"/>
        </w:rPr>
        <w:t xml:space="preserve"> г.</w:t>
      </w:r>
      <w:r w:rsidR="002D4C40" w:rsidRPr="00C043F7">
        <w:rPr>
          <w:lang w:val="bg-BG"/>
        </w:rPr>
        <w:t xml:space="preserve">, </w:t>
      </w:r>
      <w:r w:rsidR="00514F54" w:rsidRPr="00C043F7">
        <w:rPr>
          <w:lang w:val="bg-BG"/>
        </w:rPr>
        <w:t>детето има право на правна помощ и жалба във всички производства, засягащи негови права или интереси</w:t>
      </w:r>
      <w:r w:rsidR="002D4C40" w:rsidRPr="00C043F7">
        <w:rPr>
          <w:lang w:val="bg-BG"/>
        </w:rPr>
        <w:t xml:space="preserve">. </w:t>
      </w:r>
      <w:r w:rsidR="00514F54" w:rsidRPr="00C043F7">
        <w:rPr>
          <w:lang w:val="bg-BG"/>
        </w:rPr>
        <w:t>Съгласно чл.</w:t>
      </w:r>
      <w:r w:rsidR="00072458" w:rsidRPr="00C043F7">
        <w:rPr>
          <w:lang w:val="bg-BG"/>
        </w:rPr>
        <w:t> </w:t>
      </w:r>
      <w:r w:rsidR="008E1D08" w:rsidRPr="00C043F7">
        <w:rPr>
          <w:lang w:val="bg-BG"/>
        </w:rPr>
        <w:t>28, </w:t>
      </w:r>
      <w:r w:rsidR="00514F54" w:rsidRPr="00C043F7">
        <w:rPr>
          <w:lang w:val="bg-BG"/>
        </w:rPr>
        <w:t>ал.</w:t>
      </w:r>
      <w:r w:rsidRPr="00C043F7">
        <w:rPr>
          <w:lang w:val="bg-BG"/>
        </w:rPr>
        <w:t xml:space="preserve"> 2 </w:t>
      </w:r>
      <w:r w:rsidR="00514F54" w:rsidRPr="00C043F7">
        <w:rPr>
          <w:lang w:val="bg-BG"/>
        </w:rPr>
        <w:t>от Гражданскопроцесуалния к</w:t>
      </w:r>
      <w:r w:rsidR="00FF62FE" w:rsidRPr="00C043F7">
        <w:rPr>
          <w:lang w:val="bg-BG"/>
        </w:rPr>
        <w:t>одекс</w:t>
      </w:r>
      <w:r w:rsidR="0084699E" w:rsidRPr="00C043F7">
        <w:rPr>
          <w:lang w:val="bg-BG"/>
        </w:rPr>
        <w:t xml:space="preserve"> (</w:t>
      </w:r>
      <w:r w:rsidR="00FF62FE" w:rsidRPr="00C043F7">
        <w:rPr>
          <w:lang w:val="bg-BG"/>
        </w:rPr>
        <w:t>ГПК</w:t>
      </w:r>
      <w:r w:rsidR="0084699E" w:rsidRPr="00C043F7">
        <w:rPr>
          <w:lang w:val="bg-BG"/>
        </w:rPr>
        <w:t>)</w:t>
      </w:r>
      <w:r w:rsidRPr="00C043F7">
        <w:rPr>
          <w:lang w:val="bg-BG"/>
        </w:rPr>
        <w:t xml:space="preserve"> </w:t>
      </w:r>
      <w:r w:rsidR="00FF62FE" w:rsidRPr="00C043F7">
        <w:rPr>
          <w:lang w:val="bg-BG"/>
        </w:rPr>
        <w:t>от</w:t>
      </w:r>
      <w:r w:rsidRPr="00C043F7">
        <w:rPr>
          <w:lang w:val="bg-BG"/>
        </w:rPr>
        <w:t xml:space="preserve"> 2007</w:t>
      </w:r>
      <w:r w:rsidR="00FF62FE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, </w:t>
      </w:r>
      <w:r w:rsidR="00FF62FE" w:rsidRPr="00C043F7">
        <w:rPr>
          <w:lang w:val="bg-BG"/>
        </w:rPr>
        <w:t>непълнолетните от четиринадесет до осемнадесет години</w:t>
      </w:r>
      <w:r w:rsidR="00BD4727">
        <w:rPr>
          <w:lang w:val="bg-BG"/>
        </w:rPr>
        <w:t xml:space="preserve"> могат със съгласието на родителите или попечителите си да</w:t>
      </w:r>
      <w:r w:rsidR="00FF62FE" w:rsidRPr="00C043F7">
        <w:rPr>
          <w:lang w:val="bg-BG"/>
        </w:rPr>
        <w:t xml:space="preserve"> извършват съдопроизводствените действия лично</w:t>
      </w:r>
      <w:r w:rsidR="00BD4727">
        <w:rPr>
          <w:lang w:val="bg-BG"/>
        </w:rPr>
        <w:t xml:space="preserve">. </w:t>
      </w:r>
    </w:p>
    <w:p w:rsidR="00D6314E" w:rsidRPr="00C043F7" w:rsidRDefault="0084699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27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FF62FE" w:rsidRPr="00C043F7">
        <w:rPr>
          <w:lang w:val="bg-BG"/>
        </w:rPr>
        <w:t>Съгласно чл.</w:t>
      </w:r>
      <w:r w:rsidR="00D6314E" w:rsidRPr="00C043F7">
        <w:rPr>
          <w:lang w:val="bg-BG"/>
        </w:rPr>
        <w:t xml:space="preserve"> </w:t>
      </w:r>
      <w:r w:rsidRPr="00C043F7">
        <w:rPr>
          <w:lang w:val="bg-BG"/>
        </w:rPr>
        <w:t xml:space="preserve">29, </w:t>
      </w:r>
      <w:r w:rsidR="00FF62FE" w:rsidRPr="00C043F7">
        <w:rPr>
          <w:lang w:val="bg-BG"/>
        </w:rPr>
        <w:t>ал. 4 от ГПК,</w:t>
      </w:r>
      <w:r w:rsidRPr="00C043F7">
        <w:rPr>
          <w:lang w:val="bg-BG"/>
        </w:rPr>
        <w:t xml:space="preserve"> </w:t>
      </w:r>
      <w:r w:rsidR="00FF62FE" w:rsidRPr="00C043F7">
        <w:rPr>
          <w:lang w:val="bg-BG"/>
        </w:rPr>
        <w:t xml:space="preserve">при </w:t>
      </w:r>
      <w:r w:rsidR="00BD4727">
        <w:rPr>
          <w:lang w:val="bg-BG"/>
        </w:rPr>
        <w:t xml:space="preserve">конфликт на интереси </w:t>
      </w:r>
      <w:r w:rsidR="00FF62FE" w:rsidRPr="00C043F7">
        <w:rPr>
          <w:lang w:val="bg-BG"/>
        </w:rPr>
        <w:t>между представляван и представител съдът назначава особен представител.</w:t>
      </w:r>
      <w:r w:rsidR="00867D88" w:rsidRPr="00C043F7">
        <w:rPr>
          <w:lang w:val="bg-BG"/>
        </w:rPr>
        <w:t xml:space="preserve"> Съгласно </w:t>
      </w:r>
      <w:r w:rsidR="00BA1015" w:rsidRPr="00C043F7">
        <w:rPr>
          <w:lang w:val="bg-BG"/>
        </w:rPr>
        <w:t xml:space="preserve">националната </w:t>
      </w:r>
      <w:r w:rsidR="00867D88" w:rsidRPr="00C043F7">
        <w:rPr>
          <w:lang w:val="bg-BG"/>
        </w:rPr>
        <w:t xml:space="preserve">съдебна практика, тази разпоредба се прилага в някои </w:t>
      </w:r>
      <w:r w:rsidR="007A37A2" w:rsidRPr="00C043F7">
        <w:rPr>
          <w:lang w:val="bg-BG"/>
        </w:rPr>
        <w:t>случаи</w:t>
      </w:r>
      <w:r w:rsidR="00867D88" w:rsidRPr="00C043F7">
        <w:rPr>
          <w:lang w:val="bg-BG"/>
        </w:rPr>
        <w:t xml:space="preserve"> на противоречие в интересите между непълнолетен </w:t>
      </w:r>
      <w:r w:rsidR="00BA1015" w:rsidRPr="00C043F7">
        <w:rPr>
          <w:lang w:val="bg-BG"/>
        </w:rPr>
        <w:t xml:space="preserve">и </w:t>
      </w:r>
      <w:r w:rsidR="00867D88" w:rsidRPr="00C043F7">
        <w:rPr>
          <w:lang w:val="bg-BG"/>
        </w:rPr>
        <w:t>законния му представител</w:t>
      </w:r>
      <w:r w:rsidR="00D6314E" w:rsidRPr="00C043F7">
        <w:rPr>
          <w:lang w:val="bg-BG"/>
        </w:rPr>
        <w:t>.</w:t>
      </w:r>
      <w:r w:rsidRPr="00C043F7">
        <w:rPr>
          <w:lang w:val="bg-BG"/>
        </w:rPr>
        <w:t xml:space="preserve"> </w:t>
      </w:r>
      <w:r w:rsidR="00867D88" w:rsidRPr="00C043F7">
        <w:rPr>
          <w:lang w:val="bg-BG"/>
        </w:rPr>
        <w:t>Например, особен представител се назначава в случай на настаняване на непълнолетен при бабата и дядото</w:t>
      </w:r>
      <w:r w:rsidRPr="00C043F7">
        <w:rPr>
          <w:lang w:val="bg-BG"/>
        </w:rPr>
        <w:t xml:space="preserve"> (</w:t>
      </w:r>
      <w:r w:rsidR="00096F18" w:rsidRPr="00C043F7">
        <w:rPr>
          <w:lang w:val="bg-BG"/>
        </w:rPr>
        <w:t xml:space="preserve">Решение на РС - Горна Оряховица от 20.06.2011 г. по гр. д. № 854/2011 г. ; Решение на РС - Горна Оряховица от 28.12.2011 г. по гр. д. № 2389/2011 г. ; </w:t>
      </w:r>
      <w:r w:rsidRPr="00C043F7">
        <w:rPr>
          <w:lang w:val="bg-BG"/>
        </w:rPr>
        <w:t>Решение на РС - Горна Оряховица от 8.</w:t>
      </w:r>
      <w:r w:rsidR="007D6331" w:rsidRPr="00C043F7">
        <w:rPr>
          <w:lang w:val="bg-BG"/>
        </w:rPr>
        <w:t>04.2013 г. по гр. д. № 192/2013 </w:t>
      </w:r>
      <w:r w:rsidRPr="00C043F7">
        <w:rPr>
          <w:lang w:val="bg-BG"/>
        </w:rPr>
        <w:t>г.)</w:t>
      </w:r>
      <w:r w:rsidR="005448CC" w:rsidRPr="00C043F7">
        <w:rPr>
          <w:lang w:val="bg-BG"/>
        </w:rPr>
        <w:t xml:space="preserve"> </w:t>
      </w:r>
      <w:r w:rsidR="00867D88" w:rsidRPr="00C043F7">
        <w:rPr>
          <w:lang w:val="bg-BG"/>
        </w:rPr>
        <w:t>или в приемно семейство</w:t>
      </w:r>
      <w:r w:rsidR="00096F18" w:rsidRPr="00C043F7">
        <w:rPr>
          <w:lang w:val="bg-BG"/>
        </w:rPr>
        <w:t xml:space="preserve"> (Решение на РС - Бяла от 28.07.2011 г. по гр. д. № 511/2011 г.)</w:t>
      </w:r>
      <w:r w:rsidR="00587E4E" w:rsidRPr="00C043F7">
        <w:rPr>
          <w:lang w:val="bg-BG"/>
        </w:rPr>
        <w:t xml:space="preserve">, </w:t>
      </w:r>
      <w:r w:rsidR="00867D88" w:rsidRPr="00C043F7">
        <w:rPr>
          <w:lang w:val="bg-BG"/>
        </w:rPr>
        <w:t>или</w:t>
      </w:r>
      <w:r w:rsidR="00BD4727">
        <w:rPr>
          <w:lang w:val="bg-BG"/>
        </w:rPr>
        <w:t xml:space="preserve"> също</w:t>
      </w:r>
      <w:r w:rsidR="00867D88" w:rsidRPr="00C043F7">
        <w:rPr>
          <w:lang w:val="bg-BG"/>
        </w:rPr>
        <w:t xml:space="preserve"> при сделка с недвижими имоти</w:t>
      </w:r>
      <w:r w:rsidR="00587E4E" w:rsidRPr="00C043F7">
        <w:rPr>
          <w:lang w:val="bg-BG"/>
        </w:rPr>
        <w:t xml:space="preserve"> (Решение на РС - Горна Оряхови</w:t>
      </w:r>
      <w:r w:rsidR="00636D73" w:rsidRPr="00C043F7">
        <w:rPr>
          <w:lang w:val="bg-BG"/>
        </w:rPr>
        <w:t>ца от 19.02.2010 г. по гр. д. № </w:t>
      </w:r>
      <w:r w:rsidR="00587E4E" w:rsidRPr="00C043F7">
        <w:rPr>
          <w:lang w:val="bg-BG"/>
        </w:rPr>
        <w:t>1873/2009 г.).</w:t>
      </w:r>
      <w:r w:rsidR="00D6314E" w:rsidRPr="00C043F7">
        <w:rPr>
          <w:lang w:val="bg-BG"/>
        </w:rPr>
        <w:t xml:space="preserve"> </w:t>
      </w:r>
      <w:r w:rsidR="0093575A" w:rsidRPr="00C043F7">
        <w:rPr>
          <w:lang w:val="bg-BG"/>
        </w:rPr>
        <w:t xml:space="preserve">Освен това </w:t>
      </w:r>
      <w:r w:rsidR="00BA1015" w:rsidRPr="00C043F7">
        <w:rPr>
          <w:lang w:val="bg-BG"/>
        </w:rPr>
        <w:t>изглежд</w:t>
      </w:r>
      <w:r w:rsidR="0093575A" w:rsidRPr="00C043F7">
        <w:rPr>
          <w:lang w:val="bg-BG"/>
        </w:rPr>
        <w:t xml:space="preserve">а, че </w:t>
      </w:r>
      <w:r w:rsidR="000C7165" w:rsidRPr="00C043F7">
        <w:rPr>
          <w:lang w:val="bg-BG"/>
        </w:rPr>
        <w:t>не</w:t>
      </w:r>
      <w:r w:rsidR="0093575A" w:rsidRPr="00C043F7">
        <w:rPr>
          <w:lang w:val="bg-BG"/>
        </w:rPr>
        <w:t>назначаване</w:t>
      </w:r>
      <w:r w:rsidR="000C7165" w:rsidRPr="00C043F7">
        <w:rPr>
          <w:lang w:val="bg-BG"/>
        </w:rPr>
        <w:t>то</w:t>
      </w:r>
      <w:r w:rsidR="0093575A" w:rsidRPr="00C043F7">
        <w:rPr>
          <w:lang w:val="bg-BG"/>
        </w:rPr>
        <w:t xml:space="preserve"> на особен представител</w:t>
      </w:r>
      <w:r w:rsidR="00D6314E" w:rsidRPr="00C043F7">
        <w:rPr>
          <w:lang w:val="bg-BG"/>
        </w:rPr>
        <w:t xml:space="preserve"> </w:t>
      </w:r>
      <w:r w:rsidR="0093575A" w:rsidRPr="00C043F7">
        <w:rPr>
          <w:lang w:val="bg-BG"/>
        </w:rPr>
        <w:t xml:space="preserve">представлява значително </w:t>
      </w:r>
      <w:r w:rsidR="00BA1015" w:rsidRPr="00C043F7">
        <w:rPr>
          <w:lang w:val="bg-BG"/>
        </w:rPr>
        <w:t xml:space="preserve">нарушение </w:t>
      </w:r>
      <w:r w:rsidR="0093575A" w:rsidRPr="00C043F7">
        <w:rPr>
          <w:lang w:val="bg-BG"/>
        </w:rPr>
        <w:t>на правилата за установяване на бащинство</w:t>
      </w:r>
      <w:r w:rsidR="00D6314E" w:rsidRPr="00C043F7">
        <w:rPr>
          <w:lang w:val="bg-BG"/>
        </w:rPr>
        <w:t xml:space="preserve"> (Решение на ВС № 297 от 15.04.1987 г. по гр. д. № 168/87 г., II г. о.), </w:t>
      </w:r>
      <w:r w:rsidR="0093575A" w:rsidRPr="00C043F7">
        <w:rPr>
          <w:lang w:val="bg-BG"/>
        </w:rPr>
        <w:t xml:space="preserve">на спорове между осиновители и биологични родители </w:t>
      </w:r>
      <w:r w:rsidR="00D6314E" w:rsidRPr="00C043F7">
        <w:rPr>
          <w:lang w:val="bg-BG"/>
        </w:rPr>
        <w:t xml:space="preserve"> (Решение на ВС № 1381 от 10.05.1982 г. по гр. д. № 954/82 г., II г. о.)</w:t>
      </w:r>
      <w:r w:rsidR="00485C5F" w:rsidRPr="00C043F7">
        <w:rPr>
          <w:lang w:val="bg-BG"/>
        </w:rPr>
        <w:t>,</w:t>
      </w:r>
      <w:r w:rsidR="00D6314E" w:rsidRPr="00C043F7">
        <w:rPr>
          <w:lang w:val="bg-BG"/>
        </w:rPr>
        <w:t xml:space="preserve"> </w:t>
      </w:r>
      <w:r w:rsidR="0093575A" w:rsidRPr="00C043F7">
        <w:rPr>
          <w:lang w:val="bg-BG"/>
        </w:rPr>
        <w:t>или при с</w:t>
      </w:r>
      <w:r w:rsidR="00BD4727">
        <w:rPr>
          <w:lang w:val="bg-BG"/>
        </w:rPr>
        <w:t xml:space="preserve">порове за недвижими имоти </w:t>
      </w:r>
      <w:r w:rsidR="00D6314E" w:rsidRPr="00C043F7">
        <w:rPr>
          <w:lang w:val="bg-BG"/>
        </w:rPr>
        <w:t>(Решение № 643 от 27.07.2000 г. на ВКС по гр. д. №</w:t>
      </w:r>
      <w:r w:rsidR="00485C5F" w:rsidRPr="00C043F7">
        <w:rPr>
          <w:lang w:val="bg-BG"/>
        </w:rPr>
        <w:t> </w:t>
      </w:r>
      <w:r w:rsidR="00D6314E" w:rsidRPr="00C043F7">
        <w:rPr>
          <w:lang w:val="bg-BG"/>
        </w:rPr>
        <w:t>27/2000 г., II г. о. ; Определение на ОС – Велико Търново от 5.11.2008 г. по в. ч. гр. д. № 963/2008).</w:t>
      </w:r>
    </w:p>
    <w:p w:rsidR="00552D0F" w:rsidRPr="00C043F7" w:rsidRDefault="00552D0F" w:rsidP="00DF733D">
      <w:pPr>
        <w:pStyle w:val="ECHRHeading1"/>
        <w:rPr>
          <w:rFonts w:eastAsia="Times New Roman"/>
          <w:lang w:val="bg-BG" w:eastAsia="fr-FR"/>
        </w:rPr>
      </w:pPr>
      <w:r w:rsidRPr="00C043F7">
        <w:rPr>
          <w:rFonts w:eastAsia="Times New Roman"/>
          <w:lang w:val="bg-BG" w:eastAsia="fr-FR"/>
        </w:rPr>
        <w:t>III.  </w:t>
      </w:r>
      <w:r w:rsidR="00DB77DA" w:rsidRPr="00C043F7">
        <w:rPr>
          <w:rFonts w:eastAsia="Times New Roman"/>
          <w:lang w:val="bg-BG" w:eastAsia="fr-FR"/>
        </w:rPr>
        <w:t xml:space="preserve">ПРИЛОЖИМИ </w:t>
      </w:r>
      <w:r w:rsidR="008E4A11" w:rsidRPr="00C043F7">
        <w:rPr>
          <w:rFonts w:eastAsia="Times New Roman"/>
          <w:lang w:val="bg-BG" w:eastAsia="fr-FR"/>
        </w:rPr>
        <w:t>МЕЖДУНАРОДНИ ТЕКСТОВЕ</w:t>
      </w:r>
    </w:p>
    <w:p w:rsidR="00552D0F" w:rsidRPr="00C043F7" w:rsidRDefault="008E4A11" w:rsidP="00DF733D">
      <w:pPr>
        <w:pStyle w:val="ECHRHeading2"/>
        <w:ind w:left="232" w:firstLine="0"/>
        <w:rPr>
          <w:b w:val="0"/>
          <w:lang w:val="bg-BG"/>
        </w:rPr>
      </w:pPr>
      <w:r w:rsidRPr="00C043F7">
        <w:rPr>
          <w:lang w:val="bg-BG"/>
        </w:rPr>
        <w:t>Конвенция за правата на детето, приета от Общото събрание на</w:t>
      </w:r>
      <w:r w:rsidR="00B12049" w:rsidRPr="00C043F7">
        <w:rPr>
          <w:lang w:val="bg-BG"/>
        </w:rPr>
        <w:t xml:space="preserve"> </w:t>
      </w:r>
      <w:r w:rsidRPr="00C043F7">
        <w:rPr>
          <w:lang w:val="bg-BG"/>
        </w:rPr>
        <w:t>Обединените нации</w:t>
      </w:r>
      <w:r w:rsidR="00552D0F" w:rsidRPr="00C043F7">
        <w:rPr>
          <w:lang w:val="bg-BG"/>
        </w:rPr>
        <w:t xml:space="preserve"> (</w:t>
      </w:r>
      <w:r w:rsidRPr="00C043F7">
        <w:rPr>
          <w:lang w:val="bg-BG"/>
        </w:rPr>
        <w:t>решение</w:t>
      </w:r>
      <w:r w:rsidR="00552D0F" w:rsidRPr="00C043F7">
        <w:rPr>
          <w:lang w:val="bg-BG"/>
        </w:rPr>
        <w:t xml:space="preserve"> 44/25 </w:t>
      </w:r>
      <w:r w:rsidRPr="00C043F7">
        <w:rPr>
          <w:lang w:val="bg-BG"/>
        </w:rPr>
        <w:t>от</w:t>
      </w:r>
      <w:r w:rsidR="00552D0F" w:rsidRPr="00C043F7">
        <w:rPr>
          <w:lang w:val="bg-BG"/>
        </w:rPr>
        <w:t xml:space="preserve"> 20 </w:t>
      </w:r>
      <w:r w:rsidRPr="00C043F7">
        <w:rPr>
          <w:lang w:val="bg-BG"/>
        </w:rPr>
        <w:t>ноември</w:t>
      </w:r>
      <w:r w:rsidR="00552D0F" w:rsidRPr="00C043F7">
        <w:rPr>
          <w:lang w:val="bg-BG"/>
        </w:rPr>
        <w:t xml:space="preserve"> 1989</w:t>
      </w:r>
      <w:r w:rsidRPr="00C043F7">
        <w:rPr>
          <w:lang w:val="bg-BG"/>
        </w:rPr>
        <w:t xml:space="preserve"> г.</w:t>
      </w:r>
      <w:r w:rsidR="00552D0F" w:rsidRPr="00C043F7">
        <w:rPr>
          <w:lang w:val="bg-BG"/>
        </w:rPr>
        <w:t>)</w:t>
      </w:r>
    </w:p>
    <w:p w:rsidR="00552D0F" w:rsidRPr="00C043F7" w:rsidRDefault="00552D0F" w:rsidP="00DF733D">
      <w:pPr>
        <w:suppressAutoHyphens/>
        <w:ind w:firstLine="284"/>
        <w:rPr>
          <w:rFonts w:ascii="Times New Roman" w:eastAsia="Times New Roman" w:hAnsi="Times New Roman" w:cs="Times New Roman"/>
          <w:szCs w:val="20"/>
          <w:lang w:val="bg-BG" w:eastAsia="fr-FR"/>
        </w:rPr>
      </w:pP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fldChar w:fldCharType="begin"/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instrText xml:space="preserve"> SEQ level0 \*arabic </w:instrTex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fldChar w:fldCharType="separate"/>
      </w:r>
      <w:r w:rsidR="00DF733D" w:rsidRPr="00C043F7">
        <w:rPr>
          <w:rFonts w:ascii="Times New Roman" w:eastAsia="Times New Roman" w:hAnsi="Times New Roman" w:cs="Times New Roman"/>
          <w:szCs w:val="20"/>
          <w:lang w:val="bg-BG" w:eastAsia="fr-FR"/>
        </w:rPr>
        <w:t>28</w: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fldChar w:fldCharType="end"/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t>.  </w:t>
      </w:r>
      <w:r w:rsidR="008E4A11"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Конвенцията за правата на детето е ратифицирана от България на </w: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3 </w:t>
      </w:r>
      <w:r w:rsidR="008E4A11" w:rsidRPr="00C043F7">
        <w:rPr>
          <w:rFonts w:ascii="Times New Roman" w:eastAsia="Times New Roman" w:hAnsi="Times New Roman" w:cs="Times New Roman"/>
          <w:szCs w:val="20"/>
          <w:lang w:val="bg-BG" w:eastAsia="fr-FR"/>
        </w:rPr>
        <w:t>юни</w: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1991</w:t>
      </w:r>
      <w:r w:rsidR="008E4A11"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г</w: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. </w:t>
      </w:r>
      <w:r w:rsidR="0051481F"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Приложимите </w:t>
      </w:r>
      <w:r w:rsidR="008E4A11"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ѝ </w:t>
      </w:r>
      <w:r w:rsidR="007121BB" w:rsidRPr="00C043F7">
        <w:rPr>
          <w:rFonts w:ascii="Times New Roman" w:eastAsia="Times New Roman" w:hAnsi="Times New Roman" w:cs="Times New Roman"/>
          <w:szCs w:val="20"/>
          <w:lang w:val="bg-BG" w:eastAsia="fr-FR"/>
        </w:rPr>
        <w:t>към</w:t>
      </w:r>
      <w:r w:rsidR="008E4A11" w:rsidRPr="00C043F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случая разпоредби гласят</w:t>
      </w:r>
      <w:r w:rsidRPr="00C043F7">
        <w:rPr>
          <w:rFonts w:ascii="Times New Roman" w:eastAsia="Times New Roman" w:hAnsi="Times New Roman" w:cs="Times New Roman"/>
          <w:szCs w:val="20"/>
          <w:lang w:val="bg-BG" w:eastAsia="fr-FR"/>
        </w:rPr>
        <w:t>:</w:t>
      </w:r>
    </w:p>
    <w:p w:rsidR="00552D0F" w:rsidRPr="00C043F7" w:rsidRDefault="0070382B" w:rsidP="00DF733D">
      <w:pPr>
        <w:pStyle w:val="ECHRTitleCentre3"/>
        <w:rPr>
          <w:rFonts w:eastAsia="Times New Roman"/>
          <w:lang w:val="bg-BG" w:eastAsia="fr-FR"/>
        </w:rPr>
      </w:pPr>
      <w:r w:rsidRPr="00C043F7">
        <w:rPr>
          <w:rFonts w:eastAsia="Times New Roman"/>
          <w:lang w:val="bg-BG" w:eastAsia="fr-FR"/>
        </w:rPr>
        <w:t>Чл.</w:t>
      </w:r>
      <w:r w:rsidR="00552D0F" w:rsidRPr="00C043F7">
        <w:rPr>
          <w:rFonts w:eastAsia="Times New Roman"/>
          <w:lang w:val="bg-BG" w:eastAsia="fr-FR"/>
        </w:rPr>
        <w:t xml:space="preserve"> 37</w:t>
      </w:r>
    </w:p>
    <w:p w:rsidR="00552D0F" w:rsidRPr="00C043F7" w:rsidRDefault="0070382B" w:rsidP="00DF733D">
      <w:pPr>
        <w:suppressAutoHyphens/>
        <w:spacing w:before="120" w:after="120"/>
        <w:ind w:left="425" w:firstLine="142"/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</w:pPr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„Държавите - страни по Конвенцията, осигуряват</w:t>
      </w:r>
      <w:r w:rsidR="00552D0F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:</w:t>
      </w:r>
    </w:p>
    <w:p w:rsidR="00552D0F" w:rsidRPr="00C043F7" w:rsidRDefault="00552D0F" w:rsidP="00DF733D">
      <w:pPr>
        <w:suppressAutoHyphens/>
        <w:spacing w:before="120" w:after="120"/>
        <w:ind w:left="425" w:firstLine="142"/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</w:pPr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(...)</w:t>
      </w:r>
    </w:p>
    <w:p w:rsidR="00552D0F" w:rsidRPr="00C043F7" w:rsidRDefault="00FA3D85" w:rsidP="0070382B">
      <w:pPr>
        <w:suppressAutoHyphens/>
        <w:spacing w:before="120" w:after="120"/>
        <w:ind w:left="425" w:firstLine="142"/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</w:pPr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г</w:t>
      </w:r>
      <w:r w:rsidR="00552D0F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)  </w:t>
      </w:r>
      <w:r w:rsidR="0070382B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всяко дете, лишено от свобода, да има право на незабавен достъп до правна и друга необходима помощ, както и правото да оспорва законността на лишаването си от свобода пред съд или друг компетентен, независим и безпристрастен орган и на бързо решение по всякакви такива дела</w:t>
      </w:r>
      <w:r w:rsidR="00552D0F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.</w:t>
      </w:r>
      <w:r w:rsidR="009A02CD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 </w:t>
      </w:r>
      <w:r w:rsidR="0070382B"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(...)“</w:t>
      </w:r>
    </w:p>
    <w:p w:rsidR="00E77CB3" w:rsidRPr="00C043F7" w:rsidRDefault="0070382B" w:rsidP="00DF733D">
      <w:pPr>
        <w:pStyle w:val="ECHRTitle1"/>
        <w:rPr>
          <w:lang w:val="bg-BG"/>
        </w:rPr>
      </w:pPr>
      <w:r w:rsidRPr="00C043F7">
        <w:rPr>
          <w:lang w:val="bg-BG"/>
        </w:rPr>
        <w:t>ПРАВОТО</w:t>
      </w:r>
    </w:p>
    <w:p w:rsidR="00E77CB3" w:rsidRPr="00C043F7" w:rsidRDefault="00E77CB3" w:rsidP="00DF733D">
      <w:pPr>
        <w:pStyle w:val="ECHRHeading1"/>
        <w:rPr>
          <w:lang w:val="bg-BG"/>
        </w:rPr>
      </w:pPr>
      <w:r w:rsidRPr="00C043F7">
        <w:rPr>
          <w:lang w:val="bg-BG"/>
        </w:rPr>
        <w:t>I.  </w:t>
      </w:r>
      <w:r w:rsidR="007121BB" w:rsidRPr="00C043F7">
        <w:rPr>
          <w:lang w:val="bg-BG"/>
        </w:rPr>
        <w:t>ТВЪРДЯНО</w:t>
      </w:r>
      <w:r w:rsidR="0070382B" w:rsidRPr="00C043F7">
        <w:rPr>
          <w:lang w:val="bg-BG"/>
        </w:rPr>
        <w:t xml:space="preserve"> НАРУШЕНИЕ НА ЧЛ. 5 § 4 ОТ КОНВЕНЦИЯТА</w:t>
      </w:r>
    </w:p>
    <w:p w:rsidR="00487455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29</w:t>
      </w:r>
      <w:r w:rsidRPr="00C043F7">
        <w:rPr>
          <w:lang w:val="bg-BG"/>
        </w:rPr>
        <w:fldChar w:fldCharType="end"/>
      </w:r>
      <w:r w:rsidR="00E77CB3" w:rsidRPr="00A824BA">
        <w:rPr>
          <w:lang w:val="bg-BG"/>
        </w:rPr>
        <w:t>.  </w:t>
      </w:r>
      <w:r w:rsidR="00487455" w:rsidRPr="00C043F7">
        <w:rPr>
          <w:lang w:val="bg-BG"/>
        </w:rPr>
        <w:t xml:space="preserve">Жалбоподателят твърди, че е бил лишен от </w:t>
      </w:r>
      <w:r w:rsidR="00772E3F" w:rsidRPr="00C043F7">
        <w:rPr>
          <w:lang w:val="bg-BG"/>
        </w:rPr>
        <w:t xml:space="preserve">правно </w:t>
      </w:r>
      <w:r w:rsidR="007121BB" w:rsidRPr="00C043F7">
        <w:rPr>
          <w:lang w:val="bg-BG"/>
        </w:rPr>
        <w:t>средство за защита</w:t>
      </w:r>
      <w:r w:rsidR="00487455" w:rsidRPr="00C043F7">
        <w:rPr>
          <w:lang w:val="bg-BG"/>
        </w:rPr>
        <w:t xml:space="preserve">, </w:t>
      </w:r>
      <w:r w:rsidR="00772E3F" w:rsidRPr="00C043F7">
        <w:rPr>
          <w:lang w:val="bg-BG"/>
        </w:rPr>
        <w:t>с което</w:t>
      </w:r>
      <w:r w:rsidR="00487455" w:rsidRPr="00C043F7">
        <w:rPr>
          <w:lang w:val="bg-BG"/>
        </w:rPr>
        <w:t xml:space="preserve"> да упражни контрол върху закон</w:t>
      </w:r>
      <w:r w:rsidR="00772E3F" w:rsidRPr="00C043F7">
        <w:rPr>
          <w:lang w:val="bg-BG"/>
        </w:rPr>
        <w:t>осъобраз</w:t>
      </w:r>
      <w:r w:rsidR="00487455" w:rsidRPr="00C043F7">
        <w:rPr>
          <w:lang w:val="bg-BG"/>
        </w:rPr>
        <w:t xml:space="preserve">ността на настаняването му в дом за временно настаняване за малолетни и непълнолетни лица, </w:t>
      </w:r>
      <w:r w:rsidR="0000360F" w:rsidRPr="00C043F7">
        <w:rPr>
          <w:lang w:val="bg-BG"/>
        </w:rPr>
        <w:t xml:space="preserve">наложено </w:t>
      </w:r>
      <w:r w:rsidR="007121BB" w:rsidRPr="00C043F7">
        <w:rPr>
          <w:lang w:val="bg-BG"/>
        </w:rPr>
        <w:t xml:space="preserve">му </w:t>
      </w:r>
      <w:r w:rsidR="0000360F" w:rsidRPr="00C043F7">
        <w:rPr>
          <w:lang w:val="bg-BG"/>
        </w:rPr>
        <w:t>от</w:t>
      </w:r>
      <w:r w:rsidR="00487455" w:rsidRPr="00C043F7">
        <w:rPr>
          <w:lang w:val="bg-BG"/>
        </w:rPr>
        <w:t xml:space="preserve"> 15 април до 14 май 2014 г.</w:t>
      </w:r>
    </w:p>
    <w:p w:rsidR="00C21994" w:rsidRPr="00C043F7" w:rsidRDefault="00C2199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30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574F2F" w:rsidRPr="00C043F7">
        <w:rPr>
          <w:lang w:val="bg-BG"/>
        </w:rPr>
        <w:t>Той се позовава на чл. 5 § 4 от Конвенцията, к</w:t>
      </w:r>
      <w:r w:rsidR="007121BB" w:rsidRPr="00C043F7">
        <w:rPr>
          <w:lang w:val="bg-BG"/>
        </w:rPr>
        <w:t>ойто гласи</w:t>
      </w:r>
      <w:r w:rsidRPr="00C043F7">
        <w:rPr>
          <w:lang w:val="bg-BG"/>
        </w:rPr>
        <w:t>:</w:t>
      </w:r>
    </w:p>
    <w:p w:rsidR="00C21994" w:rsidRPr="00C043F7" w:rsidRDefault="00487455" w:rsidP="00DF733D">
      <w:pPr>
        <w:suppressAutoHyphens/>
        <w:spacing w:before="120" w:after="120"/>
        <w:ind w:left="425" w:firstLine="142"/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</w:pPr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„</w:t>
      </w:r>
      <w:proofErr w:type="spellStart"/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>Βсеки</w:t>
      </w:r>
      <w:proofErr w:type="spellEnd"/>
      <w:r w:rsidRPr="00C043F7">
        <w:rPr>
          <w:rFonts w:ascii="Times New Roman" w:eastAsia="Times New Roman" w:hAnsi="Times New Roman" w:cs="Times New Roman"/>
          <w:sz w:val="20"/>
          <w:szCs w:val="20"/>
          <w:lang w:val="bg-BG" w:eastAsia="fr-FR"/>
        </w:rPr>
        <w:t xml:space="preserve"> арестуван или лишен от свобода има право да обжалва законосъобразността на своето задържане в съда, който е задължен в кратък срок да се произнесе; в случай че задържането е неправомерно, съдът е длъжен да нареди незабавното освобождаване на задържаното лице.“</w:t>
      </w:r>
    </w:p>
    <w:p w:rsidR="00E77CB3" w:rsidRPr="00C043F7" w:rsidRDefault="00E77CB3" w:rsidP="00DF733D">
      <w:pPr>
        <w:pStyle w:val="ECHRHeading2"/>
        <w:rPr>
          <w:lang w:val="bg-BG"/>
        </w:rPr>
      </w:pPr>
      <w:r w:rsidRPr="00C043F7">
        <w:rPr>
          <w:lang w:val="bg-BG"/>
        </w:rPr>
        <w:t>A.  </w:t>
      </w:r>
      <w:r w:rsidR="00574F2F" w:rsidRPr="00C043F7">
        <w:rPr>
          <w:lang w:val="bg-BG"/>
        </w:rPr>
        <w:t>Допустимост</w:t>
      </w:r>
    </w:p>
    <w:p w:rsidR="00C21994" w:rsidRPr="00C043F7" w:rsidRDefault="00C2199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31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574F2F" w:rsidRPr="00C043F7">
        <w:rPr>
          <w:lang w:val="bg-BG"/>
        </w:rPr>
        <w:t xml:space="preserve">Правителството оспорва това твърдение като се позовава на несъвместимостта </w:t>
      </w:r>
      <w:proofErr w:type="spellStart"/>
      <w:r w:rsidR="00AE61FD" w:rsidRPr="00C043F7">
        <w:rPr>
          <w:i/>
          <w:lang w:val="bg-BG"/>
        </w:rPr>
        <w:t>ratione</w:t>
      </w:r>
      <w:proofErr w:type="spellEnd"/>
      <w:r w:rsidR="00AE61FD" w:rsidRPr="00C043F7">
        <w:rPr>
          <w:i/>
          <w:lang w:val="bg-BG"/>
        </w:rPr>
        <w:t xml:space="preserve"> </w:t>
      </w:r>
      <w:proofErr w:type="spellStart"/>
      <w:r w:rsidR="00AE61FD" w:rsidRPr="00C043F7">
        <w:rPr>
          <w:i/>
          <w:lang w:val="bg-BG"/>
        </w:rPr>
        <w:t>materiae</w:t>
      </w:r>
      <w:proofErr w:type="spellEnd"/>
      <w:r w:rsidR="00AE61FD" w:rsidRPr="00C043F7" w:rsidDel="00AE61FD">
        <w:rPr>
          <w:lang w:val="bg-BG"/>
        </w:rPr>
        <w:t xml:space="preserve"> </w:t>
      </w:r>
      <w:r w:rsidR="00574F2F" w:rsidRPr="00C043F7">
        <w:rPr>
          <w:lang w:val="bg-BG"/>
        </w:rPr>
        <w:t>на това оплакване с Конвенцията</w:t>
      </w:r>
      <w:r w:rsidR="003355F4" w:rsidRPr="00C043F7">
        <w:rPr>
          <w:lang w:val="bg-BG"/>
        </w:rPr>
        <w:t xml:space="preserve"> </w:t>
      </w:r>
      <w:r w:rsidR="00574F2F" w:rsidRPr="00C043F7">
        <w:rPr>
          <w:lang w:val="bg-BG"/>
        </w:rPr>
        <w:t>и следователно, на неприложимостта на чл.</w:t>
      </w:r>
      <w:r w:rsidR="002E7A30" w:rsidRPr="00C043F7">
        <w:rPr>
          <w:lang w:val="bg-BG"/>
        </w:rPr>
        <w:t xml:space="preserve"> 5</w:t>
      </w:r>
      <w:r w:rsidR="00712B81" w:rsidRPr="00C043F7">
        <w:rPr>
          <w:lang w:val="bg-BG"/>
        </w:rPr>
        <w:t xml:space="preserve"> от нея</w:t>
      </w:r>
      <w:r w:rsidR="003355F4" w:rsidRPr="00C043F7">
        <w:rPr>
          <w:lang w:val="bg-BG"/>
        </w:rPr>
        <w:t xml:space="preserve">, </w:t>
      </w:r>
      <w:r w:rsidR="00574F2F" w:rsidRPr="00C043F7">
        <w:rPr>
          <w:lang w:val="bg-BG"/>
        </w:rPr>
        <w:t>както и на неспазване на правилото за шестте месеца и на неизчерпване на вътрешноправните средства за защита</w:t>
      </w:r>
      <w:r w:rsidR="003355F4" w:rsidRPr="00C043F7">
        <w:rPr>
          <w:lang w:val="bg-BG"/>
        </w:rPr>
        <w:t>.</w:t>
      </w:r>
    </w:p>
    <w:p w:rsidR="00563C37" w:rsidRPr="00C043F7" w:rsidRDefault="002E7A30" w:rsidP="00DF733D">
      <w:pPr>
        <w:pStyle w:val="ECHRHeading3"/>
        <w:rPr>
          <w:lang w:val="bg-BG"/>
        </w:rPr>
      </w:pPr>
      <w:r w:rsidRPr="00C043F7">
        <w:rPr>
          <w:lang w:val="bg-BG"/>
        </w:rPr>
        <w:t>1.  </w:t>
      </w:r>
      <w:r w:rsidR="0050175C" w:rsidRPr="00C043F7">
        <w:rPr>
          <w:lang w:val="bg-BG"/>
        </w:rPr>
        <w:t xml:space="preserve">Приложимост </w:t>
      </w:r>
      <w:r w:rsidR="00574F2F" w:rsidRPr="00C043F7">
        <w:rPr>
          <w:lang w:val="bg-BG"/>
        </w:rPr>
        <w:t>на чл.</w:t>
      </w:r>
      <w:r w:rsidRPr="00C043F7">
        <w:rPr>
          <w:lang w:val="bg-BG"/>
        </w:rPr>
        <w:t xml:space="preserve"> 5</w:t>
      </w:r>
      <w:r w:rsidR="00D645E1" w:rsidRPr="00C043F7">
        <w:rPr>
          <w:lang w:val="bg-BG"/>
        </w:rPr>
        <w:t xml:space="preserve"> </w:t>
      </w:r>
      <w:r w:rsidR="00574F2F" w:rsidRPr="00C043F7">
        <w:rPr>
          <w:lang w:val="bg-BG"/>
        </w:rPr>
        <w:t>от Конвенцията</w:t>
      </w:r>
    </w:p>
    <w:p w:rsidR="002E7A30" w:rsidRPr="00C043F7" w:rsidRDefault="00A7651B" w:rsidP="00DF733D">
      <w:pPr>
        <w:pStyle w:val="ECHRPara"/>
        <w:rPr>
          <w:snapToGrid w:val="0"/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32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B65095" w:rsidRPr="00C043F7">
        <w:rPr>
          <w:lang w:val="bg-BG"/>
        </w:rPr>
        <w:t>На първо място Пр</w:t>
      </w:r>
      <w:r w:rsidR="0014690B">
        <w:rPr>
          <w:lang w:val="bg-BG"/>
        </w:rPr>
        <w:t>авителството поддържа, че дори да</w:t>
      </w:r>
      <w:r w:rsidR="00B65095" w:rsidRPr="00C043F7">
        <w:rPr>
          <w:lang w:val="bg-BG"/>
        </w:rPr>
        <w:t xml:space="preserve"> се приеме, че настаняването на жалбоподателя на </w:t>
      </w:r>
      <w:r w:rsidR="002E7A30" w:rsidRPr="00C043F7">
        <w:rPr>
          <w:lang w:val="bg-BG"/>
        </w:rPr>
        <w:t>15</w:t>
      </w:r>
      <w:r w:rsidR="00B65095" w:rsidRPr="00C043F7">
        <w:rPr>
          <w:lang w:val="bg-BG"/>
        </w:rPr>
        <w:t xml:space="preserve"> април</w:t>
      </w:r>
      <w:r w:rsidR="002E7A30" w:rsidRPr="00C043F7">
        <w:rPr>
          <w:lang w:val="bg-BG"/>
        </w:rPr>
        <w:t xml:space="preserve"> 2014</w:t>
      </w:r>
      <w:r w:rsidR="00B65095" w:rsidRPr="00C043F7">
        <w:rPr>
          <w:lang w:val="bg-BG"/>
        </w:rPr>
        <w:t xml:space="preserve"> г. в дом за временно настаняване за малолетни и непълнолетни лица е </w:t>
      </w:r>
      <w:r w:rsidR="003C68A2" w:rsidRPr="00C043F7">
        <w:rPr>
          <w:lang w:val="bg-BG"/>
        </w:rPr>
        <w:t>извършено</w:t>
      </w:r>
      <w:r w:rsidR="00B65095" w:rsidRPr="00C043F7">
        <w:rPr>
          <w:lang w:val="bg-BG"/>
        </w:rPr>
        <w:t xml:space="preserve"> против волята на жалбоподателя, това положение се е променило през следващите няколко дни, тъй като на съдебното заседание, състояло се на </w:t>
      </w:r>
      <w:r w:rsidR="00FA5E74" w:rsidRPr="00C043F7">
        <w:rPr>
          <w:lang w:val="bg-BG"/>
        </w:rPr>
        <w:t>29</w:t>
      </w:r>
      <w:r w:rsidR="00B65095" w:rsidRPr="00C043F7">
        <w:rPr>
          <w:lang w:val="bg-BG"/>
        </w:rPr>
        <w:t xml:space="preserve"> април</w:t>
      </w:r>
      <w:r w:rsidR="002E7A30" w:rsidRPr="00C043F7">
        <w:rPr>
          <w:lang w:val="bg-BG"/>
        </w:rPr>
        <w:t xml:space="preserve"> 2014</w:t>
      </w:r>
      <w:r w:rsidR="00B65095" w:rsidRPr="00C043F7">
        <w:rPr>
          <w:lang w:val="bg-BG"/>
        </w:rPr>
        <w:t xml:space="preserve"> г. пред районния съд</w:t>
      </w:r>
      <w:r w:rsidR="00D96348" w:rsidRPr="00C043F7">
        <w:rPr>
          <w:lang w:val="bg-BG"/>
        </w:rPr>
        <w:t>,</w:t>
      </w:r>
      <w:r w:rsidR="002E7A30" w:rsidRPr="00C043F7">
        <w:rPr>
          <w:lang w:val="bg-BG"/>
        </w:rPr>
        <w:t xml:space="preserve"> </w:t>
      </w:r>
      <w:r w:rsidR="00B65095" w:rsidRPr="00C043F7">
        <w:rPr>
          <w:lang w:val="bg-BG"/>
        </w:rPr>
        <w:t xml:space="preserve">жалбоподателят и майка му </w:t>
      </w:r>
      <w:r w:rsidR="003C68A2" w:rsidRPr="00C043F7">
        <w:rPr>
          <w:lang w:val="bg-BG"/>
        </w:rPr>
        <w:t>изразяват</w:t>
      </w:r>
      <w:r w:rsidR="00B65095" w:rsidRPr="00C043F7">
        <w:rPr>
          <w:lang w:val="bg-BG"/>
        </w:rPr>
        <w:t xml:space="preserve"> желание непълнолетният да бъде настанен във възпитателно училище – интернат </w:t>
      </w:r>
      <w:r w:rsidR="00F02DB2" w:rsidRPr="00C043F7">
        <w:rPr>
          <w:lang w:val="bg-BG"/>
        </w:rPr>
        <w:t>(</w:t>
      </w:r>
      <w:r w:rsidR="0050175C" w:rsidRPr="00C043F7">
        <w:rPr>
          <w:lang w:val="bg-BG"/>
        </w:rPr>
        <w:t xml:space="preserve">вж. </w:t>
      </w:r>
      <w:r w:rsidR="006B41F6" w:rsidRPr="00C043F7">
        <w:rPr>
          <w:lang w:val="bg-BG"/>
        </w:rPr>
        <w:t>параграф</w:t>
      </w:r>
      <w:r w:rsidR="00F02DB2" w:rsidRPr="00C043F7">
        <w:rPr>
          <w:lang w:val="bg-BG"/>
        </w:rPr>
        <w:t xml:space="preserve"> </w:t>
      </w:r>
      <w:r w:rsidR="00836149" w:rsidRPr="00C043F7">
        <w:rPr>
          <w:lang w:val="bg-BG"/>
        </w:rPr>
        <w:t>9</w:t>
      </w:r>
      <w:r w:rsidR="00F02DB2" w:rsidRPr="00C043F7">
        <w:rPr>
          <w:lang w:val="bg-BG"/>
        </w:rPr>
        <w:t xml:space="preserve"> </w:t>
      </w:r>
      <w:r w:rsidR="006B41F6" w:rsidRPr="00C043F7">
        <w:rPr>
          <w:lang w:val="bg-BG"/>
        </w:rPr>
        <w:t>по-горе</w:t>
      </w:r>
      <w:r w:rsidR="00F02DB2" w:rsidRPr="00C043F7">
        <w:rPr>
          <w:lang w:val="bg-BG"/>
        </w:rPr>
        <w:t xml:space="preserve">). </w:t>
      </w:r>
      <w:r w:rsidR="00682E02">
        <w:rPr>
          <w:lang w:val="bg-BG"/>
        </w:rPr>
        <w:t xml:space="preserve">Позовавайки се </w:t>
      </w:r>
      <w:r w:rsidR="00E81939" w:rsidRPr="00C043F7">
        <w:rPr>
          <w:lang w:val="bg-BG"/>
        </w:rPr>
        <w:t>на</w:t>
      </w:r>
      <w:r w:rsidR="006B41F6" w:rsidRPr="00C043F7">
        <w:rPr>
          <w:lang w:val="bg-BG"/>
        </w:rPr>
        <w:t xml:space="preserve"> решенията</w:t>
      </w:r>
      <w:r w:rsidR="00F02DB2" w:rsidRPr="00C043F7">
        <w:rPr>
          <w:lang w:val="bg-BG"/>
        </w:rPr>
        <w:t xml:space="preserve"> </w:t>
      </w:r>
      <w:proofErr w:type="spellStart"/>
      <w:r w:rsidR="00320CEE" w:rsidRPr="00C043F7">
        <w:rPr>
          <w:i/>
          <w:lang w:val="bg-BG"/>
        </w:rPr>
        <w:t>Storck</w:t>
      </w:r>
      <w:proofErr w:type="spellEnd"/>
      <w:r w:rsidR="00320CEE" w:rsidRPr="00C043F7">
        <w:rPr>
          <w:i/>
          <w:lang w:val="bg-BG"/>
        </w:rPr>
        <w:t xml:space="preserve"> </w:t>
      </w:r>
      <w:r w:rsidR="00F02DB2" w:rsidRPr="00C043F7">
        <w:rPr>
          <w:i/>
          <w:lang w:val="bg-BG"/>
        </w:rPr>
        <w:t>c.</w:t>
      </w:r>
      <w:r w:rsidR="00C23BC9" w:rsidRPr="00C043F7">
        <w:rPr>
          <w:i/>
          <w:lang w:val="bg-BG"/>
        </w:rPr>
        <w:t> </w:t>
      </w:r>
      <w:proofErr w:type="spellStart"/>
      <w:r w:rsidR="00F02DB2" w:rsidRPr="00C043F7">
        <w:rPr>
          <w:i/>
          <w:lang w:val="bg-BG"/>
        </w:rPr>
        <w:t>Allemagne</w:t>
      </w:r>
      <w:proofErr w:type="spellEnd"/>
      <w:r w:rsidR="00F02DB2" w:rsidRPr="00C043F7">
        <w:rPr>
          <w:lang w:val="bg-BG"/>
        </w:rPr>
        <w:t xml:space="preserve"> </w:t>
      </w:r>
      <w:r w:rsidR="00CC7513" w:rsidRPr="00C043F7">
        <w:rPr>
          <w:lang w:val="bg-BG"/>
        </w:rPr>
        <w:t>(</w:t>
      </w:r>
      <w:r w:rsidR="006B41F6" w:rsidRPr="00C043F7">
        <w:rPr>
          <w:lang w:val="bg-BG"/>
        </w:rPr>
        <w:t>№</w:t>
      </w:r>
      <w:r w:rsidR="00FB5A29" w:rsidRPr="00C043F7">
        <w:rPr>
          <w:lang w:val="bg-BG"/>
        </w:rPr>
        <w:t xml:space="preserve"> </w:t>
      </w:r>
      <w:r w:rsidR="00CC7513" w:rsidRPr="00C043F7">
        <w:rPr>
          <w:lang w:val="bg-BG"/>
        </w:rPr>
        <w:t xml:space="preserve">61603/00, § 74, </w:t>
      </w:r>
      <w:r w:rsidR="006B41F6" w:rsidRPr="00C043F7">
        <w:rPr>
          <w:lang w:val="bg-BG"/>
        </w:rPr>
        <w:t>ЕСПЧ</w:t>
      </w:r>
      <w:r w:rsidR="00CC7513" w:rsidRPr="00C043F7">
        <w:rPr>
          <w:lang w:val="bg-BG"/>
        </w:rPr>
        <w:t xml:space="preserve"> 2005</w:t>
      </w:r>
      <w:r w:rsidR="00CC7513" w:rsidRPr="00C043F7">
        <w:rPr>
          <w:lang w:val="bg-BG"/>
        </w:rPr>
        <w:noBreakHyphen/>
        <w:t xml:space="preserve">V) </w:t>
      </w:r>
      <w:r w:rsidR="006B41F6" w:rsidRPr="00C043F7">
        <w:rPr>
          <w:lang w:val="bg-BG"/>
        </w:rPr>
        <w:t>и</w:t>
      </w:r>
      <w:r w:rsidR="00F02DB2" w:rsidRPr="00C043F7">
        <w:rPr>
          <w:lang w:val="bg-BG"/>
        </w:rPr>
        <w:t xml:space="preserve"> </w:t>
      </w:r>
      <w:r w:rsidR="006B41F6" w:rsidRPr="00C043F7">
        <w:rPr>
          <w:i/>
          <w:lang w:val="bg-BG"/>
        </w:rPr>
        <w:t>Станев срещу България</w:t>
      </w:r>
      <w:r w:rsidR="00CC7513" w:rsidRPr="00C043F7">
        <w:rPr>
          <w:i/>
          <w:lang w:val="bg-BG"/>
        </w:rPr>
        <w:t xml:space="preserve"> </w:t>
      </w:r>
      <w:r w:rsidR="00CC7513" w:rsidRPr="00C043F7">
        <w:rPr>
          <w:lang w:val="bg-BG"/>
        </w:rPr>
        <w:t>([</w:t>
      </w:r>
      <w:r w:rsidR="006B41F6" w:rsidRPr="00C043F7">
        <w:rPr>
          <w:lang w:val="bg-BG"/>
        </w:rPr>
        <w:t>Голяма кам</w:t>
      </w:r>
      <w:r w:rsidR="000302A4" w:rsidRPr="00C043F7">
        <w:rPr>
          <w:lang w:val="bg-BG"/>
        </w:rPr>
        <w:t>а</w:t>
      </w:r>
      <w:r w:rsidR="006B41F6" w:rsidRPr="00C043F7">
        <w:rPr>
          <w:lang w:val="bg-BG"/>
        </w:rPr>
        <w:t>ра</w:t>
      </w:r>
      <w:r w:rsidR="00CC7513" w:rsidRPr="00C043F7">
        <w:rPr>
          <w:lang w:val="bg-BG"/>
        </w:rPr>
        <w:t xml:space="preserve">], </w:t>
      </w:r>
      <w:r w:rsidR="006B41F6" w:rsidRPr="00C043F7">
        <w:rPr>
          <w:lang w:val="bg-BG"/>
        </w:rPr>
        <w:t>№</w:t>
      </w:r>
      <w:r w:rsidR="00CC7513" w:rsidRPr="00C043F7">
        <w:rPr>
          <w:lang w:val="bg-BG"/>
        </w:rPr>
        <w:t xml:space="preserve"> 36760/06, § 117, </w:t>
      </w:r>
      <w:r w:rsidR="006B41F6" w:rsidRPr="00C043F7">
        <w:rPr>
          <w:lang w:val="bg-BG"/>
        </w:rPr>
        <w:t>ЕСПЧ</w:t>
      </w:r>
      <w:r w:rsidR="00CC7513" w:rsidRPr="00C043F7">
        <w:rPr>
          <w:lang w:val="bg-BG"/>
        </w:rPr>
        <w:t xml:space="preserve"> 2012)</w:t>
      </w:r>
      <w:r w:rsidR="006B41F6" w:rsidRPr="00C043F7">
        <w:rPr>
          <w:lang w:val="bg-BG"/>
        </w:rPr>
        <w:t xml:space="preserve">, </w:t>
      </w:r>
      <w:r w:rsidR="003C68A2" w:rsidRPr="00C043F7">
        <w:rPr>
          <w:lang w:val="bg-BG"/>
        </w:rPr>
        <w:t xml:space="preserve">Правителството </w:t>
      </w:r>
      <w:r w:rsidR="006B41F6" w:rsidRPr="00C043F7">
        <w:rPr>
          <w:lang w:val="bg-BG"/>
        </w:rPr>
        <w:t>счита, че на тази последна дата жалбоподателят изрично се съглас</w:t>
      </w:r>
      <w:r w:rsidR="00481735" w:rsidRPr="00C043F7">
        <w:rPr>
          <w:lang w:val="bg-BG"/>
        </w:rPr>
        <w:t>ява</w:t>
      </w:r>
      <w:r w:rsidR="006B41F6" w:rsidRPr="00C043F7">
        <w:rPr>
          <w:lang w:val="bg-BG"/>
        </w:rPr>
        <w:t xml:space="preserve"> да бъде настанен в институция от затворен тип</w:t>
      </w:r>
      <w:r w:rsidR="00F02DB2" w:rsidRPr="00C043F7">
        <w:rPr>
          <w:lang w:val="bg-BG"/>
        </w:rPr>
        <w:t xml:space="preserve"> </w:t>
      </w:r>
      <w:r w:rsidR="006B41F6" w:rsidRPr="00C043F7">
        <w:rPr>
          <w:lang w:val="bg-BG"/>
        </w:rPr>
        <w:t>и в резултат на това</w:t>
      </w:r>
      <w:r w:rsidR="00481735" w:rsidRPr="00C043F7">
        <w:rPr>
          <w:lang w:val="bg-BG"/>
        </w:rPr>
        <w:t>,</w:t>
      </w:r>
      <w:r w:rsidR="006B41F6" w:rsidRPr="00C043F7">
        <w:rPr>
          <w:lang w:val="bg-BG"/>
        </w:rPr>
        <w:t xml:space="preserve"> положение</w:t>
      </w:r>
      <w:r w:rsidR="00481735" w:rsidRPr="00C043F7">
        <w:rPr>
          <w:lang w:val="bg-BG"/>
        </w:rPr>
        <w:t>то, от което се оплаква,</w:t>
      </w:r>
      <w:r w:rsidR="006B41F6" w:rsidRPr="00C043F7">
        <w:rPr>
          <w:lang w:val="bg-BG"/>
        </w:rPr>
        <w:t xml:space="preserve"> не може </w:t>
      </w:r>
      <w:r w:rsidR="00481735" w:rsidRPr="00C043F7">
        <w:rPr>
          <w:lang w:val="bg-BG"/>
        </w:rPr>
        <w:t xml:space="preserve">вече </w:t>
      </w:r>
      <w:r w:rsidR="006B41F6" w:rsidRPr="00C043F7">
        <w:rPr>
          <w:lang w:val="bg-BG"/>
        </w:rPr>
        <w:t xml:space="preserve">да </w:t>
      </w:r>
      <w:r w:rsidR="00481735" w:rsidRPr="00C043F7">
        <w:rPr>
          <w:lang w:val="bg-BG"/>
        </w:rPr>
        <w:t xml:space="preserve">се </w:t>
      </w:r>
      <w:r w:rsidR="006B41F6" w:rsidRPr="00C043F7">
        <w:rPr>
          <w:lang w:val="bg-BG"/>
        </w:rPr>
        <w:t>смята за лишаване от свобода</w:t>
      </w:r>
      <w:r w:rsidR="000302A4" w:rsidRPr="00C043F7">
        <w:rPr>
          <w:snapToGrid w:val="0"/>
          <w:lang w:val="bg-BG"/>
        </w:rPr>
        <w:t>. То заключава, че чл.</w:t>
      </w:r>
      <w:r w:rsidRPr="00C043F7">
        <w:rPr>
          <w:snapToGrid w:val="0"/>
          <w:lang w:val="bg-BG"/>
        </w:rPr>
        <w:t xml:space="preserve"> 5 </w:t>
      </w:r>
      <w:r w:rsidR="000302A4" w:rsidRPr="00C043F7">
        <w:rPr>
          <w:snapToGrid w:val="0"/>
          <w:lang w:val="bg-BG"/>
        </w:rPr>
        <w:t>от Конвенцията не е приложим</w:t>
      </w:r>
      <w:r w:rsidRPr="00C043F7">
        <w:rPr>
          <w:snapToGrid w:val="0"/>
          <w:lang w:val="bg-BG"/>
        </w:rPr>
        <w:t xml:space="preserve">, </w:t>
      </w:r>
      <w:r w:rsidR="000302A4" w:rsidRPr="00C043F7">
        <w:rPr>
          <w:snapToGrid w:val="0"/>
          <w:lang w:val="bg-BG"/>
        </w:rPr>
        <w:t xml:space="preserve">поне за периода след </w:t>
      </w:r>
      <w:r w:rsidR="009C5272" w:rsidRPr="00C043F7">
        <w:rPr>
          <w:snapToGrid w:val="0"/>
          <w:lang w:val="bg-BG"/>
        </w:rPr>
        <w:t>29</w:t>
      </w:r>
      <w:r w:rsidR="000302A4" w:rsidRPr="00C043F7">
        <w:rPr>
          <w:snapToGrid w:val="0"/>
          <w:lang w:val="bg-BG"/>
        </w:rPr>
        <w:t xml:space="preserve"> април</w:t>
      </w:r>
      <w:r w:rsidR="009C5272" w:rsidRPr="00C043F7">
        <w:rPr>
          <w:snapToGrid w:val="0"/>
          <w:lang w:val="bg-BG"/>
        </w:rPr>
        <w:t xml:space="preserve"> 2014</w:t>
      </w:r>
      <w:r w:rsidR="000302A4" w:rsidRPr="00C043F7">
        <w:rPr>
          <w:snapToGrid w:val="0"/>
          <w:lang w:val="bg-BG"/>
        </w:rPr>
        <w:t xml:space="preserve"> г., и следователно жалбоподателят не може да</w:t>
      </w:r>
      <w:r w:rsidR="000302A4" w:rsidRPr="00C043F7">
        <w:rPr>
          <w:rFonts w:ascii="Helvetica" w:hAnsi="Helvetica"/>
          <w:color w:val="333333"/>
          <w:sz w:val="18"/>
          <w:szCs w:val="18"/>
          <w:shd w:val="clear" w:color="auto" w:fill="F5F5F5"/>
          <w:lang w:val="bg-BG"/>
        </w:rPr>
        <w:t xml:space="preserve"> </w:t>
      </w:r>
      <w:r w:rsidR="00481735" w:rsidRPr="00C043F7">
        <w:rPr>
          <w:snapToGrid w:val="0"/>
          <w:lang w:val="bg-BG"/>
        </w:rPr>
        <w:t xml:space="preserve">се позовава на </w:t>
      </w:r>
      <w:r w:rsidR="000302A4" w:rsidRPr="00C043F7">
        <w:rPr>
          <w:snapToGrid w:val="0"/>
          <w:lang w:val="bg-BG"/>
        </w:rPr>
        <w:t>право</w:t>
      </w:r>
      <w:r w:rsidR="00481735" w:rsidRPr="00C043F7">
        <w:rPr>
          <w:snapToGrid w:val="0"/>
          <w:lang w:val="bg-BG"/>
        </w:rPr>
        <w:t>то</w:t>
      </w:r>
      <w:r w:rsidR="000302A4" w:rsidRPr="00A824BA">
        <w:rPr>
          <w:snapToGrid w:val="0"/>
          <w:lang w:val="bg-BG"/>
        </w:rPr>
        <w:t xml:space="preserve"> на </w:t>
      </w:r>
      <w:r w:rsidR="00481735" w:rsidRPr="00C043F7">
        <w:rPr>
          <w:snapToGrid w:val="0"/>
          <w:lang w:val="bg-BG"/>
        </w:rPr>
        <w:t xml:space="preserve">жалба </w:t>
      </w:r>
      <w:r w:rsidR="000302A4" w:rsidRPr="00C043F7">
        <w:rPr>
          <w:snapToGrid w:val="0"/>
          <w:lang w:val="bg-BG"/>
        </w:rPr>
        <w:t>съгласно чл.</w:t>
      </w:r>
      <w:r w:rsidR="009C5272" w:rsidRPr="00C043F7">
        <w:rPr>
          <w:snapToGrid w:val="0"/>
          <w:lang w:val="bg-BG"/>
        </w:rPr>
        <w:t xml:space="preserve"> 5 § 4</w:t>
      </w:r>
      <w:r w:rsidRPr="00C043F7">
        <w:rPr>
          <w:snapToGrid w:val="0"/>
          <w:lang w:val="bg-BG"/>
        </w:rPr>
        <w:t xml:space="preserve"> </w:t>
      </w:r>
      <w:r w:rsidR="000302A4" w:rsidRPr="00C043F7">
        <w:rPr>
          <w:snapToGrid w:val="0"/>
          <w:lang w:val="bg-BG"/>
        </w:rPr>
        <w:t>от Конвенцията</w:t>
      </w:r>
      <w:r w:rsidR="00C842F2" w:rsidRPr="00C043F7">
        <w:rPr>
          <w:snapToGrid w:val="0"/>
          <w:lang w:val="bg-BG"/>
        </w:rPr>
        <w:t xml:space="preserve"> по отношение на то</w:t>
      </w:r>
      <w:r w:rsidR="00C95E36" w:rsidRPr="00C043F7">
        <w:rPr>
          <w:snapToGrid w:val="0"/>
          <w:lang w:val="bg-BG"/>
        </w:rPr>
        <w:t>з</w:t>
      </w:r>
      <w:r w:rsidR="00C842F2" w:rsidRPr="00C043F7">
        <w:rPr>
          <w:snapToGrid w:val="0"/>
          <w:lang w:val="bg-BG"/>
        </w:rPr>
        <w:t>и период</w:t>
      </w:r>
      <w:r w:rsidRPr="00C043F7">
        <w:rPr>
          <w:snapToGrid w:val="0"/>
          <w:lang w:val="bg-BG"/>
        </w:rPr>
        <w:t xml:space="preserve">. </w:t>
      </w:r>
      <w:r w:rsidR="00C842F2" w:rsidRPr="00C043F7">
        <w:rPr>
          <w:snapToGrid w:val="0"/>
          <w:lang w:val="bg-BG"/>
        </w:rPr>
        <w:t xml:space="preserve">Що се отнася до предходния период Правителството счита, че оплакването е подадено след този шестмесечен срок </w:t>
      </w:r>
      <w:r w:rsidRPr="00C043F7">
        <w:rPr>
          <w:snapToGrid w:val="0"/>
          <w:lang w:val="bg-BG"/>
        </w:rPr>
        <w:t>(</w:t>
      </w:r>
      <w:r w:rsidR="00481735" w:rsidRPr="00C043F7">
        <w:rPr>
          <w:snapToGrid w:val="0"/>
          <w:lang w:val="bg-BG"/>
        </w:rPr>
        <w:t xml:space="preserve">вж. </w:t>
      </w:r>
      <w:r w:rsidR="00C842F2" w:rsidRPr="00C043F7">
        <w:rPr>
          <w:snapToGrid w:val="0"/>
          <w:lang w:val="bg-BG"/>
        </w:rPr>
        <w:t xml:space="preserve">параграф </w:t>
      </w:r>
      <w:r w:rsidR="00836149" w:rsidRPr="00C043F7">
        <w:rPr>
          <w:lang w:val="bg-BG"/>
        </w:rPr>
        <w:t>36</w:t>
      </w:r>
      <w:r w:rsidRPr="00C043F7">
        <w:rPr>
          <w:snapToGrid w:val="0"/>
          <w:lang w:val="bg-BG"/>
        </w:rPr>
        <w:t xml:space="preserve"> </w:t>
      </w:r>
      <w:r w:rsidR="00682E02">
        <w:rPr>
          <w:snapToGrid w:val="0"/>
          <w:lang w:val="bg-BG"/>
        </w:rPr>
        <w:t>по-долу</w:t>
      </w:r>
      <w:r w:rsidRPr="00C043F7">
        <w:rPr>
          <w:snapToGrid w:val="0"/>
          <w:lang w:val="bg-BG"/>
        </w:rPr>
        <w:t>).</w:t>
      </w:r>
    </w:p>
    <w:p w:rsidR="00A7651B" w:rsidRPr="00C043F7" w:rsidRDefault="00A7651B" w:rsidP="00DF733D">
      <w:pPr>
        <w:pStyle w:val="ECHRPara"/>
        <w:rPr>
          <w:snapToGrid w:val="0"/>
          <w:lang w:val="bg-BG"/>
        </w:rPr>
      </w:pPr>
      <w:r w:rsidRPr="00C043F7">
        <w:rPr>
          <w:snapToGrid w:val="0"/>
          <w:lang w:val="bg-BG"/>
        </w:rPr>
        <w:fldChar w:fldCharType="begin"/>
      </w:r>
      <w:r w:rsidRPr="00C043F7">
        <w:rPr>
          <w:snapToGrid w:val="0"/>
          <w:lang w:val="bg-BG"/>
        </w:rPr>
        <w:instrText xml:space="preserve"> SEQ level0 \*arabic </w:instrText>
      </w:r>
      <w:r w:rsidRPr="00C043F7">
        <w:rPr>
          <w:snapToGrid w:val="0"/>
          <w:lang w:val="bg-BG"/>
        </w:rPr>
        <w:fldChar w:fldCharType="separate"/>
      </w:r>
      <w:r w:rsidR="00DF733D" w:rsidRPr="00C043F7">
        <w:rPr>
          <w:snapToGrid w:val="0"/>
          <w:lang w:val="bg-BG"/>
        </w:rPr>
        <w:t>33</w:t>
      </w:r>
      <w:r w:rsidRPr="00C043F7">
        <w:rPr>
          <w:snapToGrid w:val="0"/>
          <w:lang w:val="bg-BG"/>
        </w:rPr>
        <w:fldChar w:fldCharType="end"/>
      </w:r>
      <w:r w:rsidRPr="00A824BA">
        <w:rPr>
          <w:snapToGrid w:val="0"/>
          <w:lang w:val="bg-BG"/>
        </w:rPr>
        <w:t>.  </w:t>
      </w:r>
      <w:r w:rsidR="00EA1B07" w:rsidRPr="00C043F7">
        <w:rPr>
          <w:snapToGrid w:val="0"/>
          <w:lang w:val="bg-BG"/>
        </w:rPr>
        <w:t>Жалбоподателят отговаря, че в подобн</w:t>
      </w:r>
      <w:r w:rsidR="00306623" w:rsidRPr="00C043F7">
        <w:rPr>
          <w:snapToGrid w:val="0"/>
          <w:lang w:val="bg-BG"/>
        </w:rPr>
        <w:t>а</w:t>
      </w:r>
      <w:r w:rsidR="00EA1B07" w:rsidRPr="00C043F7">
        <w:rPr>
          <w:snapToGrid w:val="0"/>
          <w:lang w:val="bg-BG"/>
        </w:rPr>
        <w:t xml:space="preserve"> на разглеждан</w:t>
      </w:r>
      <w:r w:rsidR="00306623" w:rsidRPr="00C043F7">
        <w:rPr>
          <w:snapToGrid w:val="0"/>
          <w:lang w:val="bg-BG"/>
        </w:rPr>
        <w:t>ата</w:t>
      </w:r>
      <w:r w:rsidR="00EA1B07" w:rsidRPr="00C043F7">
        <w:rPr>
          <w:snapToGrid w:val="0"/>
          <w:lang w:val="bg-BG"/>
        </w:rPr>
        <w:t xml:space="preserve"> в настоящ</w:t>
      </w:r>
      <w:r w:rsidR="00306623" w:rsidRPr="00C043F7">
        <w:rPr>
          <w:snapToGrid w:val="0"/>
          <w:lang w:val="bg-BG"/>
        </w:rPr>
        <w:t xml:space="preserve">ия случай ситуация </w:t>
      </w:r>
      <w:r w:rsidR="00853B03" w:rsidRPr="00C043F7">
        <w:rPr>
          <w:snapToGrid w:val="0"/>
          <w:lang w:val="bg-BG"/>
        </w:rPr>
        <w:t>,</w:t>
      </w:r>
      <w:r w:rsidR="00002604" w:rsidRPr="00C043F7">
        <w:rPr>
          <w:snapToGrid w:val="0"/>
          <w:lang w:val="bg-BG"/>
        </w:rPr>
        <w:t xml:space="preserve"> </w:t>
      </w:r>
      <w:r w:rsidR="00EA1B07" w:rsidRPr="00C043F7">
        <w:rPr>
          <w:snapToGrid w:val="0"/>
          <w:lang w:val="bg-BG"/>
        </w:rPr>
        <w:t>не е необходимо да се разглежда</w:t>
      </w:r>
      <w:r w:rsidR="00306623" w:rsidRPr="00C043F7">
        <w:rPr>
          <w:snapToGrid w:val="0"/>
          <w:lang w:val="bg-BG"/>
        </w:rPr>
        <w:t xml:space="preserve"> отделно дали</w:t>
      </w:r>
      <w:r w:rsidR="00EA1B07" w:rsidRPr="00C043F7">
        <w:rPr>
          <w:snapToGrid w:val="0"/>
          <w:lang w:val="bg-BG"/>
        </w:rPr>
        <w:t xml:space="preserve"> съществува субективен елемент, който характеризира дадено задържане, за да се определи дали оспорваната мярка представлява лишаване от свобода</w:t>
      </w:r>
      <w:r w:rsidR="00546777" w:rsidRPr="00C043F7">
        <w:rPr>
          <w:snapToGrid w:val="0"/>
          <w:lang w:val="bg-BG"/>
        </w:rPr>
        <w:t xml:space="preserve">. </w:t>
      </w:r>
      <w:r w:rsidR="00CB1E6D" w:rsidRPr="00C043F7">
        <w:rPr>
          <w:snapToGrid w:val="0"/>
          <w:lang w:val="bg-BG"/>
        </w:rPr>
        <w:t xml:space="preserve">Той добавя, че </w:t>
      </w:r>
      <w:r w:rsidR="00EB6059" w:rsidRPr="00C043F7">
        <w:rPr>
          <w:snapToGrid w:val="0"/>
          <w:lang w:val="bg-BG"/>
        </w:rPr>
        <w:t xml:space="preserve">във всеки случай той никога не се е съгласявал да бъде настанен в </w:t>
      </w:r>
      <w:r w:rsidR="00EB6059" w:rsidRPr="00C043F7">
        <w:rPr>
          <w:lang w:val="bg-BG"/>
        </w:rPr>
        <w:t>дом за временно настаняване за малолетни и непълнолетни лица</w:t>
      </w:r>
      <w:r w:rsidR="00EB6059" w:rsidRPr="00C043F7">
        <w:rPr>
          <w:snapToGrid w:val="0"/>
          <w:lang w:val="bg-BG"/>
        </w:rPr>
        <w:t xml:space="preserve"> и уточнява, че на съдебното заседание, споменато от </w:t>
      </w:r>
      <w:r w:rsidR="003C68A2" w:rsidRPr="00C043F7">
        <w:rPr>
          <w:snapToGrid w:val="0"/>
          <w:lang w:val="bg-BG"/>
        </w:rPr>
        <w:t>Правителството</w:t>
      </w:r>
      <w:r w:rsidR="00EB6059" w:rsidRPr="00C043F7">
        <w:rPr>
          <w:snapToGrid w:val="0"/>
          <w:lang w:val="bg-BG"/>
        </w:rPr>
        <w:t>, той е изразил желание да бъде настанен във възпитателно училище – интернат, като това в Ракитово</w:t>
      </w:r>
      <w:r w:rsidR="00D63FA1" w:rsidRPr="00C043F7">
        <w:rPr>
          <w:snapToGrid w:val="0"/>
          <w:lang w:val="bg-BG"/>
        </w:rPr>
        <w:t xml:space="preserve">. </w:t>
      </w:r>
      <w:r w:rsidR="00DE568B" w:rsidRPr="00C043F7">
        <w:rPr>
          <w:snapToGrid w:val="0"/>
          <w:lang w:val="bg-BG"/>
        </w:rPr>
        <w:t>Т</w:t>
      </w:r>
      <w:r w:rsidR="00EB6059" w:rsidRPr="00C043F7">
        <w:rPr>
          <w:snapToGrid w:val="0"/>
          <w:lang w:val="bg-BG"/>
        </w:rPr>
        <w:t>ой</w:t>
      </w:r>
      <w:r w:rsidR="00DE568B" w:rsidRPr="00C043F7">
        <w:rPr>
          <w:snapToGrid w:val="0"/>
          <w:lang w:val="bg-BG"/>
        </w:rPr>
        <w:t xml:space="preserve"> следователно</w:t>
      </w:r>
      <w:r w:rsidR="00EB6059" w:rsidRPr="00C043F7">
        <w:rPr>
          <w:snapToGrid w:val="0"/>
          <w:lang w:val="bg-BG"/>
        </w:rPr>
        <w:t xml:space="preserve"> счита, че изразеното от него съгласие</w:t>
      </w:r>
      <w:r w:rsidR="00D63FA1" w:rsidRPr="00C043F7">
        <w:rPr>
          <w:snapToGrid w:val="0"/>
          <w:lang w:val="bg-BG"/>
        </w:rPr>
        <w:t xml:space="preserve"> </w:t>
      </w:r>
      <w:r w:rsidR="00EB6059" w:rsidRPr="00C043F7">
        <w:rPr>
          <w:snapToGrid w:val="0"/>
          <w:lang w:val="bg-BG"/>
        </w:rPr>
        <w:t>се отнася единствено до тази последна институция, като уточнява, че това е изпълнено</w:t>
      </w:r>
      <w:r w:rsidR="003C68A2" w:rsidRPr="00C043F7">
        <w:rPr>
          <w:snapToGrid w:val="0"/>
          <w:lang w:val="bg-BG"/>
        </w:rPr>
        <w:t>,</w:t>
      </w:r>
      <w:r w:rsidR="00EB6059" w:rsidRPr="00C043F7">
        <w:rPr>
          <w:snapToGrid w:val="0"/>
          <w:lang w:val="bg-BG"/>
        </w:rPr>
        <w:t xml:space="preserve"> считано от</w:t>
      </w:r>
      <w:r w:rsidR="00D63FA1" w:rsidRPr="00C043F7">
        <w:rPr>
          <w:snapToGrid w:val="0"/>
          <w:lang w:val="bg-BG"/>
        </w:rPr>
        <w:t xml:space="preserve"> </w:t>
      </w:r>
      <w:r w:rsidR="00FB5A29" w:rsidRPr="00C043F7">
        <w:rPr>
          <w:snapToGrid w:val="0"/>
          <w:lang w:val="bg-BG"/>
        </w:rPr>
        <w:t xml:space="preserve">15 </w:t>
      </w:r>
      <w:r w:rsidR="00EB6059" w:rsidRPr="00C043F7">
        <w:rPr>
          <w:snapToGrid w:val="0"/>
          <w:lang w:val="bg-BG"/>
        </w:rPr>
        <w:t>май</w:t>
      </w:r>
      <w:r w:rsidR="00D63FA1" w:rsidRPr="00C043F7">
        <w:rPr>
          <w:snapToGrid w:val="0"/>
          <w:lang w:val="bg-BG"/>
        </w:rPr>
        <w:t xml:space="preserve"> 2014</w:t>
      </w:r>
      <w:r w:rsidR="00EB6059" w:rsidRPr="00C043F7">
        <w:rPr>
          <w:snapToGrid w:val="0"/>
          <w:lang w:val="bg-BG"/>
        </w:rPr>
        <w:t xml:space="preserve"> г. и че то не може да се тълкува като отказ от правото му на </w:t>
      </w:r>
      <w:r w:rsidR="00685E30" w:rsidRPr="00C043F7">
        <w:rPr>
          <w:snapToGrid w:val="0"/>
          <w:lang w:val="bg-BG"/>
        </w:rPr>
        <w:t>обжалване по съдебен ред</w:t>
      </w:r>
      <w:r w:rsidR="00EB6059" w:rsidRPr="00C043F7">
        <w:rPr>
          <w:snapToGrid w:val="0"/>
          <w:lang w:val="bg-BG"/>
        </w:rPr>
        <w:t xml:space="preserve"> във връзка със закон</w:t>
      </w:r>
      <w:r w:rsidR="00DE568B" w:rsidRPr="00C043F7">
        <w:rPr>
          <w:snapToGrid w:val="0"/>
          <w:lang w:val="bg-BG"/>
        </w:rPr>
        <w:t>осъобраз</w:t>
      </w:r>
      <w:r w:rsidR="00EB6059" w:rsidRPr="00C043F7">
        <w:rPr>
          <w:snapToGrid w:val="0"/>
          <w:lang w:val="bg-BG"/>
        </w:rPr>
        <w:t>ността на настаняването</w:t>
      </w:r>
      <w:r w:rsidR="00E02345" w:rsidRPr="00C043F7">
        <w:rPr>
          <w:snapToGrid w:val="0"/>
          <w:lang w:val="bg-BG"/>
        </w:rPr>
        <w:t xml:space="preserve">, </w:t>
      </w:r>
      <w:r w:rsidR="003C68A2" w:rsidRPr="00C043F7">
        <w:rPr>
          <w:snapToGrid w:val="0"/>
          <w:lang w:val="bg-BG"/>
        </w:rPr>
        <w:t>което предшества тази мярка,</w:t>
      </w:r>
      <w:r w:rsidR="00DE568B" w:rsidRPr="00C043F7">
        <w:rPr>
          <w:snapToGrid w:val="0"/>
          <w:lang w:val="bg-BG"/>
        </w:rPr>
        <w:t xml:space="preserve"> и </w:t>
      </w:r>
      <w:r w:rsidR="003C68A2" w:rsidRPr="00C043F7">
        <w:rPr>
          <w:snapToGrid w:val="0"/>
          <w:lang w:val="bg-BG"/>
        </w:rPr>
        <w:t xml:space="preserve"> </w:t>
      </w:r>
      <w:r w:rsidR="00EB6059" w:rsidRPr="00C043F7">
        <w:rPr>
          <w:snapToGrid w:val="0"/>
          <w:lang w:val="bg-BG"/>
        </w:rPr>
        <w:t>което т</w:t>
      </w:r>
      <w:r w:rsidR="003C68A2" w:rsidRPr="00C043F7">
        <w:rPr>
          <w:snapToGrid w:val="0"/>
          <w:lang w:val="bg-BG"/>
        </w:rPr>
        <w:t xml:space="preserve">ой </w:t>
      </w:r>
      <w:r w:rsidR="00DE568B" w:rsidRPr="00C043F7">
        <w:rPr>
          <w:snapToGrid w:val="0"/>
          <w:lang w:val="bg-BG"/>
        </w:rPr>
        <w:t xml:space="preserve">определя </w:t>
      </w:r>
      <w:r w:rsidR="003C68A2" w:rsidRPr="00C043F7">
        <w:rPr>
          <w:snapToGrid w:val="0"/>
          <w:lang w:val="bg-BG"/>
        </w:rPr>
        <w:t xml:space="preserve">като </w:t>
      </w:r>
      <w:r w:rsidR="00DE568B" w:rsidRPr="00C043F7">
        <w:rPr>
          <w:snapToGrid w:val="0"/>
          <w:lang w:val="bg-BG"/>
        </w:rPr>
        <w:t>принудително</w:t>
      </w:r>
      <w:r w:rsidR="00D63FA1" w:rsidRPr="00C043F7">
        <w:rPr>
          <w:snapToGrid w:val="0"/>
          <w:lang w:val="bg-BG"/>
        </w:rPr>
        <w:t>.</w:t>
      </w:r>
    </w:p>
    <w:p w:rsidR="00057A64" w:rsidRPr="00C043F7" w:rsidRDefault="00530B55" w:rsidP="00DF733D">
      <w:pPr>
        <w:pStyle w:val="ECHRPara"/>
        <w:rPr>
          <w:snapToGrid w:val="0"/>
          <w:lang w:val="bg-BG"/>
        </w:rPr>
      </w:pPr>
      <w:r w:rsidRPr="00C043F7">
        <w:rPr>
          <w:snapToGrid w:val="0"/>
          <w:lang w:val="bg-BG"/>
        </w:rPr>
        <w:fldChar w:fldCharType="begin"/>
      </w:r>
      <w:r w:rsidRPr="00C043F7">
        <w:rPr>
          <w:snapToGrid w:val="0"/>
          <w:lang w:val="bg-BG"/>
        </w:rPr>
        <w:instrText xml:space="preserve"> SEQ level0 \*arabic </w:instrText>
      </w:r>
      <w:r w:rsidRPr="00C043F7">
        <w:rPr>
          <w:snapToGrid w:val="0"/>
          <w:lang w:val="bg-BG"/>
        </w:rPr>
        <w:fldChar w:fldCharType="separate"/>
      </w:r>
      <w:r w:rsidR="00DF733D" w:rsidRPr="00C043F7">
        <w:rPr>
          <w:snapToGrid w:val="0"/>
          <w:lang w:val="bg-BG"/>
        </w:rPr>
        <w:t>34</w:t>
      </w:r>
      <w:r w:rsidRPr="00C043F7">
        <w:rPr>
          <w:snapToGrid w:val="0"/>
          <w:lang w:val="bg-BG"/>
        </w:rPr>
        <w:fldChar w:fldCharType="end"/>
      </w:r>
      <w:r w:rsidRPr="00A824BA">
        <w:rPr>
          <w:snapToGrid w:val="0"/>
          <w:lang w:val="bg-BG"/>
        </w:rPr>
        <w:t>.  </w:t>
      </w:r>
      <w:r w:rsidR="00BF42BD" w:rsidRPr="00C043F7">
        <w:rPr>
          <w:snapToGrid w:val="0"/>
          <w:lang w:val="bg-BG"/>
        </w:rPr>
        <w:t xml:space="preserve">Съдът припомня, че в </w:t>
      </w:r>
      <w:r w:rsidR="00BF42BD" w:rsidRPr="00C043F7">
        <w:rPr>
          <w:i/>
          <w:snapToGrid w:val="0"/>
          <w:lang w:val="bg-BG"/>
        </w:rPr>
        <w:t xml:space="preserve">А. и други срещу България </w:t>
      </w:r>
      <w:r w:rsidR="00FB5A29" w:rsidRPr="00C043F7">
        <w:rPr>
          <w:snapToGrid w:val="0"/>
          <w:lang w:val="bg-BG"/>
        </w:rPr>
        <w:t>(</w:t>
      </w:r>
      <w:r w:rsidR="00BF42BD" w:rsidRPr="00C043F7">
        <w:rPr>
          <w:snapToGrid w:val="0"/>
          <w:lang w:val="bg-BG"/>
        </w:rPr>
        <w:t xml:space="preserve">№ </w:t>
      </w:r>
      <w:r w:rsidR="0009043B" w:rsidRPr="00C043F7">
        <w:rPr>
          <w:snapToGrid w:val="0"/>
          <w:lang w:val="bg-BG"/>
        </w:rPr>
        <w:t xml:space="preserve">51776/08, § 103, 29 </w:t>
      </w:r>
      <w:r w:rsidR="00BF42BD" w:rsidRPr="00C043F7">
        <w:rPr>
          <w:snapToGrid w:val="0"/>
          <w:lang w:val="bg-BG"/>
        </w:rPr>
        <w:t>ноември</w:t>
      </w:r>
      <w:r w:rsidR="0009043B" w:rsidRPr="00C043F7">
        <w:rPr>
          <w:snapToGrid w:val="0"/>
          <w:lang w:val="bg-BG"/>
        </w:rPr>
        <w:t xml:space="preserve"> 2011</w:t>
      </w:r>
      <w:r w:rsidR="00BF42BD" w:rsidRPr="00C043F7">
        <w:rPr>
          <w:snapToGrid w:val="0"/>
          <w:lang w:val="bg-BG"/>
        </w:rPr>
        <w:t xml:space="preserve"> г.</w:t>
      </w:r>
      <w:r w:rsidR="0009043B" w:rsidRPr="00C043F7">
        <w:rPr>
          <w:snapToGrid w:val="0"/>
          <w:lang w:val="bg-BG"/>
        </w:rPr>
        <w:t>)</w:t>
      </w:r>
      <w:r w:rsidRPr="00C043F7">
        <w:rPr>
          <w:snapToGrid w:val="0"/>
          <w:lang w:val="bg-BG"/>
        </w:rPr>
        <w:t xml:space="preserve"> </w:t>
      </w:r>
      <w:r w:rsidR="00691ADB" w:rsidRPr="00C043F7">
        <w:rPr>
          <w:snapToGrid w:val="0"/>
          <w:lang w:val="bg-BG"/>
        </w:rPr>
        <w:t xml:space="preserve">вече е </w:t>
      </w:r>
      <w:r w:rsidR="006E088F" w:rsidRPr="00C043F7">
        <w:rPr>
          <w:snapToGrid w:val="0"/>
          <w:lang w:val="bg-BG"/>
        </w:rPr>
        <w:t>констатирал</w:t>
      </w:r>
      <w:r w:rsidR="00691ADB" w:rsidRPr="00C043F7">
        <w:rPr>
          <w:snapToGrid w:val="0"/>
          <w:lang w:val="bg-BG"/>
        </w:rPr>
        <w:t xml:space="preserve">, </w:t>
      </w:r>
      <w:r w:rsidR="00BF42BD" w:rsidRPr="00C043F7">
        <w:rPr>
          <w:snapToGrid w:val="0"/>
          <w:lang w:val="bg-BG"/>
        </w:rPr>
        <w:t xml:space="preserve">че настаняване в дом за временно настаняване на малолетни и непълнолетни лица може да се смята за мярка за лишаване от свобода съгласно чл. </w:t>
      </w:r>
      <w:r w:rsidRPr="00C043F7">
        <w:rPr>
          <w:snapToGrid w:val="0"/>
          <w:lang w:val="bg-BG"/>
        </w:rPr>
        <w:t xml:space="preserve">5 </w:t>
      </w:r>
      <w:r w:rsidR="00BF42BD" w:rsidRPr="00C043F7">
        <w:rPr>
          <w:snapToGrid w:val="0"/>
          <w:lang w:val="bg-BG"/>
        </w:rPr>
        <w:t>от Конвенцията, като се има предвид, че та</w:t>
      </w:r>
      <w:r w:rsidR="00691ADB" w:rsidRPr="00C043F7">
        <w:rPr>
          <w:snapToGrid w:val="0"/>
          <w:lang w:val="bg-BG"/>
        </w:rPr>
        <w:t>зи</w:t>
      </w:r>
      <w:r w:rsidR="00BF42BD" w:rsidRPr="00C043F7">
        <w:rPr>
          <w:snapToGrid w:val="0"/>
          <w:lang w:val="bg-BG"/>
        </w:rPr>
        <w:t xml:space="preserve"> институция е подчинена на Министерство на вътрешните работи</w:t>
      </w:r>
      <w:r w:rsidR="00B00D47">
        <w:rPr>
          <w:snapToGrid w:val="0"/>
          <w:lang w:val="bg-BG"/>
        </w:rPr>
        <w:t xml:space="preserve"> и има сходни характеристики с</w:t>
      </w:r>
      <w:r w:rsidR="00BF42BD" w:rsidRPr="00C043F7">
        <w:rPr>
          <w:snapToGrid w:val="0"/>
          <w:lang w:val="bg-BG"/>
        </w:rPr>
        <w:t xml:space="preserve"> тези на следствен арест</w:t>
      </w:r>
      <w:r w:rsidRPr="00C043F7">
        <w:rPr>
          <w:snapToGrid w:val="0"/>
          <w:lang w:val="bg-BG"/>
        </w:rPr>
        <w:t>.</w:t>
      </w:r>
      <w:r w:rsidR="00B00D47">
        <w:rPr>
          <w:snapToGrid w:val="0"/>
          <w:lang w:val="bg-BG"/>
        </w:rPr>
        <w:t xml:space="preserve"> Обръщайки се към конкретния случай</w:t>
      </w:r>
      <w:r w:rsidR="00BF42BD" w:rsidRPr="00C043F7">
        <w:rPr>
          <w:snapToGrid w:val="0"/>
          <w:lang w:val="bg-BG"/>
        </w:rPr>
        <w:t xml:space="preserve">, Съдът </w:t>
      </w:r>
      <w:r w:rsidR="00865B03" w:rsidRPr="00C043F7">
        <w:rPr>
          <w:snapToGrid w:val="0"/>
          <w:lang w:val="bg-BG"/>
        </w:rPr>
        <w:t>отбелязва</w:t>
      </w:r>
      <w:r w:rsidR="00BF42BD" w:rsidRPr="00C043F7">
        <w:rPr>
          <w:snapToGrid w:val="0"/>
          <w:lang w:val="bg-BG"/>
        </w:rPr>
        <w:t xml:space="preserve">, че </w:t>
      </w:r>
      <w:r w:rsidR="00865B03" w:rsidRPr="00C043F7">
        <w:rPr>
          <w:snapToGrid w:val="0"/>
          <w:lang w:val="bg-BG"/>
        </w:rPr>
        <w:t xml:space="preserve">въпреки че </w:t>
      </w:r>
      <w:r w:rsidR="00BF42BD" w:rsidRPr="00C043F7">
        <w:rPr>
          <w:snapToGrid w:val="0"/>
          <w:lang w:val="bg-BG"/>
        </w:rPr>
        <w:t>Правителството не оспорва съществуването на обективен елемент</w:t>
      </w:r>
      <w:r w:rsidR="00B00D47">
        <w:rPr>
          <w:snapToGrid w:val="0"/>
          <w:lang w:val="bg-BG"/>
        </w:rPr>
        <w:t>, специфичен за</w:t>
      </w:r>
      <w:r w:rsidR="00AD1500" w:rsidRPr="00C043F7">
        <w:rPr>
          <w:snapToGrid w:val="0"/>
          <w:lang w:val="bg-BG"/>
        </w:rPr>
        <w:t xml:space="preserve"> лишаване</w:t>
      </w:r>
      <w:r w:rsidR="00B00D47">
        <w:rPr>
          <w:snapToGrid w:val="0"/>
          <w:lang w:val="bg-BG"/>
        </w:rPr>
        <w:t>то</w:t>
      </w:r>
      <w:r w:rsidR="00AD1500" w:rsidRPr="00C043F7">
        <w:rPr>
          <w:snapToGrid w:val="0"/>
          <w:lang w:val="bg-BG"/>
        </w:rPr>
        <w:t xml:space="preserve"> от свобода</w:t>
      </w:r>
      <w:r w:rsidR="00057A64" w:rsidRPr="00C043F7">
        <w:rPr>
          <w:snapToGrid w:val="0"/>
          <w:lang w:val="bg-BG"/>
        </w:rPr>
        <w:t xml:space="preserve">, </w:t>
      </w:r>
      <w:r w:rsidR="00AD1500" w:rsidRPr="00C043F7">
        <w:rPr>
          <w:snapToGrid w:val="0"/>
          <w:lang w:val="bg-BG"/>
        </w:rPr>
        <w:t xml:space="preserve">то </w:t>
      </w:r>
      <w:r w:rsidR="00865B03" w:rsidRPr="00C043F7">
        <w:rPr>
          <w:snapToGrid w:val="0"/>
          <w:lang w:val="bg-BG"/>
        </w:rPr>
        <w:t>твърди</w:t>
      </w:r>
      <w:r w:rsidR="00AD1500" w:rsidRPr="00C043F7">
        <w:rPr>
          <w:snapToGrid w:val="0"/>
          <w:lang w:val="bg-BG"/>
        </w:rPr>
        <w:t xml:space="preserve">, че субективният елемент </w:t>
      </w:r>
      <w:r w:rsidR="00691ADB" w:rsidRPr="00C043F7">
        <w:rPr>
          <w:snapToGrid w:val="0"/>
          <w:lang w:val="bg-BG"/>
        </w:rPr>
        <w:t xml:space="preserve">също </w:t>
      </w:r>
      <w:r w:rsidR="00AD1500" w:rsidRPr="00C043F7">
        <w:rPr>
          <w:snapToGrid w:val="0"/>
          <w:lang w:val="bg-BG"/>
        </w:rPr>
        <w:t xml:space="preserve">трябва да </w:t>
      </w:r>
      <w:r w:rsidR="00691ADB" w:rsidRPr="00C043F7">
        <w:rPr>
          <w:snapToGrid w:val="0"/>
          <w:lang w:val="bg-BG"/>
        </w:rPr>
        <w:t>бъде взет под внимание</w:t>
      </w:r>
      <w:r w:rsidR="00AD1500" w:rsidRPr="00C043F7">
        <w:rPr>
          <w:snapToGrid w:val="0"/>
          <w:lang w:val="bg-BG"/>
        </w:rPr>
        <w:t>, когато става въпрос за задържане на непълнолетни лица</w:t>
      </w:r>
      <w:r w:rsidR="00691ADB" w:rsidRPr="00C043F7">
        <w:rPr>
          <w:snapToGrid w:val="0"/>
          <w:lang w:val="bg-BG"/>
        </w:rPr>
        <w:t xml:space="preserve"> и в тази</w:t>
      </w:r>
      <w:bookmarkStart w:id="1" w:name="_GoBack"/>
      <w:bookmarkEnd w:id="1"/>
      <w:r w:rsidR="00691ADB" w:rsidRPr="00C043F7">
        <w:rPr>
          <w:snapToGrid w:val="0"/>
          <w:lang w:val="bg-BG"/>
        </w:rPr>
        <w:t xml:space="preserve"> връзка </w:t>
      </w:r>
      <w:r w:rsidR="00057914" w:rsidRPr="00C043F7">
        <w:rPr>
          <w:snapToGrid w:val="0"/>
          <w:lang w:val="bg-BG"/>
        </w:rPr>
        <w:t xml:space="preserve">се позовава на </w:t>
      </w:r>
      <w:r w:rsidR="00AD1500" w:rsidRPr="00C043F7">
        <w:rPr>
          <w:snapToGrid w:val="0"/>
          <w:lang w:val="bg-BG"/>
        </w:rPr>
        <w:t>анализа, направен от него</w:t>
      </w:r>
      <w:r w:rsidR="00691ADB" w:rsidRPr="00C043F7">
        <w:rPr>
          <w:snapToGrid w:val="0"/>
          <w:lang w:val="bg-BG"/>
        </w:rPr>
        <w:t>,</w:t>
      </w:r>
      <w:r w:rsidR="00AD1500" w:rsidRPr="00C043F7">
        <w:rPr>
          <w:snapToGrid w:val="0"/>
          <w:lang w:val="bg-BG"/>
        </w:rPr>
        <w:t xml:space="preserve"> в контекста на задържане във връзка с психическото здраве </w:t>
      </w:r>
      <w:r w:rsidR="003435F5" w:rsidRPr="00C043F7">
        <w:rPr>
          <w:snapToGrid w:val="0"/>
          <w:lang w:val="bg-BG"/>
        </w:rPr>
        <w:t xml:space="preserve"> </w:t>
      </w:r>
      <w:r w:rsidR="00057A64" w:rsidRPr="00C043F7">
        <w:rPr>
          <w:snapToGrid w:val="0"/>
          <w:lang w:val="bg-BG"/>
        </w:rPr>
        <w:t>(</w:t>
      </w:r>
      <w:r w:rsidR="00AD1500" w:rsidRPr="00C043F7">
        <w:rPr>
          <w:snapToGrid w:val="0"/>
          <w:lang w:val="bg-BG"/>
        </w:rPr>
        <w:t>горният параграф</w:t>
      </w:r>
      <w:r w:rsidR="00057A64" w:rsidRPr="00C043F7">
        <w:rPr>
          <w:snapToGrid w:val="0"/>
          <w:lang w:val="bg-BG"/>
        </w:rPr>
        <w:t xml:space="preserve">). </w:t>
      </w:r>
      <w:r w:rsidR="00AD1500" w:rsidRPr="00C043F7">
        <w:rPr>
          <w:snapToGrid w:val="0"/>
          <w:lang w:val="bg-BG"/>
        </w:rPr>
        <w:t>С</w:t>
      </w:r>
      <w:r w:rsidR="00691ADB" w:rsidRPr="00C043F7">
        <w:rPr>
          <w:snapToGrid w:val="0"/>
          <w:lang w:val="bg-BG"/>
        </w:rPr>
        <w:t>ъдът счита</w:t>
      </w:r>
      <w:r w:rsidR="00057914" w:rsidRPr="00C043F7">
        <w:rPr>
          <w:snapToGrid w:val="0"/>
          <w:lang w:val="bg-BG"/>
        </w:rPr>
        <w:t xml:space="preserve"> обаче</w:t>
      </w:r>
      <w:r w:rsidR="00691ADB" w:rsidRPr="00C043F7">
        <w:rPr>
          <w:snapToGrid w:val="0"/>
          <w:lang w:val="bg-BG"/>
        </w:rPr>
        <w:t xml:space="preserve">, че не е необходимо </w:t>
      </w:r>
      <w:r w:rsidR="00AD1500" w:rsidRPr="00C043F7">
        <w:rPr>
          <w:snapToGrid w:val="0"/>
          <w:lang w:val="bg-BG"/>
        </w:rPr>
        <w:t xml:space="preserve">да взема принципно становище по този въпрос в конкретния случай, тъй като във всеки случай не е установено, както </w:t>
      </w:r>
      <w:r w:rsidR="00BA5A79" w:rsidRPr="00C043F7">
        <w:rPr>
          <w:snapToGrid w:val="0"/>
          <w:lang w:val="bg-BG"/>
        </w:rPr>
        <w:t xml:space="preserve">твърди </w:t>
      </w:r>
      <w:r w:rsidR="00AD1500" w:rsidRPr="00C043F7">
        <w:rPr>
          <w:snapToGrid w:val="0"/>
          <w:lang w:val="bg-BG"/>
        </w:rPr>
        <w:t>Правителството, дали жалбоподателя</w:t>
      </w:r>
      <w:r w:rsidR="00691ADB" w:rsidRPr="00C043F7">
        <w:rPr>
          <w:snapToGrid w:val="0"/>
          <w:lang w:val="bg-BG"/>
        </w:rPr>
        <w:t>т</w:t>
      </w:r>
      <w:r w:rsidR="00AD1500" w:rsidRPr="00C043F7">
        <w:rPr>
          <w:snapToGrid w:val="0"/>
          <w:lang w:val="bg-BG"/>
        </w:rPr>
        <w:t xml:space="preserve"> </w:t>
      </w:r>
      <w:r w:rsidR="002516F4">
        <w:rPr>
          <w:snapToGrid w:val="0"/>
          <w:lang w:val="bg-BG"/>
        </w:rPr>
        <w:t>и майка му са се съгласили с ос</w:t>
      </w:r>
      <w:r w:rsidR="00AD1500" w:rsidRPr="00C043F7">
        <w:rPr>
          <w:snapToGrid w:val="0"/>
          <w:lang w:val="bg-BG"/>
        </w:rPr>
        <w:t>пор</w:t>
      </w:r>
      <w:r w:rsidR="002516F4">
        <w:rPr>
          <w:snapToGrid w:val="0"/>
          <w:lang w:val="bg-BG"/>
        </w:rPr>
        <w:t>е</w:t>
      </w:r>
      <w:r w:rsidR="00AD1500" w:rsidRPr="00C043F7">
        <w:rPr>
          <w:snapToGrid w:val="0"/>
          <w:lang w:val="bg-BG"/>
        </w:rPr>
        <w:t>ната мярка на настаняване</w:t>
      </w:r>
      <w:r w:rsidR="00950339" w:rsidRPr="00C043F7">
        <w:rPr>
          <w:snapToGrid w:val="0"/>
          <w:lang w:val="bg-BG"/>
        </w:rPr>
        <w:t xml:space="preserve">. </w:t>
      </w:r>
      <w:r w:rsidR="00AD1500" w:rsidRPr="00C043F7">
        <w:rPr>
          <w:snapToGrid w:val="0"/>
          <w:lang w:val="bg-BG"/>
        </w:rPr>
        <w:t>Всъщност</w:t>
      </w:r>
      <w:r w:rsidR="00950339" w:rsidRPr="00C043F7">
        <w:rPr>
          <w:snapToGrid w:val="0"/>
          <w:lang w:val="bg-BG"/>
        </w:rPr>
        <w:t xml:space="preserve"> </w:t>
      </w:r>
      <w:r w:rsidR="00691ADB" w:rsidRPr="00C043F7">
        <w:rPr>
          <w:snapToGrid w:val="0"/>
          <w:lang w:val="bg-BG"/>
        </w:rPr>
        <w:t>е видно</w:t>
      </w:r>
      <w:r w:rsidR="00AD1500" w:rsidRPr="00C043F7">
        <w:rPr>
          <w:snapToGrid w:val="0"/>
          <w:lang w:val="bg-BG"/>
        </w:rPr>
        <w:t xml:space="preserve">, че изразеното съгласие </w:t>
      </w:r>
      <w:r w:rsidR="00731D16" w:rsidRPr="00C043F7">
        <w:rPr>
          <w:snapToGrid w:val="0"/>
          <w:lang w:val="bg-BG"/>
        </w:rPr>
        <w:t xml:space="preserve">от </w:t>
      </w:r>
      <w:r w:rsidR="00691ADB" w:rsidRPr="00C043F7">
        <w:rPr>
          <w:snapToGrid w:val="0"/>
          <w:lang w:val="bg-BG"/>
        </w:rPr>
        <w:t xml:space="preserve">страна на </w:t>
      </w:r>
      <w:r w:rsidR="00731D16" w:rsidRPr="00C043F7">
        <w:rPr>
          <w:snapToGrid w:val="0"/>
          <w:lang w:val="bg-BG"/>
        </w:rPr>
        <w:t xml:space="preserve">жалбоподателя по време на съдебното заседание от </w:t>
      </w:r>
      <w:r w:rsidR="00A13642" w:rsidRPr="00C043F7">
        <w:rPr>
          <w:snapToGrid w:val="0"/>
          <w:lang w:val="bg-BG"/>
        </w:rPr>
        <w:t>29</w:t>
      </w:r>
      <w:r w:rsidR="00731D16" w:rsidRPr="00C043F7">
        <w:rPr>
          <w:snapToGrid w:val="0"/>
          <w:lang w:val="bg-BG"/>
        </w:rPr>
        <w:t xml:space="preserve"> април</w:t>
      </w:r>
      <w:r w:rsidR="00951625" w:rsidRPr="00C043F7">
        <w:rPr>
          <w:snapToGrid w:val="0"/>
          <w:lang w:val="bg-BG"/>
        </w:rPr>
        <w:t> </w:t>
      </w:r>
      <w:r w:rsidR="00A13642" w:rsidRPr="00C043F7">
        <w:rPr>
          <w:snapToGrid w:val="0"/>
          <w:lang w:val="bg-BG"/>
        </w:rPr>
        <w:t>2014</w:t>
      </w:r>
      <w:r w:rsidR="00691ADB" w:rsidRPr="00C043F7">
        <w:rPr>
          <w:snapToGrid w:val="0"/>
          <w:lang w:val="bg-BG"/>
        </w:rPr>
        <w:t xml:space="preserve"> г.</w:t>
      </w:r>
      <w:r w:rsidR="00731D16" w:rsidRPr="00C043F7">
        <w:rPr>
          <w:snapToGrid w:val="0"/>
          <w:lang w:val="bg-BG"/>
        </w:rPr>
        <w:t xml:space="preserve"> има за предмет единствено настаняване с възпитателна цел, а именно настаняване във възпитателно училище - интернат</w:t>
      </w:r>
      <w:r w:rsidR="00636D73" w:rsidRPr="00C043F7">
        <w:rPr>
          <w:snapToGrid w:val="0"/>
          <w:lang w:val="bg-BG"/>
        </w:rPr>
        <w:t>.</w:t>
      </w:r>
      <w:r w:rsidR="00A13642" w:rsidRPr="00C043F7">
        <w:rPr>
          <w:snapToGrid w:val="0"/>
          <w:lang w:val="bg-BG"/>
        </w:rPr>
        <w:t xml:space="preserve"> </w:t>
      </w:r>
      <w:r w:rsidR="00731D16" w:rsidRPr="00C043F7">
        <w:rPr>
          <w:snapToGrid w:val="0"/>
          <w:lang w:val="bg-BG"/>
        </w:rPr>
        <w:t>Т</w:t>
      </w:r>
      <w:r w:rsidR="00691ADB" w:rsidRPr="00C043F7">
        <w:rPr>
          <w:snapToGrid w:val="0"/>
          <w:lang w:val="bg-BG"/>
        </w:rPr>
        <w:t>ъй като т</w:t>
      </w:r>
      <w:r w:rsidR="00731D16" w:rsidRPr="00C043F7">
        <w:rPr>
          <w:snapToGrid w:val="0"/>
          <w:lang w:val="bg-BG"/>
        </w:rPr>
        <w:t>ази институция</w:t>
      </w:r>
      <w:r w:rsidR="00691ADB" w:rsidRPr="00C043F7">
        <w:rPr>
          <w:snapToGrid w:val="0"/>
          <w:lang w:val="bg-BG"/>
        </w:rPr>
        <w:t xml:space="preserve"> </w:t>
      </w:r>
      <w:r w:rsidR="00731D16" w:rsidRPr="00C043F7">
        <w:rPr>
          <w:snapToGrid w:val="0"/>
          <w:lang w:val="bg-BG"/>
        </w:rPr>
        <w:t>има правен статут със специална цел в областта на</w:t>
      </w:r>
      <w:r w:rsidR="003E4AA0" w:rsidRPr="00C043F7">
        <w:rPr>
          <w:snapToGrid w:val="0"/>
          <w:lang w:val="bg-BG"/>
        </w:rPr>
        <w:t xml:space="preserve"> възпита</w:t>
      </w:r>
      <w:r w:rsidR="00691ADB" w:rsidRPr="00C043F7">
        <w:rPr>
          <w:snapToGrid w:val="0"/>
          <w:lang w:val="bg-BG"/>
        </w:rPr>
        <w:t>телния надзор</w:t>
      </w:r>
      <w:r w:rsidR="003E4AA0" w:rsidRPr="00C043F7">
        <w:rPr>
          <w:snapToGrid w:val="0"/>
          <w:lang w:val="bg-BG"/>
        </w:rPr>
        <w:t xml:space="preserve">, Съдът не може </w:t>
      </w:r>
      <w:r w:rsidR="00B244BA" w:rsidRPr="00C043F7">
        <w:rPr>
          <w:snapToGrid w:val="0"/>
          <w:lang w:val="bg-BG"/>
        </w:rPr>
        <w:t>приеме</w:t>
      </w:r>
      <w:r w:rsidR="003E4AA0" w:rsidRPr="00C043F7">
        <w:rPr>
          <w:snapToGrid w:val="0"/>
          <w:lang w:val="bg-BG"/>
        </w:rPr>
        <w:t>, че изявленията на въпросния жалбоподател</w:t>
      </w:r>
      <w:r w:rsidR="00731D16" w:rsidRPr="00C043F7">
        <w:rPr>
          <w:snapToGrid w:val="0"/>
          <w:lang w:val="bg-BG"/>
        </w:rPr>
        <w:t xml:space="preserve"> </w:t>
      </w:r>
      <w:r w:rsidR="003E4AA0" w:rsidRPr="00C043F7">
        <w:rPr>
          <w:snapToGrid w:val="0"/>
          <w:lang w:val="bg-BG"/>
        </w:rPr>
        <w:t xml:space="preserve">могат да </w:t>
      </w:r>
      <w:r w:rsidR="00B244BA" w:rsidRPr="00C043F7">
        <w:rPr>
          <w:snapToGrid w:val="0"/>
          <w:lang w:val="bg-BG"/>
        </w:rPr>
        <w:t xml:space="preserve">се считат </w:t>
      </w:r>
      <w:r w:rsidR="003E4AA0" w:rsidRPr="00C043F7">
        <w:rPr>
          <w:snapToGrid w:val="0"/>
          <w:lang w:val="bg-BG"/>
        </w:rPr>
        <w:t xml:space="preserve">за съгласие за настаняване в </w:t>
      </w:r>
      <w:r w:rsidR="003E4AA0" w:rsidRPr="00C043F7">
        <w:rPr>
          <w:lang w:val="bg-BG"/>
        </w:rPr>
        <w:t xml:space="preserve">дом </w:t>
      </w:r>
      <w:r w:rsidR="003E4AA0" w:rsidRPr="00C043F7">
        <w:rPr>
          <w:snapToGrid w:val="0"/>
          <w:lang w:val="bg-BG"/>
        </w:rPr>
        <w:t>за временно настаняване на малолетни и непълнолетни лица</w:t>
      </w:r>
      <w:r w:rsidR="00636D73" w:rsidRPr="00C043F7">
        <w:rPr>
          <w:snapToGrid w:val="0"/>
          <w:lang w:val="bg-BG"/>
        </w:rPr>
        <w:t xml:space="preserve">, </w:t>
      </w:r>
      <w:r w:rsidR="00B244BA" w:rsidRPr="00C043F7">
        <w:rPr>
          <w:snapToGrid w:val="0"/>
          <w:lang w:val="bg-BG"/>
        </w:rPr>
        <w:t xml:space="preserve">част от </w:t>
      </w:r>
      <w:r w:rsidR="003E4AA0" w:rsidRPr="00C043F7">
        <w:rPr>
          <w:snapToGrid w:val="0"/>
          <w:lang w:val="bg-BG"/>
        </w:rPr>
        <w:t>структура</w:t>
      </w:r>
      <w:r w:rsidR="00B244BA" w:rsidRPr="00C043F7">
        <w:rPr>
          <w:snapToGrid w:val="0"/>
          <w:lang w:val="bg-BG"/>
        </w:rPr>
        <w:t>та</w:t>
      </w:r>
      <w:r w:rsidR="003E4AA0" w:rsidRPr="00C043F7">
        <w:rPr>
          <w:snapToGrid w:val="0"/>
          <w:lang w:val="bg-BG"/>
        </w:rPr>
        <w:t xml:space="preserve"> на</w:t>
      </w:r>
      <w:r w:rsidR="00636D73" w:rsidRPr="00C043F7">
        <w:rPr>
          <w:snapToGrid w:val="0"/>
          <w:lang w:val="bg-BG"/>
        </w:rPr>
        <w:t xml:space="preserve"> </w:t>
      </w:r>
      <w:r w:rsidR="003E4AA0" w:rsidRPr="00C043F7">
        <w:rPr>
          <w:snapToGrid w:val="0"/>
          <w:lang w:val="bg-BG"/>
        </w:rPr>
        <w:t xml:space="preserve">Министерство на вътрешните работи </w:t>
      </w:r>
      <w:r w:rsidR="00712E07" w:rsidRPr="00C043F7">
        <w:rPr>
          <w:snapToGrid w:val="0"/>
          <w:lang w:val="bg-BG"/>
        </w:rPr>
        <w:t>(</w:t>
      </w:r>
      <w:r w:rsidR="00B244BA" w:rsidRPr="00C043F7">
        <w:rPr>
          <w:snapToGrid w:val="0"/>
          <w:lang w:val="bg-BG"/>
        </w:rPr>
        <w:t xml:space="preserve">вж. </w:t>
      </w:r>
      <w:r w:rsidR="003E4AA0" w:rsidRPr="00C043F7">
        <w:rPr>
          <w:snapToGrid w:val="0"/>
          <w:lang w:val="bg-BG"/>
        </w:rPr>
        <w:t>параграфи</w:t>
      </w:r>
      <w:r w:rsidR="00636D73" w:rsidRPr="00C043F7">
        <w:rPr>
          <w:snapToGrid w:val="0"/>
          <w:lang w:val="bg-BG"/>
        </w:rPr>
        <w:t xml:space="preserve"> </w:t>
      </w:r>
      <w:r w:rsidR="00836149" w:rsidRPr="00C043F7">
        <w:rPr>
          <w:snapToGrid w:val="0"/>
          <w:lang w:val="bg-BG"/>
        </w:rPr>
        <w:t>8</w:t>
      </w:r>
      <w:r w:rsidR="00636D73" w:rsidRPr="00C043F7">
        <w:rPr>
          <w:snapToGrid w:val="0"/>
          <w:lang w:val="bg-BG"/>
        </w:rPr>
        <w:t>,</w:t>
      </w:r>
      <w:r w:rsidR="00712E07" w:rsidRPr="00C043F7">
        <w:rPr>
          <w:snapToGrid w:val="0"/>
          <w:lang w:val="bg-BG"/>
        </w:rPr>
        <w:t xml:space="preserve"> </w:t>
      </w:r>
      <w:r w:rsidR="00836149" w:rsidRPr="00C043F7">
        <w:rPr>
          <w:snapToGrid w:val="0"/>
          <w:lang w:val="bg-BG"/>
        </w:rPr>
        <w:t>18</w:t>
      </w:r>
      <w:r w:rsidR="00521F29" w:rsidRPr="00C043F7">
        <w:rPr>
          <w:snapToGrid w:val="0"/>
          <w:lang w:val="bg-BG"/>
        </w:rPr>
        <w:t>-</w:t>
      </w:r>
      <w:r w:rsidR="00836149" w:rsidRPr="00C043F7">
        <w:rPr>
          <w:snapToGrid w:val="0"/>
          <w:lang w:val="bg-BG"/>
        </w:rPr>
        <w:t>19</w:t>
      </w:r>
      <w:r w:rsidR="00712E07" w:rsidRPr="00C043F7">
        <w:rPr>
          <w:snapToGrid w:val="0"/>
          <w:lang w:val="bg-BG"/>
        </w:rPr>
        <w:t xml:space="preserve"> </w:t>
      </w:r>
      <w:r w:rsidR="003E4AA0" w:rsidRPr="00C043F7">
        <w:rPr>
          <w:snapToGrid w:val="0"/>
          <w:lang w:val="bg-BG"/>
        </w:rPr>
        <w:t>по-горе</w:t>
      </w:r>
      <w:r w:rsidR="00712E07" w:rsidRPr="00C043F7">
        <w:rPr>
          <w:snapToGrid w:val="0"/>
          <w:lang w:val="bg-BG"/>
        </w:rPr>
        <w:t>).</w:t>
      </w:r>
    </w:p>
    <w:p w:rsidR="00530B55" w:rsidRPr="00C043F7" w:rsidRDefault="00712E07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35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731D16" w:rsidRPr="00C043F7">
        <w:rPr>
          <w:lang w:val="bg-BG"/>
        </w:rPr>
        <w:t xml:space="preserve">Предвид гореизложеното, Съдът не вижда причина да </w:t>
      </w:r>
      <w:r w:rsidR="003E4AA0" w:rsidRPr="00C043F7">
        <w:rPr>
          <w:lang w:val="bg-BG"/>
        </w:rPr>
        <w:t xml:space="preserve">се </w:t>
      </w:r>
      <w:r w:rsidR="00186068" w:rsidRPr="00C043F7">
        <w:rPr>
          <w:lang w:val="bg-BG"/>
        </w:rPr>
        <w:t xml:space="preserve">отклони </w:t>
      </w:r>
      <w:r w:rsidR="003E4AA0" w:rsidRPr="00C043F7">
        <w:rPr>
          <w:lang w:val="bg-BG"/>
        </w:rPr>
        <w:t xml:space="preserve">от </w:t>
      </w:r>
      <w:r w:rsidR="00186068" w:rsidRPr="00C043F7">
        <w:rPr>
          <w:lang w:val="bg-BG"/>
        </w:rPr>
        <w:t>заключението си в</w:t>
      </w:r>
      <w:r w:rsidR="003E4AA0" w:rsidRPr="00C043F7">
        <w:rPr>
          <w:lang w:val="bg-BG"/>
        </w:rPr>
        <w:t xml:space="preserve"> </w:t>
      </w:r>
      <w:r w:rsidR="003E4AA0" w:rsidRPr="00C043F7">
        <w:rPr>
          <w:i/>
          <w:lang w:val="bg-BG"/>
        </w:rPr>
        <w:t>А. и други</w:t>
      </w:r>
      <w:r w:rsidRPr="00C043F7">
        <w:rPr>
          <w:lang w:val="bg-BG"/>
        </w:rPr>
        <w:t xml:space="preserve">, </w:t>
      </w:r>
      <w:r w:rsidR="003E4AA0" w:rsidRPr="00C043F7">
        <w:rPr>
          <w:lang w:val="bg-BG"/>
        </w:rPr>
        <w:t>цитирано по-горе</w:t>
      </w:r>
      <w:r w:rsidRPr="00C043F7">
        <w:rPr>
          <w:lang w:val="bg-BG"/>
        </w:rPr>
        <w:t xml:space="preserve"> (</w:t>
      </w:r>
      <w:r w:rsidR="003E4AA0" w:rsidRPr="00C043F7">
        <w:rPr>
          <w:i/>
          <w:lang w:val="bg-BG"/>
        </w:rPr>
        <w:t>пак там</w:t>
      </w:r>
      <w:r w:rsidRPr="00C043F7">
        <w:rPr>
          <w:lang w:val="bg-BG"/>
        </w:rPr>
        <w:t xml:space="preserve">), </w:t>
      </w:r>
      <w:r w:rsidR="003E4AA0" w:rsidRPr="00C043F7">
        <w:rPr>
          <w:lang w:val="bg-BG"/>
        </w:rPr>
        <w:t xml:space="preserve">и заключва, че мярката за настаняване на жалбоподателя в дом </w:t>
      </w:r>
      <w:r w:rsidR="003E4AA0" w:rsidRPr="00C043F7">
        <w:rPr>
          <w:snapToGrid w:val="0"/>
          <w:lang w:val="bg-BG"/>
        </w:rPr>
        <w:t>за временно настаняване на малолетни и непълнолетни лица</w:t>
      </w:r>
      <w:r w:rsidRPr="00C043F7">
        <w:rPr>
          <w:lang w:val="bg-BG"/>
        </w:rPr>
        <w:t xml:space="preserve"> </w:t>
      </w:r>
      <w:r w:rsidR="003E4AA0" w:rsidRPr="00C043F7">
        <w:rPr>
          <w:lang w:val="bg-BG"/>
        </w:rPr>
        <w:t xml:space="preserve">може да се квалифицира като лишаване от свобода </w:t>
      </w:r>
      <w:r w:rsidR="00186068" w:rsidRPr="00C043F7">
        <w:rPr>
          <w:lang w:val="bg-BG"/>
        </w:rPr>
        <w:t xml:space="preserve">по смисъла на </w:t>
      </w:r>
      <w:r w:rsidR="003E4AA0" w:rsidRPr="00C043F7">
        <w:rPr>
          <w:lang w:val="bg-BG"/>
        </w:rPr>
        <w:t>чл.</w:t>
      </w:r>
      <w:r w:rsidR="00530B55" w:rsidRPr="00C043F7">
        <w:rPr>
          <w:lang w:val="bg-BG"/>
        </w:rPr>
        <w:t xml:space="preserve"> 5</w:t>
      </w:r>
      <w:r w:rsidR="003C2C35" w:rsidRPr="00C043F7">
        <w:rPr>
          <w:lang w:val="bg-BG"/>
        </w:rPr>
        <w:t xml:space="preserve"> </w:t>
      </w:r>
      <w:r w:rsidR="003E4AA0" w:rsidRPr="00C043F7">
        <w:rPr>
          <w:lang w:val="bg-BG"/>
        </w:rPr>
        <w:t>от Конвенцията</w:t>
      </w:r>
      <w:r w:rsidR="00530B55" w:rsidRPr="00C043F7">
        <w:rPr>
          <w:lang w:val="bg-BG"/>
        </w:rPr>
        <w:t>.</w:t>
      </w:r>
      <w:r w:rsidRPr="00C043F7">
        <w:rPr>
          <w:lang w:val="bg-BG"/>
        </w:rPr>
        <w:t xml:space="preserve"> </w:t>
      </w:r>
      <w:r w:rsidR="00B13BF4" w:rsidRPr="00C043F7">
        <w:rPr>
          <w:lang w:val="bg-BG"/>
        </w:rPr>
        <w:t>Следователно</w:t>
      </w:r>
      <w:r w:rsidR="00E241DF" w:rsidRPr="00C043F7">
        <w:rPr>
          <w:lang w:val="bg-BG"/>
        </w:rPr>
        <w:t xml:space="preserve">, </w:t>
      </w:r>
      <w:r w:rsidR="003E4AA0" w:rsidRPr="00C043F7">
        <w:rPr>
          <w:lang w:val="bg-BG"/>
        </w:rPr>
        <w:t xml:space="preserve">възражението за несъвместимост </w:t>
      </w:r>
      <w:proofErr w:type="spellStart"/>
      <w:r w:rsidR="00186068" w:rsidRPr="00C043F7">
        <w:rPr>
          <w:i/>
          <w:lang w:val="bg-BG"/>
        </w:rPr>
        <w:t>ratione</w:t>
      </w:r>
      <w:proofErr w:type="spellEnd"/>
      <w:r w:rsidR="00186068" w:rsidRPr="00C043F7">
        <w:rPr>
          <w:i/>
          <w:lang w:val="bg-BG"/>
        </w:rPr>
        <w:t xml:space="preserve"> </w:t>
      </w:r>
      <w:proofErr w:type="spellStart"/>
      <w:r w:rsidR="00186068" w:rsidRPr="00C043F7">
        <w:rPr>
          <w:i/>
          <w:lang w:val="bg-BG"/>
        </w:rPr>
        <w:t>materiae</w:t>
      </w:r>
      <w:proofErr w:type="spellEnd"/>
      <w:r w:rsidR="003E4AA0" w:rsidRPr="00C043F7">
        <w:rPr>
          <w:lang w:val="bg-BG"/>
        </w:rPr>
        <w:t xml:space="preserve">, </w:t>
      </w:r>
      <w:r w:rsidR="00B13BF4" w:rsidRPr="00C043F7">
        <w:rPr>
          <w:lang w:val="bg-BG"/>
        </w:rPr>
        <w:t>направено</w:t>
      </w:r>
      <w:r w:rsidR="003E4AA0" w:rsidRPr="00C043F7">
        <w:rPr>
          <w:lang w:val="bg-BG"/>
        </w:rPr>
        <w:t xml:space="preserve"> от Правителството, </w:t>
      </w:r>
      <w:r w:rsidR="00186068" w:rsidRPr="00C043F7">
        <w:rPr>
          <w:lang w:val="bg-BG"/>
        </w:rPr>
        <w:t>се</w:t>
      </w:r>
      <w:r w:rsidR="003E4AA0" w:rsidRPr="00C043F7">
        <w:rPr>
          <w:lang w:val="bg-BG"/>
        </w:rPr>
        <w:t xml:space="preserve"> отхвърл</w:t>
      </w:r>
      <w:r w:rsidR="00186068" w:rsidRPr="00C043F7">
        <w:rPr>
          <w:lang w:val="bg-BG"/>
        </w:rPr>
        <w:t>я</w:t>
      </w:r>
      <w:r w:rsidR="00E241DF" w:rsidRPr="00C043F7">
        <w:rPr>
          <w:lang w:val="bg-BG"/>
        </w:rPr>
        <w:t>.</w:t>
      </w:r>
    </w:p>
    <w:p w:rsidR="002E7A30" w:rsidRPr="00C043F7" w:rsidRDefault="002E7A30" w:rsidP="00DF733D">
      <w:pPr>
        <w:pStyle w:val="ECHRHeading3"/>
        <w:rPr>
          <w:lang w:val="bg-BG"/>
        </w:rPr>
      </w:pPr>
      <w:r w:rsidRPr="00C043F7">
        <w:rPr>
          <w:lang w:val="bg-BG"/>
        </w:rPr>
        <w:t>2.  </w:t>
      </w:r>
      <w:r w:rsidR="00B246D0" w:rsidRPr="00C043F7">
        <w:rPr>
          <w:lang w:val="bg-BG"/>
        </w:rPr>
        <w:t>Спазване на правилото за шест месеца</w:t>
      </w:r>
    </w:p>
    <w:p w:rsidR="002E7A30" w:rsidRPr="00C043F7" w:rsidRDefault="00100FCE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36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B246D0" w:rsidRPr="00C043F7">
        <w:rPr>
          <w:lang w:val="bg-BG"/>
        </w:rPr>
        <w:t xml:space="preserve"> Правителството счита</w:t>
      </w:r>
      <w:r w:rsidR="00F65903" w:rsidRPr="00C043F7">
        <w:rPr>
          <w:lang w:val="bg-BG"/>
        </w:rPr>
        <w:t xml:space="preserve"> още</w:t>
      </w:r>
      <w:r w:rsidR="00B246D0" w:rsidRPr="00C043F7">
        <w:rPr>
          <w:lang w:val="bg-BG"/>
        </w:rPr>
        <w:t xml:space="preserve">, че жалбата е </w:t>
      </w:r>
      <w:r w:rsidR="00252B68" w:rsidRPr="00C043F7">
        <w:rPr>
          <w:lang w:val="bg-BG"/>
        </w:rPr>
        <w:t xml:space="preserve">предявена със </w:t>
      </w:r>
      <w:r w:rsidR="00B246D0" w:rsidRPr="00C043F7">
        <w:rPr>
          <w:lang w:val="bg-BG"/>
        </w:rPr>
        <w:t>закъсн</w:t>
      </w:r>
      <w:r w:rsidR="00252B68" w:rsidRPr="00C043F7">
        <w:rPr>
          <w:lang w:val="bg-BG"/>
        </w:rPr>
        <w:t>ение</w:t>
      </w:r>
      <w:r w:rsidR="00D93012" w:rsidRPr="00C043F7">
        <w:rPr>
          <w:lang w:val="bg-BG"/>
        </w:rPr>
        <w:t xml:space="preserve">. </w:t>
      </w:r>
      <w:r w:rsidR="00B246D0" w:rsidRPr="00C043F7">
        <w:rPr>
          <w:lang w:val="bg-BG"/>
        </w:rPr>
        <w:t>Според него, шестмесечният срок започ</w:t>
      </w:r>
      <w:r w:rsidR="00252B68" w:rsidRPr="00C043F7">
        <w:rPr>
          <w:lang w:val="bg-BG"/>
        </w:rPr>
        <w:t>ва</w:t>
      </w:r>
      <w:r w:rsidR="00B246D0" w:rsidRPr="00C043F7">
        <w:rPr>
          <w:lang w:val="bg-BG"/>
        </w:rPr>
        <w:t xml:space="preserve"> да тече на </w:t>
      </w:r>
      <w:r w:rsidR="00B46592" w:rsidRPr="00C043F7">
        <w:rPr>
          <w:lang w:val="bg-BG"/>
        </w:rPr>
        <w:t xml:space="preserve">29 </w:t>
      </w:r>
      <w:r w:rsidR="00B246D0" w:rsidRPr="00C043F7">
        <w:rPr>
          <w:lang w:val="bg-BG"/>
        </w:rPr>
        <w:t>април</w:t>
      </w:r>
      <w:r w:rsidR="00B46592" w:rsidRPr="00C043F7">
        <w:rPr>
          <w:lang w:val="bg-BG"/>
        </w:rPr>
        <w:t xml:space="preserve"> 2014</w:t>
      </w:r>
      <w:r w:rsidR="00B246D0" w:rsidRPr="00C043F7">
        <w:rPr>
          <w:lang w:val="bg-BG"/>
        </w:rPr>
        <w:t xml:space="preserve"> г.</w:t>
      </w:r>
      <w:r w:rsidR="00B46592" w:rsidRPr="00C043F7">
        <w:rPr>
          <w:lang w:val="bg-BG"/>
        </w:rPr>
        <w:t xml:space="preserve">, </w:t>
      </w:r>
      <w:r w:rsidR="00B246D0" w:rsidRPr="00C043F7">
        <w:rPr>
          <w:lang w:val="bg-BG"/>
        </w:rPr>
        <w:t>дата</w:t>
      </w:r>
      <w:r w:rsidR="00252B68" w:rsidRPr="00C043F7">
        <w:rPr>
          <w:lang w:val="bg-BG"/>
        </w:rPr>
        <w:t>та</w:t>
      </w:r>
      <w:r w:rsidR="00B246D0" w:rsidRPr="00C043F7">
        <w:rPr>
          <w:lang w:val="bg-BG"/>
        </w:rPr>
        <w:t xml:space="preserve"> на решението на районния съд за настаняването на жалбоподателя във възпитателен център - интернат</w:t>
      </w:r>
      <w:r w:rsidR="00B46592" w:rsidRPr="00C043F7">
        <w:rPr>
          <w:lang w:val="bg-BG"/>
        </w:rPr>
        <w:t xml:space="preserve">. </w:t>
      </w:r>
      <w:r w:rsidR="00B246D0" w:rsidRPr="00C043F7">
        <w:rPr>
          <w:lang w:val="bg-BG"/>
        </w:rPr>
        <w:t xml:space="preserve">Като счита, че при </w:t>
      </w:r>
      <w:r w:rsidR="002516F4">
        <w:rPr>
          <w:lang w:val="bg-BG"/>
        </w:rPr>
        <w:t>то</w:t>
      </w:r>
      <w:r w:rsidR="0090544F" w:rsidRPr="00C043F7">
        <w:rPr>
          <w:lang w:val="bg-BG"/>
        </w:rPr>
        <w:t>в</w:t>
      </w:r>
      <w:r w:rsidR="002516F4">
        <w:rPr>
          <w:lang w:val="bg-BG"/>
        </w:rPr>
        <w:t>а</w:t>
      </w:r>
      <w:r w:rsidR="0090544F" w:rsidRPr="00C043F7">
        <w:rPr>
          <w:lang w:val="bg-BG"/>
        </w:rPr>
        <w:t xml:space="preserve"> </w:t>
      </w:r>
      <w:r w:rsidR="00B246D0" w:rsidRPr="00C043F7">
        <w:rPr>
          <w:lang w:val="bg-BG"/>
        </w:rPr>
        <w:t>решение съдът извърш</w:t>
      </w:r>
      <w:r w:rsidR="0090544F" w:rsidRPr="00C043F7">
        <w:rPr>
          <w:lang w:val="bg-BG"/>
        </w:rPr>
        <w:t>ва</w:t>
      </w:r>
      <w:r w:rsidR="00B246D0" w:rsidRPr="00C043F7">
        <w:rPr>
          <w:lang w:val="bg-BG"/>
        </w:rPr>
        <w:t xml:space="preserve"> проверка на </w:t>
      </w:r>
      <w:r w:rsidR="0090544F" w:rsidRPr="00C043F7">
        <w:rPr>
          <w:lang w:val="bg-BG"/>
        </w:rPr>
        <w:t xml:space="preserve">законосъобразността на </w:t>
      </w:r>
      <w:r w:rsidR="00B246D0" w:rsidRPr="00C043F7">
        <w:rPr>
          <w:lang w:val="bg-BG"/>
        </w:rPr>
        <w:t>задържането, постановено от прокурора</w:t>
      </w:r>
      <w:r w:rsidR="003A60C2" w:rsidRPr="00C043F7">
        <w:rPr>
          <w:lang w:val="bg-BG"/>
        </w:rPr>
        <w:t xml:space="preserve">, </w:t>
      </w:r>
      <w:r w:rsidR="00B246D0" w:rsidRPr="00C043F7">
        <w:rPr>
          <w:lang w:val="bg-BG"/>
        </w:rPr>
        <w:t xml:space="preserve">Правителството </w:t>
      </w:r>
      <w:r w:rsidR="0090544F" w:rsidRPr="00C043F7">
        <w:rPr>
          <w:lang w:val="bg-BG"/>
        </w:rPr>
        <w:t>твърди</w:t>
      </w:r>
      <w:r w:rsidR="00B246D0" w:rsidRPr="00C043F7">
        <w:rPr>
          <w:lang w:val="bg-BG"/>
        </w:rPr>
        <w:t xml:space="preserve">, че </w:t>
      </w:r>
      <w:r w:rsidR="0090544F" w:rsidRPr="00C043F7">
        <w:rPr>
          <w:lang w:val="bg-BG"/>
        </w:rPr>
        <w:t xml:space="preserve">продължителното </w:t>
      </w:r>
      <w:r w:rsidR="00B246D0" w:rsidRPr="00C043F7">
        <w:rPr>
          <w:lang w:val="bg-BG"/>
        </w:rPr>
        <w:t xml:space="preserve">положение, от което се оплаква жалбоподателят, е </w:t>
      </w:r>
      <w:r w:rsidR="008470C7" w:rsidRPr="00C043F7">
        <w:rPr>
          <w:lang w:val="bg-BG"/>
        </w:rPr>
        <w:t>приключило</w:t>
      </w:r>
      <w:r w:rsidR="00B246D0" w:rsidRPr="00C043F7">
        <w:rPr>
          <w:lang w:val="bg-BG"/>
        </w:rPr>
        <w:t xml:space="preserve"> на тази дата</w:t>
      </w:r>
      <w:r w:rsidR="00D24E1B" w:rsidRPr="00C043F7">
        <w:rPr>
          <w:lang w:val="bg-BG"/>
        </w:rPr>
        <w:t>.</w:t>
      </w:r>
    </w:p>
    <w:p w:rsidR="00D24E1B" w:rsidRPr="00C043F7" w:rsidRDefault="008C78DD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37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A73518" w:rsidRPr="00C043F7">
        <w:rPr>
          <w:lang w:val="bg-BG"/>
        </w:rPr>
        <w:t>Жалбоподателят твърди от своя страна</w:t>
      </w:r>
      <w:r w:rsidR="00296E0C" w:rsidRPr="00C043F7">
        <w:rPr>
          <w:lang w:val="bg-BG"/>
        </w:rPr>
        <w:t xml:space="preserve">, </w:t>
      </w:r>
      <w:r w:rsidR="00A73518" w:rsidRPr="00C043F7">
        <w:rPr>
          <w:lang w:val="bg-BG"/>
        </w:rPr>
        <w:t>че въпросното положение приключ</w:t>
      </w:r>
      <w:r w:rsidR="0090544F" w:rsidRPr="00C043F7">
        <w:rPr>
          <w:lang w:val="bg-BG"/>
        </w:rPr>
        <w:t>ва</w:t>
      </w:r>
      <w:r w:rsidR="00A73518" w:rsidRPr="00C043F7">
        <w:rPr>
          <w:lang w:val="bg-BG"/>
        </w:rPr>
        <w:t xml:space="preserve"> на </w:t>
      </w:r>
      <w:r w:rsidR="00296E0C" w:rsidRPr="00C043F7">
        <w:rPr>
          <w:lang w:val="bg-BG"/>
        </w:rPr>
        <w:t>14</w:t>
      </w:r>
      <w:r w:rsidR="00A73518" w:rsidRPr="00C043F7">
        <w:rPr>
          <w:lang w:val="bg-BG"/>
        </w:rPr>
        <w:t xml:space="preserve"> май</w:t>
      </w:r>
      <w:r w:rsidR="00296E0C" w:rsidRPr="00C043F7">
        <w:rPr>
          <w:lang w:val="bg-BG"/>
        </w:rPr>
        <w:t xml:space="preserve"> 2014</w:t>
      </w:r>
      <w:r w:rsidR="00A73518" w:rsidRPr="00C043F7">
        <w:rPr>
          <w:lang w:val="bg-BG"/>
        </w:rPr>
        <w:t xml:space="preserve"> г.</w:t>
      </w:r>
      <w:r w:rsidR="00296E0C" w:rsidRPr="00C043F7">
        <w:rPr>
          <w:lang w:val="bg-BG"/>
        </w:rPr>
        <w:t xml:space="preserve">, </w:t>
      </w:r>
      <w:r w:rsidR="00A73518" w:rsidRPr="00C043F7">
        <w:rPr>
          <w:lang w:val="bg-BG"/>
        </w:rPr>
        <w:t>т</w:t>
      </w:r>
      <w:r w:rsidR="0090544F" w:rsidRPr="00C043F7">
        <w:rPr>
          <w:lang w:val="bg-BG"/>
        </w:rPr>
        <w:t>.е.</w:t>
      </w:r>
      <w:r w:rsidR="00A73518" w:rsidRPr="00C043F7">
        <w:rPr>
          <w:lang w:val="bg-BG"/>
        </w:rPr>
        <w:t xml:space="preserve"> в деня на преместването му в институцията в Ракитово</w:t>
      </w:r>
      <w:r w:rsidR="004C7A2F" w:rsidRPr="00C043F7">
        <w:rPr>
          <w:lang w:val="bg-BG"/>
        </w:rPr>
        <w:t xml:space="preserve">, </w:t>
      </w:r>
      <w:r w:rsidR="00A73518" w:rsidRPr="00C043F7">
        <w:rPr>
          <w:lang w:val="bg-BG"/>
        </w:rPr>
        <w:t xml:space="preserve">дата, която той счита за </w:t>
      </w:r>
      <w:r w:rsidR="008470C7" w:rsidRPr="00C043F7">
        <w:rPr>
          <w:lang w:val="bg-BG"/>
        </w:rPr>
        <w:t xml:space="preserve">приложима </w:t>
      </w:r>
      <w:r w:rsidR="006563C8" w:rsidRPr="00C043F7">
        <w:rPr>
          <w:lang w:val="bg-BG"/>
        </w:rPr>
        <w:t xml:space="preserve">към </w:t>
      </w:r>
      <w:r w:rsidR="00A73518" w:rsidRPr="00C043F7">
        <w:rPr>
          <w:lang w:val="bg-BG"/>
        </w:rPr>
        <w:t>изчисляването на шестмесечния срок</w:t>
      </w:r>
      <w:r w:rsidR="00521F29" w:rsidRPr="00C043F7">
        <w:rPr>
          <w:lang w:val="bg-BG"/>
        </w:rPr>
        <w:t>.</w:t>
      </w:r>
    </w:p>
    <w:p w:rsidR="00207A50" w:rsidRPr="00C043F7" w:rsidRDefault="008C78DD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38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A73518" w:rsidRPr="00C043F7">
        <w:rPr>
          <w:lang w:val="bg-BG"/>
        </w:rPr>
        <w:t xml:space="preserve">Съдът припомня съдебната си практика според която, </w:t>
      </w:r>
      <w:r w:rsidR="007A6B78" w:rsidRPr="00C043F7">
        <w:rPr>
          <w:lang w:val="bg-BG"/>
        </w:rPr>
        <w:t>когато</w:t>
      </w:r>
      <w:r w:rsidR="00A73518" w:rsidRPr="00C043F7">
        <w:rPr>
          <w:lang w:val="bg-BG"/>
        </w:rPr>
        <w:t xml:space="preserve"> става въпрос за оплакване във връзка с липсата на </w:t>
      </w:r>
      <w:r w:rsidR="007A6B78" w:rsidRPr="00C043F7">
        <w:rPr>
          <w:lang w:val="bg-BG"/>
        </w:rPr>
        <w:t xml:space="preserve">правно </w:t>
      </w:r>
      <w:r w:rsidR="004D5ADF" w:rsidRPr="00C043F7">
        <w:rPr>
          <w:lang w:val="bg-BG"/>
        </w:rPr>
        <w:t>средство за защита</w:t>
      </w:r>
      <w:r w:rsidR="00A73518" w:rsidRPr="00C043F7">
        <w:rPr>
          <w:lang w:val="bg-BG"/>
        </w:rPr>
        <w:t xml:space="preserve"> за </w:t>
      </w:r>
      <w:r w:rsidR="007A6B78" w:rsidRPr="00C043F7">
        <w:rPr>
          <w:lang w:val="bg-BG"/>
        </w:rPr>
        <w:t xml:space="preserve">обжалване </w:t>
      </w:r>
      <w:r w:rsidR="00A73518" w:rsidRPr="00C043F7">
        <w:rPr>
          <w:lang w:val="bg-BG"/>
        </w:rPr>
        <w:t xml:space="preserve">на </w:t>
      </w:r>
      <w:r w:rsidR="00C95E36" w:rsidRPr="00C043F7">
        <w:rPr>
          <w:lang w:val="bg-BG"/>
        </w:rPr>
        <w:t>положение</w:t>
      </w:r>
      <w:r w:rsidR="004D5ADF" w:rsidRPr="00C043F7">
        <w:rPr>
          <w:lang w:val="bg-BG"/>
        </w:rPr>
        <w:t xml:space="preserve"> като период на задържане,</w:t>
      </w:r>
      <w:r w:rsidR="00C95E36" w:rsidRPr="00C043F7">
        <w:rPr>
          <w:lang w:val="bg-BG"/>
        </w:rPr>
        <w:t xml:space="preserve"> което продължава да съществува, посоченият шестмесечен срок в чл. </w:t>
      </w:r>
      <w:r w:rsidR="00207A50" w:rsidRPr="00C043F7">
        <w:rPr>
          <w:lang w:val="bg-BG"/>
        </w:rPr>
        <w:t>35 § 1</w:t>
      </w:r>
      <w:r w:rsidR="003C2C35" w:rsidRPr="00C043F7">
        <w:rPr>
          <w:lang w:val="bg-BG"/>
        </w:rPr>
        <w:t xml:space="preserve"> </w:t>
      </w:r>
      <w:r w:rsidR="00C95E36" w:rsidRPr="00C043F7">
        <w:rPr>
          <w:lang w:val="bg-BG"/>
        </w:rPr>
        <w:t>от Конвенцията започва</w:t>
      </w:r>
      <w:r w:rsidR="004D5ADF" w:rsidRPr="00C043F7">
        <w:rPr>
          <w:lang w:val="bg-BG"/>
        </w:rPr>
        <w:t xml:space="preserve"> да тече</w:t>
      </w:r>
      <w:r w:rsidR="00C95E36" w:rsidRPr="00C043F7">
        <w:rPr>
          <w:lang w:val="bg-BG"/>
        </w:rPr>
        <w:t>, когато това положение приключи</w:t>
      </w:r>
      <w:r w:rsidR="00207A50" w:rsidRPr="00C043F7">
        <w:rPr>
          <w:lang w:val="bg-BG"/>
        </w:rPr>
        <w:t xml:space="preserve">, </w:t>
      </w:r>
      <w:r w:rsidR="00C95E36" w:rsidRPr="00C043F7">
        <w:rPr>
          <w:lang w:val="bg-BG"/>
        </w:rPr>
        <w:t xml:space="preserve">например </w:t>
      </w:r>
      <w:r w:rsidR="004D5ADF" w:rsidRPr="00C043F7">
        <w:rPr>
          <w:lang w:val="bg-BG"/>
        </w:rPr>
        <w:t>при</w:t>
      </w:r>
      <w:r w:rsidR="00C95E36" w:rsidRPr="00C043F7">
        <w:rPr>
          <w:lang w:val="bg-BG"/>
        </w:rPr>
        <w:t xml:space="preserve"> пускане на свобода</w:t>
      </w:r>
      <w:r w:rsidR="00207A50" w:rsidRPr="00C043F7">
        <w:rPr>
          <w:lang w:val="bg-BG"/>
        </w:rPr>
        <w:t xml:space="preserve"> (</w:t>
      </w:r>
      <w:proofErr w:type="spellStart"/>
      <w:r w:rsidR="00207A50" w:rsidRPr="00C043F7">
        <w:rPr>
          <w:i/>
          <w:lang w:val="bg-BG"/>
        </w:rPr>
        <w:t>Jėčius</w:t>
      </w:r>
      <w:proofErr w:type="spellEnd"/>
      <w:r w:rsidR="00207A50" w:rsidRPr="00C043F7">
        <w:rPr>
          <w:i/>
          <w:lang w:val="bg-BG"/>
        </w:rPr>
        <w:t xml:space="preserve"> c. </w:t>
      </w:r>
      <w:proofErr w:type="spellStart"/>
      <w:r w:rsidR="00207A50" w:rsidRPr="00C043F7">
        <w:rPr>
          <w:i/>
          <w:lang w:val="bg-BG"/>
        </w:rPr>
        <w:t>Lituanie</w:t>
      </w:r>
      <w:proofErr w:type="spellEnd"/>
      <w:r w:rsidR="00207A50" w:rsidRPr="00C043F7">
        <w:rPr>
          <w:lang w:val="bg-BG"/>
        </w:rPr>
        <w:t xml:space="preserve">, </w:t>
      </w:r>
      <w:r w:rsidR="00C95E36" w:rsidRPr="00C043F7">
        <w:rPr>
          <w:lang w:val="bg-BG"/>
        </w:rPr>
        <w:t>№</w:t>
      </w:r>
      <w:r w:rsidR="00207A50" w:rsidRPr="00C043F7">
        <w:rPr>
          <w:lang w:val="bg-BG"/>
        </w:rPr>
        <w:t xml:space="preserve"> 34578/97, § 44, </w:t>
      </w:r>
      <w:r w:rsidR="00C95E36" w:rsidRPr="00C043F7">
        <w:rPr>
          <w:lang w:val="bg-BG"/>
        </w:rPr>
        <w:t>ЕСПЧ</w:t>
      </w:r>
      <w:r w:rsidR="00207A50" w:rsidRPr="00C043F7">
        <w:rPr>
          <w:lang w:val="bg-BG"/>
        </w:rPr>
        <w:t xml:space="preserve"> 2000</w:t>
      </w:r>
      <w:r w:rsidR="00207A50" w:rsidRPr="00C043F7">
        <w:rPr>
          <w:lang w:val="bg-BG"/>
        </w:rPr>
        <w:noBreakHyphen/>
        <w:t>IX</w:t>
      </w:r>
      <w:r w:rsidR="00092E15" w:rsidRPr="00C043F7">
        <w:rPr>
          <w:lang w:val="bg-BG"/>
        </w:rPr>
        <w:t>).</w:t>
      </w:r>
      <w:r w:rsidR="00092E15" w:rsidRPr="00C043F7">
        <w:rPr>
          <w:rFonts w:eastAsiaTheme="minorHAnsi"/>
          <w:sz w:val="22"/>
          <w:lang w:val="bg-BG"/>
        </w:rPr>
        <w:t xml:space="preserve"> </w:t>
      </w:r>
      <w:r w:rsidR="00C95E36" w:rsidRPr="00C043F7">
        <w:rPr>
          <w:lang w:val="bg-BG"/>
        </w:rPr>
        <w:t>В конкретния случай</w:t>
      </w:r>
      <w:r w:rsidR="00092E15" w:rsidRPr="00C043F7">
        <w:rPr>
          <w:lang w:val="bg-BG"/>
        </w:rPr>
        <w:t xml:space="preserve"> </w:t>
      </w:r>
      <w:r w:rsidR="00C95E36" w:rsidRPr="00C043F7">
        <w:rPr>
          <w:lang w:val="bg-BG"/>
        </w:rPr>
        <w:t xml:space="preserve">Съдът </w:t>
      </w:r>
      <w:r w:rsidR="00AA6CF4" w:rsidRPr="00C043F7">
        <w:rPr>
          <w:lang w:val="bg-BG"/>
        </w:rPr>
        <w:t>намира</w:t>
      </w:r>
      <w:r w:rsidR="00C95E36" w:rsidRPr="00C043F7">
        <w:rPr>
          <w:lang w:val="bg-BG"/>
        </w:rPr>
        <w:t xml:space="preserve">, че жалбоподателят е останал в дома за временно настаняване за малолетни и непълнолетни лица до </w:t>
      </w:r>
      <w:r w:rsidR="00092E15" w:rsidRPr="00C043F7">
        <w:rPr>
          <w:lang w:val="bg-BG"/>
        </w:rPr>
        <w:t xml:space="preserve">14 </w:t>
      </w:r>
      <w:r w:rsidR="00C95E36" w:rsidRPr="00C043F7">
        <w:rPr>
          <w:lang w:val="bg-BG"/>
        </w:rPr>
        <w:t>май</w:t>
      </w:r>
      <w:r w:rsidR="00092E15" w:rsidRPr="00C043F7">
        <w:rPr>
          <w:lang w:val="bg-BG"/>
        </w:rPr>
        <w:t xml:space="preserve"> 2014</w:t>
      </w:r>
      <w:r w:rsidR="00C95E36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, </w:t>
      </w:r>
      <w:r w:rsidR="00C95E36" w:rsidRPr="00C043F7">
        <w:rPr>
          <w:lang w:val="bg-BG"/>
        </w:rPr>
        <w:t xml:space="preserve">или до датата на настаняването </w:t>
      </w:r>
      <w:r w:rsidR="00AA6CF4" w:rsidRPr="00C043F7">
        <w:rPr>
          <w:lang w:val="bg-BG"/>
        </w:rPr>
        <w:t xml:space="preserve">му </w:t>
      </w:r>
      <w:r w:rsidR="00C95E36" w:rsidRPr="00C043F7">
        <w:rPr>
          <w:lang w:val="bg-BG"/>
        </w:rPr>
        <w:t>във възпитателен център – интернат в Ракитово</w:t>
      </w:r>
      <w:r w:rsidR="004D5ADF" w:rsidRPr="00C043F7">
        <w:rPr>
          <w:lang w:val="bg-BG"/>
        </w:rPr>
        <w:t xml:space="preserve"> и именно това събитие </w:t>
      </w:r>
      <w:r w:rsidR="00C95E36" w:rsidRPr="00C043F7">
        <w:rPr>
          <w:lang w:val="bg-BG"/>
        </w:rPr>
        <w:t>отбеляз</w:t>
      </w:r>
      <w:r w:rsidR="004D5ADF" w:rsidRPr="00C043F7">
        <w:rPr>
          <w:lang w:val="bg-BG"/>
        </w:rPr>
        <w:t>в</w:t>
      </w:r>
      <w:r w:rsidR="00C95E36" w:rsidRPr="00C043F7">
        <w:rPr>
          <w:lang w:val="bg-BG"/>
        </w:rPr>
        <w:t xml:space="preserve">а края на мярката, </w:t>
      </w:r>
      <w:r w:rsidR="00AA6CF4" w:rsidRPr="00C043F7">
        <w:rPr>
          <w:lang w:val="bg-BG"/>
        </w:rPr>
        <w:t xml:space="preserve">оспорвана </w:t>
      </w:r>
      <w:r w:rsidR="00C95E36" w:rsidRPr="00C043F7">
        <w:rPr>
          <w:lang w:val="bg-BG"/>
        </w:rPr>
        <w:t>в конкрет</w:t>
      </w:r>
      <w:r w:rsidR="00AA6CF4" w:rsidRPr="00C043F7">
        <w:rPr>
          <w:lang w:val="bg-BG"/>
        </w:rPr>
        <w:t>ния</w:t>
      </w:r>
      <w:r w:rsidR="00C95E36" w:rsidRPr="00C043F7">
        <w:rPr>
          <w:lang w:val="bg-BG"/>
        </w:rPr>
        <w:t xml:space="preserve"> случай</w:t>
      </w:r>
      <w:r w:rsidR="00092E15" w:rsidRPr="00C043F7">
        <w:rPr>
          <w:lang w:val="bg-BG"/>
        </w:rPr>
        <w:t>.</w:t>
      </w:r>
      <w:r w:rsidR="00207A50" w:rsidRPr="00C043F7">
        <w:rPr>
          <w:lang w:val="bg-BG"/>
        </w:rPr>
        <w:t xml:space="preserve"> </w:t>
      </w:r>
      <w:r w:rsidR="006C33BB" w:rsidRPr="00C043F7">
        <w:rPr>
          <w:lang w:val="bg-BG"/>
        </w:rPr>
        <w:t>От това следва</w:t>
      </w:r>
      <w:r w:rsidR="004D5ADF" w:rsidRPr="00C043F7">
        <w:rPr>
          <w:lang w:val="bg-BG"/>
        </w:rPr>
        <w:t>, че</w:t>
      </w:r>
      <w:r w:rsidR="006C33BB" w:rsidRPr="00C043F7">
        <w:rPr>
          <w:lang w:val="bg-BG"/>
        </w:rPr>
        <w:t xml:space="preserve"> тази дата </w:t>
      </w:r>
      <w:r w:rsidR="004D5ADF" w:rsidRPr="00C043F7">
        <w:rPr>
          <w:lang w:val="bg-BG"/>
        </w:rPr>
        <w:t xml:space="preserve">трябва </w:t>
      </w:r>
      <w:r w:rsidR="006C33BB" w:rsidRPr="00C043F7">
        <w:rPr>
          <w:lang w:val="bg-BG"/>
        </w:rPr>
        <w:t xml:space="preserve">да </w:t>
      </w:r>
      <w:r w:rsidR="004D5ADF" w:rsidRPr="00C043F7">
        <w:rPr>
          <w:lang w:val="bg-BG"/>
        </w:rPr>
        <w:t xml:space="preserve">се </w:t>
      </w:r>
      <w:r w:rsidR="00AA6CF4" w:rsidRPr="00C043F7">
        <w:rPr>
          <w:lang w:val="bg-BG"/>
        </w:rPr>
        <w:t xml:space="preserve">счита </w:t>
      </w:r>
      <w:r w:rsidR="006C33BB" w:rsidRPr="00C043F7">
        <w:rPr>
          <w:lang w:val="bg-BG"/>
        </w:rPr>
        <w:t>за начална</w:t>
      </w:r>
      <w:r w:rsidR="00AA6CF4" w:rsidRPr="00C043F7">
        <w:rPr>
          <w:lang w:val="bg-BG"/>
        </w:rPr>
        <w:t>та</w:t>
      </w:r>
      <w:r w:rsidR="006C33BB" w:rsidRPr="00C043F7">
        <w:rPr>
          <w:lang w:val="bg-BG"/>
        </w:rPr>
        <w:t xml:space="preserve"> точка на шестмесечния срок</w:t>
      </w:r>
      <w:r w:rsidRPr="00C043F7">
        <w:rPr>
          <w:lang w:val="bg-BG"/>
        </w:rPr>
        <w:t xml:space="preserve">. </w:t>
      </w:r>
      <w:r w:rsidR="00AA6CF4" w:rsidRPr="00C043F7">
        <w:rPr>
          <w:lang w:val="bg-BG"/>
        </w:rPr>
        <w:t>Следователно</w:t>
      </w:r>
      <w:r w:rsidR="003C2C35" w:rsidRPr="00C043F7">
        <w:rPr>
          <w:lang w:val="bg-BG"/>
        </w:rPr>
        <w:t xml:space="preserve"> </w:t>
      </w:r>
      <w:r w:rsidR="006C33BB" w:rsidRPr="00C043F7">
        <w:rPr>
          <w:lang w:val="bg-BG"/>
        </w:rPr>
        <w:t>датата на подаване на жалбата</w:t>
      </w:r>
      <w:r w:rsidR="004D5ADF" w:rsidRPr="00C043F7">
        <w:rPr>
          <w:lang w:val="bg-BG"/>
        </w:rPr>
        <w:t>,</w:t>
      </w:r>
      <w:r w:rsidR="006C33BB" w:rsidRPr="00C043F7">
        <w:rPr>
          <w:lang w:val="bg-BG"/>
        </w:rPr>
        <w:t xml:space="preserve"> </w:t>
      </w:r>
      <w:r w:rsidRPr="00C043F7">
        <w:rPr>
          <w:lang w:val="bg-BG"/>
        </w:rPr>
        <w:t>7</w:t>
      </w:r>
      <w:r w:rsidR="00220992" w:rsidRPr="00C043F7">
        <w:rPr>
          <w:lang w:val="bg-BG"/>
        </w:rPr>
        <w:t> </w:t>
      </w:r>
      <w:r w:rsidR="006C33BB" w:rsidRPr="00C043F7">
        <w:rPr>
          <w:lang w:val="bg-BG"/>
        </w:rPr>
        <w:t>ноември</w:t>
      </w:r>
      <w:r w:rsidRPr="00C043F7">
        <w:rPr>
          <w:lang w:val="bg-BG"/>
        </w:rPr>
        <w:t xml:space="preserve"> 2014</w:t>
      </w:r>
      <w:r w:rsidR="006C33BB" w:rsidRPr="00C043F7">
        <w:rPr>
          <w:lang w:val="bg-BG"/>
        </w:rPr>
        <w:t xml:space="preserve"> г.</w:t>
      </w:r>
      <w:r w:rsidR="004D5ADF" w:rsidRPr="00C043F7">
        <w:rPr>
          <w:lang w:val="bg-BG"/>
        </w:rPr>
        <w:t>,</w:t>
      </w:r>
      <w:r w:rsidR="006C33BB" w:rsidRPr="00C043F7">
        <w:rPr>
          <w:lang w:val="bg-BG"/>
        </w:rPr>
        <w:t xml:space="preserve"> </w:t>
      </w:r>
      <w:r w:rsidR="004D5ADF" w:rsidRPr="00C043F7">
        <w:rPr>
          <w:lang w:val="bg-BG"/>
        </w:rPr>
        <w:t>е в</w:t>
      </w:r>
      <w:r w:rsidR="006C33BB" w:rsidRPr="00C043F7">
        <w:rPr>
          <w:lang w:val="bg-BG"/>
        </w:rPr>
        <w:t xml:space="preserve"> рамките на този срок</w:t>
      </w:r>
      <w:r w:rsidRPr="00C043F7">
        <w:rPr>
          <w:lang w:val="bg-BG"/>
        </w:rPr>
        <w:t>.</w:t>
      </w:r>
    </w:p>
    <w:p w:rsidR="002E7A30" w:rsidRPr="00C043F7" w:rsidRDefault="008C78DD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39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4D5ADF" w:rsidRPr="00C043F7">
        <w:rPr>
          <w:lang w:val="bg-BG"/>
        </w:rPr>
        <w:t>Следователно</w:t>
      </w:r>
      <w:r w:rsidRPr="00C043F7">
        <w:rPr>
          <w:lang w:val="bg-BG"/>
        </w:rPr>
        <w:t xml:space="preserve"> </w:t>
      </w:r>
      <w:r w:rsidR="00EE1D82" w:rsidRPr="00C043F7">
        <w:rPr>
          <w:lang w:val="bg-BG"/>
        </w:rPr>
        <w:t>възражение</w:t>
      </w:r>
      <w:r w:rsidR="002F428A" w:rsidRPr="00C043F7">
        <w:rPr>
          <w:lang w:val="bg-BG"/>
        </w:rPr>
        <w:t>то</w:t>
      </w:r>
      <w:r w:rsidR="00EE1D82" w:rsidRPr="00C043F7">
        <w:rPr>
          <w:lang w:val="bg-BG"/>
        </w:rPr>
        <w:t xml:space="preserve"> за </w:t>
      </w:r>
      <w:r w:rsidR="0027243F" w:rsidRPr="00C043F7">
        <w:rPr>
          <w:lang w:val="bg-BG"/>
        </w:rPr>
        <w:t>късно подаване на жалбата</w:t>
      </w:r>
      <w:r w:rsidR="002F428A" w:rsidRPr="00C043F7">
        <w:rPr>
          <w:lang w:val="bg-BG"/>
        </w:rPr>
        <w:t>,</w:t>
      </w:r>
      <w:r w:rsidR="00EE1D82" w:rsidRPr="00C043F7">
        <w:rPr>
          <w:lang w:val="bg-BG"/>
        </w:rPr>
        <w:t xml:space="preserve"> </w:t>
      </w:r>
      <w:r w:rsidR="0027243F" w:rsidRPr="00C043F7">
        <w:rPr>
          <w:lang w:val="bg-BG"/>
        </w:rPr>
        <w:t xml:space="preserve">повдигнато </w:t>
      </w:r>
      <w:r w:rsidR="002F428A" w:rsidRPr="00C043F7">
        <w:rPr>
          <w:lang w:val="bg-BG"/>
        </w:rPr>
        <w:t xml:space="preserve">от Правителството, </w:t>
      </w:r>
      <w:r w:rsidR="00AA6CF4" w:rsidRPr="00C043F7">
        <w:rPr>
          <w:lang w:val="bg-BG"/>
        </w:rPr>
        <w:t>се</w:t>
      </w:r>
      <w:r w:rsidR="00EE1D82" w:rsidRPr="00C043F7">
        <w:rPr>
          <w:lang w:val="bg-BG"/>
        </w:rPr>
        <w:t xml:space="preserve"> отхвърл</w:t>
      </w:r>
      <w:r w:rsidR="00AA6CF4" w:rsidRPr="00C043F7">
        <w:rPr>
          <w:lang w:val="bg-BG"/>
        </w:rPr>
        <w:t>я</w:t>
      </w:r>
      <w:r w:rsidRPr="00C043F7">
        <w:rPr>
          <w:lang w:val="bg-BG"/>
        </w:rPr>
        <w:t>.</w:t>
      </w:r>
    </w:p>
    <w:p w:rsidR="002E7A30" w:rsidRPr="00C043F7" w:rsidRDefault="002E7A30" w:rsidP="00DF733D">
      <w:pPr>
        <w:pStyle w:val="ECHRHeading3"/>
        <w:rPr>
          <w:lang w:val="bg-BG"/>
        </w:rPr>
      </w:pPr>
      <w:r w:rsidRPr="00C043F7">
        <w:rPr>
          <w:lang w:val="bg-BG"/>
        </w:rPr>
        <w:t>3.  </w:t>
      </w:r>
      <w:r w:rsidR="00EE1D82" w:rsidRPr="00C043F7">
        <w:rPr>
          <w:lang w:val="bg-BG"/>
        </w:rPr>
        <w:t>Изчерпване на вътрешноправните средства за защита</w:t>
      </w:r>
    </w:p>
    <w:p w:rsidR="009F0C04" w:rsidRPr="00C043F7" w:rsidRDefault="009F0C0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40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EE1D82" w:rsidRPr="00C043F7">
        <w:rPr>
          <w:lang w:val="bg-BG"/>
        </w:rPr>
        <w:t xml:space="preserve">На последно място Правителството </w:t>
      </w:r>
      <w:r w:rsidR="00F65903" w:rsidRPr="00C043F7">
        <w:rPr>
          <w:lang w:val="bg-BG"/>
        </w:rPr>
        <w:t>твърди</w:t>
      </w:r>
      <w:r w:rsidR="00EE1D82" w:rsidRPr="00C043F7">
        <w:rPr>
          <w:lang w:val="bg-BG"/>
        </w:rPr>
        <w:t xml:space="preserve">, че жалбоподателят не е изчерпал </w:t>
      </w:r>
      <w:r w:rsidR="00F65903" w:rsidRPr="00C043F7">
        <w:rPr>
          <w:lang w:val="bg-BG"/>
        </w:rPr>
        <w:t xml:space="preserve">правните </w:t>
      </w:r>
      <w:r w:rsidR="00EE1D82" w:rsidRPr="00C043F7">
        <w:rPr>
          <w:lang w:val="bg-BG"/>
        </w:rPr>
        <w:t xml:space="preserve">средства за защита, с които разполага </w:t>
      </w:r>
      <w:r w:rsidR="00736E46" w:rsidRPr="00C043F7">
        <w:rPr>
          <w:lang w:val="bg-BG"/>
        </w:rPr>
        <w:t>съгласно</w:t>
      </w:r>
      <w:r w:rsidR="00EE1D82" w:rsidRPr="00C043F7">
        <w:rPr>
          <w:lang w:val="bg-BG"/>
        </w:rPr>
        <w:t xml:space="preserve"> </w:t>
      </w:r>
      <w:r w:rsidR="00F65903" w:rsidRPr="00C043F7">
        <w:rPr>
          <w:lang w:val="bg-BG"/>
        </w:rPr>
        <w:t>националното законодателство</w:t>
      </w:r>
      <w:r w:rsidR="00100FCE" w:rsidRPr="00C043F7">
        <w:rPr>
          <w:lang w:val="bg-BG"/>
        </w:rPr>
        <w:t>.</w:t>
      </w:r>
      <w:r w:rsidR="00D25CB3" w:rsidRPr="00C043F7">
        <w:rPr>
          <w:lang w:val="bg-BG"/>
        </w:rPr>
        <w:t xml:space="preserve"> </w:t>
      </w:r>
      <w:r w:rsidR="00E07C7D" w:rsidRPr="00C043F7">
        <w:rPr>
          <w:lang w:val="bg-BG"/>
        </w:rPr>
        <w:t xml:space="preserve">То </w:t>
      </w:r>
      <w:r w:rsidR="00F65903" w:rsidRPr="00C043F7">
        <w:rPr>
          <w:lang w:val="bg-BG"/>
        </w:rPr>
        <w:t>заявява</w:t>
      </w:r>
      <w:r w:rsidR="00E07C7D" w:rsidRPr="00C043F7">
        <w:rPr>
          <w:lang w:val="bg-BG"/>
        </w:rPr>
        <w:t>, че</w:t>
      </w:r>
      <w:r w:rsidR="00736E46" w:rsidRPr="00C043F7">
        <w:rPr>
          <w:lang w:val="bg-BG"/>
        </w:rPr>
        <w:t xml:space="preserve"> жалбоподателят не се е възползв</w:t>
      </w:r>
      <w:r w:rsidR="00E07C7D" w:rsidRPr="00C043F7">
        <w:rPr>
          <w:lang w:val="bg-BG"/>
        </w:rPr>
        <w:t xml:space="preserve">ал от </w:t>
      </w:r>
      <w:r w:rsidR="00F65903" w:rsidRPr="00C043F7">
        <w:rPr>
          <w:lang w:val="bg-BG"/>
        </w:rPr>
        <w:t xml:space="preserve">правното </w:t>
      </w:r>
      <w:r w:rsidR="00E07C7D" w:rsidRPr="00C043F7">
        <w:rPr>
          <w:lang w:val="bg-BG"/>
        </w:rPr>
        <w:t xml:space="preserve">средство за защита, </w:t>
      </w:r>
      <w:r w:rsidR="00736E46" w:rsidRPr="00C043F7">
        <w:rPr>
          <w:lang w:val="bg-BG"/>
        </w:rPr>
        <w:t>въведено</w:t>
      </w:r>
      <w:r w:rsidR="00E07C7D" w:rsidRPr="00C043F7">
        <w:rPr>
          <w:lang w:val="bg-BG"/>
        </w:rPr>
        <w:t xml:space="preserve"> през декември </w:t>
      </w:r>
      <w:r w:rsidR="00D25CB3" w:rsidRPr="00C043F7">
        <w:rPr>
          <w:lang w:val="bg-BG"/>
        </w:rPr>
        <w:t>2012</w:t>
      </w:r>
      <w:r w:rsidR="00E07C7D" w:rsidRPr="00C043F7">
        <w:rPr>
          <w:lang w:val="bg-BG"/>
        </w:rPr>
        <w:t xml:space="preserve"> г. с изменението на чл.</w:t>
      </w:r>
      <w:r w:rsidR="006E5F88" w:rsidRPr="00C043F7">
        <w:rPr>
          <w:lang w:val="bg-BG"/>
        </w:rPr>
        <w:t xml:space="preserve"> 2, </w:t>
      </w:r>
      <w:r w:rsidR="00E07C7D" w:rsidRPr="00C043F7">
        <w:rPr>
          <w:lang w:val="bg-BG"/>
        </w:rPr>
        <w:t>ал.</w:t>
      </w:r>
      <w:r w:rsidR="006E5F88" w:rsidRPr="00C043F7">
        <w:rPr>
          <w:lang w:val="bg-BG"/>
        </w:rPr>
        <w:t xml:space="preserve"> 1, </w:t>
      </w:r>
      <w:r w:rsidR="00E07C7D" w:rsidRPr="00C043F7">
        <w:rPr>
          <w:lang w:val="bg-BG"/>
        </w:rPr>
        <w:t>т.</w:t>
      </w:r>
      <w:r w:rsidR="006E5F88" w:rsidRPr="00C043F7">
        <w:rPr>
          <w:lang w:val="bg-BG"/>
        </w:rPr>
        <w:t xml:space="preserve"> 2 </w:t>
      </w:r>
      <w:r w:rsidR="00E07C7D" w:rsidRPr="00C043F7">
        <w:rPr>
          <w:lang w:val="bg-BG"/>
        </w:rPr>
        <w:t xml:space="preserve">от Закона за отговорността на държавата, докато то би му позволило да получи признаване на твърдяното нарушение на правото му, гарантирано от чл. </w:t>
      </w:r>
      <w:r w:rsidR="006E5F88" w:rsidRPr="00C043F7">
        <w:rPr>
          <w:lang w:val="bg-BG"/>
        </w:rPr>
        <w:t xml:space="preserve">5 § 4 </w:t>
      </w:r>
      <w:r w:rsidR="00E07C7D" w:rsidRPr="00C043F7">
        <w:rPr>
          <w:lang w:val="bg-BG"/>
        </w:rPr>
        <w:t>от Конвенцията</w:t>
      </w:r>
      <w:r w:rsidR="006E5F88" w:rsidRPr="00C043F7">
        <w:rPr>
          <w:lang w:val="bg-BG"/>
        </w:rPr>
        <w:t xml:space="preserve">, </w:t>
      </w:r>
      <w:r w:rsidR="00E07C7D" w:rsidRPr="00C043F7">
        <w:rPr>
          <w:lang w:val="bg-BG"/>
        </w:rPr>
        <w:t xml:space="preserve">както и обезщетение за </w:t>
      </w:r>
      <w:r w:rsidR="007F7E60" w:rsidRPr="00C043F7">
        <w:rPr>
          <w:lang w:val="bg-BG"/>
        </w:rPr>
        <w:t xml:space="preserve">претърпените </w:t>
      </w:r>
      <w:r w:rsidR="00736E46" w:rsidRPr="00C043F7">
        <w:rPr>
          <w:lang w:val="bg-BG"/>
        </w:rPr>
        <w:t>вреди</w:t>
      </w:r>
      <w:r w:rsidR="006E5F88" w:rsidRPr="00C043F7">
        <w:rPr>
          <w:lang w:val="bg-BG"/>
        </w:rPr>
        <w:t xml:space="preserve">. </w:t>
      </w:r>
      <w:r w:rsidR="00E07C7D" w:rsidRPr="00C043F7">
        <w:rPr>
          <w:lang w:val="bg-BG"/>
        </w:rPr>
        <w:t>То посочва, че това сред</w:t>
      </w:r>
      <w:r w:rsidR="00736E46" w:rsidRPr="00C043F7">
        <w:rPr>
          <w:lang w:val="bg-BG"/>
        </w:rPr>
        <w:t>ство за защита вече съществува</w:t>
      </w:r>
      <w:r w:rsidR="00E07C7D" w:rsidRPr="00C043F7">
        <w:rPr>
          <w:lang w:val="bg-BG"/>
        </w:rPr>
        <w:t xml:space="preserve"> към момента на подаване на жалбата, </w:t>
      </w:r>
      <w:r w:rsidR="006E5F88" w:rsidRPr="00C043F7">
        <w:rPr>
          <w:lang w:val="bg-BG"/>
        </w:rPr>
        <w:t xml:space="preserve">7 </w:t>
      </w:r>
      <w:r w:rsidR="00E07C7D" w:rsidRPr="00C043F7">
        <w:rPr>
          <w:lang w:val="bg-BG"/>
        </w:rPr>
        <w:t>ноември</w:t>
      </w:r>
      <w:r w:rsidR="006E5F88" w:rsidRPr="00C043F7">
        <w:rPr>
          <w:lang w:val="bg-BG"/>
        </w:rPr>
        <w:t xml:space="preserve"> 2014</w:t>
      </w:r>
      <w:r w:rsidR="00E07C7D" w:rsidRPr="00C043F7">
        <w:rPr>
          <w:lang w:val="bg-BG"/>
        </w:rPr>
        <w:t xml:space="preserve"> г.</w:t>
      </w:r>
      <w:r w:rsidR="0038161B" w:rsidRPr="00C043F7">
        <w:rPr>
          <w:lang w:val="bg-BG"/>
        </w:rPr>
        <w:t>,</w:t>
      </w:r>
      <w:r w:rsidR="00E07C7D" w:rsidRPr="00C043F7">
        <w:rPr>
          <w:lang w:val="bg-BG"/>
        </w:rPr>
        <w:t xml:space="preserve"> </w:t>
      </w:r>
      <w:r w:rsidR="00736E46" w:rsidRPr="00C043F7">
        <w:rPr>
          <w:lang w:val="bg-BG"/>
        </w:rPr>
        <w:t>и</w:t>
      </w:r>
      <w:r w:rsidR="00E07C7D" w:rsidRPr="00C043F7">
        <w:rPr>
          <w:lang w:val="bg-BG"/>
        </w:rPr>
        <w:t xml:space="preserve"> може да се смята за ефективно</w:t>
      </w:r>
      <w:r w:rsidR="0097199C" w:rsidRPr="00C043F7">
        <w:rPr>
          <w:lang w:val="bg-BG"/>
        </w:rPr>
        <w:t xml:space="preserve">. </w:t>
      </w:r>
      <w:r w:rsidR="00E07C7D" w:rsidRPr="00C043F7">
        <w:rPr>
          <w:lang w:val="bg-BG"/>
        </w:rPr>
        <w:t xml:space="preserve">Правителството признава, че съдебната практика, развита след това </w:t>
      </w:r>
      <w:r w:rsidR="00D90C69">
        <w:rPr>
          <w:lang w:val="bg-BG"/>
        </w:rPr>
        <w:t xml:space="preserve"> като </w:t>
      </w:r>
      <w:r w:rsidR="00E07C7D" w:rsidRPr="00C043F7">
        <w:rPr>
          <w:lang w:val="bg-BG"/>
        </w:rPr>
        <w:t>средство за защита</w:t>
      </w:r>
      <w:r w:rsidR="00736E46" w:rsidRPr="00C043F7">
        <w:rPr>
          <w:lang w:val="bg-BG"/>
        </w:rPr>
        <w:t>,</w:t>
      </w:r>
      <w:r w:rsidR="00E07C7D" w:rsidRPr="00C043F7">
        <w:rPr>
          <w:lang w:val="bg-BG"/>
        </w:rPr>
        <w:t xml:space="preserve"> е </w:t>
      </w:r>
      <w:r w:rsidR="003A2C69">
        <w:rPr>
          <w:lang w:val="bg-BG"/>
        </w:rPr>
        <w:t>оскъдна</w:t>
      </w:r>
      <w:r w:rsidRPr="00C043F7">
        <w:rPr>
          <w:lang w:val="bg-BG"/>
        </w:rPr>
        <w:t xml:space="preserve">. </w:t>
      </w:r>
      <w:r w:rsidR="006179FC" w:rsidRPr="00C043F7">
        <w:rPr>
          <w:lang w:val="bg-BG"/>
        </w:rPr>
        <w:t xml:space="preserve">Правителството </w:t>
      </w:r>
      <w:r w:rsidR="00E07C7D" w:rsidRPr="00C043F7">
        <w:rPr>
          <w:lang w:val="bg-BG"/>
        </w:rPr>
        <w:t xml:space="preserve">моли все пак Съда да приеме </w:t>
      </w:r>
      <w:r w:rsidR="006179FC" w:rsidRPr="00C043F7">
        <w:rPr>
          <w:lang w:val="bg-BG"/>
        </w:rPr>
        <w:t xml:space="preserve">като </w:t>
      </w:r>
      <w:r w:rsidR="00E07C7D" w:rsidRPr="00C043F7">
        <w:rPr>
          <w:lang w:val="bg-BG"/>
        </w:rPr>
        <w:t xml:space="preserve">доказателство за ефективността на това средство за защита вътрешните решения, постановени в рамките на дело, разглеждано между </w:t>
      </w:r>
      <w:r w:rsidRPr="00C043F7">
        <w:rPr>
          <w:lang w:val="bg-BG"/>
        </w:rPr>
        <w:t xml:space="preserve">13 </w:t>
      </w:r>
      <w:r w:rsidR="00E07C7D" w:rsidRPr="00C043F7">
        <w:rPr>
          <w:lang w:val="bg-BG"/>
        </w:rPr>
        <w:t xml:space="preserve">декември </w:t>
      </w:r>
      <w:r w:rsidRPr="00C043F7">
        <w:rPr>
          <w:lang w:val="bg-BG"/>
        </w:rPr>
        <w:t>2014</w:t>
      </w:r>
      <w:r w:rsidR="00E07C7D" w:rsidRPr="00C043F7">
        <w:rPr>
          <w:lang w:val="bg-BG"/>
        </w:rPr>
        <w:t xml:space="preserve"> г. и </w:t>
      </w:r>
      <w:r w:rsidRPr="00C043F7">
        <w:rPr>
          <w:lang w:val="bg-BG"/>
        </w:rPr>
        <w:t>1</w:t>
      </w:r>
      <w:r w:rsidR="00E07C7D" w:rsidRPr="00C043F7">
        <w:rPr>
          <w:vertAlign w:val="superscript"/>
          <w:lang w:val="bg-BG"/>
        </w:rPr>
        <w:t xml:space="preserve"> </w:t>
      </w:r>
      <w:r w:rsidR="00E07C7D" w:rsidRPr="00C043F7">
        <w:rPr>
          <w:lang w:val="bg-BG"/>
        </w:rPr>
        <w:t>декември</w:t>
      </w:r>
      <w:r w:rsidRPr="00C043F7">
        <w:rPr>
          <w:lang w:val="bg-BG"/>
        </w:rPr>
        <w:t xml:space="preserve"> 2015 </w:t>
      </w:r>
      <w:r w:rsidR="00E07C7D" w:rsidRPr="00C043F7">
        <w:rPr>
          <w:lang w:val="bg-BG"/>
        </w:rPr>
        <w:t xml:space="preserve">г., при което трите </w:t>
      </w:r>
      <w:r w:rsidR="003A2C69">
        <w:rPr>
          <w:lang w:val="bg-BG"/>
        </w:rPr>
        <w:t>съдебни инстанции</w:t>
      </w:r>
      <w:r w:rsidR="00BC3641" w:rsidRPr="00C043F7">
        <w:rPr>
          <w:lang w:val="bg-BG"/>
        </w:rPr>
        <w:t xml:space="preserve">, които </w:t>
      </w:r>
      <w:r w:rsidR="00736E46" w:rsidRPr="00C043F7">
        <w:rPr>
          <w:lang w:val="bg-BG"/>
        </w:rPr>
        <w:t>са</w:t>
      </w:r>
      <w:r w:rsidR="00BC3641" w:rsidRPr="00C043F7">
        <w:rPr>
          <w:lang w:val="bg-BG"/>
        </w:rPr>
        <w:t xml:space="preserve"> сезирани, </w:t>
      </w:r>
      <w:r w:rsidR="006179FC" w:rsidRPr="00C043F7">
        <w:rPr>
          <w:lang w:val="bg-BG"/>
        </w:rPr>
        <w:t xml:space="preserve">установяват </w:t>
      </w:r>
      <w:r w:rsidR="00BC3641" w:rsidRPr="00C043F7">
        <w:rPr>
          <w:lang w:val="bg-BG"/>
        </w:rPr>
        <w:t>нарушение на правата, защит</w:t>
      </w:r>
      <w:r w:rsidR="006179FC" w:rsidRPr="00C043F7">
        <w:rPr>
          <w:lang w:val="bg-BG"/>
        </w:rPr>
        <w:t>ени</w:t>
      </w:r>
      <w:r w:rsidR="00BC3641" w:rsidRPr="00C043F7">
        <w:rPr>
          <w:lang w:val="bg-BG"/>
        </w:rPr>
        <w:t xml:space="preserve"> от чл. </w:t>
      </w:r>
      <w:r w:rsidRPr="00C043F7">
        <w:rPr>
          <w:lang w:val="bg-BG"/>
        </w:rPr>
        <w:t xml:space="preserve">5 §§ 1, 3 </w:t>
      </w:r>
      <w:r w:rsidR="00BC3641" w:rsidRPr="00C043F7">
        <w:rPr>
          <w:lang w:val="bg-BG"/>
        </w:rPr>
        <w:t>и</w:t>
      </w:r>
      <w:r w:rsidRPr="00C043F7">
        <w:rPr>
          <w:lang w:val="bg-BG"/>
        </w:rPr>
        <w:t xml:space="preserve"> 4 </w:t>
      </w:r>
      <w:r w:rsidR="00BC3641" w:rsidRPr="00C043F7">
        <w:rPr>
          <w:lang w:val="bg-BG"/>
        </w:rPr>
        <w:t xml:space="preserve">от Конвенцията и </w:t>
      </w:r>
      <w:r w:rsidR="006179FC" w:rsidRPr="00C043F7">
        <w:rPr>
          <w:lang w:val="bg-BG"/>
        </w:rPr>
        <w:t>присъждат</w:t>
      </w:r>
      <w:r w:rsidR="00BC3641" w:rsidRPr="00C043F7">
        <w:rPr>
          <w:lang w:val="bg-BG"/>
        </w:rPr>
        <w:t xml:space="preserve"> обезщетение на засегнатото лице </w:t>
      </w:r>
      <w:r w:rsidRPr="00C043F7">
        <w:rPr>
          <w:lang w:val="bg-BG"/>
        </w:rPr>
        <w:t>(</w:t>
      </w:r>
      <w:r w:rsidR="006179FC" w:rsidRPr="00C043F7">
        <w:rPr>
          <w:lang w:val="bg-BG"/>
        </w:rPr>
        <w:t xml:space="preserve">вж. </w:t>
      </w:r>
      <w:r w:rsidR="00BC3641" w:rsidRPr="00C043F7">
        <w:rPr>
          <w:lang w:val="bg-BG"/>
        </w:rPr>
        <w:t xml:space="preserve">параграф </w:t>
      </w:r>
      <w:r w:rsidR="00836149" w:rsidRPr="00C043F7">
        <w:rPr>
          <w:lang w:val="bg-BG"/>
        </w:rPr>
        <w:t>23</w:t>
      </w:r>
      <w:r w:rsidRPr="00C043F7">
        <w:rPr>
          <w:lang w:val="bg-BG"/>
        </w:rPr>
        <w:t xml:space="preserve"> </w:t>
      </w:r>
      <w:r w:rsidR="00BC3641" w:rsidRPr="00C043F7">
        <w:rPr>
          <w:lang w:val="bg-BG"/>
        </w:rPr>
        <w:t>по-горе</w:t>
      </w:r>
      <w:r w:rsidRPr="00C043F7">
        <w:rPr>
          <w:lang w:val="bg-BG"/>
        </w:rPr>
        <w:t>).</w:t>
      </w:r>
    </w:p>
    <w:p w:rsidR="009F0C04" w:rsidRPr="00C043F7" w:rsidRDefault="009F0C0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41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BC3641" w:rsidRPr="00C043F7">
        <w:rPr>
          <w:lang w:val="bg-BG"/>
        </w:rPr>
        <w:t xml:space="preserve">Жалбоподателят оспорва ефективността на </w:t>
      </w:r>
      <w:r w:rsidR="006179FC" w:rsidRPr="00C043F7">
        <w:rPr>
          <w:lang w:val="bg-BG"/>
        </w:rPr>
        <w:t xml:space="preserve">правното </w:t>
      </w:r>
      <w:r w:rsidR="00BC3641" w:rsidRPr="00C043F7">
        <w:rPr>
          <w:lang w:val="bg-BG"/>
        </w:rPr>
        <w:t xml:space="preserve">средство за защита, </w:t>
      </w:r>
      <w:r w:rsidR="00836955" w:rsidRPr="00C043F7">
        <w:rPr>
          <w:lang w:val="bg-BG"/>
        </w:rPr>
        <w:t xml:space="preserve">посочено </w:t>
      </w:r>
      <w:r w:rsidR="00BC3641" w:rsidRPr="00C043F7">
        <w:rPr>
          <w:lang w:val="bg-BG"/>
        </w:rPr>
        <w:t>от Правителството</w:t>
      </w:r>
      <w:r w:rsidR="002643BE" w:rsidRPr="00C043F7">
        <w:rPr>
          <w:lang w:val="bg-BG"/>
        </w:rPr>
        <w:t xml:space="preserve">. </w:t>
      </w:r>
      <w:r w:rsidR="009D0272" w:rsidRPr="00C043F7">
        <w:rPr>
          <w:lang w:val="bg-BG"/>
        </w:rPr>
        <w:t>Той твърди, че това ново средство за защита, предвидено от чл.</w:t>
      </w:r>
      <w:r w:rsidR="00EE5469" w:rsidRPr="00C043F7">
        <w:rPr>
          <w:lang w:val="bg-BG"/>
        </w:rPr>
        <w:t> 2, </w:t>
      </w:r>
      <w:r w:rsidR="009D0272" w:rsidRPr="00C043F7">
        <w:rPr>
          <w:lang w:val="bg-BG"/>
        </w:rPr>
        <w:t>ал.</w:t>
      </w:r>
      <w:r w:rsidR="002643BE" w:rsidRPr="00C043F7">
        <w:rPr>
          <w:lang w:val="bg-BG"/>
        </w:rPr>
        <w:t xml:space="preserve"> 1, </w:t>
      </w:r>
      <w:r w:rsidR="009D0272" w:rsidRPr="00C043F7">
        <w:rPr>
          <w:lang w:val="bg-BG"/>
        </w:rPr>
        <w:t>т.</w:t>
      </w:r>
      <w:r w:rsidR="002643BE" w:rsidRPr="00C043F7">
        <w:rPr>
          <w:lang w:val="bg-BG"/>
        </w:rPr>
        <w:t xml:space="preserve"> 2 </w:t>
      </w:r>
      <w:r w:rsidR="009D0272" w:rsidRPr="00C043F7">
        <w:rPr>
          <w:lang w:val="bg-BG"/>
        </w:rPr>
        <w:t>от Закона за отговорността на държавата</w:t>
      </w:r>
      <w:r w:rsidR="00A93264" w:rsidRPr="00C043F7">
        <w:rPr>
          <w:lang w:val="bg-BG"/>
        </w:rPr>
        <w:t>,</w:t>
      </w:r>
      <w:r w:rsidR="009D0272" w:rsidRPr="00C043F7">
        <w:rPr>
          <w:lang w:val="bg-BG"/>
        </w:rPr>
        <w:t xml:space="preserve"> цел</w:t>
      </w:r>
      <w:r w:rsidR="00A93264" w:rsidRPr="00C043F7">
        <w:rPr>
          <w:lang w:val="bg-BG"/>
        </w:rPr>
        <w:t>и</w:t>
      </w:r>
      <w:r w:rsidR="009D0272" w:rsidRPr="00C043F7">
        <w:rPr>
          <w:lang w:val="bg-BG"/>
        </w:rPr>
        <w:t xml:space="preserve"> </w:t>
      </w:r>
      <w:r w:rsidR="00A93264" w:rsidRPr="00C043F7">
        <w:rPr>
          <w:lang w:val="bg-BG"/>
        </w:rPr>
        <w:t xml:space="preserve">единствено </w:t>
      </w:r>
      <w:r w:rsidR="009D0272" w:rsidRPr="00C043F7">
        <w:rPr>
          <w:lang w:val="bg-BG"/>
        </w:rPr>
        <w:t xml:space="preserve">получаване на обезщетение и че обезщетение, </w:t>
      </w:r>
      <w:r w:rsidR="003A2C69">
        <w:rPr>
          <w:lang w:val="bg-BG"/>
        </w:rPr>
        <w:t>присъдено</w:t>
      </w:r>
      <w:r w:rsidR="009D0272" w:rsidRPr="00C043F7">
        <w:rPr>
          <w:lang w:val="bg-BG"/>
        </w:rPr>
        <w:t xml:space="preserve"> </w:t>
      </w:r>
      <w:r w:rsidR="00836955" w:rsidRPr="00C043F7">
        <w:rPr>
          <w:lang w:val="bg-BG"/>
        </w:rPr>
        <w:t>по</w:t>
      </w:r>
      <w:r w:rsidR="009D0272" w:rsidRPr="00C043F7">
        <w:rPr>
          <w:lang w:val="bg-BG"/>
        </w:rPr>
        <w:t xml:space="preserve">ради нарушение на чл. </w:t>
      </w:r>
      <w:r w:rsidR="00272651" w:rsidRPr="00C043F7">
        <w:rPr>
          <w:lang w:val="bg-BG"/>
        </w:rPr>
        <w:t>5 § 4</w:t>
      </w:r>
      <w:r w:rsidR="00A93264" w:rsidRPr="00C043F7">
        <w:rPr>
          <w:lang w:val="bg-BG"/>
        </w:rPr>
        <w:t>,</w:t>
      </w:r>
      <w:r w:rsidR="00272651" w:rsidRPr="00C043F7">
        <w:rPr>
          <w:lang w:val="bg-BG"/>
        </w:rPr>
        <w:t xml:space="preserve"> </w:t>
      </w:r>
      <w:r w:rsidR="009D0272" w:rsidRPr="00C043F7">
        <w:rPr>
          <w:lang w:val="bg-BG"/>
        </w:rPr>
        <w:t>не би било достатъчно, за да заличи последствията от това нарушение</w:t>
      </w:r>
      <w:r w:rsidR="002643BE" w:rsidRPr="00C043F7">
        <w:rPr>
          <w:lang w:val="bg-BG"/>
        </w:rPr>
        <w:t xml:space="preserve">. </w:t>
      </w:r>
      <w:r w:rsidR="001267E9" w:rsidRPr="00C043F7">
        <w:rPr>
          <w:lang w:val="bg-BG"/>
        </w:rPr>
        <w:t xml:space="preserve">Жалбоподателят добавя, че при всички случаи не </w:t>
      </w:r>
      <w:r w:rsidR="00294B3D" w:rsidRPr="00C043F7">
        <w:rPr>
          <w:lang w:val="bg-BG"/>
        </w:rPr>
        <w:t xml:space="preserve">е имал достъп до съдилищата, за да съобщи за твърдяното нарушение на чл. </w:t>
      </w:r>
      <w:r w:rsidR="002643BE" w:rsidRPr="00C043F7">
        <w:rPr>
          <w:lang w:val="bg-BG"/>
        </w:rPr>
        <w:t xml:space="preserve">5 § 4 </w:t>
      </w:r>
      <w:r w:rsidR="00294B3D" w:rsidRPr="00C043F7">
        <w:rPr>
          <w:lang w:val="bg-BG"/>
        </w:rPr>
        <w:t>от Конвенцията</w:t>
      </w:r>
      <w:r w:rsidR="003A60C2" w:rsidRPr="00C043F7">
        <w:rPr>
          <w:lang w:val="bg-BG"/>
        </w:rPr>
        <w:t>,</w:t>
      </w:r>
      <w:r w:rsidR="005A711B" w:rsidRPr="00C043F7">
        <w:rPr>
          <w:lang w:val="bg-BG"/>
        </w:rPr>
        <w:t xml:space="preserve"> </w:t>
      </w:r>
      <w:r w:rsidR="00294B3D" w:rsidRPr="00C043F7">
        <w:rPr>
          <w:lang w:val="bg-BG"/>
        </w:rPr>
        <w:t xml:space="preserve">тъй като </w:t>
      </w:r>
      <w:r w:rsidR="00836955" w:rsidRPr="00C043F7">
        <w:rPr>
          <w:lang w:val="bg-BG"/>
        </w:rPr>
        <w:t xml:space="preserve">съгласно </w:t>
      </w:r>
      <w:r w:rsidR="00294B3D" w:rsidRPr="00C043F7">
        <w:rPr>
          <w:lang w:val="bg-BG"/>
        </w:rPr>
        <w:t>националното законодателство, той не може да подаде иск без съгласието на майка си</w:t>
      </w:r>
      <w:r w:rsidR="005A711B" w:rsidRPr="00C043F7">
        <w:rPr>
          <w:lang w:val="bg-BG"/>
        </w:rPr>
        <w:t xml:space="preserve">. </w:t>
      </w:r>
      <w:r w:rsidR="00294B3D" w:rsidRPr="00C043F7">
        <w:rPr>
          <w:lang w:val="bg-BG"/>
        </w:rPr>
        <w:t>Той не посочва дали майка му е отказала да даде такова съгласие и твърди, че не е можел да действа сам или чрез адвоката си</w:t>
      </w:r>
      <w:r w:rsidR="00836955" w:rsidRPr="00C043F7">
        <w:rPr>
          <w:lang w:val="bg-BG"/>
        </w:rPr>
        <w:t>, тъй като</w:t>
      </w:r>
      <w:r w:rsidR="00294B3D" w:rsidRPr="00C043F7">
        <w:rPr>
          <w:lang w:val="bg-BG"/>
        </w:rPr>
        <w:t xml:space="preserve"> </w:t>
      </w:r>
      <w:r w:rsidR="00836955" w:rsidRPr="00C043F7">
        <w:rPr>
          <w:lang w:val="bg-BG"/>
        </w:rPr>
        <w:t xml:space="preserve">националните </w:t>
      </w:r>
      <w:r w:rsidR="00294B3D" w:rsidRPr="00C043F7">
        <w:rPr>
          <w:lang w:val="bg-BG"/>
        </w:rPr>
        <w:t>органи отказ</w:t>
      </w:r>
      <w:r w:rsidR="00836955" w:rsidRPr="00C043F7">
        <w:rPr>
          <w:lang w:val="bg-BG"/>
        </w:rPr>
        <w:t>ват</w:t>
      </w:r>
      <w:r w:rsidR="00294B3D" w:rsidRPr="00C043F7">
        <w:rPr>
          <w:lang w:val="bg-BG"/>
        </w:rPr>
        <w:t xml:space="preserve"> да му </w:t>
      </w:r>
      <w:r w:rsidR="0075698C" w:rsidRPr="00C043F7">
        <w:rPr>
          <w:lang w:val="bg-BG"/>
        </w:rPr>
        <w:t xml:space="preserve">предоставят </w:t>
      </w:r>
      <w:r w:rsidR="00294B3D" w:rsidRPr="00C043F7">
        <w:rPr>
          <w:lang w:val="bg-BG"/>
        </w:rPr>
        <w:t>документите, свързани с</w:t>
      </w:r>
      <w:r w:rsidR="0075698C" w:rsidRPr="00C043F7">
        <w:rPr>
          <w:lang w:val="bg-BG"/>
        </w:rPr>
        <w:t xml:space="preserve"> неговото</w:t>
      </w:r>
      <w:r w:rsidR="00294B3D" w:rsidRPr="00C043F7">
        <w:rPr>
          <w:lang w:val="bg-BG"/>
        </w:rPr>
        <w:t xml:space="preserve"> задържане</w:t>
      </w:r>
      <w:r w:rsidR="005A711B" w:rsidRPr="00C043F7">
        <w:rPr>
          <w:lang w:val="bg-BG"/>
        </w:rPr>
        <w:t xml:space="preserve"> </w:t>
      </w:r>
      <w:r w:rsidR="00170893" w:rsidRPr="00C043F7">
        <w:rPr>
          <w:lang w:val="bg-BG"/>
        </w:rPr>
        <w:t>(</w:t>
      </w:r>
      <w:r w:rsidR="0075698C" w:rsidRPr="00C043F7">
        <w:rPr>
          <w:lang w:val="bg-BG"/>
        </w:rPr>
        <w:t xml:space="preserve">вж. </w:t>
      </w:r>
      <w:r w:rsidR="00294B3D" w:rsidRPr="00C043F7">
        <w:rPr>
          <w:lang w:val="bg-BG"/>
        </w:rPr>
        <w:t>параграфи</w:t>
      </w:r>
      <w:r w:rsidR="00170893" w:rsidRPr="00C043F7">
        <w:rPr>
          <w:lang w:val="bg-BG"/>
        </w:rPr>
        <w:t xml:space="preserve"> </w:t>
      </w:r>
      <w:r w:rsidR="00836149" w:rsidRPr="00C043F7">
        <w:rPr>
          <w:lang w:val="bg-BG"/>
        </w:rPr>
        <w:t>13</w:t>
      </w:r>
      <w:r w:rsidR="00170893" w:rsidRPr="00C043F7">
        <w:rPr>
          <w:lang w:val="bg-BG"/>
        </w:rPr>
        <w:t>-</w:t>
      </w:r>
      <w:r w:rsidR="00836149" w:rsidRPr="00C043F7">
        <w:rPr>
          <w:lang w:val="bg-BG"/>
        </w:rPr>
        <w:t>15</w:t>
      </w:r>
      <w:r w:rsidR="00170893" w:rsidRPr="00C043F7">
        <w:rPr>
          <w:lang w:val="bg-BG"/>
        </w:rPr>
        <w:t xml:space="preserve"> </w:t>
      </w:r>
      <w:r w:rsidR="00294B3D" w:rsidRPr="00C043F7">
        <w:rPr>
          <w:lang w:val="bg-BG"/>
        </w:rPr>
        <w:t>по-горе</w:t>
      </w:r>
      <w:r w:rsidR="00170893" w:rsidRPr="00C043F7">
        <w:rPr>
          <w:lang w:val="bg-BG"/>
        </w:rPr>
        <w:t>)</w:t>
      </w:r>
      <w:r w:rsidR="00700BAD" w:rsidRPr="00C043F7">
        <w:rPr>
          <w:lang w:val="bg-BG"/>
        </w:rPr>
        <w:t xml:space="preserve">. </w:t>
      </w:r>
      <w:r w:rsidR="00294B3D" w:rsidRPr="00C043F7">
        <w:rPr>
          <w:lang w:val="bg-BG"/>
        </w:rPr>
        <w:t xml:space="preserve">Тези документи са му </w:t>
      </w:r>
      <w:r w:rsidR="0075698C" w:rsidRPr="00C043F7">
        <w:rPr>
          <w:lang w:val="bg-BG"/>
        </w:rPr>
        <w:t xml:space="preserve">изпратени </w:t>
      </w:r>
      <w:r w:rsidR="00294B3D" w:rsidRPr="00C043F7">
        <w:rPr>
          <w:lang w:val="bg-BG"/>
        </w:rPr>
        <w:t>от Съда заедно със становището на Правителството относно жалбата му</w:t>
      </w:r>
      <w:r w:rsidR="002E2F38" w:rsidRPr="00C043F7">
        <w:rPr>
          <w:lang w:val="bg-BG"/>
        </w:rPr>
        <w:t>.</w:t>
      </w:r>
    </w:p>
    <w:p w:rsidR="00E1684A" w:rsidRPr="00C043F7" w:rsidRDefault="00974E0C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42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9C0B23" w:rsidRPr="00C043F7">
        <w:rPr>
          <w:lang w:val="bg-BG"/>
        </w:rPr>
        <w:t xml:space="preserve">Съдът припомня, че правилото, </w:t>
      </w:r>
      <w:r w:rsidR="0075698C" w:rsidRPr="00C043F7">
        <w:rPr>
          <w:lang w:val="bg-BG"/>
        </w:rPr>
        <w:t>зал</w:t>
      </w:r>
      <w:r w:rsidR="003F351F" w:rsidRPr="00C043F7">
        <w:rPr>
          <w:lang w:val="bg-BG"/>
        </w:rPr>
        <w:t>егнало</w:t>
      </w:r>
      <w:r w:rsidR="0075698C" w:rsidRPr="00C043F7">
        <w:rPr>
          <w:lang w:val="bg-BG"/>
        </w:rPr>
        <w:t xml:space="preserve"> </w:t>
      </w:r>
      <w:r w:rsidR="009C0B23" w:rsidRPr="00C043F7">
        <w:rPr>
          <w:lang w:val="bg-BG"/>
        </w:rPr>
        <w:t xml:space="preserve">в чл. </w:t>
      </w:r>
      <w:r w:rsidR="00E1684A" w:rsidRPr="00C043F7">
        <w:rPr>
          <w:lang w:val="bg-BG"/>
        </w:rPr>
        <w:t xml:space="preserve">35 § 1 </w:t>
      </w:r>
      <w:r w:rsidR="009C0B23" w:rsidRPr="00C043F7">
        <w:rPr>
          <w:lang w:val="bg-BG"/>
        </w:rPr>
        <w:t xml:space="preserve">от Конвенцията, налага на жалбоподателите задължението да използват на първо място обичайно наличните и достатъчни </w:t>
      </w:r>
      <w:r w:rsidR="003F351F" w:rsidRPr="00C043F7">
        <w:rPr>
          <w:lang w:val="bg-BG"/>
        </w:rPr>
        <w:t xml:space="preserve">правни </w:t>
      </w:r>
      <w:r w:rsidR="003A2C69">
        <w:rPr>
          <w:lang w:val="bg-BG"/>
        </w:rPr>
        <w:t>средства за защита в</w:t>
      </w:r>
      <w:r w:rsidR="009C0B23" w:rsidRPr="00C043F7">
        <w:rPr>
          <w:lang w:val="bg-BG"/>
        </w:rPr>
        <w:t xml:space="preserve"> </w:t>
      </w:r>
      <w:r w:rsidR="003F351F" w:rsidRPr="00C043F7">
        <w:rPr>
          <w:lang w:val="bg-BG"/>
        </w:rPr>
        <w:t xml:space="preserve">националната </w:t>
      </w:r>
      <w:r w:rsidR="009C0B23" w:rsidRPr="00C043F7">
        <w:rPr>
          <w:lang w:val="bg-BG"/>
        </w:rPr>
        <w:t xml:space="preserve">правна система на страната им, за да </w:t>
      </w:r>
      <w:r w:rsidR="00A93264" w:rsidRPr="00C043F7">
        <w:rPr>
          <w:lang w:val="bg-BG"/>
        </w:rPr>
        <w:t>могат</w:t>
      </w:r>
      <w:r w:rsidR="009C0B23" w:rsidRPr="00C043F7">
        <w:rPr>
          <w:lang w:val="bg-BG"/>
        </w:rPr>
        <w:t xml:space="preserve"> да получат обезщетение </w:t>
      </w:r>
      <w:r w:rsidR="00A93264" w:rsidRPr="00C043F7">
        <w:rPr>
          <w:lang w:val="bg-BG"/>
        </w:rPr>
        <w:t>з</w:t>
      </w:r>
      <w:r w:rsidR="009C0B23" w:rsidRPr="00C043F7">
        <w:rPr>
          <w:lang w:val="bg-BG"/>
        </w:rPr>
        <w:t>а</w:t>
      </w:r>
      <w:r w:rsidR="00A93264" w:rsidRPr="00C043F7">
        <w:rPr>
          <w:lang w:val="bg-BG"/>
        </w:rPr>
        <w:t xml:space="preserve"> твърдените</w:t>
      </w:r>
      <w:r w:rsidR="009C0B23" w:rsidRPr="00C043F7">
        <w:rPr>
          <w:lang w:val="bg-BG"/>
        </w:rPr>
        <w:t xml:space="preserve"> нарушения</w:t>
      </w:r>
      <w:r w:rsidR="00E1684A" w:rsidRPr="00C043F7">
        <w:rPr>
          <w:lang w:val="bg-BG"/>
        </w:rPr>
        <w:t xml:space="preserve">. </w:t>
      </w:r>
      <w:r w:rsidR="009C0B23" w:rsidRPr="00C043F7">
        <w:rPr>
          <w:lang w:val="bg-BG"/>
        </w:rPr>
        <w:t>Тези средства за защита трябва да съществуват в достатъчна степен</w:t>
      </w:r>
      <w:r w:rsidR="00EB6A43" w:rsidRPr="007D6D73">
        <w:rPr>
          <w:lang w:val="bg-BG"/>
        </w:rPr>
        <w:t xml:space="preserve"> на сигурност</w:t>
      </w:r>
      <w:r w:rsidR="00E1684A" w:rsidRPr="00C043F7">
        <w:rPr>
          <w:lang w:val="bg-BG"/>
        </w:rPr>
        <w:t xml:space="preserve">, </w:t>
      </w:r>
      <w:r w:rsidR="009C0B23" w:rsidRPr="00C043F7">
        <w:rPr>
          <w:lang w:val="bg-BG"/>
        </w:rPr>
        <w:t xml:space="preserve">както на практика, така и на теория, </w:t>
      </w:r>
      <w:r w:rsidR="00895020" w:rsidRPr="00C043F7">
        <w:rPr>
          <w:lang w:val="bg-BG"/>
        </w:rPr>
        <w:t xml:space="preserve">без </w:t>
      </w:r>
      <w:r w:rsidR="00EB6A43" w:rsidRPr="00C043F7">
        <w:rPr>
          <w:lang w:val="bg-BG"/>
        </w:rPr>
        <w:t>която</w:t>
      </w:r>
      <w:r w:rsidR="00895020" w:rsidRPr="00C043F7">
        <w:rPr>
          <w:lang w:val="bg-BG"/>
        </w:rPr>
        <w:t xml:space="preserve"> </w:t>
      </w:r>
      <w:r w:rsidR="00EB6A43" w:rsidRPr="00C043F7">
        <w:rPr>
          <w:lang w:val="bg-BG"/>
        </w:rPr>
        <w:t xml:space="preserve">ще </w:t>
      </w:r>
      <w:r w:rsidR="00895020" w:rsidRPr="00C043F7">
        <w:rPr>
          <w:lang w:val="bg-BG"/>
        </w:rPr>
        <w:t xml:space="preserve">липсват </w:t>
      </w:r>
      <w:r w:rsidR="00EB6A43" w:rsidRPr="00C043F7">
        <w:rPr>
          <w:lang w:val="bg-BG"/>
        </w:rPr>
        <w:t xml:space="preserve">нужните </w:t>
      </w:r>
      <w:r w:rsidR="00895020" w:rsidRPr="00C043F7">
        <w:rPr>
          <w:lang w:val="bg-BG"/>
        </w:rPr>
        <w:t>ефективност и достъпност</w:t>
      </w:r>
      <w:r w:rsidR="00E1684A" w:rsidRPr="00C043F7">
        <w:rPr>
          <w:lang w:val="bg-BG"/>
        </w:rPr>
        <w:t xml:space="preserve"> (</w:t>
      </w:r>
      <w:r w:rsidR="00895020" w:rsidRPr="00C043F7">
        <w:rPr>
          <w:lang w:val="bg-BG"/>
        </w:rPr>
        <w:t>вж.</w:t>
      </w:r>
      <w:r w:rsidR="003F2143" w:rsidRPr="00C043F7">
        <w:rPr>
          <w:lang w:val="bg-BG"/>
        </w:rPr>
        <w:t>,</w:t>
      </w:r>
      <w:r w:rsidR="00E1684A" w:rsidRPr="00C043F7">
        <w:rPr>
          <w:lang w:val="bg-BG"/>
        </w:rPr>
        <w:t xml:space="preserve"> </w:t>
      </w:r>
      <w:r w:rsidR="00895020" w:rsidRPr="00C043F7">
        <w:rPr>
          <w:lang w:val="bg-BG"/>
        </w:rPr>
        <w:t>сред много други</w:t>
      </w:r>
      <w:r w:rsidR="00E1684A" w:rsidRPr="00C043F7">
        <w:rPr>
          <w:lang w:val="bg-BG"/>
        </w:rPr>
        <w:t xml:space="preserve">, </w:t>
      </w:r>
      <w:proofErr w:type="spellStart"/>
      <w:r w:rsidR="00E1684A" w:rsidRPr="00C043F7">
        <w:rPr>
          <w:i/>
          <w:lang w:val="bg-BG"/>
        </w:rPr>
        <w:t>Salman</w:t>
      </w:r>
      <w:proofErr w:type="spellEnd"/>
      <w:r w:rsidR="00E1684A" w:rsidRPr="00C043F7">
        <w:rPr>
          <w:i/>
          <w:lang w:val="bg-BG"/>
        </w:rPr>
        <w:t xml:space="preserve"> c. </w:t>
      </w:r>
      <w:proofErr w:type="spellStart"/>
      <w:r w:rsidR="00E1684A" w:rsidRPr="00C043F7">
        <w:rPr>
          <w:i/>
          <w:lang w:val="bg-BG"/>
        </w:rPr>
        <w:t>Turquie</w:t>
      </w:r>
      <w:proofErr w:type="spellEnd"/>
      <w:r w:rsidR="00E1684A" w:rsidRPr="00C043F7">
        <w:rPr>
          <w:i/>
          <w:lang w:val="bg-BG"/>
        </w:rPr>
        <w:t xml:space="preserve"> </w:t>
      </w:r>
      <w:r w:rsidR="00E1684A" w:rsidRPr="00C043F7">
        <w:rPr>
          <w:lang w:val="bg-BG"/>
        </w:rPr>
        <w:t xml:space="preserve">[GC], </w:t>
      </w:r>
      <w:r w:rsidR="00895020" w:rsidRPr="00C043F7">
        <w:rPr>
          <w:lang w:val="bg-BG"/>
        </w:rPr>
        <w:t>№</w:t>
      </w:r>
      <w:r w:rsidR="00E1684A" w:rsidRPr="00C043F7">
        <w:rPr>
          <w:lang w:val="bg-BG"/>
        </w:rPr>
        <w:t> </w:t>
      </w:r>
      <w:hyperlink r:id="rId14" w:anchor="{&quot;appno&quot;:[&quot;21986/93&quot;]}" w:tgtFrame="_blank" w:history="1">
        <w:r w:rsidR="00E1684A" w:rsidRPr="00C043F7">
          <w:rPr>
            <w:lang w:val="bg-BG"/>
          </w:rPr>
          <w:t>21986/93</w:t>
        </w:r>
      </w:hyperlink>
      <w:r w:rsidR="00E1684A" w:rsidRPr="00A824BA">
        <w:rPr>
          <w:lang w:val="bg-BG"/>
        </w:rPr>
        <w:t xml:space="preserve">, § 81, </w:t>
      </w:r>
      <w:r w:rsidR="00895020" w:rsidRPr="00C043F7">
        <w:rPr>
          <w:lang w:val="bg-BG"/>
        </w:rPr>
        <w:t>ЕСПЧ</w:t>
      </w:r>
      <w:r w:rsidR="00E1684A" w:rsidRPr="00C043F7">
        <w:rPr>
          <w:lang w:val="bg-BG"/>
        </w:rPr>
        <w:t xml:space="preserve"> 2000</w:t>
      </w:r>
      <w:r w:rsidR="00E1684A" w:rsidRPr="00C043F7">
        <w:rPr>
          <w:lang w:val="bg-BG"/>
        </w:rPr>
        <w:noBreakHyphen/>
        <w:t xml:space="preserve">VII, </w:t>
      </w:r>
      <w:r w:rsidR="00895020" w:rsidRPr="00C043F7">
        <w:rPr>
          <w:lang w:val="bg-BG"/>
        </w:rPr>
        <w:t>и</w:t>
      </w:r>
      <w:r w:rsidR="00E1684A" w:rsidRPr="00C043F7">
        <w:rPr>
          <w:lang w:val="bg-BG"/>
        </w:rPr>
        <w:t xml:space="preserve"> </w:t>
      </w:r>
      <w:proofErr w:type="spellStart"/>
      <w:r w:rsidR="00E1684A" w:rsidRPr="00C043F7">
        <w:rPr>
          <w:i/>
          <w:lang w:val="bg-BG"/>
        </w:rPr>
        <w:t>İlhan</w:t>
      </w:r>
      <w:proofErr w:type="spellEnd"/>
      <w:r w:rsidR="00E1684A" w:rsidRPr="00C043F7">
        <w:rPr>
          <w:i/>
          <w:lang w:val="bg-BG"/>
        </w:rPr>
        <w:t xml:space="preserve"> c. </w:t>
      </w:r>
      <w:proofErr w:type="spellStart"/>
      <w:r w:rsidR="00E1684A" w:rsidRPr="00C043F7">
        <w:rPr>
          <w:i/>
          <w:lang w:val="bg-BG"/>
        </w:rPr>
        <w:t>Turquie</w:t>
      </w:r>
      <w:proofErr w:type="spellEnd"/>
      <w:r w:rsidR="004C7A2F" w:rsidRPr="00C043F7">
        <w:rPr>
          <w:lang w:val="bg-BG"/>
        </w:rPr>
        <w:t xml:space="preserve"> [GC], </w:t>
      </w:r>
      <w:r w:rsidR="00895020" w:rsidRPr="00C043F7">
        <w:rPr>
          <w:lang w:val="bg-BG"/>
        </w:rPr>
        <w:t>№</w:t>
      </w:r>
      <w:r w:rsidR="004C7A2F" w:rsidRPr="00C043F7">
        <w:rPr>
          <w:lang w:val="bg-BG"/>
        </w:rPr>
        <w:t> </w:t>
      </w:r>
      <w:hyperlink r:id="rId15" w:anchor="{&quot;appno&quot;:[&quot;22277/93&quot;]}" w:tgtFrame="_blank" w:history="1">
        <w:r w:rsidR="00E1684A" w:rsidRPr="00C043F7">
          <w:rPr>
            <w:lang w:val="bg-BG"/>
          </w:rPr>
          <w:t>22277/93</w:t>
        </w:r>
      </w:hyperlink>
      <w:r w:rsidR="00FB5A29" w:rsidRPr="00A824BA">
        <w:rPr>
          <w:lang w:val="bg-BG"/>
        </w:rPr>
        <w:t xml:space="preserve">, § </w:t>
      </w:r>
      <w:r w:rsidR="00E1684A" w:rsidRPr="00C043F7">
        <w:rPr>
          <w:lang w:val="bg-BG"/>
        </w:rPr>
        <w:t xml:space="preserve">58, </w:t>
      </w:r>
      <w:r w:rsidR="00895020" w:rsidRPr="00C043F7">
        <w:rPr>
          <w:lang w:val="bg-BG"/>
        </w:rPr>
        <w:t>ЕСПЧ</w:t>
      </w:r>
      <w:r w:rsidR="00E1684A" w:rsidRPr="00C043F7">
        <w:rPr>
          <w:lang w:val="bg-BG"/>
        </w:rPr>
        <w:t xml:space="preserve"> 2000</w:t>
      </w:r>
      <w:r w:rsidR="00E1684A" w:rsidRPr="00C043F7">
        <w:rPr>
          <w:lang w:val="bg-BG"/>
        </w:rPr>
        <w:noBreakHyphen/>
        <w:t>VII).</w:t>
      </w:r>
    </w:p>
    <w:bookmarkStart w:id="2" w:name="JA"/>
    <w:p w:rsidR="00E1684A" w:rsidRPr="00C043F7" w:rsidRDefault="00E1684A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43</w:t>
      </w:r>
      <w:r w:rsidRPr="00C043F7">
        <w:rPr>
          <w:lang w:val="bg-BG"/>
        </w:rPr>
        <w:fldChar w:fldCharType="end"/>
      </w:r>
      <w:bookmarkEnd w:id="2"/>
      <w:r w:rsidRPr="00A824BA">
        <w:rPr>
          <w:lang w:val="bg-BG"/>
        </w:rPr>
        <w:t>.  </w:t>
      </w:r>
      <w:r w:rsidR="00EF38E1" w:rsidRPr="00C043F7">
        <w:rPr>
          <w:lang w:val="bg-BG"/>
        </w:rPr>
        <w:t xml:space="preserve"> </w:t>
      </w:r>
      <w:r w:rsidR="00111EA5" w:rsidRPr="00C043F7">
        <w:rPr>
          <w:lang w:val="bg-BG"/>
        </w:rPr>
        <w:t xml:space="preserve">Върху </w:t>
      </w:r>
      <w:r w:rsidR="00EF38E1" w:rsidRPr="00C043F7">
        <w:rPr>
          <w:lang w:val="bg-BG"/>
        </w:rPr>
        <w:t xml:space="preserve">Правителството, което твърди неизчерпване на вътрешноправните средства за защита, </w:t>
      </w:r>
      <w:r w:rsidR="00111EA5" w:rsidRPr="00C043F7">
        <w:rPr>
          <w:lang w:val="bg-BG"/>
        </w:rPr>
        <w:t xml:space="preserve">пада тежестта </w:t>
      </w:r>
      <w:r w:rsidR="00EF38E1" w:rsidRPr="00C043F7">
        <w:rPr>
          <w:lang w:val="bg-BG"/>
        </w:rPr>
        <w:t xml:space="preserve">да убеди Съда, че средството за защита, което предлага, е ефективно и налично както на теория, така и на практика </w:t>
      </w:r>
      <w:r w:rsidR="00B943E8" w:rsidRPr="00C043F7">
        <w:rPr>
          <w:lang w:val="bg-BG"/>
        </w:rPr>
        <w:t>(</w:t>
      </w:r>
      <w:proofErr w:type="spellStart"/>
      <w:r w:rsidR="00B943E8" w:rsidRPr="00C043F7">
        <w:rPr>
          <w:i/>
          <w:lang w:val="bg-BG"/>
        </w:rPr>
        <w:t>Dalia</w:t>
      </w:r>
      <w:proofErr w:type="spellEnd"/>
      <w:r w:rsidR="00B943E8" w:rsidRPr="00C043F7">
        <w:rPr>
          <w:i/>
          <w:lang w:val="bg-BG"/>
        </w:rPr>
        <w:t xml:space="preserve"> c. </w:t>
      </w:r>
      <w:proofErr w:type="spellStart"/>
      <w:r w:rsidR="00B943E8" w:rsidRPr="00C043F7">
        <w:rPr>
          <w:i/>
          <w:lang w:val="bg-BG"/>
        </w:rPr>
        <w:t>France</w:t>
      </w:r>
      <w:proofErr w:type="spellEnd"/>
      <w:r w:rsidR="00B943E8" w:rsidRPr="00C043F7">
        <w:rPr>
          <w:lang w:val="bg-BG"/>
        </w:rPr>
        <w:t xml:space="preserve">, 19 </w:t>
      </w:r>
      <w:r w:rsidR="00EF38E1" w:rsidRPr="00C043F7">
        <w:rPr>
          <w:lang w:val="bg-BG"/>
        </w:rPr>
        <w:t>февруари</w:t>
      </w:r>
      <w:r w:rsidR="00B943E8" w:rsidRPr="00C043F7">
        <w:rPr>
          <w:lang w:val="bg-BG"/>
        </w:rPr>
        <w:t xml:space="preserve"> 1998</w:t>
      </w:r>
      <w:r w:rsidR="00EF38E1" w:rsidRPr="00C043F7">
        <w:rPr>
          <w:lang w:val="bg-BG"/>
        </w:rPr>
        <w:t xml:space="preserve"> г.</w:t>
      </w:r>
      <w:r w:rsidR="00B943E8" w:rsidRPr="00C043F7">
        <w:rPr>
          <w:lang w:val="bg-BG"/>
        </w:rPr>
        <w:t xml:space="preserve">, § 38, </w:t>
      </w:r>
      <w:r w:rsidR="00EF38E1" w:rsidRPr="00C043F7">
        <w:rPr>
          <w:i/>
          <w:lang w:val="bg-BG"/>
        </w:rPr>
        <w:t>Сборник с решения</w:t>
      </w:r>
      <w:r w:rsidR="00A93264" w:rsidRPr="00C043F7">
        <w:rPr>
          <w:i/>
          <w:lang w:val="bg-BG"/>
        </w:rPr>
        <w:t xml:space="preserve"> и постановления</w:t>
      </w:r>
      <w:r w:rsidR="00B943E8" w:rsidRPr="00C043F7">
        <w:rPr>
          <w:lang w:val="bg-BG"/>
        </w:rPr>
        <w:t xml:space="preserve"> 1998</w:t>
      </w:r>
      <w:r w:rsidR="00B943E8" w:rsidRPr="00C043F7">
        <w:rPr>
          <w:lang w:val="bg-BG"/>
        </w:rPr>
        <w:noBreakHyphen/>
        <w:t xml:space="preserve">I, </w:t>
      </w:r>
      <w:r w:rsidR="00EF38E1" w:rsidRPr="00C043F7">
        <w:rPr>
          <w:lang w:val="bg-BG"/>
        </w:rPr>
        <w:t>и</w:t>
      </w:r>
      <w:r w:rsidR="00B943E8" w:rsidRPr="00C043F7">
        <w:rPr>
          <w:lang w:val="bg-BG"/>
        </w:rPr>
        <w:t xml:space="preserve"> </w:t>
      </w:r>
      <w:proofErr w:type="spellStart"/>
      <w:r w:rsidR="00B943E8" w:rsidRPr="00C043F7">
        <w:rPr>
          <w:i/>
          <w:lang w:val="bg-BG"/>
        </w:rPr>
        <w:t>McFarlane</w:t>
      </w:r>
      <w:proofErr w:type="spellEnd"/>
      <w:r w:rsidR="00B943E8" w:rsidRPr="00C043F7">
        <w:rPr>
          <w:i/>
          <w:lang w:val="bg-BG"/>
        </w:rPr>
        <w:t xml:space="preserve"> c. </w:t>
      </w:r>
      <w:proofErr w:type="spellStart"/>
      <w:r w:rsidR="00B943E8" w:rsidRPr="00C043F7">
        <w:rPr>
          <w:i/>
          <w:lang w:val="bg-BG"/>
        </w:rPr>
        <w:t>Irlande</w:t>
      </w:r>
      <w:proofErr w:type="spellEnd"/>
      <w:r w:rsidR="00B943E8" w:rsidRPr="00C043F7">
        <w:rPr>
          <w:i/>
          <w:lang w:val="bg-BG"/>
        </w:rPr>
        <w:t xml:space="preserve"> </w:t>
      </w:r>
      <w:r w:rsidR="00B943E8" w:rsidRPr="00C043F7">
        <w:rPr>
          <w:lang w:val="bg-BG"/>
        </w:rPr>
        <w:t>[</w:t>
      </w:r>
      <w:r w:rsidR="00EF38E1" w:rsidRPr="00C043F7">
        <w:rPr>
          <w:lang w:val="bg-BG"/>
        </w:rPr>
        <w:t>Голяма камара</w:t>
      </w:r>
      <w:r w:rsidR="00B943E8" w:rsidRPr="00C043F7">
        <w:rPr>
          <w:lang w:val="bg-BG"/>
        </w:rPr>
        <w:t xml:space="preserve">], </w:t>
      </w:r>
      <w:r w:rsidR="00EF38E1" w:rsidRPr="00C043F7">
        <w:rPr>
          <w:lang w:val="bg-BG"/>
        </w:rPr>
        <w:t>№</w:t>
      </w:r>
      <w:r w:rsidR="00B943E8" w:rsidRPr="00C043F7">
        <w:rPr>
          <w:vertAlign w:val="superscript"/>
          <w:lang w:val="bg-BG"/>
        </w:rPr>
        <w:t> </w:t>
      </w:r>
      <w:r w:rsidR="00B943E8" w:rsidRPr="00C043F7">
        <w:rPr>
          <w:lang w:val="bg-BG"/>
        </w:rPr>
        <w:t xml:space="preserve">31333/06, § 107, 10 </w:t>
      </w:r>
      <w:r w:rsidR="00EF38E1" w:rsidRPr="00C043F7">
        <w:rPr>
          <w:lang w:val="bg-BG"/>
        </w:rPr>
        <w:t>септември</w:t>
      </w:r>
      <w:r w:rsidR="00B943E8" w:rsidRPr="00C043F7">
        <w:rPr>
          <w:lang w:val="bg-BG"/>
        </w:rPr>
        <w:t xml:space="preserve"> 2010</w:t>
      </w:r>
      <w:r w:rsidR="00EF38E1" w:rsidRPr="00C043F7">
        <w:rPr>
          <w:lang w:val="bg-BG"/>
        </w:rPr>
        <w:t xml:space="preserve"> г.</w:t>
      </w:r>
      <w:r w:rsidR="00B943E8" w:rsidRPr="00C043F7">
        <w:rPr>
          <w:lang w:val="bg-BG"/>
        </w:rPr>
        <w:t>)</w:t>
      </w:r>
      <w:r w:rsidRPr="00C043F7">
        <w:rPr>
          <w:lang w:val="bg-BG"/>
        </w:rPr>
        <w:t xml:space="preserve">. </w:t>
      </w:r>
      <w:r w:rsidR="00D90C69">
        <w:rPr>
          <w:lang w:val="bg-BG"/>
        </w:rPr>
        <w:t xml:space="preserve">Веднъж доказано </w:t>
      </w:r>
      <w:r w:rsidR="003D18F1" w:rsidRPr="00C043F7">
        <w:rPr>
          <w:lang w:val="bg-BG"/>
        </w:rPr>
        <w:t xml:space="preserve">жалбоподателят е този, който трябва да </w:t>
      </w:r>
      <w:r w:rsidR="00D90C69">
        <w:rPr>
          <w:lang w:val="bg-BG"/>
        </w:rPr>
        <w:t>демонстрира, че прав</w:t>
      </w:r>
      <w:r w:rsidR="007F4E67" w:rsidRPr="00C043F7">
        <w:rPr>
          <w:lang w:val="bg-BG"/>
        </w:rPr>
        <w:t xml:space="preserve">ното </w:t>
      </w:r>
      <w:r w:rsidR="003D18F1" w:rsidRPr="00C043F7">
        <w:rPr>
          <w:lang w:val="bg-BG"/>
        </w:rPr>
        <w:t xml:space="preserve">средство за защита, </w:t>
      </w:r>
      <w:r w:rsidR="007F4E67" w:rsidRPr="00C043F7">
        <w:rPr>
          <w:lang w:val="bg-BG"/>
        </w:rPr>
        <w:t xml:space="preserve">посочено </w:t>
      </w:r>
      <w:r w:rsidR="003D18F1" w:rsidRPr="00C043F7">
        <w:rPr>
          <w:lang w:val="bg-BG"/>
        </w:rPr>
        <w:t xml:space="preserve">от Правителството, наистина е използвано </w:t>
      </w:r>
      <w:r w:rsidR="00AB47C9" w:rsidRPr="00C043F7">
        <w:rPr>
          <w:lang w:val="bg-BG"/>
        </w:rPr>
        <w:t xml:space="preserve">или поради </w:t>
      </w:r>
      <w:r w:rsidR="007F4E67" w:rsidRPr="00C043F7">
        <w:rPr>
          <w:lang w:val="bg-BG"/>
        </w:rPr>
        <w:t>някаква</w:t>
      </w:r>
      <w:r w:rsidR="00AB47C9" w:rsidRPr="00C043F7">
        <w:rPr>
          <w:lang w:val="bg-BG"/>
        </w:rPr>
        <w:t xml:space="preserve"> причина то не е адекватно и ефективно, като се </w:t>
      </w:r>
      <w:r w:rsidR="007F4E67" w:rsidRPr="00C043F7">
        <w:rPr>
          <w:lang w:val="bg-BG"/>
        </w:rPr>
        <w:t xml:space="preserve">вземат </w:t>
      </w:r>
      <w:r w:rsidR="00AB47C9" w:rsidRPr="00C043F7">
        <w:rPr>
          <w:lang w:val="bg-BG"/>
        </w:rPr>
        <w:t>предвид фактите по случая или че някои особени обстоятелства го освобо</w:t>
      </w:r>
      <w:r w:rsidR="007F4E67" w:rsidRPr="00C043F7">
        <w:rPr>
          <w:lang w:val="bg-BG"/>
        </w:rPr>
        <w:t>ждават</w:t>
      </w:r>
      <w:r w:rsidR="00AB47C9" w:rsidRPr="00C043F7">
        <w:rPr>
          <w:lang w:val="bg-BG"/>
        </w:rPr>
        <w:t xml:space="preserve"> от задължението да го </w:t>
      </w:r>
      <w:r w:rsidR="002F2F46" w:rsidRPr="00C043F7">
        <w:rPr>
          <w:lang w:val="bg-BG"/>
        </w:rPr>
        <w:t xml:space="preserve">използва </w:t>
      </w:r>
      <w:r w:rsidRPr="00C043F7">
        <w:rPr>
          <w:lang w:val="bg-BG"/>
        </w:rPr>
        <w:t>(</w:t>
      </w:r>
      <w:proofErr w:type="spellStart"/>
      <w:r w:rsidRPr="00C043F7">
        <w:rPr>
          <w:i/>
          <w:lang w:val="bg-BG"/>
        </w:rPr>
        <w:t>Akdivar</w:t>
      </w:r>
      <w:proofErr w:type="spellEnd"/>
      <w:r w:rsidRPr="00C043F7">
        <w:rPr>
          <w:i/>
          <w:lang w:val="bg-BG"/>
        </w:rPr>
        <w:t xml:space="preserve"> </w:t>
      </w:r>
      <w:proofErr w:type="spellStart"/>
      <w:r w:rsidRPr="00C043F7">
        <w:rPr>
          <w:i/>
          <w:lang w:val="bg-BG"/>
        </w:rPr>
        <w:t>et</w:t>
      </w:r>
      <w:proofErr w:type="spellEnd"/>
      <w:r w:rsidRPr="00C043F7">
        <w:rPr>
          <w:i/>
          <w:lang w:val="bg-BG"/>
        </w:rPr>
        <w:t xml:space="preserve"> </w:t>
      </w:r>
      <w:proofErr w:type="spellStart"/>
      <w:r w:rsidRPr="00C043F7">
        <w:rPr>
          <w:i/>
          <w:lang w:val="bg-BG"/>
        </w:rPr>
        <w:t>autres</w:t>
      </w:r>
      <w:proofErr w:type="spellEnd"/>
      <w:r w:rsidRPr="00C043F7">
        <w:rPr>
          <w:i/>
          <w:lang w:val="bg-BG"/>
        </w:rPr>
        <w:t xml:space="preserve"> c. </w:t>
      </w:r>
      <w:proofErr w:type="spellStart"/>
      <w:r w:rsidRPr="00C043F7">
        <w:rPr>
          <w:i/>
          <w:lang w:val="bg-BG"/>
        </w:rPr>
        <w:t>Turquie</w:t>
      </w:r>
      <w:proofErr w:type="spellEnd"/>
      <w:r w:rsidRPr="00C043F7">
        <w:rPr>
          <w:lang w:val="bg-BG"/>
        </w:rPr>
        <w:t xml:space="preserve">, 16 </w:t>
      </w:r>
      <w:r w:rsidR="00AB47C9" w:rsidRPr="00C043F7">
        <w:rPr>
          <w:lang w:val="bg-BG"/>
        </w:rPr>
        <w:t>септември</w:t>
      </w:r>
      <w:r w:rsidRPr="00C043F7">
        <w:rPr>
          <w:lang w:val="bg-BG"/>
        </w:rPr>
        <w:t xml:space="preserve"> 1996</w:t>
      </w:r>
      <w:r w:rsidR="00AB47C9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, § 68, </w:t>
      </w:r>
      <w:r w:rsidR="00AB47C9" w:rsidRPr="00C043F7">
        <w:rPr>
          <w:i/>
          <w:lang w:val="bg-BG"/>
        </w:rPr>
        <w:t>Сборник</w:t>
      </w:r>
      <w:r w:rsidRPr="00C043F7">
        <w:rPr>
          <w:lang w:val="bg-BG"/>
        </w:rPr>
        <w:t>).</w:t>
      </w:r>
    </w:p>
    <w:p w:rsidR="00216A89" w:rsidRPr="00C043F7" w:rsidRDefault="00216A89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44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r w:rsidR="002F2F46" w:rsidRPr="00C043F7" w:rsidDel="002F2F46">
        <w:rPr>
          <w:lang w:val="bg-BG"/>
        </w:rPr>
        <w:t xml:space="preserve"> </w:t>
      </w:r>
      <w:r w:rsidR="002F2F46" w:rsidRPr="00C043F7">
        <w:rPr>
          <w:lang w:val="bg-BG"/>
        </w:rPr>
        <w:t>С</w:t>
      </w:r>
      <w:r w:rsidR="002358B9" w:rsidRPr="00C043F7">
        <w:rPr>
          <w:lang w:val="bg-BG"/>
        </w:rPr>
        <w:t xml:space="preserve">ъмнения </w:t>
      </w:r>
      <w:r w:rsidR="001A44AF" w:rsidRPr="00C043F7">
        <w:rPr>
          <w:lang w:val="bg-BG"/>
        </w:rPr>
        <w:t xml:space="preserve">за </w:t>
      </w:r>
      <w:r w:rsidR="002358B9" w:rsidRPr="00C043F7">
        <w:rPr>
          <w:lang w:val="bg-BG"/>
        </w:rPr>
        <w:t xml:space="preserve">перспективите за успех на дадено </w:t>
      </w:r>
      <w:r w:rsidR="002F2F46" w:rsidRPr="00C043F7">
        <w:rPr>
          <w:lang w:val="bg-BG"/>
        </w:rPr>
        <w:t xml:space="preserve">правно </w:t>
      </w:r>
      <w:r w:rsidR="002358B9" w:rsidRPr="00C043F7">
        <w:rPr>
          <w:lang w:val="bg-BG"/>
        </w:rPr>
        <w:t xml:space="preserve">средство за защита, което </w:t>
      </w:r>
      <w:r w:rsidR="001A44AF" w:rsidRPr="00C043F7">
        <w:rPr>
          <w:lang w:val="bg-BG"/>
        </w:rPr>
        <w:t xml:space="preserve">не е </w:t>
      </w:r>
      <w:r w:rsidR="002358B9" w:rsidRPr="00C043F7">
        <w:rPr>
          <w:lang w:val="bg-BG"/>
        </w:rPr>
        <w:t>явно обречено на неуспех, не представлява</w:t>
      </w:r>
      <w:r w:rsidR="001A44AF" w:rsidRPr="00C043F7">
        <w:rPr>
          <w:lang w:val="bg-BG"/>
        </w:rPr>
        <w:t>т</w:t>
      </w:r>
      <w:r w:rsidR="002358B9" w:rsidRPr="00C043F7">
        <w:rPr>
          <w:lang w:val="bg-BG"/>
        </w:rPr>
        <w:t xml:space="preserve"> обаче основателна причина, за да се оправдае неизползването на това средство за защита</w:t>
      </w:r>
      <w:r w:rsidRPr="00C043F7">
        <w:rPr>
          <w:lang w:val="bg-BG"/>
        </w:rPr>
        <w:t xml:space="preserve">. </w:t>
      </w:r>
      <w:r w:rsidR="002358B9" w:rsidRPr="00C043F7">
        <w:rPr>
          <w:lang w:val="bg-BG"/>
        </w:rPr>
        <w:t xml:space="preserve">Напротив, съществува интерес </w:t>
      </w:r>
      <w:r w:rsidR="00B016FD" w:rsidRPr="00C043F7">
        <w:rPr>
          <w:lang w:val="bg-BG"/>
        </w:rPr>
        <w:t xml:space="preserve">този </w:t>
      </w:r>
      <w:r w:rsidR="002358B9" w:rsidRPr="00C043F7">
        <w:rPr>
          <w:lang w:val="bg-BG"/>
        </w:rPr>
        <w:t xml:space="preserve">въпрос да бъде поставен за разглеждане </w:t>
      </w:r>
      <w:r w:rsidR="00B016FD" w:rsidRPr="00C043F7">
        <w:rPr>
          <w:lang w:val="bg-BG"/>
        </w:rPr>
        <w:t xml:space="preserve">пред </w:t>
      </w:r>
      <w:r w:rsidR="001A44AF" w:rsidRPr="00C043F7">
        <w:rPr>
          <w:lang w:val="bg-BG"/>
        </w:rPr>
        <w:t xml:space="preserve">националните </w:t>
      </w:r>
      <w:r w:rsidR="002358B9" w:rsidRPr="00C043F7">
        <w:rPr>
          <w:lang w:val="bg-BG"/>
        </w:rPr>
        <w:t>съд</w:t>
      </w:r>
      <w:r w:rsidR="00B016FD" w:rsidRPr="00C043F7">
        <w:rPr>
          <w:lang w:val="bg-BG"/>
        </w:rPr>
        <w:t>илища</w:t>
      </w:r>
      <w:r w:rsidR="002358B9" w:rsidRPr="00C043F7">
        <w:rPr>
          <w:lang w:val="bg-BG"/>
        </w:rPr>
        <w:t>, за да им позволи да раз</w:t>
      </w:r>
      <w:r w:rsidR="00A93264" w:rsidRPr="00C043F7">
        <w:rPr>
          <w:lang w:val="bg-BG"/>
        </w:rPr>
        <w:t>вият</w:t>
      </w:r>
      <w:r w:rsidR="002358B9" w:rsidRPr="00C043F7">
        <w:rPr>
          <w:lang w:val="bg-BG"/>
        </w:rPr>
        <w:t xml:space="preserve"> съществуващите права, като се възползват от правото си </w:t>
      </w:r>
      <w:r w:rsidR="00B016FD" w:rsidRPr="00C043F7">
        <w:rPr>
          <w:lang w:val="bg-BG"/>
        </w:rPr>
        <w:t>на свобода на преценка</w:t>
      </w:r>
      <w:r w:rsidRPr="00C043F7">
        <w:rPr>
          <w:lang w:val="bg-BG"/>
        </w:rPr>
        <w:t xml:space="preserve"> (</w:t>
      </w:r>
      <w:proofErr w:type="spellStart"/>
      <w:r w:rsidRPr="00C043F7">
        <w:rPr>
          <w:i/>
          <w:lang w:val="bg-BG"/>
        </w:rPr>
        <w:t>Ciupercescu</w:t>
      </w:r>
      <w:proofErr w:type="spellEnd"/>
      <w:r w:rsidRPr="00C043F7">
        <w:rPr>
          <w:i/>
          <w:lang w:val="bg-BG"/>
        </w:rPr>
        <w:t xml:space="preserve"> c. </w:t>
      </w:r>
      <w:proofErr w:type="spellStart"/>
      <w:r w:rsidRPr="00C043F7">
        <w:rPr>
          <w:i/>
          <w:lang w:val="bg-BG"/>
        </w:rPr>
        <w:t>Roumanie</w:t>
      </w:r>
      <w:proofErr w:type="spellEnd"/>
      <w:r w:rsidRPr="00C043F7">
        <w:rPr>
          <w:lang w:val="bg-BG"/>
        </w:rPr>
        <w:t xml:space="preserve">, </w:t>
      </w:r>
      <w:r w:rsidR="002358B9" w:rsidRPr="00C043F7">
        <w:rPr>
          <w:lang w:val="bg-BG"/>
        </w:rPr>
        <w:t>№</w:t>
      </w:r>
      <w:r w:rsidRPr="00C043F7">
        <w:rPr>
          <w:lang w:val="bg-BG"/>
        </w:rPr>
        <w:t xml:space="preserve"> 35555/03, § 169, 15 </w:t>
      </w:r>
      <w:r w:rsidR="002358B9" w:rsidRPr="00C043F7">
        <w:rPr>
          <w:lang w:val="bg-BG"/>
        </w:rPr>
        <w:t>юни</w:t>
      </w:r>
      <w:r w:rsidRPr="00C043F7">
        <w:rPr>
          <w:lang w:val="bg-BG"/>
        </w:rPr>
        <w:t xml:space="preserve"> 2010</w:t>
      </w:r>
      <w:r w:rsidR="002358B9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, </w:t>
      </w:r>
      <w:r w:rsidR="002358B9" w:rsidRPr="00C043F7">
        <w:rPr>
          <w:lang w:val="bg-BG"/>
        </w:rPr>
        <w:t>и</w:t>
      </w:r>
      <w:r w:rsidRPr="00C043F7">
        <w:rPr>
          <w:lang w:val="bg-BG"/>
        </w:rPr>
        <w:t xml:space="preserve"> </w:t>
      </w:r>
      <w:proofErr w:type="spellStart"/>
      <w:r w:rsidRPr="00C043F7">
        <w:rPr>
          <w:i/>
          <w:lang w:val="bg-BG"/>
        </w:rPr>
        <w:t>Delijorgji</w:t>
      </w:r>
      <w:proofErr w:type="spellEnd"/>
      <w:r w:rsidRPr="00C043F7">
        <w:rPr>
          <w:i/>
          <w:lang w:val="bg-BG"/>
        </w:rPr>
        <w:t xml:space="preserve"> c. </w:t>
      </w:r>
      <w:proofErr w:type="spellStart"/>
      <w:r w:rsidRPr="00C043F7">
        <w:rPr>
          <w:i/>
          <w:lang w:val="bg-BG"/>
        </w:rPr>
        <w:t>Albanie</w:t>
      </w:r>
      <w:proofErr w:type="spellEnd"/>
      <w:r w:rsidRPr="00C043F7">
        <w:rPr>
          <w:lang w:val="bg-BG"/>
        </w:rPr>
        <w:t xml:space="preserve">, </w:t>
      </w:r>
      <w:r w:rsidR="004A5DED" w:rsidRPr="00C043F7">
        <w:rPr>
          <w:lang w:val="bg-BG"/>
        </w:rPr>
        <w:t>№</w:t>
      </w:r>
      <w:r w:rsidRPr="00C043F7">
        <w:rPr>
          <w:lang w:val="bg-BG"/>
        </w:rPr>
        <w:t xml:space="preserve"> 6858/11, § 58, 28 </w:t>
      </w:r>
      <w:r w:rsidR="004A5DED" w:rsidRPr="00C043F7">
        <w:rPr>
          <w:lang w:val="bg-BG"/>
        </w:rPr>
        <w:t>април</w:t>
      </w:r>
      <w:r w:rsidRPr="00C043F7">
        <w:rPr>
          <w:lang w:val="bg-BG"/>
        </w:rPr>
        <w:t xml:space="preserve"> 2015</w:t>
      </w:r>
      <w:r w:rsidR="004A5DED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). </w:t>
      </w:r>
      <w:r w:rsidR="004A5DED" w:rsidRPr="00C043F7">
        <w:rPr>
          <w:lang w:val="bg-BG"/>
        </w:rPr>
        <w:t xml:space="preserve">Такъв е именно и случаят, когато </w:t>
      </w:r>
      <w:r w:rsidR="00B016FD" w:rsidRPr="00C043F7">
        <w:rPr>
          <w:lang w:val="bg-BG"/>
        </w:rPr>
        <w:t>с</w:t>
      </w:r>
      <w:r w:rsidR="004A5DED" w:rsidRPr="00C043F7">
        <w:rPr>
          <w:lang w:val="bg-BG"/>
        </w:rPr>
        <w:t>е прие</w:t>
      </w:r>
      <w:r w:rsidR="00B016FD" w:rsidRPr="00C043F7">
        <w:rPr>
          <w:lang w:val="bg-BG"/>
        </w:rPr>
        <w:t>ма</w:t>
      </w:r>
      <w:r w:rsidR="004A5DED" w:rsidRPr="00C043F7">
        <w:rPr>
          <w:lang w:val="bg-BG"/>
        </w:rPr>
        <w:t xml:space="preserve"> нова законова разпоредба със специалната цел да създаде </w:t>
      </w:r>
      <w:r w:rsidR="001D1DA2" w:rsidRPr="00C043F7">
        <w:rPr>
          <w:lang w:val="bg-BG"/>
        </w:rPr>
        <w:t xml:space="preserve">правно </w:t>
      </w:r>
      <w:r w:rsidR="004A5DED" w:rsidRPr="00C043F7">
        <w:rPr>
          <w:lang w:val="bg-BG"/>
        </w:rPr>
        <w:t xml:space="preserve">средство за защита, което може да поправи </w:t>
      </w:r>
      <w:r w:rsidR="00A93264" w:rsidRPr="00C043F7">
        <w:rPr>
          <w:lang w:val="bg-BG"/>
        </w:rPr>
        <w:t>даден вид</w:t>
      </w:r>
      <w:r w:rsidR="004A5DED" w:rsidRPr="00C043F7">
        <w:rPr>
          <w:lang w:val="bg-BG"/>
        </w:rPr>
        <w:t xml:space="preserve"> оплакване, за да позволи на националните съд</w:t>
      </w:r>
      <w:r w:rsidR="001D1DA2" w:rsidRPr="00C043F7">
        <w:rPr>
          <w:lang w:val="bg-BG"/>
        </w:rPr>
        <w:t>илища</w:t>
      </w:r>
      <w:r w:rsidR="004A5DED" w:rsidRPr="00C043F7">
        <w:rPr>
          <w:lang w:val="bg-BG"/>
        </w:rPr>
        <w:t xml:space="preserve"> да приложат тази разпоредба</w:t>
      </w:r>
      <w:r w:rsidRPr="00C043F7">
        <w:rPr>
          <w:lang w:val="bg-BG"/>
        </w:rPr>
        <w:t xml:space="preserve"> (</w:t>
      </w:r>
      <w:proofErr w:type="spellStart"/>
      <w:r w:rsidR="00E963EE" w:rsidRPr="00C043F7">
        <w:rPr>
          <w:i/>
          <w:lang w:val="bg-BG"/>
        </w:rPr>
        <w:t>Gürceğiz</w:t>
      </w:r>
      <w:proofErr w:type="spellEnd"/>
      <w:r w:rsidR="00E963EE" w:rsidRPr="00C043F7">
        <w:rPr>
          <w:i/>
          <w:lang w:val="bg-BG"/>
        </w:rPr>
        <w:t> c. </w:t>
      </w:r>
      <w:proofErr w:type="spellStart"/>
      <w:r w:rsidRPr="00C043F7">
        <w:rPr>
          <w:i/>
          <w:lang w:val="bg-BG"/>
        </w:rPr>
        <w:t>Turquie</w:t>
      </w:r>
      <w:proofErr w:type="spellEnd"/>
      <w:r w:rsidRPr="00C043F7">
        <w:rPr>
          <w:lang w:val="bg-BG"/>
        </w:rPr>
        <w:t xml:space="preserve">, </w:t>
      </w:r>
      <w:r w:rsidR="004A5DED" w:rsidRPr="00C043F7">
        <w:rPr>
          <w:lang w:val="bg-BG"/>
        </w:rPr>
        <w:t>№</w:t>
      </w:r>
      <w:r w:rsidRPr="00C043F7">
        <w:rPr>
          <w:lang w:val="bg-BG"/>
        </w:rPr>
        <w:t xml:space="preserve"> 11045/07, § 31, 15</w:t>
      </w:r>
      <w:r w:rsidR="007C6ACA" w:rsidRPr="00C043F7">
        <w:rPr>
          <w:lang w:val="bg-BG"/>
        </w:rPr>
        <w:t xml:space="preserve"> </w:t>
      </w:r>
      <w:r w:rsidR="004A5DED" w:rsidRPr="00C043F7">
        <w:rPr>
          <w:lang w:val="bg-BG"/>
        </w:rPr>
        <w:t>ноември</w:t>
      </w:r>
      <w:r w:rsidRPr="00C043F7">
        <w:rPr>
          <w:lang w:val="bg-BG"/>
        </w:rPr>
        <w:t xml:space="preserve"> 2012</w:t>
      </w:r>
      <w:r w:rsidR="004A5DED" w:rsidRPr="00C043F7">
        <w:rPr>
          <w:lang w:val="bg-BG"/>
        </w:rPr>
        <w:t xml:space="preserve"> г.</w:t>
      </w:r>
      <w:r w:rsidRPr="00C043F7">
        <w:rPr>
          <w:lang w:val="bg-BG"/>
        </w:rPr>
        <w:t>).</w:t>
      </w:r>
    </w:p>
    <w:bookmarkStart w:id="3" w:name="ER1"/>
    <w:p w:rsidR="00B16E2A" w:rsidRPr="00C043F7" w:rsidRDefault="00C748AC" w:rsidP="00DF733D">
      <w:pPr>
        <w:pStyle w:val="ECHRPara"/>
        <w:rPr>
          <w:i/>
          <w:szCs w:val="24"/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45</w:t>
      </w:r>
      <w:r w:rsidRPr="00C043F7">
        <w:rPr>
          <w:lang w:val="bg-BG"/>
        </w:rPr>
        <w:fldChar w:fldCharType="end"/>
      </w:r>
      <w:r w:rsidRPr="00A824BA">
        <w:rPr>
          <w:lang w:val="bg-BG"/>
        </w:rPr>
        <w:t>.  </w:t>
      </w:r>
      <w:bookmarkEnd w:id="3"/>
      <w:r w:rsidR="0086516C" w:rsidRPr="00C043F7">
        <w:rPr>
          <w:lang w:val="bg-BG"/>
        </w:rPr>
        <w:t>Съдът припомня, че по отношение на лишаването от свобода, иск за обезщетение</w:t>
      </w:r>
      <w:r w:rsidR="00B16E2A" w:rsidRPr="00C043F7">
        <w:rPr>
          <w:lang w:val="bg-BG"/>
        </w:rPr>
        <w:t xml:space="preserve">, </w:t>
      </w:r>
      <w:r w:rsidR="0086516C" w:rsidRPr="00C043F7">
        <w:rPr>
          <w:lang w:val="bg-BG"/>
        </w:rPr>
        <w:t>който може да доведе до признаване на твърдяното нарушение и присъждане на обезщетение</w:t>
      </w:r>
      <w:r w:rsidR="00B16E2A" w:rsidRPr="00C043F7">
        <w:rPr>
          <w:lang w:val="bg-BG"/>
        </w:rPr>
        <w:t xml:space="preserve">, </w:t>
      </w:r>
      <w:r w:rsidR="001F2547" w:rsidRPr="00C043F7">
        <w:rPr>
          <w:lang w:val="bg-BG"/>
        </w:rPr>
        <w:t>по принцип е</w:t>
      </w:r>
      <w:r w:rsidR="00B16E2A" w:rsidRPr="00C043F7">
        <w:rPr>
          <w:lang w:val="bg-BG"/>
        </w:rPr>
        <w:t xml:space="preserve"> </w:t>
      </w:r>
      <w:r w:rsidR="001F2547" w:rsidRPr="00C043F7">
        <w:rPr>
          <w:lang w:val="bg-BG"/>
        </w:rPr>
        <w:t xml:space="preserve">ефективно средство за защита, което трябва да бъде изчерпано в случаите, при които </w:t>
      </w:r>
      <w:r w:rsidR="00055664" w:rsidRPr="00C043F7">
        <w:rPr>
          <w:lang w:val="bg-BG"/>
        </w:rPr>
        <w:t>спорното положение, което е несъвместимо с чл.</w:t>
      </w:r>
      <w:r w:rsidR="00B16E2A" w:rsidRPr="00C043F7">
        <w:rPr>
          <w:lang w:val="bg-BG"/>
        </w:rPr>
        <w:t xml:space="preserve"> 5 </w:t>
      </w:r>
      <w:r w:rsidR="00055664" w:rsidRPr="00C043F7">
        <w:rPr>
          <w:lang w:val="bg-BG"/>
        </w:rPr>
        <w:t>от Конвенцията, вече е приключило</w:t>
      </w:r>
      <w:r w:rsidR="00B16E2A" w:rsidRPr="00C043F7">
        <w:rPr>
          <w:lang w:val="bg-BG"/>
        </w:rPr>
        <w:t xml:space="preserve">, </w:t>
      </w:r>
      <w:r w:rsidR="00055664" w:rsidRPr="00C043F7">
        <w:rPr>
          <w:lang w:val="bg-BG"/>
        </w:rPr>
        <w:t>ако практическата ефективност на това средство за защита е надлежно установен</w:t>
      </w:r>
      <w:r w:rsidR="0056648E" w:rsidRPr="00C043F7">
        <w:rPr>
          <w:lang w:val="bg-BG"/>
        </w:rPr>
        <w:t>а</w:t>
      </w:r>
      <w:r w:rsidR="00B16E2A" w:rsidRPr="00C043F7">
        <w:rPr>
          <w:lang w:val="bg-BG"/>
        </w:rPr>
        <w:t xml:space="preserve"> (</w:t>
      </w:r>
      <w:r w:rsidR="007E07D3" w:rsidRPr="00C043F7">
        <w:rPr>
          <w:i/>
          <w:lang w:val="bg-BG"/>
        </w:rPr>
        <w:t>Гаврил Йосифов срещу България)</w:t>
      </w:r>
      <w:r w:rsidR="00B16E2A" w:rsidRPr="00C043F7">
        <w:rPr>
          <w:lang w:val="bg-BG"/>
        </w:rPr>
        <w:t>,</w:t>
      </w:r>
      <w:r w:rsidR="007E07D3" w:rsidRPr="00C043F7">
        <w:rPr>
          <w:lang w:val="bg-BG"/>
        </w:rPr>
        <w:t xml:space="preserve"> №</w:t>
      </w:r>
      <w:r w:rsidR="00FB5A29" w:rsidRPr="00C043F7">
        <w:rPr>
          <w:lang w:val="bg-BG"/>
        </w:rPr>
        <w:t xml:space="preserve"> 74012/01, § 42, 6 </w:t>
      </w:r>
      <w:r w:rsidR="007E07D3" w:rsidRPr="00C043F7">
        <w:rPr>
          <w:lang w:val="bg-BG"/>
        </w:rPr>
        <w:t>ноември</w:t>
      </w:r>
      <w:r w:rsidR="00FB5A29" w:rsidRPr="00C043F7">
        <w:rPr>
          <w:lang w:val="bg-BG"/>
        </w:rPr>
        <w:t xml:space="preserve"> </w:t>
      </w:r>
      <w:r w:rsidR="00B16E2A" w:rsidRPr="00C043F7">
        <w:rPr>
          <w:lang w:val="bg-BG"/>
        </w:rPr>
        <w:t>2008</w:t>
      </w:r>
      <w:r w:rsidR="007E07D3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, </w:t>
      </w:r>
      <w:r w:rsidR="007E07D3" w:rsidRPr="00C043F7">
        <w:rPr>
          <w:lang w:val="bg-BG"/>
        </w:rPr>
        <w:t>и</w:t>
      </w:r>
      <w:r w:rsidR="00B16E2A" w:rsidRPr="00C043F7">
        <w:rPr>
          <w:lang w:val="bg-BG"/>
        </w:rPr>
        <w:t xml:space="preserve"> </w:t>
      </w:r>
      <w:proofErr w:type="spellStart"/>
      <w:r w:rsidR="007E07D3" w:rsidRPr="00C043F7">
        <w:rPr>
          <w:i/>
          <w:lang w:val="bg-BG"/>
        </w:rPr>
        <w:t>Рахмани</w:t>
      </w:r>
      <w:proofErr w:type="spellEnd"/>
      <w:r w:rsidR="007E07D3" w:rsidRPr="00C043F7">
        <w:rPr>
          <w:i/>
          <w:lang w:val="bg-BG"/>
        </w:rPr>
        <w:t xml:space="preserve"> и Динева </w:t>
      </w:r>
      <w:proofErr w:type="spellStart"/>
      <w:r w:rsidR="007E07D3" w:rsidRPr="00C043F7">
        <w:rPr>
          <w:i/>
          <w:lang w:val="bg-BG"/>
        </w:rPr>
        <w:t>срешу</w:t>
      </w:r>
      <w:proofErr w:type="spellEnd"/>
      <w:r w:rsidR="007E07D3" w:rsidRPr="00C043F7">
        <w:rPr>
          <w:i/>
          <w:lang w:val="bg-BG"/>
        </w:rPr>
        <w:t xml:space="preserve"> България</w:t>
      </w:r>
      <w:r w:rsidR="00B16E2A" w:rsidRPr="00C043F7">
        <w:rPr>
          <w:lang w:val="bg-BG"/>
        </w:rPr>
        <w:t xml:space="preserve">, </w:t>
      </w:r>
      <w:r w:rsidR="007E07D3" w:rsidRPr="00C043F7">
        <w:rPr>
          <w:lang w:val="bg-BG"/>
        </w:rPr>
        <w:t>№</w:t>
      </w:r>
      <w:r w:rsidR="00B16E2A" w:rsidRPr="00C043F7">
        <w:rPr>
          <w:vertAlign w:val="superscript"/>
          <w:lang w:val="bg-BG"/>
        </w:rPr>
        <w:t> </w:t>
      </w:r>
      <w:r w:rsidR="00B16E2A" w:rsidRPr="00C043F7">
        <w:rPr>
          <w:lang w:val="bg-BG"/>
        </w:rPr>
        <w:t xml:space="preserve">20116/08, § 66, 10 </w:t>
      </w:r>
      <w:r w:rsidR="007E07D3" w:rsidRPr="00C043F7">
        <w:rPr>
          <w:lang w:val="bg-BG"/>
        </w:rPr>
        <w:t>май</w:t>
      </w:r>
      <w:r w:rsidR="00B16E2A" w:rsidRPr="00C043F7">
        <w:rPr>
          <w:lang w:val="bg-BG"/>
        </w:rPr>
        <w:t xml:space="preserve"> 2012</w:t>
      </w:r>
      <w:r w:rsidR="007E07D3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). </w:t>
      </w:r>
      <w:r w:rsidR="00493212" w:rsidRPr="00C043F7">
        <w:rPr>
          <w:lang w:val="bg-BG"/>
        </w:rPr>
        <w:t xml:space="preserve">Съдът вече е приложил този принцип </w:t>
      </w:r>
      <w:r w:rsidR="00006BF9" w:rsidRPr="00C043F7">
        <w:rPr>
          <w:lang w:val="bg-BG"/>
        </w:rPr>
        <w:t xml:space="preserve">в </w:t>
      </w:r>
      <w:r w:rsidR="00493212" w:rsidRPr="00C043F7">
        <w:rPr>
          <w:lang w:val="bg-BG"/>
        </w:rPr>
        <w:t xml:space="preserve">делата, </w:t>
      </w:r>
      <w:r w:rsidR="00006BF9" w:rsidRPr="00C043F7">
        <w:rPr>
          <w:lang w:val="bg-BG"/>
        </w:rPr>
        <w:t xml:space="preserve">в </w:t>
      </w:r>
      <w:r w:rsidR="00493212" w:rsidRPr="00C043F7">
        <w:rPr>
          <w:lang w:val="bg-BG"/>
        </w:rPr>
        <w:t xml:space="preserve">които </w:t>
      </w:r>
      <w:r w:rsidR="0056648E" w:rsidRPr="00C043F7">
        <w:rPr>
          <w:lang w:val="bg-BG"/>
        </w:rPr>
        <w:t>се оспорва</w:t>
      </w:r>
      <w:r w:rsidR="00493212" w:rsidRPr="00C043F7">
        <w:rPr>
          <w:lang w:val="bg-BG"/>
        </w:rPr>
        <w:t xml:space="preserve"> закон</w:t>
      </w:r>
      <w:r w:rsidR="00006BF9" w:rsidRPr="00C043F7">
        <w:rPr>
          <w:lang w:val="bg-BG"/>
        </w:rPr>
        <w:t>осъобраз</w:t>
      </w:r>
      <w:r w:rsidR="00493212" w:rsidRPr="00C043F7">
        <w:rPr>
          <w:lang w:val="bg-BG"/>
        </w:rPr>
        <w:t>ността на задържането</w:t>
      </w:r>
      <w:r w:rsidR="00B16E2A" w:rsidRPr="00C043F7">
        <w:rPr>
          <w:lang w:val="bg-BG"/>
        </w:rPr>
        <w:t xml:space="preserve"> </w:t>
      </w:r>
      <w:r w:rsidR="00006BF9" w:rsidRPr="00C043F7">
        <w:rPr>
          <w:lang w:val="bg-BG"/>
        </w:rPr>
        <w:t xml:space="preserve">съгласно националното законодателство в светлината на </w:t>
      </w:r>
      <w:r w:rsidR="00493212" w:rsidRPr="00C043F7">
        <w:rPr>
          <w:lang w:val="bg-BG"/>
        </w:rPr>
        <w:t>чл.</w:t>
      </w:r>
      <w:r w:rsidR="00B16E2A" w:rsidRPr="00C043F7">
        <w:rPr>
          <w:lang w:val="bg-BG"/>
        </w:rPr>
        <w:t xml:space="preserve"> 5 § 1 </w:t>
      </w:r>
      <w:r w:rsidR="00B05A84" w:rsidRPr="00C043F7">
        <w:rPr>
          <w:lang w:val="bg-BG"/>
        </w:rPr>
        <w:t>от Конвенцията</w:t>
      </w:r>
      <w:r w:rsidR="000A3219" w:rsidRPr="00C043F7">
        <w:rPr>
          <w:lang w:val="bg-BG"/>
        </w:rPr>
        <w:t xml:space="preserve"> </w:t>
      </w:r>
      <w:r w:rsidR="00B16E2A" w:rsidRPr="00C043F7">
        <w:rPr>
          <w:lang w:val="bg-BG"/>
        </w:rPr>
        <w:t>(</w:t>
      </w:r>
      <w:r w:rsidR="00B05A84" w:rsidRPr="00C043F7">
        <w:rPr>
          <w:lang w:val="bg-BG"/>
        </w:rPr>
        <w:t xml:space="preserve">горепосоченото дело </w:t>
      </w:r>
      <w:r w:rsidR="00B05A84" w:rsidRPr="00C043F7">
        <w:rPr>
          <w:i/>
          <w:lang w:val="bg-BG"/>
        </w:rPr>
        <w:t>Гаврил Йосифов</w:t>
      </w:r>
      <w:r w:rsidR="00B16E2A" w:rsidRPr="00C043F7">
        <w:rPr>
          <w:lang w:val="bg-BG"/>
        </w:rPr>
        <w:t xml:space="preserve">, § 43, </w:t>
      </w:r>
      <w:r w:rsidR="0056648E" w:rsidRPr="00C043F7">
        <w:rPr>
          <w:lang w:val="bg-BG"/>
        </w:rPr>
        <w:t>и</w:t>
      </w:r>
      <w:r w:rsidR="00B16E2A" w:rsidRPr="00C043F7">
        <w:rPr>
          <w:lang w:val="bg-BG"/>
        </w:rPr>
        <w:t xml:space="preserve"> </w:t>
      </w:r>
      <w:r w:rsidR="00B05A84" w:rsidRPr="00C043F7">
        <w:rPr>
          <w:lang w:val="bg-BG"/>
        </w:rPr>
        <w:t xml:space="preserve">горепосоченото дело </w:t>
      </w:r>
      <w:proofErr w:type="spellStart"/>
      <w:r w:rsidR="00B05A84" w:rsidRPr="00C043F7">
        <w:rPr>
          <w:i/>
          <w:lang w:val="bg-BG"/>
        </w:rPr>
        <w:t>Рахмани</w:t>
      </w:r>
      <w:proofErr w:type="spellEnd"/>
      <w:r w:rsidR="00B05A84" w:rsidRPr="00C043F7">
        <w:rPr>
          <w:i/>
          <w:lang w:val="bg-BG"/>
        </w:rPr>
        <w:t xml:space="preserve"> и Динева</w:t>
      </w:r>
      <w:r w:rsidR="00B16E2A" w:rsidRPr="00C043F7">
        <w:rPr>
          <w:lang w:val="bg-BG"/>
        </w:rPr>
        <w:t xml:space="preserve">, §§ 67-71), </w:t>
      </w:r>
      <w:r w:rsidR="0084029A" w:rsidRPr="00C043F7">
        <w:rPr>
          <w:lang w:val="bg-BG"/>
        </w:rPr>
        <w:t>обосновка з</w:t>
      </w:r>
      <w:r w:rsidR="00B05A84" w:rsidRPr="00C043F7">
        <w:rPr>
          <w:lang w:val="bg-BG"/>
        </w:rPr>
        <w:t>а удълженото задържане съгласно чл.</w:t>
      </w:r>
      <w:r w:rsidR="00B16E2A" w:rsidRPr="00C043F7">
        <w:rPr>
          <w:lang w:val="bg-BG"/>
        </w:rPr>
        <w:t xml:space="preserve"> 5 § 3 (</w:t>
      </w:r>
      <w:proofErr w:type="spellStart"/>
      <w:r w:rsidR="00B16E2A" w:rsidRPr="00C043F7">
        <w:rPr>
          <w:i/>
          <w:lang w:val="bg-BG"/>
        </w:rPr>
        <w:t>Varnas</w:t>
      </w:r>
      <w:proofErr w:type="spellEnd"/>
      <w:r w:rsidR="00B16E2A" w:rsidRPr="00C043F7">
        <w:rPr>
          <w:i/>
          <w:lang w:val="bg-BG"/>
        </w:rPr>
        <w:t xml:space="preserve"> c. </w:t>
      </w:r>
      <w:proofErr w:type="spellStart"/>
      <w:r w:rsidR="00B16E2A" w:rsidRPr="00C043F7">
        <w:rPr>
          <w:i/>
          <w:lang w:val="bg-BG"/>
        </w:rPr>
        <w:t>Lituanie</w:t>
      </w:r>
      <w:proofErr w:type="spellEnd"/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№</w:t>
      </w:r>
      <w:r w:rsidR="00FB5A29" w:rsidRPr="00C043F7">
        <w:rPr>
          <w:lang w:val="bg-BG"/>
        </w:rPr>
        <w:t xml:space="preserve"> 42615/06, § 89, 9 </w:t>
      </w:r>
      <w:r w:rsidR="00B05A84" w:rsidRPr="00C043F7">
        <w:rPr>
          <w:lang w:val="bg-BG"/>
        </w:rPr>
        <w:t>юли</w:t>
      </w:r>
      <w:r w:rsidR="007C6ACA" w:rsidRPr="00C043F7">
        <w:rPr>
          <w:lang w:val="bg-BG"/>
        </w:rPr>
        <w:t xml:space="preserve"> </w:t>
      </w:r>
      <w:r w:rsidR="00B16E2A" w:rsidRPr="00C043F7">
        <w:rPr>
          <w:lang w:val="bg-BG"/>
        </w:rPr>
        <w:t>2013</w:t>
      </w:r>
      <w:r w:rsidR="00B05A84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и</w:t>
      </w:r>
      <w:r w:rsidR="00B16E2A" w:rsidRPr="00C043F7">
        <w:rPr>
          <w:lang w:val="bg-BG"/>
        </w:rPr>
        <w:t xml:space="preserve"> </w:t>
      </w:r>
      <w:proofErr w:type="spellStart"/>
      <w:r w:rsidR="00B16E2A" w:rsidRPr="00C043F7">
        <w:rPr>
          <w:i/>
          <w:lang w:val="bg-BG"/>
        </w:rPr>
        <w:t>Demir</w:t>
      </w:r>
      <w:proofErr w:type="spellEnd"/>
      <w:r w:rsidR="00B16E2A" w:rsidRPr="00C043F7">
        <w:rPr>
          <w:i/>
          <w:lang w:val="bg-BG"/>
        </w:rPr>
        <w:t xml:space="preserve"> c. </w:t>
      </w:r>
      <w:proofErr w:type="spellStart"/>
      <w:r w:rsidR="00B16E2A" w:rsidRPr="00C043F7">
        <w:rPr>
          <w:i/>
          <w:lang w:val="bg-BG"/>
        </w:rPr>
        <w:t>Turquie</w:t>
      </w:r>
      <w:proofErr w:type="spellEnd"/>
      <w:r w:rsidR="00B16E2A" w:rsidRPr="00C043F7">
        <w:rPr>
          <w:lang w:val="bg-BG"/>
        </w:rPr>
        <w:t xml:space="preserve"> (</w:t>
      </w:r>
      <w:r w:rsidR="00B05A84" w:rsidRPr="00C043F7">
        <w:rPr>
          <w:lang w:val="bg-BG"/>
        </w:rPr>
        <w:t>решение</w:t>
      </w:r>
      <w:r w:rsidR="00B16E2A" w:rsidRPr="00C043F7">
        <w:rPr>
          <w:lang w:val="bg-BG"/>
        </w:rPr>
        <w:t xml:space="preserve">), </w:t>
      </w:r>
      <w:r w:rsidR="00B05A84" w:rsidRPr="00C043F7">
        <w:rPr>
          <w:lang w:val="bg-BG"/>
        </w:rPr>
        <w:t>№</w:t>
      </w:r>
      <w:r w:rsidR="00B16E2A" w:rsidRPr="00C043F7">
        <w:rPr>
          <w:lang w:val="bg-BG"/>
        </w:rPr>
        <w:t xml:space="preserve"> 51770/07, §§ 28-35, 16</w:t>
      </w:r>
      <w:r w:rsidR="000A3219" w:rsidRPr="00C043F7">
        <w:rPr>
          <w:lang w:val="bg-BG"/>
        </w:rPr>
        <w:t> </w:t>
      </w:r>
      <w:r w:rsidR="00B05A84" w:rsidRPr="00C043F7">
        <w:rPr>
          <w:lang w:val="bg-BG"/>
        </w:rPr>
        <w:t>октомври</w:t>
      </w:r>
      <w:r w:rsidR="00FB5A29" w:rsidRPr="00C043F7">
        <w:rPr>
          <w:lang w:val="bg-BG"/>
        </w:rPr>
        <w:t xml:space="preserve"> </w:t>
      </w:r>
      <w:r w:rsidR="00B16E2A" w:rsidRPr="00C043F7">
        <w:rPr>
          <w:lang w:val="bg-BG"/>
        </w:rPr>
        <w:t>2012</w:t>
      </w:r>
      <w:r w:rsidR="00B05A84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) </w:t>
      </w:r>
      <w:r w:rsidR="00B05A84" w:rsidRPr="00C043F7">
        <w:rPr>
          <w:lang w:val="bg-BG"/>
        </w:rPr>
        <w:t xml:space="preserve">или на правото на разглеждане „за кратък срок“ на обжалването по съдебен ред </w:t>
      </w:r>
      <w:r w:rsidR="0056648E" w:rsidRPr="00C043F7">
        <w:rPr>
          <w:lang w:val="bg-BG"/>
        </w:rPr>
        <w:t>във връзка със</w:t>
      </w:r>
      <w:r w:rsidR="00B05A84" w:rsidRPr="00C043F7">
        <w:rPr>
          <w:lang w:val="bg-BG"/>
        </w:rPr>
        <w:t xml:space="preserve"> закон</w:t>
      </w:r>
      <w:r w:rsidR="0084029A" w:rsidRPr="00C043F7">
        <w:rPr>
          <w:lang w:val="bg-BG"/>
        </w:rPr>
        <w:t>осъобраз</w:t>
      </w:r>
      <w:r w:rsidR="00B05A84" w:rsidRPr="00C043F7">
        <w:rPr>
          <w:lang w:val="bg-BG"/>
        </w:rPr>
        <w:t>ността на задържането</w:t>
      </w:r>
      <w:r w:rsidR="00EF14D2" w:rsidRPr="00C043F7">
        <w:rPr>
          <w:lang w:val="bg-BG"/>
        </w:rPr>
        <w:t xml:space="preserve">, </w:t>
      </w:r>
      <w:r w:rsidR="00B05A84" w:rsidRPr="00C043F7">
        <w:rPr>
          <w:lang w:val="bg-BG"/>
        </w:rPr>
        <w:t>гарантирано от чл.</w:t>
      </w:r>
      <w:r w:rsidR="00EF14D2" w:rsidRPr="00C043F7">
        <w:rPr>
          <w:lang w:val="bg-BG"/>
        </w:rPr>
        <w:t xml:space="preserve"> 5 § 4</w:t>
      </w:r>
      <w:r w:rsidR="00B16E2A" w:rsidRPr="00C043F7">
        <w:rPr>
          <w:lang w:val="bg-BG"/>
        </w:rPr>
        <w:t xml:space="preserve"> (</w:t>
      </w:r>
      <w:proofErr w:type="spellStart"/>
      <w:r w:rsidR="00B16E2A" w:rsidRPr="00C043F7">
        <w:rPr>
          <w:i/>
          <w:lang w:val="bg-BG"/>
        </w:rPr>
        <w:t>Knebl</w:t>
      </w:r>
      <w:proofErr w:type="spellEnd"/>
      <w:r w:rsidR="00EF14D2" w:rsidRPr="00C043F7">
        <w:rPr>
          <w:i/>
          <w:lang w:val="bg-BG"/>
        </w:rPr>
        <w:t> </w:t>
      </w:r>
      <w:r w:rsidR="00B16E2A" w:rsidRPr="00C043F7">
        <w:rPr>
          <w:i/>
          <w:lang w:val="bg-BG"/>
        </w:rPr>
        <w:t>c.</w:t>
      </w:r>
      <w:r w:rsidR="00EF14D2" w:rsidRPr="00C043F7">
        <w:rPr>
          <w:i/>
          <w:lang w:val="bg-BG"/>
        </w:rPr>
        <w:t> </w:t>
      </w:r>
      <w:proofErr w:type="spellStart"/>
      <w:r w:rsidR="00B16E2A" w:rsidRPr="00C043F7">
        <w:rPr>
          <w:i/>
          <w:lang w:val="bg-BG"/>
        </w:rPr>
        <w:t>République</w:t>
      </w:r>
      <w:proofErr w:type="spellEnd"/>
      <w:r w:rsidR="00B16E2A" w:rsidRPr="00C043F7">
        <w:rPr>
          <w:i/>
          <w:lang w:val="bg-BG"/>
        </w:rPr>
        <w:t xml:space="preserve"> </w:t>
      </w:r>
      <w:proofErr w:type="spellStart"/>
      <w:r w:rsidR="00B16E2A" w:rsidRPr="00C043F7">
        <w:rPr>
          <w:i/>
          <w:lang w:val="bg-BG"/>
        </w:rPr>
        <w:t>tchèque</w:t>
      </w:r>
      <w:proofErr w:type="spellEnd"/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№</w:t>
      </w:r>
      <w:r w:rsidR="00B16E2A" w:rsidRPr="00C043F7">
        <w:rPr>
          <w:lang w:val="bg-BG"/>
        </w:rPr>
        <w:t xml:space="preserve"> 20157/05, §§ 105-10</w:t>
      </w:r>
      <w:r w:rsidR="00EE5469" w:rsidRPr="00C043F7">
        <w:rPr>
          <w:lang w:val="bg-BG"/>
        </w:rPr>
        <w:t>6</w:t>
      </w:r>
      <w:r w:rsidR="00FB5A29" w:rsidRPr="00C043F7">
        <w:rPr>
          <w:lang w:val="bg-BG"/>
        </w:rPr>
        <w:t xml:space="preserve">, 28 </w:t>
      </w:r>
      <w:r w:rsidR="00B05A84" w:rsidRPr="00C043F7">
        <w:rPr>
          <w:lang w:val="bg-BG"/>
        </w:rPr>
        <w:t>октомври</w:t>
      </w:r>
      <w:r w:rsidR="00FB5A29" w:rsidRPr="00C043F7">
        <w:rPr>
          <w:lang w:val="bg-BG"/>
        </w:rPr>
        <w:t xml:space="preserve"> </w:t>
      </w:r>
      <w:r w:rsidR="00B16E2A" w:rsidRPr="00C043F7">
        <w:rPr>
          <w:lang w:val="bg-BG"/>
        </w:rPr>
        <w:t>2010</w:t>
      </w:r>
      <w:r w:rsidR="00B05A84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, </w:t>
      </w:r>
      <w:proofErr w:type="spellStart"/>
      <w:r w:rsidR="00B16E2A" w:rsidRPr="00C043F7">
        <w:rPr>
          <w:i/>
          <w:lang w:val="bg-BG"/>
        </w:rPr>
        <w:t>Osváthová</w:t>
      </w:r>
      <w:proofErr w:type="spellEnd"/>
      <w:r w:rsidR="00B16E2A" w:rsidRPr="00C043F7">
        <w:rPr>
          <w:i/>
          <w:lang w:val="bg-BG"/>
        </w:rPr>
        <w:t xml:space="preserve"> c. </w:t>
      </w:r>
      <w:proofErr w:type="spellStart"/>
      <w:r w:rsidR="00B16E2A" w:rsidRPr="00C043F7">
        <w:rPr>
          <w:i/>
          <w:lang w:val="bg-BG"/>
        </w:rPr>
        <w:t>Slovaquie</w:t>
      </w:r>
      <w:proofErr w:type="spellEnd"/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№</w:t>
      </w:r>
      <w:r w:rsidR="00EE5469" w:rsidRPr="00C043F7">
        <w:rPr>
          <w:lang w:val="bg-BG"/>
        </w:rPr>
        <w:t xml:space="preserve"> 15684/05, §§ 57-59, 21 </w:t>
      </w:r>
      <w:r w:rsidR="00B05A84" w:rsidRPr="00C043F7">
        <w:rPr>
          <w:lang w:val="bg-BG"/>
        </w:rPr>
        <w:t>декември</w:t>
      </w:r>
      <w:r w:rsidR="00B16E2A" w:rsidRPr="00C043F7">
        <w:rPr>
          <w:lang w:val="bg-BG"/>
        </w:rPr>
        <w:t xml:space="preserve"> 2010</w:t>
      </w:r>
      <w:r w:rsidR="00B05A84" w:rsidRPr="00C043F7">
        <w:rPr>
          <w:lang w:val="bg-BG"/>
        </w:rPr>
        <w:t xml:space="preserve"> г.</w:t>
      </w:r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и</w:t>
      </w:r>
      <w:r w:rsidR="00B16E2A" w:rsidRPr="00C043F7">
        <w:rPr>
          <w:lang w:val="bg-BG"/>
        </w:rPr>
        <w:t xml:space="preserve"> </w:t>
      </w:r>
      <w:proofErr w:type="spellStart"/>
      <w:r w:rsidR="00B16E2A" w:rsidRPr="00C043F7">
        <w:rPr>
          <w:i/>
          <w:lang w:val="bg-BG"/>
        </w:rPr>
        <w:t>Delijorgji</w:t>
      </w:r>
      <w:proofErr w:type="spellEnd"/>
      <w:r w:rsidR="00B16E2A" w:rsidRPr="00C043F7">
        <w:rPr>
          <w:lang w:val="bg-BG"/>
        </w:rPr>
        <w:t xml:space="preserve">, </w:t>
      </w:r>
      <w:r w:rsidR="00B05A84" w:rsidRPr="00C043F7">
        <w:rPr>
          <w:lang w:val="bg-BG"/>
        </w:rPr>
        <w:t>цитирано по-горе</w:t>
      </w:r>
      <w:r w:rsidR="00B16E2A" w:rsidRPr="00C043F7">
        <w:rPr>
          <w:lang w:val="bg-BG"/>
        </w:rPr>
        <w:t>, § 81).</w:t>
      </w:r>
    </w:p>
    <w:bookmarkStart w:id="4" w:name="NOD1"/>
    <w:p w:rsidR="00836149" w:rsidRPr="00C043F7" w:rsidRDefault="00C748AC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46</w:t>
      </w:r>
      <w:r w:rsidRPr="00C043F7">
        <w:rPr>
          <w:lang w:val="bg-BG"/>
        </w:rPr>
        <w:fldChar w:fldCharType="end"/>
      </w:r>
      <w:bookmarkEnd w:id="4"/>
      <w:r w:rsidRPr="00C043F7">
        <w:rPr>
          <w:lang w:val="bg-BG"/>
        </w:rPr>
        <w:t>.  </w:t>
      </w:r>
      <w:r w:rsidR="00054ACE" w:rsidRPr="00C043F7">
        <w:rPr>
          <w:lang w:val="bg-BG"/>
        </w:rPr>
        <w:t xml:space="preserve">В тази връзка </w:t>
      </w:r>
      <w:r w:rsidR="00540F8B" w:rsidRPr="00C043F7">
        <w:rPr>
          <w:lang w:val="bg-BG"/>
        </w:rPr>
        <w:t xml:space="preserve">Съдът подчертава, че през декември </w:t>
      </w:r>
      <w:r w:rsidRPr="00C043F7">
        <w:rPr>
          <w:lang w:val="bg-BG"/>
        </w:rPr>
        <w:t>2012</w:t>
      </w:r>
      <w:r w:rsidR="00540F8B" w:rsidRPr="00C043F7">
        <w:rPr>
          <w:lang w:val="bg-BG"/>
        </w:rPr>
        <w:t xml:space="preserve"> г.</w:t>
      </w:r>
      <w:r w:rsidRPr="00C043F7">
        <w:rPr>
          <w:lang w:val="bg-BG"/>
        </w:rPr>
        <w:t xml:space="preserve"> </w:t>
      </w:r>
      <w:r w:rsidR="00540F8B" w:rsidRPr="00C043F7">
        <w:rPr>
          <w:lang w:val="bg-BG"/>
        </w:rPr>
        <w:t>чл.</w:t>
      </w:r>
      <w:r w:rsidRPr="00C043F7">
        <w:rPr>
          <w:lang w:val="bg-BG"/>
        </w:rPr>
        <w:t xml:space="preserve"> 2 </w:t>
      </w:r>
      <w:r w:rsidR="00540F8B" w:rsidRPr="00C043F7">
        <w:rPr>
          <w:lang w:val="bg-BG"/>
        </w:rPr>
        <w:t xml:space="preserve">от Закона за отговорността на държавата е изменен, за да </w:t>
      </w:r>
      <w:r w:rsidR="001B203B" w:rsidRPr="00C043F7">
        <w:rPr>
          <w:lang w:val="bg-BG"/>
        </w:rPr>
        <w:t>предвиди право на обезщетение за нарушение на чл.</w:t>
      </w:r>
      <w:r w:rsidRPr="00C043F7">
        <w:rPr>
          <w:lang w:val="bg-BG"/>
        </w:rPr>
        <w:t xml:space="preserve"> 5, </w:t>
      </w:r>
      <w:r w:rsidR="001B203B" w:rsidRPr="00C043F7">
        <w:rPr>
          <w:lang w:val="bg-BG"/>
        </w:rPr>
        <w:t>параграфи от 1 до</w:t>
      </w:r>
      <w:r w:rsidRPr="00C043F7">
        <w:rPr>
          <w:lang w:val="bg-BG"/>
        </w:rPr>
        <w:t xml:space="preserve"> 4 </w:t>
      </w:r>
      <w:r w:rsidR="002E48E9" w:rsidRPr="00C043F7">
        <w:rPr>
          <w:lang w:val="bg-BG"/>
        </w:rPr>
        <w:t>от Конвенцията</w:t>
      </w:r>
      <w:r w:rsidR="000A3219" w:rsidRPr="00C043F7">
        <w:rPr>
          <w:lang w:val="bg-BG"/>
        </w:rPr>
        <w:t xml:space="preserve"> </w:t>
      </w:r>
      <w:r w:rsidRPr="00C043F7">
        <w:rPr>
          <w:lang w:val="bg-BG"/>
        </w:rPr>
        <w:t>(</w:t>
      </w:r>
      <w:r w:rsidR="000B3A99" w:rsidRPr="00C043F7">
        <w:rPr>
          <w:lang w:val="bg-BG"/>
        </w:rPr>
        <w:t xml:space="preserve">вж. </w:t>
      </w:r>
      <w:r w:rsidR="002E48E9" w:rsidRPr="00C043F7">
        <w:rPr>
          <w:lang w:val="bg-BG"/>
        </w:rPr>
        <w:t>параграфи</w:t>
      </w:r>
      <w:r w:rsidRPr="00C043F7">
        <w:rPr>
          <w:lang w:val="bg-BG"/>
        </w:rPr>
        <w:t xml:space="preserve"> </w:t>
      </w:r>
      <w:r w:rsidR="00836149" w:rsidRPr="00C043F7">
        <w:rPr>
          <w:lang w:val="bg-BG"/>
        </w:rPr>
        <w:t>21</w:t>
      </w:r>
      <w:r w:rsidRPr="00C043F7">
        <w:rPr>
          <w:lang w:val="bg-BG"/>
        </w:rPr>
        <w:t>-</w:t>
      </w:r>
      <w:r w:rsidR="00836149" w:rsidRPr="00C043F7">
        <w:rPr>
          <w:lang w:val="bg-BG"/>
        </w:rPr>
        <w:t>22</w:t>
      </w:r>
      <w:r w:rsidRPr="00C043F7">
        <w:rPr>
          <w:lang w:val="bg-BG"/>
        </w:rPr>
        <w:t xml:space="preserve"> </w:t>
      </w:r>
      <w:r w:rsidR="002E48E9" w:rsidRPr="00C043F7">
        <w:rPr>
          <w:lang w:val="bg-BG"/>
        </w:rPr>
        <w:t>по-горе</w:t>
      </w:r>
      <w:r w:rsidRPr="00C043F7">
        <w:rPr>
          <w:lang w:val="bg-BG"/>
        </w:rPr>
        <w:t xml:space="preserve">). </w:t>
      </w:r>
      <w:r w:rsidR="00422C0B" w:rsidRPr="00C043F7">
        <w:rPr>
          <w:lang w:val="bg-BG"/>
        </w:rPr>
        <w:t xml:space="preserve">Той отбелязва със задоволство, че </w:t>
      </w:r>
      <w:r w:rsidR="00FE547D" w:rsidRPr="00C043F7">
        <w:rPr>
          <w:lang w:val="bg-BG"/>
        </w:rPr>
        <w:t xml:space="preserve">както е видно от </w:t>
      </w:r>
      <w:r w:rsidR="00422C0B" w:rsidRPr="00C043F7">
        <w:rPr>
          <w:lang w:val="bg-BG"/>
        </w:rPr>
        <w:t xml:space="preserve">мотивите </w:t>
      </w:r>
      <w:r w:rsidR="00FE547D" w:rsidRPr="00C043F7">
        <w:rPr>
          <w:lang w:val="bg-BG"/>
        </w:rPr>
        <w:t xml:space="preserve">за </w:t>
      </w:r>
      <w:r w:rsidR="004D3087" w:rsidRPr="00C043F7">
        <w:rPr>
          <w:lang w:val="bg-BG"/>
        </w:rPr>
        <w:t>измен</w:t>
      </w:r>
      <w:r w:rsidR="00FE547D" w:rsidRPr="00C043F7">
        <w:rPr>
          <w:lang w:val="bg-BG"/>
        </w:rPr>
        <w:t xml:space="preserve">енията в </w:t>
      </w:r>
      <w:r w:rsidR="004D3087" w:rsidRPr="00C043F7">
        <w:rPr>
          <w:lang w:val="bg-BG"/>
        </w:rPr>
        <w:t xml:space="preserve"> закон</w:t>
      </w:r>
      <w:r w:rsidR="00FE547D" w:rsidRPr="00C043F7">
        <w:rPr>
          <w:lang w:val="bg-BG"/>
        </w:rPr>
        <w:t>а</w:t>
      </w:r>
      <w:r w:rsidR="00825EEC" w:rsidRPr="00C043F7">
        <w:rPr>
          <w:lang w:val="bg-BG"/>
        </w:rPr>
        <w:t xml:space="preserve">, </w:t>
      </w:r>
      <w:r w:rsidR="004D3087" w:rsidRPr="00C043F7">
        <w:rPr>
          <w:lang w:val="bg-BG"/>
        </w:rPr>
        <w:t xml:space="preserve">тези промени са приети с цел да се </w:t>
      </w:r>
      <w:r w:rsidR="00054ACE" w:rsidRPr="00C043F7">
        <w:rPr>
          <w:lang w:val="bg-BG"/>
        </w:rPr>
        <w:t>гарантира</w:t>
      </w:r>
      <w:r w:rsidR="004D3087" w:rsidRPr="00C043F7">
        <w:rPr>
          <w:lang w:val="bg-BG"/>
        </w:rPr>
        <w:t xml:space="preserve"> съответствието на </w:t>
      </w:r>
      <w:r w:rsidR="00FE547D" w:rsidRPr="00C043F7">
        <w:rPr>
          <w:lang w:val="bg-BG"/>
        </w:rPr>
        <w:t xml:space="preserve">националното законодателство </w:t>
      </w:r>
      <w:r w:rsidR="004D3087" w:rsidRPr="00C043F7">
        <w:rPr>
          <w:lang w:val="bg-BG"/>
        </w:rPr>
        <w:t>с принципите, изведени от съдебната практика на Съда</w:t>
      </w:r>
      <w:r w:rsidR="00825EEC" w:rsidRPr="00C043F7">
        <w:rPr>
          <w:lang w:val="bg-BG"/>
        </w:rPr>
        <w:t>.</w:t>
      </w:r>
    </w:p>
    <w:p w:rsidR="00C748AC" w:rsidRPr="00C043F7" w:rsidRDefault="00836149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47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5E296D" w:rsidRPr="00C043F7">
        <w:rPr>
          <w:lang w:val="bg-BG"/>
        </w:rPr>
        <w:t xml:space="preserve">Съдът не счита обаче, че </w:t>
      </w:r>
      <w:r w:rsidR="00FE547D" w:rsidRPr="00C043F7">
        <w:rPr>
          <w:lang w:val="bg-BG"/>
        </w:rPr>
        <w:t xml:space="preserve">в настоящия случай </w:t>
      </w:r>
      <w:r w:rsidR="005E296D" w:rsidRPr="00C043F7">
        <w:rPr>
          <w:lang w:val="bg-BG"/>
        </w:rPr>
        <w:t xml:space="preserve">трябва да задължи жалбоподателя да </w:t>
      </w:r>
      <w:r w:rsidR="00FE547D" w:rsidRPr="00C043F7">
        <w:rPr>
          <w:lang w:val="bg-BG"/>
        </w:rPr>
        <w:t xml:space="preserve">тества </w:t>
      </w:r>
      <w:r w:rsidR="005E296D" w:rsidRPr="00C043F7">
        <w:rPr>
          <w:lang w:val="bg-BG"/>
        </w:rPr>
        <w:t xml:space="preserve">ефективността на новото средство за защита с цел </w:t>
      </w:r>
      <w:r w:rsidR="00054ACE" w:rsidRPr="00C043F7">
        <w:rPr>
          <w:lang w:val="bg-BG"/>
        </w:rPr>
        <w:t xml:space="preserve">да </w:t>
      </w:r>
      <w:r w:rsidR="005E296D" w:rsidRPr="00C043F7">
        <w:rPr>
          <w:lang w:val="bg-BG"/>
        </w:rPr>
        <w:t>получ</w:t>
      </w:r>
      <w:r w:rsidR="00054ACE" w:rsidRPr="00C043F7">
        <w:rPr>
          <w:lang w:val="bg-BG"/>
        </w:rPr>
        <w:t>и</w:t>
      </w:r>
      <w:r w:rsidR="005E296D" w:rsidRPr="00C043F7">
        <w:rPr>
          <w:lang w:val="bg-BG"/>
        </w:rPr>
        <w:t xml:space="preserve"> обезщетение</w:t>
      </w:r>
      <w:r w:rsidR="00825EEC" w:rsidRPr="00C043F7">
        <w:rPr>
          <w:lang w:val="bg-BG"/>
        </w:rPr>
        <w:t xml:space="preserve">. </w:t>
      </w:r>
      <w:r w:rsidR="00510EEB" w:rsidRPr="00C043F7">
        <w:rPr>
          <w:lang w:val="bg-BG"/>
        </w:rPr>
        <w:t xml:space="preserve">Той всъщност отбелязва, че </w:t>
      </w:r>
      <w:r w:rsidR="00AA0361" w:rsidRPr="00C043F7">
        <w:rPr>
          <w:lang w:val="bg-BG"/>
        </w:rPr>
        <w:t xml:space="preserve">съгласно </w:t>
      </w:r>
      <w:r w:rsidR="00510EEB" w:rsidRPr="00C043F7">
        <w:rPr>
          <w:lang w:val="bg-BG"/>
        </w:rPr>
        <w:t>чл.</w:t>
      </w:r>
      <w:r w:rsidR="00825EEC" w:rsidRPr="00C043F7">
        <w:rPr>
          <w:lang w:val="bg-BG"/>
        </w:rPr>
        <w:t xml:space="preserve"> 2 </w:t>
      </w:r>
      <w:r w:rsidR="00510EEB" w:rsidRPr="00C043F7">
        <w:rPr>
          <w:lang w:val="bg-BG"/>
        </w:rPr>
        <w:t>от закона, държавата е отговорна за причинените вреди от</w:t>
      </w:r>
      <w:r w:rsidR="00C748AC" w:rsidRPr="00C043F7">
        <w:rPr>
          <w:lang w:val="bg-BG"/>
        </w:rPr>
        <w:t> </w:t>
      </w:r>
      <w:r w:rsidR="00510EEB" w:rsidRPr="00C043F7">
        <w:rPr>
          <w:lang w:val="bg-BG"/>
        </w:rPr>
        <w:t>„разследва</w:t>
      </w:r>
      <w:r w:rsidR="00D912C3" w:rsidRPr="00C043F7">
        <w:rPr>
          <w:lang w:val="bg-BG"/>
        </w:rPr>
        <w:t>щите органи</w:t>
      </w:r>
      <w:r w:rsidR="00510EEB" w:rsidRPr="00C043F7">
        <w:rPr>
          <w:lang w:val="bg-BG"/>
        </w:rPr>
        <w:t xml:space="preserve">, прокуратурата и </w:t>
      </w:r>
      <w:r w:rsidR="00AA0361" w:rsidRPr="00C043F7">
        <w:rPr>
          <w:lang w:val="bg-BG"/>
        </w:rPr>
        <w:t>съда</w:t>
      </w:r>
      <w:r w:rsidR="00510EEB" w:rsidRPr="00C043F7">
        <w:rPr>
          <w:lang w:val="bg-BG"/>
        </w:rPr>
        <w:t>“</w:t>
      </w:r>
      <w:r w:rsidR="00C748AC" w:rsidRPr="00C043F7">
        <w:rPr>
          <w:lang w:val="bg-BG"/>
        </w:rPr>
        <w:t xml:space="preserve"> </w:t>
      </w:r>
      <w:r w:rsidR="00510EEB" w:rsidRPr="00C043F7">
        <w:rPr>
          <w:lang w:val="bg-BG"/>
        </w:rPr>
        <w:t>и че от друга страна</w:t>
      </w:r>
      <w:r w:rsidR="00054ACE" w:rsidRPr="00C043F7">
        <w:rPr>
          <w:lang w:val="bg-BG"/>
        </w:rPr>
        <w:t>,</w:t>
      </w:r>
      <w:r w:rsidR="00510EEB" w:rsidRPr="00C043F7">
        <w:rPr>
          <w:lang w:val="bg-BG"/>
        </w:rPr>
        <w:t xml:space="preserve"> чл.</w:t>
      </w:r>
      <w:r w:rsidR="00825EEC" w:rsidRPr="00C043F7">
        <w:rPr>
          <w:lang w:val="bg-BG"/>
        </w:rPr>
        <w:t xml:space="preserve"> 7 </w:t>
      </w:r>
      <w:r w:rsidR="00510EEB" w:rsidRPr="00C043F7">
        <w:rPr>
          <w:lang w:val="bg-BG"/>
        </w:rPr>
        <w:t xml:space="preserve">от закона посочва, че </w:t>
      </w:r>
      <w:r w:rsidR="00067E9A" w:rsidRPr="007D6D73">
        <w:rPr>
          <w:lang w:val="bg-BG"/>
        </w:rPr>
        <w:t>иск</w:t>
      </w:r>
      <w:r w:rsidR="00067E9A" w:rsidRPr="00C043F7">
        <w:rPr>
          <w:lang w:val="bg-BG"/>
        </w:rPr>
        <w:t>ът</w:t>
      </w:r>
      <w:r w:rsidR="00067E9A" w:rsidRPr="007D6D73">
        <w:rPr>
          <w:lang w:val="bg-BG"/>
        </w:rPr>
        <w:t xml:space="preserve"> за обезщетение за вреди</w:t>
      </w:r>
      <w:r w:rsidR="00067E9A" w:rsidRPr="00C043F7">
        <w:rPr>
          <w:lang w:val="bg-BG"/>
        </w:rPr>
        <w:t xml:space="preserve"> </w:t>
      </w:r>
      <w:r w:rsidR="00510EEB" w:rsidRPr="00C043F7">
        <w:rPr>
          <w:lang w:val="bg-BG"/>
        </w:rPr>
        <w:t xml:space="preserve">трябва да бъде </w:t>
      </w:r>
      <w:r w:rsidR="00AA0361" w:rsidRPr="00C043F7">
        <w:rPr>
          <w:lang w:val="bg-BG"/>
        </w:rPr>
        <w:t xml:space="preserve">предявен </w:t>
      </w:r>
      <w:r w:rsidR="00067E9A" w:rsidRPr="00C043F7">
        <w:rPr>
          <w:lang w:val="bg-BG"/>
        </w:rPr>
        <w:t>срещу държавния</w:t>
      </w:r>
      <w:r w:rsidR="00510EEB" w:rsidRPr="00C043F7">
        <w:rPr>
          <w:lang w:val="bg-BG"/>
        </w:rPr>
        <w:t xml:space="preserve"> орган, който е отговорен за вредата</w:t>
      </w:r>
      <w:r w:rsidR="00FF7683" w:rsidRPr="00C043F7">
        <w:rPr>
          <w:lang w:val="bg-BG"/>
        </w:rPr>
        <w:t xml:space="preserve"> (</w:t>
      </w:r>
      <w:r w:rsidR="00BD496F" w:rsidRPr="00C043F7">
        <w:rPr>
          <w:lang w:val="bg-BG"/>
        </w:rPr>
        <w:t xml:space="preserve">вж. </w:t>
      </w:r>
      <w:r w:rsidR="00510EEB" w:rsidRPr="00C043F7">
        <w:rPr>
          <w:lang w:val="bg-BG"/>
        </w:rPr>
        <w:t>параграф</w:t>
      </w:r>
      <w:r w:rsidR="00FF7683" w:rsidRPr="00C043F7">
        <w:rPr>
          <w:lang w:val="bg-BG"/>
        </w:rPr>
        <w:t xml:space="preserve"> </w:t>
      </w:r>
      <w:r w:rsidRPr="00C043F7">
        <w:rPr>
          <w:lang w:val="bg-BG"/>
        </w:rPr>
        <w:t>21</w:t>
      </w:r>
      <w:r w:rsidR="00FF7683" w:rsidRPr="00C043F7">
        <w:rPr>
          <w:lang w:val="bg-BG"/>
        </w:rPr>
        <w:t xml:space="preserve"> </w:t>
      </w:r>
      <w:r w:rsidR="00510EEB" w:rsidRPr="00C043F7">
        <w:rPr>
          <w:lang w:val="bg-BG"/>
        </w:rPr>
        <w:t>по-горе</w:t>
      </w:r>
      <w:r w:rsidR="00FF7683" w:rsidRPr="00C043F7">
        <w:rPr>
          <w:lang w:val="bg-BG"/>
        </w:rPr>
        <w:t>)</w:t>
      </w:r>
      <w:r w:rsidR="00C748AC" w:rsidRPr="00C043F7">
        <w:rPr>
          <w:lang w:val="bg-BG"/>
        </w:rPr>
        <w:t xml:space="preserve">. </w:t>
      </w:r>
      <w:r w:rsidR="00CF4456" w:rsidRPr="00C043F7">
        <w:rPr>
          <w:lang w:val="bg-BG"/>
        </w:rPr>
        <w:t>Следователно</w:t>
      </w:r>
      <w:r w:rsidR="00C748AC" w:rsidRPr="00C043F7">
        <w:rPr>
          <w:lang w:val="bg-BG"/>
        </w:rPr>
        <w:t xml:space="preserve"> </w:t>
      </w:r>
      <w:r w:rsidR="00CF4456" w:rsidRPr="00C043F7">
        <w:rPr>
          <w:lang w:val="bg-BG"/>
        </w:rPr>
        <w:t xml:space="preserve">в настоящия случай </w:t>
      </w:r>
      <w:r w:rsidR="00631E93" w:rsidRPr="00C043F7">
        <w:rPr>
          <w:lang w:val="bg-BG"/>
        </w:rPr>
        <w:t>твърдяното от жалбоподателя нарушение</w:t>
      </w:r>
      <w:r w:rsidR="00CF4456" w:rsidRPr="00C043F7">
        <w:rPr>
          <w:lang w:val="bg-BG"/>
        </w:rPr>
        <w:t xml:space="preserve"> на </w:t>
      </w:r>
      <w:r w:rsidR="00631E93" w:rsidRPr="00C043F7">
        <w:rPr>
          <w:lang w:val="bg-BG"/>
        </w:rPr>
        <w:t>чл.</w:t>
      </w:r>
      <w:r w:rsidR="00C748AC" w:rsidRPr="00C043F7">
        <w:rPr>
          <w:lang w:val="bg-BG"/>
        </w:rPr>
        <w:t xml:space="preserve"> 5 § 4 </w:t>
      </w:r>
      <w:r w:rsidR="00631E93" w:rsidRPr="00C043F7">
        <w:rPr>
          <w:lang w:val="bg-BG"/>
        </w:rPr>
        <w:t xml:space="preserve">от Конвенцията не е резултат от действие или </w:t>
      </w:r>
      <w:r w:rsidR="00BD496F" w:rsidRPr="00C043F7">
        <w:rPr>
          <w:lang w:val="bg-BG"/>
        </w:rPr>
        <w:t xml:space="preserve">бездействие </w:t>
      </w:r>
      <w:r w:rsidR="00631E93" w:rsidRPr="00C043F7">
        <w:rPr>
          <w:lang w:val="bg-BG"/>
        </w:rPr>
        <w:t xml:space="preserve">на един от органите, които са споменати в чл. </w:t>
      </w:r>
      <w:r w:rsidR="00C748AC" w:rsidRPr="00C043F7">
        <w:rPr>
          <w:lang w:val="bg-BG"/>
        </w:rPr>
        <w:t xml:space="preserve">2 </w:t>
      </w:r>
      <w:r w:rsidR="00631E93" w:rsidRPr="00C043F7">
        <w:rPr>
          <w:lang w:val="bg-BG"/>
        </w:rPr>
        <w:t>от Закона за отговорността на държавата,</w:t>
      </w:r>
      <w:r w:rsidR="00C748AC" w:rsidRPr="00C043F7">
        <w:rPr>
          <w:lang w:val="bg-BG"/>
        </w:rPr>
        <w:t xml:space="preserve"> </w:t>
      </w:r>
      <w:r w:rsidR="00054ACE" w:rsidRPr="00C043F7">
        <w:rPr>
          <w:lang w:val="bg-BG"/>
        </w:rPr>
        <w:t>а</w:t>
      </w:r>
      <w:r w:rsidR="00631E93" w:rsidRPr="00C043F7">
        <w:rPr>
          <w:lang w:val="bg-BG"/>
        </w:rPr>
        <w:t xml:space="preserve"> на липса в </w:t>
      </w:r>
      <w:r w:rsidR="00BD496F" w:rsidRPr="00C043F7">
        <w:rPr>
          <w:lang w:val="bg-BG"/>
        </w:rPr>
        <w:t>националното законодателство</w:t>
      </w:r>
      <w:r w:rsidR="00631E93" w:rsidRPr="00C043F7">
        <w:rPr>
          <w:lang w:val="bg-BG"/>
        </w:rPr>
        <w:t xml:space="preserve"> на процедура за съдебен контрол на задържането, в дом за временно настаняване на малолетни и непълнолетни лица</w:t>
      </w:r>
      <w:r w:rsidR="00C748AC" w:rsidRPr="00C043F7">
        <w:rPr>
          <w:lang w:val="bg-BG"/>
        </w:rPr>
        <w:t xml:space="preserve">. </w:t>
      </w:r>
      <w:r w:rsidR="00631E93" w:rsidRPr="00C043F7">
        <w:rPr>
          <w:lang w:val="bg-BG"/>
        </w:rPr>
        <w:t>По тази причина е трудно да се разбере кой от органите, посочени в чл.</w:t>
      </w:r>
      <w:r w:rsidRPr="00C043F7">
        <w:rPr>
          <w:lang w:val="bg-BG"/>
        </w:rPr>
        <w:t xml:space="preserve"> 2 </w:t>
      </w:r>
      <w:r w:rsidR="00631E93" w:rsidRPr="00C043F7">
        <w:rPr>
          <w:lang w:val="bg-BG"/>
        </w:rPr>
        <w:t xml:space="preserve">от закона, </w:t>
      </w:r>
      <w:r w:rsidR="00054ACE" w:rsidRPr="00C043F7">
        <w:rPr>
          <w:lang w:val="bg-BG"/>
        </w:rPr>
        <w:t>може</w:t>
      </w:r>
      <w:r w:rsidR="00631E93" w:rsidRPr="00C043F7">
        <w:rPr>
          <w:lang w:val="bg-BG"/>
        </w:rPr>
        <w:t xml:space="preserve"> да </w:t>
      </w:r>
      <w:r w:rsidR="00C70D39" w:rsidRPr="00C043F7">
        <w:rPr>
          <w:lang w:val="bg-BG"/>
        </w:rPr>
        <w:t xml:space="preserve">се счита </w:t>
      </w:r>
      <w:r w:rsidR="00631E93" w:rsidRPr="00C043F7">
        <w:rPr>
          <w:lang w:val="bg-BG"/>
        </w:rPr>
        <w:t xml:space="preserve">за отговорен за положението, </w:t>
      </w:r>
      <w:r w:rsidR="00C70D39" w:rsidRPr="00C043F7">
        <w:rPr>
          <w:lang w:val="bg-BG"/>
        </w:rPr>
        <w:t>от което</w:t>
      </w:r>
      <w:r w:rsidR="00631E93" w:rsidRPr="00C043F7">
        <w:rPr>
          <w:lang w:val="bg-BG"/>
        </w:rPr>
        <w:t xml:space="preserve"> жалбоподателя</w:t>
      </w:r>
      <w:r w:rsidR="00C70D39" w:rsidRPr="00C043F7">
        <w:rPr>
          <w:lang w:val="bg-BG"/>
        </w:rPr>
        <w:t>т се оплаква</w:t>
      </w:r>
      <w:r w:rsidR="00631E93" w:rsidRPr="00C043F7">
        <w:rPr>
          <w:lang w:val="bg-BG"/>
        </w:rPr>
        <w:t>, за да може</w:t>
      </w:r>
      <w:r w:rsidR="00054ACE" w:rsidRPr="00C043F7">
        <w:rPr>
          <w:lang w:val="bg-BG"/>
        </w:rPr>
        <w:t xml:space="preserve"> последният</w:t>
      </w:r>
      <w:r w:rsidR="00631E93" w:rsidRPr="00C043F7">
        <w:rPr>
          <w:lang w:val="bg-BG"/>
        </w:rPr>
        <w:t xml:space="preserve"> да </w:t>
      </w:r>
      <w:r w:rsidR="00C70D39" w:rsidRPr="00C043F7">
        <w:rPr>
          <w:lang w:val="bg-BG"/>
        </w:rPr>
        <w:t xml:space="preserve">предяви </w:t>
      </w:r>
      <w:r w:rsidR="00054ACE" w:rsidRPr="00C043F7">
        <w:rPr>
          <w:lang w:val="bg-BG"/>
        </w:rPr>
        <w:t>иск за обезщетение за вреди срещу него</w:t>
      </w:r>
      <w:r w:rsidRPr="00C043F7">
        <w:rPr>
          <w:lang w:val="bg-BG"/>
        </w:rPr>
        <w:t xml:space="preserve">. </w:t>
      </w:r>
      <w:r w:rsidR="00631E93" w:rsidRPr="00C043F7">
        <w:rPr>
          <w:lang w:val="bg-BG"/>
        </w:rPr>
        <w:t xml:space="preserve">Всъщност, органите на прокуратурата не </w:t>
      </w:r>
      <w:r w:rsidR="00C70D39" w:rsidRPr="00C043F7">
        <w:rPr>
          <w:lang w:val="bg-BG"/>
        </w:rPr>
        <w:t xml:space="preserve">може </w:t>
      </w:r>
      <w:r w:rsidR="00631E93" w:rsidRPr="00C043F7">
        <w:rPr>
          <w:lang w:val="bg-BG"/>
        </w:rPr>
        <w:t xml:space="preserve">да </w:t>
      </w:r>
      <w:r w:rsidR="00C70D39" w:rsidRPr="00C043F7">
        <w:rPr>
          <w:lang w:val="bg-BG"/>
        </w:rPr>
        <w:t xml:space="preserve">се считат </w:t>
      </w:r>
      <w:r w:rsidR="00631E93" w:rsidRPr="00C043F7">
        <w:rPr>
          <w:lang w:val="bg-BG"/>
        </w:rPr>
        <w:t>за отговорни</w:t>
      </w:r>
      <w:r w:rsidRPr="00C043F7">
        <w:rPr>
          <w:lang w:val="bg-BG"/>
        </w:rPr>
        <w:t>,</w:t>
      </w:r>
      <w:r w:rsidR="00AF274B" w:rsidRPr="00C043F7">
        <w:rPr>
          <w:lang w:val="bg-BG"/>
        </w:rPr>
        <w:t xml:space="preserve"> тъй като компетентният прокурор е наредил задържането</w:t>
      </w:r>
      <w:r w:rsidRPr="00C043F7">
        <w:rPr>
          <w:lang w:val="bg-BG"/>
        </w:rPr>
        <w:t xml:space="preserve"> </w:t>
      </w:r>
      <w:r w:rsidR="00AF274B" w:rsidRPr="00C043F7">
        <w:rPr>
          <w:lang w:val="bg-BG"/>
        </w:rPr>
        <w:t>в рамките</w:t>
      </w:r>
      <w:r w:rsidR="00566644" w:rsidRPr="00C043F7">
        <w:rPr>
          <w:lang w:val="bg-BG"/>
        </w:rPr>
        <w:t xml:space="preserve"> </w:t>
      </w:r>
      <w:r w:rsidR="00AF274B" w:rsidRPr="00C043F7">
        <w:rPr>
          <w:lang w:val="bg-BG"/>
        </w:rPr>
        <w:t>на правомощията си</w:t>
      </w:r>
      <w:r w:rsidRPr="00C043F7">
        <w:rPr>
          <w:lang w:val="bg-BG"/>
        </w:rPr>
        <w:t xml:space="preserve">. </w:t>
      </w:r>
      <w:r w:rsidR="00AF274B" w:rsidRPr="00C043F7">
        <w:rPr>
          <w:lang w:val="bg-BG"/>
        </w:rPr>
        <w:t xml:space="preserve">Що се отнася до съдебните органи, жалбоподателят не би могъл да определи кой </w:t>
      </w:r>
      <w:r w:rsidR="00C30C41" w:rsidRPr="00C043F7">
        <w:rPr>
          <w:lang w:val="bg-BG"/>
        </w:rPr>
        <w:t>трябва да се държи</w:t>
      </w:r>
      <w:r w:rsidR="00AF274B" w:rsidRPr="00C043F7">
        <w:rPr>
          <w:lang w:val="bg-BG"/>
        </w:rPr>
        <w:t xml:space="preserve"> отговорен, доколкото никой не е компетентен, по смисъла на </w:t>
      </w:r>
      <w:r w:rsidR="00C30C41" w:rsidRPr="00C043F7">
        <w:rPr>
          <w:lang w:val="bg-BG"/>
        </w:rPr>
        <w:t>националното законодателство</w:t>
      </w:r>
      <w:r w:rsidR="00AF274B" w:rsidRPr="00C043F7">
        <w:rPr>
          <w:lang w:val="bg-BG"/>
        </w:rPr>
        <w:t>, да разглежда такива жалби</w:t>
      </w:r>
      <w:r w:rsidRPr="00C043F7">
        <w:rPr>
          <w:lang w:val="bg-BG"/>
        </w:rPr>
        <w:t>.</w:t>
      </w:r>
      <w:r w:rsidR="00C748AC" w:rsidRPr="00C043F7">
        <w:rPr>
          <w:lang w:val="bg-BG"/>
        </w:rPr>
        <w:t xml:space="preserve"> </w:t>
      </w:r>
      <w:r w:rsidR="00443E7B" w:rsidRPr="00C043F7">
        <w:rPr>
          <w:lang w:val="bg-BG"/>
        </w:rPr>
        <w:t>Съдът отбелязва по този повод, че нито новите разпоредби на закона</w:t>
      </w:r>
      <w:r w:rsidR="00A7527B" w:rsidRPr="00A7527B">
        <w:rPr>
          <w:lang w:val="bg-BG"/>
        </w:rPr>
        <w:t>,</w:t>
      </w:r>
      <w:r w:rsidR="00443E7B" w:rsidRPr="00C043F7">
        <w:rPr>
          <w:lang w:val="bg-BG"/>
        </w:rPr>
        <w:t xml:space="preserve"> приети </w:t>
      </w:r>
      <w:r w:rsidR="009B5B4B" w:rsidRPr="00C043F7">
        <w:rPr>
          <w:lang w:val="bg-BG"/>
        </w:rPr>
        <w:t>през</w:t>
      </w:r>
      <w:r w:rsidR="000322D2" w:rsidRPr="00C043F7">
        <w:rPr>
          <w:lang w:val="bg-BG"/>
        </w:rPr>
        <w:t xml:space="preserve"> 2012 </w:t>
      </w:r>
      <w:r w:rsidR="009B5B4B" w:rsidRPr="00C043F7">
        <w:rPr>
          <w:lang w:val="bg-BG"/>
        </w:rPr>
        <w:t xml:space="preserve">г., нито мотивите за приемането им, уточняват </w:t>
      </w:r>
      <w:r w:rsidR="004C34B9" w:rsidRPr="00C043F7">
        <w:rPr>
          <w:lang w:val="bg-BG"/>
        </w:rPr>
        <w:t>срещу</w:t>
      </w:r>
      <w:r w:rsidR="009B5B4B" w:rsidRPr="00C043F7">
        <w:rPr>
          <w:lang w:val="bg-BG"/>
        </w:rPr>
        <w:t xml:space="preserve"> коя институция трябва да се </w:t>
      </w:r>
      <w:r w:rsidR="00C30C41" w:rsidRPr="00C043F7">
        <w:rPr>
          <w:lang w:val="bg-BG"/>
        </w:rPr>
        <w:t xml:space="preserve">предявяват </w:t>
      </w:r>
      <w:r w:rsidR="009B5B4B" w:rsidRPr="00C043F7">
        <w:rPr>
          <w:lang w:val="bg-BG"/>
        </w:rPr>
        <w:t xml:space="preserve">исковете </w:t>
      </w:r>
      <w:r w:rsidR="00D864E1">
        <w:rPr>
          <w:lang w:val="bg-BG"/>
        </w:rPr>
        <w:t xml:space="preserve">за обезщетение на вреди </w:t>
      </w:r>
      <w:r w:rsidR="009B5B4B" w:rsidRPr="00C043F7">
        <w:rPr>
          <w:lang w:val="bg-BG"/>
        </w:rPr>
        <w:t>в подобен случай</w:t>
      </w:r>
      <w:r w:rsidR="000322D2" w:rsidRPr="00C043F7">
        <w:rPr>
          <w:lang w:val="bg-BG"/>
        </w:rPr>
        <w:t>.</w:t>
      </w:r>
      <w:r w:rsidR="008A470E" w:rsidRPr="00C043F7">
        <w:rPr>
          <w:lang w:val="bg-BG"/>
        </w:rPr>
        <w:t xml:space="preserve"> Съдът отбелязва</w:t>
      </w:r>
      <w:r w:rsidR="00C30C41" w:rsidRPr="00C043F7">
        <w:rPr>
          <w:lang w:val="bg-BG"/>
        </w:rPr>
        <w:t xml:space="preserve"> още</w:t>
      </w:r>
      <w:r w:rsidR="008A470E" w:rsidRPr="00C043F7">
        <w:rPr>
          <w:lang w:val="bg-BG"/>
        </w:rPr>
        <w:t xml:space="preserve">, че </w:t>
      </w:r>
      <w:r w:rsidR="0012439D" w:rsidRPr="00C043F7">
        <w:rPr>
          <w:lang w:val="bg-BG"/>
        </w:rPr>
        <w:t xml:space="preserve">предоставеният </w:t>
      </w:r>
      <w:r w:rsidR="008A470E" w:rsidRPr="00C043F7">
        <w:rPr>
          <w:lang w:val="bg-BG"/>
        </w:rPr>
        <w:t>пример за съдебна практика от Правителството, при който</w:t>
      </w:r>
      <w:r w:rsidR="00C748AC" w:rsidRPr="00C043F7">
        <w:rPr>
          <w:lang w:val="bg-BG"/>
        </w:rPr>
        <w:t xml:space="preserve"> </w:t>
      </w:r>
      <w:r w:rsidR="00551694" w:rsidRPr="00C043F7">
        <w:rPr>
          <w:lang w:val="bg-BG"/>
        </w:rPr>
        <w:t xml:space="preserve">горепосочената разпоредба е приложена, не се отнася до </w:t>
      </w:r>
      <w:r w:rsidR="0012439D" w:rsidRPr="00C043F7">
        <w:rPr>
          <w:lang w:val="bg-BG"/>
        </w:rPr>
        <w:t>ситуация</w:t>
      </w:r>
      <w:r w:rsidR="00A7527B" w:rsidRPr="00A7527B">
        <w:rPr>
          <w:lang w:val="bg-BG"/>
        </w:rPr>
        <w:t>,</w:t>
      </w:r>
      <w:r w:rsidR="00551694" w:rsidRPr="00C043F7">
        <w:rPr>
          <w:lang w:val="bg-BG"/>
        </w:rPr>
        <w:t xml:space="preserve"> сравним</w:t>
      </w:r>
      <w:r w:rsidR="0012439D" w:rsidRPr="00C043F7">
        <w:rPr>
          <w:lang w:val="bg-BG"/>
        </w:rPr>
        <w:t>а</w:t>
      </w:r>
      <w:r w:rsidR="00551694" w:rsidRPr="00C043F7">
        <w:rPr>
          <w:lang w:val="bg-BG"/>
        </w:rPr>
        <w:t xml:space="preserve"> с </w:t>
      </w:r>
      <w:r w:rsidR="0012439D" w:rsidRPr="00C043F7">
        <w:rPr>
          <w:lang w:val="bg-BG"/>
        </w:rPr>
        <w:t xml:space="preserve">тази </w:t>
      </w:r>
      <w:r w:rsidR="00551694" w:rsidRPr="00C043F7">
        <w:rPr>
          <w:lang w:val="bg-BG"/>
        </w:rPr>
        <w:t xml:space="preserve">в конкретния случай, доколкото е ясно, че установяването на нарушение на чл. </w:t>
      </w:r>
      <w:r w:rsidR="009751DE" w:rsidRPr="00C043F7">
        <w:rPr>
          <w:lang w:val="bg-BG"/>
        </w:rPr>
        <w:t>5 § 4</w:t>
      </w:r>
      <w:r w:rsidR="00551694" w:rsidRPr="00C043F7">
        <w:rPr>
          <w:lang w:val="bg-BG"/>
        </w:rPr>
        <w:t xml:space="preserve"> от </w:t>
      </w:r>
      <w:r w:rsidR="00BE6D50" w:rsidRPr="00C043F7">
        <w:rPr>
          <w:lang w:val="bg-BG"/>
        </w:rPr>
        <w:t>съдилищата и</w:t>
      </w:r>
      <w:r w:rsidR="00551694" w:rsidRPr="00C043F7">
        <w:rPr>
          <w:lang w:val="bg-BG"/>
        </w:rPr>
        <w:t xml:space="preserve"> </w:t>
      </w:r>
      <w:r w:rsidR="0012439D" w:rsidRPr="00C043F7">
        <w:rPr>
          <w:lang w:val="bg-BG"/>
        </w:rPr>
        <w:t xml:space="preserve">присъждането </w:t>
      </w:r>
      <w:r w:rsidR="00551694" w:rsidRPr="00C043F7">
        <w:rPr>
          <w:lang w:val="bg-BG"/>
        </w:rPr>
        <w:t xml:space="preserve">на обезщетение по този повод се отнасят до задържане, </w:t>
      </w:r>
      <w:r w:rsidR="00D864E1">
        <w:rPr>
          <w:lang w:val="bg-BG"/>
        </w:rPr>
        <w:t xml:space="preserve">разпоредено </w:t>
      </w:r>
      <w:r w:rsidR="00551694" w:rsidRPr="00C043F7">
        <w:rPr>
          <w:lang w:val="bg-BG"/>
        </w:rPr>
        <w:t>от прокурора</w:t>
      </w:r>
      <w:r w:rsidR="00171CC7" w:rsidRPr="00C043F7">
        <w:rPr>
          <w:lang w:val="bg-BG"/>
        </w:rPr>
        <w:t>, което надвишава</w:t>
      </w:r>
      <w:r w:rsidR="00551694" w:rsidRPr="00C043F7">
        <w:rPr>
          <w:lang w:val="bg-BG"/>
        </w:rPr>
        <w:t xml:space="preserve"> законни</w:t>
      </w:r>
      <w:r w:rsidR="00171CC7" w:rsidRPr="00C043F7">
        <w:rPr>
          <w:lang w:val="bg-BG"/>
        </w:rPr>
        <w:t>я срок от седемдесет и два часа</w:t>
      </w:r>
      <w:r w:rsidR="009751DE" w:rsidRPr="00C043F7">
        <w:rPr>
          <w:lang w:val="bg-BG"/>
        </w:rPr>
        <w:t xml:space="preserve">, </w:t>
      </w:r>
      <w:r w:rsidR="00171CC7" w:rsidRPr="00C043F7">
        <w:rPr>
          <w:lang w:val="bg-BG"/>
        </w:rPr>
        <w:t>непредаването „веднага“ на засегнатото лице пред съдия и невъзможността, произхожда</w:t>
      </w:r>
      <w:r w:rsidR="003121BC" w:rsidRPr="00C043F7">
        <w:rPr>
          <w:lang w:val="bg-BG"/>
        </w:rPr>
        <w:t>ща</w:t>
      </w:r>
      <w:r w:rsidR="00171CC7" w:rsidRPr="00C043F7">
        <w:rPr>
          <w:lang w:val="bg-BG"/>
        </w:rPr>
        <w:t xml:space="preserve"> от това</w:t>
      </w:r>
      <w:r w:rsidR="00054ACE" w:rsidRPr="00C043F7">
        <w:rPr>
          <w:lang w:val="bg-BG"/>
        </w:rPr>
        <w:t>,</w:t>
      </w:r>
      <w:r w:rsidR="00171CC7" w:rsidRPr="00C043F7">
        <w:rPr>
          <w:lang w:val="bg-BG"/>
        </w:rPr>
        <w:t xml:space="preserve"> за подаване на иск срещу това задържане</w:t>
      </w:r>
      <w:r w:rsidR="005E530A" w:rsidRPr="00C043F7">
        <w:rPr>
          <w:lang w:val="bg-BG"/>
        </w:rPr>
        <w:t xml:space="preserve"> (</w:t>
      </w:r>
      <w:r w:rsidR="003121BC" w:rsidRPr="00C043F7">
        <w:rPr>
          <w:lang w:val="bg-BG"/>
        </w:rPr>
        <w:t xml:space="preserve">вж. </w:t>
      </w:r>
      <w:r w:rsidR="00171CC7" w:rsidRPr="00C043F7">
        <w:rPr>
          <w:lang w:val="bg-BG"/>
        </w:rPr>
        <w:t xml:space="preserve">параграфи </w:t>
      </w:r>
      <w:r w:rsidRPr="00C043F7">
        <w:rPr>
          <w:lang w:val="bg-BG"/>
        </w:rPr>
        <w:t>23</w:t>
      </w:r>
      <w:r w:rsidR="005E530A" w:rsidRPr="00C043F7">
        <w:rPr>
          <w:lang w:val="bg-BG"/>
        </w:rPr>
        <w:t xml:space="preserve"> </w:t>
      </w:r>
      <w:r w:rsidR="00171CC7" w:rsidRPr="00C043F7">
        <w:rPr>
          <w:lang w:val="bg-BG"/>
        </w:rPr>
        <w:t>и</w:t>
      </w:r>
      <w:r w:rsidR="005E530A" w:rsidRPr="00C043F7">
        <w:rPr>
          <w:lang w:val="bg-BG"/>
        </w:rPr>
        <w:t xml:space="preserve"> </w:t>
      </w:r>
      <w:r w:rsidRPr="00C043F7">
        <w:rPr>
          <w:lang w:val="bg-BG"/>
        </w:rPr>
        <w:t>40</w:t>
      </w:r>
      <w:r w:rsidR="005E530A" w:rsidRPr="00C043F7">
        <w:rPr>
          <w:lang w:val="bg-BG"/>
        </w:rPr>
        <w:t xml:space="preserve"> </w:t>
      </w:r>
      <w:r w:rsidR="00171CC7" w:rsidRPr="00C043F7">
        <w:rPr>
          <w:lang w:val="bg-BG"/>
        </w:rPr>
        <w:t>по-горе</w:t>
      </w:r>
      <w:r w:rsidR="005E530A" w:rsidRPr="00C043F7">
        <w:rPr>
          <w:lang w:val="bg-BG"/>
        </w:rPr>
        <w:t>)</w:t>
      </w:r>
      <w:r w:rsidR="009751DE" w:rsidRPr="00C043F7">
        <w:rPr>
          <w:lang w:val="bg-BG"/>
        </w:rPr>
        <w:t xml:space="preserve">. </w:t>
      </w:r>
      <w:r w:rsidR="009B5731" w:rsidRPr="00C043F7">
        <w:rPr>
          <w:lang w:val="bg-BG"/>
        </w:rPr>
        <w:t>Следователно, спорното положение показва лошото функциониране на системата, която регулира разглежданото задържане поради факта, че прокурорът е надвишил законовите се правомощия</w:t>
      </w:r>
      <w:r w:rsidR="00C50A3B" w:rsidRPr="00C043F7">
        <w:rPr>
          <w:lang w:val="bg-BG"/>
        </w:rPr>
        <w:t>,</w:t>
      </w:r>
      <w:r w:rsidR="009751DE" w:rsidRPr="00C043F7">
        <w:rPr>
          <w:lang w:val="bg-BG"/>
        </w:rPr>
        <w:t xml:space="preserve"> </w:t>
      </w:r>
      <w:r w:rsidR="009B5731" w:rsidRPr="00C043F7">
        <w:rPr>
          <w:lang w:val="bg-BG"/>
        </w:rPr>
        <w:t xml:space="preserve">а не </w:t>
      </w:r>
      <w:r w:rsidR="00BE6D50" w:rsidRPr="00C043F7">
        <w:rPr>
          <w:lang w:val="bg-BG"/>
        </w:rPr>
        <w:t xml:space="preserve">поради </w:t>
      </w:r>
      <w:r w:rsidR="009B5731" w:rsidRPr="00C043F7">
        <w:rPr>
          <w:lang w:val="bg-BG"/>
        </w:rPr>
        <w:t>липсата на законодателен орган, който да предвиди съдебен контрол на задържането, какъвто изглежда, че е настоящия</w:t>
      </w:r>
      <w:r w:rsidR="00A7527B">
        <w:rPr>
          <w:lang w:val="bg-BG"/>
        </w:rPr>
        <w:t>т</w:t>
      </w:r>
      <w:r w:rsidR="009B5731" w:rsidRPr="00C043F7">
        <w:rPr>
          <w:lang w:val="bg-BG"/>
        </w:rPr>
        <w:t xml:space="preserve"> случай</w:t>
      </w:r>
      <w:r w:rsidR="009751DE" w:rsidRPr="00C043F7">
        <w:rPr>
          <w:lang w:val="bg-BG"/>
        </w:rPr>
        <w:t>.</w:t>
      </w:r>
    </w:p>
    <w:bookmarkStart w:id="5" w:name="NOD2"/>
    <w:p w:rsidR="00C748AC" w:rsidRPr="00C043F7" w:rsidRDefault="00C748AC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48</w:t>
      </w:r>
      <w:r w:rsidRPr="00C043F7">
        <w:rPr>
          <w:lang w:val="bg-BG"/>
        </w:rPr>
        <w:fldChar w:fldCharType="end"/>
      </w:r>
      <w:bookmarkEnd w:id="5"/>
      <w:r w:rsidRPr="00C043F7">
        <w:rPr>
          <w:lang w:val="bg-BG"/>
        </w:rPr>
        <w:t>.  </w:t>
      </w:r>
      <w:r w:rsidR="004C34B9" w:rsidRPr="00C043F7">
        <w:rPr>
          <w:lang w:val="bg-BG"/>
        </w:rPr>
        <w:t>При тези обстоятелства</w:t>
      </w:r>
      <w:r w:rsidR="00CE0915" w:rsidRPr="00C043F7">
        <w:rPr>
          <w:lang w:val="bg-BG"/>
        </w:rPr>
        <w:t xml:space="preserve"> </w:t>
      </w:r>
      <w:r w:rsidR="004C34B9" w:rsidRPr="00C043F7">
        <w:rPr>
          <w:lang w:val="bg-BG"/>
        </w:rPr>
        <w:t>Съдът може само да заключи, че искът на основание на чл.</w:t>
      </w:r>
      <w:r w:rsidR="00CE0915" w:rsidRPr="00C043F7">
        <w:rPr>
          <w:lang w:val="bg-BG"/>
        </w:rPr>
        <w:t xml:space="preserve"> 2 </w:t>
      </w:r>
      <w:r w:rsidR="004C34B9" w:rsidRPr="00C043F7">
        <w:rPr>
          <w:lang w:val="bg-BG"/>
        </w:rPr>
        <w:t>от Закона за отговорността на държавата</w:t>
      </w:r>
      <w:r w:rsidR="000322D2" w:rsidRPr="00C043F7">
        <w:rPr>
          <w:lang w:val="bg-BG"/>
        </w:rPr>
        <w:t xml:space="preserve">, </w:t>
      </w:r>
      <w:r w:rsidR="004C34B9" w:rsidRPr="00C043F7">
        <w:rPr>
          <w:lang w:val="bg-BG"/>
        </w:rPr>
        <w:t xml:space="preserve">предложен от Правителството, не представлява </w:t>
      </w:r>
      <w:r w:rsidR="003121BC" w:rsidRPr="00C043F7">
        <w:rPr>
          <w:lang w:val="bg-BG"/>
        </w:rPr>
        <w:t xml:space="preserve">съгласно </w:t>
      </w:r>
      <w:r w:rsidR="004C34B9" w:rsidRPr="00C043F7">
        <w:rPr>
          <w:lang w:val="bg-BG"/>
        </w:rPr>
        <w:t>обстоятелствата в конкретния случай</w:t>
      </w:r>
      <w:r w:rsidR="000322D2" w:rsidRPr="00C043F7">
        <w:rPr>
          <w:lang w:val="bg-BG"/>
        </w:rPr>
        <w:t xml:space="preserve">, </w:t>
      </w:r>
      <w:r w:rsidR="004C34B9" w:rsidRPr="00C043F7">
        <w:rPr>
          <w:lang w:val="bg-BG"/>
        </w:rPr>
        <w:t>достъпно и ефективно средство за защита</w:t>
      </w:r>
      <w:r w:rsidR="000322D2" w:rsidRPr="00C043F7">
        <w:rPr>
          <w:lang w:val="bg-BG"/>
        </w:rPr>
        <w:t xml:space="preserve">, </w:t>
      </w:r>
      <w:r w:rsidR="00D864E1">
        <w:rPr>
          <w:lang w:val="bg-BG"/>
        </w:rPr>
        <w:t xml:space="preserve">способно </w:t>
      </w:r>
      <w:r w:rsidR="004C34B9" w:rsidRPr="00C043F7">
        <w:rPr>
          <w:lang w:val="bg-BG"/>
        </w:rPr>
        <w:t>да до</w:t>
      </w:r>
      <w:r w:rsidR="00BE6D50" w:rsidRPr="00C043F7">
        <w:rPr>
          <w:lang w:val="bg-BG"/>
        </w:rPr>
        <w:t xml:space="preserve">веде до реабилитиране на жалбоподателя за оплакването му поради липса на правно средство за защита за </w:t>
      </w:r>
      <w:r w:rsidR="00967AB7" w:rsidRPr="00C043F7">
        <w:rPr>
          <w:lang w:val="bg-BG"/>
        </w:rPr>
        <w:t xml:space="preserve">контрол </w:t>
      </w:r>
      <w:r w:rsidR="00BE6D50" w:rsidRPr="00C043F7">
        <w:rPr>
          <w:lang w:val="bg-BG"/>
        </w:rPr>
        <w:t>на закон</w:t>
      </w:r>
      <w:r w:rsidR="00967AB7" w:rsidRPr="00C043F7">
        <w:rPr>
          <w:lang w:val="bg-BG"/>
        </w:rPr>
        <w:t>осъобраз</w:t>
      </w:r>
      <w:r w:rsidR="00BE6D50" w:rsidRPr="00C043F7">
        <w:rPr>
          <w:lang w:val="bg-BG"/>
        </w:rPr>
        <w:t>ността на задържането му</w:t>
      </w:r>
      <w:r w:rsidR="00BE1AE4" w:rsidRPr="00C043F7">
        <w:rPr>
          <w:lang w:val="bg-BG"/>
        </w:rPr>
        <w:t xml:space="preserve">, </w:t>
      </w:r>
      <w:r w:rsidR="00BE6D50" w:rsidRPr="00C043F7">
        <w:rPr>
          <w:lang w:val="bg-BG"/>
        </w:rPr>
        <w:t>кое</w:t>
      </w:r>
      <w:r w:rsidR="006E7EC4" w:rsidRPr="00C043F7">
        <w:rPr>
          <w:lang w:val="bg-BG"/>
        </w:rPr>
        <w:t>то той смята за нарушение на Ко</w:t>
      </w:r>
      <w:r w:rsidR="00BE6D50" w:rsidRPr="00C043F7">
        <w:rPr>
          <w:lang w:val="bg-BG"/>
        </w:rPr>
        <w:t>нвенцията</w:t>
      </w:r>
      <w:r w:rsidR="00CE0915" w:rsidRPr="00C043F7">
        <w:rPr>
          <w:lang w:val="bg-BG"/>
        </w:rPr>
        <w:t xml:space="preserve">. </w:t>
      </w:r>
      <w:r w:rsidR="006E7EC4" w:rsidRPr="00C043F7">
        <w:rPr>
          <w:lang w:val="bg-BG"/>
        </w:rPr>
        <w:t>От друга страна, той</w:t>
      </w:r>
      <w:r w:rsidRPr="00C043F7">
        <w:rPr>
          <w:lang w:val="bg-BG"/>
        </w:rPr>
        <w:t xml:space="preserve"> </w:t>
      </w:r>
      <w:r w:rsidR="006E7EC4" w:rsidRPr="00C043F7">
        <w:rPr>
          <w:lang w:val="bg-BG"/>
        </w:rPr>
        <w:t>смята за съмнително, че чл.</w:t>
      </w:r>
      <w:r w:rsidRPr="00C043F7">
        <w:rPr>
          <w:lang w:val="bg-BG"/>
        </w:rPr>
        <w:t xml:space="preserve"> 1 </w:t>
      </w:r>
      <w:r w:rsidR="006E7EC4" w:rsidRPr="00C043F7">
        <w:rPr>
          <w:lang w:val="bg-BG"/>
        </w:rPr>
        <w:t>от Закона за отговорността на държавата</w:t>
      </w:r>
      <w:r w:rsidR="00BE1AE4" w:rsidRPr="00C043F7">
        <w:rPr>
          <w:lang w:val="bg-BG"/>
        </w:rPr>
        <w:t xml:space="preserve">, </w:t>
      </w:r>
      <w:r w:rsidR="006E7EC4" w:rsidRPr="00C043F7">
        <w:rPr>
          <w:lang w:val="bg-BG"/>
        </w:rPr>
        <w:t>който предвижда отговорността на административните органи</w:t>
      </w:r>
      <w:r w:rsidR="00BE1AE4" w:rsidRPr="00C043F7">
        <w:rPr>
          <w:lang w:val="bg-BG"/>
        </w:rPr>
        <w:t>,</w:t>
      </w:r>
      <w:r w:rsidRPr="00C043F7">
        <w:rPr>
          <w:lang w:val="bg-BG"/>
        </w:rPr>
        <w:t xml:space="preserve"> </w:t>
      </w:r>
      <w:r w:rsidR="00054ACE" w:rsidRPr="00C043F7">
        <w:rPr>
          <w:lang w:val="bg-BG"/>
        </w:rPr>
        <w:t xml:space="preserve">може </w:t>
      </w:r>
      <w:r w:rsidR="006E7EC4" w:rsidRPr="00C043F7">
        <w:rPr>
          <w:lang w:val="bg-BG"/>
        </w:rPr>
        <w:t xml:space="preserve">да бъде приложим </w:t>
      </w:r>
      <w:r w:rsidR="00967AB7" w:rsidRPr="00C043F7">
        <w:rPr>
          <w:lang w:val="bg-BG"/>
        </w:rPr>
        <w:t>в случая</w:t>
      </w:r>
      <w:r w:rsidR="006E7EC4" w:rsidRPr="00C043F7">
        <w:rPr>
          <w:lang w:val="bg-BG"/>
        </w:rPr>
        <w:t xml:space="preserve"> на жалбоподателя</w:t>
      </w:r>
      <w:r w:rsidRPr="00C043F7">
        <w:rPr>
          <w:lang w:val="bg-BG"/>
        </w:rPr>
        <w:t>,</w:t>
      </w:r>
      <w:r w:rsidR="0049699D" w:rsidRPr="00C043F7">
        <w:rPr>
          <w:lang w:val="bg-BG"/>
        </w:rPr>
        <w:t xml:space="preserve"> като</w:t>
      </w:r>
      <w:r w:rsidR="00345BB4" w:rsidRPr="00C043F7">
        <w:rPr>
          <w:lang w:val="bg-BG"/>
        </w:rPr>
        <w:t xml:space="preserve"> </w:t>
      </w:r>
      <w:r w:rsidR="0049699D" w:rsidRPr="00C043F7">
        <w:rPr>
          <w:lang w:val="bg-BG"/>
        </w:rPr>
        <w:t xml:space="preserve">законодателното действие или липсата на законодателство не са на пръв поглед </w:t>
      </w:r>
      <w:r w:rsidR="00967AB7" w:rsidRPr="00C043F7">
        <w:rPr>
          <w:lang w:val="bg-BG"/>
        </w:rPr>
        <w:t>равни на</w:t>
      </w:r>
      <w:r w:rsidRPr="00C043F7">
        <w:rPr>
          <w:lang w:val="bg-BG"/>
        </w:rPr>
        <w:t xml:space="preserve"> </w:t>
      </w:r>
      <w:r w:rsidR="00FB6151" w:rsidRPr="00C043F7">
        <w:rPr>
          <w:lang w:val="bg-BG"/>
        </w:rPr>
        <w:t xml:space="preserve">„извършване на </w:t>
      </w:r>
      <w:r w:rsidR="00BE1AE4" w:rsidRPr="00C043F7">
        <w:rPr>
          <w:lang w:val="bg-BG"/>
        </w:rPr>
        <w:t>[</w:t>
      </w:r>
      <w:r w:rsidR="00563C37" w:rsidRPr="00C043F7">
        <w:rPr>
          <w:lang w:val="bg-BG"/>
        </w:rPr>
        <w:t>...</w:t>
      </w:r>
      <w:r w:rsidR="00BE1AE4" w:rsidRPr="00C043F7">
        <w:rPr>
          <w:lang w:val="bg-BG"/>
        </w:rPr>
        <w:t xml:space="preserve">] </w:t>
      </w:r>
      <w:r w:rsidR="00FB6151" w:rsidRPr="00C043F7">
        <w:rPr>
          <w:lang w:val="bg-BG"/>
        </w:rPr>
        <w:t>административни задължения“, които могат да ангажират отговорността на органите</w:t>
      </w:r>
      <w:r w:rsidRPr="00C043F7">
        <w:rPr>
          <w:lang w:val="bg-BG"/>
        </w:rPr>
        <w:t xml:space="preserve"> (</w:t>
      </w:r>
      <w:r w:rsidR="00967AB7" w:rsidRPr="00C043F7">
        <w:rPr>
          <w:lang w:val="bg-BG"/>
        </w:rPr>
        <w:t xml:space="preserve">вж. </w:t>
      </w:r>
      <w:r w:rsidR="00FB6151" w:rsidRPr="00C043F7">
        <w:rPr>
          <w:lang w:val="bg-BG"/>
        </w:rPr>
        <w:t>параграфи</w:t>
      </w:r>
      <w:r w:rsidR="00566644" w:rsidRPr="00C043F7">
        <w:rPr>
          <w:lang w:val="bg-BG"/>
        </w:rPr>
        <w:t xml:space="preserve"> </w:t>
      </w:r>
      <w:r w:rsidR="00836149" w:rsidRPr="00C043F7">
        <w:rPr>
          <w:lang w:val="bg-BG"/>
        </w:rPr>
        <w:t>24</w:t>
      </w:r>
      <w:r w:rsidR="00C50A3B" w:rsidRPr="00C043F7">
        <w:rPr>
          <w:lang w:val="bg-BG"/>
        </w:rPr>
        <w:t xml:space="preserve"> </w:t>
      </w:r>
      <w:r w:rsidR="00967AB7" w:rsidRPr="00C043F7">
        <w:rPr>
          <w:lang w:val="bg-BG"/>
        </w:rPr>
        <w:t xml:space="preserve">и </w:t>
      </w:r>
      <w:r w:rsidR="00836149" w:rsidRPr="00C043F7">
        <w:rPr>
          <w:lang w:val="bg-BG"/>
        </w:rPr>
        <w:t>25</w:t>
      </w:r>
      <w:r w:rsidRPr="00C043F7">
        <w:rPr>
          <w:lang w:val="bg-BG"/>
        </w:rPr>
        <w:t xml:space="preserve"> </w:t>
      </w:r>
      <w:r w:rsidR="00967AB7" w:rsidRPr="00C043F7">
        <w:rPr>
          <w:lang w:val="bg-BG"/>
        </w:rPr>
        <w:t xml:space="preserve">и </w:t>
      </w:r>
      <w:proofErr w:type="spellStart"/>
      <w:r w:rsidR="00967AB7" w:rsidRPr="00C043F7">
        <w:rPr>
          <w:lang w:val="bg-BG"/>
        </w:rPr>
        <w:t>следв</w:t>
      </w:r>
      <w:proofErr w:type="spellEnd"/>
      <w:r w:rsidR="00967AB7" w:rsidRPr="00C043F7">
        <w:rPr>
          <w:lang w:val="bg-BG"/>
        </w:rPr>
        <w:t>.</w:t>
      </w:r>
      <w:r w:rsidRPr="00C043F7">
        <w:rPr>
          <w:lang w:val="bg-BG"/>
        </w:rPr>
        <w:t>).</w:t>
      </w:r>
    </w:p>
    <w:p w:rsidR="00BE1AE4" w:rsidRPr="00C043F7" w:rsidRDefault="00CE0915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49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967AB7" w:rsidRPr="00C043F7">
        <w:rPr>
          <w:lang w:val="bg-BG"/>
        </w:rPr>
        <w:t xml:space="preserve">В светлината на тези </w:t>
      </w:r>
      <w:r w:rsidR="00FB6151" w:rsidRPr="00C043F7">
        <w:rPr>
          <w:lang w:val="bg-BG"/>
        </w:rPr>
        <w:t xml:space="preserve"> </w:t>
      </w:r>
      <w:r w:rsidR="00967AB7" w:rsidRPr="00C043F7">
        <w:rPr>
          <w:lang w:val="bg-BG"/>
        </w:rPr>
        <w:t xml:space="preserve">наблюдения </w:t>
      </w:r>
      <w:r w:rsidR="00FB6151" w:rsidRPr="00C043F7">
        <w:rPr>
          <w:lang w:val="bg-BG"/>
        </w:rPr>
        <w:t>и без да се засяга ефективността на иска за обезщетение, предвиден в чл. 2 от Закона за отговорността на държавата</w:t>
      </w:r>
      <w:r w:rsidR="000322D2" w:rsidRPr="00C043F7">
        <w:rPr>
          <w:lang w:val="bg-BG"/>
        </w:rPr>
        <w:t xml:space="preserve">, </w:t>
      </w:r>
      <w:r w:rsidR="00DC6022">
        <w:rPr>
          <w:lang w:val="bg-BG"/>
        </w:rPr>
        <w:t xml:space="preserve">Съдът </w:t>
      </w:r>
      <w:r w:rsidR="00A7527B">
        <w:rPr>
          <w:lang w:val="bg-BG"/>
        </w:rPr>
        <w:t>счита</w:t>
      </w:r>
      <w:r w:rsidR="00FB6151" w:rsidRPr="00C043F7">
        <w:rPr>
          <w:lang w:val="bg-BG"/>
        </w:rPr>
        <w:t xml:space="preserve">, че </w:t>
      </w:r>
      <w:r w:rsidR="007854B5" w:rsidRPr="00C043F7">
        <w:rPr>
          <w:lang w:val="bg-BG"/>
        </w:rPr>
        <w:t xml:space="preserve">съгласно </w:t>
      </w:r>
      <w:r w:rsidR="00FB6151" w:rsidRPr="00C043F7">
        <w:rPr>
          <w:lang w:val="bg-BG"/>
        </w:rPr>
        <w:t>обстоятелствата в конкретния случай, въпросният иск не представлява ефективно</w:t>
      </w:r>
      <w:r w:rsidR="007854B5" w:rsidRPr="00C043F7">
        <w:rPr>
          <w:lang w:val="bg-BG"/>
        </w:rPr>
        <w:t xml:space="preserve"> правно</w:t>
      </w:r>
      <w:r w:rsidR="00FB6151" w:rsidRPr="00C043F7">
        <w:rPr>
          <w:lang w:val="bg-BG"/>
        </w:rPr>
        <w:t xml:space="preserve"> средство за защита, чието изчерпване се изисква по смисъла на чл. </w:t>
      </w:r>
      <w:r w:rsidR="00BE1AE4" w:rsidRPr="00C043F7">
        <w:rPr>
          <w:lang w:val="bg-BG"/>
        </w:rPr>
        <w:t xml:space="preserve">35 § 1 </w:t>
      </w:r>
      <w:r w:rsidR="002F428A" w:rsidRPr="00C043F7">
        <w:rPr>
          <w:lang w:val="bg-BG"/>
        </w:rPr>
        <w:t>от Конвенцията</w:t>
      </w:r>
      <w:r w:rsidR="00BE1AE4" w:rsidRPr="00C043F7">
        <w:rPr>
          <w:lang w:val="bg-BG"/>
        </w:rPr>
        <w:t xml:space="preserve">. </w:t>
      </w:r>
      <w:r w:rsidR="00054ACE" w:rsidRPr="00C043F7">
        <w:rPr>
          <w:lang w:val="bg-BG"/>
        </w:rPr>
        <w:t>Следователно</w:t>
      </w:r>
      <w:r w:rsidR="002F428A" w:rsidRPr="00C043F7">
        <w:rPr>
          <w:lang w:val="bg-BG"/>
        </w:rPr>
        <w:t xml:space="preserve">, </w:t>
      </w:r>
      <w:r w:rsidR="00054ACE" w:rsidRPr="00C043F7">
        <w:rPr>
          <w:lang w:val="bg-BG"/>
        </w:rPr>
        <w:t>направеното</w:t>
      </w:r>
      <w:r w:rsidR="002F428A" w:rsidRPr="00C043F7">
        <w:rPr>
          <w:lang w:val="bg-BG"/>
        </w:rPr>
        <w:t xml:space="preserve"> възражение </w:t>
      </w:r>
      <w:r w:rsidR="007854B5" w:rsidRPr="00C043F7">
        <w:rPr>
          <w:lang w:val="bg-BG"/>
        </w:rPr>
        <w:t>се</w:t>
      </w:r>
      <w:r w:rsidR="002F428A" w:rsidRPr="00C043F7">
        <w:rPr>
          <w:lang w:val="bg-BG"/>
        </w:rPr>
        <w:t xml:space="preserve"> отхвърл</w:t>
      </w:r>
      <w:r w:rsidR="007854B5" w:rsidRPr="00C043F7">
        <w:rPr>
          <w:lang w:val="bg-BG"/>
        </w:rPr>
        <w:t>я</w:t>
      </w:r>
      <w:r w:rsidR="00BE1AE4" w:rsidRPr="00C043F7">
        <w:rPr>
          <w:lang w:val="bg-BG"/>
        </w:rPr>
        <w:t>.</w:t>
      </w:r>
    </w:p>
    <w:p w:rsidR="005E530A" w:rsidRPr="00C043F7" w:rsidRDefault="005E530A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50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7854B5" w:rsidRPr="00C043F7">
        <w:rPr>
          <w:lang w:val="bg-BG"/>
        </w:rPr>
        <w:t>С оглед на гореизложеното</w:t>
      </w:r>
      <w:r w:rsidRPr="00C043F7">
        <w:rPr>
          <w:lang w:val="bg-BG"/>
        </w:rPr>
        <w:t xml:space="preserve"> </w:t>
      </w:r>
      <w:r w:rsidR="00CD02A9" w:rsidRPr="00C043F7">
        <w:rPr>
          <w:lang w:val="bg-BG"/>
        </w:rPr>
        <w:t xml:space="preserve">Съдът счита, че не е необходимо да разглежда </w:t>
      </w:r>
      <w:r w:rsidR="007854B5" w:rsidRPr="00C043F7">
        <w:rPr>
          <w:lang w:val="bg-BG"/>
        </w:rPr>
        <w:t xml:space="preserve">твърдението </w:t>
      </w:r>
      <w:r w:rsidR="00CD02A9" w:rsidRPr="00C043F7">
        <w:rPr>
          <w:lang w:val="bg-BG"/>
        </w:rPr>
        <w:t>на жалбоподателя, според ко</w:t>
      </w:r>
      <w:r w:rsidR="007854B5" w:rsidRPr="00C043F7">
        <w:rPr>
          <w:lang w:val="bg-BG"/>
        </w:rPr>
        <w:t>е</w:t>
      </w:r>
      <w:r w:rsidR="00CD02A9" w:rsidRPr="00C043F7">
        <w:rPr>
          <w:lang w:val="bg-BG"/>
        </w:rPr>
        <w:t xml:space="preserve">то това средство за защита не е достъпно поради статута му на непълнолетен </w:t>
      </w:r>
      <w:r w:rsidRPr="00C043F7">
        <w:rPr>
          <w:lang w:val="bg-BG"/>
        </w:rPr>
        <w:t>(</w:t>
      </w:r>
      <w:r w:rsidR="007854B5" w:rsidRPr="00C043F7">
        <w:rPr>
          <w:lang w:val="bg-BG"/>
        </w:rPr>
        <w:t xml:space="preserve">вж. </w:t>
      </w:r>
      <w:r w:rsidR="00CD02A9" w:rsidRPr="00C043F7">
        <w:rPr>
          <w:lang w:val="bg-BG"/>
        </w:rPr>
        <w:t>параграф</w:t>
      </w:r>
      <w:r w:rsidRPr="00C043F7">
        <w:rPr>
          <w:lang w:val="bg-BG"/>
        </w:rPr>
        <w:t xml:space="preserve"> </w:t>
      </w:r>
      <w:r w:rsidR="00836149" w:rsidRPr="00C043F7">
        <w:rPr>
          <w:lang w:val="bg-BG"/>
        </w:rPr>
        <w:t>41</w:t>
      </w:r>
      <w:r w:rsidRPr="00C043F7">
        <w:rPr>
          <w:lang w:val="bg-BG"/>
        </w:rPr>
        <w:t xml:space="preserve"> </w:t>
      </w:r>
      <w:r w:rsidR="00CD02A9" w:rsidRPr="00C043F7">
        <w:rPr>
          <w:lang w:val="bg-BG"/>
        </w:rPr>
        <w:t>по-горе</w:t>
      </w:r>
      <w:r w:rsidRPr="00C043F7">
        <w:rPr>
          <w:lang w:val="bg-BG"/>
        </w:rPr>
        <w:t>).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51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CD02A9" w:rsidRPr="00C043F7">
        <w:rPr>
          <w:lang w:val="bg-BG"/>
        </w:rPr>
        <w:t>От друга страна</w:t>
      </w:r>
      <w:r w:rsidR="00DC6022">
        <w:rPr>
          <w:lang w:val="bg-BG"/>
        </w:rPr>
        <w:t>,</w:t>
      </w:r>
      <w:r w:rsidR="003E3A9F" w:rsidRPr="00C043F7">
        <w:rPr>
          <w:lang w:val="bg-BG"/>
        </w:rPr>
        <w:t xml:space="preserve"> </w:t>
      </w:r>
      <w:r w:rsidR="00CD02A9" w:rsidRPr="00C043F7">
        <w:rPr>
          <w:lang w:val="bg-BG"/>
        </w:rPr>
        <w:t>к</w:t>
      </w:r>
      <w:r w:rsidR="00DC6022">
        <w:rPr>
          <w:lang w:val="bg-BG"/>
        </w:rPr>
        <w:t>онстатирайки</w:t>
      </w:r>
      <w:r w:rsidR="00CD02A9" w:rsidRPr="00C043F7">
        <w:rPr>
          <w:lang w:val="bg-BG"/>
        </w:rPr>
        <w:t xml:space="preserve">, че жалбата не е явно необоснована </w:t>
      </w:r>
      <w:r w:rsidR="000F04FC" w:rsidRPr="00C043F7">
        <w:rPr>
          <w:lang w:val="bg-BG"/>
        </w:rPr>
        <w:t xml:space="preserve">по смисъла на </w:t>
      </w:r>
      <w:r w:rsidR="00CD02A9" w:rsidRPr="00C043F7">
        <w:rPr>
          <w:lang w:val="bg-BG"/>
        </w:rPr>
        <w:t xml:space="preserve">чл. </w:t>
      </w:r>
      <w:r w:rsidR="00E77CB3" w:rsidRPr="00C043F7">
        <w:rPr>
          <w:lang w:val="bg-BG"/>
        </w:rPr>
        <w:t xml:space="preserve">35 § 3 a) </w:t>
      </w:r>
      <w:r w:rsidR="00CD02A9" w:rsidRPr="00C043F7">
        <w:rPr>
          <w:lang w:val="bg-BG"/>
        </w:rPr>
        <w:t>от Конвенцията и</w:t>
      </w:r>
      <w:r w:rsidR="000F04FC" w:rsidRPr="00C043F7">
        <w:rPr>
          <w:lang w:val="bg-BG"/>
        </w:rPr>
        <w:t>ли недопустима на друго основание</w:t>
      </w:r>
      <w:r w:rsidR="003E3A9F" w:rsidRPr="00C043F7">
        <w:rPr>
          <w:lang w:val="bg-BG"/>
        </w:rPr>
        <w:t xml:space="preserve">, </w:t>
      </w:r>
      <w:r w:rsidR="005B448F" w:rsidRPr="00C043F7">
        <w:rPr>
          <w:lang w:val="bg-BG"/>
        </w:rPr>
        <w:t>Съдът я обявява за допустима</w:t>
      </w:r>
      <w:r w:rsidR="00E77CB3" w:rsidRPr="00C043F7">
        <w:rPr>
          <w:lang w:val="bg-BG"/>
        </w:rPr>
        <w:t>.</w:t>
      </w:r>
    </w:p>
    <w:p w:rsidR="00E77CB3" w:rsidRPr="00C043F7" w:rsidRDefault="00CD02A9" w:rsidP="00DF733D">
      <w:pPr>
        <w:pStyle w:val="ECHRHeading2"/>
        <w:rPr>
          <w:lang w:val="bg-BG"/>
        </w:rPr>
      </w:pPr>
      <w:r w:rsidRPr="00C043F7">
        <w:rPr>
          <w:lang w:val="bg-BG"/>
        </w:rPr>
        <w:t>Б</w:t>
      </w:r>
      <w:r w:rsidR="00E77CB3" w:rsidRPr="00C043F7">
        <w:rPr>
          <w:lang w:val="bg-BG"/>
        </w:rPr>
        <w:t>.  </w:t>
      </w:r>
      <w:r w:rsidRPr="00C043F7">
        <w:rPr>
          <w:lang w:val="bg-BG"/>
        </w:rPr>
        <w:t>По същество</w:t>
      </w:r>
    </w:p>
    <w:p w:rsidR="00F378BA" w:rsidRPr="00C043F7" w:rsidRDefault="00C010D7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52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5D70D4" w:rsidRPr="00C043F7">
        <w:rPr>
          <w:lang w:val="bg-BG"/>
        </w:rPr>
        <w:t xml:space="preserve">Правителството признава, че жалбоподателят е задържан на </w:t>
      </w:r>
      <w:r w:rsidR="00F378BA" w:rsidRPr="00C043F7">
        <w:rPr>
          <w:lang w:val="bg-BG"/>
        </w:rPr>
        <w:t>14</w:t>
      </w:r>
      <w:r w:rsidR="005D70D4" w:rsidRPr="00C043F7">
        <w:rPr>
          <w:lang w:val="bg-BG"/>
        </w:rPr>
        <w:t xml:space="preserve"> април</w:t>
      </w:r>
      <w:r w:rsidR="00F378BA" w:rsidRPr="00C043F7">
        <w:rPr>
          <w:lang w:val="bg-BG"/>
        </w:rPr>
        <w:t xml:space="preserve"> 2014</w:t>
      </w:r>
      <w:r w:rsidR="005D70D4" w:rsidRPr="00C043F7">
        <w:rPr>
          <w:lang w:val="bg-BG"/>
        </w:rPr>
        <w:t xml:space="preserve"> г. по заповед на п</w:t>
      </w:r>
      <w:r w:rsidR="00DC6022">
        <w:rPr>
          <w:lang w:val="bg-BG"/>
        </w:rPr>
        <w:t>рокурор и че тази заповед не е можела да бъде</w:t>
      </w:r>
      <w:r w:rsidR="005D70D4" w:rsidRPr="00C043F7">
        <w:rPr>
          <w:lang w:val="bg-BG"/>
        </w:rPr>
        <w:t xml:space="preserve"> предмет на съдебен контрол</w:t>
      </w:r>
      <w:r w:rsidR="00056FFD" w:rsidRPr="00C043F7">
        <w:rPr>
          <w:lang w:val="bg-BG"/>
        </w:rPr>
        <w:t xml:space="preserve">. </w:t>
      </w:r>
      <w:r w:rsidR="005D70D4" w:rsidRPr="00C043F7">
        <w:rPr>
          <w:lang w:val="bg-BG"/>
        </w:rPr>
        <w:t xml:space="preserve">То допуска, че през периода от </w:t>
      </w:r>
      <w:r w:rsidR="00EE5469" w:rsidRPr="00C043F7">
        <w:rPr>
          <w:lang w:val="bg-BG"/>
        </w:rPr>
        <w:t>14 </w:t>
      </w:r>
      <w:r w:rsidR="005D70D4" w:rsidRPr="00C043F7">
        <w:rPr>
          <w:lang w:val="bg-BG"/>
        </w:rPr>
        <w:t>до</w:t>
      </w:r>
      <w:r w:rsidR="00EE5469" w:rsidRPr="00C043F7">
        <w:rPr>
          <w:lang w:val="bg-BG"/>
        </w:rPr>
        <w:t> </w:t>
      </w:r>
      <w:r w:rsidR="00056FFD" w:rsidRPr="00C043F7">
        <w:rPr>
          <w:lang w:val="bg-BG"/>
        </w:rPr>
        <w:t>29</w:t>
      </w:r>
      <w:r w:rsidR="005D70D4" w:rsidRPr="00C043F7">
        <w:rPr>
          <w:lang w:val="bg-BG"/>
        </w:rPr>
        <w:t xml:space="preserve"> април</w:t>
      </w:r>
      <w:r w:rsidR="00056FFD" w:rsidRPr="00C043F7">
        <w:rPr>
          <w:lang w:val="bg-BG"/>
        </w:rPr>
        <w:t xml:space="preserve"> 2014</w:t>
      </w:r>
      <w:r w:rsidR="005D70D4" w:rsidRPr="00C043F7">
        <w:rPr>
          <w:lang w:val="bg-BG"/>
        </w:rPr>
        <w:t xml:space="preserve"> г.</w:t>
      </w:r>
      <w:r w:rsidR="003E3A9F" w:rsidRPr="00C043F7">
        <w:rPr>
          <w:lang w:val="bg-BG"/>
        </w:rPr>
        <w:t>,</w:t>
      </w:r>
      <w:r w:rsidR="00056FFD" w:rsidRPr="00C043F7">
        <w:rPr>
          <w:lang w:val="bg-BG"/>
        </w:rPr>
        <w:t xml:space="preserve"> </w:t>
      </w:r>
      <w:r w:rsidR="005D70D4" w:rsidRPr="00C043F7">
        <w:rPr>
          <w:lang w:val="bg-BG"/>
        </w:rPr>
        <w:t xml:space="preserve">жалбоподателят не е </w:t>
      </w:r>
      <w:r w:rsidR="000F04FC" w:rsidRPr="00C043F7">
        <w:rPr>
          <w:lang w:val="bg-BG"/>
        </w:rPr>
        <w:t xml:space="preserve">използвал правното </w:t>
      </w:r>
      <w:r w:rsidR="005D70D4" w:rsidRPr="00C043F7">
        <w:rPr>
          <w:lang w:val="bg-BG"/>
        </w:rPr>
        <w:t>средств</w:t>
      </w:r>
      <w:r w:rsidR="00511364">
        <w:rPr>
          <w:lang w:val="bg-BG"/>
        </w:rPr>
        <w:t xml:space="preserve">о за защита, което да позволи </w:t>
      </w:r>
      <w:r w:rsidR="005D70D4" w:rsidRPr="00C043F7">
        <w:rPr>
          <w:lang w:val="bg-BG"/>
        </w:rPr>
        <w:t xml:space="preserve"> </w:t>
      </w:r>
      <w:r w:rsidR="000F04FC" w:rsidRPr="00C043F7">
        <w:rPr>
          <w:lang w:val="bg-BG"/>
        </w:rPr>
        <w:t xml:space="preserve">контрол на </w:t>
      </w:r>
      <w:r w:rsidR="005D70D4" w:rsidRPr="00C043F7">
        <w:rPr>
          <w:lang w:val="bg-BG"/>
        </w:rPr>
        <w:t>закон</w:t>
      </w:r>
      <w:r w:rsidR="000F04FC" w:rsidRPr="00C043F7">
        <w:rPr>
          <w:lang w:val="bg-BG"/>
        </w:rPr>
        <w:t>осъобраз</w:t>
      </w:r>
      <w:r w:rsidR="005D70D4" w:rsidRPr="00C043F7">
        <w:rPr>
          <w:lang w:val="bg-BG"/>
        </w:rPr>
        <w:t>ността на това задържане</w:t>
      </w:r>
      <w:r w:rsidR="00056FFD" w:rsidRPr="00C043F7">
        <w:rPr>
          <w:lang w:val="bg-BG"/>
        </w:rPr>
        <w:t xml:space="preserve">, </w:t>
      </w:r>
      <w:r w:rsidR="005D70D4" w:rsidRPr="00C043F7">
        <w:rPr>
          <w:lang w:val="bg-BG"/>
        </w:rPr>
        <w:t xml:space="preserve">както </w:t>
      </w:r>
      <w:r w:rsidR="000F04FC" w:rsidRPr="00C043F7">
        <w:rPr>
          <w:lang w:val="bg-BG"/>
        </w:rPr>
        <w:t xml:space="preserve">е </w:t>
      </w:r>
      <w:r w:rsidR="005D70D4" w:rsidRPr="00C043F7">
        <w:rPr>
          <w:lang w:val="bg-BG"/>
        </w:rPr>
        <w:t>предви</w:t>
      </w:r>
      <w:r w:rsidR="000F04FC" w:rsidRPr="00C043F7">
        <w:rPr>
          <w:lang w:val="bg-BG"/>
        </w:rPr>
        <w:t>дено в</w:t>
      </w:r>
      <w:r w:rsidR="005D70D4" w:rsidRPr="00C043F7">
        <w:rPr>
          <w:lang w:val="bg-BG"/>
        </w:rPr>
        <w:t xml:space="preserve"> чл. </w:t>
      </w:r>
      <w:r w:rsidR="00056FFD" w:rsidRPr="00C043F7">
        <w:rPr>
          <w:lang w:val="bg-BG"/>
        </w:rPr>
        <w:t>5 § 4</w:t>
      </w:r>
      <w:r w:rsidR="003E3A9F" w:rsidRPr="00C043F7">
        <w:rPr>
          <w:lang w:val="bg-BG"/>
        </w:rPr>
        <w:t xml:space="preserve"> </w:t>
      </w:r>
      <w:r w:rsidR="005D70D4" w:rsidRPr="00C043F7">
        <w:rPr>
          <w:lang w:val="bg-BG"/>
        </w:rPr>
        <w:t>от Конвенцията</w:t>
      </w:r>
      <w:r w:rsidR="00056FFD" w:rsidRPr="00C043F7">
        <w:rPr>
          <w:lang w:val="bg-BG"/>
        </w:rPr>
        <w:t xml:space="preserve">. </w:t>
      </w:r>
      <w:r w:rsidR="005D70D4" w:rsidRPr="00C043F7">
        <w:rPr>
          <w:lang w:val="bg-BG"/>
        </w:rPr>
        <w:t>От друга страна то посочва, че производството, водено пред районния съд</w:t>
      </w:r>
      <w:r w:rsidR="00CA341B" w:rsidRPr="00C043F7">
        <w:rPr>
          <w:lang w:val="bg-BG"/>
        </w:rPr>
        <w:t>, е</w:t>
      </w:r>
      <w:r w:rsidR="005D70D4" w:rsidRPr="00C043F7">
        <w:rPr>
          <w:lang w:val="bg-BG"/>
        </w:rPr>
        <w:t xml:space="preserve"> във връзка с </w:t>
      </w:r>
      <w:r w:rsidR="00CA341B" w:rsidRPr="00C043F7">
        <w:rPr>
          <w:lang w:val="bg-BG"/>
        </w:rPr>
        <w:t>необходимостта и законността на настаняване с цел</w:t>
      </w:r>
      <w:r w:rsidR="00E0531B" w:rsidRPr="00C043F7">
        <w:rPr>
          <w:lang w:val="bg-BG"/>
        </w:rPr>
        <w:t xml:space="preserve"> </w:t>
      </w:r>
      <w:r w:rsidR="00CA341B" w:rsidRPr="00C043F7">
        <w:rPr>
          <w:lang w:val="bg-BG"/>
        </w:rPr>
        <w:t xml:space="preserve">възпитателен надзор и в резултат на това, то счита, че взетото решение от този съдебен орган на </w:t>
      </w:r>
      <w:r w:rsidR="00E0531B" w:rsidRPr="00C043F7">
        <w:rPr>
          <w:lang w:val="bg-BG"/>
        </w:rPr>
        <w:t xml:space="preserve">29 </w:t>
      </w:r>
      <w:r w:rsidR="00CA341B" w:rsidRPr="00C043F7">
        <w:rPr>
          <w:lang w:val="bg-BG"/>
        </w:rPr>
        <w:t>април</w:t>
      </w:r>
      <w:r w:rsidR="00E0531B" w:rsidRPr="00C043F7">
        <w:rPr>
          <w:lang w:val="bg-BG"/>
        </w:rPr>
        <w:t xml:space="preserve"> 2014</w:t>
      </w:r>
      <w:r w:rsidR="00CA341B" w:rsidRPr="00C043F7">
        <w:rPr>
          <w:lang w:val="bg-BG"/>
        </w:rPr>
        <w:t xml:space="preserve"> г., е включвало съдебен контрол</w:t>
      </w:r>
      <w:r w:rsidR="004C7A2F" w:rsidRPr="00C043F7">
        <w:rPr>
          <w:lang w:val="bg-BG"/>
        </w:rPr>
        <w:t xml:space="preserve">. </w:t>
      </w:r>
      <w:r w:rsidR="00CA341B" w:rsidRPr="00C043F7">
        <w:rPr>
          <w:lang w:val="bg-BG"/>
        </w:rPr>
        <w:t xml:space="preserve">В този контекст Правителството счита, че настаняването в </w:t>
      </w:r>
      <w:r w:rsidR="00EC1018" w:rsidRPr="00C043F7">
        <w:rPr>
          <w:lang w:val="bg-BG"/>
        </w:rPr>
        <w:t xml:space="preserve">дом за временно настаняване може да </w:t>
      </w:r>
      <w:r w:rsidR="006A29BF" w:rsidRPr="00C043F7">
        <w:rPr>
          <w:lang w:val="bg-BG"/>
        </w:rPr>
        <w:t xml:space="preserve">се </w:t>
      </w:r>
      <w:r w:rsidR="00EC1018" w:rsidRPr="00C043F7">
        <w:rPr>
          <w:lang w:val="bg-BG"/>
        </w:rPr>
        <w:t xml:space="preserve">разглежда в някои случаи като подготвителен етап </w:t>
      </w:r>
      <w:r w:rsidR="008240B8" w:rsidRPr="00C043F7">
        <w:rPr>
          <w:lang w:val="bg-BG"/>
        </w:rPr>
        <w:t>з</w:t>
      </w:r>
      <w:r w:rsidR="0091139F" w:rsidRPr="00C043F7">
        <w:rPr>
          <w:lang w:val="bg-BG"/>
        </w:rPr>
        <w:t>а дългосрочно настаняване</w:t>
      </w:r>
      <w:r w:rsidR="009016A9" w:rsidRPr="00C043F7">
        <w:rPr>
          <w:lang w:val="bg-BG"/>
        </w:rPr>
        <w:t xml:space="preserve"> </w:t>
      </w:r>
      <w:r w:rsidR="0091139F" w:rsidRPr="00C043F7">
        <w:rPr>
          <w:lang w:val="bg-BG"/>
        </w:rPr>
        <w:t xml:space="preserve">във възпитателна институция. То добавя, че непълнолетните, настанени в такъв тип домове, се ползват с психологическа и педагогическа помощ, предвидена от закона </w:t>
      </w:r>
      <w:r w:rsidR="009016A9" w:rsidRPr="00C043F7">
        <w:rPr>
          <w:lang w:val="bg-BG"/>
        </w:rPr>
        <w:t>(</w:t>
      </w:r>
      <w:r w:rsidR="006A29BF" w:rsidRPr="00C043F7">
        <w:rPr>
          <w:lang w:val="bg-BG"/>
        </w:rPr>
        <w:t xml:space="preserve">вж. </w:t>
      </w:r>
      <w:r w:rsidR="0091139F" w:rsidRPr="00C043F7">
        <w:rPr>
          <w:lang w:val="bg-BG"/>
        </w:rPr>
        <w:t>параграф</w:t>
      </w:r>
      <w:r w:rsidR="009016A9" w:rsidRPr="00C043F7">
        <w:rPr>
          <w:lang w:val="bg-BG"/>
        </w:rPr>
        <w:t xml:space="preserve"> </w:t>
      </w:r>
      <w:r w:rsidR="00836149" w:rsidRPr="00C043F7">
        <w:rPr>
          <w:lang w:val="bg-BG"/>
        </w:rPr>
        <w:t>19</w:t>
      </w:r>
      <w:r w:rsidR="009016A9" w:rsidRPr="00C043F7">
        <w:rPr>
          <w:lang w:val="bg-BG"/>
        </w:rPr>
        <w:t xml:space="preserve"> </w:t>
      </w:r>
      <w:r w:rsidR="0091139F" w:rsidRPr="00C043F7">
        <w:rPr>
          <w:lang w:val="bg-BG"/>
        </w:rPr>
        <w:t>по-горе</w:t>
      </w:r>
      <w:r w:rsidR="009016A9" w:rsidRPr="00C043F7">
        <w:rPr>
          <w:lang w:val="bg-BG"/>
        </w:rPr>
        <w:t>).</w:t>
      </w:r>
    </w:p>
    <w:p w:rsidR="00563C37" w:rsidRPr="00C043F7" w:rsidRDefault="009016A9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53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71552C" w:rsidRPr="00C043F7">
        <w:rPr>
          <w:lang w:val="bg-BG"/>
        </w:rPr>
        <w:t xml:space="preserve">Жалбоподателят твърди, че </w:t>
      </w:r>
      <w:r w:rsidR="006A29BF" w:rsidRPr="00C043F7">
        <w:rPr>
          <w:lang w:val="bg-BG"/>
        </w:rPr>
        <w:t>националното законодателство</w:t>
      </w:r>
      <w:r w:rsidR="0071552C" w:rsidRPr="00C043F7">
        <w:rPr>
          <w:lang w:val="bg-BG"/>
        </w:rPr>
        <w:t xml:space="preserve"> не предвижда правно средство за защита, което да позволява </w:t>
      </w:r>
      <w:r w:rsidR="006A29BF" w:rsidRPr="00C043F7">
        <w:rPr>
          <w:lang w:val="bg-BG"/>
        </w:rPr>
        <w:t>контрол на</w:t>
      </w:r>
      <w:r w:rsidR="004F047C" w:rsidRPr="00C043F7">
        <w:rPr>
          <w:lang w:val="bg-BG"/>
        </w:rPr>
        <w:t xml:space="preserve"> </w:t>
      </w:r>
      <w:r w:rsidR="0071552C" w:rsidRPr="00C043F7">
        <w:rPr>
          <w:lang w:val="bg-BG"/>
        </w:rPr>
        <w:t xml:space="preserve">заповедта за задържане на прокурора и по време на съдебното заседание на </w:t>
      </w:r>
      <w:r w:rsidR="004F047C" w:rsidRPr="00C043F7">
        <w:rPr>
          <w:lang w:val="bg-BG"/>
        </w:rPr>
        <w:t>29</w:t>
      </w:r>
      <w:r w:rsidR="0071552C" w:rsidRPr="00C043F7">
        <w:rPr>
          <w:lang w:val="bg-BG"/>
        </w:rPr>
        <w:t xml:space="preserve"> април</w:t>
      </w:r>
      <w:r w:rsidR="004F047C" w:rsidRPr="00C043F7">
        <w:rPr>
          <w:lang w:val="bg-BG"/>
        </w:rPr>
        <w:t xml:space="preserve"> 2014</w:t>
      </w:r>
      <w:r w:rsidR="0071552C" w:rsidRPr="00C043F7">
        <w:rPr>
          <w:lang w:val="bg-BG"/>
        </w:rPr>
        <w:t xml:space="preserve"> г. районният съд не е можел да се произнесе относно това задържане</w:t>
      </w:r>
      <w:r w:rsidR="004F047C" w:rsidRPr="00C043F7">
        <w:rPr>
          <w:lang w:val="bg-BG"/>
        </w:rPr>
        <w:t>.</w:t>
      </w:r>
      <w:r w:rsidR="00EE27E5" w:rsidRPr="00C043F7">
        <w:rPr>
          <w:lang w:val="bg-BG"/>
        </w:rPr>
        <w:t xml:space="preserve"> </w:t>
      </w:r>
      <w:r w:rsidR="0071552C" w:rsidRPr="00C043F7">
        <w:rPr>
          <w:lang w:val="bg-BG"/>
        </w:rPr>
        <w:t>Той посочва, че чл.</w:t>
      </w:r>
      <w:r w:rsidR="008F23FD" w:rsidRPr="00C043F7">
        <w:rPr>
          <w:lang w:val="bg-BG"/>
        </w:rPr>
        <w:t> </w:t>
      </w:r>
      <w:r w:rsidR="00EE27E5" w:rsidRPr="00C043F7">
        <w:rPr>
          <w:lang w:val="bg-BG"/>
        </w:rPr>
        <w:t xml:space="preserve">24a </w:t>
      </w:r>
      <w:r w:rsidR="0071552C" w:rsidRPr="00C043F7">
        <w:rPr>
          <w:lang w:val="bg-BG"/>
        </w:rPr>
        <w:t xml:space="preserve">от Закона за борба срещу противообществените прояви на малолетни и непълнолетни ограничава компетентността на районния съд така че, според него, последният не може да разгледа </w:t>
      </w:r>
      <w:r w:rsidR="009F1CA4" w:rsidRPr="00C043F7">
        <w:rPr>
          <w:lang w:val="bg-BG"/>
        </w:rPr>
        <w:t xml:space="preserve">друг </w:t>
      </w:r>
      <w:r w:rsidR="0071552C" w:rsidRPr="00C043F7">
        <w:rPr>
          <w:lang w:val="bg-BG"/>
        </w:rPr>
        <w:t>въпрос</w:t>
      </w:r>
      <w:r w:rsidR="009F1CA4" w:rsidRPr="00C043F7">
        <w:rPr>
          <w:lang w:val="bg-BG"/>
        </w:rPr>
        <w:t>, различен от този в молбата на местната комисия за приемане на възпитателни мерки</w:t>
      </w:r>
      <w:r w:rsidR="004C7A2F" w:rsidRPr="00C043F7">
        <w:rPr>
          <w:lang w:val="bg-BG"/>
        </w:rPr>
        <w:t xml:space="preserve"> </w:t>
      </w:r>
      <w:r w:rsidR="008E18E9" w:rsidRPr="00C043F7">
        <w:rPr>
          <w:lang w:val="bg-BG"/>
        </w:rPr>
        <w:t>(</w:t>
      </w:r>
      <w:r w:rsidR="004E530C" w:rsidRPr="00C043F7">
        <w:rPr>
          <w:lang w:val="bg-BG"/>
        </w:rPr>
        <w:t xml:space="preserve">вж. </w:t>
      </w:r>
      <w:r w:rsidR="009F1CA4" w:rsidRPr="00C043F7">
        <w:rPr>
          <w:lang w:val="bg-BG"/>
        </w:rPr>
        <w:t>параграф</w:t>
      </w:r>
      <w:r w:rsidR="008E18E9" w:rsidRPr="00C043F7">
        <w:rPr>
          <w:lang w:val="bg-BG"/>
        </w:rPr>
        <w:t xml:space="preserve"> </w:t>
      </w:r>
      <w:r w:rsidR="00836149" w:rsidRPr="00C043F7">
        <w:rPr>
          <w:lang w:val="bg-BG"/>
        </w:rPr>
        <w:t>18</w:t>
      </w:r>
      <w:r w:rsidR="008E18E9" w:rsidRPr="00C043F7">
        <w:rPr>
          <w:lang w:val="bg-BG"/>
        </w:rPr>
        <w:t xml:space="preserve"> </w:t>
      </w:r>
      <w:r w:rsidR="009F1CA4" w:rsidRPr="00C043F7">
        <w:rPr>
          <w:lang w:val="bg-BG"/>
        </w:rPr>
        <w:t>по-горе</w:t>
      </w:r>
      <w:r w:rsidR="008E18E9" w:rsidRPr="00C043F7">
        <w:rPr>
          <w:lang w:val="bg-BG"/>
        </w:rPr>
        <w:t>).</w:t>
      </w:r>
      <w:r w:rsidR="00CE0915" w:rsidRPr="00C043F7">
        <w:rPr>
          <w:lang w:val="bg-BG"/>
        </w:rPr>
        <w:t xml:space="preserve"> </w:t>
      </w:r>
      <w:r w:rsidR="00A22757" w:rsidRPr="00C043F7">
        <w:rPr>
          <w:lang w:val="bg-BG"/>
        </w:rPr>
        <w:t>Накрая</w:t>
      </w:r>
      <w:r w:rsidR="00C05AC6" w:rsidRPr="00C043F7">
        <w:rPr>
          <w:lang w:val="bg-BG"/>
        </w:rPr>
        <w:t xml:space="preserve">, жалбоподателят добавя, че новото </w:t>
      </w:r>
      <w:r w:rsidR="004E530C" w:rsidRPr="00C043F7">
        <w:rPr>
          <w:lang w:val="bg-BG"/>
        </w:rPr>
        <w:t xml:space="preserve">правно </w:t>
      </w:r>
      <w:r w:rsidR="00C05AC6" w:rsidRPr="00C043F7">
        <w:rPr>
          <w:lang w:val="bg-BG"/>
        </w:rPr>
        <w:t>средство за защита, въведено с чл.</w:t>
      </w:r>
      <w:r w:rsidR="00CE0915" w:rsidRPr="00C043F7">
        <w:rPr>
          <w:lang w:val="bg-BG"/>
        </w:rPr>
        <w:t xml:space="preserve"> 2 </w:t>
      </w:r>
      <w:r w:rsidR="00C05AC6" w:rsidRPr="00C043F7">
        <w:rPr>
          <w:lang w:val="bg-BG"/>
        </w:rPr>
        <w:t xml:space="preserve">от Закона за отговорността на държавата, не може вече да се разглежда като средство за защита, </w:t>
      </w:r>
      <w:r w:rsidR="004E530C" w:rsidRPr="00C043F7">
        <w:rPr>
          <w:lang w:val="bg-BG"/>
        </w:rPr>
        <w:t xml:space="preserve">което </w:t>
      </w:r>
      <w:r w:rsidR="00C05AC6" w:rsidRPr="00C043F7">
        <w:rPr>
          <w:lang w:val="bg-BG"/>
        </w:rPr>
        <w:t xml:space="preserve">отговаря на изискванията на чл. </w:t>
      </w:r>
      <w:r w:rsidR="00CE0915" w:rsidRPr="00C043F7">
        <w:rPr>
          <w:lang w:val="bg-BG"/>
        </w:rPr>
        <w:t xml:space="preserve">5 § 4 </w:t>
      </w:r>
      <w:r w:rsidR="00C05AC6" w:rsidRPr="00C043F7">
        <w:rPr>
          <w:lang w:val="bg-BG"/>
        </w:rPr>
        <w:t xml:space="preserve">от Конвенцията, тъй като сезираните </w:t>
      </w:r>
      <w:r w:rsidR="004E530C" w:rsidRPr="00C043F7">
        <w:rPr>
          <w:lang w:val="bg-BG"/>
        </w:rPr>
        <w:t xml:space="preserve">на това </w:t>
      </w:r>
      <w:r w:rsidR="00C05AC6" w:rsidRPr="00C043F7">
        <w:rPr>
          <w:lang w:val="bg-BG"/>
        </w:rPr>
        <w:t>основание</w:t>
      </w:r>
      <w:r w:rsidR="00562AF7" w:rsidRPr="00C043F7">
        <w:rPr>
          <w:lang w:val="bg-BG"/>
        </w:rPr>
        <w:t xml:space="preserve"> </w:t>
      </w:r>
      <w:r w:rsidR="00C05AC6" w:rsidRPr="00C043F7">
        <w:rPr>
          <w:lang w:val="bg-BG"/>
        </w:rPr>
        <w:t>съдилища не са компетентни да се произнесат относно закон</w:t>
      </w:r>
      <w:r w:rsidR="004E530C" w:rsidRPr="00C043F7">
        <w:rPr>
          <w:lang w:val="bg-BG"/>
        </w:rPr>
        <w:t>осъобраз</w:t>
      </w:r>
      <w:r w:rsidR="00C05AC6" w:rsidRPr="00C043F7">
        <w:rPr>
          <w:lang w:val="bg-BG"/>
        </w:rPr>
        <w:t>ността на разглежданото задържане</w:t>
      </w:r>
      <w:r w:rsidR="00CE0915" w:rsidRPr="00C043F7">
        <w:rPr>
          <w:lang w:val="bg-BG"/>
        </w:rPr>
        <w:t xml:space="preserve"> </w:t>
      </w:r>
      <w:r w:rsidR="00C05AC6" w:rsidRPr="00C043F7">
        <w:rPr>
          <w:lang w:val="bg-BG"/>
        </w:rPr>
        <w:t>и следователно,</w:t>
      </w:r>
      <w:r w:rsidR="00CE0915" w:rsidRPr="00C043F7">
        <w:rPr>
          <w:lang w:val="bg-BG"/>
        </w:rPr>
        <w:t xml:space="preserve"> </w:t>
      </w:r>
      <w:r w:rsidR="00C05AC6" w:rsidRPr="00C043F7">
        <w:rPr>
          <w:lang w:val="bg-BG"/>
        </w:rPr>
        <w:t>не могат да наредят</w:t>
      </w:r>
      <w:r w:rsidR="00CE0915" w:rsidRPr="00C043F7">
        <w:rPr>
          <w:lang w:val="bg-BG"/>
        </w:rPr>
        <w:t xml:space="preserve">, </w:t>
      </w:r>
      <w:r w:rsidR="00562AF7" w:rsidRPr="00C043F7">
        <w:rPr>
          <w:lang w:val="bg-BG"/>
        </w:rPr>
        <w:t>в зависимост от случая</w:t>
      </w:r>
      <w:r w:rsidR="00CE0915" w:rsidRPr="00C043F7">
        <w:rPr>
          <w:lang w:val="bg-BG"/>
        </w:rPr>
        <w:t xml:space="preserve">, </w:t>
      </w:r>
      <w:r w:rsidR="00C05AC6" w:rsidRPr="00C043F7">
        <w:rPr>
          <w:lang w:val="bg-BG"/>
        </w:rPr>
        <w:t>незабавното му освобождаване</w:t>
      </w:r>
      <w:r w:rsidR="00CE0915" w:rsidRPr="00C043F7">
        <w:rPr>
          <w:lang w:val="bg-BG"/>
        </w:rPr>
        <w:t>.</w:t>
      </w:r>
    </w:p>
    <w:p w:rsidR="00C010D7" w:rsidRPr="00C043F7" w:rsidRDefault="009016A9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54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861EF4" w:rsidRPr="00C043F7">
        <w:rPr>
          <w:lang w:val="bg-BG"/>
        </w:rPr>
        <w:t xml:space="preserve">Съдът припомня, че принципите на съдебната практика, приложими </w:t>
      </w:r>
      <w:r w:rsidR="004E530C" w:rsidRPr="00C043F7">
        <w:rPr>
          <w:lang w:val="bg-BG"/>
        </w:rPr>
        <w:t xml:space="preserve">в </w:t>
      </w:r>
      <w:r w:rsidR="00861EF4" w:rsidRPr="00C043F7">
        <w:rPr>
          <w:lang w:val="bg-BG"/>
        </w:rPr>
        <w:t xml:space="preserve">конкретния случай, са обобщени в решенията </w:t>
      </w:r>
      <w:r w:rsidR="00861EF4" w:rsidRPr="00C043F7">
        <w:rPr>
          <w:i/>
          <w:lang w:val="bg-BG"/>
        </w:rPr>
        <w:t>Станев</w:t>
      </w:r>
      <w:r w:rsidR="00861EF4" w:rsidRPr="00C043F7">
        <w:rPr>
          <w:lang w:val="bg-BG"/>
        </w:rPr>
        <w:t xml:space="preserve"> </w:t>
      </w:r>
      <w:r w:rsidR="00C010D7" w:rsidRPr="00C043F7">
        <w:rPr>
          <w:lang w:val="bg-BG"/>
        </w:rPr>
        <w:t>(</w:t>
      </w:r>
      <w:r w:rsidR="00861EF4" w:rsidRPr="00C043F7">
        <w:rPr>
          <w:lang w:val="bg-BG"/>
        </w:rPr>
        <w:t>цитирано по-горе</w:t>
      </w:r>
      <w:r w:rsidR="0009043B" w:rsidRPr="00C043F7">
        <w:rPr>
          <w:lang w:val="bg-BG"/>
        </w:rPr>
        <w:t xml:space="preserve">, </w:t>
      </w:r>
      <w:r w:rsidR="00FB5A29" w:rsidRPr="00C043F7">
        <w:rPr>
          <w:lang w:val="bg-BG"/>
        </w:rPr>
        <w:t xml:space="preserve">§§ </w:t>
      </w:r>
      <w:r w:rsidR="00C010D7" w:rsidRPr="00C043F7">
        <w:rPr>
          <w:lang w:val="bg-BG"/>
        </w:rPr>
        <w:t>168-170</w:t>
      </w:r>
      <w:r w:rsidR="001F6CC3" w:rsidRPr="00C043F7">
        <w:rPr>
          <w:lang w:val="bg-BG"/>
        </w:rPr>
        <w:t xml:space="preserve">) </w:t>
      </w:r>
      <w:r w:rsidR="00861EF4" w:rsidRPr="00C043F7">
        <w:rPr>
          <w:lang w:val="bg-BG"/>
        </w:rPr>
        <w:t>и</w:t>
      </w:r>
      <w:r w:rsidR="00C010D7" w:rsidRPr="00C043F7">
        <w:rPr>
          <w:lang w:val="bg-BG"/>
        </w:rPr>
        <w:t xml:space="preserve"> </w:t>
      </w:r>
      <w:r w:rsidR="00861EF4" w:rsidRPr="00C043F7">
        <w:rPr>
          <w:i/>
          <w:lang w:val="bg-BG"/>
        </w:rPr>
        <w:t xml:space="preserve">А. и други </w:t>
      </w:r>
      <w:r w:rsidR="001F6CC3" w:rsidRPr="00C043F7">
        <w:rPr>
          <w:lang w:val="bg-BG"/>
        </w:rPr>
        <w:t>(</w:t>
      </w:r>
      <w:r w:rsidR="00861EF4" w:rsidRPr="00C043F7">
        <w:rPr>
          <w:lang w:val="bg-BG"/>
        </w:rPr>
        <w:t>цитирано по-горе</w:t>
      </w:r>
      <w:r w:rsidR="00FB5A29" w:rsidRPr="00C043F7">
        <w:rPr>
          <w:snapToGrid w:val="0"/>
          <w:szCs w:val="24"/>
          <w:lang w:val="bg-BG"/>
        </w:rPr>
        <w:t xml:space="preserve">, §§ </w:t>
      </w:r>
      <w:r w:rsidR="00C010D7" w:rsidRPr="00C043F7">
        <w:rPr>
          <w:snapToGrid w:val="0"/>
          <w:szCs w:val="24"/>
          <w:lang w:val="bg-BG"/>
        </w:rPr>
        <w:t>105</w:t>
      </w:r>
      <w:r w:rsidR="0009043B" w:rsidRPr="00C043F7">
        <w:rPr>
          <w:snapToGrid w:val="0"/>
          <w:szCs w:val="24"/>
          <w:lang w:val="bg-BG"/>
        </w:rPr>
        <w:noBreakHyphen/>
      </w:r>
      <w:r w:rsidR="00C010D7" w:rsidRPr="00C043F7">
        <w:rPr>
          <w:snapToGrid w:val="0"/>
          <w:szCs w:val="24"/>
          <w:lang w:val="bg-BG"/>
        </w:rPr>
        <w:t>106</w:t>
      </w:r>
      <w:r w:rsidR="00C010D7" w:rsidRPr="00C043F7">
        <w:rPr>
          <w:lang w:val="bg-BG"/>
        </w:rPr>
        <w:t>).</w:t>
      </w:r>
    </w:p>
    <w:p w:rsidR="00563C37" w:rsidRPr="00C043F7" w:rsidRDefault="002E033C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55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A82042" w:rsidRPr="00C043F7">
        <w:rPr>
          <w:lang w:val="bg-BG"/>
        </w:rPr>
        <w:t>Що се отнася до спазването на чл.</w:t>
      </w:r>
      <w:r w:rsidR="000F0C2C" w:rsidRPr="00C043F7">
        <w:rPr>
          <w:lang w:val="bg-BG"/>
        </w:rPr>
        <w:t xml:space="preserve"> 5</w:t>
      </w:r>
      <w:r w:rsidR="00EE5469" w:rsidRPr="00C043F7">
        <w:rPr>
          <w:lang w:val="bg-BG"/>
        </w:rPr>
        <w:t xml:space="preserve"> § </w:t>
      </w:r>
      <w:r w:rsidR="009A2394" w:rsidRPr="00C043F7">
        <w:rPr>
          <w:lang w:val="bg-BG"/>
        </w:rPr>
        <w:t>4</w:t>
      </w:r>
      <w:r w:rsidR="000F0C2C" w:rsidRPr="00C043F7">
        <w:rPr>
          <w:lang w:val="bg-BG"/>
        </w:rPr>
        <w:t xml:space="preserve"> </w:t>
      </w:r>
      <w:r w:rsidR="00A82042" w:rsidRPr="00C043F7">
        <w:rPr>
          <w:lang w:val="bg-BG"/>
        </w:rPr>
        <w:t xml:space="preserve">от Конвенцията, Съдът отбелязва на първо място, че българското </w:t>
      </w:r>
      <w:r w:rsidR="000014C0" w:rsidRPr="00C043F7">
        <w:rPr>
          <w:lang w:val="bg-BG"/>
        </w:rPr>
        <w:t xml:space="preserve">законодателство </w:t>
      </w:r>
      <w:r w:rsidR="00BA659F" w:rsidRPr="00C043F7">
        <w:rPr>
          <w:lang w:val="bg-BG"/>
        </w:rPr>
        <w:t xml:space="preserve">не предвижда общо средство за защита от типа </w:t>
      </w:r>
      <w:proofErr w:type="spellStart"/>
      <w:r w:rsidR="008D4082" w:rsidRPr="00C043F7">
        <w:rPr>
          <w:i/>
          <w:lang w:val="bg-BG"/>
        </w:rPr>
        <w:t>habeas</w:t>
      </w:r>
      <w:proofErr w:type="spellEnd"/>
      <w:r w:rsidR="008D4082" w:rsidRPr="00C043F7">
        <w:rPr>
          <w:i/>
          <w:lang w:val="bg-BG"/>
        </w:rPr>
        <w:t xml:space="preserve"> </w:t>
      </w:r>
      <w:proofErr w:type="spellStart"/>
      <w:r w:rsidR="008D4082" w:rsidRPr="00C043F7">
        <w:rPr>
          <w:i/>
          <w:lang w:val="bg-BG"/>
        </w:rPr>
        <w:t>corpus</w:t>
      </w:r>
      <w:proofErr w:type="spellEnd"/>
      <w:r w:rsidR="00FD6155" w:rsidRPr="00C043F7">
        <w:rPr>
          <w:lang w:val="bg-BG"/>
        </w:rPr>
        <w:t xml:space="preserve">. </w:t>
      </w:r>
      <w:r w:rsidR="00BA659F" w:rsidRPr="00C043F7">
        <w:rPr>
          <w:lang w:val="bg-BG"/>
        </w:rPr>
        <w:t>Той припомня, че по делото</w:t>
      </w:r>
      <w:r w:rsidR="000F0C2C" w:rsidRPr="00C043F7">
        <w:rPr>
          <w:lang w:val="bg-BG"/>
        </w:rPr>
        <w:t xml:space="preserve"> </w:t>
      </w:r>
      <w:r w:rsidR="00BA659F" w:rsidRPr="00C043F7">
        <w:rPr>
          <w:i/>
          <w:lang w:val="bg-BG"/>
        </w:rPr>
        <w:t>А. и други</w:t>
      </w:r>
      <w:r w:rsidR="00BA659F" w:rsidRPr="00C043F7">
        <w:rPr>
          <w:lang w:val="bg-BG"/>
        </w:rPr>
        <w:t xml:space="preserve"> </w:t>
      </w:r>
      <w:r w:rsidR="00FD6155" w:rsidRPr="00C043F7">
        <w:rPr>
          <w:lang w:val="bg-BG"/>
        </w:rPr>
        <w:t>(</w:t>
      </w:r>
      <w:r w:rsidR="00BA659F" w:rsidRPr="00C043F7">
        <w:rPr>
          <w:lang w:val="bg-BG"/>
        </w:rPr>
        <w:t>цитирано по-горе</w:t>
      </w:r>
      <w:r w:rsidR="00FD6155" w:rsidRPr="00C043F7">
        <w:rPr>
          <w:lang w:val="bg-BG"/>
        </w:rPr>
        <w:t>, § 107)</w:t>
      </w:r>
      <w:r w:rsidR="00D04B63" w:rsidRPr="00C043F7">
        <w:rPr>
          <w:lang w:val="bg-BG"/>
        </w:rPr>
        <w:t xml:space="preserve">, </w:t>
      </w:r>
      <w:r w:rsidR="00A56854" w:rsidRPr="00C043F7">
        <w:rPr>
          <w:lang w:val="bg-BG"/>
        </w:rPr>
        <w:t>е постановил</w:t>
      </w:r>
      <w:r w:rsidR="000014C0" w:rsidRPr="00C043F7">
        <w:rPr>
          <w:lang w:val="bg-BG"/>
        </w:rPr>
        <w:t>, че няма</w:t>
      </w:r>
      <w:r w:rsidR="00A56854" w:rsidRPr="00C043F7">
        <w:rPr>
          <w:lang w:val="bg-BG"/>
        </w:rPr>
        <w:t xml:space="preserve"> специфично средство</w:t>
      </w:r>
      <w:r w:rsidR="000014C0" w:rsidRPr="00C043F7">
        <w:rPr>
          <w:lang w:val="bg-BG"/>
        </w:rPr>
        <w:t xml:space="preserve"> за защита</w:t>
      </w:r>
      <w:r w:rsidR="00A56854" w:rsidRPr="00C043F7">
        <w:rPr>
          <w:lang w:val="bg-BG"/>
        </w:rPr>
        <w:t xml:space="preserve"> </w:t>
      </w:r>
      <w:r w:rsidR="00A7527B">
        <w:rPr>
          <w:lang w:val="bg-BG"/>
        </w:rPr>
        <w:t>в България при</w:t>
      </w:r>
      <w:r w:rsidR="000014C0" w:rsidRPr="00C043F7">
        <w:rPr>
          <w:lang w:val="bg-BG"/>
        </w:rPr>
        <w:t xml:space="preserve"> </w:t>
      </w:r>
      <w:r w:rsidR="00A56854" w:rsidRPr="00C043F7">
        <w:rPr>
          <w:lang w:val="bg-BG"/>
        </w:rPr>
        <w:t>настаняване на малолетни и непълнолетни лица в домове като въпросния</w:t>
      </w:r>
      <w:r w:rsidR="008D4082" w:rsidRPr="00C043F7">
        <w:rPr>
          <w:lang w:val="bg-BG"/>
        </w:rPr>
        <w:t xml:space="preserve">. </w:t>
      </w:r>
      <w:r w:rsidR="00A56854" w:rsidRPr="00C043F7">
        <w:rPr>
          <w:lang w:val="bg-BG"/>
        </w:rPr>
        <w:t xml:space="preserve">Съгласно </w:t>
      </w:r>
      <w:r w:rsidR="008240B8" w:rsidRPr="00C043F7">
        <w:rPr>
          <w:lang w:val="bg-BG"/>
        </w:rPr>
        <w:t>националния</w:t>
      </w:r>
      <w:r w:rsidR="00A56854" w:rsidRPr="00C043F7">
        <w:rPr>
          <w:lang w:val="bg-BG"/>
        </w:rPr>
        <w:t xml:space="preserve"> закон, останал непроменен след горепосоченото дело, </w:t>
      </w:r>
      <w:r w:rsidR="008C3497" w:rsidRPr="00C043F7">
        <w:rPr>
          <w:lang w:val="bg-BG"/>
        </w:rPr>
        <w:t xml:space="preserve">първоначалното настаняване на непълнолетни лица </w:t>
      </w:r>
      <w:r w:rsidR="007E0F79" w:rsidRPr="00C043F7">
        <w:rPr>
          <w:lang w:val="bg-BG"/>
        </w:rPr>
        <w:t>в тези инс</w:t>
      </w:r>
      <w:r w:rsidR="008C3497" w:rsidRPr="00C043F7">
        <w:rPr>
          <w:lang w:val="bg-BG"/>
        </w:rPr>
        <w:t xml:space="preserve">титуции </w:t>
      </w:r>
      <w:r w:rsidR="007E0F79" w:rsidRPr="00C043F7">
        <w:rPr>
          <w:lang w:val="bg-BG"/>
        </w:rPr>
        <w:t>се решава от органите на Министерство на вътрешните работи или от прокурор</w:t>
      </w:r>
      <w:r w:rsidR="008D4082" w:rsidRPr="00C043F7">
        <w:rPr>
          <w:lang w:val="bg-BG"/>
        </w:rPr>
        <w:t xml:space="preserve"> (</w:t>
      </w:r>
      <w:r w:rsidR="00CB1AB4" w:rsidRPr="00C043F7">
        <w:rPr>
          <w:lang w:val="bg-BG"/>
        </w:rPr>
        <w:t xml:space="preserve">вж. </w:t>
      </w:r>
      <w:r w:rsidR="007E0F79" w:rsidRPr="00C043F7">
        <w:rPr>
          <w:lang w:val="bg-BG"/>
        </w:rPr>
        <w:t>параграф</w:t>
      </w:r>
      <w:r w:rsidR="008D4082" w:rsidRPr="00C043F7">
        <w:rPr>
          <w:lang w:val="bg-BG"/>
        </w:rPr>
        <w:t xml:space="preserve"> </w:t>
      </w:r>
      <w:r w:rsidR="00836149" w:rsidRPr="00C043F7">
        <w:rPr>
          <w:lang w:val="bg-BG"/>
        </w:rPr>
        <w:t>19</w:t>
      </w:r>
      <w:r w:rsidR="008D4082" w:rsidRPr="00C043F7">
        <w:rPr>
          <w:lang w:val="bg-BG"/>
        </w:rPr>
        <w:t xml:space="preserve"> </w:t>
      </w:r>
      <w:r w:rsidR="007E0F79" w:rsidRPr="00C043F7">
        <w:rPr>
          <w:lang w:val="bg-BG"/>
        </w:rPr>
        <w:t>по-горе</w:t>
      </w:r>
      <w:r w:rsidR="008D4082" w:rsidRPr="00C043F7">
        <w:rPr>
          <w:lang w:val="bg-BG"/>
        </w:rPr>
        <w:t xml:space="preserve">). </w:t>
      </w:r>
      <w:r w:rsidR="00273DEF" w:rsidRPr="00C043F7">
        <w:rPr>
          <w:lang w:val="bg-BG"/>
        </w:rPr>
        <w:t>Съдът отбелязва в конкретния случай, че решението за спорното настаняване е взето от прокурора</w:t>
      </w:r>
      <w:r w:rsidR="00CB1AB4" w:rsidRPr="00C043F7">
        <w:rPr>
          <w:lang w:val="bg-BG"/>
        </w:rPr>
        <w:t>,</w:t>
      </w:r>
      <w:r w:rsidR="00273DEF" w:rsidRPr="00C043F7">
        <w:rPr>
          <w:lang w:val="bg-BG"/>
        </w:rPr>
        <w:t xml:space="preserve"> в резултат на предложение на службите на Министерство на вътрешните работи </w:t>
      </w:r>
      <w:r w:rsidR="008D4082" w:rsidRPr="00C043F7">
        <w:rPr>
          <w:lang w:val="bg-BG"/>
        </w:rPr>
        <w:t>(</w:t>
      </w:r>
      <w:r w:rsidR="00CB1AB4" w:rsidRPr="00C043F7">
        <w:rPr>
          <w:lang w:val="bg-BG"/>
        </w:rPr>
        <w:t xml:space="preserve">вж. </w:t>
      </w:r>
      <w:r w:rsidR="00273DEF" w:rsidRPr="00C043F7">
        <w:rPr>
          <w:lang w:val="bg-BG"/>
        </w:rPr>
        <w:t>параграф</w:t>
      </w:r>
      <w:r w:rsidR="008D4082" w:rsidRPr="00C043F7">
        <w:rPr>
          <w:lang w:val="bg-BG"/>
        </w:rPr>
        <w:t xml:space="preserve"> </w:t>
      </w:r>
      <w:r w:rsidR="00836149" w:rsidRPr="00C043F7">
        <w:rPr>
          <w:lang w:val="bg-BG"/>
        </w:rPr>
        <w:t>8</w:t>
      </w:r>
      <w:r w:rsidR="008D4082" w:rsidRPr="00C043F7">
        <w:rPr>
          <w:lang w:val="bg-BG"/>
        </w:rPr>
        <w:t xml:space="preserve"> </w:t>
      </w:r>
      <w:r w:rsidR="00273DEF" w:rsidRPr="00C043F7">
        <w:rPr>
          <w:lang w:val="bg-BG"/>
        </w:rPr>
        <w:t>по-горе</w:t>
      </w:r>
      <w:r w:rsidR="008D4082" w:rsidRPr="00C043F7">
        <w:rPr>
          <w:lang w:val="bg-BG"/>
        </w:rPr>
        <w:t xml:space="preserve">). </w:t>
      </w:r>
      <w:r w:rsidR="00B35D47" w:rsidRPr="00C043F7">
        <w:rPr>
          <w:lang w:val="bg-BG"/>
        </w:rPr>
        <w:t>Той посочва, че Правителството признава, че тези органи са действали в рамките на упражняването на изпълнителната власт на държавата</w:t>
      </w:r>
      <w:r w:rsidR="008E18E9" w:rsidRPr="00C043F7">
        <w:rPr>
          <w:lang w:val="bg-BG"/>
        </w:rPr>
        <w:t>,</w:t>
      </w:r>
      <w:r w:rsidR="008D4082" w:rsidRPr="00C043F7">
        <w:rPr>
          <w:lang w:val="bg-BG"/>
        </w:rPr>
        <w:t xml:space="preserve"> </w:t>
      </w:r>
      <w:r w:rsidR="002F586C" w:rsidRPr="00C043F7">
        <w:rPr>
          <w:lang w:val="bg-BG"/>
        </w:rPr>
        <w:t xml:space="preserve">че те не предоставят гаранциите, които чл. </w:t>
      </w:r>
      <w:r w:rsidR="008D4082" w:rsidRPr="00C043F7">
        <w:rPr>
          <w:lang w:val="bg-BG"/>
        </w:rPr>
        <w:t xml:space="preserve">5 § 4 </w:t>
      </w:r>
      <w:r w:rsidR="002F586C" w:rsidRPr="00C043F7">
        <w:rPr>
          <w:lang w:val="bg-BG"/>
        </w:rPr>
        <w:t>от Конвенцията изисква</w:t>
      </w:r>
      <w:r w:rsidR="00CB1AB4" w:rsidRPr="00C043F7">
        <w:rPr>
          <w:lang w:val="bg-BG"/>
        </w:rPr>
        <w:t xml:space="preserve"> от</w:t>
      </w:r>
      <w:r w:rsidR="002F586C" w:rsidRPr="00C043F7">
        <w:rPr>
          <w:lang w:val="bg-BG"/>
        </w:rPr>
        <w:t xml:space="preserve"> даден „съд“ и </w:t>
      </w:r>
      <w:r w:rsidR="00CB1AB4" w:rsidRPr="00C043F7">
        <w:rPr>
          <w:lang w:val="bg-BG"/>
        </w:rPr>
        <w:t xml:space="preserve">че </w:t>
      </w:r>
      <w:r w:rsidR="002F586C" w:rsidRPr="00C043F7">
        <w:rPr>
          <w:lang w:val="bg-BG"/>
        </w:rPr>
        <w:t>действията им не подл</w:t>
      </w:r>
      <w:r w:rsidR="008240B8" w:rsidRPr="00C043F7">
        <w:rPr>
          <w:lang w:val="bg-BG"/>
        </w:rPr>
        <w:t>ежат</w:t>
      </w:r>
      <w:r w:rsidR="002F586C" w:rsidRPr="00C043F7">
        <w:rPr>
          <w:lang w:val="bg-BG"/>
        </w:rPr>
        <w:t xml:space="preserve"> на съдебен контрол</w:t>
      </w:r>
      <w:r w:rsidR="008D4082" w:rsidRPr="00C043F7">
        <w:rPr>
          <w:lang w:val="bg-BG"/>
        </w:rPr>
        <w:t xml:space="preserve">. </w:t>
      </w:r>
      <w:r w:rsidR="002F586C" w:rsidRPr="00C043F7">
        <w:rPr>
          <w:lang w:val="bg-BG"/>
        </w:rPr>
        <w:t>Поради това</w:t>
      </w:r>
      <w:r w:rsidR="008D4082" w:rsidRPr="00C043F7">
        <w:rPr>
          <w:lang w:val="bg-BG"/>
        </w:rPr>
        <w:t xml:space="preserve">, </w:t>
      </w:r>
      <w:r w:rsidR="002F586C" w:rsidRPr="00C043F7">
        <w:rPr>
          <w:lang w:val="bg-BG"/>
        </w:rPr>
        <w:t xml:space="preserve">контролът на </w:t>
      </w:r>
      <w:r w:rsidR="003E68AB" w:rsidRPr="00C043F7">
        <w:rPr>
          <w:lang w:val="bg-BG"/>
        </w:rPr>
        <w:t>„</w:t>
      </w:r>
      <w:r w:rsidR="002F586C" w:rsidRPr="00C043F7">
        <w:rPr>
          <w:lang w:val="bg-BG"/>
        </w:rPr>
        <w:t>законността</w:t>
      </w:r>
      <w:r w:rsidR="003E68AB" w:rsidRPr="00C043F7">
        <w:rPr>
          <w:lang w:val="bg-BG"/>
        </w:rPr>
        <w:t>“</w:t>
      </w:r>
      <w:r w:rsidR="002F586C" w:rsidRPr="00C043F7">
        <w:rPr>
          <w:lang w:val="bg-BG"/>
        </w:rPr>
        <w:t xml:space="preserve"> </w:t>
      </w:r>
      <w:r w:rsidR="003E68AB" w:rsidRPr="00C043F7">
        <w:rPr>
          <w:lang w:val="bg-BG"/>
        </w:rPr>
        <w:t>на разглежданото настаняване</w:t>
      </w:r>
      <w:r w:rsidR="008D4082" w:rsidRPr="00C043F7">
        <w:rPr>
          <w:lang w:val="bg-BG"/>
        </w:rPr>
        <w:t xml:space="preserve"> </w:t>
      </w:r>
      <w:r w:rsidR="003E68AB" w:rsidRPr="00C043F7">
        <w:rPr>
          <w:lang w:val="bg-BG"/>
        </w:rPr>
        <w:t xml:space="preserve">не е бил включен в решението, взето от прокурора на </w:t>
      </w:r>
      <w:r w:rsidR="0059671D" w:rsidRPr="00C043F7">
        <w:rPr>
          <w:lang w:val="bg-BG"/>
        </w:rPr>
        <w:t xml:space="preserve">15 </w:t>
      </w:r>
      <w:r w:rsidR="003E68AB" w:rsidRPr="00C043F7">
        <w:rPr>
          <w:lang w:val="bg-BG"/>
        </w:rPr>
        <w:t>април</w:t>
      </w:r>
      <w:r w:rsidR="0059671D" w:rsidRPr="00C043F7">
        <w:rPr>
          <w:lang w:val="bg-BG"/>
        </w:rPr>
        <w:t xml:space="preserve"> 2014</w:t>
      </w:r>
      <w:r w:rsidR="003E68AB" w:rsidRPr="00C043F7">
        <w:rPr>
          <w:lang w:val="bg-BG"/>
        </w:rPr>
        <w:t xml:space="preserve"> г</w:t>
      </w:r>
      <w:r w:rsidR="008D4082" w:rsidRPr="00C043F7">
        <w:rPr>
          <w:lang w:val="bg-BG"/>
        </w:rPr>
        <w:t>.</w:t>
      </w:r>
    </w:p>
    <w:p w:rsidR="0059671D" w:rsidRPr="00C043F7" w:rsidRDefault="0059671D" w:rsidP="004018D6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56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7D2767" w:rsidRPr="00C043F7">
        <w:rPr>
          <w:lang w:val="bg-BG"/>
        </w:rPr>
        <w:t>От друга страна</w:t>
      </w:r>
      <w:r w:rsidR="00A7527B">
        <w:rPr>
          <w:lang w:val="bg-BG"/>
        </w:rPr>
        <w:t>,</w:t>
      </w:r>
      <w:r w:rsidR="009C18A3" w:rsidRPr="00C043F7">
        <w:rPr>
          <w:lang w:val="bg-BG"/>
        </w:rPr>
        <w:t xml:space="preserve"> </w:t>
      </w:r>
      <w:r w:rsidR="005237AD" w:rsidRPr="00C043F7">
        <w:rPr>
          <w:lang w:val="bg-BG"/>
        </w:rPr>
        <w:t>Съдът отбелязва, че</w:t>
      </w:r>
      <w:r w:rsidR="00F570EF" w:rsidRPr="00C043F7">
        <w:rPr>
          <w:lang w:val="bg-BG"/>
        </w:rPr>
        <w:t xml:space="preserve"> според</w:t>
      </w:r>
      <w:r w:rsidR="005237AD" w:rsidRPr="00C043F7">
        <w:rPr>
          <w:lang w:val="bg-BG"/>
        </w:rPr>
        <w:t xml:space="preserve"> становището на Правителството решението на районния съд от</w:t>
      </w:r>
      <w:r w:rsidR="009C18A3" w:rsidRPr="00C043F7">
        <w:rPr>
          <w:lang w:val="bg-BG"/>
        </w:rPr>
        <w:t xml:space="preserve"> </w:t>
      </w:r>
      <w:r w:rsidRPr="00C043F7">
        <w:rPr>
          <w:lang w:val="bg-BG"/>
        </w:rPr>
        <w:t xml:space="preserve">29 </w:t>
      </w:r>
      <w:r w:rsidR="005237AD" w:rsidRPr="00C043F7">
        <w:rPr>
          <w:lang w:val="bg-BG"/>
        </w:rPr>
        <w:t>април</w:t>
      </w:r>
      <w:r w:rsidRPr="00C043F7">
        <w:rPr>
          <w:lang w:val="bg-BG"/>
        </w:rPr>
        <w:t xml:space="preserve"> 2014</w:t>
      </w:r>
      <w:r w:rsidR="005237AD" w:rsidRPr="00C043F7">
        <w:rPr>
          <w:lang w:val="bg-BG"/>
        </w:rPr>
        <w:t xml:space="preserve"> г. включва </w:t>
      </w:r>
      <w:r w:rsidR="00F570EF" w:rsidRPr="00C043F7">
        <w:rPr>
          <w:lang w:val="bg-BG"/>
        </w:rPr>
        <w:t>разглеждане</w:t>
      </w:r>
      <w:r w:rsidR="005237AD" w:rsidRPr="00C043F7">
        <w:rPr>
          <w:lang w:val="bg-BG"/>
        </w:rPr>
        <w:t xml:space="preserve"> на закон</w:t>
      </w:r>
      <w:r w:rsidR="00F570EF" w:rsidRPr="00C043F7">
        <w:rPr>
          <w:lang w:val="bg-BG"/>
        </w:rPr>
        <w:t>осъобраз</w:t>
      </w:r>
      <w:r w:rsidR="005237AD" w:rsidRPr="00C043F7">
        <w:rPr>
          <w:lang w:val="bg-BG"/>
        </w:rPr>
        <w:t xml:space="preserve">ността на задържането на жалбоподателя, </w:t>
      </w:r>
      <w:r w:rsidR="00F570EF" w:rsidRPr="00C043F7">
        <w:rPr>
          <w:lang w:val="bg-BG"/>
        </w:rPr>
        <w:t xml:space="preserve">разпоредено </w:t>
      </w:r>
      <w:r w:rsidR="005237AD" w:rsidRPr="00C043F7">
        <w:rPr>
          <w:lang w:val="bg-BG"/>
        </w:rPr>
        <w:t xml:space="preserve">от прокурора на </w:t>
      </w:r>
      <w:r w:rsidR="009C18A3" w:rsidRPr="00C043F7">
        <w:rPr>
          <w:lang w:val="bg-BG"/>
        </w:rPr>
        <w:t>15</w:t>
      </w:r>
      <w:r w:rsidR="005237AD" w:rsidRPr="00C043F7">
        <w:rPr>
          <w:lang w:val="bg-BG"/>
        </w:rPr>
        <w:t xml:space="preserve"> април</w:t>
      </w:r>
      <w:r w:rsidR="00CE0915" w:rsidRPr="00C043F7">
        <w:rPr>
          <w:lang w:val="bg-BG"/>
        </w:rPr>
        <w:t> </w:t>
      </w:r>
      <w:r w:rsidR="009C18A3" w:rsidRPr="00C043F7">
        <w:rPr>
          <w:lang w:val="bg-BG"/>
        </w:rPr>
        <w:t xml:space="preserve">2014 </w:t>
      </w:r>
      <w:r w:rsidR="005237AD" w:rsidRPr="00C043F7">
        <w:rPr>
          <w:lang w:val="bg-BG"/>
        </w:rPr>
        <w:t>г</w:t>
      </w:r>
      <w:r w:rsidRPr="00C043F7">
        <w:rPr>
          <w:lang w:val="bg-BG"/>
        </w:rPr>
        <w:t xml:space="preserve">. </w:t>
      </w:r>
      <w:r w:rsidR="001633C7" w:rsidRPr="00C043F7">
        <w:rPr>
          <w:lang w:val="bg-BG"/>
        </w:rPr>
        <w:t>Въз основа на материалите по делото Съдът</w:t>
      </w:r>
      <w:r w:rsidR="004018D6">
        <w:rPr>
          <w:lang w:val="bg-BG"/>
        </w:rPr>
        <w:t xml:space="preserve"> намира</w:t>
      </w:r>
      <w:r w:rsidR="00112CE4" w:rsidRPr="00C043F7">
        <w:rPr>
          <w:lang w:val="bg-BG"/>
        </w:rPr>
        <w:t>,</w:t>
      </w:r>
      <w:r w:rsidR="00BD5AE3" w:rsidRPr="00C043F7">
        <w:rPr>
          <w:lang w:val="bg-BG"/>
        </w:rPr>
        <w:t xml:space="preserve"> </w:t>
      </w:r>
      <w:r w:rsidR="001633C7" w:rsidRPr="00C043F7">
        <w:rPr>
          <w:lang w:val="bg-BG"/>
        </w:rPr>
        <w:t xml:space="preserve">че това съдебно решение е имало за единствен предмет местната комисия </w:t>
      </w:r>
      <w:r w:rsidR="00884006" w:rsidRPr="00C043F7">
        <w:rPr>
          <w:lang w:val="bg-BG"/>
        </w:rPr>
        <w:t>да настани жалбоподателя във възпитателен център – интернат</w:t>
      </w:r>
      <w:r w:rsidR="00112CE4" w:rsidRPr="00C043F7">
        <w:rPr>
          <w:lang w:val="bg-BG"/>
        </w:rPr>
        <w:t xml:space="preserve">, </w:t>
      </w:r>
      <w:r w:rsidR="00884006" w:rsidRPr="00C043F7">
        <w:rPr>
          <w:lang w:val="bg-BG"/>
        </w:rPr>
        <w:t>институция</w:t>
      </w:r>
      <w:r w:rsidR="00A7527B">
        <w:rPr>
          <w:lang w:val="bg-BG"/>
        </w:rPr>
        <w:t>,</w:t>
      </w:r>
      <w:r w:rsidR="00884006" w:rsidRPr="00C043F7">
        <w:rPr>
          <w:lang w:val="bg-BG"/>
        </w:rPr>
        <w:t xml:space="preserve"> предназначена за прием на малолетни и непълнолетни,</w:t>
      </w:r>
      <w:r w:rsidR="004018D6">
        <w:rPr>
          <w:lang w:val="bg-BG"/>
        </w:rPr>
        <w:t xml:space="preserve"> нуждаещи се от възпитателен надзор. </w:t>
      </w:r>
      <w:r w:rsidR="00E81BDB" w:rsidRPr="00C043F7">
        <w:rPr>
          <w:lang w:val="bg-BG"/>
        </w:rPr>
        <w:t>Той отбелязва, че съдът не разгле</w:t>
      </w:r>
      <w:r w:rsidR="00F570EF" w:rsidRPr="00C043F7">
        <w:rPr>
          <w:lang w:val="bg-BG"/>
        </w:rPr>
        <w:t>жда</w:t>
      </w:r>
      <w:r w:rsidR="00E81BDB" w:rsidRPr="00C043F7">
        <w:rPr>
          <w:lang w:val="bg-BG"/>
        </w:rPr>
        <w:t xml:space="preserve"> обстоятелствата</w:t>
      </w:r>
      <w:r w:rsidR="004018D6">
        <w:rPr>
          <w:lang w:val="bg-BG"/>
        </w:rPr>
        <w:t xml:space="preserve">, при които прокурорът </w:t>
      </w:r>
      <w:r w:rsidR="00AB4E90" w:rsidRPr="00C043F7">
        <w:rPr>
          <w:lang w:val="bg-BG"/>
        </w:rPr>
        <w:t xml:space="preserve">разпорежда </w:t>
      </w:r>
      <w:r w:rsidR="00101A51" w:rsidRPr="00C043F7">
        <w:rPr>
          <w:lang w:val="bg-BG"/>
        </w:rPr>
        <w:t>настаняването на жалбоподателя в дом за временно настаняване на малолетни и непълнолетни лица</w:t>
      </w:r>
      <w:r w:rsidR="00225748" w:rsidRPr="00C043F7">
        <w:rPr>
          <w:lang w:val="bg-BG"/>
        </w:rPr>
        <w:t xml:space="preserve"> </w:t>
      </w:r>
      <w:r w:rsidR="00101A51" w:rsidRPr="00C043F7">
        <w:rPr>
          <w:lang w:val="bg-BG"/>
        </w:rPr>
        <w:t>и че не се произн</w:t>
      </w:r>
      <w:r w:rsidR="00AB4E90" w:rsidRPr="00C043F7">
        <w:rPr>
          <w:lang w:val="bg-BG"/>
        </w:rPr>
        <w:t>ася</w:t>
      </w:r>
      <w:r w:rsidR="00101A51" w:rsidRPr="00C043F7">
        <w:rPr>
          <w:lang w:val="bg-BG"/>
        </w:rPr>
        <w:t xml:space="preserve"> относно закон</w:t>
      </w:r>
      <w:r w:rsidR="00AB4E90" w:rsidRPr="00C043F7">
        <w:rPr>
          <w:lang w:val="bg-BG"/>
        </w:rPr>
        <w:t>осъобраз</w:t>
      </w:r>
      <w:r w:rsidR="00101A51" w:rsidRPr="00C043F7">
        <w:rPr>
          <w:lang w:val="bg-BG"/>
        </w:rPr>
        <w:t>ността на това решение</w:t>
      </w:r>
      <w:r w:rsidR="004510B7" w:rsidRPr="00C043F7">
        <w:rPr>
          <w:lang w:val="bg-BG"/>
        </w:rPr>
        <w:t xml:space="preserve">. </w:t>
      </w:r>
      <w:r w:rsidR="00C36302" w:rsidRPr="00C043F7">
        <w:rPr>
          <w:lang w:val="bg-BG"/>
        </w:rPr>
        <w:t>От друга страна</w:t>
      </w:r>
      <w:r w:rsidR="00C35A6A" w:rsidRPr="00C043F7">
        <w:rPr>
          <w:lang w:val="bg-BG"/>
        </w:rPr>
        <w:t xml:space="preserve">, </w:t>
      </w:r>
      <w:r w:rsidR="00C36302" w:rsidRPr="00C043F7">
        <w:rPr>
          <w:lang w:val="bg-BG"/>
        </w:rPr>
        <w:t xml:space="preserve">от </w:t>
      </w:r>
      <w:r w:rsidR="00AB4E90" w:rsidRPr="00C043F7">
        <w:rPr>
          <w:lang w:val="bg-BG"/>
        </w:rPr>
        <w:t>националното законодателство</w:t>
      </w:r>
      <w:r w:rsidR="00C36302" w:rsidRPr="00C043F7">
        <w:rPr>
          <w:lang w:val="bg-BG"/>
        </w:rPr>
        <w:t xml:space="preserve"> не става ясно дали съдът е бил компетентен да го направи в рамките на това производство и да нареди, в зависимост от случая, освобождаването на непълнолетния или да </w:t>
      </w:r>
      <w:r w:rsidR="00AB4E90" w:rsidRPr="00C043F7">
        <w:rPr>
          <w:lang w:val="bg-BG"/>
        </w:rPr>
        <w:t xml:space="preserve">се произнесе по </w:t>
      </w:r>
      <w:r w:rsidR="00C36302" w:rsidRPr="00C043F7">
        <w:rPr>
          <w:lang w:val="bg-BG"/>
        </w:rPr>
        <w:t>продължителността на наложената мярка</w:t>
      </w:r>
      <w:r w:rsidR="004510B7" w:rsidRPr="00C043F7">
        <w:rPr>
          <w:lang w:val="bg-BG"/>
        </w:rPr>
        <w:t xml:space="preserve">. </w:t>
      </w:r>
      <w:r w:rsidR="00AB4E90" w:rsidRPr="00C043F7">
        <w:rPr>
          <w:lang w:val="bg-BG"/>
        </w:rPr>
        <w:t xml:space="preserve">Въпреки че </w:t>
      </w:r>
      <w:r w:rsidR="00C36302" w:rsidRPr="00C043F7">
        <w:rPr>
          <w:lang w:val="bg-BG"/>
        </w:rPr>
        <w:t>чл.</w:t>
      </w:r>
      <w:r w:rsidR="005A25B0" w:rsidRPr="00C043F7">
        <w:rPr>
          <w:lang w:val="bg-BG"/>
        </w:rPr>
        <w:t xml:space="preserve"> 5 § 1 </w:t>
      </w:r>
      <w:r w:rsidR="00C36302" w:rsidRPr="00C043F7">
        <w:rPr>
          <w:lang w:val="bg-BG"/>
        </w:rPr>
        <w:t xml:space="preserve">от Конвенцията не </w:t>
      </w:r>
      <w:r w:rsidR="00AB4E90" w:rsidRPr="00C043F7">
        <w:rPr>
          <w:lang w:val="bg-BG"/>
        </w:rPr>
        <w:t xml:space="preserve">изключва </w:t>
      </w:r>
      <w:r w:rsidR="00C36302" w:rsidRPr="00C043F7">
        <w:rPr>
          <w:lang w:val="bg-BG"/>
        </w:rPr>
        <w:t xml:space="preserve">временна мярка за задържане, която служи </w:t>
      </w:r>
      <w:r w:rsidR="00764CEA" w:rsidRPr="00C043F7">
        <w:rPr>
          <w:lang w:val="bg-BG"/>
        </w:rPr>
        <w:t xml:space="preserve">като </w:t>
      </w:r>
      <w:r w:rsidR="00C36302" w:rsidRPr="00C043F7">
        <w:rPr>
          <w:lang w:val="bg-BG"/>
        </w:rPr>
        <w:t xml:space="preserve">предварителна </w:t>
      </w:r>
      <w:r w:rsidR="00764CEA" w:rsidRPr="00C043F7">
        <w:rPr>
          <w:lang w:val="bg-BG"/>
        </w:rPr>
        <w:t xml:space="preserve">в </w:t>
      </w:r>
      <w:r w:rsidR="00C36302" w:rsidRPr="00C043F7">
        <w:rPr>
          <w:lang w:val="bg-BG"/>
        </w:rPr>
        <w:t xml:space="preserve">режим на </w:t>
      </w:r>
      <w:r w:rsidR="008E4B02" w:rsidRPr="00C043F7">
        <w:rPr>
          <w:lang w:val="bg-BG"/>
        </w:rPr>
        <w:t>възпитателен надзор</w:t>
      </w:r>
      <w:r w:rsidR="00764CEA" w:rsidRPr="00C043F7">
        <w:rPr>
          <w:lang w:val="bg-BG"/>
        </w:rPr>
        <w:t>,</w:t>
      </w:r>
      <w:r w:rsidR="008E4B02" w:rsidRPr="00C043F7">
        <w:rPr>
          <w:lang w:val="bg-BG"/>
        </w:rPr>
        <w:t xml:space="preserve"> без самата тя да има същия характер </w:t>
      </w:r>
      <w:r w:rsidR="005A25B0" w:rsidRPr="00C043F7">
        <w:rPr>
          <w:lang w:val="bg-BG"/>
        </w:rPr>
        <w:t>(</w:t>
      </w:r>
      <w:proofErr w:type="spellStart"/>
      <w:r w:rsidR="005A25B0" w:rsidRPr="00C043F7">
        <w:rPr>
          <w:i/>
          <w:lang w:val="bg-BG"/>
        </w:rPr>
        <w:t>Bouamar</w:t>
      </w:r>
      <w:proofErr w:type="spellEnd"/>
      <w:r w:rsidR="005A25B0" w:rsidRPr="00C043F7">
        <w:rPr>
          <w:i/>
          <w:lang w:val="bg-BG"/>
        </w:rPr>
        <w:t xml:space="preserve"> c. </w:t>
      </w:r>
      <w:proofErr w:type="spellStart"/>
      <w:r w:rsidR="005A25B0" w:rsidRPr="00C043F7">
        <w:rPr>
          <w:i/>
          <w:lang w:val="bg-BG"/>
        </w:rPr>
        <w:t>Belgique</w:t>
      </w:r>
      <w:proofErr w:type="spellEnd"/>
      <w:r w:rsidR="005A25B0" w:rsidRPr="00C043F7">
        <w:rPr>
          <w:lang w:val="bg-BG"/>
        </w:rPr>
        <w:t xml:space="preserve">, 29 </w:t>
      </w:r>
      <w:r w:rsidR="008E4B02" w:rsidRPr="00C043F7">
        <w:rPr>
          <w:lang w:val="bg-BG"/>
        </w:rPr>
        <w:t>февруари</w:t>
      </w:r>
      <w:r w:rsidR="005A25B0" w:rsidRPr="00C043F7">
        <w:rPr>
          <w:lang w:val="bg-BG"/>
        </w:rPr>
        <w:t xml:space="preserve"> 1988</w:t>
      </w:r>
      <w:r w:rsidR="008E4B02" w:rsidRPr="00C043F7">
        <w:rPr>
          <w:lang w:val="bg-BG"/>
        </w:rPr>
        <w:t xml:space="preserve"> г.</w:t>
      </w:r>
      <w:r w:rsidR="005A25B0" w:rsidRPr="00C043F7">
        <w:rPr>
          <w:lang w:val="bg-BG"/>
        </w:rPr>
        <w:t xml:space="preserve">, § 50, </w:t>
      </w:r>
      <w:r w:rsidR="008E4B02" w:rsidRPr="00C043F7">
        <w:rPr>
          <w:lang w:val="bg-BG"/>
        </w:rPr>
        <w:t>серия</w:t>
      </w:r>
      <w:r w:rsidR="005A25B0" w:rsidRPr="00C043F7">
        <w:rPr>
          <w:lang w:val="bg-BG"/>
        </w:rPr>
        <w:t xml:space="preserve"> A </w:t>
      </w:r>
      <w:r w:rsidR="008E4B02" w:rsidRPr="00C043F7">
        <w:rPr>
          <w:lang w:val="bg-BG"/>
        </w:rPr>
        <w:t>№</w:t>
      </w:r>
      <w:r w:rsidR="005A25B0" w:rsidRPr="00C043F7">
        <w:rPr>
          <w:lang w:val="bg-BG"/>
        </w:rPr>
        <w:t xml:space="preserve"> 129), </w:t>
      </w:r>
      <w:r w:rsidR="008E4B02" w:rsidRPr="00C043F7">
        <w:rPr>
          <w:lang w:val="bg-BG"/>
        </w:rPr>
        <w:t xml:space="preserve">Съдът счита, че чл. </w:t>
      </w:r>
      <w:r w:rsidR="005A25B0" w:rsidRPr="00C043F7">
        <w:rPr>
          <w:lang w:val="bg-BG"/>
        </w:rPr>
        <w:t xml:space="preserve">5 § 4 </w:t>
      </w:r>
      <w:r w:rsidR="008E4B02" w:rsidRPr="00C043F7">
        <w:rPr>
          <w:lang w:val="bg-BG"/>
        </w:rPr>
        <w:t>от Конвенцията включва в себе си самостоятелно право</w:t>
      </w:r>
      <w:r w:rsidR="00764CEA" w:rsidRPr="00C043F7">
        <w:rPr>
          <w:lang w:val="bg-BG"/>
        </w:rPr>
        <w:t>, което</w:t>
      </w:r>
      <w:r w:rsidR="008E4B02" w:rsidRPr="00C043F7">
        <w:rPr>
          <w:lang w:val="bg-BG"/>
        </w:rPr>
        <w:t xml:space="preserve"> налага на държавата </w:t>
      </w:r>
      <w:r w:rsidR="00764CEA" w:rsidRPr="00C043F7">
        <w:rPr>
          <w:lang w:val="bg-BG"/>
        </w:rPr>
        <w:t xml:space="preserve">задължението </w:t>
      </w:r>
      <w:r w:rsidR="008E4B02" w:rsidRPr="00C043F7">
        <w:rPr>
          <w:lang w:val="bg-BG"/>
        </w:rPr>
        <w:t>да осигури правно средство за защита, което да позволява изричното разглеждане на всяко лишаване от свобода</w:t>
      </w:r>
      <w:r w:rsidR="005A25B0" w:rsidRPr="00C043F7">
        <w:rPr>
          <w:lang w:val="bg-BG"/>
        </w:rPr>
        <w:t xml:space="preserve">. </w:t>
      </w:r>
      <w:r w:rsidR="008E4B02" w:rsidRPr="00C043F7">
        <w:rPr>
          <w:lang w:val="bg-BG"/>
        </w:rPr>
        <w:t>В конкретния случай</w:t>
      </w:r>
      <w:r w:rsidR="00DD06EA" w:rsidRPr="00C043F7">
        <w:rPr>
          <w:lang w:val="bg-BG"/>
        </w:rPr>
        <w:t xml:space="preserve"> </w:t>
      </w:r>
      <w:r w:rsidR="008E4B02" w:rsidRPr="00C043F7">
        <w:rPr>
          <w:lang w:val="bg-BG"/>
        </w:rPr>
        <w:t xml:space="preserve">Съдът отбелязва, че </w:t>
      </w:r>
      <w:r w:rsidR="00764CEA" w:rsidRPr="00C043F7">
        <w:rPr>
          <w:lang w:val="bg-BG"/>
        </w:rPr>
        <w:t xml:space="preserve">националните </w:t>
      </w:r>
      <w:r w:rsidR="008E4B02" w:rsidRPr="00C043F7">
        <w:rPr>
          <w:lang w:val="bg-BG"/>
        </w:rPr>
        <w:t xml:space="preserve">органи не са направили </w:t>
      </w:r>
      <w:r w:rsidR="00DD06EA" w:rsidRPr="00C043F7">
        <w:rPr>
          <w:lang w:val="bg-BG"/>
        </w:rPr>
        <w:t xml:space="preserve"> </w:t>
      </w:r>
      <w:r w:rsidR="00E8548F" w:rsidRPr="00C043F7">
        <w:rPr>
          <w:lang w:val="bg-BG"/>
        </w:rPr>
        <w:t>сравнение</w:t>
      </w:r>
      <w:r w:rsidR="008E4B02" w:rsidRPr="00C043F7">
        <w:rPr>
          <w:lang w:val="bg-BG"/>
        </w:rPr>
        <w:t xml:space="preserve"> между задържането, наредено от прокурора, и течащото съдебно производство във връзка с молбата за възпитателн</w:t>
      </w:r>
      <w:r w:rsidR="00E8548F" w:rsidRPr="00C043F7">
        <w:rPr>
          <w:lang w:val="bg-BG"/>
        </w:rPr>
        <w:t>и</w:t>
      </w:r>
      <w:r w:rsidR="008E4B02" w:rsidRPr="00C043F7">
        <w:rPr>
          <w:lang w:val="bg-BG"/>
        </w:rPr>
        <w:t xml:space="preserve"> м</w:t>
      </w:r>
      <w:r w:rsidR="00E8548F" w:rsidRPr="00C043F7">
        <w:rPr>
          <w:lang w:val="bg-BG"/>
        </w:rPr>
        <w:t>е</w:t>
      </w:r>
      <w:r w:rsidR="008E4B02" w:rsidRPr="00C043F7">
        <w:rPr>
          <w:lang w:val="bg-BG"/>
        </w:rPr>
        <w:t>рк</w:t>
      </w:r>
      <w:r w:rsidR="00E8548F" w:rsidRPr="00C043F7">
        <w:rPr>
          <w:lang w:val="bg-BG"/>
        </w:rPr>
        <w:t>и</w:t>
      </w:r>
      <w:r w:rsidR="008E4B02" w:rsidRPr="00C043F7">
        <w:rPr>
          <w:lang w:val="bg-BG"/>
        </w:rPr>
        <w:t xml:space="preserve"> с настаняване</w:t>
      </w:r>
      <w:r w:rsidR="00DD06EA" w:rsidRPr="00C043F7">
        <w:rPr>
          <w:lang w:val="bg-BG"/>
        </w:rPr>
        <w:t xml:space="preserve">. </w:t>
      </w:r>
      <w:r w:rsidR="009073CF" w:rsidRPr="00C043F7">
        <w:rPr>
          <w:lang w:val="bg-BG"/>
        </w:rPr>
        <w:t xml:space="preserve">Дори и да се предположи, че случаят е такъв, Съдът не </w:t>
      </w:r>
      <w:r w:rsidR="00E8548F" w:rsidRPr="00C043F7">
        <w:rPr>
          <w:lang w:val="bg-BG"/>
        </w:rPr>
        <w:t>може да</w:t>
      </w:r>
      <w:r w:rsidR="009073CF" w:rsidRPr="00C043F7">
        <w:rPr>
          <w:lang w:val="bg-BG"/>
        </w:rPr>
        <w:t xml:space="preserve"> заключ</w:t>
      </w:r>
      <w:r w:rsidR="00E8548F" w:rsidRPr="00C043F7">
        <w:rPr>
          <w:lang w:val="bg-BG"/>
        </w:rPr>
        <w:t>и</w:t>
      </w:r>
      <w:r w:rsidR="00A7527B">
        <w:rPr>
          <w:lang w:val="bg-BG"/>
        </w:rPr>
        <w:t>, че</w:t>
      </w:r>
      <w:r w:rsidR="00B17917" w:rsidRPr="00C043F7">
        <w:rPr>
          <w:lang w:val="bg-BG"/>
        </w:rPr>
        <w:t xml:space="preserve"> </w:t>
      </w:r>
      <w:r w:rsidR="009073CF" w:rsidRPr="00C043F7">
        <w:rPr>
          <w:lang w:val="bg-BG"/>
        </w:rPr>
        <w:t xml:space="preserve">районният съд е разгледал заповедта на прокурора от </w:t>
      </w:r>
      <w:r w:rsidR="005A25B0" w:rsidRPr="00C043F7">
        <w:rPr>
          <w:lang w:val="bg-BG"/>
        </w:rPr>
        <w:t>15</w:t>
      </w:r>
      <w:r w:rsidR="00DD06EA" w:rsidRPr="00C043F7">
        <w:rPr>
          <w:lang w:val="bg-BG"/>
        </w:rPr>
        <w:t> </w:t>
      </w:r>
      <w:r w:rsidR="009073CF" w:rsidRPr="00C043F7">
        <w:rPr>
          <w:lang w:val="bg-BG"/>
        </w:rPr>
        <w:t>април</w:t>
      </w:r>
      <w:r w:rsidR="005A25B0" w:rsidRPr="00C043F7">
        <w:rPr>
          <w:lang w:val="bg-BG"/>
        </w:rPr>
        <w:t xml:space="preserve"> 2014</w:t>
      </w:r>
      <w:r w:rsidR="009073CF" w:rsidRPr="00C043F7">
        <w:rPr>
          <w:lang w:val="bg-BG"/>
        </w:rPr>
        <w:t xml:space="preserve"> г. в решението си от </w:t>
      </w:r>
      <w:r w:rsidR="00DD06EA" w:rsidRPr="00C043F7">
        <w:rPr>
          <w:lang w:val="bg-BG"/>
        </w:rPr>
        <w:t xml:space="preserve">29 </w:t>
      </w:r>
      <w:r w:rsidR="009073CF" w:rsidRPr="00C043F7">
        <w:rPr>
          <w:lang w:val="bg-BG"/>
        </w:rPr>
        <w:t>април</w:t>
      </w:r>
      <w:r w:rsidR="00DD06EA" w:rsidRPr="00C043F7">
        <w:rPr>
          <w:lang w:val="bg-BG"/>
        </w:rPr>
        <w:t xml:space="preserve"> 2014</w:t>
      </w:r>
      <w:r w:rsidR="009073CF" w:rsidRPr="00C043F7">
        <w:rPr>
          <w:lang w:val="bg-BG"/>
        </w:rPr>
        <w:t xml:space="preserve"> г.</w:t>
      </w:r>
      <w:r w:rsidR="006763C0" w:rsidRPr="00C043F7">
        <w:rPr>
          <w:lang w:val="bg-BG"/>
        </w:rPr>
        <w:t>,</w:t>
      </w:r>
      <w:r w:rsidR="00DD06EA" w:rsidRPr="00C043F7">
        <w:rPr>
          <w:lang w:val="bg-BG"/>
        </w:rPr>
        <w:t xml:space="preserve"> </w:t>
      </w:r>
      <w:r w:rsidR="008E05F6" w:rsidRPr="00C043F7">
        <w:rPr>
          <w:lang w:val="bg-BG"/>
        </w:rPr>
        <w:t>от една страна</w:t>
      </w:r>
      <w:r w:rsidR="006763C0" w:rsidRPr="00C043F7">
        <w:rPr>
          <w:lang w:val="bg-BG"/>
        </w:rPr>
        <w:t xml:space="preserve">, </w:t>
      </w:r>
      <w:r w:rsidR="008E05F6" w:rsidRPr="00C043F7">
        <w:rPr>
          <w:lang w:val="bg-BG"/>
        </w:rPr>
        <w:t xml:space="preserve">поради липсата на доказателство по делото, което да </w:t>
      </w:r>
      <w:r w:rsidR="00E8548F" w:rsidRPr="00C043F7">
        <w:rPr>
          <w:lang w:val="bg-BG"/>
        </w:rPr>
        <w:t>демонстрира</w:t>
      </w:r>
      <w:r w:rsidR="008E05F6" w:rsidRPr="00C043F7">
        <w:rPr>
          <w:lang w:val="bg-BG"/>
        </w:rPr>
        <w:t xml:space="preserve">, че това задържане е доведено до знанието му, и от друга страна, поради състоянието на </w:t>
      </w:r>
      <w:r w:rsidR="008240B8" w:rsidRPr="00C043F7">
        <w:rPr>
          <w:lang w:val="bg-BG"/>
        </w:rPr>
        <w:t>приложимото</w:t>
      </w:r>
      <w:r w:rsidR="008E05F6" w:rsidRPr="00C043F7">
        <w:rPr>
          <w:lang w:val="bg-BG"/>
        </w:rPr>
        <w:t xml:space="preserve"> законодателство, което ограничава компетентността на </w:t>
      </w:r>
      <w:r w:rsidR="00B54175" w:rsidRPr="00C043F7">
        <w:rPr>
          <w:lang w:val="bg-BG"/>
        </w:rPr>
        <w:t xml:space="preserve">съда и изключва </w:t>
      </w:r>
      <w:r w:rsidR="00E8548F" w:rsidRPr="00C043F7">
        <w:rPr>
          <w:lang w:val="bg-BG"/>
        </w:rPr>
        <w:t>обжалването по съдебен ред на</w:t>
      </w:r>
      <w:r w:rsidR="00B54175" w:rsidRPr="00C043F7">
        <w:rPr>
          <w:lang w:val="bg-BG"/>
        </w:rPr>
        <w:t xml:space="preserve"> </w:t>
      </w:r>
      <w:r w:rsidR="00A7527B">
        <w:rPr>
          <w:lang w:val="bg-BG"/>
        </w:rPr>
        <w:t>разпореждането</w:t>
      </w:r>
      <w:r w:rsidR="00B54175" w:rsidRPr="00C043F7">
        <w:rPr>
          <w:lang w:val="bg-BG"/>
        </w:rPr>
        <w:t xml:space="preserve"> на прокурора </w:t>
      </w:r>
      <w:r w:rsidR="00DD06EA" w:rsidRPr="00C043F7">
        <w:rPr>
          <w:lang w:val="bg-BG"/>
        </w:rPr>
        <w:t>(</w:t>
      </w:r>
      <w:r w:rsidR="00E8548F" w:rsidRPr="00C043F7">
        <w:rPr>
          <w:lang w:val="bg-BG"/>
        </w:rPr>
        <w:t xml:space="preserve">вж. </w:t>
      </w:r>
      <w:r w:rsidR="00B54175" w:rsidRPr="00C043F7">
        <w:rPr>
          <w:lang w:val="bg-BG"/>
        </w:rPr>
        <w:t>параграфи</w:t>
      </w:r>
      <w:r w:rsidR="00DD06EA" w:rsidRPr="00C043F7">
        <w:rPr>
          <w:lang w:val="bg-BG"/>
        </w:rPr>
        <w:t xml:space="preserve"> </w:t>
      </w:r>
      <w:r w:rsidR="00836149" w:rsidRPr="00C043F7">
        <w:rPr>
          <w:lang w:val="bg-BG"/>
        </w:rPr>
        <w:t>18</w:t>
      </w:r>
      <w:r w:rsidR="00C102BD" w:rsidRPr="00C043F7">
        <w:rPr>
          <w:lang w:val="bg-BG"/>
        </w:rPr>
        <w:t xml:space="preserve"> </w:t>
      </w:r>
      <w:r w:rsidR="00B54175" w:rsidRPr="00C043F7">
        <w:rPr>
          <w:lang w:val="bg-BG"/>
        </w:rPr>
        <w:t>и</w:t>
      </w:r>
      <w:r w:rsidR="00C102BD" w:rsidRPr="00C043F7">
        <w:rPr>
          <w:lang w:val="bg-BG"/>
        </w:rPr>
        <w:t xml:space="preserve"> </w:t>
      </w:r>
      <w:r w:rsidR="00836149" w:rsidRPr="00C043F7">
        <w:rPr>
          <w:lang w:val="bg-BG"/>
        </w:rPr>
        <w:t>19</w:t>
      </w:r>
      <w:r w:rsidR="00DD06EA" w:rsidRPr="00C043F7">
        <w:rPr>
          <w:lang w:val="bg-BG"/>
        </w:rPr>
        <w:t xml:space="preserve"> </w:t>
      </w:r>
      <w:r w:rsidR="00B54175" w:rsidRPr="00C043F7">
        <w:rPr>
          <w:lang w:val="bg-BG"/>
        </w:rPr>
        <w:t>по-горе</w:t>
      </w:r>
      <w:r w:rsidR="00DD06EA" w:rsidRPr="00C043F7">
        <w:rPr>
          <w:lang w:val="bg-BG"/>
        </w:rPr>
        <w:t>).</w:t>
      </w:r>
    </w:p>
    <w:p w:rsidR="0059671D" w:rsidRPr="00C043F7" w:rsidRDefault="009D1351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57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B54175" w:rsidRPr="00C043F7">
        <w:rPr>
          <w:lang w:val="bg-BG"/>
        </w:rPr>
        <w:t>Поради това</w:t>
      </w:r>
      <w:r w:rsidR="0059671D" w:rsidRPr="00C043F7">
        <w:rPr>
          <w:lang w:val="bg-BG"/>
        </w:rPr>
        <w:t>,</w:t>
      </w:r>
      <w:r w:rsidR="00B54175" w:rsidRPr="00C043F7">
        <w:rPr>
          <w:lang w:val="bg-BG"/>
        </w:rPr>
        <w:t xml:space="preserve"> </w:t>
      </w:r>
      <w:r w:rsidR="00951449" w:rsidRPr="00C043F7">
        <w:rPr>
          <w:lang w:val="bg-BG"/>
        </w:rPr>
        <w:t>в светлината на</w:t>
      </w:r>
      <w:r w:rsidR="00B54175" w:rsidRPr="00C043F7">
        <w:rPr>
          <w:lang w:val="bg-BG"/>
        </w:rPr>
        <w:t xml:space="preserve"> състоянието на приложимото </w:t>
      </w:r>
      <w:r w:rsidR="00951449" w:rsidRPr="00C043F7">
        <w:rPr>
          <w:lang w:val="bg-BG"/>
        </w:rPr>
        <w:t>национално законодателство</w:t>
      </w:r>
      <w:r w:rsidR="00B54175" w:rsidRPr="00C043F7">
        <w:rPr>
          <w:lang w:val="bg-BG"/>
        </w:rPr>
        <w:t xml:space="preserve"> и обстоятелствата по делото</w:t>
      </w:r>
      <w:r w:rsidR="0059671D" w:rsidRPr="00C043F7">
        <w:rPr>
          <w:lang w:val="bg-BG"/>
        </w:rPr>
        <w:t xml:space="preserve">, </w:t>
      </w:r>
      <w:r w:rsidR="00B54175" w:rsidRPr="00C043F7">
        <w:rPr>
          <w:lang w:val="bg-BG"/>
        </w:rPr>
        <w:t>Съдът заключва, че жалбоподателят не</w:t>
      </w:r>
      <w:r w:rsidR="008E55FC">
        <w:rPr>
          <w:lang w:val="bg-BG"/>
        </w:rPr>
        <w:t xml:space="preserve"> е</w:t>
      </w:r>
      <w:r w:rsidR="00B54175" w:rsidRPr="00C043F7">
        <w:rPr>
          <w:lang w:val="bg-BG"/>
        </w:rPr>
        <w:t xml:space="preserve"> </w:t>
      </w:r>
      <w:r w:rsidR="00951449" w:rsidRPr="00C043F7">
        <w:rPr>
          <w:lang w:val="bg-BG"/>
        </w:rPr>
        <w:t>могъл да</w:t>
      </w:r>
      <w:r w:rsidR="008E55FC">
        <w:rPr>
          <w:lang w:val="bg-BG"/>
        </w:rPr>
        <w:t xml:space="preserve"> обжалва</w:t>
      </w:r>
      <w:r w:rsidR="00951449" w:rsidRPr="00C043F7">
        <w:rPr>
          <w:lang w:val="bg-BG"/>
        </w:rPr>
        <w:t xml:space="preserve"> по съдебен ред</w:t>
      </w:r>
      <w:r w:rsidR="00B54175" w:rsidRPr="00C043F7">
        <w:rPr>
          <w:lang w:val="bg-BG"/>
        </w:rPr>
        <w:t xml:space="preserve"> закон</w:t>
      </w:r>
      <w:r w:rsidR="00951449" w:rsidRPr="00C043F7">
        <w:rPr>
          <w:lang w:val="bg-BG"/>
        </w:rPr>
        <w:t>осъобраз</w:t>
      </w:r>
      <w:r w:rsidR="00B54175" w:rsidRPr="00C043F7">
        <w:rPr>
          <w:lang w:val="bg-BG"/>
        </w:rPr>
        <w:t xml:space="preserve">ността на задържането му от </w:t>
      </w:r>
      <w:r w:rsidR="0059671D" w:rsidRPr="00C043F7">
        <w:rPr>
          <w:lang w:val="bg-BG"/>
        </w:rPr>
        <w:t xml:space="preserve">15 </w:t>
      </w:r>
      <w:r w:rsidR="00B54175" w:rsidRPr="00C043F7">
        <w:rPr>
          <w:lang w:val="bg-BG"/>
        </w:rPr>
        <w:t>април до</w:t>
      </w:r>
      <w:r w:rsidR="0059671D" w:rsidRPr="00C043F7">
        <w:rPr>
          <w:lang w:val="bg-BG"/>
        </w:rPr>
        <w:t xml:space="preserve"> 14 </w:t>
      </w:r>
      <w:r w:rsidR="00B54175" w:rsidRPr="00C043F7">
        <w:rPr>
          <w:lang w:val="bg-BG"/>
        </w:rPr>
        <w:t>май</w:t>
      </w:r>
      <w:r w:rsidR="0059671D" w:rsidRPr="00C043F7">
        <w:rPr>
          <w:lang w:val="bg-BG"/>
        </w:rPr>
        <w:t xml:space="preserve"> 2014</w:t>
      </w:r>
      <w:r w:rsidR="00B54175" w:rsidRPr="00C043F7">
        <w:rPr>
          <w:lang w:val="bg-BG"/>
        </w:rPr>
        <w:t xml:space="preserve"> г</w:t>
      </w:r>
      <w:r w:rsidR="0059671D" w:rsidRPr="00C043F7">
        <w:rPr>
          <w:lang w:val="bg-BG"/>
        </w:rPr>
        <w:t>.</w:t>
      </w:r>
    </w:p>
    <w:p w:rsidR="00C010D7" w:rsidRPr="00C043F7" w:rsidRDefault="0059671D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58</w:t>
      </w:r>
      <w:r w:rsidRPr="00C043F7">
        <w:rPr>
          <w:lang w:val="bg-BG"/>
        </w:rPr>
        <w:fldChar w:fldCharType="end"/>
      </w:r>
      <w:r w:rsidRPr="00C043F7">
        <w:rPr>
          <w:lang w:val="bg-BG"/>
        </w:rPr>
        <w:t>.  </w:t>
      </w:r>
      <w:r w:rsidR="00F813A0" w:rsidRPr="00C043F7">
        <w:rPr>
          <w:lang w:val="bg-BG"/>
        </w:rPr>
        <w:t xml:space="preserve">Следователно е налице нарушение на чл. </w:t>
      </w:r>
      <w:r w:rsidRPr="00C043F7">
        <w:rPr>
          <w:lang w:val="bg-BG"/>
        </w:rPr>
        <w:t xml:space="preserve">5 § 4 </w:t>
      </w:r>
      <w:r w:rsidR="00F813A0" w:rsidRPr="00C043F7">
        <w:rPr>
          <w:lang w:val="bg-BG"/>
        </w:rPr>
        <w:t>от Конвенцията</w:t>
      </w:r>
      <w:r w:rsidR="00BA2F46" w:rsidRPr="00C043F7">
        <w:rPr>
          <w:lang w:val="bg-BG"/>
        </w:rPr>
        <w:t>.</w:t>
      </w:r>
    </w:p>
    <w:p w:rsidR="00E77CB3" w:rsidRPr="00C043F7" w:rsidRDefault="0059671D" w:rsidP="00DF733D">
      <w:pPr>
        <w:pStyle w:val="ECHRHeading1"/>
        <w:rPr>
          <w:lang w:val="bg-BG"/>
        </w:rPr>
      </w:pPr>
      <w:r w:rsidRPr="00C043F7">
        <w:rPr>
          <w:lang w:val="bg-BG"/>
        </w:rPr>
        <w:t>II</w:t>
      </w:r>
      <w:r w:rsidR="00E77CB3" w:rsidRPr="00C043F7">
        <w:rPr>
          <w:lang w:val="bg-BG"/>
        </w:rPr>
        <w:t>.  </w:t>
      </w:r>
      <w:r w:rsidR="00722328" w:rsidRPr="00C043F7">
        <w:rPr>
          <w:lang w:val="bg-BG"/>
        </w:rPr>
        <w:t>ПРИЛАГАНЕ НА ЧЛЕН 41 ОТ КОНВЕНЦИЯТА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59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951449" w:rsidRPr="00C043F7">
        <w:rPr>
          <w:lang w:val="bg-BG"/>
        </w:rPr>
        <w:t>Ч</w:t>
      </w:r>
      <w:r w:rsidR="00722328" w:rsidRPr="00C043F7">
        <w:rPr>
          <w:lang w:val="bg-BG"/>
        </w:rPr>
        <w:t>л. 41 от Конвенцията</w:t>
      </w:r>
      <w:r w:rsidR="00951449" w:rsidRPr="00C043F7">
        <w:rPr>
          <w:lang w:val="bg-BG"/>
        </w:rPr>
        <w:t xml:space="preserve"> гласи:</w:t>
      </w:r>
    </w:p>
    <w:p w:rsidR="00722328" w:rsidRPr="00C043F7" w:rsidRDefault="00722328" w:rsidP="00722328">
      <w:pPr>
        <w:pStyle w:val="ECHRParaQuote"/>
        <w:rPr>
          <w:lang w:val="bg-BG"/>
        </w:rPr>
      </w:pPr>
      <w:r w:rsidRPr="00C043F7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 </w:t>
      </w:r>
    </w:p>
    <w:p w:rsidR="00E77CB3" w:rsidRPr="00C043F7" w:rsidRDefault="00E77CB3" w:rsidP="00DF733D">
      <w:pPr>
        <w:pStyle w:val="ECHRParaQuote"/>
        <w:keepNext/>
        <w:keepLines/>
        <w:rPr>
          <w:lang w:val="bg-BG"/>
        </w:rPr>
      </w:pPr>
    </w:p>
    <w:p w:rsidR="00E77CB3" w:rsidRPr="00C043F7" w:rsidRDefault="00E77CB3" w:rsidP="00DF733D">
      <w:pPr>
        <w:pStyle w:val="ECHRHeading2"/>
        <w:rPr>
          <w:lang w:val="bg-BG"/>
        </w:rPr>
      </w:pPr>
      <w:r w:rsidRPr="00C043F7">
        <w:rPr>
          <w:lang w:val="bg-BG"/>
        </w:rPr>
        <w:t>A.  </w:t>
      </w:r>
      <w:r w:rsidR="00243BAD" w:rsidRPr="00C043F7">
        <w:rPr>
          <w:lang w:val="bg-BG"/>
        </w:rPr>
        <w:t>Вреди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60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053779" w:rsidRPr="00C043F7">
        <w:rPr>
          <w:lang w:val="bg-BG"/>
        </w:rPr>
        <w:t xml:space="preserve">Жалбоподателят претендира </w:t>
      </w:r>
      <w:r w:rsidR="00EE7CF4" w:rsidRPr="00C043F7">
        <w:rPr>
          <w:lang w:val="bg-BG"/>
        </w:rPr>
        <w:t>4 </w:t>
      </w:r>
      <w:r w:rsidR="00174B22" w:rsidRPr="00C043F7">
        <w:rPr>
          <w:lang w:val="bg-BG"/>
        </w:rPr>
        <w:t>000</w:t>
      </w:r>
      <w:r w:rsidR="00E77CB3" w:rsidRPr="00C043F7">
        <w:rPr>
          <w:lang w:val="bg-BG"/>
        </w:rPr>
        <w:t xml:space="preserve"> </w:t>
      </w:r>
      <w:r w:rsidR="00053779" w:rsidRPr="00C043F7">
        <w:rPr>
          <w:lang w:val="bg-BG"/>
        </w:rPr>
        <w:t>евро</w:t>
      </w:r>
      <w:r w:rsidR="00E77CB3" w:rsidRPr="00C043F7">
        <w:rPr>
          <w:lang w:val="bg-BG"/>
        </w:rPr>
        <w:t xml:space="preserve"> </w:t>
      </w:r>
      <w:r w:rsidR="00554C69" w:rsidRPr="00C043F7">
        <w:rPr>
          <w:lang w:val="bg-BG"/>
        </w:rPr>
        <w:t>неимуществени вреди</w:t>
      </w:r>
      <w:r w:rsidR="008A0E6C" w:rsidRPr="00C043F7">
        <w:rPr>
          <w:lang w:val="bg-BG"/>
        </w:rPr>
        <w:t xml:space="preserve">, които твърди, че е </w:t>
      </w:r>
      <w:r w:rsidR="00C432FF" w:rsidRPr="00C043F7">
        <w:rPr>
          <w:lang w:val="bg-BG"/>
        </w:rPr>
        <w:t>претърпял в следствие на</w:t>
      </w:r>
      <w:r w:rsidR="008A0E6C" w:rsidRPr="00C043F7">
        <w:rPr>
          <w:lang w:val="bg-BG"/>
        </w:rPr>
        <w:t xml:space="preserve"> задържането си за един месец без възможност за съдебен контрол на тази мярка</w:t>
      </w:r>
      <w:r w:rsidR="00E77CB3" w:rsidRPr="00C043F7">
        <w:rPr>
          <w:lang w:val="bg-BG"/>
        </w:rPr>
        <w:t>.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61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BF3926" w:rsidRPr="00C043F7">
        <w:rPr>
          <w:lang w:val="bg-BG"/>
        </w:rPr>
        <w:t xml:space="preserve">Правителството разчита на </w:t>
      </w:r>
      <w:r w:rsidR="00C432FF" w:rsidRPr="00C043F7">
        <w:rPr>
          <w:lang w:val="bg-BG"/>
        </w:rPr>
        <w:t xml:space="preserve">преценката </w:t>
      </w:r>
      <w:r w:rsidR="00BF3926" w:rsidRPr="00C043F7">
        <w:rPr>
          <w:lang w:val="bg-BG"/>
        </w:rPr>
        <w:t>на Съда по този въпрос</w:t>
      </w:r>
      <w:r w:rsidR="006E7029" w:rsidRPr="00C043F7">
        <w:rPr>
          <w:lang w:val="bg-BG"/>
        </w:rPr>
        <w:t>.</w:t>
      </w:r>
    </w:p>
    <w:p w:rsidR="006E7029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62</w:t>
      </w:r>
      <w:r w:rsidRPr="00C043F7">
        <w:rPr>
          <w:lang w:val="bg-BG"/>
        </w:rPr>
        <w:fldChar w:fldCharType="end"/>
      </w:r>
      <w:r w:rsidR="006E7029" w:rsidRPr="00C043F7">
        <w:rPr>
          <w:lang w:val="bg-BG"/>
        </w:rPr>
        <w:t>.  </w:t>
      </w:r>
      <w:r w:rsidR="00B14B5E" w:rsidRPr="00C043F7">
        <w:rPr>
          <w:lang w:val="bg-BG"/>
        </w:rPr>
        <w:t xml:space="preserve">Съдът счита, че жалбоподателят </w:t>
      </w:r>
      <w:r w:rsidR="00C432FF" w:rsidRPr="00C043F7">
        <w:rPr>
          <w:lang w:val="bg-BG"/>
        </w:rPr>
        <w:t xml:space="preserve">неизбежно </w:t>
      </w:r>
      <w:r w:rsidR="00B14B5E" w:rsidRPr="00C043F7">
        <w:rPr>
          <w:lang w:val="bg-BG"/>
        </w:rPr>
        <w:t xml:space="preserve">е </w:t>
      </w:r>
      <w:r w:rsidR="00C432FF" w:rsidRPr="00C043F7">
        <w:rPr>
          <w:lang w:val="bg-BG"/>
        </w:rPr>
        <w:t xml:space="preserve">претърпял </w:t>
      </w:r>
      <w:r w:rsidR="00554C69" w:rsidRPr="00C043F7">
        <w:rPr>
          <w:lang w:val="bg-BG"/>
        </w:rPr>
        <w:t>неимуществени вреди</w:t>
      </w:r>
      <w:r w:rsidR="00B14B5E" w:rsidRPr="00C043F7">
        <w:rPr>
          <w:lang w:val="bg-BG"/>
        </w:rPr>
        <w:t xml:space="preserve"> поради липсата на</w:t>
      </w:r>
      <w:r w:rsidR="00C432FF" w:rsidRPr="00C043F7">
        <w:rPr>
          <w:lang w:val="bg-BG"/>
        </w:rPr>
        <w:t xml:space="preserve"> правно</w:t>
      </w:r>
      <w:r w:rsidR="00B14B5E" w:rsidRPr="00C043F7">
        <w:rPr>
          <w:lang w:val="bg-BG"/>
        </w:rPr>
        <w:t xml:space="preserve"> средство за защита, което </w:t>
      </w:r>
      <w:r w:rsidR="008240B8" w:rsidRPr="00C043F7">
        <w:rPr>
          <w:lang w:val="bg-BG"/>
        </w:rPr>
        <w:t>да</w:t>
      </w:r>
      <w:r w:rsidR="00B14B5E" w:rsidRPr="00C043F7">
        <w:rPr>
          <w:lang w:val="bg-BG"/>
        </w:rPr>
        <w:t xml:space="preserve"> му позволи да поиска разглеждане на закон</w:t>
      </w:r>
      <w:r w:rsidR="00546E3F" w:rsidRPr="00C043F7">
        <w:rPr>
          <w:lang w:val="bg-BG"/>
        </w:rPr>
        <w:t>осъобраз</w:t>
      </w:r>
      <w:r w:rsidR="00B14B5E" w:rsidRPr="00C043F7">
        <w:rPr>
          <w:lang w:val="bg-BG"/>
        </w:rPr>
        <w:t>ността на настаняването си в дом за временно настаняване на малолетни и непълнолетни лица</w:t>
      </w:r>
      <w:r w:rsidR="006E7029" w:rsidRPr="00C043F7">
        <w:rPr>
          <w:lang w:val="bg-BG"/>
        </w:rPr>
        <w:t xml:space="preserve">, </w:t>
      </w:r>
      <w:r w:rsidR="00B14B5E" w:rsidRPr="00C043F7">
        <w:rPr>
          <w:lang w:val="bg-BG"/>
        </w:rPr>
        <w:t xml:space="preserve">както предвижда чл. </w:t>
      </w:r>
      <w:r w:rsidR="006E7029" w:rsidRPr="00C043F7">
        <w:rPr>
          <w:lang w:val="bg-BG"/>
        </w:rPr>
        <w:t xml:space="preserve">5 § 4 </w:t>
      </w:r>
      <w:r w:rsidR="00B14B5E" w:rsidRPr="00C043F7">
        <w:rPr>
          <w:lang w:val="bg-BG"/>
        </w:rPr>
        <w:t>от Конвенцията</w:t>
      </w:r>
      <w:r w:rsidR="006E7029" w:rsidRPr="00C043F7">
        <w:rPr>
          <w:lang w:val="bg-BG"/>
        </w:rPr>
        <w:t xml:space="preserve">. </w:t>
      </w:r>
      <w:r w:rsidR="00554C69" w:rsidRPr="00C043F7">
        <w:rPr>
          <w:lang w:val="bg-BG"/>
        </w:rPr>
        <w:t xml:space="preserve">Тази констатация </w:t>
      </w:r>
      <w:r w:rsidR="00546E3F" w:rsidRPr="00C043F7">
        <w:rPr>
          <w:lang w:val="bg-BG"/>
        </w:rPr>
        <w:t xml:space="preserve">обосновава присъждането </w:t>
      </w:r>
      <w:r w:rsidR="00554C69" w:rsidRPr="00C043F7">
        <w:rPr>
          <w:lang w:val="bg-BG"/>
        </w:rPr>
        <w:t>на обезщетение</w:t>
      </w:r>
      <w:r w:rsidR="006E7029" w:rsidRPr="00C043F7">
        <w:rPr>
          <w:lang w:val="bg-BG"/>
        </w:rPr>
        <w:t xml:space="preserve">. </w:t>
      </w:r>
      <w:r w:rsidR="00554C69" w:rsidRPr="00C043F7">
        <w:rPr>
          <w:lang w:val="bg-BG"/>
        </w:rPr>
        <w:t>Като отсъжда по справедливост съгласно изискването на чл.</w:t>
      </w:r>
      <w:r w:rsidR="006E7029" w:rsidRPr="00C043F7">
        <w:rPr>
          <w:lang w:val="bg-BG"/>
        </w:rPr>
        <w:t xml:space="preserve"> 41 </w:t>
      </w:r>
      <w:r w:rsidR="00554C69" w:rsidRPr="00C043F7">
        <w:rPr>
          <w:lang w:val="bg-BG"/>
        </w:rPr>
        <w:t>от Конвенцията</w:t>
      </w:r>
      <w:r w:rsidR="006E7029" w:rsidRPr="00C043F7">
        <w:rPr>
          <w:lang w:val="bg-BG"/>
        </w:rPr>
        <w:t xml:space="preserve">, </w:t>
      </w:r>
      <w:r w:rsidR="00554C69" w:rsidRPr="00C043F7">
        <w:rPr>
          <w:lang w:val="bg-BG"/>
        </w:rPr>
        <w:t>Съдът счита, че</w:t>
      </w:r>
      <w:r w:rsidR="00546E3F" w:rsidRPr="00C043F7">
        <w:rPr>
          <w:lang w:val="bg-BG"/>
        </w:rPr>
        <w:t xml:space="preserve"> на жалбоподателя</w:t>
      </w:r>
      <w:r w:rsidR="00554C69" w:rsidRPr="00C043F7">
        <w:rPr>
          <w:lang w:val="bg-BG"/>
        </w:rPr>
        <w:t xml:space="preserve"> </w:t>
      </w:r>
      <w:r w:rsidR="00546E3F" w:rsidRPr="00C043F7">
        <w:rPr>
          <w:lang w:val="bg-BG"/>
        </w:rPr>
        <w:t>следва да се присъди</w:t>
      </w:r>
      <w:r w:rsidR="00554C69" w:rsidRPr="00C043F7">
        <w:rPr>
          <w:lang w:val="bg-BG"/>
        </w:rPr>
        <w:t xml:space="preserve"> сумата от </w:t>
      </w:r>
      <w:r w:rsidR="006E7029" w:rsidRPr="00C043F7">
        <w:rPr>
          <w:lang w:val="bg-BG"/>
        </w:rPr>
        <w:t>3 000 </w:t>
      </w:r>
      <w:r w:rsidR="00546E3F" w:rsidRPr="00C043F7">
        <w:rPr>
          <w:lang w:val="bg-BG"/>
        </w:rPr>
        <w:t>евро</w:t>
      </w:r>
      <w:r w:rsidR="006E7029" w:rsidRPr="00C043F7">
        <w:rPr>
          <w:lang w:val="bg-BG"/>
        </w:rPr>
        <w:t>.</w:t>
      </w:r>
    </w:p>
    <w:p w:rsidR="00E77CB3" w:rsidRPr="00C043F7" w:rsidRDefault="007B4913" w:rsidP="00DF733D">
      <w:pPr>
        <w:pStyle w:val="ECHRHeading2"/>
        <w:rPr>
          <w:lang w:val="bg-BG"/>
        </w:rPr>
      </w:pPr>
      <w:r w:rsidRPr="00C043F7">
        <w:rPr>
          <w:lang w:val="bg-BG"/>
        </w:rPr>
        <w:t>Б</w:t>
      </w:r>
      <w:r w:rsidR="00E77CB3" w:rsidRPr="00C043F7">
        <w:rPr>
          <w:lang w:val="bg-BG"/>
        </w:rPr>
        <w:t>.  </w:t>
      </w:r>
      <w:r w:rsidRPr="00C043F7">
        <w:rPr>
          <w:lang w:val="bg-BG"/>
        </w:rPr>
        <w:t>Разходи и разноски</w:t>
      </w:r>
    </w:p>
    <w:p w:rsidR="00EE7CF4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63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2A4CF6" w:rsidRPr="00C043F7">
        <w:rPr>
          <w:lang w:val="bg-BG"/>
        </w:rPr>
        <w:t xml:space="preserve">Жалбоподателят претендира също </w:t>
      </w:r>
      <w:r w:rsidR="00EE5469" w:rsidRPr="00C043F7">
        <w:rPr>
          <w:lang w:val="bg-BG"/>
        </w:rPr>
        <w:t xml:space="preserve">3 </w:t>
      </w:r>
      <w:r w:rsidR="00EE7CF4" w:rsidRPr="00C043F7">
        <w:rPr>
          <w:lang w:val="bg-BG"/>
        </w:rPr>
        <w:t>950</w:t>
      </w:r>
      <w:r w:rsidR="00E77CB3" w:rsidRPr="00C043F7">
        <w:rPr>
          <w:lang w:val="bg-BG"/>
        </w:rPr>
        <w:t xml:space="preserve"> </w:t>
      </w:r>
      <w:r w:rsidR="001A0376" w:rsidRPr="00C043F7">
        <w:rPr>
          <w:lang w:val="bg-BG"/>
        </w:rPr>
        <w:t xml:space="preserve">евро </w:t>
      </w:r>
      <w:r w:rsidR="002A4CF6" w:rsidRPr="00C043F7">
        <w:rPr>
          <w:lang w:val="bg-BG"/>
        </w:rPr>
        <w:t>за разходи и разноски, направени пред Съда</w:t>
      </w:r>
      <w:r w:rsidR="00E77CB3" w:rsidRPr="00C043F7">
        <w:rPr>
          <w:lang w:val="bg-BG"/>
        </w:rPr>
        <w:t>.</w:t>
      </w:r>
      <w:r w:rsidR="00D315FB" w:rsidRPr="00C043F7">
        <w:rPr>
          <w:lang w:val="bg-BG"/>
        </w:rPr>
        <w:t xml:space="preserve"> Той представя документи, потвърждаващи пощенските разходи </w:t>
      </w:r>
      <w:r w:rsidR="00EE7CF4" w:rsidRPr="00C043F7">
        <w:rPr>
          <w:lang w:val="bg-BG"/>
        </w:rPr>
        <w:t>(</w:t>
      </w:r>
      <w:r w:rsidR="009946A7" w:rsidRPr="00C043F7">
        <w:rPr>
          <w:lang w:val="bg-BG"/>
        </w:rPr>
        <w:t xml:space="preserve">30 </w:t>
      </w:r>
      <w:r w:rsidR="001A0376" w:rsidRPr="00C043F7">
        <w:rPr>
          <w:lang w:val="bg-BG"/>
        </w:rPr>
        <w:t>евро</w:t>
      </w:r>
      <w:r w:rsidR="009946A7" w:rsidRPr="00C043F7">
        <w:rPr>
          <w:lang w:val="bg-BG"/>
        </w:rPr>
        <w:t xml:space="preserve">) </w:t>
      </w:r>
      <w:r w:rsidR="00D315FB" w:rsidRPr="00C043F7">
        <w:rPr>
          <w:lang w:val="bg-BG"/>
        </w:rPr>
        <w:t xml:space="preserve">и разходите за адвокатски хонорари и </w:t>
      </w:r>
      <w:r w:rsidR="001A0376" w:rsidRPr="00C043F7">
        <w:rPr>
          <w:lang w:val="bg-BG"/>
        </w:rPr>
        <w:t xml:space="preserve">процесуално </w:t>
      </w:r>
      <w:r w:rsidR="00D315FB" w:rsidRPr="00C043F7">
        <w:rPr>
          <w:lang w:val="bg-BG"/>
        </w:rPr>
        <w:t xml:space="preserve">представителство в общ размер на </w:t>
      </w:r>
      <w:r w:rsidR="00A4570F" w:rsidRPr="00C043F7">
        <w:rPr>
          <w:lang w:val="bg-BG"/>
        </w:rPr>
        <w:t>четиридесет и девет часа труд, заплатен по</w:t>
      </w:r>
      <w:r w:rsidR="00EE7CF4" w:rsidRPr="00C043F7">
        <w:rPr>
          <w:lang w:val="bg-BG"/>
        </w:rPr>
        <w:t xml:space="preserve"> 80 </w:t>
      </w:r>
      <w:r w:rsidR="001A0376" w:rsidRPr="00C043F7">
        <w:rPr>
          <w:lang w:val="bg-BG"/>
        </w:rPr>
        <w:t xml:space="preserve">евро </w:t>
      </w:r>
      <w:r w:rsidR="00A4570F" w:rsidRPr="00C043F7">
        <w:rPr>
          <w:lang w:val="bg-BG"/>
        </w:rPr>
        <w:t>на час</w:t>
      </w:r>
      <w:r w:rsidR="00EE7CF4" w:rsidRPr="00C043F7">
        <w:rPr>
          <w:lang w:val="bg-BG"/>
        </w:rPr>
        <w:t>.</w:t>
      </w:r>
      <w:r w:rsidR="009946A7" w:rsidRPr="00C043F7">
        <w:rPr>
          <w:lang w:val="bg-BG"/>
        </w:rPr>
        <w:t xml:space="preserve"> </w:t>
      </w:r>
      <w:r w:rsidR="00B524BD" w:rsidRPr="00C043F7">
        <w:rPr>
          <w:lang w:val="bg-BG"/>
        </w:rPr>
        <w:t xml:space="preserve">Освен това той </w:t>
      </w:r>
      <w:r w:rsidR="001A0376" w:rsidRPr="00C043F7">
        <w:rPr>
          <w:lang w:val="bg-BG"/>
        </w:rPr>
        <w:t xml:space="preserve">моли </w:t>
      </w:r>
      <w:r w:rsidR="00B524BD" w:rsidRPr="00C043F7">
        <w:rPr>
          <w:lang w:val="bg-BG"/>
        </w:rPr>
        <w:t xml:space="preserve">сумата, </w:t>
      </w:r>
      <w:r w:rsidR="001A0376" w:rsidRPr="00C043F7">
        <w:rPr>
          <w:lang w:val="bg-BG"/>
        </w:rPr>
        <w:t xml:space="preserve">присъдена </w:t>
      </w:r>
      <w:r w:rsidR="00B524BD" w:rsidRPr="00C043F7">
        <w:rPr>
          <w:lang w:val="bg-BG"/>
        </w:rPr>
        <w:t xml:space="preserve">от Съда на това основание, да бъде </w:t>
      </w:r>
      <w:r w:rsidR="001A0376" w:rsidRPr="00C043F7">
        <w:rPr>
          <w:lang w:val="bg-BG"/>
        </w:rPr>
        <w:t xml:space="preserve">платена </w:t>
      </w:r>
      <w:r w:rsidR="00B524BD" w:rsidRPr="00C043F7">
        <w:rPr>
          <w:lang w:val="bg-BG"/>
        </w:rPr>
        <w:t xml:space="preserve">директно по банковата сметка на </w:t>
      </w:r>
      <w:r w:rsidR="001A0376" w:rsidRPr="00C043F7">
        <w:rPr>
          <w:lang w:val="bg-BG"/>
        </w:rPr>
        <w:t>Б</w:t>
      </w:r>
      <w:r w:rsidR="00B524BD" w:rsidRPr="00C043F7">
        <w:rPr>
          <w:lang w:val="bg-BG"/>
        </w:rPr>
        <w:t xml:space="preserve">ългарски </w:t>
      </w:r>
      <w:r w:rsidR="001A0376" w:rsidRPr="00C043F7">
        <w:rPr>
          <w:lang w:val="bg-BG"/>
        </w:rPr>
        <w:t>х</w:t>
      </w:r>
      <w:r w:rsidR="00B524BD" w:rsidRPr="00C043F7">
        <w:rPr>
          <w:lang w:val="bg-BG"/>
        </w:rPr>
        <w:t>елзинкски комитет</w:t>
      </w:r>
      <w:r w:rsidR="00EE7CF4" w:rsidRPr="00C043F7">
        <w:rPr>
          <w:lang w:val="bg-BG"/>
        </w:rPr>
        <w:t>.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64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C21E2B" w:rsidRPr="00C043F7">
        <w:rPr>
          <w:lang w:val="bg-BG"/>
        </w:rPr>
        <w:t>Правителството оспорва тези претенции</w:t>
      </w:r>
      <w:r w:rsidR="00EE7CF4" w:rsidRPr="00C043F7">
        <w:rPr>
          <w:lang w:val="bg-BG"/>
        </w:rPr>
        <w:t>.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65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B524BD" w:rsidRPr="00C043F7">
        <w:rPr>
          <w:lang w:val="bg-BG"/>
        </w:rPr>
        <w:t>Съгласно съдебната практика на Съда, жалбоподател може да получи възстановяване на разходите и разноските само доколкото се установи, че те са действително и необходимо направени и са в разумен размер</w:t>
      </w:r>
      <w:r w:rsidR="009946A7" w:rsidRPr="00C043F7">
        <w:rPr>
          <w:lang w:val="bg-BG"/>
        </w:rPr>
        <w:t xml:space="preserve">. </w:t>
      </w:r>
      <w:r w:rsidR="00055DB8" w:rsidRPr="00C043F7">
        <w:rPr>
          <w:lang w:val="bg-BG"/>
        </w:rPr>
        <w:t>В конкретния случай, като взима предвид документите, с които разполага и</w:t>
      </w:r>
      <w:r w:rsidR="003D7002">
        <w:rPr>
          <w:lang w:val="bg-BG"/>
        </w:rPr>
        <w:t xml:space="preserve"> съдебната си практика, Съдът счита</w:t>
      </w:r>
      <w:r w:rsidR="00055DB8" w:rsidRPr="00C043F7">
        <w:rPr>
          <w:lang w:val="bg-BG"/>
        </w:rPr>
        <w:t xml:space="preserve"> за разумн</w:t>
      </w:r>
      <w:r w:rsidR="001A0376" w:rsidRPr="00C043F7">
        <w:rPr>
          <w:lang w:val="bg-BG"/>
        </w:rPr>
        <w:t>о да присъди</w:t>
      </w:r>
      <w:r w:rsidR="00055DB8" w:rsidRPr="00C043F7">
        <w:rPr>
          <w:lang w:val="bg-BG"/>
        </w:rPr>
        <w:t xml:space="preserve"> сумата от </w:t>
      </w:r>
      <w:r w:rsidR="009946A7" w:rsidRPr="00C043F7">
        <w:rPr>
          <w:lang w:val="bg-BG"/>
        </w:rPr>
        <w:t xml:space="preserve">2 000 </w:t>
      </w:r>
      <w:r w:rsidR="001A0376" w:rsidRPr="00C043F7">
        <w:rPr>
          <w:lang w:val="bg-BG"/>
        </w:rPr>
        <w:t xml:space="preserve">евро </w:t>
      </w:r>
      <w:r w:rsidR="00055DB8" w:rsidRPr="00C043F7">
        <w:rPr>
          <w:lang w:val="bg-BG"/>
        </w:rPr>
        <w:t>за всички разходи, свързани с производството пред него</w:t>
      </w:r>
      <w:r w:rsidR="009946A7" w:rsidRPr="00C043F7">
        <w:rPr>
          <w:lang w:val="bg-BG"/>
        </w:rPr>
        <w:t>.</w:t>
      </w:r>
    </w:p>
    <w:p w:rsidR="00E77CB3" w:rsidRPr="00C043F7" w:rsidRDefault="006B22A7" w:rsidP="00DF733D">
      <w:pPr>
        <w:pStyle w:val="ECHRHeading2"/>
        <w:rPr>
          <w:lang w:val="bg-BG"/>
        </w:rPr>
      </w:pPr>
      <w:r w:rsidRPr="00C043F7">
        <w:rPr>
          <w:lang w:val="bg-BG"/>
        </w:rPr>
        <w:t>В</w:t>
      </w:r>
      <w:r w:rsidR="00E77CB3" w:rsidRPr="00C043F7">
        <w:rPr>
          <w:lang w:val="bg-BG"/>
        </w:rPr>
        <w:t>.  </w:t>
      </w:r>
      <w:r w:rsidRPr="00C043F7">
        <w:rPr>
          <w:lang w:val="bg-BG"/>
        </w:rPr>
        <w:t>Лихви за забава</w:t>
      </w:r>
    </w:p>
    <w:p w:rsidR="00E77CB3" w:rsidRPr="00C043F7" w:rsidRDefault="000A2944" w:rsidP="00DF733D">
      <w:pPr>
        <w:pStyle w:val="ECHRPara"/>
        <w:rPr>
          <w:lang w:val="bg-BG"/>
        </w:rPr>
      </w:pPr>
      <w:r w:rsidRPr="00C043F7">
        <w:rPr>
          <w:lang w:val="bg-BG"/>
        </w:rPr>
        <w:fldChar w:fldCharType="begin"/>
      </w:r>
      <w:r w:rsidRPr="00C043F7">
        <w:rPr>
          <w:lang w:val="bg-BG"/>
        </w:rPr>
        <w:instrText xml:space="preserve"> SEQ level0 \*arabic </w:instrText>
      </w:r>
      <w:r w:rsidRPr="00C043F7">
        <w:rPr>
          <w:lang w:val="bg-BG"/>
        </w:rPr>
        <w:fldChar w:fldCharType="separate"/>
      </w:r>
      <w:r w:rsidR="00DF733D" w:rsidRPr="00C043F7">
        <w:rPr>
          <w:lang w:val="bg-BG"/>
        </w:rPr>
        <w:t>66</w:t>
      </w:r>
      <w:r w:rsidRPr="00C043F7">
        <w:rPr>
          <w:lang w:val="bg-BG"/>
        </w:rPr>
        <w:fldChar w:fldCharType="end"/>
      </w:r>
      <w:r w:rsidR="00E77CB3" w:rsidRPr="00C043F7">
        <w:rPr>
          <w:lang w:val="bg-BG"/>
        </w:rPr>
        <w:t>.  </w:t>
      </w:r>
      <w:r w:rsidR="006B22A7" w:rsidRPr="00C043F7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E77CB3" w:rsidRPr="00C043F7">
        <w:rPr>
          <w:lang w:val="bg-BG"/>
        </w:rPr>
        <w:t>.</w:t>
      </w:r>
    </w:p>
    <w:p w:rsidR="00E77CB3" w:rsidRPr="00C043F7" w:rsidRDefault="00AB41F6" w:rsidP="00DF733D">
      <w:pPr>
        <w:pStyle w:val="ECHRTitle1"/>
        <w:rPr>
          <w:lang w:val="bg-BG"/>
        </w:rPr>
      </w:pPr>
      <w:r w:rsidRPr="00C043F7">
        <w:rPr>
          <w:lang w:val="bg-BG"/>
        </w:rPr>
        <w:t>ПО ТЕЗИ СЪОБРАЖЕНИЯ, СЪДЪТ ЕДИНОДУШНО</w:t>
      </w:r>
    </w:p>
    <w:p w:rsidR="00FB2B45" w:rsidRPr="00C043F7" w:rsidRDefault="00FB2B45" w:rsidP="00DF733D">
      <w:pPr>
        <w:pStyle w:val="JuList"/>
        <w:rPr>
          <w:lang w:val="bg-BG"/>
        </w:rPr>
      </w:pPr>
      <w:r w:rsidRPr="00C043F7">
        <w:rPr>
          <w:lang w:val="bg-BG"/>
        </w:rPr>
        <w:t>1.  </w:t>
      </w:r>
      <w:r w:rsidR="00433DD0" w:rsidRPr="00C043F7">
        <w:rPr>
          <w:i/>
          <w:lang w:val="bg-BG"/>
        </w:rPr>
        <w:t>Обявява</w:t>
      </w:r>
      <w:r w:rsidR="00433DD0" w:rsidRPr="00C043F7">
        <w:rPr>
          <w:lang w:val="bg-BG"/>
        </w:rPr>
        <w:t xml:space="preserve"> жалбата за допустима</w:t>
      </w:r>
      <w:r w:rsidR="004C7A2F" w:rsidRPr="00C043F7">
        <w:rPr>
          <w:lang w:val="bg-BG"/>
        </w:rPr>
        <w:t>;</w:t>
      </w:r>
    </w:p>
    <w:p w:rsidR="00E77CB3" w:rsidRPr="00C043F7" w:rsidRDefault="00E77CB3" w:rsidP="00DF733D">
      <w:pPr>
        <w:pStyle w:val="JuList"/>
        <w:rPr>
          <w:lang w:val="bg-BG"/>
        </w:rPr>
      </w:pPr>
    </w:p>
    <w:p w:rsidR="00E77CB3" w:rsidRPr="00C043F7" w:rsidRDefault="009946A7" w:rsidP="00DF733D">
      <w:pPr>
        <w:pStyle w:val="JuList"/>
        <w:rPr>
          <w:lang w:val="bg-BG"/>
        </w:rPr>
      </w:pPr>
      <w:r w:rsidRPr="00C043F7">
        <w:rPr>
          <w:lang w:val="bg-BG"/>
        </w:rPr>
        <w:t>2</w:t>
      </w:r>
      <w:r w:rsidR="00E77CB3" w:rsidRPr="00C043F7">
        <w:rPr>
          <w:lang w:val="bg-BG"/>
        </w:rPr>
        <w:t>.  </w:t>
      </w:r>
      <w:r w:rsidR="00433DD0" w:rsidRPr="00C043F7">
        <w:rPr>
          <w:i/>
          <w:lang w:val="bg-BG"/>
        </w:rPr>
        <w:t>Приема,</w:t>
      </w:r>
      <w:r w:rsidR="00433DD0" w:rsidRPr="00C043F7">
        <w:rPr>
          <w:lang w:val="bg-BG"/>
        </w:rPr>
        <w:t xml:space="preserve"> че е налице нарушение на чл. 5 § 4 от Конвенцията</w:t>
      </w:r>
      <w:r w:rsidR="00E77CB3" w:rsidRPr="00C043F7">
        <w:rPr>
          <w:lang w:val="bg-BG"/>
        </w:rPr>
        <w:t>;</w:t>
      </w:r>
    </w:p>
    <w:p w:rsidR="00E77CB3" w:rsidRPr="00C043F7" w:rsidRDefault="00E77CB3" w:rsidP="00DF733D">
      <w:pPr>
        <w:pStyle w:val="JuList"/>
        <w:rPr>
          <w:lang w:val="bg-BG"/>
        </w:rPr>
      </w:pPr>
    </w:p>
    <w:p w:rsidR="00E77CB3" w:rsidRPr="00C043F7" w:rsidRDefault="009946A7" w:rsidP="00DF733D">
      <w:pPr>
        <w:pStyle w:val="JuList"/>
        <w:rPr>
          <w:lang w:val="bg-BG"/>
        </w:rPr>
      </w:pPr>
      <w:r w:rsidRPr="00C043F7">
        <w:rPr>
          <w:lang w:val="bg-BG"/>
        </w:rPr>
        <w:t>3</w:t>
      </w:r>
      <w:r w:rsidR="00E77CB3" w:rsidRPr="00C043F7">
        <w:rPr>
          <w:lang w:val="bg-BG"/>
        </w:rPr>
        <w:t>.  </w:t>
      </w:r>
      <w:r w:rsidR="005C2FA6" w:rsidRPr="00C043F7">
        <w:rPr>
          <w:i/>
          <w:lang w:val="bg-BG"/>
        </w:rPr>
        <w:t>Приема,</w:t>
      </w:r>
    </w:p>
    <w:p w:rsidR="00554737" w:rsidRPr="00C043F7" w:rsidRDefault="00E77CB3" w:rsidP="00DF733D">
      <w:pPr>
        <w:pStyle w:val="JuLista"/>
        <w:rPr>
          <w:lang w:val="bg-BG"/>
        </w:rPr>
      </w:pPr>
      <w:r w:rsidRPr="00C043F7">
        <w:rPr>
          <w:lang w:val="bg-BG"/>
        </w:rPr>
        <w:t>a)  </w:t>
      </w:r>
      <w:r w:rsidR="00554737" w:rsidRPr="00C043F7">
        <w:rPr>
          <w:lang w:val="bg-BG"/>
        </w:rPr>
        <w:t xml:space="preserve">че държавата ответник </w:t>
      </w:r>
      <w:r w:rsidR="0053497A" w:rsidRPr="00C043F7">
        <w:rPr>
          <w:lang w:val="bg-BG"/>
        </w:rPr>
        <w:t xml:space="preserve">трябва </w:t>
      </w:r>
      <w:r w:rsidR="00554737" w:rsidRPr="00C043F7">
        <w:rPr>
          <w:lang w:val="bg-BG"/>
        </w:rPr>
        <w:t xml:space="preserve">да заплати на жалбоподателя в срок от три месеца от датата, на която решението стане окончателно, в съответствие с чл. 44 § 2 от Конвенцията, следните суми, които се </w:t>
      </w:r>
      <w:r w:rsidR="0053497A" w:rsidRPr="00C043F7">
        <w:rPr>
          <w:lang w:val="bg-BG"/>
        </w:rPr>
        <w:t xml:space="preserve">конвертират </w:t>
      </w:r>
      <w:r w:rsidR="00554737" w:rsidRPr="00C043F7">
        <w:rPr>
          <w:lang w:val="bg-BG"/>
        </w:rPr>
        <w:t>в български лева по курса, валиден към датата на плащането:</w:t>
      </w:r>
    </w:p>
    <w:p w:rsidR="00E77CB3" w:rsidRPr="00C043F7" w:rsidRDefault="00E77CB3" w:rsidP="00DF733D">
      <w:pPr>
        <w:pStyle w:val="JuListi"/>
        <w:rPr>
          <w:lang w:val="bg-BG" w:eastAsia="en-GB"/>
        </w:rPr>
      </w:pPr>
      <w:r w:rsidRPr="00C043F7">
        <w:rPr>
          <w:lang w:val="bg-BG" w:eastAsia="en-GB"/>
        </w:rPr>
        <w:t>i</w:t>
      </w:r>
      <w:r w:rsidR="00ED1028" w:rsidRPr="00C043F7">
        <w:rPr>
          <w:lang w:val="bg-BG" w:eastAsia="en-GB"/>
        </w:rPr>
        <w:t>.</w:t>
      </w:r>
      <w:r w:rsidRPr="00C043F7">
        <w:rPr>
          <w:lang w:val="bg-BG" w:eastAsia="en-GB"/>
        </w:rPr>
        <w:t>  </w:t>
      </w:r>
      <w:r w:rsidR="009946A7" w:rsidRPr="00C043F7">
        <w:rPr>
          <w:lang w:val="bg-BG" w:eastAsia="en-GB"/>
        </w:rPr>
        <w:t>3 000</w:t>
      </w:r>
      <w:r w:rsidRPr="00C043F7">
        <w:rPr>
          <w:lang w:val="bg-BG" w:eastAsia="en-GB"/>
        </w:rPr>
        <w:t xml:space="preserve"> </w:t>
      </w:r>
      <w:r w:rsidR="0053497A" w:rsidRPr="00C043F7">
        <w:rPr>
          <w:lang w:val="bg-BG" w:eastAsia="en-GB"/>
        </w:rPr>
        <w:t xml:space="preserve">евро </w:t>
      </w:r>
      <w:r w:rsidRPr="00C043F7">
        <w:rPr>
          <w:lang w:val="bg-BG" w:eastAsia="en-GB"/>
        </w:rPr>
        <w:t>(</w:t>
      </w:r>
      <w:r w:rsidR="00423911" w:rsidRPr="00C043F7">
        <w:rPr>
          <w:lang w:val="bg-BG" w:eastAsia="en-GB"/>
        </w:rPr>
        <w:t>три хиляди евро</w:t>
      </w:r>
      <w:r w:rsidRPr="00C043F7">
        <w:rPr>
          <w:lang w:val="bg-BG" w:eastAsia="en-GB"/>
        </w:rPr>
        <w:t xml:space="preserve">), </w:t>
      </w:r>
      <w:r w:rsidR="003D7002">
        <w:rPr>
          <w:lang w:val="bg-BG" w:eastAsia="en-GB"/>
        </w:rPr>
        <w:t>плюс всички</w:t>
      </w:r>
      <w:r w:rsidR="00423911" w:rsidRPr="00C043F7">
        <w:rPr>
          <w:lang w:val="bg-BG" w:eastAsia="en-GB"/>
        </w:rPr>
        <w:t xml:space="preserve"> данъци, които биха могли да се начислят</w:t>
      </w:r>
      <w:r w:rsidR="0053497A" w:rsidRPr="00C043F7">
        <w:rPr>
          <w:lang w:val="bg-BG" w:eastAsia="en-GB"/>
        </w:rPr>
        <w:t>,</w:t>
      </w:r>
      <w:r w:rsidR="00423911" w:rsidRPr="00C043F7">
        <w:rPr>
          <w:lang w:val="bg-BG" w:eastAsia="en-GB"/>
        </w:rPr>
        <w:t xml:space="preserve"> по отношение на неимуществени вреди</w:t>
      </w:r>
      <w:r w:rsidR="00ED1028" w:rsidRPr="00C043F7">
        <w:rPr>
          <w:lang w:val="bg-BG" w:eastAsia="en-GB"/>
        </w:rPr>
        <w:t>,</w:t>
      </w:r>
    </w:p>
    <w:p w:rsidR="00E77CB3" w:rsidRPr="00C043F7" w:rsidRDefault="00E77CB3" w:rsidP="00DF733D">
      <w:pPr>
        <w:pStyle w:val="JuListi"/>
        <w:rPr>
          <w:lang w:val="bg-BG" w:eastAsia="en-GB"/>
        </w:rPr>
      </w:pPr>
      <w:r w:rsidRPr="00C043F7">
        <w:rPr>
          <w:lang w:val="bg-BG" w:eastAsia="en-GB"/>
        </w:rPr>
        <w:t>ii</w:t>
      </w:r>
      <w:r w:rsidR="00ED1028" w:rsidRPr="00C043F7">
        <w:rPr>
          <w:lang w:val="bg-BG" w:eastAsia="en-GB"/>
        </w:rPr>
        <w:t>.</w:t>
      </w:r>
      <w:r w:rsidRPr="00C043F7">
        <w:rPr>
          <w:lang w:val="bg-BG" w:eastAsia="en-GB"/>
        </w:rPr>
        <w:t>  </w:t>
      </w:r>
      <w:r w:rsidR="009946A7" w:rsidRPr="00C043F7">
        <w:rPr>
          <w:lang w:val="bg-BG" w:eastAsia="en-GB"/>
        </w:rPr>
        <w:t>2 000</w:t>
      </w:r>
      <w:r w:rsidRPr="00C043F7">
        <w:rPr>
          <w:lang w:val="bg-BG" w:eastAsia="en-GB"/>
        </w:rPr>
        <w:t xml:space="preserve"> </w:t>
      </w:r>
      <w:r w:rsidR="0053497A" w:rsidRPr="00C043F7">
        <w:rPr>
          <w:lang w:val="bg-BG" w:eastAsia="en-GB"/>
        </w:rPr>
        <w:t xml:space="preserve">евро </w:t>
      </w:r>
      <w:r w:rsidRPr="00C043F7">
        <w:rPr>
          <w:lang w:val="bg-BG" w:eastAsia="en-GB"/>
        </w:rPr>
        <w:t>(</w:t>
      </w:r>
      <w:r w:rsidR="00FF4AAA" w:rsidRPr="00C043F7">
        <w:rPr>
          <w:lang w:val="bg-BG" w:eastAsia="en-GB"/>
        </w:rPr>
        <w:t>две хиляди евро</w:t>
      </w:r>
      <w:r w:rsidRPr="00C043F7">
        <w:rPr>
          <w:lang w:val="bg-BG" w:eastAsia="en-GB"/>
        </w:rPr>
        <w:t xml:space="preserve">), </w:t>
      </w:r>
      <w:r w:rsidR="00D751F0" w:rsidRPr="00C043F7">
        <w:rPr>
          <w:lang w:val="bg-BG" w:eastAsia="en-GB"/>
        </w:rPr>
        <w:t>плюс всякакви данъци, които биха могли да се начислят на жалбоподателя за разходи и разноски</w:t>
      </w:r>
      <w:r w:rsidR="00112CE4" w:rsidRPr="00C043F7">
        <w:rPr>
          <w:lang w:val="bg-BG" w:eastAsia="en-GB"/>
        </w:rPr>
        <w:t xml:space="preserve">, </w:t>
      </w:r>
      <w:r w:rsidR="00D751F0" w:rsidRPr="00C043F7">
        <w:rPr>
          <w:lang w:val="bg-BG" w:eastAsia="en-GB"/>
        </w:rPr>
        <w:t xml:space="preserve">които да бъдат </w:t>
      </w:r>
      <w:r w:rsidR="0053497A" w:rsidRPr="00C043F7">
        <w:rPr>
          <w:lang w:val="bg-BG" w:eastAsia="en-GB"/>
        </w:rPr>
        <w:t xml:space="preserve">платими </w:t>
      </w:r>
      <w:r w:rsidR="00D751F0" w:rsidRPr="00C043F7">
        <w:rPr>
          <w:lang w:val="bg-BG" w:eastAsia="en-GB"/>
        </w:rPr>
        <w:t xml:space="preserve">директно по банковата сметка на </w:t>
      </w:r>
      <w:r w:rsidR="0053497A" w:rsidRPr="00C043F7">
        <w:rPr>
          <w:lang w:val="bg-BG" w:eastAsia="en-GB"/>
        </w:rPr>
        <w:t>Б</w:t>
      </w:r>
      <w:r w:rsidR="00D751F0" w:rsidRPr="00C043F7">
        <w:rPr>
          <w:lang w:val="bg-BG" w:eastAsia="en-GB"/>
        </w:rPr>
        <w:t xml:space="preserve">ългарския </w:t>
      </w:r>
      <w:r w:rsidR="0053497A" w:rsidRPr="00C043F7">
        <w:rPr>
          <w:lang w:val="bg-BG" w:eastAsia="en-GB"/>
        </w:rPr>
        <w:t>х</w:t>
      </w:r>
      <w:r w:rsidR="00D751F0" w:rsidRPr="00C043F7">
        <w:rPr>
          <w:lang w:val="bg-BG" w:eastAsia="en-GB"/>
        </w:rPr>
        <w:t>елзинкски комитет</w:t>
      </w:r>
      <w:r w:rsidR="00ED1028" w:rsidRPr="00C043F7">
        <w:rPr>
          <w:lang w:val="bg-BG" w:eastAsia="en-GB"/>
        </w:rPr>
        <w:t>,</w:t>
      </w:r>
    </w:p>
    <w:p w:rsidR="00E77CB3" w:rsidRPr="00C043F7" w:rsidRDefault="00D751F0" w:rsidP="00DF733D">
      <w:pPr>
        <w:pStyle w:val="JuLista"/>
        <w:rPr>
          <w:lang w:val="bg-BG"/>
        </w:rPr>
      </w:pPr>
      <w:r w:rsidRPr="00C043F7">
        <w:rPr>
          <w:lang w:val="bg-BG"/>
        </w:rPr>
        <w:t>б</w:t>
      </w:r>
      <w:r w:rsidR="00E77CB3" w:rsidRPr="00C043F7">
        <w:rPr>
          <w:lang w:val="bg-BG"/>
        </w:rPr>
        <w:t>)  </w:t>
      </w:r>
      <w:r w:rsidRPr="00C043F7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</w:t>
      </w:r>
      <w:r w:rsidR="004C7A2F" w:rsidRPr="00C043F7">
        <w:rPr>
          <w:lang w:val="bg-BG"/>
        </w:rPr>
        <w:t>;</w:t>
      </w:r>
    </w:p>
    <w:p w:rsidR="00E77CB3" w:rsidRPr="00C043F7" w:rsidRDefault="00E77CB3" w:rsidP="00DF733D">
      <w:pPr>
        <w:pStyle w:val="JuLista"/>
        <w:rPr>
          <w:lang w:val="bg-BG"/>
        </w:rPr>
      </w:pPr>
    </w:p>
    <w:p w:rsidR="00E77CB3" w:rsidRPr="00C043F7" w:rsidRDefault="009946A7" w:rsidP="00DF733D">
      <w:pPr>
        <w:pStyle w:val="JuList"/>
        <w:rPr>
          <w:lang w:val="bg-BG"/>
        </w:rPr>
      </w:pPr>
      <w:r w:rsidRPr="00C043F7">
        <w:rPr>
          <w:lang w:val="bg-BG"/>
        </w:rPr>
        <w:t>4</w:t>
      </w:r>
      <w:r w:rsidR="00E77CB3" w:rsidRPr="00C043F7">
        <w:rPr>
          <w:lang w:val="bg-BG"/>
        </w:rPr>
        <w:t>.  </w:t>
      </w:r>
      <w:r w:rsidR="00B42B68" w:rsidRPr="00C043F7">
        <w:rPr>
          <w:i/>
          <w:lang w:val="bg-BG"/>
        </w:rPr>
        <w:t xml:space="preserve">Отхвърля </w:t>
      </w:r>
      <w:r w:rsidR="00B42B68" w:rsidRPr="00C043F7">
        <w:rPr>
          <w:lang w:val="bg-BG"/>
        </w:rPr>
        <w:t xml:space="preserve">останалата част от </w:t>
      </w:r>
      <w:r w:rsidR="0053497A" w:rsidRPr="00C043F7">
        <w:rPr>
          <w:lang w:val="bg-BG"/>
        </w:rPr>
        <w:t xml:space="preserve">претенцията </w:t>
      </w:r>
      <w:r w:rsidR="00B42B68" w:rsidRPr="00C043F7">
        <w:rPr>
          <w:lang w:val="bg-BG"/>
        </w:rPr>
        <w:t>за справедливо обезщетение</w:t>
      </w:r>
      <w:r w:rsidR="00E77CB3" w:rsidRPr="00C043F7">
        <w:rPr>
          <w:lang w:val="bg-BG"/>
        </w:rPr>
        <w:t>.</w:t>
      </w:r>
    </w:p>
    <w:p w:rsidR="00E77CB3" w:rsidRPr="00C043F7" w:rsidRDefault="0083571D" w:rsidP="00DF733D">
      <w:pPr>
        <w:pStyle w:val="JuParaLast"/>
        <w:rPr>
          <w:lang w:val="bg-BG"/>
        </w:rPr>
      </w:pPr>
      <w:r w:rsidRPr="00C043F7">
        <w:rPr>
          <w:lang w:val="bg-BG"/>
        </w:rPr>
        <w:t>Изготвено на френски език и оповестено писмено на 19 януари 2017 г. в съответствие с правило 77 §§ 2 и 3 от Правилника</w:t>
      </w:r>
      <w:r w:rsidR="00E77CB3" w:rsidRPr="00C043F7">
        <w:rPr>
          <w:lang w:val="bg-BG"/>
        </w:rPr>
        <w:t>.</w:t>
      </w:r>
    </w:p>
    <w:p w:rsidR="00DF733D" w:rsidRPr="00C71BE4" w:rsidRDefault="000A2944" w:rsidP="0083571D">
      <w:pPr>
        <w:pStyle w:val="JuSigned"/>
        <w:keepNext/>
        <w:keepLines/>
        <w:rPr>
          <w:lang w:val="bg-BG"/>
        </w:rPr>
      </w:pPr>
      <w:r w:rsidRPr="00C043F7">
        <w:rPr>
          <w:lang w:val="bg-BG"/>
        </w:rPr>
        <w:tab/>
      </w:r>
      <w:r w:rsidR="0083571D" w:rsidRPr="00C043F7">
        <w:rPr>
          <w:lang w:val="bg-BG"/>
        </w:rPr>
        <w:t xml:space="preserve">Милан </w:t>
      </w:r>
      <w:proofErr w:type="spellStart"/>
      <w:r w:rsidR="0083571D" w:rsidRPr="00C043F7">
        <w:rPr>
          <w:lang w:val="bg-BG"/>
        </w:rPr>
        <w:t>Бласко</w:t>
      </w:r>
      <w:proofErr w:type="spellEnd"/>
      <w:r w:rsidR="0083571D" w:rsidRPr="00C043F7">
        <w:rPr>
          <w:lang w:val="bg-BG"/>
        </w:rPr>
        <w:tab/>
      </w:r>
      <w:proofErr w:type="spellStart"/>
      <w:r w:rsidR="0083571D" w:rsidRPr="00C043F7">
        <w:rPr>
          <w:szCs w:val="24"/>
          <w:lang w:val="bg-BG"/>
        </w:rPr>
        <w:t>Ангелика</w:t>
      </w:r>
      <w:proofErr w:type="spellEnd"/>
      <w:r w:rsidR="0083571D" w:rsidRPr="00C043F7">
        <w:rPr>
          <w:szCs w:val="24"/>
          <w:lang w:val="bg-BG"/>
        </w:rPr>
        <w:t xml:space="preserve"> </w:t>
      </w:r>
      <w:proofErr w:type="spellStart"/>
      <w:r w:rsidR="0083571D" w:rsidRPr="00C043F7">
        <w:rPr>
          <w:szCs w:val="24"/>
          <w:lang w:val="bg-BG"/>
        </w:rPr>
        <w:t>Нусбергер</w:t>
      </w:r>
      <w:proofErr w:type="spellEnd"/>
      <w:r w:rsidR="0083571D" w:rsidRPr="00C043F7">
        <w:rPr>
          <w:lang w:val="bg-BG"/>
        </w:rPr>
        <w:br/>
      </w:r>
      <w:r w:rsidR="0083571D" w:rsidRPr="00C043F7">
        <w:rPr>
          <w:lang w:val="bg-BG"/>
        </w:rPr>
        <w:tab/>
      </w:r>
      <w:r w:rsidR="0053497A" w:rsidRPr="00C043F7">
        <w:rPr>
          <w:lang w:val="bg-BG"/>
        </w:rPr>
        <w:t>з</w:t>
      </w:r>
      <w:r w:rsidR="0083571D" w:rsidRPr="00C043F7">
        <w:rPr>
          <w:lang w:val="bg-BG"/>
        </w:rPr>
        <w:t>аместник-секретар</w:t>
      </w:r>
      <w:r w:rsidR="0083571D" w:rsidRPr="00C043F7">
        <w:rPr>
          <w:lang w:val="bg-BG"/>
        </w:rPr>
        <w:tab/>
      </w:r>
      <w:r w:rsidR="0053497A" w:rsidRPr="00C043F7">
        <w:rPr>
          <w:lang w:val="bg-BG"/>
        </w:rPr>
        <w:t>п</w:t>
      </w:r>
      <w:r w:rsidR="0083571D" w:rsidRPr="00C043F7">
        <w:rPr>
          <w:lang w:val="bg-BG"/>
        </w:rPr>
        <w:t>редседател</w:t>
      </w:r>
    </w:p>
    <w:sectPr w:rsidR="00DF733D" w:rsidRPr="00C71BE4" w:rsidSect="00D814CA">
      <w:headerReference w:type="even" r:id="rId16"/>
      <w:headerReference w:type="default" r:id="rId17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CD" w:rsidRPr="009C5881" w:rsidRDefault="00266ECD" w:rsidP="00E77CB3">
      <w:pPr>
        <w:rPr>
          <w:lang w:val="fr-FR"/>
        </w:rPr>
      </w:pPr>
      <w:r w:rsidRPr="009C5881">
        <w:rPr>
          <w:lang w:val="fr-FR"/>
        </w:rPr>
        <w:separator/>
      </w:r>
    </w:p>
  </w:endnote>
  <w:endnote w:type="continuationSeparator" w:id="0">
    <w:p w:rsidR="00266ECD" w:rsidRPr="009C5881" w:rsidRDefault="00266ECD" w:rsidP="00E77CB3">
      <w:pPr>
        <w:rPr>
          <w:lang w:val="fr-FR"/>
        </w:rPr>
      </w:pPr>
      <w:r w:rsidRPr="009C5881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0B" w:rsidRDefault="00146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0B" w:rsidRDefault="00146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1" w:rsidRPr="00150BFA" w:rsidRDefault="00CB11E1" w:rsidP="00D814CA">
    <w:pPr>
      <w:jc w:val="center"/>
    </w:pPr>
    <w:r>
      <w:rPr>
        <w:noProof/>
      </w:rPr>
      <w:drawing>
        <wp:inline distT="0" distB="0" distL="0" distR="0" wp14:anchorId="6A62293E" wp14:editId="52D51FC4">
          <wp:extent cx="771525" cy="619125"/>
          <wp:effectExtent l="0" t="0" r="9525" b="9525"/>
          <wp:docPr id="21" name="Picture 2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11E1" w:rsidRDefault="00CB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CD" w:rsidRPr="009C5881" w:rsidRDefault="00266ECD" w:rsidP="00E77CB3">
      <w:pPr>
        <w:rPr>
          <w:lang w:val="fr-FR"/>
        </w:rPr>
      </w:pPr>
      <w:r w:rsidRPr="009C5881">
        <w:rPr>
          <w:lang w:val="fr-FR"/>
        </w:rPr>
        <w:separator/>
      </w:r>
    </w:p>
  </w:footnote>
  <w:footnote w:type="continuationSeparator" w:id="0">
    <w:p w:rsidR="00266ECD" w:rsidRPr="009C5881" w:rsidRDefault="00266ECD" w:rsidP="00E77CB3">
      <w:pPr>
        <w:rPr>
          <w:lang w:val="fr-FR"/>
        </w:rPr>
      </w:pPr>
      <w:r w:rsidRPr="009C5881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0B" w:rsidRDefault="00146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1" w:rsidRPr="00D814CA" w:rsidRDefault="00CB11E1" w:rsidP="00D814C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1" w:rsidRPr="00A45145" w:rsidRDefault="00CB11E1" w:rsidP="00D814CA">
    <w:pPr>
      <w:jc w:val="center"/>
    </w:pPr>
    <w:r>
      <w:rPr>
        <w:noProof/>
      </w:rPr>
      <w:drawing>
        <wp:inline distT="0" distB="0" distL="0" distR="0" wp14:anchorId="772E701C" wp14:editId="4B8FE572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11E1" w:rsidRDefault="00CB11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1" w:rsidRPr="009C5881" w:rsidRDefault="00CB11E1" w:rsidP="00C611D8">
    <w:pPr>
      <w:pStyle w:val="ECHRHeader"/>
      <w:rPr>
        <w:lang w:val="fr-FR"/>
      </w:rPr>
    </w:pP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14690B">
      <w:rPr>
        <w:rStyle w:val="PageNumber"/>
        <w:noProof/>
        <w:lang w:val="fr-FR"/>
      </w:rPr>
      <w:t>18</w:t>
    </w:r>
    <w:r>
      <w:rPr>
        <w:rStyle w:val="PageNumber"/>
        <w:lang w:val="fr-FR"/>
      </w:rPr>
      <w:fldChar w:fldCharType="end"/>
    </w:r>
    <w:r w:rsidRPr="009C5881">
      <w:rPr>
        <w:rStyle w:val="PageNumber"/>
        <w:lang w:val="fr-FR"/>
      </w:rPr>
      <w:tab/>
    </w:r>
    <w:r w:rsidRPr="00C67DC2">
      <w:rPr>
        <w:noProof/>
        <w:lang w:val="bg-BG"/>
      </w:rPr>
      <w:t>РЕШЕНИЕ И.П.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E1" w:rsidRPr="009C5881" w:rsidRDefault="00CB11E1" w:rsidP="00C63990">
    <w:pPr>
      <w:pStyle w:val="ECHRHeader"/>
      <w:rPr>
        <w:lang w:val="fr-FR"/>
      </w:rPr>
    </w:pPr>
    <w:r w:rsidRPr="009C5881">
      <w:rPr>
        <w:lang w:val="fr-FR"/>
      </w:rPr>
      <w:tab/>
    </w:r>
    <w:r>
      <w:rPr>
        <w:lang w:val="bg-BG"/>
      </w:rPr>
      <w:t>РЕШЕНИЕ И.П. срещу БЪЛГАРИЯ</w:t>
    </w:r>
    <w:r w:rsidRPr="009C5881">
      <w:rPr>
        <w:lang w:val="fr-FR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14690B">
      <w:rPr>
        <w:rStyle w:val="PageNumber"/>
        <w:noProof/>
        <w:lang w:val="fr-FR"/>
      </w:rPr>
      <w:t>19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4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6"/>
  </w:num>
  <w:num w:numId="16">
    <w:abstractNumId w:val="45"/>
  </w:num>
  <w:num w:numId="17">
    <w:abstractNumId w:val="40"/>
  </w:num>
  <w:num w:numId="18">
    <w:abstractNumId w:val="35"/>
  </w:num>
  <w:num w:numId="19">
    <w:abstractNumId w:val="36"/>
  </w:num>
  <w:num w:numId="20">
    <w:abstractNumId w:val="25"/>
  </w:num>
  <w:num w:numId="21">
    <w:abstractNumId w:val="15"/>
  </w:num>
  <w:num w:numId="22">
    <w:abstractNumId w:val="19"/>
  </w:num>
  <w:num w:numId="23">
    <w:abstractNumId w:val="38"/>
  </w:num>
  <w:num w:numId="24">
    <w:abstractNumId w:val="34"/>
  </w:num>
  <w:num w:numId="25">
    <w:abstractNumId w:val="37"/>
  </w:num>
  <w:num w:numId="26">
    <w:abstractNumId w:val="43"/>
  </w:num>
  <w:num w:numId="27">
    <w:abstractNumId w:val="23"/>
  </w:num>
  <w:num w:numId="28">
    <w:abstractNumId w:val="11"/>
  </w:num>
  <w:num w:numId="29">
    <w:abstractNumId w:val="31"/>
  </w:num>
  <w:num w:numId="30">
    <w:abstractNumId w:val="16"/>
  </w:num>
  <w:num w:numId="31">
    <w:abstractNumId w:val="3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2"/>
  </w:num>
  <w:num w:numId="35">
    <w:abstractNumId w:val="32"/>
  </w:num>
  <w:num w:numId="36">
    <w:abstractNumId w:val="28"/>
  </w:num>
  <w:num w:numId="37">
    <w:abstractNumId w:val="29"/>
  </w:num>
  <w:num w:numId="38">
    <w:abstractNumId w:val="1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3"/>
  </w:num>
  <w:num w:numId="42">
    <w:abstractNumId w:val="24"/>
  </w:num>
  <w:num w:numId="43">
    <w:abstractNumId w:val="33"/>
  </w:num>
  <w:num w:numId="44">
    <w:abstractNumId w:val="30"/>
  </w:num>
  <w:num w:numId="45">
    <w:abstractNumId w:val="27"/>
  </w:num>
  <w:num w:numId="46">
    <w:abstractNumId w:val="42"/>
  </w:num>
  <w:num w:numId="47">
    <w:abstractNumId w:val="20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1"/>
    <w:docVar w:name="NBEMMDOC" w:val="0"/>
    <w:docVar w:name="SignForeName" w:val="0"/>
  </w:docVars>
  <w:rsids>
    <w:rsidRoot w:val="000A2944"/>
    <w:rsid w:val="00000921"/>
    <w:rsid w:val="000014C0"/>
    <w:rsid w:val="00002604"/>
    <w:rsid w:val="0000360F"/>
    <w:rsid w:val="000041F8"/>
    <w:rsid w:val="000042A8"/>
    <w:rsid w:val="00004308"/>
    <w:rsid w:val="00005BF0"/>
    <w:rsid w:val="00006BF9"/>
    <w:rsid w:val="00007154"/>
    <w:rsid w:val="000103AE"/>
    <w:rsid w:val="00011D69"/>
    <w:rsid w:val="00012AD3"/>
    <w:rsid w:val="00015C2D"/>
    <w:rsid w:val="00015F00"/>
    <w:rsid w:val="00017A45"/>
    <w:rsid w:val="00017D36"/>
    <w:rsid w:val="00022C1D"/>
    <w:rsid w:val="000302A4"/>
    <w:rsid w:val="00031F93"/>
    <w:rsid w:val="000322D2"/>
    <w:rsid w:val="00034987"/>
    <w:rsid w:val="00036197"/>
    <w:rsid w:val="0004364F"/>
    <w:rsid w:val="0004490F"/>
    <w:rsid w:val="0004617D"/>
    <w:rsid w:val="00047D6D"/>
    <w:rsid w:val="00050F5D"/>
    <w:rsid w:val="00053779"/>
    <w:rsid w:val="00054ACE"/>
    <w:rsid w:val="00055664"/>
    <w:rsid w:val="00055DB8"/>
    <w:rsid w:val="00056FFD"/>
    <w:rsid w:val="00057914"/>
    <w:rsid w:val="00057A64"/>
    <w:rsid w:val="000602DF"/>
    <w:rsid w:val="00061B05"/>
    <w:rsid w:val="000632D5"/>
    <w:rsid w:val="00063359"/>
    <w:rsid w:val="000644EE"/>
    <w:rsid w:val="00066441"/>
    <w:rsid w:val="00066A71"/>
    <w:rsid w:val="00066F3F"/>
    <w:rsid w:val="00067E9A"/>
    <w:rsid w:val="00072458"/>
    <w:rsid w:val="0009043B"/>
    <w:rsid w:val="00090C6B"/>
    <w:rsid w:val="000925AD"/>
    <w:rsid w:val="00092E15"/>
    <w:rsid w:val="000939FC"/>
    <w:rsid w:val="00096F18"/>
    <w:rsid w:val="000A24EB"/>
    <w:rsid w:val="000A2944"/>
    <w:rsid w:val="000A3219"/>
    <w:rsid w:val="000A4874"/>
    <w:rsid w:val="000B1DF7"/>
    <w:rsid w:val="000B3A99"/>
    <w:rsid w:val="000B6923"/>
    <w:rsid w:val="000C2B35"/>
    <w:rsid w:val="000C5F3C"/>
    <w:rsid w:val="000C6A1C"/>
    <w:rsid w:val="000C6DCC"/>
    <w:rsid w:val="000C7165"/>
    <w:rsid w:val="000D279B"/>
    <w:rsid w:val="000D47AA"/>
    <w:rsid w:val="000D721F"/>
    <w:rsid w:val="000E069B"/>
    <w:rsid w:val="000E0E82"/>
    <w:rsid w:val="000E1DC5"/>
    <w:rsid w:val="000E223F"/>
    <w:rsid w:val="000E51DA"/>
    <w:rsid w:val="000E6422"/>
    <w:rsid w:val="000E7D45"/>
    <w:rsid w:val="000F00EF"/>
    <w:rsid w:val="000F04FC"/>
    <w:rsid w:val="000F0C2C"/>
    <w:rsid w:val="000F30BA"/>
    <w:rsid w:val="000F568F"/>
    <w:rsid w:val="000F7851"/>
    <w:rsid w:val="00100FCE"/>
    <w:rsid w:val="00101A51"/>
    <w:rsid w:val="00104E23"/>
    <w:rsid w:val="00111B0C"/>
    <w:rsid w:val="00111EA5"/>
    <w:rsid w:val="00112CE4"/>
    <w:rsid w:val="00116A96"/>
    <w:rsid w:val="00120D6C"/>
    <w:rsid w:val="0012439D"/>
    <w:rsid w:val="001257EC"/>
    <w:rsid w:val="001267E9"/>
    <w:rsid w:val="00133D33"/>
    <w:rsid w:val="00134188"/>
    <w:rsid w:val="00134D64"/>
    <w:rsid w:val="00135A30"/>
    <w:rsid w:val="0013612C"/>
    <w:rsid w:val="00137FF6"/>
    <w:rsid w:val="00141650"/>
    <w:rsid w:val="0014201E"/>
    <w:rsid w:val="00142C61"/>
    <w:rsid w:val="001462E0"/>
    <w:rsid w:val="0014690B"/>
    <w:rsid w:val="001516A3"/>
    <w:rsid w:val="00156D99"/>
    <w:rsid w:val="00160D2A"/>
    <w:rsid w:val="0016174F"/>
    <w:rsid w:val="00162A12"/>
    <w:rsid w:val="00162FF9"/>
    <w:rsid w:val="001633C7"/>
    <w:rsid w:val="0016637E"/>
    <w:rsid w:val="00166530"/>
    <w:rsid w:val="00166A76"/>
    <w:rsid w:val="0016744E"/>
    <w:rsid w:val="00167B4C"/>
    <w:rsid w:val="00170893"/>
    <w:rsid w:val="00171CC7"/>
    <w:rsid w:val="00174B22"/>
    <w:rsid w:val="001765BE"/>
    <w:rsid w:val="001819FE"/>
    <w:rsid w:val="001832BD"/>
    <w:rsid w:val="0018335C"/>
    <w:rsid w:val="00186068"/>
    <w:rsid w:val="001943B5"/>
    <w:rsid w:val="00195134"/>
    <w:rsid w:val="00195A54"/>
    <w:rsid w:val="00196D28"/>
    <w:rsid w:val="001A0376"/>
    <w:rsid w:val="001A145B"/>
    <w:rsid w:val="001A44AF"/>
    <w:rsid w:val="001A4FB1"/>
    <w:rsid w:val="001A5595"/>
    <w:rsid w:val="001A5A39"/>
    <w:rsid w:val="001A674C"/>
    <w:rsid w:val="001A75FA"/>
    <w:rsid w:val="001B1B62"/>
    <w:rsid w:val="001B203B"/>
    <w:rsid w:val="001B3B24"/>
    <w:rsid w:val="001B4A4F"/>
    <w:rsid w:val="001C0ECC"/>
    <w:rsid w:val="001C0F98"/>
    <w:rsid w:val="001C2A42"/>
    <w:rsid w:val="001C41FA"/>
    <w:rsid w:val="001D1DA2"/>
    <w:rsid w:val="001D63ED"/>
    <w:rsid w:val="001D7348"/>
    <w:rsid w:val="001E035B"/>
    <w:rsid w:val="001E0961"/>
    <w:rsid w:val="001E3EAE"/>
    <w:rsid w:val="001E63A7"/>
    <w:rsid w:val="001E6F32"/>
    <w:rsid w:val="001F1CAD"/>
    <w:rsid w:val="001F2145"/>
    <w:rsid w:val="001F2547"/>
    <w:rsid w:val="001F4E43"/>
    <w:rsid w:val="001F4EED"/>
    <w:rsid w:val="001F6262"/>
    <w:rsid w:val="001F67B0"/>
    <w:rsid w:val="001F6CC3"/>
    <w:rsid w:val="001F7B3D"/>
    <w:rsid w:val="00205F9F"/>
    <w:rsid w:val="00207A50"/>
    <w:rsid w:val="00207EFC"/>
    <w:rsid w:val="00210338"/>
    <w:rsid w:val="002115FC"/>
    <w:rsid w:val="0021423C"/>
    <w:rsid w:val="00216A89"/>
    <w:rsid w:val="00220992"/>
    <w:rsid w:val="00221A8E"/>
    <w:rsid w:val="00221DAA"/>
    <w:rsid w:val="0022259B"/>
    <w:rsid w:val="00225748"/>
    <w:rsid w:val="00230D00"/>
    <w:rsid w:val="00231663"/>
    <w:rsid w:val="00231DF7"/>
    <w:rsid w:val="00231FD1"/>
    <w:rsid w:val="002339E0"/>
    <w:rsid w:val="00233CF8"/>
    <w:rsid w:val="0023575D"/>
    <w:rsid w:val="002358B9"/>
    <w:rsid w:val="00237148"/>
    <w:rsid w:val="0024115B"/>
    <w:rsid w:val="00241C79"/>
    <w:rsid w:val="0024222D"/>
    <w:rsid w:val="00242470"/>
    <w:rsid w:val="00243BAD"/>
    <w:rsid w:val="00244B0E"/>
    <w:rsid w:val="00244F6C"/>
    <w:rsid w:val="002459F7"/>
    <w:rsid w:val="00246AFD"/>
    <w:rsid w:val="002516F4"/>
    <w:rsid w:val="00252B68"/>
    <w:rsid w:val="002532C5"/>
    <w:rsid w:val="00256946"/>
    <w:rsid w:val="00257943"/>
    <w:rsid w:val="00260C03"/>
    <w:rsid w:val="0026106B"/>
    <w:rsid w:val="00263E32"/>
    <w:rsid w:val="002643BE"/>
    <w:rsid w:val="0026540E"/>
    <w:rsid w:val="00266ECD"/>
    <w:rsid w:val="00271D09"/>
    <w:rsid w:val="0027243F"/>
    <w:rsid w:val="00272651"/>
    <w:rsid w:val="00273DEF"/>
    <w:rsid w:val="00273FB3"/>
    <w:rsid w:val="00274A52"/>
    <w:rsid w:val="00275123"/>
    <w:rsid w:val="00275A59"/>
    <w:rsid w:val="00277D07"/>
    <w:rsid w:val="00282240"/>
    <w:rsid w:val="00285ACE"/>
    <w:rsid w:val="00291379"/>
    <w:rsid w:val="00291870"/>
    <w:rsid w:val="002948AD"/>
    <w:rsid w:val="002949E0"/>
    <w:rsid w:val="00294B3D"/>
    <w:rsid w:val="00296AFA"/>
    <w:rsid w:val="00296E0C"/>
    <w:rsid w:val="002A01CC"/>
    <w:rsid w:val="002A4CF6"/>
    <w:rsid w:val="002A61B1"/>
    <w:rsid w:val="002A663C"/>
    <w:rsid w:val="002B444B"/>
    <w:rsid w:val="002B54A5"/>
    <w:rsid w:val="002B5887"/>
    <w:rsid w:val="002C0E27"/>
    <w:rsid w:val="002C27A4"/>
    <w:rsid w:val="002C3040"/>
    <w:rsid w:val="002D022D"/>
    <w:rsid w:val="002D0A04"/>
    <w:rsid w:val="002D23B6"/>
    <w:rsid w:val="002D24BB"/>
    <w:rsid w:val="002D4C40"/>
    <w:rsid w:val="002E02CB"/>
    <w:rsid w:val="002E033C"/>
    <w:rsid w:val="002E27DD"/>
    <w:rsid w:val="002E290B"/>
    <w:rsid w:val="002E2F1D"/>
    <w:rsid w:val="002E2F38"/>
    <w:rsid w:val="002E48E9"/>
    <w:rsid w:val="002E7A30"/>
    <w:rsid w:val="002E7DF1"/>
    <w:rsid w:val="002F2AF7"/>
    <w:rsid w:val="002F2F46"/>
    <w:rsid w:val="002F3C91"/>
    <w:rsid w:val="002F428A"/>
    <w:rsid w:val="002F5095"/>
    <w:rsid w:val="002F586C"/>
    <w:rsid w:val="002F7E1C"/>
    <w:rsid w:val="00301A75"/>
    <w:rsid w:val="00302F70"/>
    <w:rsid w:val="0030336F"/>
    <w:rsid w:val="0030375E"/>
    <w:rsid w:val="00306623"/>
    <w:rsid w:val="00310690"/>
    <w:rsid w:val="003121BC"/>
    <w:rsid w:val="00312A30"/>
    <w:rsid w:val="00320CEE"/>
    <w:rsid w:val="00320F72"/>
    <w:rsid w:val="0032366F"/>
    <w:rsid w:val="00324056"/>
    <w:rsid w:val="0032463E"/>
    <w:rsid w:val="0032525B"/>
    <w:rsid w:val="00326224"/>
    <w:rsid w:val="003319B0"/>
    <w:rsid w:val="003355F4"/>
    <w:rsid w:val="00337EE4"/>
    <w:rsid w:val="00340FFD"/>
    <w:rsid w:val="003435F5"/>
    <w:rsid w:val="00343C04"/>
    <w:rsid w:val="00345BB4"/>
    <w:rsid w:val="00347A0C"/>
    <w:rsid w:val="0035058C"/>
    <w:rsid w:val="003506B1"/>
    <w:rsid w:val="00354F8C"/>
    <w:rsid w:val="00356AC7"/>
    <w:rsid w:val="00357756"/>
    <w:rsid w:val="003609FA"/>
    <w:rsid w:val="003710C8"/>
    <w:rsid w:val="003712C8"/>
    <w:rsid w:val="003739D3"/>
    <w:rsid w:val="003750BE"/>
    <w:rsid w:val="0038161B"/>
    <w:rsid w:val="00386716"/>
    <w:rsid w:val="00387B9D"/>
    <w:rsid w:val="00391620"/>
    <w:rsid w:val="00392594"/>
    <w:rsid w:val="0039364F"/>
    <w:rsid w:val="00395B49"/>
    <w:rsid w:val="0039628C"/>
    <w:rsid w:val="00396686"/>
    <w:rsid w:val="0039778E"/>
    <w:rsid w:val="003A2C69"/>
    <w:rsid w:val="003A3D0C"/>
    <w:rsid w:val="003A60C2"/>
    <w:rsid w:val="003B2814"/>
    <w:rsid w:val="003B3447"/>
    <w:rsid w:val="003B4941"/>
    <w:rsid w:val="003C2C35"/>
    <w:rsid w:val="003C5714"/>
    <w:rsid w:val="003C68A2"/>
    <w:rsid w:val="003C6B9F"/>
    <w:rsid w:val="003C6E2A"/>
    <w:rsid w:val="003C7CB5"/>
    <w:rsid w:val="003D0299"/>
    <w:rsid w:val="003D18F1"/>
    <w:rsid w:val="003D3564"/>
    <w:rsid w:val="003D7002"/>
    <w:rsid w:val="003D7B9F"/>
    <w:rsid w:val="003E252D"/>
    <w:rsid w:val="003E26C5"/>
    <w:rsid w:val="003E3A9F"/>
    <w:rsid w:val="003E4AA0"/>
    <w:rsid w:val="003E68AB"/>
    <w:rsid w:val="003E6D80"/>
    <w:rsid w:val="003F05FA"/>
    <w:rsid w:val="003F2143"/>
    <w:rsid w:val="003F244A"/>
    <w:rsid w:val="003F30B8"/>
    <w:rsid w:val="003F351F"/>
    <w:rsid w:val="003F4C45"/>
    <w:rsid w:val="003F5F7B"/>
    <w:rsid w:val="003F7D64"/>
    <w:rsid w:val="003F7E4E"/>
    <w:rsid w:val="004018D6"/>
    <w:rsid w:val="004047BA"/>
    <w:rsid w:val="00413889"/>
    <w:rsid w:val="00414300"/>
    <w:rsid w:val="004147EA"/>
    <w:rsid w:val="004156DF"/>
    <w:rsid w:val="00421B22"/>
    <w:rsid w:val="00422C0B"/>
    <w:rsid w:val="00423911"/>
    <w:rsid w:val="00425C67"/>
    <w:rsid w:val="00427E7A"/>
    <w:rsid w:val="00433DD0"/>
    <w:rsid w:val="00434EC4"/>
    <w:rsid w:val="00435F2E"/>
    <w:rsid w:val="00436C49"/>
    <w:rsid w:val="00443E7B"/>
    <w:rsid w:val="00445366"/>
    <w:rsid w:val="00447F5B"/>
    <w:rsid w:val="00450384"/>
    <w:rsid w:val="0045067D"/>
    <w:rsid w:val="004510B7"/>
    <w:rsid w:val="00455BAF"/>
    <w:rsid w:val="00460858"/>
    <w:rsid w:val="00461DB0"/>
    <w:rsid w:val="00463817"/>
    <w:rsid w:val="00463926"/>
    <w:rsid w:val="00464C9A"/>
    <w:rsid w:val="004741F5"/>
    <w:rsid w:val="00474F3D"/>
    <w:rsid w:val="00475697"/>
    <w:rsid w:val="00476657"/>
    <w:rsid w:val="00477E3A"/>
    <w:rsid w:val="00481735"/>
    <w:rsid w:val="004819BF"/>
    <w:rsid w:val="00482A7C"/>
    <w:rsid w:val="00483E5F"/>
    <w:rsid w:val="00485145"/>
    <w:rsid w:val="00485C5F"/>
    <w:rsid w:val="00485FF9"/>
    <w:rsid w:val="00487455"/>
    <w:rsid w:val="004907F0"/>
    <w:rsid w:val="00490A8D"/>
    <w:rsid w:val="0049140B"/>
    <w:rsid w:val="004923A5"/>
    <w:rsid w:val="00493212"/>
    <w:rsid w:val="00493652"/>
    <w:rsid w:val="0049445D"/>
    <w:rsid w:val="004952DA"/>
    <w:rsid w:val="0049699D"/>
    <w:rsid w:val="00496BFB"/>
    <w:rsid w:val="004A0090"/>
    <w:rsid w:val="004A15C7"/>
    <w:rsid w:val="004A5DED"/>
    <w:rsid w:val="004A6768"/>
    <w:rsid w:val="004A7845"/>
    <w:rsid w:val="004B013B"/>
    <w:rsid w:val="004B0B12"/>
    <w:rsid w:val="004B112B"/>
    <w:rsid w:val="004C01E4"/>
    <w:rsid w:val="004C086C"/>
    <w:rsid w:val="004C173B"/>
    <w:rsid w:val="004C1F56"/>
    <w:rsid w:val="004C27BC"/>
    <w:rsid w:val="004C34B9"/>
    <w:rsid w:val="004C4255"/>
    <w:rsid w:val="004C6B2A"/>
    <w:rsid w:val="004C7A2F"/>
    <w:rsid w:val="004D15F3"/>
    <w:rsid w:val="004D3087"/>
    <w:rsid w:val="004D3E55"/>
    <w:rsid w:val="004D4BC7"/>
    <w:rsid w:val="004D5311"/>
    <w:rsid w:val="004D5ADF"/>
    <w:rsid w:val="004D5DCC"/>
    <w:rsid w:val="004D6DC7"/>
    <w:rsid w:val="004E4017"/>
    <w:rsid w:val="004E530C"/>
    <w:rsid w:val="004E5ADE"/>
    <w:rsid w:val="004E61D8"/>
    <w:rsid w:val="004F047C"/>
    <w:rsid w:val="004F10AF"/>
    <w:rsid w:val="004F11A4"/>
    <w:rsid w:val="004F2389"/>
    <w:rsid w:val="004F2979"/>
    <w:rsid w:val="004F304D"/>
    <w:rsid w:val="004F5981"/>
    <w:rsid w:val="004F61BE"/>
    <w:rsid w:val="004F66B1"/>
    <w:rsid w:val="0050175C"/>
    <w:rsid w:val="005061F5"/>
    <w:rsid w:val="00506C42"/>
    <w:rsid w:val="00510EEB"/>
    <w:rsid w:val="00511364"/>
    <w:rsid w:val="00511C07"/>
    <w:rsid w:val="0051481F"/>
    <w:rsid w:val="00514F54"/>
    <w:rsid w:val="005173A6"/>
    <w:rsid w:val="00520BAA"/>
    <w:rsid w:val="00521F29"/>
    <w:rsid w:val="005237AD"/>
    <w:rsid w:val="00525208"/>
    <w:rsid w:val="005257A5"/>
    <w:rsid w:val="005264C0"/>
    <w:rsid w:val="00526A8A"/>
    <w:rsid w:val="00530B55"/>
    <w:rsid w:val="00531DF2"/>
    <w:rsid w:val="005335BD"/>
    <w:rsid w:val="00534826"/>
    <w:rsid w:val="0053497A"/>
    <w:rsid w:val="00540F8B"/>
    <w:rsid w:val="005442EE"/>
    <w:rsid w:val="005448CC"/>
    <w:rsid w:val="00546777"/>
    <w:rsid w:val="00546E3F"/>
    <w:rsid w:val="00547353"/>
    <w:rsid w:val="005474E7"/>
    <w:rsid w:val="005512A3"/>
    <w:rsid w:val="00551694"/>
    <w:rsid w:val="00552D0F"/>
    <w:rsid w:val="00554737"/>
    <w:rsid w:val="00554C69"/>
    <w:rsid w:val="005578CE"/>
    <w:rsid w:val="00562781"/>
    <w:rsid w:val="00562AF7"/>
    <w:rsid w:val="00562CD4"/>
    <w:rsid w:val="00563C37"/>
    <w:rsid w:val="0056648E"/>
    <w:rsid w:val="00566644"/>
    <w:rsid w:val="0057271C"/>
    <w:rsid w:val="00572845"/>
    <w:rsid w:val="00574C83"/>
    <w:rsid w:val="00574EAA"/>
    <w:rsid w:val="00574F2F"/>
    <w:rsid w:val="00587E4E"/>
    <w:rsid w:val="00592772"/>
    <w:rsid w:val="0059574A"/>
    <w:rsid w:val="00596468"/>
    <w:rsid w:val="0059671D"/>
    <w:rsid w:val="005A02CB"/>
    <w:rsid w:val="005A1B9B"/>
    <w:rsid w:val="005A1C72"/>
    <w:rsid w:val="005A25B0"/>
    <w:rsid w:val="005A3B4D"/>
    <w:rsid w:val="005A3C8C"/>
    <w:rsid w:val="005A6751"/>
    <w:rsid w:val="005A6DA4"/>
    <w:rsid w:val="005A711B"/>
    <w:rsid w:val="005B092E"/>
    <w:rsid w:val="005B152C"/>
    <w:rsid w:val="005B1EE0"/>
    <w:rsid w:val="005B2B24"/>
    <w:rsid w:val="005B39FF"/>
    <w:rsid w:val="005B4425"/>
    <w:rsid w:val="005B448F"/>
    <w:rsid w:val="005B4B94"/>
    <w:rsid w:val="005B72BA"/>
    <w:rsid w:val="005B7C86"/>
    <w:rsid w:val="005C2FA6"/>
    <w:rsid w:val="005C32C4"/>
    <w:rsid w:val="005C3EE8"/>
    <w:rsid w:val="005C781B"/>
    <w:rsid w:val="005C79A2"/>
    <w:rsid w:val="005D34F9"/>
    <w:rsid w:val="005D4094"/>
    <w:rsid w:val="005D4190"/>
    <w:rsid w:val="005D57C4"/>
    <w:rsid w:val="005D67A3"/>
    <w:rsid w:val="005D68FB"/>
    <w:rsid w:val="005D70D4"/>
    <w:rsid w:val="005E2222"/>
    <w:rsid w:val="005E2379"/>
    <w:rsid w:val="005E296D"/>
    <w:rsid w:val="005E2988"/>
    <w:rsid w:val="005E3085"/>
    <w:rsid w:val="005E37C6"/>
    <w:rsid w:val="005E530A"/>
    <w:rsid w:val="005E7BE2"/>
    <w:rsid w:val="005F44E5"/>
    <w:rsid w:val="005F47C8"/>
    <w:rsid w:val="005F51E1"/>
    <w:rsid w:val="005F590E"/>
    <w:rsid w:val="00601B5C"/>
    <w:rsid w:val="00611C80"/>
    <w:rsid w:val="006177E2"/>
    <w:rsid w:val="006179FC"/>
    <w:rsid w:val="00617F9C"/>
    <w:rsid w:val="00620692"/>
    <w:rsid w:val="006242CA"/>
    <w:rsid w:val="00627507"/>
    <w:rsid w:val="00631E93"/>
    <w:rsid w:val="00633717"/>
    <w:rsid w:val="006344E1"/>
    <w:rsid w:val="006367E9"/>
    <w:rsid w:val="00636D73"/>
    <w:rsid w:val="00643083"/>
    <w:rsid w:val="00646839"/>
    <w:rsid w:val="0065298D"/>
    <w:rsid w:val="006545C4"/>
    <w:rsid w:val="00656175"/>
    <w:rsid w:val="006563C8"/>
    <w:rsid w:val="0066163F"/>
    <w:rsid w:val="00661971"/>
    <w:rsid w:val="00661CE8"/>
    <w:rsid w:val="006623D9"/>
    <w:rsid w:val="0066550C"/>
    <w:rsid w:val="00665EFC"/>
    <w:rsid w:val="00667B26"/>
    <w:rsid w:val="006716F2"/>
    <w:rsid w:val="006763C0"/>
    <w:rsid w:val="00682BF2"/>
    <w:rsid w:val="00682E02"/>
    <w:rsid w:val="00683DF0"/>
    <w:rsid w:val="00684FCA"/>
    <w:rsid w:val="006859CE"/>
    <w:rsid w:val="00685C83"/>
    <w:rsid w:val="00685E30"/>
    <w:rsid w:val="00691270"/>
    <w:rsid w:val="00691ADB"/>
    <w:rsid w:val="00694A2E"/>
    <w:rsid w:val="00694BA8"/>
    <w:rsid w:val="0069747F"/>
    <w:rsid w:val="006974BA"/>
    <w:rsid w:val="006A037C"/>
    <w:rsid w:val="006A29BF"/>
    <w:rsid w:val="006A36F4"/>
    <w:rsid w:val="006A406F"/>
    <w:rsid w:val="006A595C"/>
    <w:rsid w:val="006A5D3A"/>
    <w:rsid w:val="006A651C"/>
    <w:rsid w:val="006B22A7"/>
    <w:rsid w:val="006B41F6"/>
    <w:rsid w:val="006B655A"/>
    <w:rsid w:val="006C19C8"/>
    <w:rsid w:val="006C1BCB"/>
    <w:rsid w:val="006C23D4"/>
    <w:rsid w:val="006C33BB"/>
    <w:rsid w:val="006C3B4D"/>
    <w:rsid w:val="006C4FC2"/>
    <w:rsid w:val="006C64BE"/>
    <w:rsid w:val="006C64CA"/>
    <w:rsid w:val="006C7BB0"/>
    <w:rsid w:val="006D21CB"/>
    <w:rsid w:val="006D3237"/>
    <w:rsid w:val="006D37CE"/>
    <w:rsid w:val="006E088F"/>
    <w:rsid w:val="006E2E37"/>
    <w:rsid w:val="006E3CF1"/>
    <w:rsid w:val="006E5F88"/>
    <w:rsid w:val="006E647D"/>
    <w:rsid w:val="006E7029"/>
    <w:rsid w:val="006E7E80"/>
    <w:rsid w:val="006E7EC4"/>
    <w:rsid w:val="006F3B2E"/>
    <w:rsid w:val="006F48CA"/>
    <w:rsid w:val="006F6260"/>
    <w:rsid w:val="006F64DD"/>
    <w:rsid w:val="00700BAD"/>
    <w:rsid w:val="0070220D"/>
    <w:rsid w:val="00702968"/>
    <w:rsid w:val="0070382B"/>
    <w:rsid w:val="00705572"/>
    <w:rsid w:val="00711B9F"/>
    <w:rsid w:val="007121BB"/>
    <w:rsid w:val="00712B81"/>
    <w:rsid w:val="00712E07"/>
    <w:rsid w:val="00715127"/>
    <w:rsid w:val="0071552C"/>
    <w:rsid w:val="00715E8E"/>
    <w:rsid w:val="00716A2E"/>
    <w:rsid w:val="00721D49"/>
    <w:rsid w:val="00722328"/>
    <w:rsid w:val="007228C2"/>
    <w:rsid w:val="00723580"/>
    <w:rsid w:val="00723755"/>
    <w:rsid w:val="0073136C"/>
    <w:rsid w:val="00731D16"/>
    <w:rsid w:val="00731F0F"/>
    <w:rsid w:val="00733250"/>
    <w:rsid w:val="00736E46"/>
    <w:rsid w:val="00736E48"/>
    <w:rsid w:val="00741404"/>
    <w:rsid w:val="0074238C"/>
    <w:rsid w:val="007449E5"/>
    <w:rsid w:val="00747FF0"/>
    <w:rsid w:val="00753DE0"/>
    <w:rsid w:val="0075687E"/>
    <w:rsid w:val="0075698C"/>
    <w:rsid w:val="00757DD9"/>
    <w:rsid w:val="00760EE1"/>
    <w:rsid w:val="00764CEA"/>
    <w:rsid w:val="00764D4E"/>
    <w:rsid w:val="00765A1F"/>
    <w:rsid w:val="00772E3F"/>
    <w:rsid w:val="00775B6D"/>
    <w:rsid w:val="00776D68"/>
    <w:rsid w:val="007775B1"/>
    <w:rsid w:val="007850EE"/>
    <w:rsid w:val="007854B5"/>
    <w:rsid w:val="00785B95"/>
    <w:rsid w:val="00785C56"/>
    <w:rsid w:val="00790E96"/>
    <w:rsid w:val="00793366"/>
    <w:rsid w:val="007950FF"/>
    <w:rsid w:val="007952DA"/>
    <w:rsid w:val="007A37A2"/>
    <w:rsid w:val="007A40C7"/>
    <w:rsid w:val="007A6B78"/>
    <w:rsid w:val="007A716F"/>
    <w:rsid w:val="007B270A"/>
    <w:rsid w:val="007B4913"/>
    <w:rsid w:val="007B4B56"/>
    <w:rsid w:val="007C0695"/>
    <w:rsid w:val="007C18B5"/>
    <w:rsid w:val="007C36F9"/>
    <w:rsid w:val="007C419A"/>
    <w:rsid w:val="007C4CC8"/>
    <w:rsid w:val="007C5426"/>
    <w:rsid w:val="007C5798"/>
    <w:rsid w:val="007C5D43"/>
    <w:rsid w:val="007C65E2"/>
    <w:rsid w:val="007C6ACA"/>
    <w:rsid w:val="007D2767"/>
    <w:rsid w:val="007D3B53"/>
    <w:rsid w:val="007D4832"/>
    <w:rsid w:val="007D5EB6"/>
    <w:rsid w:val="007D6331"/>
    <w:rsid w:val="007D6D73"/>
    <w:rsid w:val="007E07A7"/>
    <w:rsid w:val="007E07D3"/>
    <w:rsid w:val="007E0F79"/>
    <w:rsid w:val="007E21B2"/>
    <w:rsid w:val="007E2C4E"/>
    <w:rsid w:val="007E3ED4"/>
    <w:rsid w:val="007E48C2"/>
    <w:rsid w:val="007F0623"/>
    <w:rsid w:val="007F1905"/>
    <w:rsid w:val="007F33C9"/>
    <w:rsid w:val="007F4E67"/>
    <w:rsid w:val="007F4F51"/>
    <w:rsid w:val="007F6E5E"/>
    <w:rsid w:val="007F7A90"/>
    <w:rsid w:val="007F7E60"/>
    <w:rsid w:val="00801300"/>
    <w:rsid w:val="008025D2"/>
    <w:rsid w:val="00802C64"/>
    <w:rsid w:val="00805E52"/>
    <w:rsid w:val="008061D0"/>
    <w:rsid w:val="00810B38"/>
    <w:rsid w:val="00811447"/>
    <w:rsid w:val="008122B5"/>
    <w:rsid w:val="008132B7"/>
    <w:rsid w:val="008156CA"/>
    <w:rsid w:val="008204C7"/>
    <w:rsid w:val="00820992"/>
    <w:rsid w:val="00823602"/>
    <w:rsid w:val="008240B8"/>
    <w:rsid w:val="008255F5"/>
    <w:rsid w:val="00825EEC"/>
    <w:rsid w:val="0083014E"/>
    <w:rsid w:val="0083214A"/>
    <w:rsid w:val="00834220"/>
    <w:rsid w:val="008354A2"/>
    <w:rsid w:val="0083571D"/>
    <w:rsid w:val="00836149"/>
    <w:rsid w:val="00836955"/>
    <w:rsid w:val="00836C85"/>
    <w:rsid w:val="0084029A"/>
    <w:rsid w:val="00843231"/>
    <w:rsid w:val="0084351A"/>
    <w:rsid w:val="00845723"/>
    <w:rsid w:val="0084699E"/>
    <w:rsid w:val="008470C7"/>
    <w:rsid w:val="00851EF9"/>
    <w:rsid w:val="00852E36"/>
    <w:rsid w:val="00853B03"/>
    <w:rsid w:val="008577FD"/>
    <w:rsid w:val="00860B03"/>
    <w:rsid w:val="00860C22"/>
    <w:rsid w:val="00861EF4"/>
    <w:rsid w:val="0086497A"/>
    <w:rsid w:val="0086516C"/>
    <w:rsid w:val="00865B03"/>
    <w:rsid w:val="00867D88"/>
    <w:rsid w:val="008713A1"/>
    <w:rsid w:val="00874E7A"/>
    <w:rsid w:val="008754AB"/>
    <w:rsid w:val="00875AB3"/>
    <w:rsid w:val="0088060C"/>
    <w:rsid w:val="00884006"/>
    <w:rsid w:val="008851B0"/>
    <w:rsid w:val="00886CD9"/>
    <w:rsid w:val="00893576"/>
    <w:rsid w:val="00893E73"/>
    <w:rsid w:val="00895020"/>
    <w:rsid w:val="00895198"/>
    <w:rsid w:val="008A0E6C"/>
    <w:rsid w:val="008A470E"/>
    <w:rsid w:val="008A6F7E"/>
    <w:rsid w:val="008B02DC"/>
    <w:rsid w:val="008B57CE"/>
    <w:rsid w:val="008C26DE"/>
    <w:rsid w:val="008C3497"/>
    <w:rsid w:val="008C6500"/>
    <w:rsid w:val="008C78DD"/>
    <w:rsid w:val="008D2225"/>
    <w:rsid w:val="008D4082"/>
    <w:rsid w:val="008D4752"/>
    <w:rsid w:val="008D6FA2"/>
    <w:rsid w:val="008D7298"/>
    <w:rsid w:val="008E05F6"/>
    <w:rsid w:val="008E18E9"/>
    <w:rsid w:val="008E1C2B"/>
    <w:rsid w:val="008E1D08"/>
    <w:rsid w:val="008E271C"/>
    <w:rsid w:val="008E418E"/>
    <w:rsid w:val="008E4A11"/>
    <w:rsid w:val="008E4B02"/>
    <w:rsid w:val="008E55FC"/>
    <w:rsid w:val="008E5BC6"/>
    <w:rsid w:val="008E6037"/>
    <w:rsid w:val="008E6A25"/>
    <w:rsid w:val="008F23FD"/>
    <w:rsid w:val="008F2F09"/>
    <w:rsid w:val="008F403E"/>
    <w:rsid w:val="008F5193"/>
    <w:rsid w:val="008F7B09"/>
    <w:rsid w:val="009013A7"/>
    <w:rsid w:val="009016A9"/>
    <w:rsid w:val="009017FB"/>
    <w:rsid w:val="009017FC"/>
    <w:rsid w:val="0090506B"/>
    <w:rsid w:val="009050C9"/>
    <w:rsid w:val="0090544F"/>
    <w:rsid w:val="009066FC"/>
    <w:rsid w:val="009073CF"/>
    <w:rsid w:val="009079B0"/>
    <w:rsid w:val="0091139F"/>
    <w:rsid w:val="009140A3"/>
    <w:rsid w:val="009144A2"/>
    <w:rsid w:val="0091510C"/>
    <w:rsid w:val="00920780"/>
    <w:rsid w:val="00922211"/>
    <w:rsid w:val="009259AC"/>
    <w:rsid w:val="00926156"/>
    <w:rsid w:val="00926AD5"/>
    <w:rsid w:val="00926F38"/>
    <w:rsid w:val="00934301"/>
    <w:rsid w:val="0093575A"/>
    <w:rsid w:val="00936C2D"/>
    <w:rsid w:val="00936CD1"/>
    <w:rsid w:val="00941747"/>
    <w:rsid w:val="00941EFB"/>
    <w:rsid w:val="00947AFB"/>
    <w:rsid w:val="00950339"/>
    <w:rsid w:val="00951449"/>
    <w:rsid w:val="00951625"/>
    <w:rsid w:val="00951D7D"/>
    <w:rsid w:val="009529AE"/>
    <w:rsid w:val="009630C7"/>
    <w:rsid w:val="00967AB7"/>
    <w:rsid w:val="0097199C"/>
    <w:rsid w:val="00972B55"/>
    <w:rsid w:val="009743B7"/>
    <w:rsid w:val="00974E0C"/>
    <w:rsid w:val="009751DE"/>
    <w:rsid w:val="009759D6"/>
    <w:rsid w:val="009773C7"/>
    <w:rsid w:val="00977888"/>
    <w:rsid w:val="0098228B"/>
    <w:rsid w:val="009828DA"/>
    <w:rsid w:val="00985BAB"/>
    <w:rsid w:val="009946A7"/>
    <w:rsid w:val="009A02CD"/>
    <w:rsid w:val="009A04EF"/>
    <w:rsid w:val="009A2394"/>
    <w:rsid w:val="009A2E68"/>
    <w:rsid w:val="009B0EEE"/>
    <w:rsid w:val="009B1B5F"/>
    <w:rsid w:val="009B227D"/>
    <w:rsid w:val="009B5731"/>
    <w:rsid w:val="009B5B4B"/>
    <w:rsid w:val="009B6673"/>
    <w:rsid w:val="009C0B23"/>
    <w:rsid w:val="009C18A3"/>
    <w:rsid w:val="009C191B"/>
    <w:rsid w:val="009C2BD6"/>
    <w:rsid w:val="009C3605"/>
    <w:rsid w:val="009C5272"/>
    <w:rsid w:val="009C5881"/>
    <w:rsid w:val="009C5AAA"/>
    <w:rsid w:val="009D0272"/>
    <w:rsid w:val="009D1351"/>
    <w:rsid w:val="009D172E"/>
    <w:rsid w:val="009E1F32"/>
    <w:rsid w:val="009E31E2"/>
    <w:rsid w:val="009E776C"/>
    <w:rsid w:val="009F0C04"/>
    <w:rsid w:val="009F1CA4"/>
    <w:rsid w:val="009F2898"/>
    <w:rsid w:val="009F487F"/>
    <w:rsid w:val="009F6256"/>
    <w:rsid w:val="009F62EE"/>
    <w:rsid w:val="00A00144"/>
    <w:rsid w:val="00A001FA"/>
    <w:rsid w:val="00A004AB"/>
    <w:rsid w:val="00A11107"/>
    <w:rsid w:val="00A1148A"/>
    <w:rsid w:val="00A13642"/>
    <w:rsid w:val="00A14B70"/>
    <w:rsid w:val="00A1726E"/>
    <w:rsid w:val="00A204CF"/>
    <w:rsid w:val="00A22643"/>
    <w:rsid w:val="00A22757"/>
    <w:rsid w:val="00A23D49"/>
    <w:rsid w:val="00A24A37"/>
    <w:rsid w:val="00A27004"/>
    <w:rsid w:val="00A30C29"/>
    <w:rsid w:val="00A34DD6"/>
    <w:rsid w:val="00A36819"/>
    <w:rsid w:val="00A36989"/>
    <w:rsid w:val="00A3754D"/>
    <w:rsid w:val="00A43308"/>
    <w:rsid w:val="00A43628"/>
    <w:rsid w:val="00A4570F"/>
    <w:rsid w:val="00A477DE"/>
    <w:rsid w:val="00A54192"/>
    <w:rsid w:val="00A54FCB"/>
    <w:rsid w:val="00A56854"/>
    <w:rsid w:val="00A6035E"/>
    <w:rsid w:val="00A6144C"/>
    <w:rsid w:val="00A66617"/>
    <w:rsid w:val="00A671F8"/>
    <w:rsid w:val="00A673A4"/>
    <w:rsid w:val="00A67531"/>
    <w:rsid w:val="00A724AE"/>
    <w:rsid w:val="00A73329"/>
    <w:rsid w:val="00A73518"/>
    <w:rsid w:val="00A74BC1"/>
    <w:rsid w:val="00A7527B"/>
    <w:rsid w:val="00A7582C"/>
    <w:rsid w:val="00A7651B"/>
    <w:rsid w:val="00A76F71"/>
    <w:rsid w:val="00A77B03"/>
    <w:rsid w:val="00A82042"/>
    <w:rsid w:val="00A82359"/>
    <w:rsid w:val="00A824BA"/>
    <w:rsid w:val="00A865D2"/>
    <w:rsid w:val="00A90303"/>
    <w:rsid w:val="00A93264"/>
    <w:rsid w:val="00A94C20"/>
    <w:rsid w:val="00A95540"/>
    <w:rsid w:val="00AA0361"/>
    <w:rsid w:val="00AA0720"/>
    <w:rsid w:val="00AA1904"/>
    <w:rsid w:val="00AA227F"/>
    <w:rsid w:val="00AA3BC7"/>
    <w:rsid w:val="00AA6CF4"/>
    <w:rsid w:val="00AA7321"/>
    <w:rsid w:val="00AA754A"/>
    <w:rsid w:val="00AB099E"/>
    <w:rsid w:val="00AB2FA1"/>
    <w:rsid w:val="00AB41F6"/>
    <w:rsid w:val="00AB4328"/>
    <w:rsid w:val="00AB47C9"/>
    <w:rsid w:val="00AB4E90"/>
    <w:rsid w:val="00AB7A87"/>
    <w:rsid w:val="00AC0824"/>
    <w:rsid w:val="00AC4EBF"/>
    <w:rsid w:val="00AC62C7"/>
    <w:rsid w:val="00AC63F4"/>
    <w:rsid w:val="00AD07C3"/>
    <w:rsid w:val="00AD1500"/>
    <w:rsid w:val="00AD167B"/>
    <w:rsid w:val="00AD412E"/>
    <w:rsid w:val="00AD42BD"/>
    <w:rsid w:val="00AE0A2E"/>
    <w:rsid w:val="00AE32C5"/>
    <w:rsid w:val="00AE354C"/>
    <w:rsid w:val="00AE61FD"/>
    <w:rsid w:val="00AE6ED8"/>
    <w:rsid w:val="00AF274B"/>
    <w:rsid w:val="00AF4B07"/>
    <w:rsid w:val="00AF4E81"/>
    <w:rsid w:val="00AF5CC8"/>
    <w:rsid w:val="00AF6186"/>
    <w:rsid w:val="00AF7A3A"/>
    <w:rsid w:val="00B00D47"/>
    <w:rsid w:val="00B01460"/>
    <w:rsid w:val="00B016FD"/>
    <w:rsid w:val="00B05A84"/>
    <w:rsid w:val="00B12049"/>
    <w:rsid w:val="00B13033"/>
    <w:rsid w:val="00B13BF4"/>
    <w:rsid w:val="00B13F04"/>
    <w:rsid w:val="00B14B5E"/>
    <w:rsid w:val="00B15636"/>
    <w:rsid w:val="00B160DB"/>
    <w:rsid w:val="00B16E2A"/>
    <w:rsid w:val="00B1759F"/>
    <w:rsid w:val="00B17917"/>
    <w:rsid w:val="00B20836"/>
    <w:rsid w:val="00B233F0"/>
    <w:rsid w:val="00B235BB"/>
    <w:rsid w:val="00B244BA"/>
    <w:rsid w:val="00B246D0"/>
    <w:rsid w:val="00B251E8"/>
    <w:rsid w:val="00B275B0"/>
    <w:rsid w:val="00B27A44"/>
    <w:rsid w:val="00B30BBF"/>
    <w:rsid w:val="00B33C03"/>
    <w:rsid w:val="00B342B8"/>
    <w:rsid w:val="00B35D47"/>
    <w:rsid w:val="00B37804"/>
    <w:rsid w:val="00B41ACC"/>
    <w:rsid w:val="00B42B68"/>
    <w:rsid w:val="00B437C2"/>
    <w:rsid w:val="00B44E56"/>
    <w:rsid w:val="00B451E3"/>
    <w:rsid w:val="00B46543"/>
    <w:rsid w:val="00B46592"/>
    <w:rsid w:val="00B47D33"/>
    <w:rsid w:val="00B50DFC"/>
    <w:rsid w:val="00B522FF"/>
    <w:rsid w:val="00B524BD"/>
    <w:rsid w:val="00B52BE0"/>
    <w:rsid w:val="00B54133"/>
    <w:rsid w:val="00B54175"/>
    <w:rsid w:val="00B600C5"/>
    <w:rsid w:val="00B65095"/>
    <w:rsid w:val="00B701ED"/>
    <w:rsid w:val="00B70306"/>
    <w:rsid w:val="00B74065"/>
    <w:rsid w:val="00B740E3"/>
    <w:rsid w:val="00B8086C"/>
    <w:rsid w:val="00B82923"/>
    <w:rsid w:val="00B82CE2"/>
    <w:rsid w:val="00B83152"/>
    <w:rsid w:val="00B844AB"/>
    <w:rsid w:val="00B84A97"/>
    <w:rsid w:val="00B86022"/>
    <w:rsid w:val="00B861B4"/>
    <w:rsid w:val="00B8654A"/>
    <w:rsid w:val="00B86DFE"/>
    <w:rsid w:val="00B90990"/>
    <w:rsid w:val="00B922FF"/>
    <w:rsid w:val="00B9281E"/>
    <w:rsid w:val="00B93925"/>
    <w:rsid w:val="00B93ECF"/>
    <w:rsid w:val="00B943E8"/>
    <w:rsid w:val="00B95187"/>
    <w:rsid w:val="00B9776F"/>
    <w:rsid w:val="00B97EDA"/>
    <w:rsid w:val="00BA1015"/>
    <w:rsid w:val="00BA2D55"/>
    <w:rsid w:val="00BA2F46"/>
    <w:rsid w:val="00BA335B"/>
    <w:rsid w:val="00BA5A79"/>
    <w:rsid w:val="00BA659F"/>
    <w:rsid w:val="00BA71B1"/>
    <w:rsid w:val="00BB0637"/>
    <w:rsid w:val="00BB345F"/>
    <w:rsid w:val="00BB68EA"/>
    <w:rsid w:val="00BC1C27"/>
    <w:rsid w:val="00BC3641"/>
    <w:rsid w:val="00BC4A8F"/>
    <w:rsid w:val="00BC6BBF"/>
    <w:rsid w:val="00BD1572"/>
    <w:rsid w:val="00BD4042"/>
    <w:rsid w:val="00BD4727"/>
    <w:rsid w:val="00BD496F"/>
    <w:rsid w:val="00BD5AE3"/>
    <w:rsid w:val="00BE14E3"/>
    <w:rsid w:val="00BE1AE4"/>
    <w:rsid w:val="00BE3774"/>
    <w:rsid w:val="00BE41E5"/>
    <w:rsid w:val="00BE6D50"/>
    <w:rsid w:val="00BF3926"/>
    <w:rsid w:val="00BF4109"/>
    <w:rsid w:val="00BF42BD"/>
    <w:rsid w:val="00BF4CC3"/>
    <w:rsid w:val="00BF65AB"/>
    <w:rsid w:val="00BF7FED"/>
    <w:rsid w:val="00C010D7"/>
    <w:rsid w:val="00C02B48"/>
    <w:rsid w:val="00C043F7"/>
    <w:rsid w:val="00C054C7"/>
    <w:rsid w:val="00C057B5"/>
    <w:rsid w:val="00C05AC6"/>
    <w:rsid w:val="00C06175"/>
    <w:rsid w:val="00C06B4A"/>
    <w:rsid w:val="00C06E15"/>
    <w:rsid w:val="00C102BD"/>
    <w:rsid w:val="00C1262B"/>
    <w:rsid w:val="00C16627"/>
    <w:rsid w:val="00C203DF"/>
    <w:rsid w:val="00C21994"/>
    <w:rsid w:val="00C21C97"/>
    <w:rsid w:val="00C21E2B"/>
    <w:rsid w:val="00C22687"/>
    <w:rsid w:val="00C23BC9"/>
    <w:rsid w:val="00C2542E"/>
    <w:rsid w:val="00C30509"/>
    <w:rsid w:val="00C30C41"/>
    <w:rsid w:val="00C32E4D"/>
    <w:rsid w:val="00C333A0"/>
    <w:rsid w:val="00C35A6A"/>
    <w:rsid w:val="00C36302"/>
    <w:rsid w:val="00C36408"/>
    <w:rsid w:val="00C36A81"/>
    <w:rsid w:val="00C41974"/>
    <w:rsid w:val="00C4220A"/>
    <w:rsid w:val="00C432FF"/>
    <w:rsid w:val="00C50A3B"/>
    <w:rsid w:val="00C53F4A"/>
    <w:rsid w:val="00C54125"/>
    <w:rsid w:val="00C55B54"/>
    <w:rsid w:val="00C56723"/>
    <w:rsid w:val="00C6098E"/>
    <w:rsid w:val="00C611D8"/>
    <w:rsid w:val="00C6152C"/>
    <w:rsid w:val="00C63990"/>
    <w:rsid w:val="00C63B2D"/>
    <w:rsid w:val="00C64EF6"/>
    <w:rsid w:val="00C65050"/>
    <w:rsid w:val="00C67DC2"/>
    <w:rsid w:val="00C70D39"/>
    <w:rsid w:val="00C71BE4"/>
    <w:rsid w:val="00C71D30"/>
    <w:rsid w:val="00C74810"/>
    <w:rsid w:val="00C748AC"/>
    <w:rsid w:val="00C7569B"/>
    <w:rsid w:val="00C76026"/>
    <w:rsid w:val="00C7748B"/>
    <w:rsid w:val="00C800A2"/>
    <w:rsid w:val="00C81903"/>
    <w:rsid w:val="00C82015"/>
    <w:rsid w:val="00C820AE"/>
    <w:rsid w:val="00C83996"/>
    <w:rsid w:val="00C83F1A"/>
    <w:rsid w:val="00C842F2"/>
    <w:rsid w:val="00C851D1"/>
    <w:rsid w:val="00C90D68"/>
    <w:rsid w:val="00C939FE"/>
    <w:rsid w:val="00C94C9F"/>
    <w:rsid w:val="00C95AA8"/>
    <w:rsid w:val="00C95E36"/>
    <w:rsid w:val="00C97782"/>
    <w:rsid w:val="00CA1295"/>
    <w:rsid w:val="00CA341B"/>
    <w:rsid w:val="00CA4BDA"/>
    <w:rsid w:val="00CA5472"/>
    <w:rsid w:val="00CB11E1"/>
    <w:rsid w:val="00CB1AB4"/>
    <w:rsid w:val="00CB1E6D"/>
    <w:rsid w:val="00CB1F66"/>
    <w:rsid w:val="00CB2951"/>
    <w:rsid w:val="00CC244B"/>
    <w:rsid w:val="00CC311B"/>
    <w:rsid w:val="00CC3FE5"/>
    <w:rsid w:val="00CC6C6A"/>
    <w:rsid w:val="00CC71E6"/>
    <w:rsid w:val="00CC7513"/>
    <w:rsid w:val="00CC7F99"/>
    <w:rsid w:val="00CD02A9"/>
    <w:rsid w:val="00CD0B54"/>
    <w:rsid w:val="00CD129C"/>
    <w:rsid w:val="00CD282B"/>
    <w:rsid w:val="00CD48B8"/>
    <w:rsid w:val="00CD4C35"/>
    <w:rsid w:val="00CD53E2"/>
    <w:rsid w:val="00CD5BEE"/>
    <w:rsid w:val="00CD7369"/>
    <w:rsid w:val="00CE0915"/>
    <w:rsid w:val="00CE0B0E"/>
    <w:rsid w:val="00CE3831"/>
    <w:rsid w:val="00CE55D4"/>
    <w:rsid w:val="00CF408B"/>
    <w:rsid w:val="00CF4456"/>
    <w:rsid w:val="00D00ABB"/>
    <w:rsid w:val="00D02EEC"/>
    <w:rsid w:val="00D03551"/>
    <w:rsid w:val="00D04B63"/>
    <w:rsid w:val="00D06A63"/>
    <w:rsid w:val="00D07E0E"/>
    <w:rsid w:val="00D11478"/>
    <w:rsid w:val="00D15ED0"/>
    <w:rsid w:val="00D21B3E"/>
    <w:rsid w:val="00D21FED"/>
    <w:rsid w:val="00D24251"/>
    <w:rsid w:val="00D24B59"/>
    <w:rsid w:val="00D24E1B"/>
    <w:rsid w:val="00D250D7"/>
    <w:rsid w:val="00D25CB3"/>
    <w:rsid w:val="00D315FB"/>
    <w:rsid w:val="00D31F5F"/>
    <w:rsid w:val="00D343E2"/>
    <w:rsid w:val="00D34FC8"/>
    <w:rsid w:val="00D361A2"/>
    <w:rsid w:val="00D37C1F"/>
    <w:rsid w:val="00D42AFF"/>
    <w:rsid w:val="00D44C2E"/>
    <w:rsid w:val="00D45414"/>
    <w:rsid w:val="00D46641"/>
    <w:rsid w:val="00D46F82"/>
    <w:rsid w:val="00D47DE2"/>
    <w:rsid w:val="00D47F24"/>
    <w:rsid w:val="00D51348"/>
    <w:rsid w:val="00D55A78"/>
    <w:rsid w:val="00D566BD"/>
    <w:rsid w:val="00D576CF"/>
    <w:rsid w:val="00D57A4D"/>
    <w:rsid w:val="00D60AA7"/>
    <w:rsid w:val="00D61814"/>
    <w:rsid w:val="00D6314E"/>
    <w:rsid w:val="00D63FA1"/>
    <w:rsid w:val="00D6435F"/>
    <w:rsid w:val="00D64518"/>
    <w:rsid w:val="00D645E1"/>
    <w:rsid w:val="00D70F12"/>
    <w:rsid w:val="00D751F0"/>
    <w:rsid w:val="00D75E28"/>
    <w:rsid w:val="00D772C2"/>
    <w:rsid w:val="00D77AE6"/>
    <w:rsid w:val="00D8008E"/>
    <w:rsid w:val="00D814CA"/>
    <w:rsid w:val="00D82C45"/>
    <w:rsid w:val="00D82F57"/>
    <w:rsid w:val="00D84A38"/>
    <w:rsid w:val="00D8509D"/>
    <w:rsid w:val="00D864E1"/>
    <w:rsid w:val="00D908A8"/>
    <w:rsid w:val="00D90C69"/>
    <w:rsid w:val="00D912C3"/>
    <w:rsid w:val="00D93012"/>
    <w:rsid w:val="00D94AD3"/>
    <w:rsid w:val="00D96348"/>
    <w:rsid w:val="00D96F73"/>
    <w:rsid w:val="00D977B6"/>
    <w:rsid w:val="00DA236F"/>
    <w:rsid w:val="00DA4A31"/>
    <w:rsid w:val="00DA7B04"/>
    <w:rsid w:val="00DB36C2"/>
    <w:rsid w:val="00DB545A"/>
    <w:rsid w:val="00DB5F7B"/>
    <w:rsid w:val="00DB77DA"/>
    <w:rsid w:val="00DC169B"/>
    <w:rsid w:val="00DC2AB9"/>
    <w:rsid w:val="00DC6022"/>
    <w:rsid w:val="00DC63F0"/>
    <w:rsid w:val="00DD06EA"/>
    <w:rsid w:val="00DD156C"/>
    <w:rsid w:val="00DD19D4"/>
    <w:rsid w:val="00DD1A98"/>
    <w:rsid w:val="00DD1AFE"/>
    <w:rsid w:val="00DD2060"/>
    <w:rsid w:val="00DD3395"/>
    <w:rsid w:val="00DD4AAB"/>
    <w:rsid w:val="00DD5146"/>
    <w:rsid w:val="00DD6EE5"/>
    <w:rsid w:val="00DE386C"/>
    <w:rsid w:val="00DE4D35"/>
    <w:rsid w:val="00DE568B"/>
    <w:rsid w:val="00DF098B"/>
    <w:rsid w:val="00DF11C4"/>
    <w:rsid w:val="00DF210C"/>
    <w:rsid w:val="00DF4B6A"/>
    <w:rsid w:val="00DF733D"/>
    <w:rsid w:val="00E01E65"/>
    <w:rsid w:val="00E02345"/>
    <w:rsid w:val="00E02C09"/>
    <w:rsid w:val="00E04D59"/>
    <w:rsid w:val="00E0531B"/>
    <w:rsid w:val="00E06B72"/>
    <w:rsid w:val="00E07C7D"/>
    <w:rsid w:val="00E07DA1"/>
    <w:rsid w:val="00E115AE"/>
    <w:rsid w:val="00E123CB"/>
    <w:rsid w:val="00E13B59"/>
    <w:rsid w:val="00E1684A"/>
    <w:rsid w:val="00E20BE0"/>
    <w:rsid w:val="00E20E13"/>
    <w:rsid w:val="00E21DBC"/>
    <w:rsid w:val="00E241DF"/>
    <w:rsid w:val="00E275D7"/>
    <w:rsid w:val="00E27DBE"/>
    <w:rsid w:val="00E30891"/>
    <w:rsid w:val="00E32AB1"/>
    <w:rsid w:val="00E32BD2"/>
    <w:rsid w:val="00E36C71"/>
    <w:rsid w:val="00E40404"/>
    <w:rsid w:val="00E40595"/>
    <w:rsid w:val="00E42C47"/>
    <w:rsid w:val="00E4529A"/>
    <w:rsid w:val="00E459C6"/>
    <w:rsid w:val="00E46ED5"/>
    <w:rsid w:val="00E47589"/>
    <w:rsid w:val="00E50DFF"/>
    <w:rsid w:val="00E521E9"/>
    <w:rsid w:val="00E5458E"/>
    <w:rsid w:val="00E563FC"/>
    <w:rsid w:val="00E64915"/>
    <w:rsid w:val="00E661D4"/>
    <w:rsid w:val="00E70091"/>
    <w:rsid w:val="00E720F5"/>
    <w:rsid w:val="00E7437C"/>
    <w:rsid w:val="00E76D47"/>
    <w:rsid w:val="00E77CB3"/>
    <w:rsid w:val="00E81939"/>
    <w:rsid w:val="00E81BDB"/>
    <w:rsid w:val="00E849F7"/>
    <w:rsid w:val="00E8548F"/>
    <w:rsid w:val="00E90302"/>
    <w:rsid w:val="00E9226E"/>
    <w:rsid w:val="00E95E3D"/>
    <w:rsid w:val="00E963EE"/>
    <w:rsid w:val="00E96D6C"/>
    <w:rsid w:val="00E97396"/>
    <w:rsid w:val="00EA185E"/>
    <w:rsid w:val="00EA1B07"/>
    <w:rsid w:val="00EA38DE"/>
    <w:rsid w:val="00EA592A"/>
    <w:rsid w:val="00EA7A2B"/>
    <w:rsid w:val="00EA7B26"/>
    <w:rsid w:val="00EB0C20"/>
    <w:rsid w:val="00EB14E4"/>
    <w:rsid w:val="00EB2CB7"/>
    <w:rsid w:val="00EB32A5"/>
    <w:rsid w:val="00EB34ED"/>
    <w:rsid w:val="00EB3EF9"/>
    <w:rsid w:val="00EB47E6"/>
    <w:rsid w:val="00EB47F8"/>
    <w:rsid w:val="00EB6059"/>
    <w:rsid w:val="00EB6A43"/>
    <w:rsid w:val="00EB7BE0"/>
    <w:rsid w:val="00EB7E63"/>
    <w:rsid w:val="00EC0D5E"/>
    <w:rsid w:val="00EC1018"/>
    <w:rsid w:val="00EC315E"/>
    <w:rsid w:val="00ED077C"/>
    <w:rsid w:val="00ED1028"/>
    <w:rsid w:val="00ED1190"/>
    <w:rsid w:val="00ED3754"/>
    <w:rsid w:val="00ED4231"/>
    <w:rsid w:val="00ED6544"/>
    <w:rsid w:val="00EE0277"/>
    <w:rsid w:val="00EE1278"/>
    <w:rsid w:val="00EE1D82"/>
    <w:rsid w:val="00EE27E5"/>
    <w:rsid w:val="00EE3E00"/>
    <w:rsid w:val="00EE5469"/>
    <w:rsid w:val="00EE5DD2"/>
    <w:rsid w:val="00EE7CF4"/>
    <w:rsid w:val="00EF0A2E"/>
    <w:rsid w:val="00EF14D2"/>
    <w:rsid w:val="00EF23B9"/>
    <w:rsid w:val="00EF38E1"/>
    <w:rsid w:val="00EF63C2"/>
    <w:rsid w:val="00EF7571"/>
    <w:rsid w:val="00EF7A9B"/>
    <w:rsid w:val="00F00A79"/>
    <w:rsid w:val="00F00E86"/>
    <w:rsid w:val="00F02DB2"/>
    <w:rsid w:val="00F07C1E"/>
    <w:rsid w:val="00F105DB"/>
    <w:rsid w:val="00F132BC"/>
    <w:rsid w:val="00F13D80"/>
    <w:rsid w:val="00F16AAA"/>
    <w:rsid w:val="00F17237"/>
    <w:rsid w:val="00F21161"/>
    <w:rsid w:val="00F218EF"/>
    <w:rsid w:val="00F21BC7"/>
    <w:rsid w:val="00F23585"/>
    <w:rsid w:val="00F25DFE"/>
    <w:rsid w:val="00F26468"/>
    <w:rsid w:val="00F266A2"/>
    <w:rsid w:val="00F304F1"/>
    <w:rsid w:val="00F32269"/>
    <w:rsid w:val="00F32ACF"/>
    <w:rsid w:val="00F33D64"/>
    <w:rsid w:val="00F378BA"/>
    <w:rsid w:val="00F43EE4"/>
    <w:rsid w:val="00F463DE"/>
    <w:rsid w:val="00F509C1"/>
    <w:rsid w:val="00F56A6F"/>
    <w:rsid w:val="00F5709C"/>
    <w:rsid w:val="00F570EF"/>
    <w:rsid w:val="00F62C46"/>
    <w:rsid w:val="00F633EC"/>
    <w:rsid w:val="00F64EF1"/>
    <w:rsid w:val="00F64FBD"/>
    <w:rsid w:val="00F6568D"/>
    <w:rsid w:val="00F65903"/>
    <w:rsid w:val="00F745FC"/>
    <w:rsid w:val="00F813A0"/>
    <w:rsid w:val="00F8297C"/>
    <w:rsid w:val="00F862F9"/>
    <w:rsid w:val="00F8765F"/>
    <w:rsid w:val="00F90767"/>
    <w:rsid w:val="00FA154C"/>
    <w:rsid w:val="00FA2B51"/>
    <w:rsid w:val="00FA3D85"/>
    <w:rsid w:val="00FA5E74"/>
    <w:rsid w:val="00FA5F74"/>
    <w:rsid w:val="00FA685B"/>
    <w:rsid w:val="00FB0C01"/>
    <w:rsid w:val="00FB0EAD"/>
    <w:rsid w:val="00FB2B45"/>
    <w:rsid w:val="00FB5A29"/>
    <w:rsid w:val="00FB6151"/>
    <w:rsid w:val="00FC18F2"/>
    <w:rsid w:val="00FC223C"/>
    <w:rsid w:val="00FC2AE1"/>
    <w:rsid w:val="00FC39E5"/>
    <w:rsid w:val="00FC3A78"/>
    <w:rsid w:val="00FD1005"/>
    <w:rsid w:val="00FD1E7D"/>
    <w:rsid w:val="00FD2CA6"/>
    <w:rsid w:val="00FD6155"/>
    <w:rsid w:val="00FD6C75"/>
    <w:rsid w:val="00FE04C7"/>
    <w:rsid w:val="00FE547D"/>
    <w:rsid w:val="00FE571F"/>
    <w:rsid w:val="00FE71B3"/>
    <w:rsid w:val="00FF245F"/>
    <w:rsid w:val="00FF378B"/>
    <w:rsid w:val="00FF42C5"/>
    <w:rsid w:val="00FF4AAA"/>
    <w:rsid w:val="00FF62F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F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F4F51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qFormat/>
    <w:rsid w:val="0016174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174F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6174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qFormat/>
    <w:rsid w:val="0016174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qFormat/>
    <w:rsid w:val="0016174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qFormat/>
    <w:rsid w:val="0016174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qFormat/>
    <w:rsid w:val="0016174F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qFormat/>
    <w:rsid w:val="0016174F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qFormat/>
    <w:rsid w:val="0016174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4F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16174F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6174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6174F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6174F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16174F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16174F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6174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16174F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16174F"/>
  </w:style>
  <w:style w:type="paragraph" w:customStyle="1" w:styleId="JuParaSub">
    <w:name w:val="Ju_Para_Sub"/>
    <w:basedOn w:val="ECHRPara"/>
    <w:uiPriority w:val="13"/>
    <w:qFormat/>
    <w:rsid w:val="0016174F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6174F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6174F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16174F"/>
  </w:style>
  <w:style w:type="paragraph" w:customStyle="1" w:styleId="OpiQuot">
    <w:name w:val="Opi_Quot"/>
    <w:basedOn w:val="ECHRParaQuote"/>
    <w:uiPriority w:val="48"/>
    <w:qFormat/>
    <w:rsid w:val="0016174F"/>
  </w:style>
  <w:style w:type="paragraph" w:customStyle="1" w:styleId="OpiQuotSub">
    <w:name w:val="Opi_Quot_Sub"/>
    <w:basedOn w:val="JuQuotSub"/>
    <w:uiPriority w:val="49"/>
    <w:qFormat/>
    <w:rsid w:val="0016174F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16174F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16174F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16174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6174F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6174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6174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6174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6174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6174F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16174F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16174F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16174F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16174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16174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6174F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qFormat/>
    <w:rsid w:val="0016174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,Head_2"/>
    <w:basedOn w:val="Heading2"/>
    <w:next w:val="ECHRPara"/>
    <w:qFormat/>
    <w:rsid w:val="0016174F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6174F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16174F"/>
    <w:rPr>
      <w:caps w:val="0"/>
      <w:smallCaps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16174F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16174F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Para">
    <w:name w:val="ECHR_Para"/>
    <w:aliases w:val="Ju_Para,Para"/>
    <w:basedOn w:val="Normal"/>
    <w:link w:val="JuParaCar"/>
    <w:uiPriority w:val="12"/>
    <w:qFormat/>
    <w:rsid w:val="0016174F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16174F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6174F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16174F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,Title_L_1"/>
    <w:basedOn w:val="Normal"/>
    <w:next w:val="ECHRPara"/>
    <w:uiPriority w:val="18"/>
    <w:qFormat/>
    <w:rsid w:val="0016174F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1617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16174F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16174F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1617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617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4F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6174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6174F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6174F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6174F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16174F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16174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6174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6174F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16174F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16174F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6174F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174F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16174F"/>
    <w:rPr>
      <w:smallCaps/>
    </w:rPr>
  </w:style>
  <w:style w:type="table" w:styleId="TableGrid">
    <w:name w:val="Table Grid"/>
    <w:basedOn w:val="TableNormal"/>
    <w:uiPriority w:val="59"/>
    <w:semiHidden/>
    <w:rsid w:val="0016174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6174F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16174F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16174F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16174F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16174F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16174F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16174F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,Para_Quote"/>
    <w:basedOn w:val="Normal"/>
    <w:uiPriority w:val="14"/>
    <w:qFormat/>
    <w:rsid w:val="0016174F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6174F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16174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6174F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16174F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16174F"/>
    <w:pPr>
      <w:ind w:left="340" w:hanging="340"/>
    </w:pPr>
  </w:style>
  <w:style w:type="paragraph" w:customStyle="1" w:styleId="OpiTranslation">
    <w:name w:val="Opi_Translation"/>
    <w:basedOn w:val="Normal"/>
    <w:next w:val="OpiPara"/>
    <w:uiPriority w:val="40"/>
    <w:qFormat/>
    <w:rsid w:val="0016174F"/>
    <w:pPr>
      <w:jc w:val="center"/>
      <w:outlineLvl w:val="0"/>
    </w:pPr>
    <w:rPr>
      <w:i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16174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6174F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uiPriority w:val="99"/>
    <w:semiHidden/>
    <w:rsid w:val="00E77CB3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77C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CB3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character" w:customStyle="1" w:styleId="JuNames0">
    <w:name w:val="Ju_Names"/>
    <w:rsid w:val="00E77CB3"/>
    <w:rPr>
      <w:rFonts w:ascii="Times New Roman" w:hAnsi="Times New Roman" w:cs="Times New Roman"/>
      <w:small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ITMark">
    <w:name w:val="Ju_ITMark"/>
    <w:basedOn w:val="DefaultParagraphFont"/>
    <w:uiPriority w:val="38"/>
    <w:qFormat/>
    <w:rsid w:val="0016174F"/>
    <w:rPr>
      <w:vanish w:val="0"/>
      <w:color w:val="auto"/>
      <w:sz w:val="1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6174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6174F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77CB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77CB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77CB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DecHTitle">
    <w:name w:val="Dec_H_Title"/>
    <w:basedOn w:val="ECHRTitleCentre1"/>
    <w:uiPriority w:val="7"/>
    <w:rsid w:val="0016174F"/>
  </w:style>
  <w:style w:type="paragraph" w:customStyle="1" w:styleId="JuCourt">
    <w:name w:val="Ju_Court"/>
    <w:basedOn w:val="Normal"/>
    <w:next w:val="Normal"/>
    <w:uiPriority w:val="16"/>
    <w:qFormat/>
    <w:rsid w:val="0016174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rsid w:val="0016174F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16174F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16174F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16174F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16174F"/>
    <w:rPr>
      <w:color w:val="00B050"/>
    </w:rPr>
  </w:style>
  <w:style w:type="character" w:customStyle="1" w:styleId="JuParaCar">
    <w:name w:val="Ju_Para Car"/>
    <w:link w:val="ECHRPara"/>
    <w:uiPriority w:val="12"/>
    <w:rsid w:val="00C010D7"/>
    <w:rPr>
      <w:rFonts w:eastAsiaTheme="minorEastAsia"/>
      <w:sz w:val="24"/>
    </w:rPr>
  </w:style>
  <w:style w:type="character" w:customStyle="1" w:styleId="ECHRParaChar">
    <w:name w:val="ECHR_Para Char"/>
    <w:aliases w:val="Ju_Para Char"/>
    <w:uiPriority w:val="12"/>
    <w:locked/>
    <w:rsid w:val="00D25CB3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udoc.echr.coe.int/sites/eng/Pages/search.asp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hudoc.echr.coe.int/sites/eng/Pages/search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7D9F-8637-4714-AD93-D4273658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2017-07-10T10:42:00Z</dcterms:created>
  <dcterms:modified xsi:type="dcterms:W3CDTF">2017-07-10T10:43:00Z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